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FB4DE" w14:textId="77777777" w:rsidR="00BC2132" w:rsidRPr="00BC2132" w:rsidRDefault="00BC2132" w:rsidP="000D63AC">
      <w:pPr>
        <w:pStyle w:val="Title"/>
      </w:pPr>
      <w:r w:rsidRPr="00BC2132">
        <w:t>Appendices</w:t>
      </w:r>
    </w:p>
    <w:p w14:paraId="0CAA8B42" w14:textId="77777777" w:rsidR="00BC2132" w:rsidRPr="00BC2132" w:rsidRDefault="00BC2132" w:rsidP="000D63AC">
      <w:pPr>
        <w:pStyle w:val="Subtitle"/>
        <w:rPr>
          <w:rFonts w:eastAsiaTheme="majorEastAsia"/>
        </w:rPr>
      </w:pPr>
      <w:r w:rsidRPr="00BC2132">
        <w:rPr>
          <w:rFonts w:eastAsiaTheme="majorEastAsia"/>
        </w:rPr>
        <w:t>Evidence syntheses</w:t>
      </w:r>
    </w:p>
    <w:p w14:paraId="05AD17F4" w14:textId="54482D0B" w:rsidR="00BC2132" w:rsidRPr="00BC2132" w:rsidRDefault="00BC2132" w:rsidP="00BC2132">
      <w:pPr>
        <w:spacing w:line="360" w:lineRule="auto"/>
        <w:contextualSpacing/>
      </w:pPr>
      <w:r w:rsidRPr="00BC2132">
        <w:t xml:space="preserve">Appendix 1 – </w:t>
      </w:r>
      <w:r w:rsidR="00E1149C">
        <w:t>Review</w:t>
      </w:r>
      <w:r w:rsidRPr="00BC2132">
        <w:t xml:space="preserve"> questions and search strategies</w:t>
      </w:r>
    </w:p>
    <w:p w14:paraId="5C7CAF39" w14:textId="77777777" w:rsidR="00BC2132" w:rsidRPr="00BC2132" w:rsidRDefault="00BC2132" w:rsidP="00BC2132">
      <w:pPr>
        <w:spacing w:line="360" w:lineRule="auto"/>
        <w:contextualSpacing/>
      </w:pPr>
      <w:r w:rsidRPr="00BC2132">
        <w:t xml:space="preserve">Appendix 2 – Results of study selection a) PRISMA diagrams b) Excluded studies </w:t>
      </w:r>
      <w:proofErr w:type="gramStart"/>
      <w:r w:rsidRPr="00BC2132">
        <w:t>table</w:t>
      </w:r>
      <w:proofErr w:type="gramEnd"/>
    </w:p>
    <w:p w14:paraId="365B17C4" w14:textId="77777777" w:rsidR="00BC2132" w:rsidRPr="00BC2132" w:rsidRDefault="00BC2132" w:rsidP="00BC2132">
      <w:pPr>
        <w:spacing w:line="360" w:lineRule="auto"/>
        <w:contextualSpacing/>
      </w:pPr>
      <w:r w:rsidRPr="00BC2132">
        <w:t>Appendix 3 – Quality appraisal a) QA checklists, b) QA results</w:t>
      </w:r>
    </w:p>
    <w:p w14:paraId="5FAB8FEB" w14:textId="77777777" w:rsidR="00BC2132" w:rsidRPr="00BC2132" w:rsidRDefault="00BC2132" w:rsidP="00BC2132">
      <w:pPr>
        <w:spacing w:line="360" w:lineRule="auto"/>
        <w:contextualSpacing/>
      </w:pPr>
      <w:r w:rsidRPr="00BC2132">
        <w:t>Appendix 4 – Evidence tables a) characteristics of included studies, b) summary of findings tables</w:t>
      </w:r>
    </w:p>
    <w:p w14:paraId="53BD22C8" w14:textId="6170194F" w:rsidR="00BC2132" w:rsidRDefault="00BC2132" w:rsidP="00BC2132">
      <w:pPr>
        <w:spacing w:line="360" w:lineRule="auto"/>
        <w:contextualSpacing/>
      </w:pPr>
      <w:r w:rsidRPr="00BC2132">
        <w:t>Appendix 5 – GRADE tables</w:t>
      </w:r>
    </w:p>
    <w:p w14:paraId="6C7CCB51" w14:textId="77777777" w:rsidR="0061164B" w:rsidRDefault="0061164B" w:rsidP="00BC2132">
      <w:pPr>
        <w:spacing w:line="360" w:lineRule="auto"/>
        <w:contextualSpacing/>
      </w:pPr>
    </w:p>
    <w:p w14:paraId="698682F9" w14:textId="77777777" w:rsidR="0061164B" w:rsidRDefault="0061164B" w:rsidP="00BC2132">
      <w:pPr>
        <w:spacing w:line="360" w:lineRule="auto"/>
        <w:contextualSpacing/>
        <w:rPr>
          <w:b/>
          <w:bCs/>
        </w:rPr>
      </w:pPr>
    </w:p>
    <w:p w14:paraId="1ADD8754" w14:textId="77777777" w:rsidR="0061164B" w:rsidRDefault="0061164B" w:rsidP="00BC2132">
      <w:pPr>
        <w:spacing w:line="360" w:lineRule="auto"/>
        <w:contextualSpacing/>
        <w:rPr>
          <w:b/>
          <w:bCs/>
        </w:rPr>
      </w:pPr>
    </w:p>
    <w:p w14:paraId="70B54A71" w14:textId="685B8A82" w:rsidR="0061164B" w:rsidRDefault="0061164B" w:rsidP="00BC2132">
      <w:pPr>
        <w:spacing w:line="360" w:lineRule="auto"/>
        <w:contextualSpacing/>
      </w:pPr>
      <w:r w:rsidRPr="0061164B">
        <w:rPr>
          <w:b/>
          <w:bCs/>
        </w:rPr>
        <w:t>Draft protocol is available on PROSPERO website</w:t>
      </w:r>
      <w:r>
        <w:t xml:space="preserve"> </w:t>
      </w:r>
      <w:hyperlink r:id="rId8" w:history="1">
        <w:r w:rsidRPr="00431BB6">
          <w:rPr>
            <w:rStyle w:val="Hyperlink"/>
          </w:rPr>
          <w:t>https://www.crd.york.ac.uk/prospero/display_record.php?RecordID=371801</w:t>
        </w:r>
      </w:hyperlink>
      <w:r>
        <w:t xml:space="preserve"> </w:t>
      </w:r>
    </w:p>
    <w:p w14:paraId="2487D760" w14:textId="0A5E3207" w:rsidR="000D63AC" w:rsidRDefault="000D63AC">
      <w:r>
        <w:br w:type="page"/>
      </w:r>
    </w:p>
    <w:p w14:paraId="78D8778D" w14:textId="02BE6FCE" w:rsidR="000D63AC" w:rsidRDefault="000D63AC" w:rsidP="000D63AC">
      <w:pPr>
        <w:pStyle w:val="Heading1"/>
      </w:pPr>
      <w:r w:rsidRPr="00BC2132">
        <w:lastRenderedPageBreak/>
        <w:t>Appendix 1 – PICO questions and search strategies</w:t>
      </w:r>
    </w:p>
    <w:p w14:paraId="1DFEA920" w14:textId="4DAAF27D" w:rsidR="00E1149C" w:rsidRPr="00E1149C" w:rsidRDefault="000D63AC" w:rsidP="00E1149C">
      <w:pPr>
        <w:pStyle w:val="Heading2"/>
      </w:pPr>
      <w:r>
        <w:rPr>
          <w:lang w:eastAsia="en-GB"/>
        </w:rPr>
        <w:t>Q</w:t>
      </w:r>
      <w:r w:rsidR="00E1149C">
        <w:rPr>
          <w:lang w:eastAsia="en-GB"/>
        </w:rPr>
        <w:t xml:space="preserve">1: </w:t>
      </w:r>
      <w:r w:rsidR="00E1149C" w:rsidRPr="005E55E2">
        <w:t xml:space="preserve">Which patients with </w:t>
      </w:r>
      <w:r w:rsidR="00E1149C">
        <w:rPr>
          <w:i/>
          <w:iCs/>
        </w:rPr>
        <w:t>Clostridioides</w:t>
      </w:r>
      <w:r w:rsidR="00E1149C" w:rsidRPr="005E55E2">
        <w:rPr>
          <w:i/>
          <w:iCs/>
        </w:rPr>
        <w:t xml:space="preserve"> difficile </w:t>
      </w:r>
      <w:r w:rsidR="00E1149C" w:rsidRPr="005E55E2">
        <w:t>infection should be considered for faecal microbiota transplant, and how should they be followed up after treatment?</w:t>
      </w:r>
    </w:p>
    <w:p w14:paraId="0EF87D33" w14:textId="77777777" w:rsidR="00E1149C" w:rsidRPr="005E55E2" w:rsidRDefault="00E1149C" w:rsidP="00E1149C">
      <w:pPr>
        <w:spacing w:line="360" w:lineRule="auto"/>
        <w:ind w:left="1440" w:hanging="1440"/>
        <w:jc w:val="both"/>
        <w:rPr>
          <w:rFonts w:cs="Calibri"/>
        </w:rPr>
      </w:pPr>
      <w:r w:rsidRPr="00E1149C">
        <w:rPr>
          <w:rFonts w:cs="Calibri"/>
          <w:b/>
          <w:bCs/>
        </w:rPr>
        <w:t>Populations:</w:t>
      </w:r>
      <w:r w:rsidRPr="005E55E2">
        <w:rPr>
          <w:rFonts w:cs="Calibri"/>
        </w:rPr>
        <w:tab/>
        <w:t xml:space="preserve">Adults (18 years and over) with </w:t>
      </w:r>
      <w:r>
        <w:rPr>
          <w:rFonts w:cs="Calibri"/>
          <w:i/>
          <w:iCs/>
        </w:rPr>
        <w:t>Clostridioides</w:t>
      </w:r>
      <w:r w:rsidRPr="005E55E2">
        <w:rPr>
          <w:rFonts w:cs="Calibri"/>
          <w:i/>
          <w:iCs/>
        </w:rPr>
        <w:t xml:space="preserve"> difficile </w:t>
      </w:r>
      <w:r w:rsidRPr="005E55E2">
        <w:rPr>
          <w:rFonts w:cs="Calibri"/>
        </w:rPr>
        <w:t>infection</w:t>
      </w:r>
    </w:p>
    <w:p w14:paraId="6DE7C186" w14:textId="77777777" w:rsidR="00E1149C" w:rsidRPr="005E55E2" w:rsidRDefault="00E1149C" w:rsidP="00E1149C">
      <w:pPr>
        <w:spacing w:line="360" w:lineRule="auto"/>
        <w:jc w:val="both"/>
        <w:rPr>
          <w:rFonts w:cs="Calibri"/>
        </w:rPr>
      </w:pPr>
      <w:r w:rsidRPr="00E1149C">
        <w:rPr>
          <w:rFonts w:cs="Calibri"/>
          <w:b/>
          <w:bCs/>
        </w:rPr>
        <w:t>Intervention:</w:t>
      </w:r>
      <w:r w:rsidRPr="005E55E2">
        <w:rPr>
          <w:rFonts w:cs="Calibri"/>
        </w:rPr>
        <w:tab/>
        <w:t>Faecal microbiota transplant</w:t>
      </w:r>
    </w:p>
    <w:p w14:paraId="6EF83421" w14:textId="77777777" w:rsidR="00E1149C" w:rsidRPr="005E55E2" w:rsidRDefault="00E1149C" w:rsidP="00E1149C">
      <w:pPr>
        <w:spacing w:line="360" w:lineRule="auto"/>
        <w:jc w:val="both"/>
        <w:rPr>
          <w:rFonts w:cs="Calibri"/>
        </w:rPr>
      </w:pPr>
      <w:r w:rsidRPr="00E1149C">
        <w:rPr>
          <w:rFonts w:cs="Calibri"/>
          <w:b/>
          <w:bCs/>
        </w:rPr>
        <w:t>Comparison:</w:t>
      </w:r>
      <w:r w:rsidRPr="005E55E2">
        <w:rPr>
          <w:rFonts w:cs="Calibri"/>
        </w:rPr>
        <w:tab/>
        <w:t>Placebo</w:t>
      </w:r>
    </w:p>
    <w:p w14:paraId="42F4B8F8" w14:textId="77777777" w:rsidR="00E1149C" w:rsidRPr="005E55E2" w:rsidRDefault="00E1149C" w:rsidP="00E1149C">
      <w:pPr>
        <w:spacing w:line="360" w:lineRule="auto"/>
        <w:ind w:left="720" w:firstLine="720"/>
        <w:jc w:val="both"/>
        <w:rPr>
          <w:rFonts w:cs="Calibri"/>
        </w:rPr>
      </w:pPr>
      <w:r w:rsidRPr="005E55E2">
        <w:rPr>
          <w:rFonts w:cs="Calibri"/>
        </w:rPr>
        <w:t>Vancomycin</w:t>
      </w:r>
    </w:p>
    <w:p w14:paraId="4168D9FC"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t>Metronidazole</w:t>
      </w:r>
    </w:p>
    <w:p w14:paraId="6E7F74DB" w14:textId="77777777" w:rsidR="00E1149C" w:rsidRDefault="00E1149C" w:rsidP="00E1149C">
      <w:pPr>
        <w:spacing w:line="360" w:lineRule="auto"/>
        <w:jc w:val="both"/>
        <w:rPr>
          <w:rFonts w:cs="Calibri"/>
        </w:rPr>
      </w:pPr>
      <w:r w:rsidRPr="005E55E2">
        <w:rPr>
          <w:rFonts w:cs="Calibri"/>
        </w:rPr>
        <w:tab/>
      </w:r>
      <w:r w:rsidRPr="005E55E2">
        <w:rPr>
          <w:rFonts w:cs="Calibri"/>
        </w:rPr>
        <w:tab/>
        <w:t>Fidaxomicin</w:t>
      </w:r>
    </w:p>
    <w:p w14:paraId="2AB2ED5F" w14:textId="77777777" w:rsidR="00E1149C" w:rsidRDefault="00E1149C" w:rsidP="00E1149C">
      <w:pPr>
        <w:spacing w:line="360" w:lineRule="auto"/>
        <w:ind w:left="720" w:firstLine="720"/>
        <w:jc w:val="both"/>
        <w:rPr>
          <w:rFonts w:cs="Calibri"/>
        </w:rPr>
      </w:pPr>
      <w:r>
        <w:rPr>
          <w:rFonts w:cs="Calibri"/>
        </w:rPr>
        <w:t>Rifaximin</w:t>
      </w:r>
    </w:p>
    <w:p w14:paraId="2D491A13" w14:textId="77777777" w:rsidR="00E1149C" w:rsidRDefault="00E1149C" w:rsidP="00E1149C">
      <w:pPr>
        <w:spacing w:line="360" w:lineRule="auto"/>
        <w:ind w:left="720" w:firstLine="720"/>
        <w:jc w:val="both"/>
        <w:rPr>
          <w:rFonts w:cs="Calibri"/>
        </w:rPr>
      </w:pPr>
      <w:r>
        <w:rPr>
          <w:rFonts w:cs="Calibri"/>
        </w:rPr>
        <w:t>Teicoplanin</w:t>
      </w:r>
    </w:p>
    <w:p w14:paraId="687A0618" w14:textId="77777777" w:rsidR="00E1149C" w:rsidRPr="005E55E2" w:rsidRDefault="00E1149C" w:rsidP="00E1149C">
      <w:pPr>
        <w:spacing w:line="360" w:lineRule="auto"/>
        <w:ind w:left="720" w:firstLine="720"/>
        <w:jc w:val="both"/>
        <w:rPr>
          <w:rFonts w:cs="Calibri"/>
        </w:rPr>
      </w:pPr>
      <w:r>
        <w:rPr>
          <w:rFonts w:cs="Calibri"/>
        </w:rPr>
        <w:t>Tigecycline</w:t>
      </w:r>
    </w:p>
    <w:p w14:paraId="2C48B397"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t>Intravenous immunoglobulin</w:t>
      </w:r>
    </w:p>
    <w:p w14:paraId="7C1E7EC5" w14:textId="77777777" w:rsidR="00E1149C" w:rsidRPr="005E55E2" w:rsidRDefault="00E1149C" w:rsidP="00E1149C">
      <w:pPr>
        <w:spacing w:line="360" w:lineRule="auto"/>
        <w:ind w:left="720" w:firstLine="720"/>
        <w:jc w:val="both"/>
        <w:rPr>
          <w:rFonts w:cs="Calibri"/>
        </w:rPr>
      </w:pPr>
      <w:proofErr w:type="spellStart"/>
      <w:r w:rsidRPr="005E55E2">
        <w:rPr>
          <w:rFonts w:cs="Calibri"/>
        </w:rPr>
        <w:t>Bezlotoxumab</w:t>
      </w:r>
      <w:proofErr w:type="spellEnd"/>
    </w:p>
    <w:p w14:paraId="38F24061" w14:textId="77777777" w:rsidR="00E1149C" w:rsidRPr="005E55E2" w:rsidRDefault="00E1149C" w:rsidP="00E1149C">
      <w:pPr>
        <w:spacing w:line="360" w:lineRule="auto"/>
        <w:ind w:left="720" w:firstLine="720"/>
        <w:jc w:val="both"/>
        <w:rPr>
          <w:rFonts w:cs="Calibri"/>
        </w:rPr>
      </w:pPr>
      <w:r w:rsidRPr="005E55E2">
        <w:rPr>
          <w:rFonts w:cs="Calibri"/>
        </w:rPr>
        <w:t>Probiotics</w:t>
      </w:r>
    </w:p>
    <w:p w14:paraId="409CA9F9" w14:textId="77777777" w:rsidR="00E1149C" w:rsidRPr="005E55E2" w:rsidRDefault="00E1149C" w:rsidP="00E1149C">
      <w:pPr>
        <w:spacing w:line="360" w:lineRule="auto"/>
        <w:ind w:left="720" w:firstLine="720"/>
        <w:jc w:val="both"/>
        <w:rPr>
          <w:rFonts w:cs="Calibri"/>
        </w:rPr>
      </w:pPr>
      <w:r w:rsidRPr="005E55E2">
        <w:rPr>
          <w:rFonts w:cs="Calibri"/>
        </w:rPr>
        <w:t>Cessation of antibiotics for alternative indication</w:t>
      </w:r>
    </w:p>
    <w:p w14:paraId="55317C0A" w14:textId="77777777" w:rsidR="00E1149C" w:rsidRDefault="00E1149C" w:rsidP="00E1149C">
      <w:pPr>
        <w:spacing w:line="360" w:lineRule="auto"/>
        <w:jc w:val="both"/>
        <w:rPr>
          <w:rFonts w:cs="Calibri"/>
        </w:rPr>
      </w:pPr>
      <w:r w:rsidRPr="00E1149C">
        <w:rPr>
          <w:rFonts w:cs="Calibri"/>
          <w:b/>
          <w:bCs/>
        </w:rPr>
        <w:t>Outcomes:</w:t>
      </w:r>
      <w:r w:rsidRPr="005E55E2">
        <w:rPr>
          <w:rFonts w:cs="Calibri"/>
        </w:rPr>
        <w:tab/>
      </w:r>
      <w:r w:rsidRPr="005E55E2">
        <w:rPr>
          <w:rFonts w:cs="Calibri"/>
          <w:b/>
          <w:bCs/>
        </w:rPr>
        <w:t>Critical:</w:t>
      </w:r>
      <w:r w:rsidRPr="005E55E2">
        <w:rPr>
          <w:rFonts w:cs="Calibri"/>
          <w:b/>
        </w:rPr>
        <w:tab/>
      </w:r>
      <w:r w:rsidRPr="005E55E2">
        <w:rPr>
          <w:rFonts w:cs="Calibri"/>
          <w:b/>
        </w:rPr>
        <w:tab/>
      </w:r>
      <w:r w:rsidRPr="005E55E2">
        <w:rPr>
          <w:rFonts w:cs="Calibri"/>
        </w:rPr>
        <w:t>Cessation of diarrhoea and other symptoms/ relapse</w:t>
      </w:r>
      <w:r w:rsidRPr="005E55E2">
        <w:rPr>
          <w:rFonts w:cs="Calibri"/>
        </w:rPr>
        <w:tab/>
      </w:r>
    </w:p>
    <w:p w14:paraId="66706984" w14:textId="77777777" w:rsidR="00E1149C" w:rsidRPr="005E55E2" w:rsidRDefault="00E1149C" w:rsidP="00E1149C">
      <w:pPr>
        <w:spacing w:line="360" w:lineRule="auto"/>
        <w:jc w:val="both"/>
        <w:rPr>
          <w:rFonts w:cs="Calibri"/>
        </w:rPr>
      </w:pPr>
      <w:r>
        <w:rPr>
          <w:rFonts w:cs="Calibri"/>
        </w:rPr>
        <w:tab/>
      </w:r>
      <w:r>
        <w:rPr>
          <w:rFonts w:cs="Calibri"/>
        </w:rPr>
        <w:tab/>
      </w:r>
      <w:r>
        <w:rPr>
          <w:rFonts w:cs="Calibri"/>
        </w:rPr>
        <w:tab/>
      </w:r>
      <w:r>
        <w:rPr>
          <w:rFonts w:cs="Calibri"/>
        </w:rPr>
        <w:tab/>
      </w:r>
      <w:r w:rsidRPr="005E55E2">
        <w:rPr>
          <w:rFonts w:cs="Calibri"/>
        </w:rPr>
        <w:t>Quality of life</w:t>
      </w:r>
    </w:p>
    <w:p w14:paraId="018CDDA6"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Serious adverse events</w:t>
      </w:r>
    </w:p>
    <w:p w14:paraId="141FE3FA"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b/>
          <w:bCs/>
        </w:rPr>
        <w:t>Important:</w:t>
      </w:r>
      <w:r w:rsidRPr="005E55E2">
        <w:rPr>
          <w:rFonts w:cs="Calibri"/>
          <w:b/>
        </w:rPr>
        <w:tab/>
      </w:r>
      <w:r w:rsidRPr="005E55E2">
        <w:rPr>
          <w:rFonts w:cs="Calibri"/>
        </w:rPr>
        <w:t xml:space="preserve">Negative tests for </w:t>
      </w:r>
      <w:r>
        <w:rPr>
          <w:rFonts w:cs="Calibri"/>
          <w:i/>
          <w:iCs/>
        </w:rPr>
        <w:t>Clostridioides</w:t>
      </w:r>
      <w:r w:rsidRPr="005E55E2">
        <w:rPr>
          <w:rFonts w:cs="Calibri"/>
          <w:i/>
          <w:iCs/>
        </w:rPr>
        <w:t xml:space="preserve"> difficile </w:t>
      </w:r>
      <w:r w:rsidRPr="005E55E2">
        <w:rPr>
          <w:rFonts w:cs="Calibri"/>
        </w:rPr>
        <w:t>infection</w:t>
      </w:r>
    </w:p>
    <w:p w14:paraId="2679A9EA"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Adverse events</w:t>
      </w:r>
    </w:p>
    <w:p w14:paraId="24784EEA" w14:textId="0AEBDFFB" w:rsidR="00E1149C" w:rsidRPr="005E55E2" w:rsidRDefault="00E1149C" w:rsidP="00E1149C">
      <w:pPr>
        <w:spacing w:line="360" w:lineRule="auto"/>
        <w:jc w:val="both"/>
        <w:rPr>
          <w:rFonts w:cs="Calibri"/>
        </w:rPr>
      </w:pPr>
      <w:r w:rsidRPr="00E1149C">
        <w:rPr>
          <w:rFonts w:cs="Calibri"/>
          <w:b/>
          <w:bCs/>
        </w:rPr>
        <w:t>Study design:</w:t>
      </w:r>
      <w:r w:rsidRPr="005E55E2">
        <w:rPr>
          <w:rFonts w:cs="Calibri"/>
        </w:rPr>
        <w:tab/>
        <w:t>Randomised trials</w:t>
      </w:r>
      <w:r>
        <w:rPr>
          <w:rFonts w:cs="Calibri"/>
        </w:rPr>
        <w:t xml:space="preserve"> </w:t>
      </w:r>
    </w:p>
    <w:p w14:paraId="5058CC9A" w14:textId="2367E271" w:rsidR="00546E64" w:rsidRDefault="00E1149C" w:rsidP="00546E64">
      <w:pPr>
        <w:spacing w:line="360" w:lineRule="auto"/>
        <w:ind w:left="1440"/>
        <w:jc w:val="both"/>
        <w:rPr>
          <w:rFonts w:cs="Calibri"/>
        </w:rPr>
      </w:pPr>
      <w:r w:rsidRPr="005E55E2">
        <w:rPr>
          <w:rFonts w:cs="Calibri"/>
        </w:rPr>
        <w:t xml:space="preserve">If no randomised trials identified – </w:t>
      </w:r>
      <w:r w:rsidR="00546E64">
        <w:rPr>
          <w:rFonts w:cs="Calibri"/>
        </w:rPr>
        <w:t xml:space="preserve">any other design. </w:t>
      </w:r>
      <w:r w:rsidR="00546E64" w:rsidRPr="00546E64">
        <w:rPr>
          <w:rFonts w:cs="Calibri"/>
          <w:b/>
          <w:bCs/>
        </w:rPr>
        <w:t>Note:</w:t>
      </w:r>
      <w:r w:rsidR="00546E64">
        <w:rPr>
          <w:rFonts w:cs="Calibri"/>
        </w:rPr>
        <w:t xml:space="preserve"> During the evidence synthesis, it was determined there were sufficient number of RCTs for establishing whether FMT is safe and effective in general population and only RCTs were included. For other populations, e.g. different types of comorbidities or different types of CDI, all study designs were allowed due to the lack of RCTs. </w:t>
      </w:r>
    </w:p>
    <w:p w14:paraId="38B5479F" w14:textId="77777777" w:rsidR="00E1149C" w:rsidRDefault="00E1149C" w:rsidP="00E1149C">
      <w:pPr>
        <w:spacing w:line="360" w:lineRule="auto"/>
        <w:jc w:val="both"/>
        <w:rPr>
          <w:rFonts w:cs="Calibri"/>
        </w:rPr>
      </w:pPr>
    </w:p>
    <w:p w14:paraId="1D896858" w14:textId="41591691" w:rsidR="00E1149C" w:rsidRPr="005E55E2" w:rsidRDefault="00E1149C" w:rsidP="00E1149C">
      <w:pPr>
        <w:pStyle w:val="Heading2"/>
      </w:pPr>
      <w:r w:rsidRPr="005E55E2">
        <w:t>Q</w:t>
      </w:r>
      <w:r>
        <w:t>2</w:t>
      </w:r>
      <w:r w:rsidRPr="005E55E2">
        <w:t xml:space="preserve">:  Which patients </w:t>
      </w:r>
      <w:r>
        <w:t>at risk of</w:t>
      </w:r>
      <w:r w:rsidRPr="005E55E2">
        <w:t xml:space="preserve"> </w:t>
      </w:r>
      <w:r>
        <w:rPr>
          <w:i/>
          <w:iCs/>
        </w:rPr>
        <w:t>Clostridioides</w:t>
      </w:r>
      <w:r w:rsidRPr="005E55E2">
        <w:rPr>
          <w:i/>
          <w:iCs/>
        </w:rPr>
        <w:t xml:space="preserve"> difficile </w:t>
      </w:r>
      <w:r w:rsidRPr="005E55E2">
        <w:t xml:space="preserve">infection should be considered for </w:t>
      </w:r>
      <w:r>
        <w:t xml:space="preserve">prophylactic treatment with </w:t>
      </w:r>
      <w:r w:rsidRPr="005E55E2">
        <w:t>faecal microbiota transplant?</w:t>
      </w:r>
      <w:r>
        <w:t xml:space="preserve"> </w:t>
      </w:r>
    </w:p>
    <w:p w14:paraId="3B74B9AE" w14:textId="77777777" w:rsidR="00E1149C" w:rsidRPr="005E55E2" w:rsidRDefault="00E1149C" w:rsidP="00E1149C">
      <w:pPr>
        <w:spacing w:line="360" w:lineRule="auto"/>
        <w:ind w:left="1440" w:hanging="1440"/>
        <w:jc w:val="both"/>
        <w:rPr>
          <w:rFonts w:cs="Calibri"/>
        </w:rPr>
      </w:pPr>
      <w:r w:rsidRPr="00E1149C">
        <w:rPr>
          <w:rFonts w:cs="Calibri"/>
          <w:b/>
          <w:bCs/>
        </w:rPr>
        <w:t>Populations:</w:t>
      </w:r>
      <w:r w:rsidRPr="005E55E2">
        <w:rPr>
          <w:rFonts w:cs="Calibri"/>
        </w:rPr>
        <w:tab/>
        <w:t xml:space="preserve">Adults (18 years and over) </w:t>
      </w:r>
      <w:r>
        <w:rPr>
          <w:rFonts w:cs="Calibri"/>
        </w:rPr>
        <w:t>perceived to be at risk of</w:t>
      </w:r>
      <w:r w:rsidRPr="005E55E2">
        <w:rPr>
          <w:rFonts w:cs="Calibri"/>
        </w:rPr>
        <w:t xml:space="preserve"> </w:t>
      </w:r>
      <w:r>
        <w:rPr>
          <w:rFonts w:cs="Calibri"/>
          <w:i/>
          <w:iCs/>
        </w:rPr>
        <w:t>Clostridioides</w:t>
      </w:r>
      <w:r w:rsidRPr="005E55E2">
        <w:rPr>
          <w:rFonts w:cs="Calibri"/>
          <w:i/>
          <w:iCs/>
        </w:rPr>
        <w:t xml:space="preserve"> difficile </w:t>
      </w:r>
      <w:r w:rsidRPr="005E55E2">
        <w:rPr>
          <w:rFonts w:cs="Calibri"/>
        </w:rPr>
        <w:t>infection</w:t>
      </w:r>
    </w:p>
    <w:p w14:paraId="08042D85" w14:textId="77777777" w:rsidR="00E1149C" w:rsidRPr="005E55E2" w:rsidRDefault="00E1149C" w:rsidP="00E1149C">
      <w:pPr>
        <w:spacing w:line="360" w:lineRule="auto"/>
        <w:jc w:val="both"/>
        <w:rPr>
          <w:rFonts w:cs="Calibri"/>
        </w:rPr>
      </w:pPr>
      <w:r w:rsidRPr="00E1149C">
        <w:rPr>
          <w:rFonts w:cs="Calibri"/>
          <w:b/>
          <w:bCs/>
        </w:rPr>
        <w:t>Intervention</w:t>
      </w:r>
      <w:r w:rsidRPr="005E55E2">
        <w:rPr>
          <w:rFonts w:cs="Calibri"/>
        </w:rPr>
        <w:t>:</w:t>
      </w:r>
      <w:r w:rsidRPr="005E55E2">
        <w:rPr>
          <w:rFonts w:cs="Calibri"/>
        </w:rPr>
        <w:tab/>
        <w:t>Faecal microbiota transplant</w:t>
      </w:r>
    </w:p>
    <w:p w14:paraId="2352EA9C" w14:textId="77777777" w:rsidR="00E1149C" w:rsidRDefault="00E1149C" w:rsidP="00E1149C">
      <w:pPr>
        <w:spacing w:line="360" w:lineRule="auto"/>
        <w:jc w:val="both"/>
        <w:rPr>
          <w:rFonts w:cs="Calibri"/>
        </w:rPr>
      </w:pPr>
      <w:r w:rsidRPr="00E1149C">
        <w:rPr>
          <w:rFonts w:cs="Calibri"/>
          <w:b/>
          <w:bCs/>
        </w:rPr>
        <w:t>Comparison:</w:t>
      </w:r>
      <w:r w:rsidRPr="005E55E2">
        <w:rPr>
          <w:rFonts w:cs="Calibri"/>
        </w:rPr>
        <w:tab/>
      </w:r>
      <w:r>
        <w:rPr>
          <w:rFonts w:cs="Calibri"/>
        </w:rPr>
        <w:t>Placebo</w:t>
      </w:r>
    </w:p>
    <w:p w14:paraId="3EFF2B5A" w14:textId="77777777" w:rsidR="00E1149C" w:rsidRPr="005E55E2" w:rsidRDefault="00E1149C" w:rsidP="00E1149C">
      <w:pPr>
        <w:spacing w:line="360" w:lineRule="auto"/>
        <w:ind w:left="720" w:firstLine="720"/>
        <w:jc w:val="both"/>
        <w:rPr>
          <w:rFonts w:cs="Calibri"/>
        </w:rPr>
      </w:pPr>
      <w:r>
        <w:rPr>
          <w:rFonts w:cs="Calibri"/>
        </w:rPr>
        <w:t>Standard of care</w:t>
      </w:r>
    </w:p>
    <w:p w14:paraId="5E2EFCE0" w14:textId="77777777" w:rsidR="00E1149C" w:rsidRDefault="00E1149C" w:rsidP="00E1149C">
      <w:pPr>
        <w:spacing w:line="360" w:lineRule="auto"/>
        <w:jc w:val="both"/>
        <w:rPr>
          <w:rFonts w:cs="Calibri"/>
        </w:rPr>
      </w:pPr>
      <w:r w:rsidRPr="00E1149C">
        <w:rPr>
          <w:rFonts w:cs="Calibri"/>
          <w:b/>
          <w:bCs/>
        </w:rPr>
        <w:t>Outcomes:</w:t>
      </w:r>
      <w:r w:rsidRPr="005E55E2">
        <w:rPr>
          <w:rFonts w:cs="Calibri"/>
        </w:rPr>
        <w:tab/>
      </w:r>
      <w:r w:rsidRPr="005E55E2">
        <w:rPr>
          <w:rFonts w:cs="Calibri"/>
          <w:b/>
          <w:bCs/>
        </w:rPr>
        <w:t>Critical:</w:t>
      </w:r>
      <w:r w:rsidRPr="005E55E2">
        <w:rPr>
          <w:rFonts w:cs="Calibri"/>
          <w:b/>
        </w:rPr>
        <w:tab/>
      </w:r>
      <w:r w:rsidRPr="005E55E2">
        <w:rPr>
          <w:rFonts w:cs="Calibri"/>
          <w:b/>
        </w:rPr>
        <w:tab/>
      </w:r>
      <w:r>
        <w:rPr>
          <w:rFonts w:cs="Calibri"/>
        </w:rPr>
        <w:t>D</w:t>
      </w:r>
      <w:r w:rsidRPr="005E55E2">
        <w:rPr>
          <w:rFonts w:cs="Calibri"/>
        </w:rPr>
        <w:t xml:space="preserve">iarrhoea and other </w:t>
      </w:r>
      <w:r>
        <w:rPr>
          <w:rFonts w:cs="Calibri"/>
        </w:rPr>
        <w:t xml:space="preserve">typical </w:t>
      </w:r>
      <w:r w:rsidRPr="005E55E2">
        <w:rPr>
          <w:rFonts w:cs="Calibri"/>
        </w:rPr>
        <w:t>symptoms</w:t>
      </w:r>
      <w:r>
        <w:rPr>
          <w:rFonts w:cs="Calibri"/>
        </w:rPr>
        <w:t xml:space="preserve"> of CDI</w:t>
      </w:r>
    </w:p>
    <w:p w14:paraId="4BA80DC4" w14:textId="77777777" w:rsidR="00E1149C" w:rsidRPr="00384D60" w:rsidRDefault="00E1149C" w:rsidP="00E1149C">
      <w:pPr>
        <w:spacing w:line="360" w:lineRule="auto"/>
        <w:jc w:val="both"/>
        <w:rPr>
          <w:rFonts w:cs="Calibri"/>
        </w:rPr>
      </w:pPr>
      <w:r>
        <w:rPr>
          <w:rFonts w:cs="Calibri"/>
        </w:rPr>
        <w:tab/>
      </w:r>
      <w:r>
        <w:rPr>
          <w:rFonts w:cs="Calibri"/>
        </w:rPr>
        <w:tab/>
      </w:r>
      <w:r>
        <w:rPr>
          <w:rFonts w:cs="Calibri"/>
        </w:rPr>
        <w:tab/>
      </w:r>
      <w:r>
        <w:rPr>
          <w:rFonts w:cs="Calibri"/>
        </w:rPr>
        <w:tab/>
        <w:t xml:space="preserve">Positive </w:t>
      </w:r>
      <w:r>
        <w:rPr>
          <w:rFonts w:cs="Calibri"/>
          <w:i/>
          <w:iCs/>
        </w:rPr>
        <w:t xml:space="preserve">C. difficile </w:t>
      </w:r>
      <w:r>
        <w:rPr>
          <w:rFonts w:cs="Calibri"/>
        </w:rPr>
        <w:t>laboratory tests</w:t>
      </w:r>
    </w:p>
    <w:p w14:paraId="092503BB" w14:textId="77777777" w:rsidR="00E1149C" w:rsidRPr="005E55E2" w:rsidRDefault="00E1149C" w:rsidP="00E1149C">
      <w:pPr>
        <w:spacing w:line="360" w:lineRule="auto"/>
        <w:jc w:val="both"/>
        <w:rPr>
          <w:rFonts w:cs="Calibri"/>
        </w:rPr>
      </w:pPr>
      <w:r>
        <w:rPr>
          <w:rFonts w:cs="Calibri"/>
        </w:rPr>
        <w:tab/>
      </w:r>
      <w:r>
        <w:rPr>
          <w:rFonts w:cs="Calibri"/>
        </w:rPr>
        <w:tab/>
      </w:r>
      <w:r>
        <w:rPr>
          <w:rFonts w:cs="Calibri"/>
        </w:rPr>
        <w:tab/>
      </w:r>
      <w:r>
        <w:rPr>
          <w:rFonts w:cs="Calibri"/>
        </w:rPr>
        <w:tab/>
      </w:r>
      <w:r w:rsidRPr="005E55E2">
        <w:rPr>
          <w:rFonts w:cs="Calibri"/>
        </w:rPr>
        <w:t>Quality of life</w:t>
      </w:r>
    </w:p>
    <w:p w14:paraId="6C0CC325"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Serious adverse events</w:t>
      </w:r>
    </w:p>
    <w:p w14:paraId="40A754B5"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b/>
          <w:bCs/>
        </w:rPr>
        <w:t>Important:</w:t>
      </w:r>
      <w:r w:rsidRPr="005E55E2">
        <w:rPr>
          <w:rFonts w:cs="Calibri"/>
          <w:b/>
        </w:rPr>
        <w:tab/>
      </w:r>
      <w:r>
        <w:rPr>
          <w:rFonts w:cs="Calibri"/>
        </w:rPr>
        <w:t>Adverse events</w:t>
      </w:r>
    </w:p>
    <w:p w14:paraId="6E697DBE" w14:textId="77777777" w:rsidR="00E1149C" w:rsidRPr="005E55E2" w:rsidRDefault="00E1149C" w:rsidP="00E1149C">
      <w:pPr>
        <w:spacing w:line="360" w:lineRule="auto"/>
        <w:jc w:val="both"/>
        <w:rPr>
          <w:rFonts w:cs="Calibri"/>
        </w:rPr>
      </w:pPr>
      <w:r w:rsidRPr="00E1149C">
        <w:rPr>
          <w:rFonts w:cs="Calibri"/>
          <w:b/>
          <w:bCs/>
        </w:rPr>
        <w:t>Study design:</w:t>
      </w:r>
      <w:r w:rsidRPr="005E55E2">
        <w:rPr>
          <w:rFonts w:cs="Calibri"/>
        </w:rPr>
        <w:tab/>
        <w:t>Randomised trials</w:t>
      </w:r>
    </w:p>
    <w:p w14:paraId="6009C1A1" w14:textId="62157FE6" w:rsidR="00E1149C" w:rsidRPr="005E55E2" w:rsidRDefault="00E1149C" w:rsidP="00E1149C">
      <w:pPr>
        <w:spacing w:line="360" w:lineRule="auto"/>
        <w:jc w:val="both"/>
        <w:rPr>
          <w:rFonts w:cs="Calibri"/>
        </w:rPr>
      </w:pPr>
      <w:r w:rsidRPr="005E55E2">
        <w:rPr>
          <w:rFonts w:cs="Calibri"/>
        </w:rPr>
        <w:tab/>
      </w:r>
      <w:r w:rsidRPr="005E55E2">
        <w:rPr>
          <w:rFonts w:cs="Calibri"/>
        </w:rPr>
        <w:tab/>
        <w:t xml:space="preserve">If no randomised trials identified – </w:t>
      </w:r>
      <w:r w:rsidR="00546E64">
        <w:rPr>
          <w:rFonts w:cs="Calibri"/>
        </w:rPr>
        <w:t>any other design</w:t>
      </w:r>
      <w:r w:rsidR="00546E64">
        <w:rPr>
          <w:rFonts w:cs="Calibri"/>
        </w:rPr>
        <w:t>.</w:t>
      </w:r>
    </w:p>
    <w:p w14:paraId="133C0FFA" w14:textId="77777777" w:rsidR="00E1149C" w:rsidRPr="005E55E2" w:rsidRDefault="00E1149C" w:rsidP="00E1149C">
      <w:pPr>
        <w:spacing w:line="360" w:lineRule="auto"/>
        <w:jc w:val="both"/>
        <w:rPr>
          <w:rFonts w:cs="Calibri"/>
        </w:rPr>
      </w:pPr>
    </w:p>
    <w:p w14:paraId="023DAEAF" w14:textId="3208C42A" w:rsidR="00E1149C" w:rsidRPr="005E55E2" w:rsidRDefault="00E1149C" w:rsidP="00E1149C">
      <w:pPr>
        <w:pStyle w:val="Heading2"/>
      </w:pPr>
      <w:r w:rsidRPr="005E55E2">
        <w:t>Q</w:t>
      </w:r>
      <w:r>
        <w:t>3</w:t>
      </w:r>
      <w:r w:rsidRPr="005E55E2">
        <w:t xml:space="preserve">:  What recipient factors influence the outcome of faecal microbiota transplant when treating people with </w:t>
      </w:r>
      <w:r>
        <w:rPr>
          <w:i/>
          <w:iCs/>
        </w:rPr>
        <w:t>Clostridioides</w:t>
      </w:r>
      <w:r w:rsidRPr="005E55E2">
        <w:rPr>
          <w:i/>
          <w:iCs/>
        </w:rPr>
        <w:t xml:space="preserve"> difficile </w:t>
      </w:r>
      <w:r w:rsidRPr="005E55E2">
        <w:t>infection?</w:t>
      </w:r>
    </w:p>
    <w:p w14:paraId="13632048" w14:textId="77777777" w:rsidR="00E1149C" w:rsidRPr="005E55E2" w:rsidRDefault="00E1149C" w:rsidP="00E1149C">
      <w:pPr>
        <w:spacing w:line="360" w:lineRule="auto"/>
        <w:ind w:left="2160" w:hanging="2160"/>
        <w:jc w:val="both"/>
        <w:rPr>
          <w:rFonts w:cs="Calibri"/>
        </w:rPr>
      </w:pPr>
      <w:r w:rsidRPr="00E1149C">
        <w:rPr>
          <w:rFonts w:cs="Calibri"/>
          <w:b/>
          <w:bCs/>
        </w:rPr>
        <w:t>Populations:</w:t>
      </w:r>
      <w:r w:rsidRPr="005E55E2">
        <w:rPr>
          <w:rFonts w:cs="Calibri"/>
        </w:rPr>
        <w:tab/>
        <w:t xml:space="preserve">Adults (18 years and over) with </w:t>
      </w:r>
      <w:r>
        <w:rPr>
          <w:rFonts w:cs="Calibri"/>
          <w:i/>
          <w:iCs/>
        </w:rPr>
        <w:t>Clostridioides</w:t>
      </w:r>
      <w:r w:rsidRPr="005E55E2">
        <w:rPr>
          <w:rFonts w:cs="Calibri"/>
          <w:i/>
          <w:iCs/>
        </w:rPr>
        <w:t xml:space="preserve"> difficile </w:t>
      </w:r>
      <w:r w:rsidRPr="005E55E2">
        <w:rPr>
          <w:rFonts w:cs="Calibri"/>
        </w:rPr>
        <w:t>infection</w:t>
      </w:r>
      <w:r>
        <w:rPr>
          <w:rFonts w:cs="Calibri"/>
        </w:rPr>
        <w:t xml:space="preserve"> who receive faecal microbiota transplant</w:t>
      </w:r>
    </w:p>
    <w:p w14:paraId="5CDA202E" w14:textId="77777777" w:rsidR="00E1149C" w:rsidRPr="005E55E2" w:rsidRDefault="00E1149C" w:rsidP="00E1149C">
      <w:pPr>
        <w:spacing w:line="360" w:lineRule="auto"/>
        <w:jc w:val="both"/>
        <w:rPr>
          <w:rFonts w:cs="Calibri"/>
          <w:b/>
          <w:bCs/>
        </w:rPr>
      </w:pPr>
      <w:r w:rsidRPr="00E1149C">
        <w:rPr>
          <w:rFonts w:cs="Calibri"/>
          <w:b/>
          <w:bCs/>
        </w:rPr>
        <w:t>Prognostic factors:</w:t>
      </w:r>
      <w:r w:rsidRPr="005E55E2">
        <w:rPr>
          <w:rFonts w:cs="Calibri"/>
        </w:rPr>
        <w:tab/>
      </w:r>
      <w:r w:rsidRPr="005E55E2">
        <w:rPr>
          <w:rFonts w:cs="Calibri"/>
          <w:b/>
          <w:bCs/>
        </w:rPr>
        <w:t>Preparation of patient:</w:t>
      </w:r>
    </w:p>
    <w:p w14:paraId="37117421" w14:textId="77777777" w:rsidR="00E1149C" w:rsidRPr="005E55E2" w:rsidRDefault="00E1149C" w:rsidP="00E1149C">
      <w:pPr>
        <w:spacing w:line="360" w:lineRule="auto"/>
        <w:ind w:left="1440" w:firstLine="720"/>
        <w:jc w:val="both"/>
        <w:rPr>
          <w:rFonts w:cs="Calibri"/>
        </w:rPr>
      </w:pPr>
      <w:r w:rsidRPr="005E55E2">
        <w:rPr>
          <w:rFonts w:cs="Calibri"/>
        </w:rPr>
        <w:t>Use of bowel purgatives vs no bowel purgatives</w:t>
      </w:r>
    </w:p>
    <w:p w14:paraId="33A0F3A6" w14:textId="77777777" w:rsidR="00E1149C" w:rsidRPr="005E55E2" w:rsidRDefault="00E1149C" w:rsidP="00E1149C">
      <w:pPr>
        <w:spacing w:line="360" w:lineRule="auto"/>
        <w:ind w:left="2160"/>
        <w:jc w:val="both"/>
        <w:rPr>
          <w:rFonts w:cs="Calibri"/>
        </w:rPr>
      </w:pPr>
      <w:r w:rsidRPr="005E55E2">
        <w:rPr>
          <w:rFonts w:cs="Calibri"/>
        </w:rPr>
        <w:t>For upper GI administration - use of PPI/ acid suppression prior to procedure vs no acid suppression</w:t>
      </w:r>
    </w:p>
    <w:p w14:paraId="40B00318" w14:textId="77777777" w:rsidR="00E1149C" w:rsidRPr="005E55E2" w:rsidRDefault="00E1149C" w:rsidP="00E1149C">
      <w:pPr>
        <w:spacing w:line="360" w:lineRule="auto"/>
        <w:ind w:left="2160"/>
        <w:jc w:val="both"/>
        <w:rPr>
          <w:rFonts w:cs="Calibri"/>
        </w:rPr>
      </w:pPr>
      <w:r w:rsidRPr="005E55E2">
        <w:rPr>
          <w:rFonts w:cs="Calibri"/>
        </w:rPr>
        <w:t xml:space="preserve">Use of agents affecting GI motility (e.g. metoclopramide for upper GI/ loperamide for lower GI) vs no use </w:t>
      </w:r>
    </w:p>
    <w:p w14:paraId="3B7376C0" w14:textId="77777777" w:rsidR="00E1149C" w:rsidRPr="005E55E2" w:rsidRDefault="00E1149C" w:rsidP="00E1149C">
      <w:pPr>
        <w:spacing w:line="360" w:lineRule="auto"/>
        <w:ind w:left="2160"/>
        <w:jc w:val="both"/>
        <w:rPr>
          <w:rFonts w:cs="Calibri"/>
        </w:rPr>
      </w:pPr>
      <w:r w:rsidRPr="005E55E2">
        <w:rPr>
          <w:rFonts w:cs="Calibri"/>
        </w:rPr>
        <w:t>Time before procedure that anti-</w:t>
      </w:r>
      <w:r w:rsidRPr="005E55E2">
        <w:rPr>
          <w:rFonts w:cs="Calibri"/>
          <w:iCs/>
        </w:rPr>
        <w:t>CDI</w:t>
      </w:r>
      <w:r w:rsidRPr="005E55E2">
        <w:rPr>
          <w:rFonts w:cs="Calibri"/>
          <w:i/>
          <w:iCs/>
        </w:rPr>
        <w:t xml:space="preserve"> </w:t>
      </w:r>
      <w:r w:rsidRPr="005E55E2">
        <w:rPr>
          <w:rFonts w:cs="Calibri"/>
        </w:rPr>
        <w:t>antibiotics are used and stopped (comparing time courses)</w:t>
      </w:r>
    </w:p>
    <w:p w14:paraId="579F8515" w14:textId="77777777" w:rsidR="00E1149C" w:rsidRPr="005E55E2" w:rsidRDefault="00E1149C" w:rsidP="00E1149C">
      <w:pPr>
        <w:spacing w:line="360" w:lineRule="auto"/>
        <w:ind w:left="720" w:firstLine="720"/>
        <w:jc w:val="both"/>
        <w:rPr>
          <w:rFonts w:cs="Calibri"/>
        </w:rPr>
      </w:pPr>
    </w:p>
    <w:p w14:paraId="1DC14E99" w14:textId="77777777" w:rsidR="00E1149C" w:rsidRPr="005E55E2" w:rsidRDefault="00E1149C" w:rsidP="00E1149C">
      <w:pPr>
        <w:spacing w:line="360" w:lineRule="auto"/>
        <w:ind w:left="1440" w:firstLine="720"/>
        <w:jc w:val="both"/>
        <w:rPr>
          <w:rFonts w:cs="Calibri"/>
          <w:b/>
          <w:bCs/>
        </w:rPr>
      </w:pPr>
      <w:r w:rsidRPr="005E55E2">
        <w:rPr>
          <w:rFonts w:cs="Calibri"/>
          <w:b/>
          <w:bCs/>
        </w:rPr>
        <w:lastRenderedPageBreak/>
        <w:t>Comorbidities:</w:t>
      </w:r>
    </w:p>
    <w:p w14:paraId="1BF10080" w14:textId="77777777" w:rsidR="00E1149C" w:rsidRPr="005E55E2" w:rsidRDefault="00E1149C" w:rsidP="00E1149C">
      <w:pPr>
        <w:spacing w:line="360" w:lineRule="auto"/>
        <w:ind w:left="1440" w:firstLine="720"/>
        <w:jc w:val="both"/>
        <w:rPr>
          <w:rFonts w:cs="Calibri"/>
        </w:rPr>
      </w:pPr>
      <w:r w:rsidRPr="005E55E2">
        <w:rPr>
          <w:rFonts w:cs="Calibri"/>
        </w:rPr>
        <w:t>Severe CDI/ toxic megacolon vs non-severe disease</w:t>
      </w:r>
    </w:p>
    <w:p w14:paraId="1245B8E1" w14:textId="77777777" w:rsidR="00E1149C" w:rsidRDefault="00E1149C" w:rsidP="00E1149C">
      <w:pPr>
        <w:spacing w:line="360" w:lineRule="auto"/>
        <w:ind w:left="1440" w:firstLine="720"/>
        <w:jc w:val="both"/>
        <w:rPr>
          <w:rFonts w:cs="Calibri"/>
        </w:rPr>
      </w:pPr>
      <w:r>
        <w:rPr>
          <w:rFonts w:cs="Calibri"/>
        </w:rPr>
        <w:t>Age (comparing different ages)</w:t>
      </w:r>
    </w:p>
    <w:p w14:paraId="17D24072" w14:textId="77777777" w:rsidR="00E1149C" w:rsidRDefault="00E1149C" w:rsidP="00E1149C">
      <w:pPr>
        <w:spacing w:line="360" w:lineRule="auto"/>
        <w:ind w:left="2160"/>
        <w:jc w:val="both"/>
        <w:rPr>
          <w:rFonts w:cs="Calibri"/>
        </w:rPr>
      </w:pPr>
      <w:r>
        <w:rPr>
          <w:rFonts w:cs="Calibri"/>
        </w:rPr>
        <w:t xml:space="preserve">Patients treated with immunosuppressive medication vs no immunosuppressive </w:t>
      </w:r>
      <w:proofErr w:type="gramStart"/>
      <w:r>
        <w:rPr>
          <w:rFonts w:cs="Calibri"/>
        </w:rPr>
        <w:t>medication</w:t>
      </w:r>
      <w:proofErr w:type="gramEnd"/>
    </w:p>
    <w:p w14:paraId="77FF0B6F" w14:textId="77777777" w:rsidR="00E1149C" w:rsidRPr="00487136" w:rsidRDefault="00E1149C" w:rsidP="00E1149C">
      <w:pPr>
        <w:spacing w:line="360" w:lineRule="auto"/>
        <w:ind w:left="1440" w:firstLine="720"/>
        <w:jc w:val="both"/>
        <w:rPr>
          <w:rFonts w:cs="Calibri"/>
        </w:rPr>
      </w:pPr>
      <w:r w:rsidRPr="005E55E2">
        <w:rPr>
          <w:rFonts w:cs="Calibri"/>
        </w:rPr>
        <w:t>Co-existing inflammatory bowel disease (IBD) vs no IBD</w:t>
      </w:r>
    </w:p>
    <w:p w14:paraId="0E66A01B" w14:textId="77777777" w:rsidR="00E1149C" w:rsidRDefault="00E1149C" w:rsidP="00E1149C">
      <w:pPr>
        <w:spacing w:line="360" w:lineRule="auto"/>
        <w:ind w:left="1440" w:firstLine="720"/>
        <w:jc w:val="both"/>
        <w:rPr>
          <w:rFonts w:cs="Calibri"/>
        </w:rPr>
      </w:pPr>
      <w:r w:rsidRPr="005E55E2">
        <w:rPr>
          <w:rFonts w:cs="Calibri"/>
        </w:rPr>
        <w:t>Chronic liver disease/ cirrhosis vs no chronic liver disease</w:t>
      </w:r>
    </w:p>
    <w:p w14:paraId="1218EC2D" w14:textId="77777777" w:rsidR="00E1149C" w:rsidRDefault="00E1149C" w:rsidP="00E1149C">
      <w:pPr>
        <w:spacing w:line="360" w:lineRule="auto"/>
        <w:ind w:left="1440" w:firstLine="720"/>
        <w:jc w:val="both"/>
        <w:rPr>
          <w:rFonts w:cs="Calibri"/>
        </w:rPr>
      </w:pPr>
      <w:r>
        <w:rPr>
          <w:rFonts w:cs="Calibri"/>
        </w:rPr>
        <w:t>Cancer, either solid organ or haematological</w:t>
      </w:r>
    </w:p>
    <w:p w14:paraId="61292EF2" w14:textId="77777777" w:rsidR="00E1149C" w:rsidRPr="005E55E2" w:rsidRDefault="00E1149C" w:rsidP="00E1149C">
      <w:pPr>
        <w:spacing w:line="360" w:lineRule="auto"/>
        <w:ind w:left="1440" w:firstLine="720"/>
        <w:jc w:val="both"/>
        <w:rPr>
          <w:rFonts w:cs="Calibri"/>
        </w:rPr>
      </w:pPr>
      <w:r>
        <w:rPr>
          <w:rFonts w:cs="Calibri"/>
        </w:rPr>
        <w:t xml:space="preserve">Recent or concurrent COVID-19 infection/ positive SARS-CoV-2 </w:t>
      </w:r>
      <w:proofErr w:type="gramStart"/>
      <w:r>
        <w:rPr>
          <w:rFonts w:cs="Calibri"/>
        </w:rPr>
        <w:t>test</w:t>
      </w:r>
      <w:proofErr w:type="gramEnd"/>
    </w:p>
    <w:p w14:paraId="03FAE763" w14:textId="77777777" w:rsidR="00E1149C" w:rsidRPr="005E55E2" w:rsidRDefault="00E1149C" w:rsidP="00E1149C">
      <w:pPr>
        <w:spacing w:line="360" w:lineRule="auto"/>
        <w:jc w:val="both"/>
        <w:rPr>
          <w:rFonts w:cs="Calibri"/>
        </w:rPr>
      </w:pPr>
      <w:r w:rsidRPr="00E1149C">
        <w:rPr>
          <w:rFonts w:cs="Calibri"/>
          <w:b/>
          <w:bCs/>
        </w:rPr>
        <w:t>Outcomes:</w:t>
      </w:r>
      <w:r w:rsidRPr="005E55E2">
        <w:rPr>
          <w:rFonts w:cs="Calibri"/>
        </w:rPr>
        <w:tab/>
      </w:r>
      <w:r w:rsidRPr="005E55E2">
        <w:rPr>
          <w:rFonts w:cs="Calibri"/>
          <w:b/>
          <w:bCs/>
        </w:rPr>
        <w:t>Critical:</w:t>
      </w:r>
      <w:r w:rsidRPr="005E55E2">
        <w:rPr>
          <w:rFonts w:cs="Calibri"/>
          <w:b/>
        </w:rPr>
        <w:tab/>
      </w:r>
      <w:r w:rsidRPr="005E55E2">
        <w:rPr>
          <w:rFonts w:cs="Calibri"/>
        </w:rPr>
        <w:tab/>
        <w:t>Cessation of diarrhoea and other symptoms/ relapse</w:t>
      </w:r>
    </w:p>
    <w:p w14:paraId="4B8B82E7" w14:textId="77777777" w:rsidR="00E1149C" w:rsidRDefault="00E1149C" w:rsidP="00E1149C">
      <w:pPr>
        <w:spacing w:line="360" w:lineRule="auto"/>
        <w:ind w:left="2880"/>
        <w:jc w:val="both"/>
        <w:rPr>
          <w:rFonts w:cs="Calibri"/>
        </w:rPr>
      </w:pPr>
      <w:r>
        <w:rPr>
          <w:rFonts w:cs="Calibri"/>
        </w:rPr>
        <w:t>Survival and/or need for salvage colectomy (in the case of severe/ fulminant/ critically ill CDI patients)</w:t>
      </w:r>
    </w:p>
    <w:p w14:paraId="4229ABC3" w14:textId="77777777" w:rsidR="00E1149C" w:rsidRPr="005E55E2" w:rsidRDefault="00E1149C" w:rsidP="00E1149C">
      <w:pPr>
        <w:spacing w:line="360" w:lineRule="auto"/>
        <w:ind w:left="2160" w:firstLine="720"/>
        <w:jc w:val="both"/>
        <w:rPr>
          <w:rFonts w:cs="Calibri"/>
        </w:rPr>
      </w:pPr>
      <w:r w:rsidRPr="005E55E2">
        <w:rPr>
          <w:rFonts w:cs="Calibri"/>
        </w:rPr>
        <w:t>Quality of life</w:t>
      </w:r>
    </w:p>
    <w:p w14:paraId="53AF3B7E"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Serious adverse events</w:t>
      </w:r>
    </w:p>
    <w:p w14:paraId="048A40F2"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b/>
          <w:bCs/>
        </w:rPr>
        <w:t>Important:</w:t>
      </w:r>
      <w:r w:rsidRPr="005E55E2">
        <w:rPr>
          <w:rFonts w:cs="Calibri"/>
          <w:b/>
        </w:rPr>
        <w:tab/>
      </w:r>
      <w:r w:rsidRPr="005E55E2">
        <w:rPr>
          <w:rFonts w:cs="Calibri"/>
        </w:rPr>
        <w:t xml:space="preserve">Negative tests for </w:t>
      </w:r>
      <w:r>
        <w:rPr>
          <w:rFonts w:cs="Calibri"/>
          <w:i/>
          <w:iCs/>
        </w:rPr>
        <w:t>Clostridioides</w:t>
      </w:r>
      <w:r w:rsidRPr="005E55E2">
        <w:rPr>
          <w:rFonts w:cs="Calibri"/>
          <w:i/>
          <w:iCs/>
        </w:rPr>
        <w:t xml:space="preserve"> difficile </w:t>
      </w:r>
      <w:r w:rsidRPr="005E55E2">
        <w:rPr>
          <w:rFonts w:cs="Calibri"/>
        </w:rPr>
        <w:t>infection</w:t>
      </w:r>
    </w:p>
    <w:p w14:paraId="46EA342B"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Adverse events</w:t>
      </w:r>
    </w:p>
    <w:p w14:paraId="21E02E90" w14:textId="77777777" w:rsidR="00E1149C" w:rsidRPr="005E55E2" w:rsidRDefault="00E1149C" w:rsidP="00E1149C">
      <w:pPr>
        <w:spacing w:line="360" w:lineRule="auto"/>
        <w:jc w:val="both"/>
        <w:rPr>
          <w:rFonts w:cs="Calibri"/>
        </w:rPr>
      </w:pPr>
      <w:r w:rsidRPr="00E1149C">
        <w:rPr>
          <w:rFonts w:cs="Calibri"/>
          <w:b/>
          <w:bCs/>
        </w:rPr>
        <w:t>Study design:</w:t>
      </w:r>
      <w:r w:rsidRPr="005E55E2">
        <w:rPr>
          <w:rFonts w:cs="Calibri"/>
        </w:rPr>
        <w:tab/>
        <w:t>Randomised trials</w:t>
      </w:r>
    </w:p>
    <w:p w14:paraId="30671518" w14:textId="2E436779" w:rsidR="00E1149C" w:rsidRPr="005E55E2" w:rsidRDefault="00E1149C" w:rsidP="00E1149C">
      <w:pPr>
        <w:spacing w:line="360" w:lineRule="auto"/>
        <w:jc w:val="both"/>
        <w:rPr>
          <w:rFonts w:cs="Calibri"/>
        </w:rPr>
      </w:pPr>
      <w:r w:rsidRPr="005E55E2">
        <w:rPr>
          <w:rFonts w:cs="Calibri"/>
        </w:rPr>
        <w:tab/>
      </w:r>
      <w:r w:rsidRPr="005E55E2">
        <w:rPr>
          <w:rFonts w:cs="Calibri"/>
        </w:rPr>
        <w:tab/>
        <w:t xml:space="preserve">If no randomised trials identified – </w:t>
      </w:r>
      <w:r w:rsidR="00546E64">
        <w:rPr>
          <w:rFonts w:cs="Calibri"/>
        </w:rPr>
        <w:t>any other design.</w:t>
      </w:r>
    </w:p>
    <w:p w14:paraId="7DA0F7D5" w14:textId="77777777" w:rsidR="00E1149C" w:rsidRPr="005E55E2" w:rsidRDefault="00E1149C" w:rsidP="00E1149C">
      <w:pPr>
        <w:spacing w:line="360" w:lineRule="auto"/>
        <w:jc w:val="both"/>
        <w:rPr>
          <w:rFonts w:cs="Calibri"/>
        </w:rPr>
      </w:pPr>
    </w:p>
    <w:p w14:paraId="23509679" w14:textId="2987C88F" w:rsidR="00E1149C" w:rsidRPr="005E55E2" w:rsidRDefault="00E1149C" w:rsidP="00E1149C">
      <w:pPr>
        <w:pStyle w:val="Heading2"/>
      </w:pPr>
      <w:r w:rsidRPr="005E55E2">
        <w:t>Q</w:t>
      </w:r>
      <w:r>
        <w:t>4</w:t>
      </w:r>
      <w:r w:rsidRPr="005E55E2">
        <w:t xml:space="preserve">:  What donor factors influence the outcome of faecal microbiota transplant when treating people with </w:t>
      </w:r>
      <w:r>
        <w:rPr>
          <w:i/>
          <w:iCs/>
        </w:rPr>
        <w:t>Clostridioides</w:t>
      </w:r>
      <w:r w:rsidRPr="005E55E2">
        <w:rPr>
          <w:i/>
          <w:iCs/>
        </w:rPr>
        <w:t xml:space="preserve"> difficile </w:t>
      </w:r>
      <w:r w:rsidRPr="005E55E2">
        <w:t>infection?</w:t>
      </w:r>
    </w:p>
    <w:p w14:paraId="65A96F9B" w14:textId="77777777" w:rsidR="00E1149C" w:rsidRPr="005E55E2" w:rsidRDefault="00E1149C" w:rsidP="00E1149C">
      <w:pPr>
        <w:spacing w:line="360" w:lineRule="auto"/>
        <w:ind w:left="2160" w:hanging="2160"/>
        <w:jc w:val="both"/>
        <w:rPr>
          <w:rFonts w:cs="Calibri"/>
        </w:rPr>
      </w:pPr>
      <w:r w:rsidRPr="00E1149C">
        <w:rPr>
          <w:rFonts w:cs="Calibri"/>
          <w:b/>
          <w:bCs/>
        </w:rPr>
        <w:t>Populations:</w:t>
      </w:r>
      <w:r w:rsidRPr="005E55E2">
        <w:rPr>
          <w:rFonts w:cs="Calibri"/>
        </w:rPr>
        <w:tab/>
        <w:t xml:space="preserve">Adults (18 years and over) with </w:t>
      </w:r>
      <w:r>
        <w:rPr>
          <w:rFonts w:cs="Calibri"/>
          <w:i/>
          <w:iCs/>
        </w:rPr>
        <w:t>Clostridioides</w:t>
      </w:r>
      <w:r w:rsidRPr="005E55E2">
        <w:rPr>
          <w:rFonts w:cs="Calibri"/>
          <w:i/>
          <w:iCs/>
        </w:rPr>
        <w:t xml:space="preserve"> difficile </w:t>
      </w:r>
      <w:r w:rsidRPr="005E55E2">
        <w:rPr>
          <w:rFonts w:cs="Calibri"/>
        </w:rPr>
        <w:t>infection</w:t>
      </w:r>
      <w:r>
        <w:rPr>
          <w:rFonts w:cs="Calibri"/>
        </w:rPr>
        <w:t xml:space="preserve"> who receive faecal microbiota transplant</w:t>
      </w:r>
    </w:p>
    <w:p w14:paraId="302B6A5F" w14:textId="77777777" w:rsidR="00E1149C" w:rsidRPr="000736AF" w:rsidRDefault="00E1149C" w:rsidP="00E1149C">
      <w:pPr>
        <w:spacing w:line="360" w:lineRule="auto"/>
        <w:jc w:val="both"/>
        <w:rPr>
          <w:rFonts w:cs="Calibri"/>
          <w:b/>
        </w:rPr>
      </w:pPr>
      <w:r w:rsidRPr="00E1149C">
        <w:rPr>
          <w:rFonts w:cs="Calibri"/>
          <w:b/>
          <w:bCs/>
        </w:rPr>
        <w:t>Prognostic factors:</w:t>
      </w:r>
      <w:r w:rsidRPr="005E55E2">
        <w:rPr>
          <w:rFonts w:cs="Calibri"/>
        </w:rPr>
        <w:tab/>
        <w:t>Related vs unrelated donor</w:t>
      </w:r>
    </w:p>
    <w:p w14:paraId="0C9C88EB" w14:textId="77777777" w:rsidR="00E1149C" w:rsidRPr="005E55E2" w:rsidRDefault="00E1149C" w:rsidP="00E1149C">
      <w:pPr>
        <w:spacing w:line="360" w:lineRule="auto"/>
        <w:ind w:left="1440" w:firstLine="720"/>
        <w:jc w:val="both"/>
        <w:rPr>
          <w:rFonts w:cs="Calibri"/>
        </w:rPr>
      </w:pPr>
      <w:r w:rsidRPr="005E55E2">
        <w:rPr>
          <w:rFonts w:cs="Calibri"/>
        </w:rPr>
        <w:t xml:space="preserve">Donor working in healthcare setting vs donor not from healthcare </w:t>
      </w:r>
      <w:proofErr w:type="gramStart"/>
      <w:r w:rsidRPr="005E55E2">
        <w:rPr>
          <w:rFonts w:cs="Calibri"/>
        </w:rPr>
        <w:t>setting</w:t>
      </w:r>
      <w:proofErr w:type="gramEnd"/>
    </w:p>
    <w:p w14:paraId="6C3D6102" w14:textId="77777777" w:rsidR="00E1149C" w:rsidRPr="005E55E2" w:rsidRDefault="00E1149C" w:rsidP="00E1149C">
      <w:pPr>
        <w:spacing w:line="360" w:lineRule="auto"/>
        <w:ind w:left="1440" w:firstLine="720"/>
        <w:jc w:val="both"/>
        <w:rPr>
          <w:rFonts w:cs="Calibri"/>
        </w:rPr>
      </w:pPr>
      <w:r w:rsidRPr="005E55E2">
        <w:rPr>
          <w:rFonts w:cs="Calibri"/>
        </w:rPr>
        <w:t>BMI (comparing cut-offs used)</w:t>
      </w:r>
    </w:p>
    <w:p w14:paraId="09BF6811" w14:textId="77777777" w:rsidR="00E1149C" w:rsidRPr="005E55E2" w:rsidRDefault="00E1149C" w:rsidP="00E1149C">
      <w:pPr>
        <w:spacing w:line="360" w:lineRule="auto"/>
        <w:ind w:left="1440" w:firstLine="720"/>
        <w:jc w:val="both"/>
        <w:rPr>
          <w:rFonts w:cs="Calibri"/>
        </w:rPr>
      </w:pPr>
      <w:r w:rsidRPr="005E55E2">
        <w:rPr>
          <w:rFonts w:cs="Calibri"/>
        </w:rPr>
        <w:lastRenderedPageBreak/>
        <w:t>Age (comparing ages)</w:t>
      </w:r>
    </w:p>
    <w:p w14:paraId="0F07FBAB" w14:textId="77777777" w:rsidR="00E1149C" w:rsidRDefault="00E1149C" w:rsidP="00E1149C">
      <w:pPr>
        <w:spacing w:line="360" w:lineRule="auto"/>
        <w:ind w:left="1440" w:firstLine="720"/>
        <w:jc w:val="both"/>
        <w:rPr>
          <w:rFonts w:cs="Calibri"/>
        </w:rPr>
      </w:pPr>
      <w:r w:rsidRPr="005E55E2">
        <w:rPr>
          <w:rFonts w:cs="Calibri"/>
        </w:rPr>
        <w:t>Length of time since donor had antibiotics (comparing cut-offs used)</w:t>
      </w:r>
    </w:p>
    <w:p w14:paraId="404E7808" w14:textId="77777777" w:rsidR="00E1149C" w:rsidRPr="005E55E2" w:rsidRDefault="00E1149C" w:rsidP="00E1149C">
      <w:pPr>
        <w:spacing w:line="360" w:lineRule="auto"/>
        <w:ind w:left="1440" w:firstLine="720"/>
        <w:jc w:val="both"/>
        <w:rPr>
          <w:rFonts w:cs="Calibri"/>
        </w:rPr>
      </w:pPr>
      <w:r>
        <w:rPr>
          <w:rFonts w:cs="Calibri"/>
        </w:rPr>
        <w:t>Diet (comparing dietary types)</w:t>
      </w:r>
    </w:p>
    <w:p w14:paraId="1D5FAB7E" w14:textId="77777777" w:rsidR="00E1149C" w:rsidRPr="005E55E2" w:rsidRDefault="00E1149C" w:rsidP="00E1149C">
      <w:pPr>
        <w:spacing w:line="360" w:lineRule="auto"/>
        <w:jc w:val="both"/>
        <w:rPr>
          <w:rFonts w:cs="Calibri"/>
        </w:rPr>
      </w:pPr>
      <w:r w:rsidRPr="00E1149C">
        <w:rPr>
          <w:rFonts w:cs="Calibri"/>
          <w:b/>
          <w:bCs/>
        </w:rPr>
        <w:t>Outcomes:</w:t>
      </w:r>
      <w:r w:rsidRPr="005E55E2">
        <w:rPr>
          <w:rFonts w:cs="Calibri"/>
        </w:rPr>
        <w:tab/>
      </w:r>
      <w:r w:rsidRPr="005E55E2">
        <w:rPr>
          <w:rFonts w:cs="Calibri"/>
          <w:b/>
          <w:bCs/>
        </w:rPr>
        <w:t>Critical</w:t>
      </w:r>
      <w:r w:rsidRPr="005E55E2">
        <w:rPr>
          <w:rFonts w:cs="Calibri"/>
          <w:b/>
        </w:rPr>
        <w:tab/>
      </w:r>
      <w:r w:rsidRPr="005E55E2">
        <w:rPr>
          <w:rFonts w:cs="Calibri"/>
          <w:b/>
          <w:bCs/>
        </w:rPr>
        <w:t xml:space="preserve">: </w:t>
      </w:r>
      <w:r w:rsidRPr="005E55E2">
        <w:rPr>
          <w:rFonts w:cs="Calibri"/>
          <w:b/>
        </w:rPr>
        <w:tab/>
      </w:r>
      <w:r w:rsidRPr="005E55E2">
        <w:rPr>
          <w:rFonts w:cs="Calibri"/>
        </w:rPr>
        <w:t>Cessation of diarrhoea and other symptoms/ relapse</w:t>
      </w:r>
    </w:p>
    <w:p w14:paraId="7A42B96A"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Quality of life</w:t>
      </w:r>
    </w:p>
    <w:p w14:paraId="6CD023FF"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Serious adverse events</w:t>
      </w:r>
    </w:p>
    <w:p w14:paraId="0801DDA9"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b/>
          <w:bCs/>
        </w:rPr>
        <w:t>Important:</w:t>
      </w:r>
      <w:r w:rsidRPr="005E55E2">
        <w:rPr>
          <w:rFonts w:cs="Calibri"/>
          <w:b/>
        </w:rPr>
        <w:tab/>
      </w:r>
      <w:r w:rsidRPr="005E55E2">
        <w:rPr>
          <w:rFonts w:cs="Calibri"/>
        </w:rPr>
        <w:t xml:space="preserve">Negative tests for </w:t>
      </w:r>
      <w:r>
        <w:rPr>
          <w:rFonts w:cs="Calibri"/>
          <w:i/>
          <w:iCs/>
        </w:rPr>
        <w:t>Clostridioides</w:t>
      </w:r>
      <w:r w:rsidRPr="005E55E2">
        <w:rPr>
          <w:rFonts w:cs="Calibri"/>
          <w:i/>
          <w:iCs/>
        </w:rPr>
        <w:t xml:space="preserve"> difficile </w:t>
      </w:r>
      <w:r w:rsidRPr="005E55E2">
        <w:rPr>
          <w:rFonts w:cs="Calibri"/>
        </w:rPr>
        <w:t>infection</w:t>
      </w:r>
    </w:p>
    <w:p w14:paraId="4AA13EC9"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Adverse events</w:t>
      </w:r>
    </w:p>
    <w:p w14:paraId="26F28D2C" w14:textId="77777777" w:rsidR="00E1149C" w:rsidRPr="005E55E2" w:rsidRDefault="00E1149C" w:rsidP="00E1149C">
      <w:pPr>
        <w:spacing w:line="360" w:lineRule="auto"/>
        <w:jc w:val="both"/>
        <w:rPr>
          <w:rFonts w:cs="Calibri"/>
        </w:rPr>
      </w:pPr>
      <w:r w:rsidRPr="00E1149C">
        <w:rPr>
          <w:rFonts w:cs="Calibri"/>
          <w:b/>
          <w:bCs/>
        </w:rPr>
        <w:t>Study design:</w:t>
      </w:r>
      <w:r w:rsidRPr="005E55E2">
        <w:rPr>
          <w:rFonts w:cs="Calibri"/>
        </w:rPr>
        <w:tab/>
        <w:t>Randomised trials</w:t>
      </w:r>
    </w:p>
    <w:p w14:paraId="421E96E5" w14:textId="7BD98678" w:rsidR="00E1149C" w:rsidRPr="005E55E2" w:rsidRDefault="00E1149C" w:rsidP="00E1149C">
      <w:pPr>
        <w:spacing w:line="360" w:lineRule="auto"/>
        <w:jc w:val="both"/>
        <w:rPr>
          <w:rFonts w:cs="Calibri"/>
        </w:rPr>
      </w:pPr>
      <w:r w:rsidRPr="005E55E2">
        <w:rPr>
          <w:rFonts w:cs="Calibri"/>
        </w:rPr>
        <w:tab/>
      </w:r>
      <w:r w:rsidRPr="005E55E2">
        <w:rPr>
          <w:rFonts w:cs="Calibri"/>
        </w:rPr>
        <w:tab/>
        <w:t xml:space="preserve">If no randomised trials identified – </w:t>
      </w:r>
      <w:r w:rsidR="00546E64">
        <w:rPr>
          <w:rFonts w:cs="Calibri"/>
        </w:rPr>
        <w:t>any other design.</w:t>
      </w:r>
    </w:p>
    <w:p w14:paraId="2A8F94BA" w14:textId="77777777" w:rsidR="00E1149C" w:rsidRPr="005E55E2" w:rsidRDefault="00E1149C" w:rsidP="00E1149C">
      <w:pPr>
        <w:spacing w:line="360" w:lineRule="auto"/>
        <w:jc w:val="both"/>
        <w:rPr>
          <w:rFonts w:cs="Calibri"/>
        </w:rPr>
      </w:pPr>
    </w:p>
    <w:p w14:paraId="61496CA0" w14:textId="316DF3BD" w:rsidR="00E1149C" w:rsidRPr="005E55E2" w:rsidRDefault="00E1149C" w:rsidP="00E1149C">
      <w:pPr>
        <w:pStyle w:val="Heading2"/>
      </w:pPr>
      <w:r w:rsidRPr="005E55E2">
        <w:t>Q</w:t>
      </w:r>
      <w:r>
        <w:t>5</w:t>
      </w:r>
      <w:r w:rsidRPr="005E55E2">
        <w:t xml:space="preserve">:  What factors related to the preparation of the transplant influence the outcome of faecal microbiota transplant when treating people with </w:t>
      </w:r>
      <w:r>
        <w:rPr>
          <w:i/>
          <w:iCs/>
        </w:rPr>
        <w:t>Clostridioides</w:t>
      </w:r>
      <w:r w:rsidRPr="005E55E2">
        <w:rPr>
          <w:i/>
          <w:iCs/>
        </w:rPr>
        <w:t xml:space="preserve"> difficile </w:t>
      </w:r>
      <w:r w:rsidRPr="005E55E2">
        <w:t>infection?</w:t>
      </w:r>
    </w:p>
    <w:p w14:paraId="58D913C9" w14:textId="77777777" w:rsidR="00E1149C" w:rsidRPr="005E55E2" w:rsidRDefault="00E1149C" w:rsidP="00E1149C">
      <w:pPr>
        <w:spacing w:line="360" w:lineRule="auto"/>
        <w:ind w:left="2160" w:hanging="2160"/>
        <w:jc w:val="both"/>
        <w:rPr>
          <w:rFonts w:cs="Calibri"/>
        </w:rPr>
      </w:pPr>
      <w:r w:rsidRPr="00E1149C">
        <w:rPr>
          <w:rFonts w:cs="Calibri"/>
          <w:b/>
          <w:bCs/>
        </w:rPr>
        <w:t>Populations:</w:t>
      </w:r>
      <w:r w:rsidRPr="005E55E2">
        <w:rPr>
          <w:rFonts w:cs="Calibri"/>
        </w:rPr>
        <w:tab/>
        <w:t xml:space="preserve">Adults (18 years and over) with </w:t>
      </w:r>
      <w:r>
        <w:rPr>
          <w:rFonts w:cs="Calibri"/>
          <w:i/>
          <w:iCs/>
        </w:rPr>
        <w:t>Clostridioides</w:t>
      </w:r>
      <w:r w:rsidRPr="005E55E2">
        <w:rPr>
          <w:rFonts w:cs="Calibri"/>
          <w:i/>
          <w:iCs/>
        </w:rPr>
        <w:t xml:space="preserve"> difficile </w:t>
      </w:r>
      <w:r w:rsidRPr="005E55E2">
        <w:rPr>
          <w:rFonts w:cs="Calibri"/>
        </w:rPr>
        <w:t>infection</w:t>
      </w:r>
      <w:r>
        <w:rPr>
          <w:rFonts w:cs="Calibri"/>
        </w:rPr>
        <w:t xml:space="preserve"> who receive faecal microbiota transplant</w:t>
      </w:r>
    </w:p>
    <w:p w14:paraId="1AD8E1CF" w14:textId="77777777" w:rsidR="00E1149C" w:rsidRPr="005E55E2" w:rsidRDefault="00E1149C" w:rsidP="00E1149C">
      <w:pPr>
        <w:spacing w:line="360" w:lineRule="auto"/>
        <w:jc w:val="both"/>
        <w:rPr>
          <w:rFonts w:cs="Calibri"/>
        </w:rPr>
      </w:pPr>
      <w:r w:rsidRPr="00E1149C">
        <w:rPr>
          <w:rFonts w:cs="Calibri"/>
          <w:b/>
          <w:bCs/>
        </w:rPr>
        <w:t>Prognostic factors:</w:t>
      </w:r>
      <w:r w:rsidRPr="005E55E2">
        <w:rPr>
          <w:rFonts w:cs="Calibri"/>
        </w:rPr>
        <w:tab/>
        <w:t>Time after delivery when transplant is prepared (comparing time points)</w:t>
      </w:r>
    </w:p>
    <w:p w14:paraId="0D5B893C" w14:textId="77777777" w:rsidR="00E1149C" w:rsidRPr="005E55E2" w:rsidRDefault="00E1149C" w:rsidP="00E1149C">
      <w:pPr>
        <w:spacing w:line="360" w:lineRule="auto"/>
        <w:ind w:left="1440" w:firstLine="720"/>
        <w:jc w:val="both"/>
        <w:rPr>
          <w:rFonts w:cs="Calibri"/>
        </w:rPr>
      </w:pPr>
      <w:r w:rsidRPr="005E55E2">
        <w:rPr>
          <w:rFonts w:cs="Calibri"/>
        </w:rPr>
        <w:t>Anaerobic preparation vs preparation in ambient air</w:t>
      </w:r>
    </w:p>
    <w:p w14:paraId="0BAC7DC5" w14:textId="77777777" w:rsidR="00E1149C" w:rsidRPr="005E55E2" w:rsidRDefault="00E1149C" w:rsidP="00E1149C">
      <w:pPr>
        <w:spacing w:line="360" w:lineRule="auto"/>
        <w:ind w:left="1440" w:firstLine="720"/>
        <w:jc w:val="both"/>
        <w:rPr>
          <w:rFonts w:cs="Calibri"/>
        </w:rPr>
      </w:pPr>
      <w:r w:rsidRPr="005E55E2">
        <w:rPr>
          <w:rFonts w:cs="Calibri"/>
        </w:rPr>
        <w:t>Manual preparation vs use of blender/ homogeniser</w:t>
      </w:r>
    </w:p>
    <w:p w14:paraId="7361A02B" w14:textId="77777777" w:rsidR="00E1149C" w:rsidRPr="005E55E2" w:rsidRDefault="00E1149C" w:rsidP="00E1149C">
      <w:pPr>
        <w:spacing w:line="360" w:lineRule="auto"/>
        <w:ind w:left="2160"/>
        <w:jc w:val="both"/>
        <w:rPr>
          <w:rFonts w:cs="Calibri"/>
        </w:rPr>
      </w:pPr>
      <w:r w:rsidRPr="005E55E2">
        <w:rPr>
          <w:rFonts w:cs="Calibri"/>
        </w:rPr>
        <w:t>Diluent used (comparing normal saline, phosphate-buffered saline, water, milk/ yoghurt and others)</w:t>
      </w:r>
    </w:p>
    <w:p w14:paraId="034A74E8" w14:textId="77777777" w:rsidR="00E1149C" w:rsidRDefault="00E1149C" w:rsidP="00E1149C">
      <w:pPr>
        <w:spacing w:line="360" w:lineRule="auto"/>
        <w:ind w:left="2160"/>
        <w:jc w:val="both"/>
        <w:rPr>
          <w:rFonts w:cs="Calibri"/>
        </w:rPr>
      </w:pPr>
      <w:r>
        <w:rPr>
          <w:rFonts w:cs="Calibri"/>
        </w:rPr>
        <w:t>Amount of stool used as starting material in preparation of transplant (comparing amounts)</w:t>
      </w:r>
    </w:p>
    <w:p w14:paraId="5A738F51" w14:textId="77777777" w:rsidR="00E1149C" w:rsidRDefault="00E1149C" w:rsidP="00E1149C">
      <w:pPr>
        <w:spacing w:line="360" w:lineRule="auto"/>
        <w:ind w:left="2160"/>
        <w:jc w:val="both"/>
        <w:rPr>
          <w:rFonts w:cs="Calibri"/>
        </w:rPr>
      </w:pPr>
      <w:r w:rsidRPr="005E55E2">
        <w:rPr>
          <w:rFonts w:cs="Calibri"/>
        </w:rPr>
        <w:t>Amount of stool/ transplant administered (comparing amount</w:t>
      </w:r>
      <w:r>
        <w:rPr>
          <w:rFonts w:cs="Calibri"/>
        </w:rPr>
        <w:t xml:space="preserve"> of stool/ volume of final product</w:t>
      </w:r>
      <w:r w:rsidRPr="005E55E2">
        <w:rPr>
          <w:rFonts w:cs="Calibri"/>
        </w:rPr>
        <w:t>)</w:t>
      </w:r>
    </w:p>
    <w:p w14:paraId="1E4E089F" w14:textId="77777777" w:rsidR="00E1149C" w:rsidRPr="005E55E2" w:rsidRDefault="00E1149C" w:rsidP="00E1149C">
      <w:pPr>
        <w:spacing w:line="360" w:lineRule="auto"/>
        <w:ind w:left="1440" w:firstLine="720"/>
        <w:jc w:val="both"/>
        <w:rPr>
          <w:rFonts w:cs="Calibri"/>
        </w:rPr>
      </w:pPr>
      <w:r>
        <w:rPr>
          <w:rFonts w:cs="Calibri"/>
        </w:rPr>
        <w:t>Single donor product vs pooled donor product</w:t>
      </w:r>
    </w:p>
    <w:p w14:paraId="32AD7F59" w14:textId="77777777" w:rsidR="00E1149C" w:rsidRPr="005E55E2" w:rsidRDefault="00E1149C" w:rsidP="00E1149C">
      <w:pPr>
        <w:spacing w:line="360" w:lineRule="auto"/>
        <w:ind w:left="1440" w:firstLine="720"/>
        <w:jc w:val="both"/>
        <w:rPr>
          <w:rFonts w:cs="Calibri"/>
        </w:rPr>
      </w:pPr>
      <w:r w:rsidRPr="005E55E2">
        <w:rPr>
          <w:rFonts w:cs="Calibri"/>
        </w:rPr>
        <w:t>Fresh preparation vs frozen preparation:</w:t>
      </w:r>
    </w:p>
    <w:p w14:paraId="44FB4D07" w14:textId="77777777" w:rsidR="00E1149C" w:rsidRPr="005E55E2" w:rsidRDefault="00E1149C" w:rsidP="00E1149C">
      <w:pPr>
        <w:spacing w:line="360" w:lineRule="auto"/>
        <w:ind w:left="1440" w:firstLine="720"/>
        <w:jc w:val="both"/>
        <w:rPr>
          <w:rFonts w:cs="Calibri"/>
        </w:rPr>
      </w:pPr>
      <w:r w:rsidRPr="005E55E2">
        <w:rPr>
          <w:rFonts w:cs="Calibri"/>
        </w:rPr>
        <w:lastRenderedPageBreak/>
        <w:t xml:space="preserve">-comparing glycerol vs other </w:t>
      </w:r>
      <w:proofErr w:type="spellStart"/>
      <w:r w:rsidRPr="005E55E2">
        <w:rPr>
          <w:rFonts w:cs="Calibri"/>
        </w:rPr>
        <w:t>cryopreservative</w:t>
      </w:r>
      <w:proofErr w:type="spellEnd"/>
    </w:p>
    <w:p w14:paraId="77C6DB42" w14:textId="77777777" w:rsidR="00E1149C" w:rsidRDefault="00E1149C" w:rsidP="00E1149C">
      <w:pPr>
        <w:spacing w:line="360" w:lineRule="auto"/>
        <w:ind w:left="1440" w:firstLine="720"/>
        <w:jc w:val="both"/>
        <w:rPr>
          <w:rFonts w:cs="Calibri"/>
        </w:rPr>
      </w:pPr>
      <w:r w:rsidRPr="005E55E2">
        <w:rPr>
          <w:rFonts w:cs="Calibri"/>
        </w:rPr>
        <w:t xml:space="preserve">-comparing concentration of </w:t>
      </w:r>
      <w:proofErr w:type="spellStart"/>
      <w:r w:rsidRPr="005E55E2">
        <w:rPr>
          <w:rFonts w:cs="Calibri"/>
        </w:rPr>
        <w:t>cryopreservative</w:t>
      </w:r>
      <w:proofErr w:type="spellEnd"/>
      <w:r w:rsidRPr="005E55E2">
        <w:rPr>
          <w:rFonts w:cs="Calibri"/>
        </w:rPr>
        <w:t xml:space="preserve"> used</w:t>
      </w:r>
    </w:p>
    <w:p w14:paraId="22D66B63" w14:textId="77777777" w:rsidR="00E1149C" w:rsidRPr="005E55E2" w:rsidRDefault="00E1149C" w:rsidP="00E1149C">
      <w:pPr>
        <w:spacing w:line="360" w:lineRule="auto"/>
        <w:ind w:left="1440" w:firstLine="720"/>
        <w:jc w:val="both"/>
        <w:rPr>
          <w:rFonts w:cs="Calibri"/>
        </w:rPr>
      </w:pPr>
      <w:r>
        <w:rPr>
          <w:rFonts w:cs="Calibri"/>
        </w:rPr>
        <w:t>-comparing temperatures that product is frozen at</w:t>
      </w:r>
    </w:p>
    <w:p w14:paraId="16E28AE9" w14:textId="77777777" w:rsidR="00E1149C" w:rsidRPr="005E55E2" w:rsidRDefault="00E1149C" w:rsidP="00E1149C">
      <w:pPr>
        <w:spacing w:line="360" w:lineRule="auto"/>
        <w:ind w:left="1440" w:firstLine="720"/>
        <w:jc w:val="both"/>
        <w:rPr>
          <w:rFonts w:cs="Calibri"/>
        </w:rPr>
      </w:pPr>
      <w:r w:rsidRPr="005E55E2">
        <w:rPr>
          <w:rFonts w:cs="Calibri"/>
        </w:rPr>
        <w:t>-comparing length of time that frozen for before use</w:t>
      </w:r>
    </w:p>
    <w:p w14:paraId="0BF7CD3C" w14:textId="77777777" w:rsidR="00E1149C" w:rsidRPr="005E55E2" w:rsidRDefault="00E1149C" w:rsidP="00E1149C">
      <w:pPr>
        <w:spacing w:line="360" w:lineRule="auto"/>
        <w:jc w:val="both"/>
        <w:rPr>
          <w:rFonts w:cs="Calibri"/>
        </w:rPr>
      </w:pPr>
      <w:r w:rsidRPr="00E1149C">
        <w:rPr>
          <w:rFonts w:cs="Calibri"/>
          <w:b/>
          <w:bCs/>
        </w:rPr>
        <w:t>Outcomes:</w:t>
      </w:r>
      <w:r w:rsidRPr="005E55E2">
        <w:rPr>
          <w:rFonts w:cs="Calibri"/>
        </w:rPr>
        <w:tab/>
      </w:r>
      <w:r w:rsidRPr="005E55E2">
        <w:rPr>
          <w:rFonts w:cs="Calibri"/>
          <w:b/>
          <w:bCs/>
        </w:rPr>
        <w:t>Critical:</w:t>
      </w:r>
      <w:r w:rsidRPr="005E55E2">
        <w:rPr>
          <w:rFonts w:cs="Calibri"/>
          <w:b/>
        </w:rPr>
        <w:tab/>
      </w:r>
      <w:r w:rsidRPr="005E55E2">
        <w:rPr>
          <w:rFonts w:cs="Calibri"/>
          <w:b/>
        </w:rPr>
        <w:tab/>
      </w:r>
      <w:r w:rsidRPr="005E55E2">
        <w:rPr>
          <w:rFonts w:cs="Calibri"/>
        </w:rPr>
        <w:t>Cessation of diarrhoea and other symptoms/ relapse</w:t>
      </w:r>
    </w:p>
    <w:p w14:paraId="3C89404D"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Quality of life</w:t>
      </w:r>
    </w:p>
    <w:p w14:paraId="7874AB14"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Serious adverse events</w:t>
      </w:r>
    </w:p>
    <w:p w14:paraId="2ED407B1"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b/>
          <w:bCs/>
        </w:rPr>
        <w:t>Important:</w:t>
      </w:r>
      <w:r w:rsidRPr="005E55E2">
        <w:rPr>
          <w:rFonts w:cs="Calibri"/>
          <w:b/>
        </w:rPr>
        <w:tab/>
      </w:r>
      <w:r w:rsidRPr="005E55E2">
        <w:rPr>
          <w:rFonts w:cs="Calibri"/>
        </w:rPr>
        <w:t xml:space="preserve">Negative tests for </w:t>
      </w:r>
      <w:r>
        <w:rPr>
          <w:rFonts w:cs="Calibri"/>
          <w:i/>
          <w:iCs/>
        </w:rPr>
        <w:t>Clostridioides</w:t>
      </w:r>
      <w:r w:rsidRPr="005E55E2">
        <w:rPr>
          <w:rFonts w:cs="Calibri"/>
          <w:i/>
          <w:iCs/>
        </w:rPr>
        <w:t xml:space="preserve"> difficile </w:t>
      </w:r>
      <w:r w:rsidRPr="005E55E2">
        <w:rPr>
          <w:rFonts w:cs="Calibri"/>
        </w:rPr>
        <w:t>infection</w:t>
      </w:r>
    </w:p>
    <w:p w14:paraId="1737DAA9"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Adverse events</w:t>
      </w:r>
    </w:p>
    <w:p w14:paraId="54CC3233" w14:textId="77777777" w:rsidR="00E1149C" w:rsidRPr="005E55E2" w:rsidRDefault="00E1149C" w:rsidP="00E1149C">
      <w:pPr>
        <w:spacing w:line="360" w:lineRule="auto"/>
        <w:jc w:val="both"/>
        <w:rPr>
          <w:rFonts w:cs="Calibri"/>
        </w:rPr>
      </w:pPr>
      <w:r w:rsidRPr="00E1149C">
        <w:rPr>
          <w:rFonts w:cs="Calibri"/>
          <w:b/>
          <w:bCs/>
        </w:rPr>
        <w:t>Study design:</w:t>
      </w:r>
      <w:r w:rsidRPr="005E55E2">
        <w:rPr>
          <w:rFonts w:cs="Calibri"/>
        </w:rPr>
        <w:tab/>
        <w:t>Randomised trials</w:t>
      </w:r>
    </w:p>
    <w:p w14:paraId="38AEC032" w14:textId="5F6F3CF5" w:rsidR="00E1149C" w:rsidRPr="005E55E2" w:rsidRDefault="00E1149C" w:rsidP="00E1149C">
      <w:pPr>
        <w:spacing w:line="360" w:lineRule="auto"/>
        <w:jc w:val="both"/>
        <w:rPr>
          <w:rFonts w:cs="Calibri"/>
        </w:rPr>
      </w:pPr>
      <w:r w:rsidRPr="005E55E2">
        <w:rPr>
          <w:rFonts w:cs="Calibri"/>
        </w:rPr>
        <w:tab/>
      </w:r>
      <w:r w:rsidRPr="005E55E2">
        <w:rPr>
          <w:rFonts w:cs="Calibri"/>
        </w:rPr>
        <w:tab/>
        <w:t xml:space="preserve">If no randomised trials identified – </w:t>
      </w:r>
      <w:r w:rsidR="00546E64">
        <w:rPr>
          <w:rFonts w:cs="Calibri"/>
        </w:rPr>
        <w:t>any other design.</w:t>
      </w:r>
    </w:p>
    <w:p w14:paraId="231006B2" w14:textId="77777777" w:rsidR="00E1149C" w:rsidRPr="005E55E2" w:rsidRDefault="00E1149C" w:rsidP="00E1149C">
      <w:pPr>
        <w:spacing w:line="360" w:lineRule="auto"/>
        <w:jc w:val="both"/>
        <w:rPr>
          <w:rFonts w:cs="Calibri"/>
        </w:rPr>
      </w:pPr>
    </w:p>
    <w:p w14:paraId="38DDADE9" w14:textId="54B8A285" w:rsidR="00E1149C" w:rsidRPr="005E55E2" w:rsidRDefault="00E1149C" w:rsidP="00E1149C">
      <w:pPr>
        <w:pStyle w:val="Heading2"/>
      </w:pPr>
      <w:r w:rsidRPr="005E55E2">
        <w:t>Q</w:t>
      </w:r>
      <w:r>
        <w:t>6</w:t>
      </w:r>
      <w:r w:rsidRPr="005E55E2">
        <w:t xml:space="preserve">:  What factors related to administration of the transplant influence the outcome of faecal microbiota transplant when treating people with </w:t>
      </w:r>
      <w:r>
        <w:rPr>
          <w:i/>
          <w:iCs/>
        </w:rPr>
        <w:t>Clostridioides</w:t>
      </w:r>
      <w:r w:rsidRPr="005E55E2">
        <w:rPr>
          <w:i/>
          <w:iCs/>
        </w:rPr>
        <w:t xml:space="preserve"> difficile </w:t>
      </w:r>
      <w:r w:rsidRPr="005E55E2">
        <w:t>infection?</w:t>
      </w:r>
    </w:p>
    <w:p w14:paraId="2B6595EB" w14:textId="77777777" w:rsidR="00E1149C" w:rsidRPr="005E55E2" w:rsidRDefault="00E1149C" w:rsidP="00E1149C">
      <w:pPr>
        <w:spacing w:line="360" w:lineRule="auto"/>
        <w:ind w:left="2160" w:hanging="2160"/>
        <w:jc w:val="both"/>
        <w:rPr>
          <w:rFonts w:cs="Calibri"/>
        </w:rPr>
      </w:pPr>
      <w:r w:rsidRPr="005E55E2">
        <w:rPr>
          <w:rFonts w:cs="Calibri"/>
        </w:rPr>
        <w:t>Populations:</w:t>
      </w:r>
      <w:r w:rsidRPr="005E55E2">
        <w:rPr>
          <w:rFonts w:cs="Calibri"/>
        </w:rPr>
        <w:tab/>
        <w:t xml:space="preserve">Adults (18 years and over) with </w:t>
      </w:r>
      <w:r>
        <w:rPr>
          <w:rFonts w:cs="Calibri"/>
          <w:i/>
          <w:iCs/>
        </w:rPr>
        <w:t>Clostridioides</w:t>
      </w:r>
      <w:r w:rsidRPr="005E55E2">
        <w:rPr>
          <w:rFonts w:cs="Calibri"/>
          <w:i/>
          <w:iCs/>
        </w:rPr>
        <w:t xml:space="preserve"> difficile </w:t>
      </w:r>
      <w:r w:rsidRPr="005E55E2">
        <w:rPr>
          <w:rFonts w:cs="Calibri"/>
        </w:rPr>
        <w:t>infection</w:t>
      </w:r>
      <w:r>
        <w:rPr>
          <w:rFonts w:cs="Calibri"/>
        </w:rPr>
        <w:t xml:space="preserve"> who receive faecal microbiota transplant</w:t>
      </w:r>
    </w:p>
    <w:p w14:paraId="73351CC7" w14:textId="77777777" w:rsidR="00E1149C" w:rsidRDefault="00E1149C" w:rsidP="00E1149C">
      <w:pPr>
        <w:spacing w:line="360" w:lineRule="auto"/>
        <w:ind w:left="2160" w:hanging="2160"/>
        <w:jc w:val="both"/>
        <w:rPr>
          <w:rFonts w:cs="Calibri"/>
        </w:rPr>
      </w:pPr>
      <w:r>
        <w:rPr>
          <w:rFonts w:cs="Calibri"/>
        </w:rPr>
        <w:t>Prognostic factors</w:t>
      </w:r>
      <w:r w:rsidRPr="005E55E2">
        <w:rPr>
          <w:rFonts w:cs="Calibri"/>
        </w:rPr>
        <w:t>:</w:t>
      </w:r>
      <w:r w:rsidRPr="005E55E2">
        <w:rPr>
          <w:rFonts w:cs="Calibri"/>
        </w:rPr>
        <w:tab/>
        <w:t xml:space="preserve">Upper GI administration (nasogastric, nasoduodenal or </w:t>
      </w:r>
      <w:proofErr w:type="spellStart"/>
      <w:r w:rsidRPr="005E55E2">
        <w:rPr>
          <w:rFonts w:cs="Calibri"/>
        </w:rPr>
        <w:t>nasojejunal</w:t>
      </w:r>
      <w:proofErr w:type="spellEnd"/>
      <w:r w:rsidRPr="005E55E2">
        <w:rPr>
          <w:rFonts w:cs="Calibri"/>
        </w:rPr>
        <w:t xml:space="preserve"> tube; upper GI endoscopy) </w:t>
      </w:r>
      <w:r w:rsidRPr="005E55E2">
        <w:rPr>
          <w:rFonts w:cs="Calibri"/>
          <w:i/>
          <w:iCs/>
        </w:rPr>
        <w:t xml:space="preserve">vs </w:t>
      </w:r>
      <w:r w:rsidRPr="005E55E2">
        <w:rPr>
          <w:rFonts w:cs="Calibri"/>
        </w:rPr>
        <w:t xml:space="preserve">lower GI administration (enema, rectal catheter, </w:t>
      </w:r>
      <w:r>
        <w:rPr>
          <w:rFonts w:cs="Calibri"/>
        </w:rPr>
        <w:t xml:space="preserve">flexible sigmoidoscopy, </w:t>
      </w:r>
      <w:r w:rsidRPr="005E55E2">
        <w:rPr>
          <w:rFonts w:cs="Calibri"/>
        </w:rPr>
        <w:t>colonoscopy)</w:t>
      </w:r>
    </w:p>
    <w:p w14:paraId="579DF846" w14:textId="77777777" w:rsidR="00E1149C" w:rsidRPr="005E55E2" w:rsidRDefault="00E1149C" w:rsidP="00E1149C">
      <w:pPr>
        <w:spacing w:line="360" w:lineRule="auto"/>
        <w:ind w:left="2160"/>
        <w:jc w:val="both"/>
        <w:rPr>
          <w:rFonts w:cs="Calibri"/>
        </w:rPr>
      </w:pPr>
      <w:r>
        <w:rPr>
          <w:rFonts w:cs="Calibri"/>
        </w:rPr>
        <w:t>-where lower GI administration is used, site of delivery (comparing ileocolonic regions)</w:t>
      </w:r>
    </w:p>
    <w:p w14:paraId="624A8A8A" w14:textId="77777777" w:rsidR="00E1149C" w:rsidRDefault="00E1149C" w:rsidP="00E1149C">
      <w:pPr>
        <w:spacing w:line="360" w:lineRule="auto"/>
        <w:ind w:left="1440" w:firstLine="720"/>
        <w:jc w:val="both"/>
        <w:rPr>
          <w:rFonts w:cs="Calibri"/>
        </w:rPr>
      </w:pPr>
      <w:r w:rsidRPr="005E55E2">
        <w:rPr>
          <w:rFonts w:cs="Calibri"/>
        </w:rPr>
        <w:t xml:space="preserve">Encapsulated vs </w:t>
      </w:r>
      <w:r>
        <w:rPr>
          <w:rFonts w:cs="Calibri"/>
        </w:rPr>
        <w:t>liquid:</w:t>
      </w:r>
    </w:p>
    <w:p w14:paraId="60B1CCA9" w14:textId="77777777" w:rsidR="00E1149C" w:rsidRPr="005E55E2" w:rsidRDefault="00E1149C" w:rsidP="00E1149C">
      <w:pPr>
        <w:spacing w:line="360" w:lineRule="auto"/>
        <w:ind w:left="1440" w:firstLine="720"/>
        <w:jc w:val="both"/>
        <w:rPr>
          <w:rFonts w:cs="Calibri"/>
        </w:rPr>
      </w:pPr>
      <w:r>
        <w:rPr>
          <w:rFonts w:cs="Calibri"/>
        </w:rPr>
        <w:t>-where encapsulated is used, lyophilised vs ‘wet prep’ product</w:t>
      </w:r>
      <w:r w:rsidRPr="005E55E2">
        <w:rPr>
          <w:rFonts w:cs="Calibri"/>
        </w:rPr>
        <w:t xml:space="preserve"> </w:t>
      </w:r>
    </w:p>
    <w:p w14:paraId="20056B41" w14:textId="77777777" w:rsidR="00E1149C" w:rsidRPr="005E55E2" w:rsidRDefault="00E1149C" w:rsidP="00E1149C">
      <w:pPr>
        <w:spacing w:line="360" w:lineRule="auto"/>
        <w:jc w:val="both"/>
        <w:rPr>
          <w:rFonts w:cs="Calibri"/>
        </w:rPr>
      </w:pPr>
      <w:r w:rsidRPr="005E55E2">
        <w:rPr>
          <w:rFonts w:cs="Calibri"/>
        </w:rPr>
        <w:t>Outcomes:</w:t>
      </w:r>
      <w:r w:rsidRPr="005E55E2">
        <w:rPr>
          <w:rFonts w:cs="Calibri"/>
        </w:rPr>
        <w:tab/>
      </w:r>
      <w:r w:rsidRPr="005E55E2">
        <w:rPr>
          <w:rFonts w:cs="Calibri"/>
          <w:b/>
          <w:bCs/>
        </w:rPr>
        <w:t>Critical:</w:t>
      </w:r>
      <w:r w:rsidRPr="005E55E2">
        <w:rPr>
          <w:rFonts w:cs="Calibri"/>
          <w:b/>
        </w:rPr>
        <w:tab/>
      </w:r>
      <w:r w:rsidRPr="005E55E2">
        <w:rPr>
          <w:rFonts w:cs="Calibri"/>
        </w:rPr>
        <w:tab/>
        <w:t>Cessation of diarrhoea and other symptoms/ relapse</w:t>
      </w:r>
    </w:p>
    <w:p w14:paraId="0AF059C2"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Quality of life</w:t>
      </w:r>
    </w:p>
    <w:p w14:paraId="41B02358"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Serious adverse events</w:t>
      </w:r>
    </w:p>
    <w:p w14:paraId="1D48C5D5" w14:textId="77777777" w:rsidR="00E1149C" w:rsidRPr="005E55E2" w:rsidRDefault="00E1149C" w:rsidP="00E1149C">
      <w:pPr>
        <w:spacing w:line="360" w:lineRule="auto"/>
        <w:jc w:val="both"/>
        <w:rPr>
          <w:rFonts w:cs="Calibri"/>
        </w:rPr>
      </w:pPr>
      <w:r w:rsidRPr="005E55E2">
        <w:rPr>
          <w:rFonts w:cs="Calibri"/>
        </w:rPr>
        <w:lastRenderedPageBreak/>
        <w:tab/>
      </w:r>
      <w:r w:rsidRPr="005E55E2">
        <w:rPr>
          <w:rFonts w:cs="Calibri"/>
        </w:rPr>
        <w:tab/>
      </w:r>
      <w:r w:rsidRPr="005E55E2">
        <w:rPr>
          <w:rFonts w:cs="Calibri"/>
          <w:b/>
          <w:bCs/>
        </w:rPr>
        <w:t>Important:</w:t>
      </w:r>
      <w:r w:rsidRPr="005E55E2">
        <w:rPr>
          <w:rFonts w:cs="Calibri"/>
          <w:b/>
        </w:rPr>
        <w:tab/>
      </w:r>
      <w:r w:rsidRPr="005E55E2">
        <w:rPr>
          <w:rFonts w:cs="Calibri"/>
        </w:rPr>
        <w:t xml:space="preserve">Negative tests for </w:t>
      </w:r>
      <w:r>
        <w:rPr>
          <w:rFonts w:cs="Calibri"/>
          <w:i/>
          <w:iCs/>
        </w:rPr>
        <w:t>Clostridioides</w:t>
      </w:r>
      <w:r w:rsidRPr="005E55E2">
        <w:rPr>
          <w:rFonts w:cs="Calibri"/>
          <w:i/>
          <w:iCs/>
        </w:rPr>
        <w:t xml:space="preserve"> difficile </w:t>
      </w:r>
      <w:r w:rsidRPr="005E55E2">
        <w:rPr>
          <w:rFonts w:cs="Calibri"/>
        </w:rPr>
        <w:t>infection</w:t>
      </w:r>
    </w:p>
    <w:p w14:paraId="0BDA2E36"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Adverse events</w:t>
      </w:r>
    </w:p>
    <w:p w14:paraId="4C2B7913" w14:textId="77777777" w:rsidR="00E1149C" w:rsidRPr="005E55E2" w:rsidRDefault="00E1149C" w:rsidP="00E1149C">
      <w:pPr>
        <w:spacing w:line="360" w:lineRule="auto"/>
        <w:jc w:val="both"/>
        <w:rPr>
          <w:rFonts w:cs="Calibri"/>
        </w:rPr>
      </w:pPr>
      <w:r w:rsidRPr="005E55E2">
        <w:rPr>
          <w:rFonts w:cs="Calibri"/>
        </w:rPr>
        <w:t>Study design:</w:t>
      </w:r>
      <w:r w:rsidRPr="005E55E2">
        <w:rPr>
          <w:rFonts w:cs="Calibri"/>
        </w:rPr>
        <w:tab/>
        <w:t>Randomised trials</w:t>
      </w:r>
    </w:p>
    <w:p w14:paraId="3AD0B53B" w14:textId="2AD72922" w:rsidR="00E1149C" w:rsidRPr="005E55E2" w:rsidRDefault="00E1149C" w:rsidP="00E1149C">
      <w:pPr>
        <w:spacing w:line="360" w:lineRule="auto"/>
        <w:ind w:left="1440"/>
        <w:jc w:val="both"/>
        <w:rPr>
          <w:rFonts w:cs="Calibri"/>
        </w:rPr>
      </w:pPr>
      <w:r w:rsidRPr="005E55E2">
        <w:rPr>
          <w:rFonts w:cs="Calibri"/>
        </w:rPr>
        <w:t xml:space="preserve">If no randomised trials identified – </w:t>
      </w:r>
      <w:r w:rsidR="00546E64">
        <w:rPr>
          <w:rFonts w:cs="Calibri"/>
        </w:rPr>
        <w:t>any other design.</w:t>
      </w:r>
    </w:p>
    <w:p w14:paraId="73C55E6A" w14:textId="77777777" w:rsidR="00E1149C" w:rsidRPr="005E55E2" w:rsidRDefault="00E1149C" w:rsidP="00E1149C">
      <w:pPr>
        <w:spacing w:line="360" w:lineRule="auto"/>
        <w:jc w:val="both"/>
        <w:rPr>
          <w:rFonts w:cs="Calibri"/>
        </w:rPr>
      </w:pPr>
    </w:p>
    <w:p w14:paraId="75C3FB5F" w14:textId="531A7E0B" w:rsidR="00E1149C" w:rsidRPr="005E55E2" w:rsidRDefault="00E1149C" w:rsidP="00E1149C">
      <w:pPr>
        <w:pStyle w:val="Heading2"/>
      </w:pPr>
      <w:r w:rsidRPr="005E55E2">
        <w:t>Q</w:t>
      </w:r>
      <w:r>
        <w:t>7</w:t>
      </w:r>
      <w:r w:rsidRPr="005E55E2">
        <w:t xml:space="preserve">:  What is the clinical effectiveness of faecal microbiota transplant in treating conditions other than </w:t>
      </w:r>
      <w:r>
        <w:rPr>
          <w:i/>
          <w:iCs/>
        </w:rPr>
        <w:t>Clostridioides</w:t>
      </w:r>
      <w:r w:rsidRPr="005E55E2">
        <w:rPr>
          <w:i/>
          <w:iCs/>
        </w:rPr>
        <w:t xml:space="preserve"> difficile </w:t>
      </w:r>
      <w:r w:rsidRPr="005E55E2">
        <w:t>infection?</w:t>
      </w:r>
    </w:p>
    <w:p w14:paraId="7A8F56E1" w14:textId="77777777" w:rsidR="00E1149C" w:rsidRPr="005E55E2" w:rsidRDefault="00E1149C" w:rsidP="00E1149C">
      <w:pPr>
        <w:spacing w:line="360" w:lineRule="auto"/>
        <w:jc w:val="both"/>
        <w:rPr>
          <w:rFonts w:cs="Calibri"/>
        </w:rPr>
      </w:pPr>
      <w:r w:rsidRPr="005E55E2">
        <w:rPr>
          <w:rFonts w:cs="Calibri"/>
        </w:rPr>
        <w:t>Populations:</w:t>
      </w:r>
      <w:r w:rsidRPr="005E55E2">
        <w:rPr>
          <w:rFonts w:cs="Calibri"/>
        </w:rPr>
        <w:tab/>
        <w:t>Adults</w:t>
      </w:r>
      <w:r w:rsidRPr="005E55E2">
        <w:rPr>
          <w:rFonts w:cs="Calibri"/>
        </w:rPr>
        <w:tab/>
        <w:t xml:space="preserve"> (18 years and over) with conditions of interest (e.g. inflammatory bowel </w:t>
      </w:r>
      <w:r w:rsidRPr="005E55E2">
        <w:rPr>
          <w:rFonts w:cs="Calibri"/>
        </w:rPr>
        <w:tab/>
      </w:r>
      <w:r w:rsidRPr="005E55E2">
        <w:rPr>
          <w:rFonts w:cs="Calibri"/>
        </w:rPr>
        <w:tab/>
        <w:t>disease)</w:t>
      </w:r>
    </w:p>
    <w:p w14:paraId="6805012D" w14:textId="77777777" w:rsidR="00E1149C" w:rsidRPr="005E55E2" w:rsidRDefault="00E1149C" w:rsidP="00E1149C">
      <w:pPr>
        <w:spacing w:line="360" w:lineRule="auto"/>
        <w:jc w:val="both"/>
        <w:rPr>
          <w:rFonts w:cs="Calibri"/>
        </w:rPr>
      </w:pPr>
      <w:r w:rsidRPr="005E55E2">
        <w:rPr>
          <w:rFonts w:cs="Calibri"/>
        </w:rPr>
        <w:t>Intervention:</w:t>
      </w:r>
      <w:r w:rsidRPr="005E55E2">
        <w:rPr>
          <w:rFonts w:cs="Calibri"/>
        </w:rPr>
        <w:tab/>
        <w:t>Faecal microbiota transplant</w:t>
      </w:r>
    </w:p>
    <w:p w14:paraId="230B1CE7" w14:textId="77777777" w:rsidR="00E1149C" w:rsidRDefault="00E1149C" w:rsidP="00E1149C">
      <w:pPr>
        <w:spacing w:line="360" w:lineRule="auto"/>
        <w:jc w:val="both"/>
        <w:rPr>
          <w:rFonts w:cs="Calibri"/>
        </w:rPr>
      </w:pPr>
      <w:r w:rsidRPr="005E55E2">
        <w:rPr>
          <w:rFonts w:cs="Calibri"/>
        </w:rPr>
        <w:t>Comparison:</w:t>
      </w:r>
      <w:r w:rsidRPr="005E55E2">
        <w:rPr>
          <w:rFonts w:cs="Calibri"/>
        </w:rPr>
        <w:tab/>
        <w:t>Standard care for the condition of interest</w:t>
      </w:r>
    </w:p>
    <w:p w14:paraId="7C607F90" w14:textId="77777777" w:rsidR="00E1149C" w:rsidRPr="005E55E2" w:rsidRDefault="00E1149C" w:rsidP="00E1149C">
      <w:pPr>
        <w:spacing w:line="360" w:lineRule="auto"/>
        <w:jc w:val="both"/>
        <w:rPr>
          <w:rFonts w:cs="Calibri"/>
        </w:rPr>
      </w:pPr>
      <w:r>
        <w:rPr>
          <w:rFonts w:cs="Calibri"/>
        </w:rPr>
        <w:tab/>
      </w:r>
      <w:r>
        <w:rPr>
          <w:rFonts w:cs="Calibri"/>
        </w:rPr>
        <w:tab/>
        <w:t>Placebo</w:t>
      </w:r>
    </w:p>
    <w:p w14:paraId="1D0AB99E"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t>Autologous faecal microbiota transplant</w:t>
      </w:r>
    </w:p>
    <w:p w14:paraId="3F7F9114" w14:textId="77777777" w:rsidR="00E1149C" w:rsidRPr="005E55E2" w:rsidRDefault="00E1149C" w:rsidP="00E1149C">
      <w:pPr>
        <w:spacing w:line="360" w:lineRule="auto"/>
        <w:jc w:val="both"/>
        <w:rPr>
          <w:rFonts w:cs="Calibri"/>
        </w:rPr>
      </w:pPr>
      <w:r w:rsidRPr="005E55E2">
        <w:rPr>
          <w:rFonts w:cs="Calibri"/>
        </w:rPr>
        <w:t>Outcomes:</w:t>
      </w:r>
      <w:r w:rsidRPr="005E55E2">
        <w:rPr>
          <w:rFonts w:cs="Calibri"/>
        </w:rPr>
        <w:tab/>
      </w:r>
      <w:r w:rsidRPr="005E55E2">
        <w:rPr>
          <w:rFonts w:cs="Calibri"/>
          <w:b/>
          <w:bCs/>
        </w:rPr>
        <w:t>Critical:</w:t>
      </w:r>
      <w:r w:rsidRPr="005E55E2">
        <w:rPr>
          <w:rFonts w:cs="Calibri"/>
          <w:b/>
        </w:rPr>
        <w:tab/>
      </w:r>
      <w:r w:rsidRPr="005E55E2">
        <w:rPr>
          <w:rFonts w:cs="Calibri"/>
          <w:b/>
        </w:rPr>
        <w:tab/>
      </w:r>
      <w:r w:rsidRPr="005E55E2">
        <w:rPr>
          <w:rFonts w:cs="Calibri"/>
        </w:rPr>
        <w:t>Clinical improvement</w:t>
      </w:r>
    </w:p>
    <w:p w14:paraId="1BED8C54" w14:textId="77777777" w:rsidR="00E1149C"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Improvement in laboratory/ radiological/ endoscopic tests</w:t>
      </w:r>
    </w:p>
    <w:p w14:paraId="032D20C0" w14:textId="77777777" w:rsidR="00E1149C" w:rsidRPr="005E55E2" w:rsidRDefault="00E1149C" w:rsidP="00E1149C">
      <w:pPr>
        <w:spacing w:line="360" w:lineRule="auto"/>
        <w:jc w:val="both"/>
        <w:rPr>
          <w:rFonts w:cs="Calibri"/>
        </w:rPr>
      </w:pPr>
      <w:r>
        <w:rPr>
          <w:rFonts w:cs="Calibri"/>
        </w:rPr>
        <w:tab/>
      </w:r>
      <w:r>
        <w:rPr>
          <w:rFonts w:cs="Calibri"/>
        </w:rPr>
        <w:tab/>
      </w:r>
      <w:r>
        <w:rPr>
          <w:rFonts w:cs="Calibri"/>
        </w:rPr>
        <w:tab/>
      </w:r>
      <w:r>
        <w:rPr>
          <w:rFonts w:cs="Calibri"/>
        </w:rPr>
        <w:tab/>
        <w:t>Mortality</w:t>
      </w:r>
    </w:p>
    <w:p w14:paraId="754E1BFF"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Quality of life</w:t>
      </w:r>
    </w:p>
    <w:p w14:paraId="5094F2F5"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rPr>
        <w:tab/>
      </w:r>
      <w:r w:rsidRPr="005E55E2">
        <w:rPr>
          <w:rFonts w:cs="Calibri"/>
        </w:rPr>
        <w:tab/>
        <w:t>Serious adverse events</w:t>
      </w:r>
    </w:p>
    <w:p w14:paraId="7D39925E" w14:textId="77777777" w:rsidR="00E1149C" w:rsidRPr="005E55E2" w:rsidRDefault="00E1149C" w:rsidP="00E1149C">
      <w:pPr>
        <w:spacing w:line="360" w:lineRule="auto"/>
        <w:jc w:val="both"/>
        <w:rPr>
          <w:rFonts w:cs="Calibri"/>
        </w:rPr>
      </w:pPr>
      <w:r w:rsidRPr="005E55E2">
        <w:rPr>
          <w:rFonts w:cs="Calibri"/>
        </w:rPr>
        <w:tab/>
      </w:r>
      <w:r w:rsidRPr="005E55E2">
        <w:rPr>
          <w:rFonts w:cs="Calibri"/>
        </w:rPr>
        <w:tab/>
      </w:r>
      <w:r w:rsidRPr="005E55E2">
        <w:rPr>
          <w:rFonts w:cs="Calibri"/>
          <w:b/>
          <w:bCs/>
        </w:rPr>
        <w:t>Important:</w:t>
      </w:r>
      <w:r w:rsidRPr="005E55E2">
        <w:rPr>
          <w:rFonts w:cs="Calibri"/>
          <w:b/>
        </w:rPr>
        <w:tab/>
      </w:r>
      <w:r w:rsidRPr="005E55E2">
        <w:rPr>
          <w:rFonts w:cs="Calibri"/>
        </w:rPr>
        <w:t>Adverse events</w:t>
      </w:r>
    </w:p>
    <w:p w14:paraId="24B11989" w14:textId="556F797E" w:rsidR="00E1149C" w:rsidRPr="005E55E2" w:rsidRDefault="00E1149C" w:rsidP="00E1149C">
      <w:pPr>
        <w:spacing w:line="360" w:lineRule="auto"/>
        <w:jc w:val="both"/>
        <w:rPr>
          <w:rFonts w:cs="Calibri"/>
        </w:rPr>
      </w:pPr>
      <w:r w:rsidRPr="005E55E2">
        <w:rPr>
          <w:rFonts w:cs="Calibri"/>
        </w:rPr>
        <w:t>Study design:</w:t>
      </w:r>
      <w:r w:rsidRPr="005E55E2">
        <w:rPr>
          <w:rFonts w:cs="Calibri"/>
        </w:rPr>
        <w:tab/>
        <w:t>Randomised trials</w:t>
      </w:r>
      <w:r w:rsidR="00546E64">
        <w:rPr>
          <w:rFonts w:cs="Calibri"/>
        </w:rPr>
        <w:t xml:space="preserve"> and systematic reviews</w:t>
      </w:r>
    </w:p>
    <w:p w14:paraId="0A8ACB49" w14:textId="392D5A23" w:rsidR="000D63AC" w:rsidRDefault="000D63AC" w:rsidP="00B83E42">
      <w:pPr>
        <w:rPr>
          <w:lang w:eastAsia="en-GB"/>
        </w:rPr>
      </w:pPr>
    </w:p>
    <w:p w14:paraId="095E84D6" w14:textId="77777777" w:rsidR="00E1149C" w:rsidRDefault="00E1149C" w:rsidP="00E1149C">
      <w:pPr>
        <w:rPr>
          <w:lang w:eastAsia="en-GB"/>
        </w:rPr>
      </w:pPr>
    </w:p>
    <w:p w14:paraId="3FD2D8E9" w14:textId="77777777" w:rsidR="00E1149C" w:rsidRDefault="00E1149C" w:rsidP="00E1149C">
      <w:pPr>
        <w:rPr>
          <w:lang w:eastAsia="en-GB"/>
        </w:rPr>
      </w:pPr>
    </w:p>
    <w:p w14:paraId="004A7616" w14:textId="77777777" w:rsidR="00E1149C" w:rsidRDefault="00E1149C" w:rsidP="00E1149C">
      <w:pPr>
        <w:rPr>
          <w:lang w:eastAsia="en-GB"/>
        </w:rPr>
      </w:pPr>
    </w:p>
    <w:p w14:paraId="0C1B24C1" w14:textId="77777777" w:rsidR="00E1149C" w:rsidRDefault="00E1149C" w:rsidP="00E1149C">
      <w:pPr>
        <w:rPr>
          <w:lang w:eastAsia="en-GB"/>
        </w:rPr>
      </w:pPr>
    </w:p>
    <w:p w14:paraId="10041F68" w14:textId="77777777" w:rsidR="00E1149C" w:rsidRPr="00E1149C" w:rsidRDefault="00E1149C" w:rsidP="00E1149C">
      <w:pPr>
        <w:rPr>
          <w:lang w:eastAsia="en-GB"/>
        </w:rPr>
      </w:pPr>
    </w:p>
    <w:p w14:paraId="3680F3CF" w14:textId="5EF63ACD" w:rsidR="00C935C2" w:rsidRDefault="00E1149C" w:rsidP="00E1149C">
      <w:pPr>
        <w:pStyle w:val="Heading2"/>
        <w:rPr>
          <w:rFonts w:eastAsia="Arial Unicode MS"/>
          <w:lang w:val="en-US"/>
        </w:rPr>
      </w:pPr>
      <w:r>
        <w:rPr>
          <w:rFonts w:eastAsia="Arial Unicode MS"/>
          <w:lang w:val="en-US"/>
        </w:rPr>
        <w:t>Search results for Q1-6</w:t>
      </w:r>
    </w:p>
    <w:p w14:paraId="5D757DE0" w14:textId="6C29D942" w:rsidR="00C56989" w:rsidRPr="00C87216" w:rsidRDefault="004B42F7" w:rsidP="00C56989">
      <w:pPr>
        <w:jc w:val="center"/>
        <w:rPr>
          <w:rFonts w:ascii="Arial" w:hAnsi="Arial" w:cs="Arial"/>
        </w:rPr>
      </w:pPr>
      <w:r>
        <w:rPr>
          <w:rFonts w:ascii="Arial" w:hAnsi="Arial" w:cs="Arial"/>
        </w:rPr>
        <w:pict w14:anchorId="0B057F7F">
          <v:rect id="_x0000_i1025" style="width:468pt;height:1.5pt" o:hralign="center" o:hrstd="t" o:hr="t" fillcolor="#a0a0a0" stroked="f"/>
        </w:pict>
      </w:r>
    </w:p>
    <w:p w14:paraId="7F6AD7BB" w14:textId="77777777" w:rsidR="00C56989" w:rsidRPr="00C87216" w:rsidRDefault="00C56989" w:rsidP="00C56989">
      <w:pPr>
        <w:rPr>
          <w:rFonts w:ascii="Arial" w:hAnsi="Arial" w:cs="Arial"/>
        </w:rPr>
      </w:pPr>
      <w:r w:rsidRPr="00C87216">
        <w:rPr>
          <w:rFonts w:ascii="Arial" w:eastAsia="Arial Unicode MS" w:hAnsi="Arial" w:cs="Arial"/>
          <w:b/>
          <w:sz w:val="20"/>
        </w:rPr>
        <w:lastRenderedPageBreak/>
        <w:t xml:space="preserve">Database: Embase &lt;1974 to 2023 June 29&gt; </w:t>
      </w:r>
      <w:r w:rsidRPr="00C87216">
        <w:rPr>
          <w:rFonts w:ascii="Arial" w:eastAsia="Arial Unicode MS" w:hAnsi="Arial" w:cs="Arial"/>
          <w:sz w:val="20"/>
        </w:rPr>
        <w:br/>
      </w:r>
      <w:r w:rsidRPr="00C87216">
        <w:rPr>
          <w:rFonts w:ascii="Arial" w:eastAsia="Arial Unicode MS" w:hAnsi="Arial" w:cs="Arial"/>
          <w:b/>
          <w:sz w:val="20"/>
        </w:rPr>
        <w:t xml:space="preserve">Search Strategy: </w:t>
      </w:r>
      <w:r w:rsidRPr="00C87216">
        <w:rPr>
          <w:rFonts w:ascii="Arial" w:eastAsia="Arial Unicode MS" w:hAnsi="Arial" w:cs="Arial"/>
          <w:sz w:val="20"/>
        </w:rPr>
        <w:br/>
      </w:r>
      <w:r w:rsidRPr="00C87216">
        <w:rPr>
          <w:rFonts w:ascii="Arial" w:eastAsia="Arial Unicode MS" w:hAnsi="Arial" w:cs="Arial"/>
          <w:b/>
          <w:sz w:val="20"/>
        </w:rPr>
        <w:t>1</w:t>
      </w:r>
      <w:r w:rsidRPr="00C87216">
        <w:rPr>
          <w:rFonts w:ascii="Arial" w:eastAsia="Arial Unicode MS" w:hAnsi="Arial" w:cs="Arial"/>
          <w:sz w:val="20"/>
        </w:rPr>
        <w:t xml:space="preserve">  Clostridium difficile/ or </w:t>
      </w:r>
      <w:proofErr w:type="spellStart"/>
      <w:r w:rsidRPr="00C87216">
        <w:rPr>
          <w:rFonts w:ascii="Arial" w:eastAsia="Arial Unicode MS" w:hAnsi="Arial" w:cs="Arial"/>
          <w:sz w:val="20"/>
        </w:rPr>
        <w:t>clostridioides</w:t>
      </w:r>
      <w:proofErr w:type="spellEnd"/>
      <w:r w:rsidRPr="00C87216">
        <w:rPr>
          <w:rFonts w:ascii="Arial" w:eastAsia="Arial Unicode MS" w:hAnsi="Arial" w:cs="Arial"/>
          <w:sz w:val="20"/>
        </w:rPr>
        <w:t xml:space="preserve"> difficile/ or clostridium difficile toxin a/ or clostridium difficile toxin b/ (16646) </w:t>
      </w:r>
      <w:r w:rsidRPr="00C87216">
        <w:rPr>
          <w:rFonts w:ascii="Arial" w:eastAsia="Arial Unicode MS" w:hAnsi="Arial" w:cs="Arial"/>
          <w:sz w:val="20"/>
        </w:rPr>
        <w:br/>
      </w:r>
      <w:r w:rsidRPr="00C87216">
        <w:rPr>
          <w:rFonts w:ascii="Arial" w:eastAsia="Arial Unicode MS" w:hAnsi="Arial" w:cs="Arial"/>
          <w:b/>
          <w:sz w:val="20"/>
        </w:rPr>
        <w:t>2</w:t>
      </w:r>
      <w:r w:rsidRPr="00C87216">
        <w:rPr>
          <w:rFonts w:ascii="Arial" w:eastAsia="Arial Unicode MS" w:hAnsi="Arial" w:cs="Arial"/>
          <w:sz w:val="20"/>
        </w:rPr>
        <w:t>  (c diff$ or CDAD or CDI or RCDI).</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(26159) </w:t>
      </w:r>
      <w:r w:rsidRPr="00C87216">
        <w:rPr>
          <w:rFonts w:ascii="Arial" w:eastAsia="Arial Unicode MS" w:hAnsi="Arial" w:cs="Arial"/>
          <w:sz w:val="20"/>
        </w:rPr>
        <w:br/>
      </w:r>
      <w:r w:rsidRPr="00C87216">
        <w:rPr>
          <w:rFonts w:ascii="Arial" w:eastAsia="Arial Unicode MS" w:hAnsi="Arial" w:cs="Arial"/>
          <w:b/>
          <w:sz w:val="20"/>
        </w:rPr>
        <w:t>3</w:t>
      </w:r>
      <w:r w:rsidRPr="00C87216">
        <w:rPr>
          <w:rFonts w:ascii="Arial" w:eastAsia="Arial Unicode MS" w:hAnsi="Arial" w:cs="Arial"/>
          <w:sz w:val="20"/>
        </w:rPr>
        <w:t xml:space="preserve">  (clostridium difficile or </w:t>
      </w:r>
      <w:proofErr w:type="spellStart"/>
      <w:r w:rsidRPr="00C87216">
        <w:rPr>
          <w:rFonts w:ascii="Arial" w:eastAsia="Arial Unicode MS" w:hAnsi="Arial" w:cs="Arial"/>
          <w:sz w:val="20"/>
        </w:rPr>
        <w:t>clostridioides</w:t>
      </w:r>
      <w:proofErr w:type="spellEnd"/>
      <w:r w:rsidRPr="00C87216">
        <w:rPr>
          <w:rFonts w:ascii="Arial" w:eastAsia="Arial Unicode MS" w:hAnsi="Arial" w:cs="Arial"/>
          <w:sz w:val="20"/>
        </w:rPr>
        <w:t xml:space="preserve"> difficile).</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(26502) </w:t>
      </w:r>
      <w:r w:rsidRPr="00C87216">
        <w:rPr>
          <w:rFonts w:ascii="Arial" w:eastAsia="Arial Unicode MS" w:hAnsi="Arial" w:cs="Arial"/>
          <w:sz w:val="20"/>
        </w:rPr>
        <w:br/>
      </w:r>
      <w:r w:rsidRPr="00C87216">
        <w:rPr>
          <w:rFonts w:ascii="Arial" w:eastAsia="Arial Unicode MS" w:hAnsi="Arial" w:cs="Arial"/>
          <w:b/>
          <w:sz w:val="20"/>
        </w:rPr>
        <w:t>4</w:t>
      </w:r>
      <w:r w:rsidRPr="00C87216">
        <w:rPr>
          <w:rFonts w:ascii="Arial" w:eastAsia="Arial Unicode MS" w:hAnsi="Arial" w:cs="Arial"/>
          <w:sz w:val="20"/>
        </w:rPr>
        <w:t xml:space="preserve">  pseudomembranous colitis/ (5249) </w:t>
      </w:r>
      <w:r w:rsidRPr="00C87216">
        <w:rPr>
          <w:rFonts w:ascii="Arial" w:eastAsia="Arial Unicode MS" w:hAnsi="Arial" w:cs="Arial"/>
          <w:sz w:val="20"/>
        </w:rPr>
        <w:br/>
      </w:r>
      <w:r w:rsidRPr="00C87216">
        <w:rPr>
          <w:rFonts w:ascii="Arial" w:eastAsia="Arial Unicode MS" w:hAnsi="Arial" w:cs="Arial"/>
          <w:b/>
          <w:sz w:val="20"/>
        </w:rPr>
        <w:t>5</w:t>
      </w:r>
      <w:r w:rsidRPr="00C87216">
        <w:rPr>
          <w:rFonts w:ascii="Arial" w:eastAsia="Arial Unicode MS" w:hAnsi="Arial" w:cs="Arial"/>
          <w:sz w:val="20"/>
        </w:rPr>
        <w:t>  </w:t>
      </w:r>
      <w:proofErr w:type="spellStart"/>
      <w:r w:rsidRPr="00C87216">
        <w:rPr>
          <w:rFonts w:ascii="Arial" w:eastAsia="Arial Unicode MS" w:hAnsi="Arial" w:cs="Arial"/>
          <w:sz w:val="20"/>
        </w:rPr>
        <w:t>pseudomembranous.ti,ab</w:t>
      </w:r>
      <w:proofErr w:type="spellEnd"/>
      <w:r w:rsidRPr="00C87216">
        <w:rPr>
          <w:rFonts w:ascii="Arial" w:eastAsia="Arial Unicode MS" w:hAnsi="Arial" w:cs="Arial"/>
          <w:sz w:val="20"/>
        </w:rPr>
        <w:t xml:space="preserve">. (3299) </w:t>
      </w:r>
      <w:r w:rsidRPr="00C87216">
        <w:rPr>
          <w:rFonts w:ascii="Arial" w:eastAsia="Arial Unicode MS" w:hAnsi="Arial" w:cs="Arial"/>
          <w:sz w:val="20"/>
        </w:rPr>
        <w:br/>
      </w:r>
      <w:r w:rsidRPr="00C87216">
        <w:rPr>
          <w:rFonts w:ascii="Arial" w:eastAsia="Arial Unicode MS" w:hAnsi="Arial" w:cs="Arial"/>
          <w:b/>
          <w:sz w:val="20"/>
        </w:rPr>
        <w:t>6</w:t>
      </w:r>
      <w:r w:rsidRPr="00C87216">
        <w:rPr>
          <w:rFonts w:ascii="Arial" w:eastAsia="Arial Unicode MS" w:hAnsi="Arial" w:cs="Arial"/>
          <w:sz w:val="20"/>
        </w:rPr>
        <w:t>  (antibiotic* adj2 (</w:t>
      </w:r>
      <w:proofErr w:type="spellStart"/>
      <w:r w:rsidRPr="00C87216">
        <w:rPr>
          <w:rFonts w:ascii="Arial" w:eastAsia="Arial Unicode MS" w:hAnsi="Arial" w:cs="Arial"/>
          <w:sz w:val="20"/>
        </w:rPr>
        <w:t>diarrhea</w:t>
      </w:r>
      <w:proofErr w:type="spellEnd"/>
      <w:r w:rsidRPr="00C87216">
        <w:rPr>
          <w:rFonts w:ascii="Arial" w:eastAsia="Arial Unicode MS" w:hAnsi="Arial" w:cs="Arial"/>
          <w:sz w:val="20"/>
        </w:rPr>
        <w:t xml:space="preserve"> or diarrhoea or colitis)).</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(3243) </w:t>
      </w:r>
      <w:r w:rsidRPr="00C87216">
        <w:rPr>
          <w:rFonts w:ascii="Arial" w:eastAsia="Arial Unicode MS" w:hAnsi="Arial" w:cs="Arial"/>
          <w:sz w:val="20"/>
        </w:rPr>
        <w:br/>
      </w:r>
      <w:r w:rsidRPr="00C87216">
        <w:rPr>
          <w:rFonts w:ascii="Arial" w:eastAsia="Arial Unicode MS" w:hAnsi="Arial" w:cs="Arial"/>
          <w:b/>
          <w:sz w:val="20"/>
        </w:rPr>
        <w:t>7</w:t>
      </w:r>
      <w:r w:rsidRPr="00C87216">
        <w:rPr>
          <w:rFonts w:ascii="Arial" w:eastAsia="Arial Unicode MS" w:hAnsi="Arial" w:cs="Arial"/>
          <w:sz w:val="20"/>
        </w:rPr>
        <w:t xml:space="preserve">  or/1-6 (46023) </w:t>
      </w:r>
      <w:r w:rsidRPr="00C87216">
        <w:rPr>
          <w:rFonts w:ascii="Arial" w:eastAsia="Arial Unicode MS" w:hAnsi="Arial" w:cs="Arial"/>
          <w:sz w:val="20"/>
        </w:rPr>
        <w:br/>
      </w:r>
      <w:r w:rsidRPr="00C87216">
        <w:rPr>
          <w:rFonts w:ascii="Arial" w:eastAsia="Arial Unicode MS" w:hAnsi="Arial" w:cs="Arial"/>
          <w:b/>
          <w:sz w:val="20"/>
        </w:rPr>
        <w:t>8</w:t>
      </w:r>
      <w:r w:rsidRPr="00C87216">
        <w:rPr>
          <w:rFonts w:ascii="Arial" w:eastAsia="Arial Unicode MS" w:hAnsi="Arial" w:cs="Arial"/>
          <w:sz w:val="20"/>
        </w:rPr>
        <w:t>  </w:t>
      </w:r>
      <w:proofErr w:type="spellStart"/>
      <w:r w:rsidRPr="00C87216">
        <w:rPr>
          <w:rFonts w:ascii="Arial" w:eastAsia="Arial Unicode MS" w:hAnsi="Arial" w:cs="Arial"/>
          <w:sz w:val="20"/>
        </w:rPr>
        <w:t>fecal</w:t>
      </w:r>
      <w:proofErr w:type="spellEnd"/>
      <w:r w:rsidRPr="00C87216">
        <w:rPr>
          <w:rFonts w:ascii="Arial" w:eastAsia="Arial Unicode MS" w:hAnsi="Arial" w:cs="Arial"/>
          <w:sz w:val="20"/>
        </w:rPr>
        <w:t xml:space="preserve"> microbiota transplantation/ (9302) </w:t>
      </w:r>
      <w:r w:rsidRPr="00C87216">
        <w:rPr>
          <w:rFonts w:ascii="Arial" w:eastAsia="Arial Unicode MS" w:hAnsi="Arial" w:cs="Arial"/>
          <w:sz w:val="20"/>
        </w:rPr>
        <w:br/>
      </w:r>
      <w:r w:rsidRPr="00C87216">
        <w:rPr>
          <w:rFonts w:ascii="Arial" w:eastAsia="Arial Unicode MS" w:hAnsi="Arial" w:cs="Arial"/>
          <w:b/>
          <w:sz w:val="20"/>
        </w:rPr>
        <w:t>9</w:t>
      </w:r>
      <w:r w:rsidRPr="00C87216">
        <w:rPr>
          <w:rFonts w:ascii="Arial" w:eastAsia="Arial Unicode MS" w:hAnsi="Arial" w:cs="Arial"/>
          <w:sz w:val="20"/>
        </w:rPr>
        <w:t>  (FMT or HPI).</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(10821) </w:t>
      </w:r>
      <w:r w:rsidRPr="00C87216">
        <w:rPr>
          <w:rFonts w:ascii="Arial" w:eastAsia="Arial Unicode MS" w:hAnsi="Arial" w:cs="Arial"/>
          <w:sz w:val="20"/>
        </w:rPr>
        <w:br/>
      </w:r>
      <w:r w:rsidRPr="00C87216">
        <w:rPr>
          <w:rFonts w:ascii="Arial" w:eastAsia="Arial Unicode MS" w:hAnsi="Arial" w:cs="Arial"/>
          <w:b/>
          <w:sz w:val="20"/>
        </w:rPr>
        <w:t>10</w:t>
      </w:r>
      <w:r w:rsidRPr="00C87216">
        <w:rPr>
          <w:rFonts w:ascii="Arial" w:eastAsia="Arial Unicode MS" w:hAnsi="Arial" w:cs="Arial"/>
          <w:sz w:val="20"/>
        </w:rPr>
        <w:t xml:space="preserve">  8 or 9 (16677) </w:t>
      </w:r>
      <w:r w:rsidRPr="00C87216">
        <w:rPr>
          <w:rFonts w:ascii="Arial" w:eastAsia="Arial Unicode MS" w:hAnsi="Arial" w:cs="Arial"/>
          <w:sz w:val="20"/>
        </w:rPr>
        <w:br/>
      </w:r>
      <w:r w:rsidRPr="00C87216">
        <w:rPr>
          <w:rFonts w:ascii="Arial" w:eastAsia="Arial Unicode MS" w:hAnsi="Arial" w:cs="Arial"/>
          <w:b/>
          <w:sz w:val="20"/>
        </w:rPr>
        <w:t>11</w:t>
      </w:r>
      <w:r w:rsidRPr="00C87216">
        <w:rPr>
          <w:rFonts w:ascii="Arial" w:eastAsia="Arial Unicode MS" w:hAnsi="Arial" w:cs="Arial"/>
          <w:sz w:val="20"/>
        </w:rPr>
        <w:t xml:space="preserve">  transplantation/ (167447) </w:t>
      </w:r>
      <w:r w:rsidRPr="00C87216">
        <w:rPr>
          <w:rFonts w:ascii="Arial" w:eastAsia="Arial Unicode MS" w:hAnsi="Arial" w:cs="Arial"/>
          <w:sz w:val="20"/>
        </w:rPr>
        <w:br/>
      </w:r>
      <w:r w:rsidRPr="00C87216">
        <w:rPr>
          <w:rFonts w:ascii="Arial" w:eastAsia="Arial Unicode MS" w:hAnsi="Arial" w:cs="Arial"/>
          <w:b/>
          <w:sz w:val="20"/>
        </w:rPr>
        <w:t>12</w:t>
      </w:r>
      <w:r w:rsidRPr="00C87216">
        <w:rPr>
          <w:rFonts w:ascii="Arial" w:eastAsia="Arial Unicode MS" w:hAnsi="Arial" w:cs="Arial"/>
          <w:sz w:val="20"/>
        </w:rPr>
        <w:t xml:space="preserve">  (transplant$ or </w:t>
      </w:r>
      <w:proofErr w:type="spellStart"/>
      <w:r w:rsidRPr="00C87216">
        <w:rPr>
          <w:rFonts w:ascii="Arial" w:eastAsia="Arial Unicode MS" w:hAnsi="Arial" w:cs="Arial"/>
          <w:sz w:val="20"/>
        </w:rPr>
        <w:t>infus</w:t>
      </w:r>
      <w:proofErr w:type="spellEnd"/>
      <w:r w:rsidRPr="00C87216">
        <w:rPr>
          <w:rFonts w:ascii="Arial" w:eastAsia="Arial Unicode MS" w:hAnsi="Arial" w:cs="Arial"/>
          <w:sz w:val="20"/>
        </w:rPr>
        <w:t xml:space="preserve">$ or </w:t>
      </w:r>
      <w:proofErr w:type="spellStart"/>
      <w:r w:rsidRPr="00C87216">
        <w:rPr>
          <w:rFonts w:ascii="Arial" w:eastAsia="Arial Unicode MS" w:hAnsi="Arial" w:cs="Arial"/>
          <w:sz w:val="20"/>
        </w:rPr>
        <w:t>transfus</w:t>
      </w:r>
      <w:proofErr w:type="spellEnd"/>
      <w:r w:rsidRPr="00C87216">
        <w:rPr>
          <w:rFonts w:ascii="Arial" w:eastAsia="Arial Unicode MS" w:hAnsi="Arial" w:cs="Arial"/>
          <w:sz w:val="20"/>
        </w:rPr>
        <w:t xml:space="preserve">$ or implant$ or instil$ or </w:t>
      </w:r>
      <w:proofErr w:type="spellStart"/>
      <w:r w:rsidRPr="00C87216">
        <w:rPr>
          <w:rFonts w:ascii="Arial" w:eastAsia="Arial Unicode MS" w:hAnsi="Arial" w:cs="Arial"/>
          <w:sz w:val="20"/>
        </w:rPr>
        <w:t>donat</w:t>
      </w:r>
      <w:proofErr w:type="spellEnd"/>
      <w:r w:rsidRPr="00C87216">
        <w:rPr>
          <w:rFonts w:ascii="Arial" w:eastAsia="Arial Unicode MS" w:hAnsi="Arial" w:cs="Arial"/>
          <w:sz w:val="20"/>
        </w:rPr>
        <w:t xml:space="preserve">$ or donor or </w:t>
      </w:r>
      <w:proofErr w:type="spellStart"/>
      <w:r w:rsidRPr="00C87216">
        <w:rPr>
          <w:rFonts w:ascii="Arial" w:eastAsia="Arial Unicode MS" w:hAnsi="Arial" w:cs="Arial"/>
          <w:sz w:val="20"/>
        </w:rPr>
        <w:t>reconstitut</w:t>
      </w:r>
      <w:proofErr w:type="spellEnd"/>
      <w:r w:rsidRPr="00C87216">
        <w:rPr>
          <w:rFonts w:ascii="Arial" w:eastAsia="Arial Unicode MS" w:hAnsi="Arial" w:cs="Arial"/>
          <w:sz w:val="20"/>
        </w:rPr>
        <w:t xml:space="preserve">$ or </w:t>
      </w:r>
      <w:proofErr w:type="spellStart"/>
      <w:r w:rsidRPr="00C87216">
        <w:rPr>
          <w:rFonts w:ascii="Arial" w:eastAsia="Arial Unicode MS" w:hAnsi="Arial" w:cs="Arial"/>
          <w:sz w:val="20"/>
        </w:rPr>
        <w:t>therap</w:t>
      </w:r>
      <w:proofErr w:type="spellEnd"/>
      <w:r w:rsidRPr="00C87216">
        <w:rPr>
          <w:rFonts w:ascii="Arial" w:eastAsia="Arial Unicode MS" w:hAnsi="Arial" w:cs="Arial"/>
          <w:sz w:val="20"/>
        </w:rPr>
        <w:t xml:space="preserve">$ or bacteriotherapy or encapsulated$ or </w:t>
      </w:r>
      <w:proofErr w:type="spellStart"/>
      <w:r w:rsidRPr="00C87216">
        <w:rPr>
          <w:rFonts w:ascii="Arial" w:eastAsia="Arial Unicode MS" w:hAnsi="Arial" w:cs="Arial"/>
          <w:sz w:val="20"/>
        </w:rPr>
        <w:t>capsul</w:t>
      </w:r>
      <w:proofErr w:type="spellEnd"/>
      <w:r w:rsidRPr="00C87216">
        <w:rPr>
          <w:rFonts w:ascii="Arial" w:eastAsia="Arial Unicode MS" w:hAnsi="Arial" w:cs="Arial"/>
          <w:sz w:val="20"/>
        </w:rPr>
        <w:t>$).</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(6928994) </w:t>
      </w:r>
      <w:r w:rsidRPr="00C87216">
        <w:rPr>
          <w:rFonts w:ascii="Arial" w:eastAsia="Arial Unicode MS" w:hAnsi="Arial" w:cs="Arial"/>
          <w:sz w:val="20"/>
        </w:rPr>
        <w:br/>
      </w:r>
      <w:r w:rsidRPr="00C87216">
        <w:rPr>
          <w:rFonts w:ascii="Arial" w:eastAsia="Arial Unicode MS" w:hAnsi="Arial" w:cs="Arial"/>
          <w:b/>
          <w:sz w:val="20"/>
        </w:rPr>
        <w:t>13</w:t>
      </w:r>
      <w:r w:rsidRPr="00C87216">
        <w:rPr>
          <w:rFonts w:ascii="Arial" w:eastAsia="Arial Unicode MS" w:hAnsi="Arial" w:cs="Arial"/>
          <w:sz w:val="20"/>
        </w:rPr>
        <w:t xml:space="preserve">  11 or 12 (6954936) </w:t>
      </w:r>
      <w:r w:rsidRPr="00C87216">
        <w:rPr>
          <w:rFonts w:ascii="Arial" w:eastAsia="Arial Unicode MS" w:hAnsi="Arial" w:cs="Arial"/>
          <w:sz w:val="20"/>
        </w:rPr>
        <w:br/>
      </w:r>
      <w:r w:rsidRPr="00C87216">
        <w:rPr>
          <w:rFonts w:ascii="Arial" w:eastAsia="Arial Unicode MS" w:hAnsi="Arial" w:cs="Arial"/>
          <w:b/>
          <w:sz w:val="20"/>
        </w:rPr>
        <w:t>14</w:t>
      </w:r>
      <w:r w:rsidRPr="00C87216">
        <w:rPr>
          <w:rFonts w:ascii="Arial" w:eastAsia="Arial Unicode MS" w:hAnsi="Arial" w:cs="Arial"/>
          <w:sz w:val="20"/>
        </w:rPr>
        <w:t>  (</w:t>
      </w:r>
      <w:proofErr w:type="spellStart"/>
      <w:r w:rsidRPr="00C87216">
        <w:rPr>
          <w:rFonts w:ascii="Arial" w:eastAsia="Arial Unicode MS" w:hAnsi="Arial" w:cs="Arial"/>
          <w:sz w:val="20"/>
        </w:rPr>
        <w:t>fecal</w:t>
      </w:r>
      <w:proofErr w:type="spellEnd"/>
      <w:r w:rsidRPr="00C87216">
        <w:rPr>
          <w:rFonts w:ascii="Arial" w:eastAsia="Arial Unicode MS" w:hAnsi="Arial" w:cs="Arial"/>
          <w:sz w:val="20"/>
        </w:rPr>
        <w:t xml:space="preserve"> or faecal or </w:t>
      </w:r>
      <w:proofErr w:type="spellStart"/>
      <w:r w:rsidRPr="00C87216">
        <w:rPr>
          <w:rFonts w:ascii="Arial" w:eastAsia="Arial Unicode MS" w:hAnsi="Arial" w:cs="Arial"/>
          <w:sz w:val="20"/>
        </w:rPr>
        <w:t>feces</w:t>
      </w:r>
      <w:proofErr w:type="spellEnd"/>
      <w:r w:rsidRPr="00C87216">
        <w:rPr>
          <w:rFonts w:ascii="Arial" w:eastAsia="Arial Unicode MS" w:hAnsi="Arial" w:cs="Arial"/>
          <w:sz w:val="20"/>
        </w:rPr>
        <w:t xml:space="preserve"> or faeces or stool or microbiota).</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(307258) </w:t>
      </w:r>
      <w:r w:rsidRPr="00C87216">
        <w:rPr>
          <w:rFonts w:ascii="Arial" w:eastAsia="Arial Unicode MS" w:hAnsi="Arial" w:cs="Arial"/>
          <w:sz w:val="20"/>
        </w:rPr>
        <w:br/>
      </w:r>
      <w:r w:rsidRPr="00C87216">
        <w:rPr>
          <w:rFonts w:ascii="Arial" w:eastAsia="Arial Unicode MS" w:hAnsi="Arial" w:cs="Arial"/>
          <w:b/>
          <w:sz w:val="20"/>
        </w:rPr>
        <w:t>15</w:t>
      </w:r>
      <w:r w:rsidRPr="00C87216">
        <w:rPr>
          <w:rFonts w:ascii="Arial" w:eastAsia="Arial Unicode MS" w:hAnsi="Arial" w:cs="Arial"/>
          <w:sz w:val="20"/>
        </w:rPr>
        <w:t xml:space="preserve">  13 and 14 (62410) </w:t>
      </w:r>
      <w:r w:rsidRPr="00C87216">
        <w:rPr>
          <w:rFonts w:ascii="Arial" w:eastAsia="Arial Unicode MS" w:hAnsi="Arial" w:cs="Arial"/>
          <w:sz w:val="20"/>
        </w:rPr>
        <w:br/>
      </w:r>
      <w:r w:rsidRPr="00C87216">
        <w:rPr>
          <w:rFonts w:ascii="Arial" w:eastAsia="Arial Unicode MS" w:hAnsi="Arial" w:cs="Arial"/>
          <w:b/>
          <w:sz w:val="20"/>
        </w:rPr>
        <w:t>16</w:t>
      </w:r>
      <w:r w:rsidRPr="00C87216">
        <w:rPr>
          <w:rFonts w:ascii="Arial" w:eastAsia="Arial Unicode MS" w:hAnsi="Arial" w:cs="Arial"/>
          <w:sz w:val="20"/>
        </w:rPr>
        <w:t xml:space="preserve">  10 or 15 (71609) </w:t>
      </w:r>
      <w:r w:rsidRPr="00C87216">
        <w:rPr>
          <w:rFonts w:ascii="Arial" w:eastAsia="Arial Unicode MS" w:hAnsi="Arial" w:cs="Arial"/>
          <w:sz w:val="20"/>
        </w:rPr>
        <w:br/>
      </w:r>
      <w:r w:rsidRPr="00C87216">
        <w:rPr>
          <w:rFonts w:ascii="Arial" w:eastAsia="Arial Unicode MS" w:hAnsi="Arial" w:cs="Arial"/>
          <w:b/>
          <w:sz w:val="20"/>
        </w:rPr>
        <w:t>17</w:t>
      </w:r>
      <w:r w:rsidRPr="00C87216">
        <w:rPr>
          <w:rFonts w:ascii="Arial" w:eastAsia="Arial Unicode MS" w:hAnsi="Arial" w:cs="Arial"/>
          <w:sz w:val="20"/>
        </w:rPr>
        <w:t xml:space="preserve">  7 and 16 (5725) </w:t>
      </w:r>
      <w:r w:rsidRPr="00C87216">
        <w:rPr>
          <w:rFonts w:ascii="Arial" w:eastAsia="Arial Unicode MS" w:hAnsi="Arial" w:cs="Arial"/>
          <w:sz w:val="20"/>
        </w:rPr>
        <w:br/>
      </w:r>
      <w:r w:rsidRPr="00C87216">
        <w:rPr>
          <w:rFonts w:ascii="Arial" w:eastAsia="Arial Unicode MS" w:hAnsi="Arial" w:cs="Arial"/>
          <w:b/>
          <w:sz w:val="20"/>
        </w:rPr>
        <w:t>18</w:t>
      </w:r>
      <w:r w:rsidRPr="00C87216">
        <w:rPr>
          <w:rFonts w:ascii="Arial" w:eastAsia="Arial Unicode MS" w:hAnsi="Arial" w:cs="Arial"/>
          <w:sz w:val="20"/>
        </w:rPr>
        <w:t xml:space="preserve">  limit 17 to yr="2017 -Current" (3265) </w:t>
      </w:r>
    </w:p>
    <w:p w14:paraId="40E32D93" w14:textId="77777777" w:rsidR="00C56989" w:rsidRPr="00C87216" w:rsidRDefault="004B42F7" w:rsidP="00C56989">
      <w:pPr>
        <w:jc w:val="center"/>
        <w:rPr>
          <w:rFonts w:ascii="Arial" w:hAnsi="Arial" w:cs="Arial"/>
        </w:rPr>
      </w:pPr>
      <w:r>
        <w:rPr>
          <w:rFonts w:ascii="Arial" w:hAnsi="Arial" w:cs="Arial"/>
        </w:rPr>
        <w:pict w14:anchorId="6CF8E607">
          <v:rect id="_x0000_i1026" style="width:468pt;height:1.5pt" o:hralign="center" o:hrstd="t" o:hr="t" fillcolor="#a0a0a0" stroked="f"/>
        </w:pict>
      </w:r>
    </w:p>
    <w:p w14:paraId="665837FE" w14:textId="77777777" w:rsidR="00C56989" w:rsidRPr="00C87216" w:rsidRDefault="00C56989" w:rsidP="00C56989">
      <w:pPr>
        <w:jc w:val="center"/>
        <w:rPr>
          <w:rFonts w:ascii="Arial" w:hAnsi="Arial" w:cs="Arial"/>
        </w:rPr>
      </w:pPr>
    </w:p>
    <w:p w14:paraId="6168F213" w14:textId="77777777" w:rsidR="00C56989" w:rsidRPr="00C87216" w:rsidRDefault="004B42F7" w:rsidP="00C56989">
      <w:pPr>
        <w:jc w:val="center"/>
        <w:rPr>
          <w:rFonts w:ascii="Arial" w:hAnsi="Arial" w:cs="Arial"/>
        </w:rPr>
      </w:pPr>
      <w:r>
        <w:rPr>
          <w:rFonts w:ascii="Arial" w:hAnsi="Arial" w:cs="Arial"/>
        </w:rPr>
        <w:pict w14:anchorId="239D91E8">
          <v:rect id="_x0000_i1027" style="width:468pt;height:1.5pt" o:hralign="center" o:hrstd="t" o:hr="t" fillcolor="#a0a0a0" stroked="f"/>
        </w:pict>
      </w:r>
    </w:p>
    <w:p w14:paraId="121BA4D6" w14:textId="77777777" w:rsidR="00C56989" w:rsidRPr="00C87216" w:rsidRDefault="00C56989" w:rsidP="00C56989">
      <w:pPr>
        <w:rPr>
          <w:rFonts w:ascii="Arial" w:hAnsi="Arial" w:cs="Arial"/>
        </w:rPr>
      </w:pPr>
      <w:r w:rsidRPr="00C87216">
        <w:rPr>
          <w:rFonts w:ascii="Arial" w:eastAsia="Arial Unicode MS" w:hAnsi="Arial" w:cs="Arial"/>
          <w:b/>
          <w:sz w:val="20"/>
        </w:rPr>
        <w:t xml:space="preserve">Database: Ovid MEDLINE(R) ALL &lt;1946 to June 29, 2023&gt; </w:t>
      </w:r>
      <w:r w:rsidRPr="00C87216">
        <w:rPr>
          <w:rFonts w:ascii="Arial" w:eastAsia="Arial Unicode MS" w:hAnsi="Arial" w:cs="Arial"/>
          <w:sz w:val="20"/>
        </w:rPr>
        <w:br/>
      </w:r>
      <w:r w:rsidRPr="00C87216">
        <w:rPr>
          <w:rFonts w:ascii="Arial" w:eastAsia="Arial Unicode MS" w:hAnsi="Arial" w:cs="Arial"/>
          <w:b/>
          <w:sz w:val="20"/>
        </w:rPr>
        <w:t xml:space="preserve">Search Strategy: </w:t>
      </w:r>
      <w:r w:rsidRPr="00C87216">
        <w:rPr>
          <w:rFonts w:ascii="Arial" w:eastAsia="Arial Unicode MS" w:hAnsi="Arial" w:cs="Arial"/>
          <w:sz w:val="20"/>
        </w:rPr>
        <w:br/>
      </w:r>
      <w:r w:rsidRPr="00C87216">
        <w:rPr>
          <w:rFonts w:ascii="Arial" w:eastAsia="Arial Unicode MS" w:hAnsi="Arial" w:cs="Arial"/>
          <w:b/>
          <w:sz w:val="20"/>
        </w:rPr>
        <w:t>1</w:t>
      </w:r>
      <w:r w:rsidRPr="00C87216">
        <w:rPr>
          <w:rFonts w:ascii="Arial" w:eastAsia="Arial Unicode MS" w:hAnsi="Arial" w:cs="Arial"/>
          <w:sz w:val="20"/>
        </w:rPr>
        <w:t xml:space="preserve">  Clostridium difficile/ or </w:t>
      </w:r>
      <w:proofErr w:type="spellStart"/>
      <w:r w:rsidRPr="00C87216">
        <w:rPr>
          <w:rFonts w:ascii="Arial" w:eastAsia="Arial Unicode MS" w:hAnsi="Arial" w:cs="Arial"/>
          <w:sz w:val="20"/>
        </w:rPr>
        <w:t>clostridioides</w:t>
      </w:r>
      <w:proofErr w:type="spellEnd"/>
      <w:r w:rsidRPr="00C87216">
        <w:rPr>
          <w:rFonts w:ascii="Arial" w:eastAsia="Arial Unicode MS" w:hAnsi="Arial" w:cs="Arial"/>
          <w:sz w:val="20"/>
        </w:rPr>
        <w:t xml:space="preserve"> difficile/ or clostridium difficile toxin a/ or clostridium difficile toxin b/ (11341) </w:t>
      </w:r>
      <w:r w:rsidRPr="00C87216">
        <w:rPr>
          <w:rFonts w:ascii="Arial" w:eastAsia="Arial Unicode MS" w:hAnsi="Arial" w:cs="Arial"/>
          <w:sz w:val="20"/>
        </w:rPr>
        <w:br/>
      </w:r>
      <w:r w:rsidRPr="00C87216">
        <w:rPr>
          <w:rFonts w:ascii="Arial" w:eastAsia="Arial Unicode MS" w:hAnsi="Arial" w:cs="Arial"/>
          <w:b/>
          <w:sz w:val="20"/>
        </w:rPr>
        <w:t>2</w:t>
      </w:r>
      <w:r w:rsidRPr="00C87216">
        <w:rPr>
          <w:rFonts w:ascii="Arial" w:eastAsia="Arial Unicode MS" w:hAnsi="Arial" w:cs="Arial"/>
          <w:sz w:val="20"/>
        </w:rPr>
        <w:t>  (c diff$ or CDAD or CDI or RCDI).</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(16881) </w:t>
      </w:r>
      <w:r w:rsidRPr="00C87216">
        <w:rPr>
          <w:rFonts w:ascii="Arial" w:eastAsia="Arial Unicode MS" w:hAnsi="Arial" w:cs="Arial"/>
          <w:sz w:val="20"/>
        </w:rPr>
        <w:br/>
      </w:r>
      <w:r w:rsidRPr="00C87216">
        <w:rPr>
          <w:rFonts w:ascii="Arial" w:eastAsia="Arial Unicode MS" w:hAnsi="Arial" w:cs="Arial"/>
          <w:b/>
          <w:sz w:val="20"/>
        </w:rPr>
        <w:t>3</w:t>
      </w:r>
      <w:r w:rsidRPr="00C87216">
        <w:rPr>
          <w:rFonts w:ascii="Arial" w:eastAsia="Arial Unicode MS" w:hAnsi="Arial" w:cs="Arial"/>
          <w:sz w:val="20"/>
        </w:rPr>
        <w:t xml:space="preserve">  (clostridium difficile or </w:t>
      </w:r>
      <w:proofErr w:type="spellStart"/>
      <w:r w:rsidRPr="00C87216">
        <w:rPr>
          <w:rFonts w:ascii="Arial" w:eastAsia="Arial Unicode MS" w:hAnsi="Arial" w:cs="Arial"/>
          <w:sz w:val="20"/>
        </w:rPr>
        <w:t>clostridioides</w:t>
      </w:r>
      <w:proofErr w:type="spellEnd"/>
      <w:r w:rsidRPr="00C87216">
        <w:rPr>
          <w:rFonts w:ascii="Arial" w:eastAsia="Arial Unicode MS" w:hAnsi="Arial" w:cs="Arial"/>
          <w:sz w:val="20"/>
        </w:rPr>
        <w:t xml:space="preserve"> difficile).</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(17807) </w:t>
      </w:r>
      <w:r w:rsidRPr="00C87216">
        <w:rPr>
          <w:rFonts w:ascii="Arial" w:eastAsia="Arial Unicode MS" w:hAnsi="Arial" w:cs="Arial"/>
          <w:sz w:val="20"/>
        </w:rPr>
        <w:br/>
      </w:r>
      <w:r w:rsidRPr="00C87216">
        <w:rPr>
          <w:rFonts w:ascii="Arial" w:eastAsia="Arial Unicode MS" w:hAnsi="Arial" w:cs="Arial"/>
          <w:b/>
          <w:sz w:val="20"/>
        </w:rPr>
        <w:t>4</w:t>
      </w:r>
      <w:r w:rsidRPr="00C87216">
        <w:rPr>
          <w:rFonts w:ascii="Arial" w:eastAsia="Arial Unicode MS" w:hAnsi="Arial" w:cs="Arial"/>
          <w:sz w:val="20"/>
        </w:rPr>
        <w:t xml:space="preserve">  pseudomembranous colitis/ (7624) </w:t>
      </w:r>
      <w:r w:rsidRPr="00C87216">
        <w:rPr>
          <w:rFonts w:ascii="Arial" w:eastAsia="Arial Unicode MS" w:hAnsi="Arial" w:cs="Arial"/>
          <w:sz w:val="20"/>
        </w:rPr>
        <w:br/>
      </w:r>
      <w:r w:rsidRPr="00C87216">
        <w:rPr>
          <w:rFonts w:ascii="Arial" w:eastAsia="Arial Unicode MS" w:hAnsi="Arial" w:cs="Arial"/>
          <w:b/>
          <w:sz w:val="20"/>
        </w:rPr>
        <w:t>5</w:t>
      </w:r>
      <w:r w:rsidRPr="00C87216">
        <w:rPr>
          <w:rFonts w:ascii="Arial" w:eastAsia="Arial Unicode MS" w:hAnsi="Arial" w:cs="Arial"/>
          <w:sz w:val="20"/>
        </w:rPr>
        <w:t>  </w:t>
      </w:r>
      <w:proofErr w:type="spellStart"/>
      <w:r w:rsidRPr="00C87216">
        <w:rPr>
          <w:rFonts w:ascii="Arial" w:eastAsia="Arial Unicode MS" w:hAnsi="Arial" w:cs="Arial"/>
          <w:sz w:val="20"/>
        </w:rPr>
        <w:t>pseudomembranous.ti,ab</w:t>
      </w:r>
      <w:proofErr w:type="spellEnd"/>
      <w:r w:rsidRPr="00C87216">
        <w:rPr>
          <w:rFonts w:ascii="Arial" w:eastAsia="Arial Unicode MS" w:hAnsi="Arial" w:cs="Arial"/>
          <w:sz w:val="20"/>
        </w:rPr>
        <w:t xml:space="preserve">. (2543) </w:t>
      </w:r>
      <w:r w:rsidRPr="00C87216">
        <w:rPr>
          <w:rFonts w:ascii="Arial" w:eastAsia="Arial Unicode MS" w:hAnsi="Arial" w:cs="Arial"/>
          <w:sz w:val="20"/>
        </w:rPr>
        <w:br/>
      </w:r>
      <w:r w:rsidRPr="00C87216">
        <w:rPr>
          <w:rFonts w:ascii="Arial" w:eastAsia="Arial Unicode MS" w:hAnsi="Arial" w:cs="Arial"/>
          <w:b/>
          <w:sz w:val="20"/>
        </w:rPr>
        <w:t>6</w:t>
      </w:r>
      <w:r w:rsidRPr="00C87216">
        <w:rPr>
          <w:rFonts w:ascii="Arial" w:eastAsia="Arial Unicode MS" w:hAnsi="Arial" w:cs="Arial"/>
          <w:sz w:val="20"/>
        </w:rPr>
        <w:t>  (antibiotic* adj2 (</w:t>
      </w:r>
      <w:proofErr w:type="spellStart"/>
      <w:r w:rsidRPr="00C87216">
        <w:rPr>
          <w:rFonts w:ascii="Arial" w:eastAsia="Arial Unicode MS" w:hAnsi="Arial" w:cs="Arial"/>
          <w:sz w:val="20"/>
        </w:rPr>
        <w:t>diarrhea</w:t>
      </w:r>
      <w:proofErr w:type="spellEnd"/>
      <w:r w:rsidRPr="00C87216">
        <w:rPr>
          <w:rFonts w:ascii="Arial" w:eastAsia="Arial Unicode MS" w:hAnsi="Arial" w:cs="Arial"/>
          <w:sz w:val="20"/>
        </w:rPr>
        <w:t xml:space="preserve"> or diarrhoea or colitis)).</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(2304) </w:t>
      </w:r>
      <w:r w:rsidRPr="00C87216">
        <w:rPr>
          <w:rFonts w:ascii="Arial" w:eastAsia="Arial Unicode MS" w:hAnsi="Arial" w:cs="Arial"/>
          <w:sz w:val="20"/>
        </w:rPr>
        <w:br/>
      </w:r>
      <w:r w:rsidRPr="00C87216">
        <w:rPr>
          <w:rFonts w:ascii="Arial" w:eastAsia="Arial Unicode MS" w:hAnsi="Arial" w:cs="Arial"/>
          <w:b/>
          <w:sz w:val="20"/>
        </w:rPr>
        <w:t>7</w:t>
      </w:r>
      <w:r w:rsidRPr="00C87216">
        <w:rPr>
          <w:rFonts w:ascii="Arial" w:eastAsia="Arial Unicode MS" w:hAnsi="Arial" w:cs="Arial"/>
          <w:sz w:val="20"/>
        </w:rPr>
        <w:t xml:space="preserve">  or/1-6 (29853) </w:t>
      </w:r>
      <w:r w:rsidRPr="00C87216">
        <w:rPr>
          <w:rFonts w:ascii="Arial" w:eastAsia="Arial Unicode MS" w:hAnsi="Arial" w:cs="Arial"/>
          <w:sz w:val="20"/>
        </w:rPr>
        <w:br/>
      </w:r>
      <w:r w:rsidRPr="00C87216">
        <w:rPr>
          <w:rFonts w:ascii="Arial" w:eastAsia="Arial Unicode MS" w:hAnsi="Arial" w:cs="Arial"/>
          <w:b/>
          <w:sz w:val="20"/>
        </w:rPr>
        <w:t>8</w:t>
      </w:r>
      <w:r w:rsidRPr="00C87216">
        <w:rPr>
          <w:rFonts w:ascii="Arial" w:eastAsia="Arial Unicode MS" w:hAnsi="Arial" w:cs="Arial"/>
          <w:sz w:val="20"/>
        </w:rPr>
        <w:t>  </w:t>
      </w:r>
      <w:proofErr w:type="spellStart"/>
      <w:r w:rsidRPr="00C87216">
        <w:rPr>
          <w:rFonts w:ascii="Arial" w:eastAsia="Arial Unicode MS" w:hAnsi="Arial" w:cs="Arial"/>
          <w:sz w:val="20"/>
        </w:rPr>
        <w:t>fecal</w:t>
      </w:r>
      <w:proofErr w:type="spellEnd"/>
      <w:r w:rsidRPr="00C87216">
        <w:rPr>
          <w:rFonts w:ascii="Arial" w:eastAsia="Arial Unicode MS" w:hAnsi="Arial" w:cs="Arial"/>
          <w:sz w:val="20"/>
        </w:rPr>
        <w:t xml:space="preserve"> microbiota transplantation/ (2759) </w:t>
      </w:r>
      <w:r w:rsidRPr="00C87216">
        <w:rPr>
          <w:rFonts w:ascii="Arial" w:eastAsia="Arial Unicode MS" w:hAnsi="Arial" w:cs="Arial"/>
          <w:sz w:val="20"/>
        </w:rPr>
        <w:br/>
      </w:r>
      <w:r w:rsidRPr="00C87216">
        <w:rPr>
          <w:rFonts w:ascii="Arial" w:eastAsia="Arial Unicode MS" w:hAnsi="Arial" w:cs="Arial"/>
          <w:b/>
          <w:sz w:val="20"/>
        </w:rPr>
        <w:t>9</w:t>
      </w:r>
      <w:r w:rsidRPr="00C87216">
        <w:rPr>
          <w:rFonts w:ascii="Arial" w:eastAsia="Arial Unicode MS" w:hAnsi="Arial" w:cs="Arial"/>
          <w:sz w:val="20"/>
        </w:rPr>
        <w:t>  (FMT or HPI).</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(12142) </w:t>
      </w:r>
      <w:r w:rsidRPr="00C87216">
        <w:rPr>
          <w:rFonts w:ascii="Arial" w:eastAsia="Arial Unicode MS" w:hAnsi="Arial" w:cs="Arial"/>
          <w:sz w:val="20"/>
        </w:rPr>
        <w:br/>
      </w:r>
      <w:r w:rsidRPr="00C87216">
        <w:rPr>
          <w:rFonts w:ascii="Arial" w:eastAsia="Arial Unicode MS" w:hAnsi="Arial" w:cs="Arial"/>
          <w:b/>
          <w:sz w:val="20"/>
        </w:rPr>
        <w:t>10</w:t>
      </w:r>
      <w:r w:rsidRPr="00C87216">
        <w:rPr>
          <w:rFonts w:ascii="Arial" w:eastAsia="Arial Unicode MS" w:hAnsi="Arial" w:cs="Arial"/>
          <w:sz w:val="20"/>
        </w:rPr>
        <w:t xml:space="preserve">  8 or 9 (13611) </w:t>
      </w:r>
      <w:r w:rsidRPr="00C87216">
        <w:rPr>
          <w:rFonts w:ascii="Arial" w:eastAsia="Arial Unicode MS" w:hAnsi="Arial" w:cs="Arial"/>
          <w:sz w:val="20"/>
        </w:rPr>
        <w:br/>
      </w:r>
      <w:r w:rsidRPr="00C87216">
        <w:rPr>
          <w:rFonts w:ascii="Arial" w:eastAsia="Arial Unicode MS" w:hAnsi="Arial" w:cs="Arial"/>
          <w:b/>
          <w:sz w:val="20"/>
        </w:rPr>
        <w:t>11</w:t>
      </w:r>
      <w:r w:rsidRPr="00C87216">
        <w:rPr>
          <w:rFonts w:ascii="Arial" w:eastAsia="Arial Unicode MS" w:hAnsi="Arial" w:cs="Arial"/>
          <w:sz w:val="20"/>
        </w:rPr>
        <w:t xml:space="preserve">  transplantation/ (9016) </w:t>
      </w:r>
      <w:r w:rsidRPr="00C87216">
        <w:rPr>
          <w:rFonts w:ascii="Arial" w:eastAsia="Arial Unicode MS" w:hAnsi="Arial" w:cs="Arial"/>
          <w:sz w:val="20"/>
        </w:rPr>
        <w:br/>
      </w:r>
      <w:r w:rsidRPr="00C87216">
        <w:rPr>
          <w:rFonts w:ascii="Arial" w:eastAsia="Arial Unicode MS" w:hAnsi="Arial" w:cs="Arial"/>
          <w:b/>
          <w:sz w:val="20"/>
        </w:rPr>
        <w:t>12</w:t>
      </w:r>
      <w:r w:rsidRPr="00C87216">
        <w:rPr>
          <w:rFonts w:ascii="Arial" w:eastAsia="Arial Unicode MS" w:hAnsi="Arial" w:cs="Arial"/>
          <w:sz w:val="20"/>
        </w:rPr>
        <w:t xml:space="preserve">  (transplant$ or </w:t>
      </w:r>
      <w:proofErr w:type="spellStart"/>
      <w:r w:rsidRPr="00C87216">
        <w:rPr>
          <w:rFonts w:ascii="Arial" w:eastAsia="Arial Unicode MS" w:hAnsi="Arial" w:cs="Arial"/>
          <w:sz w:val="20"/>
        </w:rPr>
        <w:t>infus</w:t>
      </w:r>
      <w:proofErr w:type="spellEnd"/>
      <w:r w:rsidRPr="00C87216">
        <w:rPr>
          <w:rFonts w:ascii="Arial" w:eastAsia="Arial Unicode MS" w:hAnsi="Arial" w:cs="Arial"/>
          <w:sz w:val="20"/>
        </w:rPr>
        <w:t xml:space="preserve">$ or </w:t>
      </w:r>
      <w:proofErr w:type="spellStart"/>
      <w:r w:rsidRPr="00C87216">
        <w:rPr>
          <w:rFonts w:ascii="Arial" w:eastAsia="Arial Unicode MS" w:hAnsi="Arial" w:cs="Arial"/>
          <w:sz w:val="20"/>
        </w:rPr>
        <w:t>transfus</w:t>
      </w:r>
      <w:proofErr w:type="spellEnd"/>
      <w:r w:rsidRPr="00C87216">
        <w:rPr>
          <w:rFonts w:ascii="Arial" w:eastAsia="Arial Unicode MS" w:hAnsi="Arial" w:cs="Arial"/>
          <w:sz w:val="20"/>
        </w:rPr>
        <w:t xml:space="preserve">$ or implant$ or instil$ or </w:t>
      </w:r>
      <w:proofErr w:type="spellStart"/>
      <w:r w:rsidRPr="00C87216">
        <w:rPr>
          <w:rFonts w:ascii="Arial" w:eastAsia="Arial Unicode MS" w:hAnsi="Arial" w:cs="Arial"/>
          <w:sz w:val="20"/>
        </w:rPr>
        <w:t>donat</w:t>
      </w:r>
      <w:proofErr w:type="spellEnd"/>
      <w:r w:rsidRPr="00C87216">
        <w:rPr>
          <w:rFonts w:ascii="Arial" w:eastAsia="Arial Unicode MS" w:hAnsi="Arial" w:cs="Arial"/>
          <w:sz w:val="20"/>
        </w:rPr>
        <w:t xml:space="preserve">$ or donor or </w:t>
      </w:r>
      <w:proofErr w:type="spellStart"/>
      <w:r w:rsidRPr="00C87216">
        <w:rPr>
          <w:rFonts w:ascii="Arial" w:eastAsia="Arial Unicode MS" w:hAnsi="Arial" w:cs="Arial"/>
          <w:sz w:val="20"/>
        </w:rPr>
        <w:t>reconstitut</w:t>
      </w:r>
      <w:proofErr w:type="spellEnd"/>
      <w:r w:rsidRPr="00C87216">
        <w:rPr>
          <w:rFonts w:ascii="Arial" w:eastAsia="Arial Unicode MS" w:hAnsi="Arial" w:cs="Arial"/>
          <w:sz w:val="20"/>
        </w:rPr>
        <w:t xml:space="preserve">$ or </w:t>
      </w:r>
      <w:proofErr w:type="spellStart"/>
      <w:r w:rsidRPr="00C87216">
        <w:rPr>
          <w:rFonts w:ascii="Arial" w:eastAsia="Arial Unicode MS" w:hAnsi="Arial" w:cs="Arial"/>
          <w:sz w:val="20"/>
        </w:rPr>
        <w:t>therap</w:t>
      </w:r>
      <w:proofErr w:type="spellEnd"/>
      <w:r w:rsidRPr="00C87216">
        <w:rPr>
          <w:rFonts w:ascii="Arial" w:eastAsia="Arial Unicode MS" w:hAnsi="Arial" w:cs="Arial"/>
          <w:sz w:val="20"/>
        </w:rPr>
        <w:t xml:space="preserve">$ or bacteriotherapy or encapsulated$ or </w:t>
      </w:r>
      <w:proofErr w:type="spellStart"/>
      <w:r w:rsidRPr="00C87216">
        <w:rPr>
          <w:rFonts w:ascii="Arial" w:eastAsia="Arial Unicode MS" w:hAnsi="Arial" w:cs="Arial"/>
          <w:sz w:val="20"/>
        </w:rPr>
        <w:t>capsul</w:t>
      </w:r>
      <w:proofErr w:type="spellEnd"/>
      <w:r w:rsidRPr="00C87216">
        <w:rPr>
          <w:rFonts w:ascii="Arial" w:eastAsia="Arial Unicode MS" w:hAnsi="Arial" w:cs="Arial"/>
          <w:sz w:val="20"/>
        </w:rPr>
        <w:t>$).</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(4858564) </w:t>
      </w:r>
      <w:r w:rsidRPr="00C87216">
        <w:rPr>
          <w:rFonts w:ascii="Arial" w:eastAsia="Arial Unicode MS" w:hAnsi="Arial" w:cs="Arial"/>
          <w:sz w:val="20"/>
        </w:rPr>
        <w:br/>
      </w:r>
      <w:r w:rsidRPr="00C87216">
        <w:rPr>
          <w:rFonts w:ascii="Arial" w:eastAsia="Arial Unicode MS" w:hAnsi="Arial" w:cs="Arial"/>
          <w:b/>
          <w:sz w:val="20"/>
        </w:rPr>
        <w:t>13</w:t>
      </w:r>
      <w:r w:rsidRPr="00C87216">
        <w:rPr>
          <w:rFonts w:ascii="Arial" w:eastAsia="Arial Unicode MS" w:hAnsi="Arial" w:cs="Arial"/>
          <w:sz w:val="20"/>
        </w:rPr>
        <w:t xml:space="preserve">  11 or 12 (4862142) </w:t>
      </w:r>
      <w:r w:rsidRPr="00C87216">
        <w:rPr>
          <w:rFonts w:ascii="Arial" w:eastAsia="Arial Unicode MS" w:hAnsi="Arial" w:cs="Arial"/>
          <w:sz w:val="20"/>
        </w:rPr>
        <w:br/>
      </w:r>
      <w:r w:rsidRPr="00C87216">
        <w:rPr>
          <w:rFonts w:ascii="Arial" w:eastAsia="Arial Unicode MS" w:hAnsi="Arial" w:cs="Arial"/>
          <w:b/>
          <w:sz w:val="20"/>
        </w:rPr>
        <w:t>14</w:t>
      </w:r>
      <w:r w:rsidRPr="00C87216">
        <w:rPr>
          <w:rFonts w:ascii="Arial" w:eastAsia="Arial Unicode MS" w:hAnsi="Arial" w:cs="Arial"/>
          <w:sz w:val="20"/>
        </w:rPr>
        <w:t>  (</w:t>
      </w:r>
      <w:proofErr w:type="spellStart"/>
      <w:r w:rsidRPr="00C87216">
        <w:rPr>
          <w:rFonts w:ascii="Arial" w:eastAsia="Arial Unicode MS" w:hAnsi="Arial" w:cs="Arial"/>
          <w:sz w:val="20"/>
        </w:rPr>
        <w:t>fecal</w:t>
      </w:r>
      <w:proofErr w:type="spellEnd"/>
      <w:r w:rsidRPr="00C87216">
        <w:rPr>
          <w:rFonts w:ascii="Arial" w:eastAsia="Arial Unicode MS" w:hAnsi="Arial" w:cs="Arial"/>
          <w:sz w:val="20"/>
        </w:rPr>
        <w:t xml:space="preserve"> or faecal or </w:t>
      </w:r>
      <w:proofErr w:type="spellStart"/>
      <w:r w:rsidRPr="00C87216">
        <w:rPr>
          <w:rFonts w:ascii="Arial" w:eastAsia="Arial Unicode MS" w:hAnsi="Arial" w:cs="Arial"/>
          <w:sz w:val="20"/>
        </w:rPr>
        <w:t>feces</w:t>
      </w:r>
      <w:proofErr w:type="spellEnd"/>
      <w:r w:rsidRPr="00C87216">
        <w:rPr>
          <w:rFonts w:ascii="Arial" w:eastAsia="Arial Unicode MS" w:hAnsi="Arial" w:cs="Arial"/>
          <w:sz w:val="20"/>
        </w:rPr>
        <w:t xml:space="preserve"> or faeces or stool or microbiota).</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(234692) </w:t>
      </w:r>
      <w:r w:rsidRPr="00C87216">
        <w:rPr>
          <w:rFonts w:ascii="Arial" w:eastAsia="Arial Unicode MS" w:hAnsi="Arial" w:cs="Arial"/>
          <w:sz w:val="20"/>
        </w:rPr>
        <w:br/>
      </w:r>
      <w:r w:rsidRPr="00C87216">
        <w:rPr>
          <w:rFonts w:ascii="Arial" w:eastAsia="Arial Unicode MS" w:hAnsi="Arial" w:cs="Arial"/>
          <w:b/>
          <w:sz w:val="20"/>
        </w:rPr>
        <w:t>15</w:t>
      </w:r>
      <w:r w:rsidRPr="00C87216">
        <w:rPr>
          <w:rFonts w:ascii="Arial" w:eastAsia="Arial Unicode MS" w:hAnsi="Arial" w:cs="Arial"/>
          <w:sz w:val="20"/>
        </w:rPr>
        <w:t xml:space="preserve">  13 and 14 (38530) </w:t>
      </w:r>
      <w:r w:rsidRPr="00C87216">
        <w:rPr>
          <w:rFonts w:ascii="Arial" w:eastAsia="Arial Unicode MS" w:hAnsi="Arial" w:cs="Arial"/>
          <w:sz w:val="20"/>
        </w:rPr>
        <w:br/>
      </w:r>
      <w:r w:rsidRPr="00C87216">
        <w:rPr>
          <w:rFonts w:ascii="Arial" w:eastAsia="Arial Unicode MS" w:hAnsi="Arial" w:cs="Arial"/>
          <w:b/>
          <w:sz w:val="20"/>
        </w:rPr>
        <w:t>16</w:t>
      </w:r>
      <w:r w:rsidRPr="00C87216">
        <w:rPr>
          <w:rFonts w:ascii="Arial" w:eastAsia="Arial Unicode MS" w:hAnsi="Arial" w:cs="Arial"/>
          <w:sz w:val="20"/>
        </w:rPr>
        <w:t xml:space="preserve">  10 or 15 (48598) </w:t>
      </w:r>
      <w:r w:rsidRPr="00C87216">
        <w:rPr>
          <w:rFonts w:ascii="Arial" w:eastAsia="Arial Unicode MS" w:hAnsi="Arial" w:cs="Arial"/>
          <w:sz w:val="20"/>
        </w:rPr>
        <w:br/>
      </w:r>
      <w:r w:rsidRPr="00C87216">
        <w:rPr>
          <w:rFonts w:ascii="Arial" w:eastAsia="Arial Unicode MS" w:hAnsi="Arial" w:cs="Arial"/>
          <w:b/>
          <w:sz w:val="20"/>
        </w:rPr>
        <w:t>17</w:t>
      </w:r>
      <w:r w:rsidRPr="00C87216">
        <w:rPr>
          <w:rFonts w:ascii="Arial" w:eastAsia="Arial Unicode MS" w:hAnsi="Arial" w:cs="Arial"/>
          <w:sz w:val="20"/>
        </w:rPr>
        <w:t xml:space="preserve">  7 and 16 (2868) </w:t>
      </w:r>
      <w:r w:rsidRPr="00C87216">
        <w:rPr>
          <w:rFonts w:ascii="Arial" w:eastAsia="Arial Unicode MS" w:hAnsi="Arial" w:cs="Arial"/>
          <w:sz w:val="20"/>
        </w:rPr>
        <w:br/>
      </w:r>
      <w:r w:rsidRPr="00C87216">
        <w:rPr>
          <w:rFonts w:ascii="Arial" w:eastAsia="Arial Unicode MS" w:hAnsi="Arial" w:cs="Arial"/>
          <w:b/>
          <w:sz w:val="20"/>
        </w:rPr>
        <w:t>18</w:t>
      </w:r>
      <w:r w:rsidRPr="00C87216">
        <w:rPr>
          <w:rFonts w:ascii="Arial" w:eastAsia="Arial Unicode MS" w:hAnsi="Arial" w:cs="Arial"/>
          <w:sz w:val="20"/>
        </w:rPr>
        <w:t xml:space="preserve">  limit 17 to yr="2017 - 2022" (1407) </w:t>
      </w:r>
    </w:p>
    <w:p w14:paraId="498F68BA" w14:textId="77777777" w:rsidR="00C56989" w:rsidRPr="00C87216" w:rsidRDefault="004B42F7" w:rsidP="00C56989">
      <w:pPr>
        <w:jc w:val="center"/>
        <w:rPr>
          <w:rFonts w:ascii="Arial" w:hAnsi="Arial" w:cs="Arial"/>
        </w:rPr>
      </w:pPr>
      <w:r>
        <w:rPr>
          <w:rFonts w:ascii="Arial" w:hAnsi="Arial" w:cs="Arial"/>
        </w:rPr>
        <w:pict w14:anchorId="6EF33264">
          <v:rect id="_x0000_i1028" style="width:468pt;height:1.5pt" o:hralign="center" o:hrstd="t" o:hr="t" fillcolor="#a0a0a0" stroked="f"/>
        </w:pict>
      </w:r>
    </w:p>
    <w:p w14:paraId="1DB1903F" w14:textId="77777777" w:rsidR="00C56989" w:rsidRPr="00C87216" w:rsidRDefault="00C56989" w:rsidP="00C56989">
      <w:pPr>
        <w:rPr>
          <w:rFonts w:ascii="Arial" w:eastAsia="Arial Unicode MS" w:hAnsi="Arial" w:cs="Arial"/>
          <w:sz w:val="20"/>
        </w:rPr>
      </w:pPr>
    </w:p>
    <w:p w14:paraId="3FF79136" w14:textId="28DB48B6" w:rsidR="00C56989" w:rsidRPr="00C87216" w:rsidRDefault="00C56989" w:rsidP="00C56989">
      <w:pPr>
        <w:rPr>
          <w:rFonts w:ascii="Arial" w:eastAsia="Arial Unicode MS" w:hAnsi="Arial" w:cs="Arial"/>
          <w:b/>
          <w:bCs/>
          <w:sz w:val="20"/>
        </w:rPr>
      </w:pPr>
      <w:r w:rsidRPr="00C87216">
        <w:rPr>
          <w:rFonts w:ascii="Arial" w:eastAsia="Arial Unicode MS" w:hAnsi="Arial" w:cs="Arial"/>
          <w:b/>
          <w:bCs/>
          <w:sz w:val="20"/>
        </w:rPr>
        <w:t>C</w:t>
      </w:r>
      <w:r w:rsidR="0034770C">
        <w:rPr>
          <w:rFonts w:ascii="Arial" w:eastAsia="Arial Unicode MS" w:hAnsi="Arial" w:cs="Arial"/>
          <w:b/>
          <w:bCs/>
          <w:sz w:val="20"/>
        </w:rPr>
        <w:t>ochrane CENTRAL</w:t>
      </w:r>
    </w:p>
    <w:p w14:paraId="178A93AB" w14:textId="77777777" w:rsidR="00C56989" w:rsidRPr="00C87216" w:rsidRDefault="00C56989" w:rsidP="00C56989">
      <w:pPr>
        <w:rPr>
          <w:rFonts w:ascii="Arial" w:eastAsia="Arial Unicode MS" w:hAnsi="Arial" w:cs="Arial"/>
          <w:sz w:val="20"/>
        </w:rPr>
      </w:pPr>
    </w:p>
    <w:p w14:paraId="3A4FD2CD" w14:textId="77777777" w:rsidR="00C56989" w:rsidRPr="00C87216" w:rsidRDefault="00C56989" w:rsidP="00C56989">
      <w:pPr>
        <w:rPr>
          <w:rFonts w:ascii="Arial" w:eastAsia="Arial Unicode MS" w:hAnsi="Arial" w:cs="Arial"/>
          <w:sz w:val="20"/>
        </w:rPr>
      </w:pPr>
      <w:r w:rsidRPr="00C87216">
        <w:rPr>
          <w:rFonts w:ascii="Arial" w:eastAsia="Arial Unicode MS" w:hAnsi="Arial" w:cs="Arial"/>
          <w:sz w:val="20"/>
        </w:rPr>
        <w:t xml:space="preserve">Clostridium difficile or </w:t>
      </w:r>
      <w:proofErr w:type="spellStart"/>
      <w:r w:rsidRPr="00C87216">
        <w:rPr>
          <w:rFonts w:ascii="Arial" w:eastAsia="Arial Unicode MS" w:hAnsi="Arial" w:cs="Arial"/>
          <w:sz w:val="20"/>
        </w:rPr>
        <w:t>clostridioides</w:t>
      </w:r>
      <w:proofErr w:type="spellEnd"/>
      <w:r w:rsidRPr="00C87216">
        <w:rPr>
          <w:rFonts w:ascii="Arial" w:eastAsia="Arial Unicode MS" w:hAnsi="Arial" w:cs="Arial"/>
          <w:sz w:val="20"/>
        </w:rPr>
        <w:t xml:space="preserve"> difficile or clostridium difficile toxin or c diff or CDAD or CDI or RCDI or pseudomembranous colitis or pseudomembranous or antibiotic diarrhoea or antibiotic </w:t>
      </w:r>
      <w:proofErr w:type="spellStart"/>
      <w:r w:rsidRPr="00C87216">
        <w:rPr>
          <w:rFonts w:ascii="Arial" w:eastAsia="Arial Unicode MS" w:hAnsi="Arial" w:cs="Arial"/>
          <w:sz w:val="20"/>
        </w:rPr>
        <w:t>diarrhea</w:t>
      </w:r>
      <w:proofErr w:type="spellEnd"/>
      <w:r w:rsidRPr="00C87216">
        <w:rPr>
          <w:rFonts w:ascii="Arial" w:eastAsia="Arial Unicode MS" w:hAnsi="Arial" w:cs="Arial"/>
          <w:sz w:val="20"/>
        </w:rPr>
        <w:t xml:space="preserve"> or antibiotic colitis</w:t>
      </w:r>
    </w:p>
    <w:p w14:paraId="2356C77C" w14:textId="77777777" w:rsidR="00C56989" w:rsidRPr="00C87216" w:rsidRDefault="00C56989" w:rsidP="00C56989">
      <w:pPr>
        <w:rPr>
          <w:rFonts w:ascii="Arial" w:eastAsia="Arial Unicode MS" w:hAnsi="Arial" w:cs="Arial"/>
          <w:sz w:val="20"/>
        </w:rPr>
      </w:pPr>
      <w:r w:rsidRPr="00C87216">
        <w:rPr>
          <w:rFonts w:ascii="Arial" w:eastAsia="Arial Unicode MS" w:hAnsi="Arial" w:cs="Arial"/>
          <w:sz w:val="20"/>
        </w:rPr>
        <w:t>AND</w:t>
      </w:r>
    </w:p>
    <w:p w14:paraId="532F9EB0" w14:textId="77777777" w:rsidR="00C56989" w:rsidRPr="00C87216" w:rsidRDefault="00C56989" w:rsidP="00C56989">
      <w:pPr>
        <w:rPr>
          <w:rFonts w:ascii="Arial" w:eastAsia="Arial Unicode MS" w:hAnsi="Arial" w:cs="Arial"/>
          <w:sz w:val="20"/>
        </w:rPr>
      </w:pPr>
      <w:proofErr w:type="spellStart"/>
      <w:r w:rsidRPr="00C87216">
        <w:rPr>
          <w:rFonts w:ascii="Arial" w:eastAsia="Arial Unicode MS" w:hAnsi="Arial" w:cs="Arial"/>
          <w:sz w:val="20"/>
        </w:rPr>
        <w:t>fecal</w:t>
      </w:r>
      <w:proofErr w:type="spellEnd"/>
      <w:r w:rsidRPr="00C87216">
        <w:rPr>
          <w:rFonts w:ascii="Arial" w:eastAsia="Arial Unicode MS" w:hAnsi="Arial" w:cs="Arial"/>
          <w:sz w:val="20"/>
        </w:rPr>
        <w:t xml:space="preserve"> microbiota transplant or faecal microbiota transplant or </w:t>
      </w:r>
      <w:proofErr w:type="spellStart"/>
      <w:r w:rsidRPr="00C87216">
        <w:rPr>
          <w:rFonts w:ascii="Arial" w:eastAsia="Arial Unicode MS" w:hAnsi="Arial" w:cs="Arial"/>
          <w:sz w:val="20"/>
        </w:rPr>
        <w:t>fecal</w:t>
      </w:r>
      <w:proofErr w:type="spellEnd"/>
      <w:r w:rsidRPr="00C87216">
        <w:rPr>
          <w:rFonts w:ascii="Arial" w:eastAsia="Arial Unicode MS" w:hAnsi="Arial" w:cs="Arial"/>
          <w:sz w:val="20"/>
        </w:rPr>
        <w:t xml:space="preserve"> microbiota transplantation or faecal microbiota transplant or FMT or HPI or transplant or infusion or transfusion or implant or </w:t>
      </w:r>
      <w:proofErr w:type="spellStart"/>
      <w:r w:rsidRPr="00C87216">
        <w:rPr>
          <w:rFonts w:ascii="Arial" w:eastAsia="Arial Unicode MS" w:hAnsi="Arial" w:cs="Arial"/>
          <w:sz w:val="20"/>
        </w:rPr>
        <w:t>instill</w:t>
      </w:r>
      <w:proofErr w:type="spellEnd"/>
      <w:r w:rsidRPr="00C87216">
        <w:rPr>
          <w:rFonts w:ascii="Arial" w:eastAsia="Arial Unicode MS" w:hAnsi="Arial" w:cs="Arial"/>
          <w:sz w:val="20"/>
        </w:rPr>
        <w:t xml:space="preserve"> or </w:t>
      </w:r>
    </w:p>
    <w:p w14:paraId="64E79A14" w14:textId="77777777" w:rsidR="00C56989" w:rsidRDefault="00C56989" w:rsidP="00C56989">
      <w:pPr>
        <w:rPr>
          <w:rFonts w:ascii="Arial" w:eastAsia="Arial Unicode MS" w:hAnsi="Arial" w:cs="Arial"/>
          <w:sz w:val="20"/>
        </w:rPr>
      </w:pPr>
      <w:r w:rsidRPr="00C87216">
        <w:rPr>
          <w:rFonts w:ascii="Arial" w:eastAsia="Arial Unicode MS" w:hAnsi="Arial" w:cs="Arial"/>
          <w:sz w:val="20"/>
        </w:rPr>
        <w:t xml:space="preserve">instillation or donate or donation or donor or reconstitution or bacteriotherapy or encapsulated or encapsulation or capsule or stool or </w:t>
      </w:r>
      <w:proofErr w:type="spellStart"/>
      <w:r w:rsidRPr="00C87216">
        <w:rPr>
          <w:rFonts w:ascii="Arial" w:eastAsia="Arial Unicode MS" w:hAnsi="Arial" w:cs="Arial"/>
          <w:sz w:val="20"/>
        </w:rPr>
        <w:t>feces</w:t>
      </w:r>
      <w:proofErr w:type="spellEnd"/>
      <w:r w:rsidRPr="00C87216">
        <w:rPr>
          <w:rFonts w:ascii="Arial" w:eastAsia="Arial Unicode MS" w:hAnsi="Arial" w:cs="Arial"/>
          <w:sz w:val="20"/>
        </w:rPr>
        <w:t xml:space="preserve"> or faeces or </w:t>
      </w:r>
      <w:proofErr w:type="gramStart"/>
      <w:r w:rsidRPr="00C87216">
        <w:rPr>
          <w:rFonts w:ascii="Arial" w:eastAsia="Arial Unicode MS" w:hAnsi="Arial" w:cs="Arial"/>
          <w:sz w:val="20"/>
        </w:rPr>
        <w:t>microbiota</w:t>
      </w:r>
      <w:proofErr w:type="gramEnd"/>
    </w:p>
    <w:p w14:paraId="240EF0CC" w14:textId="7B01607C" w:rsidR="00C56989" w:rsidRPr="00C87216" w:rsidRDefault="00C56989" w:rsidP="00C56989">
      <w:pPr>
        <w:rPr>
          <w:rFonts w:ascii="Arial" w:eastAsia="Arial Unicode MS" w:hAnsi="Arial" w:cs="Arial"/>
          <w:sz w:val="20"/>
        </w:rPr>
      </w:pPr>
      <w:r>
        <w:rPr>
          <w:rFonts w:ascii="Arial" w:eastAsia="Arial Unicode MS" w:hAnsi="Arial" w:cs="Arial"/>
          <w:sz w:val="20"/>
        </w:rPr>
        <w:t xml:space="preserve">Limits: Jan 2017 to July 2023, </w:t>
      </w:r>
      <w:r w:rsidR="0034770C">
        <w:rPr>
          <w:rFonts w:ascii="Arial" w:eastAsia="Arial Unicode MS" w:hAnsi="Arial" w:cs="Arial"/>
          <w:sz w:val="20"/>
        </w:rPr>
        <w:t>trials</w:t>
      </w:r>
    </w:p>
    <w:p w14:paraId="6C387B6D" w14:textId="77777777" w:rsidR="00C56989" w:rsidRPr="00C87216" w:rsidRDefault="00C56989" w:rsidP="00C56989">
      <w:pPr>
        <w:rPr>
          <w:rFonts w:ascii="Arial" w:hAnsi="Arial" w:cs="Arial"/>
          <w:sz w:val="20"/>
          <w:szCs w:val="20"/>
        </w:rPr>
      </w:pPr>
      <w:r w:rsidRPr="00C87216">
        <w:rPr>
          <w:rFonts w:ascii="Arial" w:hAnsi="Arial" w:cs="Arial"/>
          <w:sz w:val="20"/>
          <w:szCs w:val="20"/>
        </w:rPr>
        <w:t>No</w:t>
      </w:r>
      <w:r>
        <w:rPr>
          <w:rFonts w:ascii="Arial" w:hAnsi="Arial" w:cs="Arial"/>
          <w:sz w:val="20"/>
          <w:szCs w:val="20"/>
        </w:rPr>
        <w:t>.</w:t>
      </w:r>
      <w:r w:rsidRPr="00C87216">
        <w:rPr>
          <w:rFonts w:ascii="Arial" w:hAnsi="Arial" w:cs="Arial"/>
          <w:sz w:val="20"/>
          <w:szCs w:val="20"/>
        </w:rPr>
        <w:t xml:space="preserve"> of records: 0 reviews + 759 trials</w:t>
      </w:r>
    </w:p>
    <w:p w14:paraId="70D8CE1E" w14:textId="77777777" w:rsidR="00E1149C" w:rsidRDefault="00E1149C" w:rsidP="00E1149C">
      <w:pPr>
        <w:spacing w:after="0" w:line="240" w:lineRule="auto"/>
        <w:rPr>
          <w:rFonts w:ascii="Arial Unicode MS" w:eastAsia="Arial Unicode MS" w:hAnsi="Arial Unicode MS" w:cs="Arial Unicode MS"/>
          <w:sz w:val="20"/>
          <w:szCs w:val="24"/>
          <w:lang w:val="en-US"/>
        </w:rPr>
      </w:pPr>
    </w:p>
    <w:p w14:paraId="63B2ADEB" w14:textId="3C88867C" w:rsidR="00E1149C" w:rsidRDefault="00E1149C" w:rsidP="00E1149C">
      <w:pPr>
        <w:pStyle w:val="Heading2"/>
        <w:rPr>
          <w:rFonts w:eastAsia="Arial Unicode MS"/>
          <w:lang w:val="en-US"/>
        </w:rPr>
      </w:pPr>
      <w:r>
        <w:rPr>
          <w:rFonts w:eastAsia="Arial Unicode MS"/>
          <w:lang w:val="en-US"/>
        </w:rPr>
        <w:t>Search results for Q7</w:t>
      </w:r>
    </w:p>
    <w:p w14:paraId="07D4A7B2" w14:textId="77777777" w:rsidR="00C56989" w:rsidRPr="00C87216" w:rsidRDefault="00C56989" w:rsidP="00C56989">
      <w:pPr>
        <w:rPr>
          <w:rFonts w:ascii="Arial" w:hAnsi="Arial" w:cs="Arial"/>
        </w:rPr>
      </w:pPr>
    </w:p>
    <w:p w14:paraId="04321C27" w14:textId="77777777" w:rsidR="00C56989" w:rsidRPr="00C87216" w:rsidRDefault="004B42F7" w:rsidP="00C56989">
      <w:pPr>
        <w:jc w:val="center"/>
        <w:rPr>
          <w:rFonts w:ascii="Arial" w:hAnsi="Arial" w:cs="Arial"/>
        </w:rPr>
      </w:pPr>
      <w:r>
        <w:rPr>
          <w:rFonts w:ascii="Arial" w:hAnsi="Arial" w:cs="Arial"/>
        </w:rPr>
        <w:pict w14:anchorId="138411F4">
          <v:rect id="_x0000_i1029" style="width:468pt;height:1.5pt" o:hralign="center" o:hrstd="t" o:hr="t" fillcolor="#a0a0a0" stroked="f"/>
        </w:pict>
      </w:r>
    </w:p>
    <w:p w14:paraId="116EB865" w14:textId="77777777" w:rsidR="00C56989" w:rsidRPr="00C87216" w:rsidRDefault="00C56989" w:rsidP="00C56989">
      <w:pPr>
        <w:rPr>
          <w:rFonts w:ascii="Arial" w:hAnsi="Arial" w:cs="Arial"/>
        </w:rPr>
      </w:pPr>
      <w:r w:rsidRPr="00C87216">
        <w:rPr>
          <w:rFonts w:ascii="Arial" w:eastAsia="Arial Unicode MS" w:hAnsi="Arial" w:cs="Arial"/>
          <w:b/>
          <w:sz w:val="20"/>
        </w:rPr>
        <w:t xml:space="preserve">Database: Embase &lt;1974 to 2023 June 29&gt; </w:t>
      </w:r>
      <w:r w:rsidRPr="00C87216">
        <w:rPr>
          <w:rFonts w:ascii="Arial" w:eastAsia="Arial Unicode MS" w:hAnsi="Arial" w:cs="Arial"/>
          <w:sz w:val="20"/>
        </w:rPr>
        <w:br/>
      </w:r>
      <w:r w:rsidRPr="00C87216">
        <w:rPr>
          <w:rFonts w:ascii="Arial" w:eastAsia="Arial Unicode MS" w:hAnsi="Arial" w:cs="Arial"/>
          <w:b/>
          <w:sz w:val="20"/>
        </w:rPr>
        <w:t xml:space="preserve">Search Strategy: </w:t>
      </w:r>
      <w:r w:rsidRPr="00C87216">
        <w:rPr>
          <w:rFonts w:ascii="Arial" w:eastAsia="Arial Unicode MS" w:hAnsi="Arial" w:cs="Arial"/>
          <w:sz w:val="20"/>
        </w:rPr>
        <w:br/>
      </w:r>
      <w:r w:rsidRPr="00C87216">
        <w:rPr>
          <w:rFonts w:ascii="Arial" w:eastAsia="Arial Unicode MS" w:hAnsi="Arial" w:cs="Arial"/>
          <w:b/>
          <w:sz w:val="20"/>
        </w:rPr>
        <w:t>1</w:t>
      </w:r>
      <w:r w:rsidRPr="00C87216">
        <w:rPr>
          <w:rFonts w:ascii="Arial" w:eastAsia="Arial Unicode MS" w:hAnsi="Arial" w:cs="Arial"/>
          <w:sz w:val="20"/>
        </w:rPr>
        <w:t xml:space="preserve">  exp Inflammatory Bowel Diseases/ (197439) </w:t>
      </w:r>
      <w:r w:rsidRPr="00C87216">
        <w:rPr>
          <w:rFonts w:ascii="Arial" w:eastAsia="Arial Unicode MS" w:hAnsi="Arial" w:cs="Arial"/>
          <w:sz w:val="20"/>
        </w:rPr>
        <w:br/>
      </w:r>
      <w:r w:rsidRPr="00C87216">
        <w:rPr>
          <w:rFonts w:ascii="Arial" w:eastAsia="Arial Unicode MS" w:hAnsi="Arial" w:cs="Arial"/>
          <w:b/>
          <w:sz w:val="20"/>
        </w:rPr>
        <w:t>2</w:t>
      </w:r>
      <w:r w:rsidRPr="00C87216">
        <w:rPr>
          <w:rFonts w:ascii="Arial" w:eastAsia="Arial Unicode MS" w:hAnsi="Arial" w:cs="Arial"/>
          <w:sz w:val="20"/>
        </w:rPr>
        <w:t>  (inflammatory bowel disease* or IBD).</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(120319) </w:t>
      </w:r>
      <w:r w:rsidRPr="00C87216">
        <w:rPr>
          <w:rFonts w:ascii="Arial" w:eastAsia="Arial Unicode MS" w:hAnsi="Arial" w:cs="Arial"/>
          <w:sz w:val="20"/>
        </w:rPr>
        <w:br/>
      </w:r>
      <w:r w:rsidRPr="00C87216">
        <w:rPr>
          <w:rFonts w:ascii="Arial" w:eastAsia="Arial Unicode MS" w:hAnsi="Arial" w:cs="Arial"/>
          <w:b/>
          <w:sz w:val="20"/>
        </w:rPr>
        <w:t>3</w:t>
      </w:r>
      <w:r w:rsidRPr="00C87216">
        <w:rPr>
          <w:rFonts w:ascii="Arial" w:eastAsia="Arial Unicode MS" w:hAnsi="Arial" w:cs="Arial"/>
          <w:sz w:val="20"/>
        </w:rPr>
        <w:t xml:space="preserve">  1 or 2 (230831) </w:t>
      </w:r>
      <w:r w:rsidRPr="00C87216">
        <w:rPr>
          <w:rFonts w:ascii="Arial" w:eastAsia="Arial Unicode MS" w:hAnsi="Arial" w:cs="Arial"/>
          <w:sz w:val="20"/>
        </w:rPr>
        <w:br/>
      </w:r>
      <w:r w:rsidRPr="00C87216">
        <w:rPr>
          <w:rFonts w:ascii="Arial" w:eastAsia="Arial Unicode MS" w:hAnsi="Arial" w:cs="Arial"/>
          <w:b/>
          <w:sz w:val="20"/>
        </w:rPr>
        <w:t>4</w:t>
      </w:r>
      <w:r w:rsidRPr="00C87216">
        <w:rPr>
          <w:rFonts w:ascii="Arial" w:eastAsia="Arial Unicode MS" w:hAnsi="Arial" w:cs="Arial"/>
          <w:sz w:val="20"/>
        </w:rPr>
        <w:t xml:space="preserve">  exp Crohn Disease/ (111389) </w:t>
      </w:r>
      <w:r w:rsidRPr="00C87216">
        <w:rPr>
          <w:rFonts w:ascii="Arial" w:eastAsia="Arial Unicode MS" w:hAnsi="Arial" w:cs="Arial"/>
          <w:sz w:val="20"/>
        </w:rPr>
        <w:br/>
      </w:r>
      <w:r w:rsidRPr="00C87216">
        <w:rPr>
          <w:rFonts w:ascii="Arial" w:eastAsia="Arial Unicode MS" w:hAnsi="Arial" w:cs="Arial"/>
          <w:b/>
          <w:sz w:val="20"/>
        </w:rPr>
        <w:t>5</w:t>
      </w:r>
      <w:r w:rsidRPr="00C87216">
        <w:rPr>
          <w:rFonts w:ascii="Arial" w:eastAsia="Arial Unicode MS" w:hAnsi="Arial" w:cs="Arial"/>
          <w:sz w:val="20"/>
        </w:rPr>
        <w:t>  (</w:t>
      </w:r>
      <w:proofErr w:type="spellStart"/>
      <w:r w:rsidRPr="00C87216">
        <w:rPr>
          <w:rFonts w:ascii="Arial" w:eastAsia="Arial Unicode MS" w:hAnsi="Arial" w:cs="Arial"/>
          <w:sz w:val="20"/>
        </w:rPr>
        <w:t>Crohns</w:t>
      </w:r>
      <w:proofErr w:type="spellEnd"/>
      <w:r w:rsidRPr="00C87216">
        <w:rPr>
          <w:rFonts w:ascii="Arial" w:eastAsia="Arial Unicode MS" w:hAnsi="Arial" w:cs="Arial"/>
          <w:sz w:val="20"/>
        </w:rPr>
        <w:t>* or CD).</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(281396) </w:t>
      </w:r>
      <w:r w:rsidRPr="00C87216">
        <w:rPr>
          <w:rFonts w:ascii="Arial" w:eastAsia="Arial Unicode MS" w:hAnsi="Arial" w:cs="Arial"/>
          <w:sz w:val="20"/>
        </w:rPr>
        <w:br/>
      </w:r>
      <w:r w:rsidRPr="00C87216">
        <w:rPr>
          <w:rFonts w:ascii="Arial" w:eastAsia="Arial Unicode MS" w:hAnsi="Arial" w:cs="Arial"/>
          <w:b/>
          <w:sz w:val="20"/>
        </w:rPr>
        <w:t>6</w:t>
      </w:r>
      <w:r w:rsidRPr="00C87216">
        <w:rPr>
          <w:rFonts w:ascii="Arial" w:eastAsia="Arial Unicode MS" w:hAnsi="Arial" w:cs="Arial"/>
          <w:sz w:val="20"/>
        </w:rPr>
        <w:t xml:space="preserve">  4 or 5 (310819) </w:t>
      </w:r>
      <w:r w:rsidRPr="00C87216">
        <w:rPr>
          <w:rFonts w:ascii="Arial" w:eastAsia="Arial Unicode MS" w:hAnsi="Arial" w:cs="Arial"/>
          <w:sz w:val="20"/>
        </w:rPr>
        <w:br/>
      </w:r>
      <w:r w:rsidRPr="00C87216">
        <w:rPr>
          <w:rFonts w:ascii="Arial" w:eastAsia="Arial Unicode MS" w:hAnsi="Arial" w:cs="Arial"/>
          <w:b/>
          <w:sz w:val="20"/>
        </w:rPr>
        <w:t>7</w:t>
      </w:r>
      <w:r w:rsidRPr="00C87216">
        <w:rPr>
          <w:rFonts w:ascii="Arial" w:eastAsia="Arial Unicode MS" w:hAnsi="Arial" w:cs="Arial"/>
          <w:sz w:val="20"/>
        </w:rPr>
        <w:t xml:space="preserve">  exp Colitis, Ulcerative/ or exp colitis/ (246123) </w:t>
      </w:r>
      <w:r w:rsidRPr="00C87216">
        <w:rPr>
          <w:rFonts w:ascii="Arial" w:eastAsia="Arial Unicode MS" w:hAnsi="Arial" w:cs="Arial"/>
          <w:sz w:val="20"/>
        </w:rPr>
        <w:br/>
      </w:r>
      <w:r w:rsidRPr="00C87216">
        <w:rPr>
          <w:rFonts w:ascii="Arial" w:eastAsia="Arial Unicode MS" w:hAnsi="Arial" w:cs="Arial"/>
          <w:b/>
          <w:sz w:val="20"/>
        </w:rPr>
        <w:t>8</w:t>
      </w:r>
      <w:r w:rsidRPr="00C87216">
        <w:rPr>
          <w:rFonts w:ascii="Arial" w:eastAsia="Arial Unicode MS" w:hAnsi="Arial" w:cs="Arial"/>
          <w:sz w:val="20"/>
        </w:rPr>
        <w:t>  (ulcerative colitis or UC).</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(98087) </w:t>
      </w:r>
      <w:r w:rsidRPr="00C87216">
        <w:rPr>
          <w:rFonts w:ascii="Arial" w:eastAsia="Arial Unicode MS" w:hAnsi="Arial" w:cs="Arial"/>
          <w:sz w:val="20"/>
        </w:rPr>
        <w:br/>
      </w:r>
      <w:r w:rsidRPr="00C87216">
        <w:rPr>
          <w:rFonts w:ascii="Arial" w:eastAsia="Arial Unicode MS" w:hAnsi="Arial" w:cs="Arial"/>
          <w:b/>
          <w:sz w:val="20"/>
        </w:rPr>
        <w:t>9</w:t>
      </w:r>
      <w:r w:rsidRPr="00C87216">
        <w:rPr>
          <w:rFonts w:ascii="Arial" w:eastAsia="Arial Unicode MS" w:hAnsi="Arial" w:cs="Arial"/>
          <w:sz w:val="20"/>
        </w:rPr>
        <w:t xml:space="preserve">  7 or 8 (269966) </w:t>
      </w:r>
      <w:r w:rsidRPr="00C87216">
        <w:rPr>
          <w:rFonts w:ascii="Arial" w:eastAsia="Arial Unicode MS" w:hAnsi="Arial" w:cs="Arial"/>
          <w:sz w:val="20"/>
        </w:rPr>
        <w:br/>
      </w:r>
      <w:r w:rsidRPr="00C87216">
        <w:rPr>
          <w:rFonts w:ascii="Arial" w:eastAsia="Arial Unicode MS" w:hAnsi="Arial" w:cs="Arial"/>
          <w:b/>
          <w:sz w:val="20"/>
        </w:rPr>
        <w:t>10</w:t>
      </w:r>
      <w:r w:rsidRPr="00C87216">
        <w:rPr>
          <w:rFonts w:ascii="Arial" w:eastAsia="Arial Unicode MS" w:hAnsi="Arial" w:cs="Arial"/>
          <w:sz w:val="20"/>
        </w:rPr>
        <w:t xml:space="preserve">  exp ileal pouch-anal anastomosis/ or exp ileitis/ or exp proctocolectomy/ (14596) </w:t>
      </w:r>
      <w:r w:rsidRPr="00C87216">
        <w:rPr>
          <w:rFonts w:ascii="Arial" w:eastAsia="Arial Unicode MS" w:hAnsi="Arial" w:cs="Arial"/>
          <w:sz w:val="20"/>
        </w:rPr>
        <w:br/>
      </w:r>
      <w:r w:rsidRPr="00C87216">
        <w:rPr>
          <w:rFonts w:ascii="Arial" w:eastAsia="Arial Unicode MS" w:hAnsi="Arial" w:cs="Arial"/>
          <w:b/>
          <w:sz w:val="20"/>
        </w:rPr>
        <w:t>11</w:t>
      </w:r>
      <w:r w:rsidRPr="00C87216">
        <w:rPr>
          <w:rFonts w:ascii="Arial" w:eastAsia="Arial Unicode MS" w:hAnsi="Arial" w:cs="Arial"/>
          <w:sz w:val="20"/>
        </w:rPr>
        <w:t>  (pouchitis* or IPAA or ileal pouch* or restorative proctocolectomy or Colonic Pouches).</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(7190) </w:t>
      </w:r>
      <w:r w:rsidRPr="00C87216">
        <w:rPr>
          <w:rFonts w:ascii="Arial" w:eastAsia="Arial Unicode MS" w:hAnsi="Arial" w:cs="Arial"/>
          <w:sz w:val="20"/>
        </w:rPr>
        <w:br/>
      </w:r>
      <w:r w:rsidRPr="00C87216">
        <w:rPr>
          <w:rFonts w:ascii="Arial" w:eastAsia="Arial Unicode MS" w:hAnsi="Arial" w:cs="Arial"/>
          <w:b/>
          <w:sz w:val="20"/>
        </w:rPr>
        <w:t>12</w:t>
      </w:r>
      <w:r w:rsidRPr="00C87216">
        <w:rPr>
          <w:rFonts w:ascii="Arial" w:eastAsia="Arial Unicode MS" w:hAnsi="Arial" w:cs="Arial"/>
          <w:sz w:val="20"/>
        </w:rPr>
        <w:t xml:space="preserve">  10 or 11 (16275) </w:t>
      </w:r>
      <w:r w:rsidRPr="00C87216">
        <w:rPr>
          <w:rFonts w:ascii="Arial" w:eastAsia="Arial Unicode MS" w:hAnsi="Arial" w:cs="Arial"/>
          <w:sz w:val="20"/>
        </w:rPr>
        <w:br/>
      </w:r>
      <w:r w:rsidRPr="00C87216">
        <w:rPr>
          <w:rFonts w:ascii="Arial" w:eastAsia="Arial Unicode MS" w:hAnsi="Arial" w:cs="Arial"/>
          <w:b/>
          <w:sz w:val="20"/>
        </w:rPr>
        <w:t>13</w:t>
      </w:r>
      <w:r w:rsidRPr="00C87216">
        <w:rPr>
          <w:rFonts w:ascii="Arial" w:eastAsia="Arial Unicode MS" w:hAnsi="Arial" w:cs="Arial"/>
          <w:sz w:val="20"/>
        </w:rPr>
        <w:t xml:space="preserve">  exp Constipation/ (111837) </w:t>
      </w:r>
      <w:r w:rsidRPr="00C87216">
        <w:rPr>
          <w:rFonts w:ascii="Arial" w:eastAsia="Arial Unicode MS" w:hAnsi="Arial" w:cs="Arial"/>
          <w:sz w:val="20"/>
        </w:rPr>
        <w:br/>
      </w:r>
      <w:r w:rsidRPr="00C87216">
        <w:rPr>
          <w:rFonts w:ascii="Arial" w:eastAsia="Arial Unicode MS" w:hAnsi="Arial" w:cs="Arial"/>
          <w:b/>
          <w:sz w:val="20"/>
        </w:rPr>
        <w:t>14</w:t>
      </w:r>
      <w:r w:rsidRPr="00C87216">
        <w:rPr>
          <w:rFonts w:ascii="Arial" w:eastAsia="Arial Unicode MS" w:hAnsi="Arial" w:cs="Arial"/>
          <w:sz w:val="20"/>
        </w:rPr>
        <w:t>  </w:t>
      </w:r>
      <w:proofErr w:type="spellStart"/>
      <w:r w:rsidRPr="00C87216">
        <w:rPr>
          <w:rFonts w:ascii="Arial" w:eastAsia="Arial Unicode MS" w:hAnsi="Arial" w:cs="Arial"/>
          <w:sz w:val="20"/>
        </w:rPr>
        <w:t>Constipation.ti,ab</w:t>
      </w:r>
      <w:proofErr w:type="spellEnd"/>
      <w:r w:rsidRPr="00C87216">
        <w:rPr>
          <w:rFonts w:ascii="Arial" w:eastAsia="Arial Unicode MS" w:hAnsi="Arial" w:cs="Arial"/>
          <w:sz w:val="20"/>
        </w:rPr>
        <w:t xml:space="preserve">. (52764) </w:t>
      </w:r>
      <w:r w:rsidRPr="00C87216">
        <w:rPr>
          <w:rFonts w:ascii="Arial" w:eastAsia="Arial Unicode MS" w:hAnsi="Arial" w:cs="Arial"/>
          <w:sz w:val="20"/>
        </w:rPr>
        <w:br/>
      </w:r>
      <w:r w:rsidRPr="00C87216">
        <w:rPr>
          <w:rFonts w:ascii="Arial" w:eastAsia="Arial Unicode MS" w:hAnsi="Arial" w:cs="Arial"/>
          <w:b/>
          <w:sz w:val="20"/>
        </w:rPr>
        <w:t>15</w:t>
      </w:r>
      <w:r w:rsidRPr="00C87216">
        <w:rPr>
          <w:rFonts w:ascii="Arial" w:eastAsia="Arial Unicode MS" w:hAnsi="Arial" w:cs="Arial"/>
          <w:sz w:val="20"/>
        </w:rPr>
        <w:t xml:space="preserve">  13 or 14 (119889) </w:t>
      </w:r>
      <w:r w:rsidRPr="00C87216">
        <w:rPr>
          <w:rFonts w:ascii="Arial" w:eastAsia="Arial Unicode MS" w:hAnsi="Arial" w:cs="Arial"/>
          <w:sz w:val="20"/>
        </w:rPr>
        <w:br/>
      </w:r>
      <w:r w:rsidRPr="00C87216">
        <w:rPr>
          <w:rFonts w:ascii="Arial" w:eastAsia="Arial Unicode MS" w:hAnsi="Arial" w:cs="Arial"/>
          <w:b/>
          <w:sz w:val="20"/>
        </w:rPr>
        <w:t>16</w:t>
      </w:r>
      <w:r w:rsidRPr="00C87216">
        <w:rPr>
          <w:rFonts w:ascii="Arial" w:eastAsia="Arial Unicode MS" w:hAnsi="Arial" w:cs="Arial"/>
          <w:sz w:val="20"/>
        </w:rPr>
        <w:t xml:space="preserve">  exp multidrug resistance/ (56363) </w:t>
      </w:r>
      <w:r w:rsidRPr="00C87216">
        <w:rPr>
          <w:rFonts w:ascii="Arial" w:eastAsia="Arial Unicode MS" w:hAnsi="Arial" w:cs="Arial"/>
          <w:sz w:val="20"/>
        </w:rPr>
        <w:br/>
      </w:r>
      <w:r w:rsidRPr="00C87216">
        <w:rPr>
          <w:rFonts w:ascii="Arial" w:eastAsia="Arial Unicode MS" w:hAnsi="Arial" w:cs="Arial"/>
          <w:b/>
          <w:sz w:val="20"/>
        </w:rPr>
        <w:t>17</w:t>
      </w:r>
      <w:r w:rsidRPr="00C87216">
        <w:rPr>
          <w:rFonts w:ascii="Arial" w:eastAsia="Arial Unicode MS" w:hAnsi="Arial" w:cs="Arial"/>
          <w:sz w:val="20"/>
        </w:rPr>
        <w:t xml:space="preserve">  (multidrug </w:t>
      </w:r>
      <w:proofErr w:type="spellStart"/>
      <w:r w:rsidRPr="00C87216">
        <w:rPr>
          <w:rFonts w:ascii="Arial" w:eastAsia="Arial Unicode MS" w:hAnsi="Arial" w:cs="Arial"/>
          <w:sz w:val="20"/>
        </w:rPr>
        <w:t>resistan</w:t>
      </w:r>
      <w:proofErr w:type="spellEnd"/>
      <w:r w:rsidRPr="00C87216">
        <w:rPr>
          <w:rFonts w:ascii="Arial" w:eastAsia="Arial Unicode MS" w:hAnsi="Arial" w:cs="Arial"/>
          <w:sz w:val="20"/>
        </w:rPr>
        <w:t xml:space="preserve">* or multiple drug </w:t>
      </w:r>
      <w:proofErr w:type="spellStart"/>
      <w:r w:rsidRPr="00C87216">
        <w:rPr>
          <w:rFonts w:ascii="Arial" w:eastAsia="Arial Unicode MS" w:hAnsi="Arial" w:cs="Arial"/>
          <w:sz w:val="20"/>
        </w:rPr>
        <w:t>resistan</w:t>
      </w:r>
      <w:proofErr w:type="spellEnd"/>
      <w:r w:rsidRPr="00C87216">
        <w:rPr>
          <w:rFonts w:ascii="Arial" w:eastAsia="Arial Unicode MS" w:hAnsi="Arial" w:cs="Arial"/>
          <w:sz w:val="20"/>
        </w:rPr>
        <w:t xml:space="preserve">* or multi-drug </w:t>
      </w:r>
      <w:proofErr w:type="spellStart"/>
      <w:r w:rsidRPr="00C87216">
        <w:rPr>
          <w:rFonts w:ascii="Arial" w:eastAsia="Arial Unicode MS" w:hAnsi="Arial" w:cs="Arial"/>
          <w:sz w:val="20"/>
        </w:rPr>
        <w:t>resistan</w:t>
      </w:r>
      <w:proofErr w:type="spellEnd"/>
      <w:r w:rsidRPr="00C87216">
        <w:rPr>
          <w:rFonts w:ascii="Arial" w:eastAsia="Arial Unicode MS" w:hAnsi="Arial" w:cs="Arial"/>
          <w:sz w:val="20"/>
        </w:rPr>
        <w:t>* or MDRO).</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(101517) </w:t>
      </w:r>
      <w:r w:rsidRPr="00C87216">
        <w:rPr>
          <w:rFonts w:ascii="Arial" w:eastAsia="Arial Unicode MS" w:hAnsi="Arial" w:cs="Arial"/>
          <w:sz w:val="20"/>
        </w:rPr>
        <w:br/>
      </w:r>
      <w:r w:rsidRPr="00C87216">
        <w:rPr>
          <w:rFonts w:ascii="Arial" w:eastAsia="Arial Unicode MS" w:hAnsi="Arial" w:cs="Arial"/>
          <w:b/>
          <w:sz w:val="20"/>
        </w:rPr>
        <w:t>18</w:t>
      </w:r>
      <w:r w:rsidRPr="00C87216">
        <w:rPr>
          <w:rFonts w:ascii="Arial" w:eastAsia="Arial Unicode MS" w:hAnsi="Arial" w:cs="Arial"/>
          <w:sz w:val="20"/>
        </w:rPr>
        <w:t xml:space="preserve">  16 or 17 (119476) </w:t>
      </w:r>
      <w:r w:rsidRPr="00C87216">
        <w:rPr>
          <w:rFonts w:ascii="Arial" w:eastAsia="Arial Unicode MS" w:hAnsi="Arial" w:cs="Arial"/>
          <w:sz w:val="20"/>
        </w:rPr>
        <w:br/>
      </w:r>
      <w:r w:rsidRPr="00C87216">
        <w:rPr>
          <w:rFonts w:ascii="Arial" w:eastAsia="Arial Unicode MS" w:hAnsi="Arial" w:cs="Arial"/>
          <w:b/>
          <w:sz w:val="20"/>
        </w:rPr>
        <w:t>19</w:t>
      </w:r>
      <w:r w:rsidRPr="00C87216">
        <w:rPr>
          <w:rFonts w:ascii="Arial" w:eastAsia="Arial Unicode MS" w:hAnsi="Arial" w:cs="Arial"/>
          <w:sz w:val="20"/>
        </w:rPr>
        <w:t xml:space="preserve">  exp Metabolic Syndrome X/ or exp </w:t>
      </w:r>
      <w:proofErr w:type="spellStart"/>
      <w:r w:rsidRPr="00C87216">
        <w:rPr>
          <w:rFonts w:ascii="Arial" w:eastAsia="Arial Unicode MS" w:hAnsi="Arial" w:cs="Arial"/>
          <w:sz w:val="20"/>
        </w:rPr>
        <w:t>nonalcoholic</w:t>
      </w:r>
      <w:proofErr w:type="spellEnd"/>
      <w:r w:rsidRPr="00C87216">
        <w:rPr>
          <w:rFonts w:ascii="Arial" w:eastAsia="Arial Unicode MS" w:hAnsi="Arial" w:cs="Arial"/>
          <w:sz w:val="20"/>
        </w:rPr>
        <w:t xml:space="preserve"> steatohepatitis/ or exp </w:t>
      </w:r>
      <w:proofErr w:type="spellStart"/>
      <w:r w:rsidRPr="00C87216">
        <w:rPr>
          <w:rFonts w:ascii="Arial" w:eastAsia="Arial Unicode MS" w:hAnsi="Arial" w:cs="Arial"/>
          <w:sz w:val="20"/>
        </w:rPr>
        <w:t>nonalcoholic</w:t>
      </w:r>
      <w:proofErr w:type="spellEnd"/>
      <w:r w:rsidRPr="00C87216">
        <w:rPr>
          <w:rFonts w:ascii="Arial" w:eastAsia="Arial Unicode MS" w:hAnsi="Arial" w:cs="Arial"/>
          <w:sz w:val="20"/>
        </w:rPr>
        <w:t xml:space="preserve"> fatty liver/ (162322) </w:t>
      </w:r>
      <w:r w:rsidRPr="00C87216">
        <w:rPr>
          <w:rFonts w:ascii="Arial" w:eastAsia="Arial Unicode MS" w:hAnsi="Arial" w:cs="Arial"/>
          <w:sz w:val="20"/>
        </w:rPr>
        <w:br/>
      </w:r>
      <w:r w:rsidRPr="00C87216">
        <w:rPr>
          <w:rFonts w:ascii="Arial" w:eastAsia="Arial Unicode MS" w:hAnsi="Arial" w:cs="Arial"/>
          <w:b/>
          <w:sz w:val="20"/>
        </w:rPr>
        <w:t>20</w:t>
      </w:r>
      <w:r w:rsidRPr="00C87216">
        <w:rPr>
          <w:rFonts w:ascii="Arial" w:eastAsia="Arial Unicode MS" w:hAnsi="Arial" w:cs="Arial"/>
          <w:sz w:val="20"/>
        </w:rPr>
        <w:t xml:space="preserve">  (NAFLD or MAFLD or metabolic syndrome* or non-alcoholic fatty liver* or </w:t>
      </w:r>
      <w:proofErr w:type="spellStart"/>
      <w:r w:rsidRPr="00C87216">
        <w:rPr>
          <w:rFonts w:ascii="Arial" w:eastAsia="Arial Unicode MS" w:hAnsi="Arial" w:cs="Arial"/>
          <w:sz w:val="20"/>
        </w:rPr>
        <w:t>nonalcoholic</w:t>
      </w:r>
      <w:proofErr w:type="spellEnd"/>
      <w:r w:rsidRPr="00C87216">
        <w:rPr>
          <w:rFonts w:ascii="Arial" w:eastAsia="Arial Unicode MS" w:hAnsi="Arial" w:cs="Arial"/>
          <w:sz w:val="20"/>
        </w:rPr>
        <w:t xml:space="preserve"> fatty liver* or NASH or steatohepatitis*).</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(163411) </w:t>
      </w:r>
      <w:r w:rsidRPr="00C87216">
        <w:rPr>
          <w:rFonts w:ascii="Arial" w:eastAsia="Arial Unicode MS" w:hAnsi="Arial" w:cs="Arial"/>
          <w:sz w:val="20"/>
        </w:rPr>
        <w:br/>
      </w:r>
      <w:r w:rsidRPr="00C87216">
        <w:rPr>
          <w:rFonts w:ascii="Arial" w:eastAsia="Arial Unicode MS" w:hAnsi="Arial" w:cs="Arial"/>
          <w:b/>
          <w:sz w:val="20"/>
        </w:rPr>
        <w:t>21</w:t>
      </w:r>
      <w:r w:rsidRPr="00C87216">
        <w:rPr>
          <w:rFonts w:ascii="Arial" w:eastAsia="Arial Unicode MS" w:hAnsi="Arial" w:cs="Arial"/>
          <w:sz w:val="20"/>
        </w:rPr>
        <w:t xml:space="preserve">  19 or 20 (195786) </w:t>
      </w:r>
      <w:r w:rsidRPr="00C87216">
        <w:rPr>
          <w:rFonts w:ascii="Arial" w:eastAsia="Arial Unicode MS" w:hAnsi="Arial" w:cs="Arial"/>
          <w:sz w:val="20"/>
        </w:rPr>
        <w:br/>
      </w:r>
      <w:r w:rsidRPr="00C87216">
        <w:rPr>
          <w:rFonts w:ascii="Arial" w:eastAsia="Arial Unicode MS" w:hAnsi="Arial" w:cs="Arial"/>
          <w:b/>
          <w:sz w:val="20"/>
        </w:rPr>
        <w:t>22</w:t>
      </w:r>
      <w:r w:rsidRPr="00C87216">
        <w:rPr>
          <w:rFonts w:ascii="Arial" w:eastAsia="Arial Unicode MS" w:hAnsi="Arial" w:cs="Arial"/>
          <w:sz w:val="20"/>
        </w:rPr>
        <w:t xml:space="preserve">  exp graft versus host reaction/ or exp acute graft versus host disease/ or exp chronic graft versus host disease/ (79266) </w:t>
      </w:r>
      <w:r w:rsidRPr="00C87216">
        <w:rPr>
          <w:rFonts w:ascii="Arial" w:eastAsia="Arial Unicode MS" w:hAnsi="Arial" w:cs="Arial"/>
          <w:sz w:val="20"/>
        </w:rPr>
        <w:br/>
      </w:r>
      <w:r w:rsidRPr="00C87216">
        <w:rPr>
          <w:rFonts w:ascii="Arial" w:eastAsia="Arial Unicode MS" w:hAnsi="Arial" w:cs="Arial"/>
          <w:b/>
          <w:sz w:val="20"/>
        </w:rPr>
        <w:t>23</w:t>
      </w:r>
      <w:r w:rsidRPr="00C87216">
        <w:rPr>
          <w:rFonts w:ascii="Arial" w:eastAsia="Arial Unicode MS" w:hAnsi="Arial" w:cs="Arial"/>
          <w:sz w:val="20"/>
        </w:rPr>
        <w:t>  (graft versus host* or graft vs host* or GvHD).</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(64428) </w:t>
      </w:r>
      <w:r w:rsidRPr="00C87216">
        <w:rPr>
          <w:rFonts w:ascii="Arial" w:eastAsia="Arial Unicode MS" w:hAnsi="Arial" w:cs="Arial"/>
          <w:sz w:val="20"/>
        </w:rPr>
        <w:br/>
      </w:r>
      <w:r w:rsidRPr="00C87216">
        <w:rPr>
          <w:rFonts w:ascii="Arial" w:eastAsia="Arial Unicode MS" w:hAnsi="Arial" w:cs="Arial"/>
          <w:b/>
          <w:sz w:val="20"/>
        </w:rPr>
        <w:t>24</w:t>
      </w:r>
      <w:r w:rsidRPr="00C87216">
        <w:rPr>
          <w:rFonts w:ascii="Arial" w:eastAsia="Arial Unicode MS" w:hAnsi="Arial" w:cs="Arial"/>
          <w:sz w:val="20"/>
        </w:rPr>
        <w:t xml:space="preserve">  22 or 23 (90278) </w:t>
      </w:r>
      <w:r w:rsidRPr="00C87216">
        <w:rPr>
          <w:rFonts w:ascii="Arial" w:eastAsia="Arial Unicode MS" w:hAnsi="Arial" w:cs="Arial"/>
          <w:sz w:val="20"/>
        </w:rPr>
        <w:br/>
      </w:r>
      <w:r w:rsidRPr="00C87216">
        <w:rPr>
          <w:rFonts w:ascii="Arial" w:eastAsia="Arial Unicode MS" w:hAnsi="Arial" w:cs="Arial"/>
          <w:b/>
          <w:sz w:val="20"/>
        </w:rPr>
        <w:t>25</w:t>
      </w:r>
      <w:r w:rsidRPr="00C87216">
        <w:rPr>
          <w:rFonts w:ascii="Arial" w:eastAsia="Arial Unicode MS" w:hAnsi="Arial" w:cs="Arial"/>
          <w:sz w:val="20"/>
        </w:rPr>
        <w:t xml:space="preserve">  exp irritable colon/ (32045) </w:t>
      </w:r>
      <w:r w:rsidRPr="00C87216">
        <w:rPr>
          <w:rFonts w:ascii="Arial" w:eastAsia="Arial Unicode MS" w:hAnsi="Arial" w:cs="Arial"/>
          <w:sz w:val="20"/>
        </w:rPr>
        <w:br/>
      </w:r>
      <w:r w:rsidRPr="00C87216">
        <w:rPr>
          <w:rFonts w:ascii="Arial" w:eastAsia="Arial Unicode MS" w:hAnsi="Arial" w:cs="Arial"/>
          <w:b/>
          <w:sz w:val="20"/>
        </w:rPr>
        <w:t>26</w:t>
      </w:r>
      <w:r w:rsidRPr="00C87216">
        <w:rPr>
          <w:rFonts w:ascii="Arial" w:eastAsia="Arial Unicode MS" w:hAnsi="Arial" w:cs="Arial"/>
          <w:sz w:val="20"/>
        </w:rPr>
        <w:t>  (IBS or irritable bowel syndrome*).</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(30343) </w:t>
      </w:r>
      <w:r w:rsidRPr="00C87216">
        <w:rPr>
          <w:rFonts w:ascii="Arial" w:eastAsia="Arial Unicode MS" w:hAnsi="Arial" w:cs="Arial"/>
          <w:sz w:val="20"/>
        </w:rPr>
        <w:br/>
      </w:r>
      <w:r w:rsidRPr="00C87216">
        <w:rPr>
          <w:rFonts w:ascii="Arial" w:eastAsia="Arial Unicode MS" w:hAnsi="Arial" w:cs="Arial"/>
          <w:b/>
          <w:sz w:val="20"/>
        </w:rPr>
        <w:t>27</w:t>
      </w:r>
      <w:r w:rsidRPr="00C87216">
        <w:rPr>
          <w:rFonts w:ascii="Arial" w:eastAsia="Arial Unicode MS" w:hAnsi="Arial" w:cs="Arial"/>
          <w:sz w:val="20"/>
        </w:rPr>
        <w:t xml:space="preserve">  25 or 26 (38936) </w:t>
      </w:r>
      <w:r w:rsidRPr="00C87216">
        <w:rPr>
          <w:rFonts w:ascii="Arial" w:eastAsia="Arial Unicode MS" w:hAnsi="Arial" w:cs="Arial"/>
          <w:sz w:val="20"/>
        </w:rPr>
        <w:br/>
      </w:r>
      <w:r w:rsidRPr="00C87216">
        <w:rPr>
          <w:rFonts w:ascii="Arial" w:eastAsia="Arial Unicode MS" w:hAnsi="Arial" w:cs="Arial"/>
          <w:b/>
          <w:sz w:val="20"/>
        </w:rPr>
        <w:t>28</w:t>
      </w:r>
      <w:r w:rsidRPr="00C87216">
        <w:rPr>
          <w:rFonts w:ascii="Arial" w:eastAsia="Arial Unicode MS" w:hAnsi="Arial" w:cs="Arial"/>
          <w:sz w:val="20"/>
        </w:rPr>
        <w:t xml:space="preserve">  exp Hepatic Encephalopathy/ (23833) </w:t>
      </w:r>
      <w:r w:rsidRPr="00C87216">
        <w:rPr>
          <w:rFonts w:ascii="Arial" w:eastAsia="Arial Unicode MS" w:hAnsi="Arial" w:cs="Arial"/>
          <w:sz w:val="20"/>
        </w:rPr>
        <w:br/>
      </w:r>
      <w:r w:rsidRPr="00C87216">
        <w:rPr>
          <w:rFonts w:ascii="Arial" w:eastAsia="Arial Unicode MS" w:hAnsi="Arial" w:cs="Arial"/>
          <w:b/>
          <w:sz w:val="20"/>
        </w:rPr>
        <w:lastRenderedPageBreak/>
        <w:t>29</w:t>
      </w:r>
      <w:r w:rsidRPr="00C87216">
        <w:rPr>
          <w:rFonts w:ascii="Arial" w:eastAsia="Arial Unicode MS" w:hAnsi="Arial" w:cs="Arial"/>
          <w:sz w:val="20"/>
        </w:rPr>
        <w:t xml:space="preserve">  hepatic </w:t>
      </w:r>
      <w:proofErr w:type="spellStart"/>
      <w:r w:rsidRPr="00C87216">
        <w:rPr>
          <w:rFonts w:ascii="Arial" w:eastAsia="Arial Unicode MS" w:hAnsi="Arial" w:cs="Arial"/>
          <w:sz w:val="20"/>
        </w:rPr>
        <w:t>encephalopathy.ti,ab</w:t>
      </w:r>
      <w:proofErr w:type="spellEnd"/>
      <w:r w:rsidRPr="00C87216">
        <w:rPr>
          <w:rFonts w:ascii="Arial" w:eastAsia="Arial Unicode MS" w:hAnsi="Arial" w:cs="Arial"/>
          <w:sz w:val="20"/>
        </w:rPr>
        <w:t xml:space="preserve">. (16969) </w:t>
      </w:r>
      <w:r w:rsidRPr="00C87216">
        <w:rPr>
          <w:rFonts w:ascii="Arial" w:eastAsia="Arial Unicode MS" w:hAnsi="Arial" w:cs="Arial"/>
          <w:sz w:val="20"/>
        </w:rPr>
        <w:br/>
      </w:r>
      <w:r w:rsidRPr="00C87216">
        <w:rPr>
          <w:rFonts w:ascii="Arial" w:eastAsia="Arial Unicode MS" w:hAnsi="Arial" w:cs="Arial"/>
          <w:b/>
          <w:sz w:val="20"/>
        </w:rPr>
        <w:t>30</w:t>
      </w:r>
      <w:r w:rsidRPr="00C87216">
        <w:rPr>
          <w:rFonts w:ascii="Arial" w:eastAsia="Arial Unicode MS" w:hAnsi="Arial" w:cs="Arial"/>
          <w:sz w:val="20"/>
        </w:rPr>
        <w:t xml:space="preserve">  28 or 29 (26140) </w:t>
      </w:r>
      <w:r w:rsidRPr="00C87216">
        <w:rPr>
          <w:rFonts w:ascii="Arial" w:eastAsia="Arial Unicode MS" w:hAnsi="Arial" w:cs="Arial"/>
          <w:sz w:val="20"/>
        </w:rPr>
        <w:br/>
      </w:r>
      <w:r w:rsidRPr="00C87216">
        <w:rPr>
          <w:rFonts w:ascii="Arial" w:eastAsia="Arial Unicode MS" w:hAnsi="Arial" w:cs="Arial"/>
          <w:b/>
          <w:sz w:val="20"/>
        </w:rPr>
        <w:t>31</w:t>
      </w:r>
      <w:r w:rsidRPr="00C87216">
        <w:rPr>
          <w:rFonts w:ascii="Arial" w:eastAsia="Arial Unicode MS" w:hAnsi="Arial" w:cs="Arial"/>
          <w:sz w:val="20"/>
        </w:rPr>
        <w:t xml:space="preserve">  exp autism/ (95331) </w:t>
      </w:r>
      <w:r w:rsidRPr="00C87216">
        <w:rPr>
          <w:rFonts w:ascii="Arial" w:eastAsia="Arial Unicode MS" w:hAnsi="Arial" w:cs="Arial"/>
          <w:sz w:val="20"/>
        </w:rPr>
        <w:br/>
      </w:r>
      <w:r w:rsidRPr="00C87216">
        <w:rPr>
          <w:rFonts w:ascii="Arial" w:eastAsia="Arial Unicode MS" w:hAnsi="Arial" w:cs="Arial"/>
          <w:b/>
          <w:sz w:val="20"/>
        </w:rPr>
        <w:t>32</w:t>
      </w:r>
      <w:r w:rsidRPr="00C87216">
        <w:rPr>
          <w:rFonts w:ascii="Arial" w:eastAsia="Arial Unicode MS" w:hAnsi="Arial" w:cs="Arial"/>
          <w:sz w:val="20"/>
        </w:rPr>
        <w:t>  (autistic spectrum* or autism or ASD).</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(94996) </w:t>
      </w:r>
      <w:r w:rsidRPr="00C87216">
        <w:rPr>
          <w:rFonts w:ascii="Arial" w:eastAsia="Arial Unicode MS" w:hAnsi="Arial" w:cs="Arial"/>
          <w:sz w:val="20"/>
        </w:rPr>
        <w:br/>
      </w:r>
      <w:r w:rsidRPr="00C87216">
        <w:rPr>
          <w:rFonts w:ascii="Arial" w:eastAsia="Arial Unicode MS" w:hAnsi="Arial" w:cs="Arial"/>
          <w:b/>
          <w:sz w:val="20"/>
        </w:rPr>
        <w:t>33</w:t>
      </w:r>
      <w:r w:rsidRPr="00C87216">
        <w:rPr>
          <w:rFonts w:ascii="Arial" w:eastAsia="Arial Unicode MS" w:hAnsi="Arial" w:cs="Arial"/>
          <w:sz w:val="20"/>
        </w:rPr>
        <w:t xml:space="preserve">  31 or 32 (120980) </w:t>
      </w:r>
      <w:r w:rsidRPr="00C87216">
        <w:rPr>
          <w:rFonts w:ascii="Arial" w:eastAsia="Arial Unicode MS" w:hAnsi="Arial" w:cs="Arial"/>
          <w:sz w:val="20"/>
        </w:rPr>
        <w:br/>
      </w:r>
      <w:r w:rsidRPr="00C87216">
        <w:rPr>
          <w:rFonts w:ascii="Arial" w:eastAsia="Arial Unicode MS" w:hAnsi="Arial" w:cs="Arial"/>
          <w:b/>
          <w:sz w:val="20"/>
        </w:rPr>
        <w:t>34</w:t>
      </w:r>
      <w:r w:rsidRPr="00C87216">
        <w:rPr>
          <w:rFonts w:ascii="Arial" w:eastAsia="Arial Unicode MS" w:hAnsi="Arial" w:cs="Arial"/>
          <w:sz w:val="20"/>
        </w:rPr>
        <w:t xml:space="preserve">  exp Immune Checkpoint Inhibitors/ (23782) </w:t>
      </w:r>
      <w:r w:rsidRPr="00C87216">
        <w:rPr>
          <w:rFonts w:ascii="Arial" w:eastAsia="Arial Unicode MS" w:hAnsi="Arial" w:cs="Arial"/>
          <w:sz w:val="20"/>
        </w:rPr>
        <w:br/>
      </w:r>
      <w:r w:rsidRPr="00C87216">
        <w:rPr>
          <w:rFonts w:ascii="Arial" w:eastAsia="Arial Unicode MS" w:hAnsi="Arial" w:cs="Arial"/>
          <w:b/>
          <w:sz w:val="20"/>
        </w:rPr>
        <w:t>35</w:t>
      </w:r>
      <w:r w:rsidRPr="00C87216">
        <w:rPr>
          <w:rFonts w:ascii="Arial" w:eastAsia="Arial Unicode MS" w:hAnsi="Arial" w:cs="Arial"/>
          <w:sz w:val="20"/>
        </w:rPr>
        <w:t>  checkpoint inhibitor*.</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(45409) </w:t>
      </w:r>
      <w:r w:rsidRPr="00C87216">
        <w:rPr>
          <w:rFonts w:ascii="Arial" w:eastAsia="Arial Unicode MS" w:hAnsi="Arial" w:cs="Arial"/>
          <w:sz w:val="20"/>
        </w:rPr>
        <w:br/>
      </w:r>
      <w:r w:rsidRPr="00C87216">
        <w:rPr>
          <w:rFonts w:ascii="Arial" w:eastAsia="Arial Unicode MS" w:hAnsi="Arial" w:cs="Arial"/>
          <w:b/>
          <w:sz w:val="20"/>
        </w:rPr>
        <w:t>36</w:t>
      </w:r>
      <w:r w:rsidRPr="00C87216">
        <w:rPr>
          <w:rFonts w:ascii="Arial" w:eastAsia="Arial Unicode MS" w:hAnsi="Arial" w:cs="Arial"/>
          <w:sz w:val="20"/>
        </w:rPr>
        <w:t xml:space="preserve">  34 or 35 (53535) </w:t>
      </w:r>
      <w:r w:rsidRPr="00C87216">
        <w:rPr>
          <w:rFonts w:ascii="Arial" w:eastAsia="Arial Unicode MS" w:hAnsi="Arial" w:cs="Arial"/>
          <w:sz w:val="20"/>
        </w:rPr>
        <w:br/>
      </w:r>
      <w:r w:rsidRPr="00C87216">
        <w:rPr>
          <w:rFonts w:ascii="Arial" w:eastAsia="Arial Unicode MS" w:hAnsi="Arial" w:cs="Arial"/>
          <w:b/>
          <w:sz w:val="20"/>
        </w:rPr>
        <w:t>37</w:t>
      </w:r>
      <w:r w:rsidRPr="00C87216">
        <w:rPr>
          <w:rFonts w:ascii="Arial" w:eastAsia="Arial Unicode MS" w:hAnsi="Arial" w:cs="Arial"/>
          <w:sz w:val="20"/>
        </w:rPr>
        <w:t>  3 or 6 or 9 or 12 or 15 or 18 or "56".mp. or 24 or 27 or 30 or 33 or 36 [</w:t>
      </w:r>
      <w:proofErr w:type="spellStart"/>
      <w:r w:rsidRPr="00C87216">
        <w:rPr>
          <w:rFonts w:ascii="Arial" w:eastAsia="Arial Unicode MS" w:hAnsi="Arial" w:cs="Arial"/>
          <w:sz w:val="20"/>
        </w:rPr>
        <w:t>mp</w:t>
      </w:r>
      <w:proofErr w:type="spellEnd"/>
      <w:r w:rsidRPr="00C87216">
        <w:rPr>
          <w:rFonts w:ascii="Arial" w:eastAsia="Arial Unicode MS" w:hAnsi="Arial" w:cs="Arial"/>
          <w:sz w:val="20"/>
        </w:rPr>
        <w:t xml:space="preserve">=title, abstract, heading word, drug trade name, original title, device manufacturer, drug manufacturer, device trade name, keyword heading word, floating subheading word, candidate term word] (1599381) </w:t>
      </w:r>
      <w:r w:rsidRPr="00C87216">
        <w:rPr>
          <w:rFonts w:ascii="Arial" w:eastAsia="Arial Unicode MS" w:hAnsi="Arial" w:cs="Arial"/>
          <w:sz w:val="20"/>
        </w:rPr>
        <w:br/>
      </w:r>
      <w:proofErr w:type="gramStart"/>
      <w:r w:rsidRPr="00C87216">
        <w:rPr>
          <w:rFonts w:ascii="Arial" w:eastAsia="Arial Unicode MS" w:hAnsi="Arial" w:cs="Arial"/>
          <w:b/>
          <w:sz w:val="20"/>
        </w:rPr>
        <w:t>38</w:t>
      </w:r>
      <w:r w:rsidRPr="00C87216">
        <w:rPr>
          <w:rFonts w:ascii="Arial" w:eastAsia="Arial Unicode MS" w:hAnsi="Arial" w:cs="Arial"/>
          <w:sz w:val="20"/>
        </w:rPr>
        <w:t>  </w:t>
      </w:r>
      <w:proofErr w:type="spellStart"/>
      <w:r w:rsidRPr="00C87216">
        <w:rPr>
          <w:rFonts w:ascii="Arial" w:eastAsia="Arial Unicode MS" w:hAnsi="Arial" w:cs="Arial"/>
          <w:sz w:val="20"/>
        </w:rPr>
        <w:t>Fecal</w:t>
      </w:r>
      <w:proofErr w:type="spellEnd"/>
      <w:proofErr w:type="gramEnd"/>
      <w:r w:rsidRPr="00C87216">
        <w:rPr>
          <w:rFonts w:ascii="Arial" w:eastAsia="Arial Unicode MS" w:hAnsi="Arial" w:cs="Arial"/>
          <w:sz w:val="20"/>
        </w:rPr>
        <w:t xml:space="preserve"> Microbiota Transplantation/ (9302) </w:t>
      </w:r>
      <w:r w:rsidRPr="00C87216">
        <w:rPr>
          <w:rFonts w:ascii="Arial" w:eastAsia="Arial Unicode MS" w:hAnsi="Arial" w:cs="Arial"/>
          <w:sz w:val="20"/>
        </w:rPr>
        <w:br/>
      </w:r>
      <w:r w:rsidRPr="00C87216">
        <w:rPr>
          <w:rFonts w:ascii="Arial" w:eastAsia="Arial Unicode MS" w:hAnsi="Arial" w:cs="Arial"/>
          <w:b/>
          <w:sz w:val="20"/>
        </w:rPr>
        <w:t>39</w:t>
      </w:r>
      <w:r w:rsidRPr="00C87216">
        <w:rPr>
          <w:rFonts w:ascii="Arial" w:eastAsia="Arial Unicode MS" w:hAnsi="Arial" w:cs="Arial"/>
          <w:sz w:val="20"/>
        </w:rPr>
        <w:t xml:space="preserve">  FMT.mp. or </w:t>
      </w:r>
      <w:proofErr w:type="spellStart"/>
      <w:r w:rsidRPr="00C87216">
        <w:rPr>
          <w:rFonts w:ascii="Arial" w:eastAsia="Arial Unicode MS" w:hAnsi="Arial" w:cs="Arial"/>
          <w:sz w:val="20"/>
        </w:rPr>
        <w:t>HPI.ti,ab</w:t>
      </w:r>
      <w:proofErr w:type="spellEnd"/>
      <w:r w:rsidRPr="00C87216">
        <w:rPr>
          <w:rFonts w:ascii="Arial" w:eastAsia="Arial Unicode MS" w:hAnsi="Arial" w:cs="Arial"/>
          <w:sz w:val="20"/>
        </w:rPr>
        <w:t>. [</w:t>
      </w:r>
      <w:proofErr w:type="spellStart"/>
      <w:r w:rsidRPr="00C87216">
        <w:rPr>
          <w:rFonts w:ascii="Arial" w:eastAsia="Arial Unicode MS" w:hAnsi="Arial" w:cs="Arial"/>
          <w:sz w:val="20"/>
        </w:rPr>
        <w:t>mp</w:t>
      </w:r>
      <w:proofErr w:type="spellEnd"/>
      <w:r w:rsidRPr="00C87216">
        <w:rPr>
          <w:rFonts w:ascii="Arial" w:eastAsia="Arial Unicode MS" w:hAnsi="Arial" w:cs="Arial"/>
          <w:sz w:val="20"/>
        </w:rPr>
        <w:t xml:space="preserve">=title, abstract, heading word, drug trade name, original title, device manufacturer, drug manufacturer, device trade name, keyword heading word, floating subheading word, candidate term word] (10997) </w:t>
      </w:r>
      <w:r w:rsidRPr="00C87216">
        <w:rPr>
          <w:rFonts w:ascii="Arial" w:eastAsia="Arial Unicode MS" w:hAnsi="Arial" w:cs="Arial"/>
          <w:sz w:val="20"/>
        </w:rPr>
        <w:br/>
      </w:r>
      <w:r w:rsidRPr="00C87216">
        <w:rPr>
          <w:rFonts w:ascii="Arial" w:eastAsia="Arial Unicode MS" w:hAnsi="Arial" w:cs="Arial"/>
          <w:b/>
          <w:sz w:val="20"/>
        </w:rPr>
        <w:t>40</w:t>
      </w:r>
      <w:r w:rsidRPr="00C87216">
        <w:rPr>
          <w:rFonts w:ascii="Arial" w:eastAsia="Arial Unicode MS" w:hAnsi="Arial" w:cs="Arial"/>
          <w:sz w:val="20"/>
        </w:rPr>
        <w:t xml:space="preserve">  38 or 39 (16751) </w:t>
      </w:r>
      <w:r w:rsidRPr="00C87216">
        <w:rPr>
          <w:rFonts w:ascii="Arial" w:eastAsia="Arial Unicode MS" w:hAnsi="Arial" w:cs="Arial"/>
          <w:sz w:val="20"/>
        </w:rPr>
        <w:br/>
      </w:r>
      <w:r w:rsidRPr="00C87216">
        <w:rPr>
          <w:rFonts w:ascii="Arial" w:eastAsia="Arial Unicode MS" w:hAnsi="Arial" w:cs="Arial"/>
          <w:b/>
          <w:sz w:val="20"/>
        </w:rPr>
        <w:t>41</w:t>
      </w:r>
      <w:r w:rsidRPr="00C87216">
        <w:rPr>
          <w:rFonts w:ascii="Arial" w:eastAsia="Arial Unicode MS" w:hAnsi="Arial" w:cs="Arial"/>
          <w:sz w:val="20"/>
        </w:rPr>
        <w:t xml:space="preserve">  (transplant$ or </w:t>
      </w:r>
      <w:proofErr w:type="spellStart"/>
      <w:r w:rsidRPr="00C87216">
        <w:rPr>
          <w:rFonts w:ascii="Arial" w:eastAsia="Arial Unicode MS" w:hAnsi="Arial" w:cs="Arial"/>
          <w:sz w:val="20"/>
        </w:rPr>
        <w:t>infus</w:t>
      </w:r>
      <w:proofErr w:type="spellEnd"/>
      <w:r w:rsidRPr="00C87216">
        <w:rPr>
          <w:rFonts w:ascii="Arial" w:eastAsia="Arial Unicode MS" w:hAnsi="Arial" w:cs="Arial"/>
          <w:sz w:val="20"/>
        </w:rPr>
        <w:t xml:space="preserve">$ or </w:t>
      </w:r>
      <w:proofErr w:type="spellStart"/>
      <w:r w:rsidRPr="00C87216">
        <w:rPr>
          <w:rFonts w:ascii="Arial" w:eastAsia="Arial Unicode MS" w:hAnsi="Arial" w:cs="Arial"/>
          <w:sz w:val="20"/>
        </w:rPr>
        <w:t>transfus</w:t>
      </w:r>
      <w:proofErr w:type="spellEnd"/>
      <w:r w:rsidRPr="00C87216">
        <w:rPr>
          <w:rFonts w:ascii="Arial" w:eastAsia="Arial Unicode MS" w:hAnsi="Arial" w:cs="Arial"/>
          <w:sz w:val="20"/>
        </w:rPr>
        <w:t xml:space="preserve">$ or implant$ or instil$ or </w:t>
      </w:r>
      <w:proofErr w:type="spellStart"/>
      <w:r w:rsidRPr="00C87216">
        <w:rPr>
          <w:rFonts w:ascii="Arial" w:eastAsia="Arial Unicode MS" w:hAnsi="Arial" w:cs="Arial"/>
          <w:sz w:val="20"/>
        </w:rPr>
        <w:t>donat</w:t>
      </w:r>
      <w:proofErr w:type="spellEnd"/>
      <w:r w:rsidRPr="00C87216">
        <w:rPr>
          <w:rFonts w:ascii="Arial" w:eastAsia="Arial Unicode MS" w:hAnsi="Arial" w:cs="Arial"/>
          <w:sz w:val="20"/>
        </w:rPr>
        <w:t xml:space="preserve">$ or donor or </w:t>
      </w:r>
      <w:proofErr w:type="spellStart"/>
      <w:r w:rsidRPr="00C87216">
        <w:rPr>
          <w:rFonts w:ascii="Arial" w:eastAsia="Arial Unicode MS" w:hAnsi="Arial" w:cs="Arial"/>
          <w:sz w:val="20"/>
        </w:rPr>
        <w:t>reconstitut</w:t>
      </w:r>
      <w:proofErr w:type="spellEnd"/>
      <w:r w:rsidRPr="00C87216">
        <w:rPr>
          <w:rFonts w:ascii="Arial" w:eastAsia="Arial Unicode MS" w:hAnsi="Arial" w:cs="Arial"/>
          <w:sz w:val="20"/>
        </w:rPr>
        <w:t xml:space="preserve">$ or </w:t>
      </w:r>
      <w:proofErr w:type="spellStart"/>
      <w:r w:rsidRPr="00C87216">
        <w:rPr>
          <w:rFonts w:ascii="Arial" w:eastAsia="Arial Unicode MS" w:hAnsi="Arial" w:cs="Arial"/>
          <w:sz w:val="20"/>
        </w:rPr>
        <w:t>therap</w:t>
      </w:r>
      <w:proofErr w:type="spellEnd"/>
      <w:r w:rsidRPr="00C87216">
        <w:rPr>
          <w:rFonts w:ascii="Arial" w:eastAsia="Arial Unicode MS" w:hAnsi="Arial" w:cs="Arial"/>
          <w:sz w:val="20"/>
        </w:rPr>
        <w:t xml:space="preserve">$ or bacteriotherapy or encapsulated$ or </w:t>
      </w:r>
      <w:proofErr w:type="spellStart"/>
      <w:r w:rsidRPr="00C87216">
        <w:rPr>
          <w:rFonts w:ascii="Arial" w:eastAsia="Arial Unicode MS" w:hAnsi="Arial" w:cs="Arial"/>
          <w:sz w:val="20"/>
        </w:rPr>
        <w:t>capsul</w:t>
      </w:r>
      <w:proofErr w:type="spellEnd"/>
      <w:r w:rsidRPr="00C87216">
        <w:rPr>
          <w:rFonts w:ascii="Arial" w:eastAsia="Arial Unicode MS" w:hAnsi="Arial" w:cs="Arial"/>
          <w:sz w:val="20"/>
        </w:rPr>
        <w:t>$).</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(6928994) </w:t>
      </w:r>
      <w:r w:rsidRPr="00C87216">
        <w:rPr>
          <w:rFonts w:ascii="Arial" w:eastAsia="Arial Unicode MS" w:hAnsi="Arial" w:cs="Arial"/>
          <w:sz w:val="20"/>
        </w:rPr>
        <w:br/>
      </w:r>
      <w:r w:rsidRPr="00C87216">
        <w:rPr>
          <w:rFonts w:ascii="Arial" w:eastAsia="Arial Unicode MS" w:hAnsi="Arial" w:cs="Arial"/>
          <w:b/>
          <w:sz w:val="20"/>
        </w:rPr>
        <w:t>42</w:t>
      </w:r>
      <w:r w:rsidRPr="00C87216">
        <w:rPr>
          <w:rFonts w:ascii="Arial" w:eastAsia="Arial Unicode MS" w:hAnsi="Arial" w:cs="Arial"/>
          <w:sz w:val="20"/>
        </w:rPr>
        <w:t xml:space="preserve">  Transplantation/ (167447) </w:t>
      </w:r>
      <w:r w:rsidRPr="00C87216">
        <w:rPr>
          <w:rFonts w:ascii="Arial" w:eastAsia="Arial Unicode MS" w:hAnsi="Arial" w:cs="Arial"/>
          <w:sz w:val="20"/>
        </w:rPr>
        <w:br/>
      </w:r>
      <w:r w:rsidRPr="00C87216">
        <w:rPr>
          <w:rFonts w:ascii="Arial" w:eastAsia="Arial Unicode MS" w:hAnsi="Arial" w:cs="Arial"/>
          <w:b/>
          <w:sz w:val="20"/>
        </w:rPr>
        <w:t>43</w:t>
      </w:r>
      <w:r w:rsidRPr="00C87216">
        <w:rPr>
          <w:rFonts w:ascii="Arial" w:eastAsia="Arial Unicode MS" w:hAnsi="Arial" w:cs="Arial"/>
          <w:sz w:val="20"/>
        </w:rPr>
        <w:t xml:space="preserve">  Transplants/ (167447) </w:t>
      </w:r>
      <w:r w:rsidRPr="00C87216">
        <w:rPr>
          <w:rFonts w:ascii="Arial" w:eastAsia="Arial Unicode MS" w:hAnsi="Arial" w:cs="Arial"/>
          <w:sz w:val="20"/>
        </w:rPr>
        <w:br/>
      </w:r>
      <w:r w:rsidRPr="00C87216">
        <w:rPr>
          <w:rFonts w:ascii="Arial" w:eastAsia="Arial Unicode MS" w:hAnsi="Arial" w:cs="Arial"/>
          <w:b/>
          <w:sz w:val="20"/>
        </w:rPr>
        <w:t>44</w:t>
      </w:r>
      <w:r w:rsidRPr="00C87216">
        <w:rPr>
          <w:rFonts w:ascii="Arial" w:eastAsia="Arial Unicode MS" w:hAnsi="Arial" w:cs="Arial"/>
          <w:sz w:val="20"/>
        </w:rPr>
        <w:t xml:space="preserve">  41 or 42 or 43 (6954936) </w:t>
      </w:r>
      <w:r w:rsidRPr="00C87216">
        <w:rPr>
          <w:rFonts w:ascii="Arial" w:eastAsia="Arial Unicode MS" w:hAnsi="Arial" w:cs="Arial"/>
          <w:sz w:val="20"/>
        </w:rPr>
        <w:br/>
      </w:r>
      <w:r w:rsidRPr="00C87216">
        <w:rPr>
          <w:rFonts w:ascii="Arial" w:eastAsia="Arial Unicode MS" w:hAnsi="Arial" w:cs="Arial"/>
          <w:b/>
          <w:sz w:val="20"/>
        </w:rPr>
        <w:t>45</w:t>
      </w:r>
      <w:r w:rsidRPr="00C87216">
        <w:rPr>
          <w:rFonts w:ascii="Arial" w:eastAsia="Arial Unicode MS" w:hAnsi="Arial" w:cs="Arial"/>
          <w:sz w:val="20"/>
        </w:rPr>
        <w:t>  (</w:t>
      </w:r>
      <w:proofErr w:type="spellStart"/>
      <w:r w:rsidRPr="00C87216">
        <w:rPr>
          <w:rFonts w:ascii="Arial" w:eastAsia="Arial Unicode MS" w:hAnsi="Arial" w:cs="Arial"/>
          <w:sz w:val="20"/>
        </w:rPr>
        <w:t>fecal</w:t>
      </w:r>
      <w:proofErr w:type="spellEnd"/>
      <w:r w:rsidRPr="00C87216">
        <w:rPr>
          <w:rFonts w:ascii="Arial" w:eastAsia="Arial Unicode MS" w:hAnsi="Arial" w:cs="Arial"/>
          <w:sz w:val="20"/>
        </w:rPr>
        <w:t xml:space="preserve"> or faecal or </w:t>
      </w:r>
      <w:proofErr w:type="spellStart"/>
      <w:r w:rsidRPr="00C87216">
        <w:rPr>
          <w:rFonts w:ascii="Arial" w:eastAsia="Arial Unicode MS" w:hAnsi="Arial" w:cs="Arial"/>
          <w:sz w:val="20"/>
        </w:rPr>
        <w:t>feces</w:t>
      </w:r>
      <w:proofErr w:type="spellEnd"/>
      <w:r w:rsidRPr="00C87216">
        <w:rPr>
          <w:rFonts w:ascii="Arial" w:eastAsia="Arial Unicode MS" w:hAnsi="Arial" w:cs="Arial"/>
          <w:sz w:val="20"/>
        </w:rPr>
        <w:t xml:space="preserve"> or faeces or stool or microbiota).</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(307258) </w:t>
      </w:r>
      <w:r w:rsidRPr="00C87216">
        <w:rPr>
          <w:rFonts w:ascii="Arial" w:eastAsia="Arial Unicode MS" w:hAnsi="Arial" w:cs="Arial"/>
          <w:sz w:val="20"/>
        </w:rPr>
        <w:br/>
      </w:r>
      <w:r w:rsidRPr="00C87216">
        <w:rPr>
          <w:rFonts w:ascii="Arial" w:eastAsia="Arial Unicode MS" w:hAnsi="Arial" w:cs="Arial"/>
          <w:b/>
          <w:sz w:val="20"/>
        </w:rPr>
        <w:t>46</w:t>
      </w:r>
      <w:r w:rsidRPr="00C87216">
        <w:rPr>
          <w:rFonts w:ascii="Arial" w:eastAsia="Arial Unicode MS" w:hAnsi="Arial" w:cs="Arial"/>
          <w:sz w:val="20"/>
        </w:rPr>
        <w:t xml:space="preserve">  44 and 45 (62410) </w:t>
      </w:r>
      <w:r w:rsidRPr="00C87216">
        <w:rPr>
          <w:rFonts w:ascii="Arial" w:eastAsia="Arial Unicode MS" w:hAnsi="Arial" w:cs="Arial"/>
          <w:sz w:val="20"/>
        </w:rPr>
        <w:br/>
      </w:r>
      <w:r w:rsidRPr="00C87216">
        <w:rPr>
          <w:rFonts w:ascii="Arial" w:eastAsia="Arial Unicode MS" w:hAnsi="Arial" w:cs="Arial"/>
          <w:b/>
          <w:sz w:val="20"/>
        </w:rPr>
        <w:t>47</w:t>
      </w:r>
      <w:r w:rsidRPr="00C87216">
        <w:rPr>
          <w:rFonts w:ascii="Arial" w:eastAsia="Arial Unicode MS" w:hAnsi="Arial" w:cs="Arial"/>
          <w:sz w:val="20"/>
        </w:rPr>
        <w:t xml:space="preserve">  40 or 46 (71665) </w:t>
      </w:r>
      <w:r w:rsidRPr="00C87216">
        <w:rPr>
          <w:rFonts w:ascii="Arial" w:eastAsia="Arial Unicode MS" w:hAnsi="Arial" w:cs="Arial"/>
          <w:sz w:val="20"/>
        </w:rPr>
        <w:br/>
      </w:r>
      <w:r w:rsidRPr="00C87216">
        <w:rPr>
          <w:rFonts w:ascii="Arial" w:eastAsia="Arial Unicode MS" w:hAnsi="Arial" w:cs="Arial"/>
          <w:b/>
          <w:sz w:val="20"/>
        </w:rPr>
        <w:t>48</w:t>
      </w:r>
      <w:r w:rsidRPr="00C87216">
        <w:rPr>
          <w:rFonts w:ascii="Arial" w:eastAsia="Arial Unicode MS" w:hAnsi="Arial" w:cs="Arial"/>
          <w:sz w:val="20"/>
        </w:rPr>
        <w:t xml:space="preserve">  37 and 47 (23339) </w:t>
      </w:r>
      <w:r w:rsidRPr="00C87216">
        <w:rPr>
          <w:rFonts w:ascii="Arial" w:eastAsia="Arial Unicode MS" w:hAnsi="Arial" w:cs="Arial"/>
          <w:sz w:val="20"/>
        </w:rPr>
        <w:br/>
      </w:r>
      <w:r w:rsidRPr="00C87216">
        <w:rPr>
          <w:rFonts w:ascii="Arial" w:eastAsia="Arial Unicode MS" w:hAnsi="Arial" w:cs="Arial"/>
          <w:b/>
          <w:sz w:val="20"/>
        </w:rPr>
        <w:t>49</w:t>
      </w:r>
      <w:r w:rsidRPr="00C87216">
        <w:rPr>
          <w:rFonts w:ascii="Arial" w:eastAsia="Arial Unicode MS" w:hAnsi="Arial" w:cs="Arial"/>
          <w:sz w:val="20"/>
        </w:rPr>
        <w:t xml:space="preserve">  limit 48 to yr="2017 -Current" (14488) </w:t>
      </w:r>
    </w:p>
    <w:p w14:paraId="5FA4C552" w14:textId="77777777" w:rsidR="00C56989" w:rsidRPr="00C87216" w:rsidRDefault="004B42F7" w:rsidP="00C56989">
      <w:pPr>
        <w:jc w:val="center"/>
        <w:rPr>
          <w:rFonts w:ascii="Arial" w:hAnsi="Arial" w:cs="Arial"/>
        </w:rPr>
      </w:pPr>
      <w:r>
        <w:rPr>
          <w:rFonts w:ascii="Arial" w:hAnsi="Arial" w:cs="Arial"/>
        </w:rPr>
        <w:pict w14:anchorId="4CB1796F">
          <v:rect id="_x0000_i1030" style="width:468pt;height:1.5pt" o:hralign="center" o:hrstd="t" o:hr="t" fillcolor="#a0a0a0" stroked="f"/>
        </w:pict>
      </w:r>
    </w:p>
    <w:p w14:paraId="4F32B155" w14:textId="77777777" w:rsidR="00C56989" w:rsidRPr="00C87216" w:rsidRDefault="00C56989" w:rsidP="00C56989">
      <w:pPr>
        <w:rPr>
          <w:rFonts w:ascii="Arial" w:eastAsia="Arial Unicode MS" w:hAnsi="Arial" w:cs="Arial"/>
          <w:sz w:val="20"/>
        </w:rPr>
      </w:pPr>
    </w:p>
    <w:p w14:paraId="66C9DBD9" w14:textId="77777777" w:rsidR="00C56989" w:rsidRPr="00C87216" w:rsidRDefault="004B42F7" w:rsidP="00C56989">
      <w:pPr>
        <w:jc w:val="center"/>
        <w:rPr>
          <w:rFonts w:ascii="Arial" w:hAnsi="Arial" w:cs="Arial"/>
        </w:rPr>
      </w:pPr>
      <w:r>
        <w:rPr>
          <w:rFonts w:ascii="Arial" w:hAnsi="Arial" w:cs="Arial"/>
        </w:rPr>
        <w:pict w14:anchorId="4F8C6F37">
          <v:rect id="_x0000_i1031" style="width:468pt;height:1.5pt" o:hralign="center" o:hrstd="t" o:hr="t" fillcolor="#a0a0a0" stroked="f"/>
        </w:pict>
      </w:r>
    </w:p>
    <w:p w14:paraId="69040918" w14:textId="77777777" w:rsidR="00C56989" w:rsidRPr="00C87216" w:rsidRDefault="00C56989" w:rsidP="00C56989">
      <w:pPr>
        <w:rPr>
          <w:rFonts w:ascii="Arial" w:hAnsi="Arial" w:cs="Arial"/>
        </w:rPr>
      </w:pPr>
      <w:r w:rsidRPr="00C87216">
        <w:rPr>
          <w:rFonts w:ascii="Arial" w:eastAsia="Arial Unicode MS" w:hAnsi="Arial" w:cs="Arial"/>
          <w:b/>
          <w:sz w:val="20"/>
        </w:rPr>
        <w:t xml:space="preserve">Database: Ovid MEDLINE(R) ALL &lt;1946 to June 29, 2023&gt; </w:t>
      </w:r>
      <w:r w:rsidRPr="00C87216">
        <w:rPr>
          <w:rFonts w:ascii="Arial" w:eastAsia="Arial Unicode MS" w:hAnsi="Arial" w:cs="Arial"/>
          <w:sz w:val="20"/>
        </w:rPr>
        <w:br/>
      </w:r>
      <w:r w:rsidRPr="00C87216">
        <w:rPr>
          <w:rFonts w:ascii="Arial" w:eastAsia="Arial Unicode MS" w:hAnsi="Arial" w:cs="Arial"/>
          <w:b/>
          <w:sz w:val="20"/>
        </w:rPr>
        <w:t xml:space="preserve">Search Strategy: </w:t>
      </w:r>
      <w:r w:rsidRPr="00C87216">
        <w:rPr>
          <w:rFonts w:ascii="Arial" w:eastAsia="Arial Unicode MS" w:hAnsi="Arial" w:cs="Arial"/>
          <w:sz w:val="20"/>
        </w:rPr>
        <w:br/>
      </w:r>
      <w:r w:rsidRPr="00C87216">
        <w:rPr>
          <w:rFonts w:ascii="Arial" w:eastAsia="Arial Unicode MS" w:hAnsi="Arial" w:cs="Arial"/>
          <w:b/>
          <w:sz w:val="20"/>
        </w:rPr>
        <w:t>1</w:t>
      </w:r>
      <w:r w:rsidRPr="00C87216">
        <w:rPr>
          <w:rFonts w:ascii="Arial" w:eastAsia="Arial Unicode MS" w:hAnsi="Arial" w:cs="Arial"/>
          <w:sz w:val="20"/>
        </w:rPr>
        <w:t xml:space="preserve">  exp Inflammatory Bowel Diseases/ (96798) </w:t>
      </w:r>
      <w:r w:rsidRPr="00C87216">
        <w:rPr>
          <w:rFonts w:ascii="Arial" w:eastAsia="Arial Unicode MS" w:hAnsi="Arial" w:cs="Arial"/>
          <w:sz w:val="20"/>
        </w:rPr>
        <w:br/>
      </w:r>
      <w:r w:rsidRPr="00C87216">
        <w:rPr>
          <w:rFonts w:ascii="Arial" w:eastAsia="Arial Unicode MS" w:hAnsi="Arial" w:cs="Arial"/>
          <w:b/>
          <w:sz w:val="20"/>
        </w:rPr>
        <w:t>2</w:t>
      </w:r>
      <w:r w:rsidRPr="00C87216">
        <w:rPr>
          <w:rFonts w:ascii="Arial" w:eastAsia="Arial Unicode MS" w:hAnsi="Arial" w:cs="Arial"/>
          <w:sz w:val="20"/>
        </w:rPr>
        <w:t>  (inflammatory bowel disease* or IBD).</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(65970) </w:t>
      </w:r>
      <w:r w:rsidRPr="00C87216">
        <w:rPr>
          <w:rFonts w:ascii="Arial" w:eastAsia="Arial Unicode MS" w:hAnsi="Arial" w:cs="Arial"/>
          <w:sz w:val="20"/>
        </w:rPr>
        <w:br/>
      </w:r>
      <w:r w:rsidRPr="00C87216">
        <w:rPr>
          <w:rFonts w:ascii="Arial" w:eastAsia="Arial Unicode MS" w:hAnsi="Arial" w:cs="Arial"/>
          <w:b/>
          <w:sz w:val="20"/>
        </w:rPr>
        <w:t>3</w:t>
      </w:r>
      <w:r w:rsidRPr="00C87216">
        <w:rPr>
          <w:rFonts w:ascii="Arial" w:eastAsia="Arial Unicode MS" w:hAnsi="Arial" w:cs="Arial"/>
          <w:sz w:val="20"/>
        </w:rPr>
        <w:t xml:space="preserve">  1 or 2 (122818) </w:t>
      </w:r>
      <w:r w:rsidRPr="00C87216">
        <w:rPr>
          <w:rFonts w:ascii="Arial" w:eastAsia="Arial Unicode MS" w:hAnsi="Arial" w:cs="Arial"/>
          <w:sz w:val="20"/>
        </w:rPr>
        <w:br/>
      </w:r>
      <w:r w:rsidRPr="00C87216">
        <w:rPr>
          <w:rFonts w:ascii="Arial" w:eastAsia="Arial Unicode MS" w:hAnsi="Arial" w:cs="Arial"/>
          <w:b/>
          <w:sz w:val="20"/>
        </w:rPr>
        <w:t>4</w:t>
      </w:r>
      <w:r w:rsidRPr="00C87216">
        <w:rPr>
          <w:rFonts w:ascii="Arial" w:eastAsia="Arial Unicode MS" w:hAnsi="Arial" w:cs="Arial"/>
          <w:sz w:val="20"/>
        </w:rPr>
        <w:t xml:space="preserve">  exp Crohn Disease/ (44334) </w:t>
      </w:r>
      <w:r w:rsidRPr="00C87216">
        <w:rPr>
          <w:rFonts w:ascii="Arial" w:eastAsia="Arial Unicode MS" w:hAnsi="Arial" w:cs="Arial"/>
          <w:sz w:val="20"/>
        </w:rPr>
        <w:br/>
      </w:r>
      <w:r w:rsidRPr="00C87216">
        <w:rPr>
          <w:rFonts w:ascii="Arial" w:eastAsia="Arial Unicode MS" w:hAnsi="Arial" w:cs="Arial"/>
          <w:b/>
          <w:sz w:val="20"/>
        </w:rPr>
        <w:t>5</w:t>
      </w:r>
      <w:r w:rsidRPr="00C87216">
        <w:rPr>
          <w:rFonts w:ascii="Arial" w:eastAsia="Arial Unicode MS" w:hAnsi="Arial" w:cs="Arial"/>
          <w:sz w:val="20"/>
        </w:rPr>
        <w:t>  (</w:t>
      </w:r>
      <w:proofErr w:type="spellStart"/>
      <w:r w:rsidRPr="00C87216">
        <w:rPr>
          <w:rFonts w:ascii="Arial" w:eastAsia="Arial Unicode MS" w:hAnsi="Arial" w:cs="Arial"/>
          <w:sz w:val="20"/>
        </w:rPr>
        <w:t>Crohns</w:t>
      </w:r>
      <w:proofErr w:type="spellEnd"/>
      <w:r w:rsidRPr="00C87216">
        <w:rPr>
          <w:rFonts w:ascii="Arial" w:eastAsia="Arial Unicode MS" w:hAnsi="Arial" w:cs="Arial"/>
          <w:sz w:val="20"/>
        </w:rPr>
        <w:t>* or CD).</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(191928) </w:t>
      </w:r>
      <w:r w:rsidRPr="00C87216">
        <w:rPr>
          <w:rFonts w:ascii="Arial" w:eastAsia="Arial Unicode MS" w:hAnsi="Arial" w:cs="Arial"/>
          <w:sz w:val="20"/>
        </w:rPr>
        <w:br/>
      </w:r>
      <w:r w:rsidRPr="00C87216">
        <w:rPr>
          <w:rFonts w:ascii="Arial" w:eastAsia="Arial Unicode MS" w:hAnsi="Arial" w:cs="Arial"/>
          <w:b/>
          <w:sz w:val="20"/>
        </w:rPr>
        <w:t>6</w:t>
      </w:r>
      <w:r w:rsidRPr="00C87216">
        <w:rPr>
          <w:rFonts w:ascii="Arial" w:eastAsia="Arial Unicode MS" w:hAnsi="Arial" w:cs="Arial"/>
          <w:sz w:val="20"/>
        </w:rPr>
        <w:t xml:space="preserve">  4 or 5 (202990) </w:t>
      </w:r>
      <w:r w:rsidRPr="00C87216">
        <w:rPr>
          <w:rFonts w:ascii="Arial" w:eastAsia="Arial Unicode MS" w:hAnsi="Arial" w:cs="Arial"/>
          <w:sz w:val="20"/>
        </w:rPr>
        <w:br/>
      </w:r>
      <w:r w:rsidRPr="00C87216">
        <w:rPr>
          <w:rFonts w:ascii="Arial" w:eastAsia="Arial Unicode MS" w:hAnsi="Arial" w:cs="Arial"/>
          <w:b/>
          <w:sz w:val="20"/>
        </w:rPr>
        <w:t>7</w:t>
      </w:r>
      <w:r w:rsidRPr="00C87216">
        <w:rPr>
          <w:rFonts w:ascii="Arial" w:eastAsia="Arial Unicode MS" w:hAnsi="Arial" w:cs="Arial"/>
          <w:sz w:val="20"/>
        </w:rPr>
        <w:t xml:space="preserve">  exp Colitis, Ulcerative/ or exp colitis/ (62626) </w:t>
      </w:r>
      <w:r w:rsidRPr="00C87216">
        <w:rPr>
          <w:rFonts w:ascii="Arial" w:eastAsia="Arial Unicode MS" w:hAnsi="Arial" w:cs="Arial"/>
          <w:sz w:val="20"/>
        </w:rPr>
        <w:br/>
      </w:r>
      <w:r w:rsidRPr="00C87216">
        <w:rPr>
          <w:rFonts w:ascii="Arial" w:eastAsia="Arial Unicode MS" w:hAnsi="Arial" w:cs="Arial"/>
          <w:b/>
          <w:sz w:val="20"/>
        </w:rPr>
        <w:t>8</w:t>
      </w:r>
      <w:r w:rsidRPr="00C87216">
        <w:rPr>
          <w:rFonts w:ascii="Arial" w:eastAsia="Arial Unicode MS" w:hAnsi="Arial" w:cs="Arial"/>
          <w:sz w:val="20"/>
        </w:rPr>
        <w:t>  (ulcerative colitis or UC).</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(57445) </w:t>
      </w:r>
      <w:r w:rsidRPr="00C87216">
        <w:rPr>
          <w:rFonts w:ascii="Arial" w:eastAsia="Arial Unicode MS" w:hAnsi="Arial" w:cs="Arial"/>
          <w:sz w:val="20"/>
        </w:rPr>
        <w:br/>
      </w:r>
      <w:r w:rsidRPr="00C87216">
        <w:rPr>
          <w:rFonts w:ascii="Arial" w:eastAsia="Arial Unicode MS" w:hAnsi="Arial" w:cs="Arial"/>
          <w:b/>
          <w:sz w:val="20"/>
        </w:rPr>
        <w:t>9</w:t>
      </w:r>
      <w:r w:rsidRPr="00C87216">
        <w:rPr>
          <w:rFonts w:ascii="Arial" w:eastAsia="Arial Unicode MS" w:hAnsi="Arial" w:cs="Arial"/>
          <w:sz w:val="20"/>
        </w:rPr>
        <w:t xml:space="preserve">  7 or 8 (87450) </w:t>
      </w:r>
      <w:r w:rsidRPr="00C87216">
        <w:rPr>
          <w:rFonts w:ascii="Arial" w:eastAsia="Arial Unicode MS" w:hAnsi="Arial" w:cs="Arial"/>
          <w:sz w:val="20"/>
        </w:rPr>
        <w:br/>
      </w:r>
      <w:r w:rsidRPr="00C87216">
        <w:rPr>
          <w:rFonts w:ascii="Arial" w:eastAsia="Arial Unicode MS" w:hAnsi="Arial" w:cs="Arial"/>
          <w:b/>
          <w:sz w:val="20"/>
        </w:rPr>
        <w:t>10</w:t>
      </w:r>
      <w:r w:rsidRPr="00C87216">
        <w:rPr>
          <w:rFonts w:ascii="Arial" w:eastAsia="Arial Unicode MS" w:hAnsi="Arial" w:cs="Arial"/>
          <w:sz w:val="20"/>
        </w:rPr>
        <w:t xml:space="preserve">  exp ileal pouch-anal anastomosis/ or exp ileitis/ or exp proctocolectomy/ (6961) </w:t>
      </w:r>
      <w:r w:rsidRPr="00C87216">
        <w:rPr>
          <w:rFonts w:ascii="Arial" w:eastAsia="Arial Unicode MS" w:hAnsi="Arial" w:cs="Arial"/>
          <w:sz w:val="20"/>
        </w:rPr>
        <w:br/>
      </w:r>
      <w:r w:rsidRPr="00C87216">
        <w:rPr>
          <w:rFonts w:ascii="Arial" w:eastAsia="Arial Unicode MS" w:hAnsi="Arial" w:cs="Arial"/>
          <w:b/>
          <w:sz w:val="20"/>
        </w:rPr>
        <w:t>11</w:t>
      </w:r>
      <w:r w:rsidRPr="00C87216">
        <w:rPr>
          <w:rFonts w:ascii="Arial" w:eastAsia="Arial Unicode MS" w:hAnsi="Arial" w:cs="Arial"/>
          <w:sz w:val="20"/>
        </w:rPr>
        <w:t>  (pouchitis* or IPAA or ileal pouch* or restorative proctocolectomy or Colonic Pouches).</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(4446) </w:t>
      </w:r>
      <w:r w:rsidRPr="00C87216">
        <w:rPr>
          <w:rFonts w:ascii="Arial" w:eastAsia="Arial Unicode MS" w:hAnsi="Arial" w:cs="Arial"/>
          <w:sz w:val="20"/>
        </w:rPr>
        <w:br/>
      </w:r>
      <w:r w:rsidRPr="00C87216">
        <w:rPr>
          <w:rFonts w:ascii="Arial" w:eastAsia="Arial Unicode MS" w:hAnsi="Arial" w:cs="Arial"/>
          <w:b/>
          <w:sz w:val="20"/>
        </w:rPr>
        <w:t>12</w:t>
      </w:r>
      <w:r w:rsidRPr="00C87216">
        <w:rPr>
          <w:rFonts w:ascii="Arial" w:eastAsia="Arial Unicode MS" w:hAnsi="Arial" w:cs="Arial"/>
          <w:sz w:val="20"/>
        </w:rPr>
        <w:t xml:space="preserve">  10 or 11 (8598) </w:t>
      </w:r>
      <w:r w:rsidRPr="00C87216">
        <w:rPr>
          <w:rFonts w:ascii="Arial" w:eastAsia="Arial Unicode MS" w:hAnsi="Arial" w:cs="Arial"/>
          <w:sz w:val="20"/>
        </w:rPr>
        <w:br/>
      </w:r>
      <w:r w:rsidRPr="00C87216">
        <w:rPr>
          <w:rFonts w:ascii="Arial" w:eastAsia="Arial Unicode MS" w:hAnsi="Arial" w:cs="Arial"/>
          <w:b/>
          <w:sz w:val="20"/>
        </w:rPr>
        <w:t>13</w:t>
      </w:r>
      <w:r w:rsidRPr="00C87216">
        <w:rPr>
          <w:rFonts w:ascii="Arial" w:eastAsia="Arial Unicode MS" w:hAnsi="Arial" w:cs="Arial"/>
          <w:sz w:val="20"/>
        </w:rPr>
        <w:t xml:space="preserve">  exp Constipation/ (16062) </w:t>
      </w:r>
      <w:r w:rsidRPr="00C87216">
        <w:rPr>
          <w:rFonts w:ascii="Arial" w:eastAsia="Arial Unicode MS" w:hAnsi="Arial" w:cs="Arial"/>
          <w:sz w:val="20"/>
        </w:rPr>
        <w:br/>
      </w:r>
      <w:r w:rsidRPr="00C87216">
        <w:rPr>
          <w:rFonts w:ascii="Arial" w:eastAsia="Arial Unicode MS" w:hAnsi="Arial" w:cs="Arial"/>
          <w:b/>
          <w:sz w:val="20"/>
        </w:rPr>
        <w:t>14</w:t>
      </w:r>
      <w:r w:rsidRPr="00C87216">
        <w:rPr>
          <w:rFonts w:ascii="Arial" w:eastAsia="Arial Unicode MS" w:hAnsi="Arial" w:cs="Arial"/>
          <w:sz w:val="20"/>
        </w:rPr>
        <w:t>  </w:t>
      </w:r>
      <w:proofErr w:type="spellStart"/>
      <w:r w:rsidRPr="00C87216">
        <w:rPr>
          <w:rFonts w:ascii="Arial" w:eastAsia="Arial Unicode MS" w:hAnsi="Arial" w:cs="Arial"/>
          <w:sz w:val="20"/>
        </w:rPr>
        <w:t>Constipation.ti,ab</w:t>
      </w:r>
      <w:proofErr w:type="spellEnd"/>
      <w:r w:rsidRPr="00C87216">
        <w:rPr>
          <w:rFonts w:ascii="Arial" w:eastAsia="Arial Unicode MS" w:hAnsi="Arial" w:cs="Arial"/>
          <w:sz w:val="20"/>
        </w:rPr>
        <w:t xml:space="preserve">. (28907) </w:t>
      </w:r>
      <w:r w:rsidRPr="00C87216">
        <w:rPr>
          <w:rFonts w:ascii="Arial" w:eastAsia="Arial Unicode MS" w:hAnsi="Arial" w:cs="Arial"/>
          <w:sz w:val="20"/>
        </w:rPr>
        <w:br/>
      </w:r>
      <w:r w:rsidRPr="00C87216">
        <w:rPr>
          <w:rFonts w:ascii="Arial" w:eastAsia="Arial Unicode MS" w:hAnsi="Arial" w:cs="Arial"/>
          <w:b/>
          <w:sz w:val="20"/>
        </w:rPr>
        <w:t>15</w:t>
      </w:r>
      <w:r w:rsidRPr="00C87216">
        <w:rPr>
          <w:rFonts w:ascii="Arial" w:eastAsia="Arial Unicode MS" w:hAnsi="Arial" w:cs="Arial"/>
          <w:sz w:val="20"/>
        </w:rPr>
        <w:t xml:space="preserve">  13 or 14 (33605) </w:t>
      </w:r>
      <w:r w:rsidRPr="00C87216">
        <w:rPr>
          <w:rFonts w:ascii="Arial" w:eastAsia="Arial Unicode MS" w:hAnsi="Arial" w:cs="Arial"/>
          <w:sz w:val="20"/>
        </w:rPr>
        <w:br/>
      </w:r>
      <w:r w:rsidRPr="00C87216">
        <w:rPr>
          <w:rFonts w:ascii="Arial" w:eastAsia="Arial Unicode MS" w:hAnsi="Arial" w:cs="Arial"/>
          <w:b/>
          <w:sz w:val="20"/>
        </w:rPr>
        <w:t>16</w:t>
      </w:r>
      <w:r w:rsidRPr="00C87216">
        <w:rPr>
          <w:rFonts w:ascii="Arial" w:eastAsia="Arial Unicode MS" w:hAnsi="Arial" w:cs="Arial"/>
          <w:sz w:val="20"/>
        </w:rPr>
        <w:t xml:space="preserve">  exp multidrug resistance/ (0) </w:t>
      </w:r>
      <w:r w:rsidRPr="00C87216">
        <w:rPr>
          <w:rFonts w:ascii="Arial" w:eastAsia="Arial Unicode MS" w:hAnsi="Arial" w:cs="Arial"/>
          <w:sz w:val="20"/>
        </w:rPr>
        <w:br/>
      </w:r>
      <w:r w:rsidRPr="00C87216">
        <w:rPr>
          <w:rFonts w:ascii="Arial" w:eastAsia="Arial Unicode MS" w:hAnsi="Arial" w:cs="Arial"/>
          <w:b/>
          <w:sz w:val="20"/>
        </w:rPr>
        <w:t>17</w:t>
      </w:r>
      <w:r w:rsidRPr="00C87216">
        <w:rPr>
          <w:rFonts w:ascii="Arial" w:eastAsia="Arial Unicode MS" w:hAnsi="Arial" w:cs="Arial"/>
          <w:sz w:val="20"/>
        </w:rPr>
        <w:t xml:space="preserve">  (multidrug </w:t>
      </w:r>
      <w:proofErr w:type="spellStart"/>
      <w:r w:rsidRPr="00C87216">
        <w:rPr>
          <w:rFonts w:ascii="Arial" w:eastAsia="Arial Unicode MS" w:hAnsi="Arial" w:cs="Arial"/>
          <w:sz w:val="20"/>
        </w:rPr>
        <w:t>resistan</w:t>
      </w:r>
      <w:proofErr w:type="spellEnd"/>
      <w:r w:rsidRPr="00C87216">
        <w:rPr>
          <w:rFonts w:ascii="Arial" w:eastAsia="Arial Unicode MS" w:hAnsi="Arial" w:cs="Arial"/>
          <w:sz w:val="20"/>
        </w:rPr>
        <w:t xml:space="preserve">* or multiple drug </w:t>
      </w:r>
      <w:proofErr w:type="spellStart"/>
      <w:r w:rsidRPr="00C87216">
        <w:rPr>
          <w:rFonts w:ascii="Arial" w:eastAsia="Arial Unicode MS" w:hAnsi="Arial" w:cs="Arial"/>
          <w:sz w:val="20"/>
        </w:rPr>
        <w:t>resistan</w:t>
      </w:r>
      <w:proofErr w:type="spellEnd"/>
      <w:r w:rsidRPr="00C87216">
        <w:rPr>
          <w:rFonts w:ascii="Arial" w:eastAsia="Arial Unicode MS" w:hAnsi="Arial" w:cs="Arial"/>
          <w:sz w:val="20"/>
        </w:rPr>
        <w:t xml:space="preserve">* or multi-drug </w:t>
      </w:r>
      <w:proofErr w:type="spellStart"/>
      <w:r w:rsidRPr="00C87216">
        <w:rPr>
          <w:rFonts w:ascii="Arial" w:eastAsia="Arial Unicode MS" w:hAnsi="Arial" w:cs="Arial"/>
          <w:sz w:val="20"/>
        </w:rPr>
        <w:t>resistan</w:t>
      </w:r>
      <w:proofErr w:type="spellEnd"/>
      <w:r w:rsidRPr="00C87216">
        <w:rPr>
          <w:rFonts w:ascii="Arial" w:eastAsia="Arial Unicode MS" w:hAnsi="Arial" w:cs="Arial"/>
          <w:sz w:val="20"/>
        </w:rPr>
        <w:t>* or MDRO).</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(79877) </w:t>
      </w:r>
      <w:r w:rsidRPr="00C87216">
        <w:rPr>
          <w:rFonts w:ascii="Arial" w:eastAsia="Arial Unicode MS" w:hAnsi="Arial" w:cs="Arial"/>
          <w:sz w:val="20"/>
        </w:rPr>
        <w:br/>
      </w:r>
      <w:r w:rsidRPr="00C87216">
        <w:rPr>
          <w:rFonts w:ascii="Arial" w:eastAsia="Arial Unicode MS" w:hAnsi="Arial" w:cs="Arial"/>
          <w:b/>
          <w:sz w:val="20"/>
        </w:rPr>
        <w:t>18</w:t>
      </w:r>
      <w:r w:rsidRPr="00C87216">
        <w:rPr>
          <w:rFonts w:ascii="Arial" w:eastAsia="Arial Unicode MS" w:hAnsi="Arial" w:cs="Arial"/>
          <w:sz w:val="20"/>
        </w:rPr>
        <w:t xml:space="preserve">  16 or 17 (79877) </w:t>
      </w:r>
      <w:r w:rsidRPr="00C87216">
        <w:rPr>
          <w:rFonts w:ascii="Arial" w:eastAsia="Arial Unicode MS" w:hAnsi="Arial" w:cs="Arial"/>
          <w:sz w:val="20"/>
        </w:rPr>
        <w:br/>
      </w:r>
      <w:r w:rsidRPr="00C87216">
        <w:rPr>
          <w:rFonts w:ascii="Arial" w:eastAsia="Arial Unicode MS" w:hAnsi="Arial" w:cs="Arial"/>
          <w:b/>
          <w:sz w:val="20"/>
        </w:rPr>
        <w:t>19</w:t>
      </w:r>
      <w:r w:rsidRPr="00C87216">
        <w:rPr>
          <w:rFonts w:ascii="Arial" w:eastAsia="Arial Unicode MS" w:hAnsi="Arial" w:cs="Arial"/>
          <w:sz w:val="20"/>
        </w:rPr>
        <w:t xml:space="preserve">  exp Metabolic Syndrome X/ or exp </w:t>
      </w:r>
      <w:proofErr w:type="spellStart"/>
      <w:r w:rsidRPr="00C87216">
        <w:rPr>
          <w:rFonts w:ascii="Arial" w:eastAsia="Arial Unicode MS" w:hAnsi="Arial" w:cs="Arial"/>
          <w:sz w:val="20"/>
        </w:rPr>
        <w:t>nonalcoholic</w:t>
      </w:r>
      <w:proofErr w:type="spellEnd"/>
      <w:r w:rsidRPr="00C87216">
        <w:rPr>
          <w:rFonts w:ascii="Arial" w:eastAsia="Arial Unicode MS" w:hAnsi="Arial" w:cs="Arial"/>
          <w:sz w:val="20"/>
        </w:rPr>
        <w:t xml:space="preserve"> steatohepatitis/ or exp </w:t>
      </w:r>
      <w:proofErr w:type="spellStart"/>
      <w:r w:rsidRPr="00C87216">
        <w:rPr>
          <w:rFonts w:ascii="Arial" w:eastAsia="Arial Unicode MS" w:hAnsi="Arial" w:cs="Arial"/>
          <w:sz w:val="20"/>
        </w:rPr>
        <w:t>nonalcoholic</w:t>
      </w:r>
      <w:proofErr w:type="spellEnd"/>
      <w:r w:rsidRPr="00C87216">
        <w:rPr>
          <w:rFonts w:ascii="Arial" w:eastAsia="Arial Unicode MS" w:hAnsi="Arial" w:cs="Arial"/>
          <w:sz w:val="20"/>
        </w:rPr>
        <w:t xml:space="preserve"> fatty liver/ (60079) </w:t>
      </w:r>
      <w:r w:rsidRPr="00C87216">
        <w:rPr>
          <w:rFonts w:ascii="Arial" w:eastAsia="Arial Unicode MS" w:hAnsi="Arial" w:cs="Arial"/>
          <w:sz w:val="20"/>
        </w:rPr>
        <w:br/>
      </w:r>
      <w:r w:rsidRPr="00C87216">
        <w:rPr>
          <w:rFonts w:ascii="Arial" w:eastAsia="Arial Unicode MS" w:hAnsi="Arial" w:cs="Arial"/>
          <w:b/>
          <w:sz w:val="20"/>
        </w:rPr>
        <w:t>20</w:t>
      </w:r>
      <w:r w:rsidRPr="00C87216">
        <w:rPr>
          <w:rFonts w:ascii="Arial" w:eastAsia="Arial Unicode MS" w:hAnsi="Arial" w:cs="Arial"/>
          <w:sz w:val="20"/>
        </w:rPr>
        <w:t xml:space="preserve">  (NAFLD or MAFLD or metabolic syndrome* or non-alcoholic fatty liver* or </w:t>
      </w:r>
      <w:proofErr w:type="spellStart"/>
      <w:r w:rsidRPr="00C87216">
        <w:rPr>
          <w:rFonts w:ascii="Arial" w:eastAsia="Arial Unicode MS" w:hAnsi="Arial" w:cs="Arial"/>
          <w:sz w:val="20"/>
        </w:rPr>
        <w:t>nonalcoholic</w:t>
      </w:r>
      <w:proofErr w:type="spellEnd"/>
      <w:r w:rsidRPr="00C87216">
        <w:rPr>
          <w:rFonts w:ascii="Arial" w:eastAsia="Arial Unicode MS" w:hAnsi="Arial" w:cs="Arial"/>
          <w:sz w:val="20"/>
        </w:rPr>
        <w:t xml:space="preserve"> fatty liver* </w:t>
      </w:r>
      <w:r w:rsidRPr="00C87216">
        <w:rPr>
          <w:rFonts w:ascii="Arial" w:eastAsia="Arial Unicode MS" w:hAnsi="Arial" w:cs="Arial"/>
          <w:sz w:val="20"/>
        </w:rPr>
        <w:lastRenderedPageBreak/>
        <w:t>or NASH or steatohepatitis*).</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(99407) </w:t>
      </w:r>
      <w:r w:rsidRPr="00C87216">
        <w:rPr>
          <w:rFonts w:ascii="Arial" w:eastAsia="Arial Unicode MS" w:hAnsi="Arial" w:cs="Arial"/>
          <w:sz w:val="20"/>
        </w:rPr>
        <w:br/>
      </w:r>
      <w:r w:rsidRPr="00C87216">
        <w:rPr>
          <w:rFonts w:ascii="Arial" w:eastAsia="Arial Unicode MS" w:hAnsi="Arial" w:cs="Arial"/>
          <w:b/>
          <w:sz w:val="20"/>
        </w:rPr>
        <w:t>21</w:t>
      </w:r>
      <w:r w:rsidRPr="00C87216">
        <w:rPr>
          <w:rFonts w:ascii="Arial" w:eastAsia="Arial Unicode MS" w:hAnsi="Arial" w:cs="Arial"/>
          <w:sz w:val="20"/>
        </w:rPr>
        <w:t xml:space="preserve">  19 or 20 (106675) </w:t>
      </w:r>
      <w:r w:rsidRPr="00C87216">
        <w:rPr>
          <w:rFonts w:ascii="Arial" w:eastAsia="Arial Unicode MS" w:hAnsi="Arial" w:cs="Arial"/>
          <w:sz w:val="20"/>
        </w:rPr>
        <w:br/>
      </w:r>
      <w:r w:rsidRPr="00C87216">
        <w:rPr>
          <w:rFonts w:ascii="Arial" w:eastAsia="Arial Unicode MS" w:hAnsi="Arial" w:cs="Arial"/>
          <w:b/>
          <w:sz w:val="20"/>
        </w:rPr>
        <w:t>22</w:t>
      </w:r>
      <w:r w:rsidRPr="00C87216">
        <w:rPr>
          <w:rFonts w:ascii="Arial" w:eastAsia="Arial Unicode MS" w:hAnsi="Arial" w:cs="Arial"/>
          <w:sz w:val="20"/>
        </w:rPr>
        <w:t xml:space="preserve">  exp graft versus host reaction/ or exp acute graft versus host disease/ or exp chronic graft versus host disease/ (102) </w:t>
      </w:r>
      <w:r w:rsidRPr="00C87216">
        <w:rPr>
          <w:rFonts w:ascii="Arial" w:eastAsia="Arial Unicode MS" w:hAnsi="Arial" w:cs="Arial"/>
          <w:sz w:val="20"/>
        </w:rPr>
        <w:br/>
      </w:r>
      <w:r w:rsidRPr="00C87216">
        <w:rPr>
          <w:rFonts w:ascii="Arial" w:eastAsia="Arial Unicode MS" w:hAnsi="Arial" w:cs="Arial"/>
          <w:b/>
          <w:sz w:val="20"/>
        </w:rPr>
        <w:t>23</w:t>
      </w:r>
      <w:r w:rsidRPr="00C87216">
        <w:rPr>
          <w:rFonts w:ascii="Arial" w:eastAsia="Arial Unicode MS" w:hAnsi="Arial" w:cs="Arial"/>
          <w:sz w:val="20"/>
        </w:rPr>
        <w:t>  (graft versus host* or graft vs host* or GvHD).</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(35108) </w:t>
      </w:r>
      <w:r w:rsidRPr="00C87216">
        <w:rPr>
          <w:rFonts w:ascii="Arial" w:eastAsia="Arial Unicode MS" w:hAnsi="Arial" w:cs="Arial"/>
          <w:sz w:val="20"/>
        </w:rPr>
        <w:br/>
      </w:r>
      <w:r w:rsidRPr="00C87216">
        <w:rPr>
          <w:rFonts w:ascii="Arial" w:eastAsia="Arial Unicode MS" w:hAnsi="Arial" w:cs="Arial"/>
          <w:b/>
          <w:sz w:val="20"/>
        </w:rPr>
        <w:t>24</w:t>
      </w:r>
      <w:r w:rsidRPr="00C87216">
        <w:rPr>
          <w:rFonts w:ascii="Arial" w:eastAsia="Arial Unicode MS" w:hAnsi="Arial" w:cs="Arial"/>
          <w:sz w:val="20"/>
        </w:rPr>
        <w:t xml:space="preserve">  22 or 23 (35113) </w:t>
      </w:r>
      <w:r w:rsidRPr="00C87216">
        <w:rPr>
          <w:rFonts w:ascii="Arial" w:eastAsia="Arial Unicode MS" w:hAnsi="Arial" w:cs="Arial"/>
          <w:sz w:val="20"/>
        </w:rPr>
        <w:br/>
      </w:r>
      <w:r w:rsidRPr="00C87216">
        <w:rPr>
          <w:rFonts w:ascii="Arial" w:eastAsia="Arial Unicode MS" w:hAnsi="Arial" w:cs="Arial"/>
          <w:b/>
          <w:sz w:val="20"/>
        </w:rPr>
        <w:t>25</w:t>
      </w:r>
      <w:r w:rsidRPr="00C87216">
        <w:rPr>
          <w:rFonts w:ascii="Arial" w:eastAsia="Arial Unicode MS" w:hAnsi="Arial" w:cs="Arial"/>
          <w:sz w:val="20"/>
        </w:rPr>
        <w:t xml:space="preserve">  exp irritable colon/ (9456) </w:t>
      </w:r>
      <w:r w:rsidRPr="00C87216">
        <w:rPr>
          <w:rFonts w:ascii="Arial" w:eastAsia="Arial Unicode MS" w:hAnsi="Arial" w:cs="Arial"/>
          <w:sz w:val="20"/>
        </w:rPr>
        <w:br/>
      </w:r>
      <w:r w:rsidRPr="00C87216">
        <w:rPr>
          <w:rFonts w:ascii="Arial" w:eastAsia="Arial Unicode MS" w:hAnsi="Arial" w:cs="Arial"/>
          <w:b/>
          <w:sz w:val="20"/>
        </w:rPr>
        <w:t>26</w:t>
      </w:r>
      <w:r w:rsidRPr="00C87216">
        <w:rPr>
          <w:rFonts w:ascii="Arial" w:eastAsia="Arial Unicode MS" w:hAnsi="Arial" w:cs="Arial"/>
          <w:sz w:val="20"/>
        </w:rPr>
        <w:t>  (IBS or irritable bowel syndrome*).</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(17923) </w:t>
      </w:r>
      <w:r w:rsidRPr="00C87216">
        <w:rPr>
          <w:rFonts w:ascii="Arial" w:eastAsia="Arial Unicode MS" w:hAnsi="Arial" w:cs="Arial"/>
          <w:sz w:val="20"/>
        </w:rPr>
        <w:br/>
      </w:r>
      <w:r w:rsidRPr="00C87216">
        <w:rPr>
          <w:rFonts w:ascii="Arial" w:eastAsia="Arial Unicode MS" w:hAnsi="Arial" w:cs="Arial"/>
          <w:b/>
          <w:sz w:val="20"/>
        </w:rPr>
        <w:t>27</w:t>
      </w:r>
      <w:r w:rsidRPr="00C87216">
        <w:rPr>
          <w:rFonts w:ascii="Arial" w:eastAsia="Arial Unicode MS" w:hAnsi="Arial" w:cs="Arial"/>
          <w:sz w:val="20"/>
        </w:rPr>
        <w:t xml:space="preserve">  25 or 26 (19057) </w:t>
      </w:r>
      <w:r w:rsidRPr="00C87216">
        <w:rPr>
          <w:rFonts w:ascii="Arial" w:eastAsia="Arial Unicode MS" w:hAnsi="Arial" w:cs="Arial"/>
          <w:sz w:val="20"/>
        </w:rPr>
        <w:br/>
      </w:r>
      <w:r w:rsidRPr="00C87216">
        <w:rPr>
          <w:rFonts w:ascii="Arial" w:eastAsia="Arial Unicode MS" w:hAnsi="Arial" w:cs="Arial"/>
          <w:b/>
          <w:sz w:val="20"/>
        </w:rPr>
        <w:t>28</w:t>
      </w:r>
      <w:r w:rsidRPr="00C87216">
        <w:rPr>
          <w:rFonts w:ascii="Arial" w:eastAsia="Arial Unicode MS" w:hAnsi="Arial" w:cs="Arial"/>
          <w:sz w:val="20"/>
        </w:rPr>
        <w:t xml:space="preserve">  exp Hepatic Encephalopathy/ (11199) </w:t>
      </w:r>
      <w:r w:rsidRPr="00C87216">
        <w:rPr>
          <w:rFonts w:ascii="Arial" w:eastAsia="Arial Unicode MS" w:hAnsi="Arial" w:cs="Arial"/>
          <w:sz w:val="20"/>
        </w:rPr>
        <w:br/>
      </w:r>
      <w:r w:rsidRPr="00C87216">
        <w:rPr>
          <w:rFonts w:ascii="Arial" w:eastAsia="Arial Unicode MS" w:hAnsi="Arial" w:cs="Arial"/>
          <w:b/>
          <w:sz w:val="20"/>
        </w:rPr>
        <w:t>29</w:t>
      </w:r>
      <w:r w:rsidRPr="00C87216">
        <w:rPr>
          <w:rFonts w:ascii="Arial" w:eastAsia="Arial Unicode MS" w:hAnsi="Arial" w:cs="Arial"/>
          <w:sz w:val="20"/>
        </w:rPr>
        <w:t xml:space="preserve">  hepatic </w:t>
      </w:r>
      <w:proofErr w:type="spellStart"/>
      <w:r w:rsidRPr="00C87216">
        <w:rPr>
          <w:rFonts w:ascii="Arial" w:eastAsia="Arial Unicode MS" w:hAnsi="Arial" w:cs="Arial"/>
          <w:sz w:val="20"/>
        </w:rPr>
        <w:t>encephalopathy.ti,ab</w:t>
      </w:r>
      <w:proofErr w:type="spellEnd"/>
      <w:r w:rsidRPr="00C87216">
        <w:rPr>
          <w:rFonts w:ascii="Arial" w:eastAsia="Arial Unicode MS" w:hAnsi="Arial" w:cs="Arial"/>
          <w:sz w:val="20"/>
        </w:rPr>
        <w:t xml:space="preserve">. (9322) </w:t>
      </w:r>
      <w:r w:rsidRPr="00C87216">
        <w:rPr>
          <w:rFonts w:ascii="Arial" w:eastAsia="Arial Unicode MS" w:hAnsi="Arial" w:cs="Arial"/>
          <w:sz w:val="20"/>
        </w:rPr>
        <w:br/>
      </w:r>
      <w:r w:rsidRPr="00C87216">
        <w:rPr>
          <w:rFonts w:ascii="Arial" w:eastAsia="Arial Unicode MS" w:hAnsi="Arial" w:cs="Arial"/>
          <w:b/>
          <w:sz w:val="20"/>
        </w:rPr>
        <w:t>30</w:t>
      </w:r>
      <w:r w:rsidRPr="00C87216">
        <w:rPr>
          <w:rFonts w:ascii="Arial" w:eastAsia="Arial Unicode MS" w:hAnsi="Arial" w:cs="Arial"/>
          <w:sz w:val="20"/>
        </w:rPr>
        <w:t xml:space="preserve">  28 or 29 (15474) </w:t>
      </w:r>
      <w:r w:rsidRPr="00C87216">
        <w:rPr>
          <w:rFonts w:ascii="Arial" w:eastAsia="Arial Unicode MS" w:hAnsi="Arial" w:cs="Arial"/>
          <w:sz w:val="20"/>
        </w:rPr>
        <w:br/>
      </w:r>
      <w:r w:rsidRPr="00C87216">
        <w:rPr>
          <w:rFonts w:ascii="Arial" w:eastAsia="Arial Unicode MS" w:hAnsi="Arial" w:cs="Arial"/>
          <w:b/>
          <w:sz w:val="20"/>
        </w:rPr>
        <w:t>31</w:t>
      </w:r>
      <w:r w:rsidRPr="00C87216">
        <w:rPr>
          <w:rFonts w:ascii="Arial" w:eastAsia="Arial Unicode MS" w:hAnsi="Arial" w:cs="Arial"/>
          <w:sz w:val="20"/>
        </w:rPr>
        <w:t xml:space="preserve">  exp autism/ (25187) </w:t>
      </w:r>
      <w:r w:rsidRPr="00C87216">
        <w:rPr>
          <w:rFonts w:ascii="Arial" w:eastAsia="Arial Unicode MS" w:hAnsi="Arial" w:cs="Arial"/>
          <w:sz w:val="20"/>
        </w:rPr>
        <w:br/>
      </w:r>
      <w:r w:rsidRPr="00C87216">
        <w:rPr>
          <w:rFonts w:ascii="Arial" w:eastAsia="Arial Unicode MS" w:hAnsi="Arial" w:cs="Arial"/>
          <w:b/>
          <w:sz w:val="20"/>
        </w:rPr>
        <w:t>32</w:t>
      </w:r>
      <w:r w:rsidRPr="00C87216">
        <w:rPr>
          <w:rFonts w:ascii="Arial" w:eastAsia="Arial Unicode MS" w:hAnsi="Arial" w:cs="Arial"/>
          <w:sz w:val="20"/>
        </w:rPr>
        <w:t>  (autistic spectrum* or autism or ASD).</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(68923) </w:t>
      </w:r>
      <w:r w:rsidRPr="00C87216">
        <w:rPr>
          <w:rFonts w:ascii="Arial" w:eastAsia="Arial Unicode MS" w:hAnsi="Arial" w:cs="Arial"/>
          <w:sz w:val="20"/>
        </w:rPr>
        <w:br/>
      </w:r>
      <w:r w:rsidRPr="00C87216">
        <w:rPr>
          <w:rFonts w:ascii="Arial" w:eastAsia="Arial Unicode MS" w:hAnsi="Arial" w:cs="Arial"/>
          <w:b/>
          <w:sz w:val="20"/>
        </w:rPr>
        <w:t>33</w:t>
      </w:r>
      <w:r w:rsidRPr="00C87216">
        <w:rPr>
          <w:rFonts w:ascii="Arial" w:eastAsia="Arial Unicode MS" w:hAnsi="Arial" w:cs="Arial"/>
          <w:sz w:val="20"/>
        </w:rPr>
        <w:t xml:space="preserve">  31 or 32 (74193) </w:t>
      </w:r>
      <w:r w:rsidRPr="00C87216">
        <w:rPr>
          <w:rFonts w:ascii="Arial" w:eastAsia="Arial Unicode MS" w:hAnsi="Arial" w:cs="Arial"/>
          <w:sz w:val="20"/>
        </w:rPr>
        <w:br/>
      </w:r>
      <w:r w:rsidRPr="00C87216">
        <w:rPr>
          <w:rFonts w:ascii="Arial" w:eastAsia="Arial Unicode MS" w:hAnsi="Arial" w:cs="Arial"/>
          <w:b/>
          <w:sz w:val="20"/>
        </w:rPr>
        <w:t>34</w:t>
      </w:r>
      <w:r w:rsidRPr="00C87216">
        <w:rPr>
          <w:rFonts w:ascii="Arial" w:eastAsia="Arial Unicode MS" w:hAnsi="Arial" w:cs="Arial"/>
          <w:sz w:val="20"/>
        </w:rPr>
        <w:t xml:space="preserve">  exp Immune Checkpoint Inhibitors/ (17734) </w:t>
      </w:r>
      <w:r w:rsidRPr="00C87216">
        <w:rPr>
          <w:rFonts w:ascii="Arial" w:eastAsia="Arial Unicode MS" w:hAnsi="Arial" w:cs="Arial"/>
          <w:sz w:val="20"/>
        </w:rPr>
        <w:br/>
      </w:r>
      <w:r w:rsidRPr="00C87216">
        <w:rPr>
          <w:rFonts w:ascii="Arial" w:eastAsia="Arial Unicode MS" w:hAnsi="Arial" w:cs="Arial"/>
          <w:b/>
          <w:sz w:val="20"/>
        </w:rPr>
        <w:t>35</w:t>
      </w:r>
      <w:r w:rsidRPr="00C87216">
        <w:rPr>
          <w:rFonts w:ascii="Arial" w:eastAsia="Arial Unicode MS" w:hAnsi="Arial" w:cs="Arial"/>
          <w:sz w:val="20"/>
        </w:rPr>
        <w:t>  checkpoint inhibitor*.</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(25023) </w:t>
      </w:r>
      <w:r w:rsidRPr="00C87216">
        <w:rPr>
          <w:rFonts w:ascii="Arial" w:eastAsia="Arial Unicode MS" w:hAnsi="Arial" w:cs="Arial"/>
          <w:sz w:val="20"/>
        </w:rPr>
        <w:br/>
      </w:r>
      <w:r w:rsidRPr="00C87216">
        <w:rPr>
          <w:rFonts w:ascii="Arial" w:eastAsia="Arial Unicode MS" w:hAnsi="Arial" w:cs="Arial"/>
          <w:b/>
          <w:sz w:val="20"/>
        </w:rPr>
        <w:t>36</w:t>
      </w:r>
      <w:r w:rsidRPr="00C87216">
        <w:rPr>
          <w:rFonts w:ascii="Arial" w:eastAsia="Arial Unicode MS" w:hAnsi="Arial" w:cs="Arial"/>
          <w:sz w:val="20"/>
        </w:rPr>
        <w:t xml:space="preserve">  34 or 35 (35657) </w:t>
      </w:r>
      <w:r w:rsidRPr="00C87216">
        <w:rPr>
          <w:rFonts w:ascii="Arial" w:eastAsia="Arial Unicode MS" w:hAnsi="Arial" w:cs="Arial"/>
          <w:sz w:val="20"/>
        </w:rPr>
        <w:br/>
      </w:r>
      <w:r w:rsidRPr="00C87216">
        <w:rPr>
          <w:rFonts w:ascii="Arial" w:eastAsia="Arial Unicode MS" w:hAnsi="Arial" w:cs="Arial"/>
          <w:b/>
          <w:sz w:val="20"/>
        </w:rPr>
        <w:t>37</w:t>
      </w:r>
      <w:r w:rsidRPr="00C87216">
        <w:rPr>
          <w:rFonts w:ascii="Arial" w:eastAsia="Arial Unicode MS" w:hAnsi="Arial" w:cs="Arial"/>
          <w:sz w:val="20"/>
        </w:rPr>
        <w:t>  3 or 6 or 9 or 12 or 15 or 18 or "56".mp. or 24 or 27 or 30 or 33 or 36 [</w:t>
      </w:r>
      <w:proofErr w:type="spellStart"/>
      <w:r w:rsidRPr="00C87216">
        <w:rPr>
          <w:rFonts w:ascii="Arial" w:eastAsia="Arial Unicode MS" w:hAnsi="Arial" w:cs="Arial"/>
          <w:sz w:val="20"/>
        </w:rPr>
        <w:t>mp</w:t>
      </w:r>
      <w:proofErr w:type="spellEnd"/>
      <w:r w:rsidRPr="00C87216">
        <w:rPr>
          <w:rFonts w:ascii="Arial" w:eastAsia="Arial Unicode MS" w:hAnsi="Arial" w:cs="Arial"/>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(917817) </w:t>
      </w:r>
      <w:r w:rsidRPr="00C87216">
        <w:rPr>
          <w:rFonts w:ascii="Arial" w:eastAsia="Arial Unicode MS" w:hAnsi="Arial" w:cs="Arial"/>
          <w:sz w:val="20"/>
        </w:rPr>
        <w:br/>
      </w:r>
      <w:proofErr w:type="gramStart"/>
      <w:r w:rsidRPr="00C87216">
        <w:rPr>
          <w:rFonts w:ascii="Arial" w:eastAsia="Arial Unicode MS" w:hAnsi="Arial" w:cs="Arial"/>
          <w:b/>
          <w:sz w:val="20"/>
        </w:rPr>
        <w:t>38</w:t>
      </w:r>
      <w:r w:rsidRPr="00C87216">
        <w:rPr>
          <w:rFonts w:ascii="Arial" w:eastAsia="Arial Unicode MS" w:hAnsi="Arial" w:cs="Arial"/>
          <w:sz w:val="20"/>
        </w:rPr>
        <w:t>  </w:t>
      </w:r>
      <w:proofErr w:type="spellStart"/>
      <w:r w:rsidRPr="00C87216">
        <w:rPr>
          <w:rFonts w:ascii="Arial" w:eastAsia="Arial Unicode MS" w:hAnsi="Arial" w:cs="Arial"/>
          <w:sz w:val="20"/>
        </w:rPr>
        <w:t>Fecal</w:t>
      </w:r>
      <w:proofErr w:type="spellEnd"/>
      <w:proofErr w:type="gramEnd"/>
      <w:r w:rsidRPr="00C87216">
        <w:rPr>
          <w:rFonts w:ascii="Arial" w:eastAsia="Arial Unicode MS" w:hAnsi="Arial" w:cs="Arial"/>
          <w:sz w:val="20"/>
        </w:rPr>
        <w:t xml:space="preserve"> Microbiota Transplantation/ (2759) </w:t>
      </w:r>
      <w:r w:rsidRPr="00C87216">
        <w:rPr>
          <w:rFonts w:ascii="Arial" w:eastAsia="Arial Unicode MS" w:hAnsi="Arial" w:cs="Arial"/>
          <w:sz w:val="20"/>
        </w:rPr>
        <w:br/>
      </w:r>
      <w:r w:rsidRPr="00C87216">
        <w:rPr>
          <w:rFonts w:ascii="Arial" w:eastAsia="Arial Unicode MS" w:hAnsi="Arial" w:cs="Arial"/>
          <w:b/>
          <w:sz w:val="20"/>
        </w:rPr>
        <w:t>39</w:t>
      </w:r>
      <w:r w:rsidRPr="00C87216">
        <w:rPr>
          <w:rFonts w:ascii="Arial" w:eastAsia="Arial Unicode MS" w:hAnsi="Arial" w:cs="Arial"/>
          <w:sz w:val="20"/>
        </w:rPr>
        <w:t xml:space="preserve">  FMT.mp. or </w:t>
      </w:r>
      <w:proofErr w:type="spellStart"/>
      <w:r w:rsidRPr="00C87216">
        <w:rPr>
          <w:rFonts w:ascii="Arial" w:eastAsia="Arial Unicode MS" w:hAnsi="Arial" w:cs="Arial"/>
          <w:sz w:val="20"/>
        </w:rPr>
        <w:t>HPI.ti,ab</w:t>
      </w:r>
      <w:proofErr w:type="spellEnd"/>
      <w:r w:rsidRPr="00C87216">
        <w:rPr>
          <w:rFonts w:ascii="Arial" w:eastAsia="Arial Unicode MS" w:hAnsi="Arial" w:cs="Arial"/>
          <w:sz w:val="20"/>
        </w:rPr>
        <w:t>. [</w:t>
      </w:r>
      <w:proofErr w:type="spellStart"/>
      <w:r w:rsidRPr="00C87216">
        <w:rPr>
          <w:rFonts w:ascii="Arial" w:eastAsia="Arial Unicode MS" w:hAnsi="Arial" w:cs="Arial"/>
          <w:sz w:val="20"/>
        </w:rPr>
        <w:t>mp</w:t>
      </w:r>
      <w:proofErr w:type="spellEnd"/>
      <w:r w:rsidRPr="00C87216">
        <w:rPr>
          <w:rFonts w:ascii="Arial" w:eastAsia="Arial Unicode MS" w:hAnsi="Arial" w:cs="Arial"/>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(12292) </w:t>
      </w:r>
      <w:r w:rsidRPr="00C87216">
        <w:rPr>
          <w:rFonts w:ascii="Arial" w:eastAsia="Arial Unicode MS" w:hAnsi="Arial" w:cs="Arial"/>
          <w:sz w:val="20"/>
        </w:rPr>
        <w:br/>
      </w:r>
      <w:r w:rsidRPr="00C87216">
        <w:rPr>
          <w:rFonts w:ascii="Arial" w:eastAsia="Arial Unicode MS" w:hAnsi="Arial" w:cs="Arial"/>
          <w:b/>
          <w:sz w:val="20"/>
        </w:rPr>
        <w:t>40</w:t>
      </w:r>
      <w:r w:rsidRPr="00C87216">
        <w:rPr>
          <w:rFonts w:ascii="Arial" w:eastAsia="Arial Unicode MS" w:hAnsi="Arial" w:cs="Arial"/>
          <w:sz w:val="20"/>
        </w:rPr>
        <w:t xml:space="preserve">  38 or 39 (13729) </w:t>
      </w:r>
      <w:r w:rsidRPr="00C87216">
        <w:rPr>
          <w:rFonts w:ascii="Arial" w:eastAsia="Arial Unicode MS" w:hAnsi="Arial" w:cs="Arial"/>
          <w:sz w:val="20"/>
        </w:rPr>
        <w:br/>
      </w:r>
      <w:r w:rsidRPr="00C87216">
        <w:rPr>
          <w:rFonts w:ascii="Arial" w:eastAsia="Arial Unicode MS" w:hAnsi="Arial" w:cs="Arial"/>
          <w:b/>
          <w:sz w:val="20"/>
        </w:rPr>
        <w:t>41</w:t>
      </w:r>
      <w:r w:rsidRPr="00C87216">
        <w:rPr>
          <w:rFonts w:ascii="Arial" w:eastAsia="Arial Unicode MS" w:hAnsi="Arial" w:cs="Arial"/>
          <w:sz w:val="20"/>
        </w:rPr>
        <w:t xml:space="preserve">  (transplant$ or </w:t>
      </w:r>
      <w:proofErr w:type="spellStart"/>
      <w:r w:rsidRPr="00C87216">
        <w:rPr>
          <w:rFonts w:ascii="Arial" w:eastAsia="Arial Unicode MS" w:hAnsi="Arial" w:cs="Arial"/>
          <w:sz w:val="20"/>
        </w:rPr>
        <w:t>infus</w:t>
      </w:r>
      <w:proofErr w:type="spellEnd"/>
      <w:r w:rsidRPr="00C87216">
        <w:rPr>
          <w:rFonts w:ascii="Arial" w:eastAsia="Arial Unicode MS" w:hAnsi="Arial" w:cs="Arial"/>
          <w:sz w:val="20"/>
        </w:rPr>
        <w:t xml:space="preserve">$ or </w:t>
      </w:r>
      <w:proofErr w:type="spellStart"/>
      <w:r w:rsidRPr="00C87216">
        <w:rPr>
          <w:rFonts w:ascii="Arial" w:eastAsia="Arial Unicode MS" w:hAnsi="Arial" w:cs="Arial"/>
          <w:sz w:val="20"/>
        </w:rPr>
        <w:t>transfus</w:t>
      </w:r>
      <w:proofErr w:type="spellEnd"/>
      <w:r w:rsidRPr="00C87216">
        <w:rPr>
          <w:rFonts w:ascii="Arial" w:eastAsia="Arial Unicode MS" w:hAnsi="Arial" w:cs="Arial"/>
          <w:sz w:val="20"/>
        </w:rPr>
        <w:t xml:space="preserve">$ or implant$ or instil$ or </w:t>
      </w:r>
      <w:proofErr w:type="spellStart"/>
      <w:r w:rsidRPr="00C87216">
        <w:rPr>
          <w:rFonts w:ascii="Arial" w:eastAsia="Arial Unicode MS" w:hAnsi="Arial" w:cs="Arial"/>
          <w:sz w:val="20"/>
        </w:rPr>
        <w:t>donat</w:t>
      </w:r>
      <w:proofErr w:type="spellEnd"/>
      <w:r w:rsidRPr="00C87216">
        <w:rPr>
          <w:rFonts w:ascii="Arial" w:eastAsia="Arial Unicode MS" w:hAnsi="Arial" w:cs="Arial"/>
          <w:sz w:val="20"/>
        </w:rPr>
        <w:t xml:space="preserve">$ or donor or </w:t>
      </w:r>
      <w:proofErr w:type="spellStart"/>
      <w:r w:rsidRPr="00C87216">
        <w:rPr>
          <w:rFonts w:ascii="Arial" w:eastAsia="Arial Unicode MS" w:hAnsi="Arial" w:cs="Arial"/>
          <w:sz w:val="20"/>
        </w:rPr>
        <w:t>reconstitut</w:t>
      </w:r>
      <w:proofErr w:type="spellEnd"/>
      <w:r w:rsidRPr="00C87216">
        <w:rPr>
          <w:rFonts w:ascii="Arial" w:eastAsia="Arial Unicode MS" w:hAnsi="Arial" w:cs="Arial"/>
          <w:sz w:val="20"/>
        </w:rPr>
        <w:t xml:space="preserve">$ or </w:t>
      </w:r>
      <w:proofErr w:type="spellStart"/>
      <w:r w:rsidRPr="00C87216">
        <w:rPr>
          <w:rFonts w:ascii="Arial" w:eastAsia="Arial Unicode MS" w:hAnsi="Arial" w:cs="Arial"/>
          <w:sz w:val="20"/>
        </w:rPr>
        <w:t>therap</w:t>
      </w:r>
      <w:proofErr w:type="spellEnd"/>
      <w:r w:rsidRPr="00C87216">
        <w:rPr>
          <w:rFonts w:ascii="Arial" w:eastAsia="Arial Unicode MS" w:hAnsi="Arial" w:cs="Arial"/>
          <w:sz w:val="20"/>
        </w:rPr>
        <w:t xml:space="preserve">$ or bacteriotherapy or encapsulated$ or </w:t>
      </w:r>
      <w:proofErr w:type="spellStart"/>
      <w:r w:rsidRPr="00C87216">
        <w:rPr>
          <w:rFonts w:ascii="Arial" w:eastAsia="Arial Unicode MS" w:hAnsi="Arial" w:cs="Arial"/>
          <w:sz w:val="20"/>
        </w:rPr>
        <w:t>capsul</w:t>
      </w:r>
      <w:proofErr w:type="spellEnd"/>
      <w:r w:rsidRPr="00C87216">
        <w:rPr>
          <w:rFonts w:ascii="Arial" w:eastAsia="Arial Unicode MS" w:hAnsi="Arial" w:cs="Arial"/>
          <w:sz w:val="20"/>
        </w:rPr>
        <w:t>$).</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(4858564) </w:t>
      </w:r>
      <w:r w:rsidRPr="00C87216">
        <w:rPr>
          <w:rFonts w:ascii="Arial" w:eastAsia="Arial Unicode MS" w:hAnsi="Arial" w:cs="Arial"/>
          <w:sz w:val="20"/>
        </w:rPr>
        <w:br/>
      </w:r>
      <w:r w:rsidRPr="00C87216">
        <w:rPr>
          <w:rFonts w:ascii="Arial" w:eastAsia="Arial Unicode MS" w:hAnsi="Arial" w:cs="Arial"/>
          <w:b/>
          <w:sz w:val="20"/>
        </w:rPr>
        <w:t>42</w:t>
      </w:r>
      <w:r w:rsidRPr="00C87216">
        <w:rPr>
          <w:rFonts w:ascii="Arial" w:eastAsia="Arial Unicode MS" w:hAnsi="Arial" w:cs="Arial"/>
          <w:sz w:val="20"/>
        </w:rPr>
        <w:t xml:space="preserve">  Transplantation/ (9016) </w:t>
      </w:r>
      <w:r w:rsidRPr="00C87216">
        <w:rPr>
          <w:rFonts w:ascii="Arial" w:eastAsia="Arial Unicode MS" w:hAnsi="Arial" w:cs="Arial"/>
          <w:sz w:val="20"/>
        </w:rPr>
        <w:br/>
      </w:r>
      <w:r w:rsidRPr="00C87216">
        <w:rPr>
          <w:rFonts w:ascii="Arial" w:eastAsia="Arial Unicode MS" w:hAnsi="Arial" w:cs="Arial"/>
          <w:b/>
          <w:sz w:val="20"/>
        </w:rPr>
        <w:t>43</w:t>
      </w:r>
      <w:r w:rsidRPr="00C87216">
        <w:rPr>
          <w:rFonts w:ascii="Arial" w:eastAsia="Arial Unicode MS" w:hAnsi="Arial" w:cs="Arial"/>
          <w:sz w:val="20"/>
        </w:rPr>
        <w:t xml:space="preserve">  Transplants/ (5793) </w:t>
      </w:r>
      <w:r w:rsidRPr="00C87216">
        <w:rPr>
          <w:rFonts w:ascii="Arial" w:eastAsia="Arial Unicode MS" w:hAnsi="Arial" w:cs="Arial"/>
          <w:sz w:val="20"/>
        </w:rPr>
        <w:br/>
      </w:r>
      <w:r w:rsidRPr="00C87216">
        <w:rPr>
          <w:rFonts w:ascii="Arial" w:eastAsia="Arial Unicode MS" w:hAnsi="Arial" w:cs="Arial"/>
          <w:b/>
          <w:sz w:val="20"/>
        </w:rPr>
        <w:t>44</w:t>
      </w:r>
      <w:r w:rsidRPr="00C87216">
        <w:rPr>
          <w:rFonts w:ascii="Arial" w:eastAsia="Arial Unicode MS" w:hAnsi="Arial" w:cs="Arial"/>
          <w:sz w:val="20"/>
        </w:rPr>
        <w:t xml:space="preserve">  41 or 42 or 43 (4864367) </w:t>
      </w:r>
      <w:r w:rsidRPr="00C87216">
        <w:rPr>
          <w:rFonts w:ascii="Arial" w:eastAsia="Arial Unicode MS" w:hAnsi="Arial" w:cs="Arial"/>
          <w:sz w:val="20"/>
        </w:rPr>
        <w:br/>
      </w:r>
      <w:r w:rsidRPr="00C87216">
        <w:rPr>
          <w:rFonts w:ascii="Arial" w:eastAsia="Arial Unicode MS" w:hAnsi="Arial" w:cs="Arial"/>
          <w:b/>
          <w:sz w:val="20"/>
        </w:rPr>
        <w:t>45</w:t>
      </w:r>
      <w:r w:rsidRPr="00C87216">
        <w:rPr>
          <w:rFonts w:ascii="Arial" w:eastAsia="Arial Unicode MS" w:hAnsi="Arial" w:cs="Arial"/>
          <w:sz w:val="20"/>
        </w:rPr>
        <w:t>  (</w:t>
      </w:r>
      <w:proofErr w:type="spellStart"/>
      <w:r w:rsidRPr="00C87216">
        <w:rPr>
          <w:rFonts w:ascii="Arial" w:eastAsia="Arial Unicode MS" w:hAnsi="Arial" w:cs="Arial"/>
          <w:sz w:val="20"/>
        </w:rPr>
        <w:t>fecal</w:t>
      </w:r>
      <w:proofErr w:type="spellEnd"/>
      <w:r w:rsidRPr="00C87216">
        <w:rPr>
          <w:rFonts w:ascii="Arial" w:eastAsia="Arial Unicode MS" w:hAnsi="Arial" w:cs="Arial"/>
          <w:sz w:val="20"/>
        </w:rPr>
        <w:t xml:space="preserve"> or faecal or </w:t>
      </w:r>
      <w:proofErr w:type="spellStart"/>
      <w:r w:rsidRPr="00C87216">
        <w:rPr>
          <w:rFonts w:ascii="Arial" w:eastAsia="Arial Unicode MS" w:hAnsi="Arial" w:cs="Arial"/>
          <w:sz w:val="20"/>
        </w:rPr>
        <w:t>feces</w:t>
      </w:r>
      <w:proofErr w:type="spellEnd"/>
      <w:r w:rsidRPr="00C87216">
        <w:rPr>
          <w:rFonts w:ascii="Arial" w:eastAsia="Arial Unicode MS" w:hAnsi="Arial" w:cs="Arial"/>
          <w:sz w:val="20"/>
        </w:rPr>
        <w:t xml:space="preserve"> or faeces or stool or microbiota).</w:t>
      </w:r>
      <w:proofErr w:type="spellStart"/>
      <w:r w:rsidRPr="00C87216">
        <w:rPr>
          <w:rFonts w:ascii="Arial" w:eastAsia="Arial Unicode MS" w:hAnsi="Arial" w:cs="Arial"/>
          <w:sz w:val="20"/>
        </w:rPr>
        <w:t>ti,ab</w:t>
      </w:r>
      <w:proofErr w:type="spellEnd"/>
      <w:r w:rsidRPr="00C87216">
        <w:rPr>
          <w:rFonts w:ascii="Arial" w:eastAsia="Arial Unicode MS" w:hAnsi="Arial" w:cs="Arial"/>
          <w:sz w:val="20"/>
        </w:rPr>
        <w:t xml:space="preserve">. (234692) </w:t>
      </w:r>
      <w:r w:rsidRPr="00C87216">
        <w:rPr>
          <w:rFonts w:ascii="Arial" w:eastAsia="Arial Unicode MS" w:hAnsi="Arial" w:cs="Arial"/>
          <w:sz w:val="20"/>
        </w:rPr>
        <w:br/>
      </w:r>
      <w:r w:rsidRPr="00C87216">
        <w:rPr>
          <w:rFonts w:ascii="Arial" w:eastAsia="Arial Unicode MS" w:hAnsi="Arial" w:cs="Arial"/>
          <w:b/>
          <w:sz w:val="20"/>
        </w:rPr>
        <w:t>46</w:t>
      </w:r>
      <w:r w:rsidRPr="00C87216">
        <w:rPr>
          <w:rFonts w:ascii="Arial" w:eastAsia="Arial Unicode MS" w:hAnsi="Arial" w:cs="Arial"/>
          <w:sz w:val="20"/>
        </w:rPr>
        <w:t xml:space="preserve">  44 and 45 (38532) </w:t>
      </w:r>
      <w:r w:rsidRPr="00C87216">
        <w:rPr>
          <w:rFonts w:ascii="Arial" w:eastAsia="Arial Unicode MS" w:hAnsi="Arial" w:cs="Arial"/>
          <w:sz w:val="20"/>
        </w:rPr>
        <w:br/>
      </w:r>
      <w:r w:rsidRPr="00C87216">
        <w:rPr>
          <w:rFonts w:ascii="Arial" w:eastAsia="Arial Unicode MS" w:hAnsi="Arial" w:cs="Arial"/>
          <w:b/>
          <w:sz w:val="20"/>
        </w:rPr>
        <w:t>47</w:t>
      </w:r>
      <w:r w:rsidRPr="00C87216">
        <w:rPr>
          <w:rFonts w:ascii="Arial" w:eastAsia="Arial Unicode MS" w:hAnsi="Arial" w:cs="Arial"/>
          <w:sz w:val="20"/>
        </w:rPr>
        <w:t xml:space="preserve">  40 or 46 (48658) </w:t>
      </w:r>
      <w:r w:rsidRPr="00C87216">
        <w:rPr>
          <w:rFonts w:ascii="Arial" w:eastAsia="Arial Unicode MS" w:hAnsi="Arial" w:cs="Arial"/>
          <w:sz w:val="20"/>
        </w:rPr>
        <w:br/>
      </w:r>
      <w:r w:rsidRPr="00C87216">
        <w:rPr>
          <w:rFonts w:ascii="Arial" w:eastAsia="Arial Unicode MS" w:hAnsi="Arial" w:cs="Arial"/>
          <w:b/>
          <w:sz w:val="20"/>
        </w:rPr>
        <w:t>48</w:t>
      </w:r>
      <w:r w:rsidRPr="00C87216">
        <w:rPr>
          <w:rFonts w:ascii="Arial" w:eastAsia="Arial Unicode MS" w:hAnsi="Arial" w:cs="Arial"/>
          <w:sz w:val="20"/>
        </w:rPr>
        <w:t xml:space="preserve">  37 and 47 (9711) </w:t>
      </w:r>
      <w:r w:rsidRPr="00C87216">
        <w:rPr>
          <w:rFonts w:ascii="Arial" w:eastAsia="Arial Unicode MS" w:hAnsi="Arial" w:cs="Arial"/>
          <w:sz w:val="20"/>
        </w:rPr>
        <w:br/>
      </w:r>
      <w:r w:rsidRPr="00C87216">
        <w:rPr>
          <w:rFonts w:ascii="Arial" w:eastAsia="Arial Unicode MS" w:hAnsi="Arial" w:cs="Arial"/>
          <w:b/>
          <w:sz w:val="20"/>
        </w:rPr>
        <w:t>49</w:t>
      </w:r>
      <w:r w:rsidRPr="00C87216">
        <w:rPr>
          <w:rFonts w:ascii="Arial" w:eastAsia="Arial Unicode MS" w:hAnsi="Arial" w:cs="Arial"/>
          <w:sz w:val="20"/>
        </w:rPr>
        <w:t xml:space="preserve">  limit 48 to yr="2017 -Current" (5955) </w:t>
      </w:r>
    </w:p>
    <w:p w14:paraId="5ADDC1D2" w14:textId="77777777" w:rsidR="00C56989" w:rsidRPr="00C87216" w:rsidRDefault="004B42F7" w:rsidP="00C56989">
      <w:pPr>
        <w:jc w:val="center"/>
        <w:rPr>
          <w:rFonts w:ascii="Arial" w:hAnsi="Arial" w:cs="Arial"/>
        </w:rPr>
      </w:pPr>
      <w:r>
        <w:rPr>
          <w:rFonts w:ascii="Arial" w:hAnsi="Arial" w:cs="Arial"/>
        </w:rPr>
        <w:pict w14:anchorId="59936D4A">
          <v:rect id="_x0000_i1032" style="width:468pt;height:1.5pt" o:hralign="center" o:hrstd="t" o:hr="t" fillcolor="#a0a0a0" stroked="f"/>
        </w:pict>
      </w:r>
    </w:p>
    <w:p w14:paraId="6A713935" w14:textId="77777777" w:rsidR="0034770C" w:rsidRPr="00C87216" w:rsidRDefault="0034770C" w:rsidP="0034770C">
      <w:pPr>
        <w:rPr>
          <w:rFonts w:ascii="Arial" w:eastAsia="Arial Unicode MS" w:hAnsi="Arial" w:cs="Arial"/>
          <w:b/>
          <w:bCs/>
          <w:sz w:val="20"/>
        </w:rPr>
      </w:pPr>
      <w:r w:rsidRPr="00C87216">
        <w:rPr>
          <w:rFonts w:ascii="Arial" w:eastAsia="Arial Unicode MS" w:hAnsi="Arial" w:cs="Arial"/>
          <w:b/>
          <w:bCs/>
          <w:sz w:val="20"/>
        </w:rPr>
        <w:t>C</w:t>
      </w:r>
      <w:r>
        <w:rPr>
          <w:rFonts w:ascii="Arial" w:eastAsia="Arial Unicode MS" w:hAnsi="Arial" w:cs="Arial"/>
          <w:b/>
          <w:bCs/>
          <w:sz w:val="20"/>
        </w:rPr>
        <w:t>ochrane CENTRAL</w:t>
      </w:r>
    </w:p>
    <w:p w14:paraId="086188E8" w14:textId="77777777" w:rsidR="00C56989" w:rsidRDefault="00C56989" w:rsidP="00C56989">
      <w:pPr>
        <w:rPr>
          <w:rFonts w:ascii="Arial" w:eastAsia="Arial Unicode MS" w:hAnsi="Arial" w:cs="Arial"/>
          <w:sz w:val="20"/>
        </w:rPr>
      </w:pPr>
      <w:r w:rsidRPr="00C87216">
        <w:rPr>
          <w:rFonts w:ascii="Arial" w:eastAsia="Arial Unicode MS" w:hAnsi="Arial" w:cs="Arial"/>
          <w:sz w:val="20"/>
        </w:rPr>
        <w:t xml:space="preserve">Inflammatory Bowel Diseases or Inflammatory Bowel Disease or IBD or Crohn Disease or Crohn's Disease or CD or ulcerative colitis or UC or ileal pouch-anal anastomosis or ileitis or proctocolectomy or pouchitis or IPAA or ileal pouch or restorative proctocolectomy or colonic pouches or constipation or multidrug resistance or multi-drug resistance or multidrug resistant or multi-drug resistant or </w:t>
      </w:r>
      <w:proofErr w:type="spellStart"/>
      <w:r w:rsidRPr="00C87216">
        <w:rPr>
          <w:rFonts w:ascii="Arial" w:eastAsia="Arial Unicode MS" w:hAnsi="Arial" w:cs="Arial"/>
          <w:sz w:val="20"/>
        </w:rPr>
        <w:t>multipledrug</w:t>
      </w:r>
      <w:proofErr w:type="spellEnd"/>
      <w:r w:rsidRPr="00C87216">
        <w:rPr>
          <w:rFonts w:ascii="Arial" w:eastAsia="Arial Unicode MS" w:hAnsi="Arial" w:cs="Arial"/>
          <w:sz w:val="20"/>
        </w:rPr>
        <w:t xml:space="preserve"> resistance or multiple-drug resistance or </w:t>
      </w:r>
      <w:proofErr w:type="spellStart"/>
      <w:r w:rsidRPr="00C87216">
        <w:rPr>
          <w:rFonts w:ascii="Arial" w:eastAsia="Arial Unicode MS" w:hAnsi="Arial" w:cs="Arial"/>
          <w:sz w:val="20"/>
        </w:rPr>
        <w:t>or</w:t>
      </w:r>
      <w:proofErr w:type="spellEnd"/>
      <w:r w:rsidRPr="00C87216">
        <w:rPr>
          <w:rFonts w:ascii="Arial" w:eastAsia="Arial Unicode MS" w:hAnsi="Arial" w:cs="Arial"/>
          <w:sz w:val="20"/>
        </w:rPr>
        <w:t xml:space="preserve"> </w:t>
      </w:r>
      <w:proofErr w:type="spellStart"/>
      <w:r w:rsidRPr="00C87216">
        <w:rPr>
          <w:rFonts w:ascii="Arial" w:eastAsia="Arial Unicode MS" w:hAnsi="Arial" w:cs="Arial"/>
          <w:sz w:val="20"/>
        </w:rPr>
        <w:t>multipledrug</w:t>
      </w:r>
      <w:proofErr w:type="spellEnd"/>
      <w:r w:rsidRPr="00C87216">
        <w:rPr>
          <w:rFonts w:ascii="Arial" w:eastAsia="Arial Unicode MS" w:hAnsi="Arial" w:cs="Arial"/>
          <w:sz w:val="20"/>
        </w:rPr>
        <w:t xml:space="preserve"> resistant or multiple-drug resistant or MDRO or metabolic syndrome or </w:t>
      </w:r>
      <w:proofErr w:type="spellStart"/>
      <w:r w:rsidRPr="00C87216">
        <w:rPr>
          <w:rFonts w:ascii="Arial" w:eastAsia="Arial Unicode MS" w:hAnsi="Arial" w:cs="Arial"/>
          <w:sz w:val="20"/>
        </w:rPr>
        <w:t>nonalcoholic</w:t>
      </w:r>
      <w:proofErr w:type="spellEnd"/>
      <w:r w:rsidRPr="00C87216">
        <w:rPr>
          <w:rFonts w:ascii="Arial" w:eastAsia="Arial Unicode MS" w:hAnsi="Arial" w:cs="Arial"/>
          <w:sz w:val="20"/>
        </w:rPr>
        <w:t xml:space="preserve"> steatohepatitis or non-alcoholic steatohepatitis or </w:t>
      </w:r>
      <w:proofErr w:type="spellStart"/>
      <w:r w:rsidRPr="00C87216">
        <w:rPr>
          <w:rFonts w:ascii="Arial" w:eastAsia="Arial Unicode MS" w:hAnsi="Arial" w:cs="Arial"/>
          <w:sz w:val="20"/>
        </w:rPr>
        <w:t>nonalcoholic</w:t>
      </w:r>
      <w:proofErr w:type="spellEnd"/>
      <w:r w:rsidRPr="00C87216">
        <w:rPr>
          <w:rFonts w:ascii="Arial" w:eastAsia="Arial Unicode MS" w:hAnsi="Arial" w:cs="Arial"/>
          <w:sz w:val="20"/>
        </w:rPr>
        <w:t xml:space="preserve"> fatty liver or non-alcoholic fatty liver or NAFLD or MAFLD or NASH or steatohepatitis or graft versus host or graft vs host or GvHD or irritable colon or irritable bowel syndrome or IBS or hepatic encephalopathy or autism or autistic spectrum or ASD or immune checkpoint inhibitors or checkpoint inhibitor</w:t>
      </w:r>
    </w:p>
    <w:p w14:paraId="20CDEA2D" w14:textId="77777777" w:rsidR="00C56989" w:rsidRDefault="00C56989" w:rsidP="00C56989">
      <w:pPr>
        <w:rPr>
          <w:rFonts w:ascii="Arial" w:eastAsia="Arial Unicode MS" w:hAnsi="Arial" w:cs="Arial"/>
          <w:sz w:val="20"/>
        </w:rPr>
      </w:pPr>
      <w:r>
        <w:rPr>
          <w:rFonts w:ascii="Arial" w:eastAsia="Arial Unicode MS" w:hAnsi="Arial" w:cs="Arial"/>
          <w:sz w:val="20"/>
        </w:rPr>
        <w:t>AND</w:t>
      </w:r>
    </w:p>
    <w:p w14:paraId="169D752D" w14:textId="77777777" w:rsidR="00C56989" w:rsidRDefault="00C56989" w:rsidP="00C56989">
      <w:pPr>
        <w:rPr>
          <w:rFonts w:ascii="Arial" w:eastAsia="Arial Unicode MS" w:hAnsi="Arial" w:cs="Arial"/>
          <w:sz w:val="20"/>
        </w:rPr>
      </w:pPr>
      <w:proofErr w:type="spellStart"/>
      <w:r w:rsidRPr="00C87216">
        <w:rPr>
          <w:rFonts w:ascii="Arial" w:eastAsia="Arial Unicode MS" w:hAnsi="Arial" w:cs="Arial"/>
          <w:sz w:val="20"/>
        </w:rPr>
        <w:lastRenderedPageBreak/>
        <w:t>fecal</w:t>
      </w:r>
      <w:proofErr w:type="spellEnd"/>
      <w:r w:rsidRPr="00C87216">
        <w:rPr>
          <w:rFonts w:ascii="Arial" w:eastAsia="Arial Unicode MS" w:hAnsi="Arial" w:cs="Arial"/>
          <w:sz w:val="20"/>
        </w:rPr>
        <w:t xml:space="preserve"> microbiota transplant or faecal microbiota transplant or </w:t>
      </w:r>
      <w:proofErr w:type="spellStart"/>
      <w:r w:rsidRPr="00C87216">
        <w:rPr>
          <w:rFonts w:ascii="Arial" w:eastAsia="Arial Unicode MS" w:hAnsi="Arial" w:cs="Arial"/>
          <w:sz w:val="20"/>
        </w:rPr>
        <w:t>fecal</w:t>
      </w:r>
      <w:proofErr w:type="spellEnd"/>
      <w:r w:rsidRPr="00C87216">
        <w:rPr>
          <w:rFonts w:ascii="Arial" w:eastAsia="Arial Unicode MS" w:hAnsi="Arial" w:cs="Arial"/>
          <w:sz w:val="20"/>
        </w:rPr>
        <w:t xml:space="preserve"> microbiota transplantation or faecal microbiota transplant or FMT or HPI or transplant or infusion or transfusion or implant or </w:t>
      </w:r>
      <w:proofErr w:type="spellStart"/>
      <w:r w:rsidRPr="00C87216">
        <w:rPr>
          <w:rFonts w:ascii="Arial" w:eastAsia="Arial Unicode MS" w:hAnsi="Arial" w:cs="Arial"/>
          <w:sz w:val="20"/>
        </w:rPr>
        <w:t>instill</w:t>
      </w:r>
      <w:proofErr w:type="spellEnd"/>
      <w:r w:rsidRPr="00C87216">
        <w:rPr>
          <w:rFonts w:ascii="Arial" w:eastAsia="Arial Unicode MS" w:hAnsi="Arial" w:cs="Arial"/>
          <w:sz w:val="20"/>
        </w:rPr>
        <w:t xml:space="preserve"> </w:t>
      </w:r>
      <w:proofErr w:type="gramStart"/>
      <w:r w:rsidRPr="00C87216">
        <w:rPr>
          <w:rFonts w:ascii="Arial" w:eastAsia="Arial Unicode MS" w:hAnsi="Arial" w:cs="Arial"/>
          <w:sz w:val="20"/>
        </w:rPr>
        <w:t>or  instillation</w:t>
      </w:r>
      <w:proofErr w:type="gramEnd"/>
      <w:r w:rsidRPr="00C87216">
        <w:rPr>
          <w:rFonts w:ascii="Arial" w:eastAsia="Arial Unicode MS" w:hAnsi="Arial" w:cs="Arial"/>
          <w:sz w:val="20"/>
        </w:rPr>
        <w:t xml:space="preserve"> or donate or donation or donor or reconstitution or bacteriotherapy or encapsulated or encapsulation or capsule or stool or </w:t>
      </w:r>
      <w:proofErr w:type="spellStart"/>
      <w:r w:rsidRPr="00C87216">
        <w:rPr>
          <w:rFonts w:ascii="Arial" w:eastAsia="Arial Unicode MS" w:hAnsi="Arial" w:cs="Arial"/>
          <w:sz w:val="20"/>
        </w:rPr>
        <w:t>feces</w:t>
      </w:r>
      <w:proofErr w:type="spellEnd"/>
      <w:r w:rsidRPr="00C87216">
        <w:rPr>
          <w:rFonts w:ascii="Arial" w:eastAsia="Arial Unicode MS" w:hAnsi="Arial" w:cs="Arial"/>
          <w:sz w:val="20"/>
        </w:rPr>
        <w:t xml:space="preserve"> or faeces or microbiota</w:t>
      </w:r>
    </w:p>
    <w:p w14:paraId="31A4F4FF" w14:textId="60C59182" w:rsidR="00C56989" w:rsidRPr="00C87216" w:rsidRDefault="00C56989" w:rsidP="00C56989">
      <w:pPr>
        <w:rPr>
          <w:rFonts w:ascii="Arial" w:eastAsia="Arial Unicode MS" w:hAnsi="Arial" w:cs="Arial"/>
          <w:sz w:val="20"/>
        </w:rPr>
      </w:pPr>
      <w:r>
        <w:rPr>
          <w:rFonts w:ascii="Arial" w:eastAsia="Arial Unicode MS" w:hAnsi="Arial" w:cs="Arial"/>
          <w:sz w:val="20"/>
        </w:rPr>
        <w:t>Limits: Jan 2017 to July 2023</w:t>
      </w:r>
      <w:r w:rsidR="0034770C">
        <w:rPr>
          <w:rFonts w:ascii="Arial" w:eastAsia="Arial Unicode MS" w:hAnsi="Arial" w:cs="Arial"/>
          <w:sz w:val="20"/>
        </w:rPr>
        <w:t>, trials</w:t>
      </w:r>
    </w:p>
    <w:p w14:paraId="2057B693" w14:textId="19F1B038" w:rsidR="00C56989" w:rsidRPr="00C87216" w:rsidRDefault="00C56989" w:rsidP="00C56989">
      <w:pPr>
        <w:rPr>
          <w:rFonts w:ascii="Arial" w:hAnsi="Arial" w:cs="Arial"/>
          <w:sz w:val="20"/>
          <w:szCs w:val="20"/>
        </w:rPr>
      </w:pPr>
      <w:r w:rsidRPr="00C87216">
        <w:rPr>
          <w:rFonts w:ascii="Arial" w:hAnsi="Arial" w:cs="Arial"/>
          <w:sz w:val="20"/>
          <w:szCs w:val="20"/>
        </w:rPr>
        <w:t>No</w:t>
      </w:r>
      <w:r>
        <w:rPr>
          <w:rFonts w:ascii="Arial" w:hAnsi="Arial" w:cs="Arial"/>
          <w:sz w:val="20"/>
          <w:szCs w:val="20"/>
        </w:rPr>
        <w:t>.</w:t>
      </w:r>
      <w:r w:rsidRPr="00C87216">
        <w:rPr>
          <w:rFonts w:ascii="Arial" w:hAnsi="Arial" w:cs="Arial"/>
          <w:sz w:val="20"/>
          <w:szCs w:val="20"/>
        </w:rPr>
        <w:t xml:space="preserve"> of records: 0 reviews + </w:t>
      </w:r>
      <w:r>
        <w:rPr>
          <w:rFonts w:ascii="Arial" w:hAnsi="Arial" w:cs="Arial"/>
          <w:sz w:val="20"/>
          <w:szCs w:val="20"/>
        </w:rPr>
        <w:t>975</w:t>
      </w:r>
      <w:r w:rsidRPr="00C87216">
        <w:rPr>
          <w:rFonts w:ascii="Arial" w:hAnsi="Arial" w:cs="Arial"/>
          <w:sz w:val="20"/>
          <w:szCs w:val="20"/>
        </w:rPr>
        <w:t xml:space="preserve"> trials</w:t>
      </w:r>
    </w:p>
    <w:p w14:paraId="2ADD86CD" w14:textId="77777777" w:rsidR="00E1149C" w:rsidRDefault="00E1149C" w:rsidP="00E1149C">
      <w:pPr>
        <w:spacing w:after="0" w:line="240" w:lineRule="auto"/>
        <w:rPr>
          <w:rFonts w:ascii="Arial Unicode MS" w:eastAsia="Arial Unicode MS" w:hAnsi="Arial Unicode MS" w:cs="Arial Unicode MS"/>
          <w:sz w:val="20"/>
          <w:szCs w:val="24"/>
          <w:lang w:val="en-US"/>
        </w:rPr>
      </w:pPr>
    </w:p>
    <w:p w14:paraId="6A38ACAA" w14:textId="77777777" w:rsidR="00E1149C" w:rsidRPr="00C935C2" w:rsidRDefault="00E1149C" w:rsidP="00E1149C">
      <w:pPr>
        <w:spacing w:after="0" w:line="240" w:lineRule="auto"/>
        <w:rPr>
          <w:rFonts w:ascii="Arial Unicode MS" w:eastAsia="Arial Unicode MS" w:hAnsi="Arial Unicode MS" w:cs="Arial Unicode MS"/>
          <w:sz w:val="20"/>
          <w:szCs w:val="24"/>
          <w:lang w:val="en-US"/>
        </w:rPr>
      </w:pPr>
    </w:p>
    <w:p w14:paraId="70DF508B" w14:textId="77777777" w:rsidR="000D63AC" w:rsidRDefault="000D63AC">
      <w:r>
        <w:br w:type="page"/>
      </w:r>
    </w:p>
    <w:p w14:paraId="5E4E97A9" w14:textId="77777777" w:rsidR="0086561F" w:rsidRDefault="0086561F" w:rsidP="000D63AC">
      <w:pPr>
        <w:pStyle w:val="Heading1"/>
        <w:sectPr w:rsidR="0086561F">
          <w:footerReference w:type="default" r:id="rId9"/>
          <w:pgSz w:w="11906" w:h="16838"/>
          <w:pgMar w:top="1440" w:right="1440" w:bottom="1440" w:left="1440" w:header="708" w:footer="708" w:gutter="0"/>
          <w:cols w:space="708"/>
          <w:docGrid w:linePitch="360"/>
        </w:sectPr>
      </w:pPr>
    </w:p>
    <w:p w14:paraId="3FE59DA8" w14:textId="77777777" w:rsidR="00FB396F" w:rsidRDefault="000D63AC" w:rsidP="000D63AC">
      <w:pPr>
        <w:pStyle w:val="Heading1"/>
      </w:pPr>
      <w:r w:rsidRPr="00BC2132">
        <w:lastRenderedPageBreak/>
        <w:t xml:space="preserve">Appendix 2 – Results of study selection </w:t>
      </w:r>
    </w:p>
    <w:p w14:paraId="0094F43F" w14:textId="52E3CB47" w:rsidR="0086561F" w:rsidRDefault="0086561F" w:rsidP="00E1149C">
      <w:pPr>
        <w:pStyle w:val="Heading2"/>
        <w:numPr>
          <w:ilvl w:val="0"/>
          <w:numId w:val="2"/>
        </w:numPr>
      </w:pPr>
      <w:r>
        <w:t>study selection process</w:t>
      </w:r>
    </w:p>
    <w:p w14:paraId="32BD71BF" w14:textId="77777777" w:rsidR="00E1149C" w:rsidRDefault="00E1149C" w:rsidP="00E1149C"/>
    <w:p w14:paraId="0C9E36A0" w14:textId="641CC0A6" w:rsidR="00E1149C" w:rsidRPr="00E1149C" w:rsidRDefault="00E1149C" w:rsidP="00F11ADB">
      <w:pPr>
        <w:pStyle w:val="Heading3"/>
      </w:pPr>
      <w:r w:rsidRPr="00E1149C">
        <w:t>Questions 1-6</w:t>
      </w:r>
    </w:p>
    <w:p w14:paraId="28C18E05" w14:textId="77777777" w:rsidR="00E1149C" w:rsidRDefault="00E1149C" w:rsidP="00E1149C">
      <w:r w:rsidRPr="00062668">
        <w:rPr>
          <w:noProof/>
        </w:rPr>
        <mc:AlternateContent>
          <mc:Choice Requires="wps">
            <w:drawing>
              <wp:anchor distT="0" distB="0" distL="114300" distR="114300" simplePos="0" relativeHeight="251660288" behindDoc="0" locked="0" layoutInCell="1" allowOverlap="1" wp14:anchorId="67986070" wp14:editId="5BB88F6A">
                <wp:simplePos x="0" y="0"/>
                <wp:positionH relativeFrom="column">
                  <wp:posOffset>2847975</wp:posOffset>
                </wp:positionH>
                <wp:positionV relativeFrom="paragraph">
                  <wp:posOffset>4128</wp:posOffset>
                </wp:positionV>
                <wp:extent cx="2181225" cy="862013"/>
                <wp:effectExtent l="0" t="0" r="28575" b="14605"/>
                <wp:wrapNone/>
                <wp:docPr id="559124249" name="Flowchart: Process 559124249"/>
                <wp:cNvGraphicFramePr/>
                <a:graphic xmlns:a="http://schemas.openxmlformats.org/drawingml/2006/main">
                  <a:graphicData uri="http://schemas.microsoft.com/office/word/2010/wordprocessingShape">
                    <wps:wsp>
                      <wps:cNvSpPr/>
                      <wps:spPr>
                        <a:xfrm>
                          <a:off x="0" y="0"/>
                          <a:ext cx="2181225" cy="862013"/>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8559C9" w14:textId="0CB4E713" w:rsidR="00E1149C" w:rsidRDefault="00E1149C" w:rsidP="00E1149C">
                            <w:pPr>
                              <w:spacing w:after="0"/>
                            </w:pPr>
                            <w:r>
                              <w:t xml:space="preserve">Number excluded at title/abstract sift: </w:t>
                            </w:r>
                            <w:bookmarkStart w:id="0" w:name="_Hlk138233149"/>
                            <w:bookmarkStart w:id="1" w:name="_Hlk138233150"/>
                            <w:proofErr w:type="gramStart"/>
                            <w:r w:rsidR="001C1958">
                              <w:t>5,288</w:t>
                            </w:r>
                            <w:proofErr w:type="gramEnd"/>
                          </w:p>
                          <w:p w14:paraId="75D26010" w14:textId="6644E3F8" w:rsidR="00E1149C" w:rsidRDefault="00E1149C" w:rsidP="00E1149C">
                            <w:pPr>
                              <w:spacing w:after="0"/>
                            </w:pPr>
                            <w:r>
                              <w:t xml:space="preserve">Duplicates: </w:t>
                            </w:r>
                            <w:r w:rsidR="001C1958">
                              <w:t>639</w:t>
                            </w:r>
                          </w:p>
                          <w:p w14:paraId="22BC4352" w14:textId="13118C36" w:rsidR="00E1149C" w:rsidRPr="00534EF8" w:rsidRDefault="00E1149C" w:rsidP="00E1149C">
                            <w:pPr>
                              <w:spacing w:after="0"/>
                            </w:pPr>
                            <w:r>
                              <w:t>Not relevant</w:t>
                            </w:r>
                            <w:r w:rsidRPr="00534EF8">
                              <w:t>:</w:t>
                            </w:r>
                            <w:r>
                              <w:t xml:space="preserve"> </w:t>
                            </w:r>
                            <w:bookmarkEnd w:id="0"/>
                            <w:bookmarkEnd w:id="1"/>
                            <w:r w:rsidR="001C1958">
                              <w:t>4,649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86070" id="_x0000_t109" coordsize="21600,21600" o:spt="109" path="m,l,21600r21600,l21600,xe">
                <v:stroke joinstyle="miter"/>
                <v:path gradientshapeok="t" o:connecttype="rect"/>
              </v:shapetype>
              <v:shape id="Flowchart: Process 559124249" o:spid="_x0000_s1026" type="#_x0000_t109" style="position:absolute;margin-left:224.25pt;margin-top:.35pt;width:171.75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" fillcolor="white [3201]" strokecolor="black [3213]" strokeweight="1pt">
                <v:textbox>
                  <w:txbxContent>
                    <w:p w14:paraId="6B8559C9" w14:textId="0CB4E713" w:rsidR="00E1149C" w:rsidRDefault="00E1149C" w:rsidP="00E1149C">
                      <w:pPr>
                        <w:spacing w:after="0"/>
                      </w:pPr>
                      <w:r>
                        <w:t xml:space="preserve">Number excluded at title/abstract sift: </w:t>
                      </w:r>
                      <w:bookmarkStart w:id="2" w:name="_Hlk138233149"/>
                      <w:bookmarkStart w:id="3" w:name="_Hlk138233150"/>
                      <w:r w:rsidR="001C1958">
                        <w:t>5,288</w:t>
                      </w:r>
                    </w:p>
                    <w:p w14:paraId="75D26010" w14:textId="6644E3F8" w:rsidR="00E1149C" w:rsidRDefault="00E1149C" w:rsidP="00E1149C">
                      <w:pPr>
                        <w:spacing w:after="0"/>
                      </w:pPr>
                      <w:r>
                        <w:t xml:space="preserve">Duplicates: </w:t>
                      </w:r>
                      <w:r w:rsidR="001C1958">
                        <w:t>639</w:t>
                      </w:r>
                    </w:p>
                    <w:p w14:paraId="22BC4352" w14:textId="13118C36" w:rsidR="00E1149C" w:rsidRPr="00534EF8" w:rsidRDefault="00E1149C" w:rsidP="00E1149C">
                      <w:pPr>
                        <w:spacing w:after="0"/>
                      </w:pPr>
                      <w:r>
                        <w:t>Not relevant</w:t>
                      </w:r>
                      <w:r w:rsidRPr="00534EF8">
                        <w:t>:</w:t>
                      </w:r>
                      <w:r>
                        <w:t xml:space="preserve"> </w:t>
                      </w:r>
                      <w:bookmarkEnd w:id="2"/>
                      <w:bookmarkEnd w:id="3"/>
                      <w:r w:rsidR="001C1958">
                        <w:t>4,649</w:t>
                      </w:r>
                    </w:p>
                  </w:txbxContent>
                </v:textbox>
              </v:shape>
            </w:pict>
          </mc:Fallback>
        </mc:AlternateContent>
      </w:r>
      <w:r w:rsidRPr="00062668">
        <w:rPr>
          <w:noProof/>
        </w:rPr>
        <mc:AlternateContent>
          <mc:Choice Requires="wps">
            <w:drawing>
              <wp:anchor distT="0" distB="0" distL="114300" distR="114300" simplePos="0" relativeHeight="251659264" behindDoc="0" locked="0" layoutInCell="1" allowOverlap="1" wp14:anchorId="5262B078" wp14:editId="2F18D911">
                <wp:simplePos x="0" y="0"/>
                <wp:positionH relativeFrom="column">
                  <wp:posOffset>142875</wp:posOffset>
                </wp:positionH>
                <wp:positionV relativeFrom="paragraph">
                  <wp:posOffset>6350</wp:posOffset>
                </wp:positionV>
                <wp:extent cx="1819275" cy="876300"/>
                <wp:effectExtent l="0" t="0" r="28575" b="19050"/>
                <wp:wrapNone/>
                <wp:docPr id="323657670" name="Flowchart: Process 323657670"/>
                <wp:cNvGraphicFramePr/>
                <a:graphic xmlns:a="http://schemas.openxmlformats.org/drawingml/2006/main">
                  <a:graphicData uri="http://schemas.microsoft.com/office/word/2010/wordprocessingShape">
                    <wps:wsp>
                      <wps:cNvSpPr/>
                      <wps:spPr>
                        <a:xfrm>
                          <a:off x="0" y="0"/>
                          <a:ext cx="1819275" cy="8763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7075D2" w14:textId="6EDC0B36" w:rsidR="00E1149C" w:rsidRDefault="00E1149C" w:rsidP="00E1149C">
                            <w:pPr>
                              <w:spacing w:after="0"/>
                            </w:pPr>
                            <w:r>
                              <w:t xml:space="preserve">Total studies retrieved from search strategy: </w:t>
                            </w:r>
                            <w:proofErr w:type="gramStart"/>
                            <w:r w:rsidR="001C1958">
                              <w:t>5,431</w:t>
                            </w:r>
                            <w:proofErr w:type="gramEnd"/>
                          </w:p>
                          <w:p w14:paraId="7764DC44" w14:textId="4382D1BC" w:rsidR="00E1149C" w:rsidRDefault="00E1149C" w:rsidP="00E1149C">
                            <w:pPr>
                              <w:spacing w:after="0"/>
                            </w:pPr>
                            <w:r>
                              <w:t xml:space="preserve">Medline: </w:t>
                            </w:r>
                            <w:r w:rsidR="001C1958">
                              <w:t>1,407</w:t>
                            </w:r>
                            <w:r>
                              <w:t>, C</w:t>
                            </w:r>
                            <w:r w:rsidR="00B83E42">
                              <w:t>entral</w:t>
                            </w:r>
                            <w:r>
                              <w:t xml:space="preserve">: </w:t>
                            </w:r>
                            <w:r w:rsidR="001C1958">
                              <w:t>759</w:t>
                            </w:r>
                            <w:r>
                              <w:t xml:space="preserve"> EMBASE: </w:t>
                            </w:r>
                            <w:r w:rsidR="001C1958">
                              <w:t>3,265</w:t>
                            </w:r>
                            <w:r>
                              <w:t xml:space="preserve"> </w:t>
                            </w:r>
                          </w:p>
                          <w:p w14:paraId="73631AE1" w14:textId="77777777" w:rsidR="00E1149C" w:rsidRDefault="00E1149C" w:rsidP="00E1149C">
                            <w:pPr>
                              <w:spacing w:after="0"/>
                            </w:pPr>
                            <w:r>
                              <w:t>Embase: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B078" id="Flowchart: Process 323657670" o:spid="_x0000_s1027" type="#_x0000_t109" style="position:absolute;margin-left:11.25pt;margin-top:.5pt;width:143.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" fillcolor="white [3201]" strokecolor="black [3213]" strokeweight="1pt">
                <v:textbox>
                  <w:txbxContent>
                    <w:p w14:paraId="6A7075D2" w14:textId="6EDC0B36" w:rsidR="00E1149C" w:rsidRDefault="00E1149C" w:rsidP="00E1149C">
                      <w:pPr>
                        <w:spacing w:after="0"/>
                      </w:pPr>
                      <w:r>
                        <w:t xml:space="preserve">Total studies retrieved from search strategy: </w:t>
                      </w:r>
                      <w:r w:rsidR="001C1958">
                        <w:t>5,431</w:t>
                      </w:r>
                    </w:p>
                    <w:p w14:paraId="7764DC44" w14:textId="4382D1BC" w:rsidR="00E1149C" w:rsidRDefault="00E1149C" w:rsidP="00E1149C">
                      <w:pPr>
                        <w:spacing w:after="0"/>
                      </w:pPr>
                      <w:r>
                        <w:t xml:space="preserve">Medline: </w:t>
                      </w:r>
                      <w:r w:rsidR="001C1958">
                        <w:t>1,407</w:t>
                      </w:r>
                      <w:r>
                        <w:t>, C</w:t>
                      </w:r>
                      <w:r w:rsidR="00B83E42">
                        <w:t>entral</w:t>
                      </w:r>
                      <w:r>
                        <w:t xml:space="preserve">: </w:t>
                      </w:r>
                      <w:r w:rsidR="001C1958">
                        <w:t>759</w:t>
                      </w:r>
                      <w:r>
                        <w:t xml:space="preserve"> EMBASE: </w:t>
                      </w:r>
                      <w:r w:rsidR="001C1958">
                        <w:t>3,265</w:t>
                      </w:r>
                      <w:r>
                        <w:t xml:space="preserve"> </w:t>
                      </w:r>
                    </w:p>
                    <w:p w14:paraId="73631AE1" w14:textId="77777777" w:rsidR="00E1149C" w:rsidRDefault="00E1149C" w:rsidP="00E1149C">
                      <w:pPr>
                        <w:spacing w:after="0"/>
                      </w:pPr>
                      <w:r>
                        <w:t>Embase: 434</w:t>
                      </w:r>
                    </w:p>
                  </w:txbxContent>
                </v:textbox>
              </v:shape>
            </w:pict>
          </mc:Fallback>
        </mc:AlternateContent>
      </w:r>
    </w:p>
    <w:p w14:paraId="2472234B" w14:textId="77777777" w:rsidR="00E1149C" w:rsidRDefault="00E1149C" w:rsidP="00E1149C">
      <w:r>
        <w:rPr>
          <w:noProof/>
        </w:rPr>
        <mc:AlternateContent>
          <mc:Choice Requires="wps">
            <w:drawing>
              <wp:anchor distT="0" distB="0" distL="114300" distR="114300" simplePos="0" relativeHeight="251663360" behindDoc="0" locked="0" layoutInCell="1" allowOverlap="1" wp14:anchorId="674C231C" wp14:editId="6EEBE361">
                <wp:simplePos x="0" y="0"/>
                <wp:positionH relativeFrom="column">
                  <wp:posOffset>1951990</wp:posOffset>
                </wp:positionH>
                <wp:positionV relativeFrom="paragraph">
                  <wp:posOffset>139065</wp:posOffset>
                </wp:positionV>
                <wp:extent cx="89535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8953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65B2B5BA" id="_x0000_t32" coordsize="21600,21600" o:spt="32" o:oned="t" path="m,l21600,21600e" filled="f">
                <v:path arrowok="t" fillok="f" o:connecttype="none"/>
                <o:lock v:ext="edit" shapetype="t"/>
              </v:shapetype>
              <v:shape id="Straight Arrow Connector 5" o:spid="_x0000_s1026" type="#_x0000_t32" style="position:absolute;margin-left:153.7pt;margin-top:10.95pt;width:70.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" strokecolor="black [3200]" strokeweight="1.5pt">
                <v:stroke endarrow="block" joinstyle="miter"/>
              </v:shape>
            </w:pict>
          </mc:Fallback>
        </mc:AlternateContent>
      </w:r>
    </w:p>
    <w:p w14:paraId="49C0C70B" w14:textId="77777777" w:rsidR="00E1149C" w:rsidRDefault="00E1149C" w:rsidP="00E1149C"/>
    <w:p w14:paraId="03A0BFD3" w14:textId="77777777" w:rsidR="00E1149C" w:rsidRDefault="00E1149C" w:rsidP="00E1149C">
      <w:r>
        <w:rPr>
          <w:noProof/>
        </w:rPr>
        <mc:AlternateContent>
          <mc:Choice Requires="wps">
            <w:drawing>
              <wp:anchor distT="0" distB="0" distL="114300" distR="114300" simplePos="0" relativeHeight="251664384" behindDoc="0" locked="0" layoutInCell="1" allowOverlap="1" wp14:anchorId="6A7EE3E4" wp14:editId="20F99226">
                <wp:simplePos x="0" y="0"/>
                <wp:positionH relativeFrom="column">
                  <wp:posOffset>1838325</wp:posOffset>
                </wp:positionH>
                <wp:positionV relativeFrom="paragraph">
                  <wp:posOffset>25083</wp:posOffset>
                </wp:positionV>
                <wp:extent cx="1019175" cy="561975"/>
                <wp:effectExtent l="38100" t="0" r="28575" b="47625"/>
                <wp:wrapNone/>
                <wp:docPr id="6" name="Straight Arrow Connector 6"/>
                <wp:cNvGraphicFramePr/>
                <a:graphic xmlns:a="http://schemas.openxmlformats.org/drawingml/2006/main">
                  <a:graphicData uri="http://schemas.microsoft.com/office/word/2010/wordprocessingShape">
                    <wps:wsp>
                      <wps:cNvCnPr/>
                      <wps:spPr>
                        <a:xfrm flipH="1">
                          <a:off x="0" y="0"/>
                          <a:ext cx="1019175" cy="5619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F7F5933" id="Straight Arrow Connector 6" o:spid="_x0000_s1026" type="#_x0000_t32" style="position:absolute;margin-left:144.75pt;margin-top:2pt;width:80.25pt;height:44.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" strokecolor="black [3200]" strokeweight="1.5pt">
                <v:stroke endarrow="block" joinstyle="miter"/>
              </v:shape>
            </w:pict>
          </mc:Fallback>
        </mc:AlternateContent>
      </w:r>
    </w:p>
    <w:p w14:paraId="48EBB86D" w14:textId="77777777" w:rsidR="00E1149C" w:rsidRDefault="00E1149C" w:rsidP="00E1149C">
      <w:pPr>
        <w:rPr>
          <w:b/>
        </w:rPr>
      </w:pPr>
    </w:p>
    <w:p w14:paraId="160EFEF9" w14:textId="77777777" w:rsidR="00E1149C" w:rsidRDefault="00E1149C" w:rsidP="00E1149C">
      <w:pPr>
        <w:rPr>
          <w:b/>
        </w:rPr>
      </w:pPr>
      <w:r w:rsidRPr="00062668">
        <w:rPr>
          <w:noProof/>
        </w:rPr>
        <mc:AlternateContent>
          <mc:Choice Requires="wps">
            <w:drawing>
              <wp:anchor distT="0" distB="0" distL="114300" distR="114300" simplePos="0" relativeHeight="251662336" behindDoc="0" locked="0" layoutInCell="1" allowOverlap="1" wp14:anchorId="216879FF" wp14:editId="401CFC56">
                <wp:simplePos x="0" y="0"/>
                <wp:positionH relativeFrom="column">
                  <wp:posOffset>2967990</wp:posOffset>
                </wp:positionH>
                <wp:positionV relativeFrom="paragraph">
                  <wp:posOffset>6350</wp:posOffset>
                </wp:positionV>
                <wp:extent cx="2212340" cy="946206"/>
                <wp:effectExtent l="0" t="0" r="16510" b="25400"/>
                <wp:wrapNone/>
                <wp:docPr id="4" name="Flowchart: Process 4"/>
                <wp:cNvGraphicFramePr/>
                <a:graphic xmlns:a="http://schemas.openxmlformats.org/drawingml/2006/main">
                  <a:graphicData uri="http://schemas.microsoft.com/office/word/2010/wordprocessingShape">
                    <wps:wsp>
                      <wps:cNvSpPr/>
                      <wps:spPr>
                        <a:xfrm>
                          <a:off x="0" y="0"/>
                          <a:ext cx="2212340" cy="946206"/>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A85C0F" w14:textId="3BA59806" w:rsidR="00E1149C" w:rsidRDefault="00E1149C" w:rsidP="00E1149C">
                            <w:pPr>
                              <w:pStyle w:val="NoSpacing"/>
                            </w:pPr>
                            <w:r>
                              <w:t xml:space="preserve">Number remaining after full text search: </w:t>
                            </w:r>
                            <w:proofErr w:type="gramStart"/>
                            <w:r>
                              <w:t>4</w:t>
                            </w:r>
                            <w:r w:rsidR="001C1958">
                              <w:t>6</w:t>
                            </w:r>
                            <w:proofErr w:type="gramEnd"/>
                          </w:p>
                          <w:p w14:paraId="5FE07687" w14:textId="7C107D91" w:rsidR="00E1149C" w:rsidRDefault="00E1149C" w:rsidP="00E1149C">
                            <w:pPr>
                              <w:pStyle w:val="NoSpacing"/>
                            </w:pPr>
                            <w:r>
                              <w:t xml:space="preserve">Additional articles identified from references: </w:t>
                            </w:r>
                            <w:proofErr w:type="gramStart"/>
                            <w:r>
                              <w:t>7</w:t>
                            </w:r>
                            <w:proofErr w:type="gramEnd"/>
                          </w:p>
                          <w:p w14:paraId="412FF308" w14:textId="196E4652" w:rsidR="00E1149C" w:rsidRDefault="00E1149C" w:rsidP="00E1149C">
                            <w:pPr>
                              <w:pStyle w:val="NoSpacing"/>
                            </w:pPr>
                            <w:r>
                              <w:t xml:space="preserve">Total included: </w:t>
                            </w:r>
                            <w:proofErr w:type="gramStart"/>
                            <w:r>
                              <w:t>5</w:t>
                            </w:r>
                            <w:r w:rsidR="001C1958">
                              <w:t>3</w:t>
                            </w:r>
                            <w:proofErr w:type="gramEnd"/>
                          </w:p>
                          <w:p w14:paraId="678B5983" w14:textId="77777777" w:rsidR="00E1149C" w:rsidRDefault="00E1149C" w:rsidP="00E114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879FF" id="Flowchart: Process 4" o:spid="_x0000_s1028" type="#_x0000_t109" style="position:absolute;margin-left:233.7pt;margin-top:.5pt;width:174.2pt;height: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" fillcolor="white [3201]" strokecolor="black [3213]" strokeweight="1pt">
                <v:textbox>
                  <w:txbxContent>
                    <w:p w14:paraId="12A85C0F" w14:textId="3BA59806" w:rsidR="00E1149C" w:rsidRDefault="00E1149C" w:rsidP="00E1149C">
                      <w:pPr>
                        <w:pStyle w:val="NoSpacing"/>
                      </w:pPr>
                      <w:r>
                        <w:t>Number remaining after full text search: 4</w:t>
                      </w:r>
                      <w:r w:rsidR="001C1958">
                        <w:t>6</w:t>
                      </w:r>
                    </w:p>
                    <w:p w14:paraId="5FE07687" w14:textId="7C107D91" w:rsidR="00E1149C" w:rsidRDefault="00E1149C" w:rsidP="00E1149C">
                      <w:pPr>
                        <w:pStyle w:val="NoSpacing"/>
                      </w:pPr>
                      <w:r>
                        <w:t>Additional articles identified from references: 7</w:t>
                      </w:r>
                    </w:p>
                    <w:p w14:paraId="412FF308" w14:textId="196E4652" w:rsidR="00E1149C" w:rsidRDefault="00E1149C" w:rsidP="00E1149C">
                      <w:pPr>
                        <w:pStyle w:val="NoSpacing"/>
                      </w:pPr>
                      <w:r>
                        <w:t>Total included: 5</w:t>
                      </w:r>
                      <w:r w:rsidR="001C1958">
                        <w:t>3</w:t>
                      </w:r>
                    </w:p>
                    <w:p w14:paraId="678B5983" w14:textId="77777777" w:rsidR="00E1149C" w:rsidRDefault="00E1149C" w:rsidP="00E1149C">
                      <w:pPr>
                        <w:jc w:val="center"/>
                      </w:pPr>
                    </w:p>
                  </w:txbxContent>
                </v:textbox>
              </v:shape>
            </w:pict>
          </mc:Fallback>
        </mc:AlternateContent>
      </w:r>
      <w:r w:rsidRPr="00062668">
        <w:rPr>
          <w:noProof/>
        </w:rPr>
        <mc:AlternateContent>
          <mc:Choice Requires="wps">
            <w:drawing>
              <wp:anchor distT="0" distB="0" distL="114300" distR="114300" simplePos="0" relativeHeight="251661312" behindDoc="0" locked="0" layoutInCell="1" allowOverlap="1" wp14:anchorId="33093AC5" wp14:editId="04207502">
                <wp:simplePos x="0" y="0"/>
                <wp:positionH relativeFrom="column">
                  <wp:posOffset>114300</wp:posOffset>
                </wp:positionH>
                <wp:positionV relativeFrom="paragraph">
                  <wp:posOffset>27305</wp:posOffset>
                </wp:positionV>
                <wp:extent cx="1958340" cy="866775"/>
                <wp:effectExtent l="0" t="0" r="22860" b="28575"/>
                <wp:wrapNone/>
                <wp:docPr id="3" name="Flowchart: Process 3"/>
                <wp:cNvGraphicFramePr/>
                <a:graphic xmlns:a="http://schemas.openxmlformats.org/drawingml/2006/main">
                  <a:graphicData uri="http://schemas.microsoft.com/office/word/2010/wordprocessingShape">
                    <wps:wsp>
                      <wps:cNvSpPr/>
                      <wps:spPr>
                        <a:xfrm>
                          <a:off x="0" y="0"/>
                          <a:ext cx="1958340" cy="8667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BC2A6B" w14:textId="672F3E74" w:rsidR="00E1149C" w:rsidRDefault="00E1149C" w:rsidP="00E1149C">
                            <w:pPr>
                              <w:spacing w:after="0"/>
                            </w:pPr>
                            <w:r>
                              <w:t xml:space="preserve">Number included in full text sift: </w:t>
                            </w:r>
                            <w:proofErr w:type="gramStart"/>
                            <w:r w:rsidR="00B83E42">
                              <w:t>1</w:t>
                            </w:r>
                            <w:r w:rsidR="001C1958">
                              <w:t>43</w:t>
                            </w:r>
                            <w:proofErr w:type="gramEnd"/>
                          </w:p>
                          <w:p w14:paraId="2DB435F2" w14:textId="0D3452BA" w:rsidR="00E1149C" w:rsidRDefault="00E1149C" w:rsidP="00E1149C">
                            <w:pPr>
                              <w:spacing w:after="0"/>
                            </w:pPr>
                            <w:r>
                              <w:t xml:space="preserve">Number excluded: </w:t>
                            </w:r>
                            <w:proofErr w:type="gramStart"/>
                            <w:r w:rsidR="001C1958">
                              <w:t>9</w:t>
                            </w:r>
                            <w:r w:rsidR="00514160">
                              <w:t>6</w:t>
                            </w:r>
                            <w:proofErr w:type="gramEnd"/>
                          </w:p>
                          <w:p w14:paraId="75864E0B" w14:textId="04DA2F08" w:rsidR="00E1149C" w:rsidRDefault="00E1149C" w:rsidP="00E1149C">
                            <w:pPr>
                              <w:spacing w:after="0"/>
                            </w:pPr>
                            <w:r>
                              <w:t xml:space="preserve">Number full text not found: </w:t>
                            </w:r>
                            <w:proofErr w:type="gramStart"/>
                            <w:r>
                              <w:t>1</w:t>
                            </w:r>
                            <w:proofErr w:type="gramEnd"/>
                          </w:p>
                          <w:p w14:paraId="3C6CE0A0" w14:textId="77777777" w:rsidR="00E1149C" w:rsidRDefault="00E1149C" w:rsidP="00E114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93AC5" id="_x0000_t109" coordsize="21600,21600" o:spt="109" path="m,l,21600r21600,l21600,xe">
                <v:stroke joinstyle="miter"/>
                <v:path gradientshapeok="t" o:connecttype="rect"/>
              </v:shapetype>
              <v:shape id="Flowchart: Process 3" o:spid="_x0000_s1029" type="#_x0000_t109" style="position:absolute;margin-left:9pt;margin-top:2.15pt;width:154.2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" fillcolor="white [3201]" strokecolor="black [3213]" strokeweight="1pt">
                <v:textbox>
                  <w:txbxContent>
                    <w:p w14:paraId="60BC2A6B" w14:textId="672F3E74" w:rsidR="00E1149C" w:rsidRDefault="00E1149C" w:rsidP="00E1149C">
                      <w:pPr>
                        <w:spacing w:after="0"/>
                      </w:pPr>
                      <w:r>
                        <w:t xml:space="preserve">Number included in full text sift: </w:t>
                      </w:r>
                      <w:r w:rsidR="00B83E42">
                        <w:t>1</w:t>
                      </w:r>
                      <w:r w:rsidR="001C1958">
                        <w:t>43</w:t>
                      </w:r>
                    </w:p>
                    <w:p w14:paraId="2DB435F2" w14:textId="0D3452BA" w:rsidR="00E1149C" w:rsidRDefault="00E1149C" w:rsidP="00E1149C">
                      <w:pPr>
                        <w:spacing w:after="0"/>
                      </w:pPr>
                      <w:r>
                        <w:t xml:space="preserve">Number excluded: </w:t>
                      </w:r>
                      <w:r w:rsidR="001C1958">
                        <w:t>9</w:t>
                      </w:r>
                      <w:r w:rsidR="00514160">
                        <w:t>6</w:t>
                      </w:r>
                    </w:p>
                    <w:p w14:paraId="75864E0B" w14:textId="04DA2F08" w:rsidR="00E1149C" w:rsidRDefault="00E1149C" w:rsidP="00E1149C">
                      <w:pPr>
                        <w:spacing w:after="0"/>
                      </w:pPr>
                      <w:r>
                        <w:t>Number full text not found: 1</w:t>
                      </w:r>
                    </w:p>
                    <w:p w14:paraId="3C6CE0A0" w14:textId="77777777" w:rsidR="00E1149C" w:rsidRDefault="00E1149C" w:rsidP="00E1149C">
                      <w:pPr>
                        <w:jc w:val="center"/>
                      </w:pPr>
                    </w:p>
                  </w:txbxContent>
                </v:textbox>
              </v:shape>
            </w:pict>
          </mc:Fallback>
        </mc:AlternateContent>
      </w:r>
    </w:p>
    <w:p w14:paraId="585853F9" w14:textId="77777777" w:rsidR="00E1149C" w:rsidRDefault="00E1149C" w:rsidP="00E1149C">
      <w:pPr>
        <w:rPr>
          <w:b/>
        </w:rPr>
      </w:pPr>
      <w:r>
        <w:rPr>
          <w:noProof/>
        </w:rPr>
        <mc:AlternateContent>
          <mc:Choice Requires="wps">
            <w:drawing>
              <wp:anchor distT="0" distB="0" distL="114300" distR="114300" simplePos="0" relativeHeight="251665408" behindDoc="0" locked="0" layoutInCell="1" allowOverlap="1" wp14:anchorId="6C356E3E" wp14:editId="58D33A48">
                <wp:simplePos x="0" y="0"/>
                <wp:positionH relativeFrom="column">
                  <wp:posOffset>2063115</wp:posOffset>
                </wp:positionH>
                <wp:positionV relativeFrom="paragraph">
                  <wp:posOffset>181610</wp:posOffset>
                </wp:positionV>
                <wp:extent cx="89535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8953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E0DC34" id="Straight Arrow Connector 9" o:spid="_x0000_s1026" type="#_x0000_t32" style="position:absolute;margin-left:162.45pt;margin-top:14.3pt;width:7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" strokecolor="windowText" strokeweight="1.5pt">
                <v:stroke endarrow="block" joinstyle="miter"/>
              </v:shape>
            </w:pict>
          </mc:Fallback>
        </mc:AlternateContent>
      </w:r>
    </w:p>
    <w:p w14:paraId="4F9A562A" w14:textId="77777777" w:rsidR="00E1149C" w:rsidRDefault="00E1149C" w:rsidP="00E1149C">
      <w:pPr>
        <w:rPr>
          <w:b/>
        </w:rPr>
      </w:pPr>
    </w:p>
    <w:p w14:paraId="6EE879DF" w14:textId="77777777" w:rsidR="00E1149C" w:rsidRDefault="00E1149C" w:rsidP="00E1149C">
      <w:pPr>
        <w:rPr>
          <w:b/>
        </w:rPr>
      </w:pPr>
    </w:p>
    <w:p w14:paraId="21AA1769" w14:textId="77777777" w:rsidR="00E1149C" w:rsidRDefault="00E1149C" w:rsidP="00E1149C"/>
    <w:p w14:paraId="59517239" w14:textId="77777777" w:rsidR="00E1149C" w:rsidRDefault="00E1149C" w:rsidP="00E1149C"/>
    <w:p w14:paraId="16E793F4" w14:textId="1550D6E9" w:rsidR="00E1149C" w:rsidRPr="00E1149C" w:rsidRDefault="00E1149C" w:rsidP="00F11ADB">
      <w:pPr>
        <w:pStyle w:val="Heading3"/>
      </w:pPr>
      <w:r w:rsidRPr="00E1149C">
        <w:t>Question 7</w:t>
      </w:r>
    </w:p>
    <w:bookmarkStart w:id="2" w:name="_Hlk137480519"/>
    <w:p w14:paraId="045C1D33" w14:textId="77777777" w:rsidR="00577D7B" w:rsidRDefault="00577D7B" w:rsidP="00577D7B">
      <w:r w:rsidRPr="00062668">
        <w:rPr>
          <w:noProof/>
        </w:rPr>
        <mc:AlternateContent>
          <mc:Choice Requires="wps">
            <w:drawing>
              <wp:anchor distT="0" distB="0" distL="114300" distR="114300" simplePos="0" relativeHeight="251668480" behindDoc="0" locked="0" layoutInCell="1" allowOverlap="1" wp14:anchorId="0C5DFDF1" wp14:editId="0CE3C0C6">
                <wp:simplePos x="0" y="0"/>
                <wp:positionH relativeFrom="column">
                  <wp:posOffset>2847975</wp:posOffset>
                </wp:positionH>
                <wp:positionV relativeFrom="paragraph">
                  <wp:posOffset>4128</wp:posOffset>
                </wp:positionV>
                <wp:extent cx="2181225" cy="862013"/>
                <wp:effectExtent l="0" t="0" r="28575" b="14605"/>
                <wp:wrapNone/>
                <wp:docPr id="2100835086" name="Flowchart: Process 2100835086"/>
                <wp:cNvGraphicFramePr/>
                <a:graphic xmlns:a="http://schemas.openxmlformats.org/drawingml/2006/main">
                  <a:graphicData uri="http://schemas.microsoft.com/office/word/2010/wordprocessingShape">
                    <wps:wsp>
                      <wps:cNvSpPr/>
                      <wps:spPr>
                        <a:xfrm>
                          <a:off x="0" y="0"/>
                          <a:ext cx="2181225" cy="862013"/>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4AD642" w14:textId="75750591" w:rsidR="00577D7B" w:rsidRDefault="00577D7B" w:rsidP="00577D7B">
                            <w:pPr>
                              <w:spacing w:after="0"/>
                            </w:pPr>
                            <w:r>
                              <w:t xml:space="preserve">Number excluded at title/abstract sift: </w:t>
                            </w:r>
                            <w:proofErr w:type="gramStart"/>
                            <w:r w:rsidR="001C1958">
                              <w:t>21,289</w:t>
                            </w:r>
                            <w:proofErr w:type="gramEnd"/>
                          </w:p>
                          <w:p w14:paraId="2C0A75AC" w14:textId="4E741EAB" w:rsidR="00577D7B" w:rsidRDefault="00577D7B" w:rsidP="00577D7B">
                            <w:pPr>
                              <w:spacing w:after="0"/>
                            </w:pPr>
                            <w:r>
                              <w:t xml:space="preserve">Duplicates: </w:t>
                            </w:r>
                            <w:r w:rsidR="001C1958">
                              <w:t>2,275</w:t>
                            </w:r>
                          </w:p>
                          <w:p w14:paraId="28511D34" w14:textId="3571689D" w:rsidR="00577D7B" w:rsidRPr="00534EF8" w:rsidRDefault="00577D7B" w:rsidP="00577D7B">
                            <w:pPr>
                              <w:spacing w:after="0"/>
                            </w:pPr>
                            <w:r>
                              <w:t>Not relevant</w:t>
                            </w:r>
                            <w:r w:rsidRPr="00534EF8">
                              <w:t>:</w:t>
                            </w:r>
                            <w:r>
                              <w:t xml:space="preserve"> </w:t>
                            </w:r>
                            <w:r w:rsidR="00514160">
                              <w:t>19,014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DFDF1" id="Flowchart: Process 2100835086" o:spid="_x0000_s1030" type="#_x0000_t109" style="position:absolute;margin-left:224.25pt;margin-top:.35pt;width:171.75pt;height:6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" fillcolor="white [3201]" strokecolor="black [3213]" strokeweight="1pt">
                <v:textbox>
                  <w:txbxContent>
                    <w:p w14:paraId="224AD642" w14:textId="75750591" w:rsidR="00577D7B" w:rsidRDefault="00577D7B" w:rsidP="00577D7B">
                      <w:pPr>
                        <w:spacing w:after="0"/>
                      </w:pPr>
                      <w:r>
                        <w:t xml:space="preserve">Number excluded at title/abstract sift: </w:t>
                      </w:r>
                      <w:r w:rsidR="001C1958">
                        <w:t>21,289</w:t>
                      </w:r>
                    </w:p>
                    <w:p w14:paraId="2C0A75AC" w14:textId="4E741EAB" w:rsidR="00577D7B" w:rsidRDefault="00577D7B" w:rsidP="00577D7B">
                      <w:pPr>
                        <w:spacing w:after="0"/>
                      </w:pPr>
                      <w:r>
                        <w:t xml:space="preserve">Duplicates: </w:t>
                      </w:r>
                      <w:r w:rsidR="001C1958">
                        <w:t>2,275</w:t>
                      </w:r>
                    </w:p>
                    <w:p w14:paraId="28511D34" w14:textId="3571689D" w:rsidR="00577D7B" w:rsidRPr="00534EF8" w:rsidRDefault="00577D7B" w:rsidP="00577D7B">
                      <w:pPr>
                        <w:spacing w:after="0"/>
                      </w:pPr>
                      <w:r>
                        <w:t>Not relevant</w:t>
                      </w:r>
                      <w:r w:rsidRPr="00534EF8">
                        <w:t>:</w:t>
                      </w:r>
                      <w:r>
                        <w:t xml:space="preserve"> </w:t>
                      </w:r>
                      <w:r w:rsidR="00514160">
                        <w:t>19,014</w:t>
                      </w:r>
                    </w:p>
                  </w:txbxContent>
                </v:textbox>
              </v:shape>
            </w:pict>
          </mc:Fallback>
        </mc:AlternateContent>
      </w:r>
      <w:r w:rsidRPr="00062668">
        <w:rPr>
          <w:noProof/>
        </w:rPr>
        <mc:AlternateContent>
          <mc:Choice Requires="wps">
            <w:drawing>
              <wp:anchor distT="0" distB="0" distL="114300" distR="114300" simplePos="0" relativeHeight="251667456" behindDoc="0" locked="0" layoutInCell="1" allowOverlap="1" wp14:anchorId="18672494" wp14:editId="47F30188">
                <wp:simplePos x="0" y="0"/>
                <wp:positionH relativeFrom="column">
                  <wp:posOffset>142875</wp:posOffset>
                </wp:positionH>
                <wp:positionV relativeFrom="paragraph">
                  <wp:posOffset>6350</wp:posOffset>
                </wp:positionV>
                <wp:extent cx="1819275" cy="876300"/>
                <wp:effectExtent l="0" t="0" r="28575" b="19050"/>
                <wp:wrapNone/>
                <wp:docPr id="359081194" name="Flowchart: Process 359081194"/>
                <wp:cNvGraphicFramePr/>
                <a:graphic xmlns:a="http://schemas.openxmlformats.org/drawingml/2006/main">
                  <a:graphicData uri="http://schemas.microsoft.com/office/word/2010/wordprocessingShape">
                    <wps:wsp>
                      <wps:cNvSpPr/>
                      <wps:spPr>
                        <a:xfrm>
                          <a:off x="0" y="0"/>
                          <a:ext cx="1819275" cy="8763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DA25F0" w14:textId="553A1D54" w:rsidR="00577D7B" w:rsidRDefault="00577D7B" w:rsidP="00577D7B">
                            <w:pPr>
                              <w:spacing w:after="0"/>
                            </w:pPr>
                            <w:r>
                              <w:t xml:space="preserve">Total studies retrieved from search strategy: </w:t>
                            </w:r>
                            <w:proofErr w:type="gramStart"/>
                            <w:r w:rsidR="001C1958">
                              <w:t>21,418</w:t>
                            </w:r>
                            <w:proofErr w:type="gramEnd"/>
                          </w:p>
                          <w:p w14:paraId="2DEE3E0F" w14:textId="333AB91B" w:rsidR="00577D7B" w:rsidRDefault="00577D7B" w:rsidP="00577D7B">
                            <w:pPr>
                              <w:spacing w:after="0"/>
                            </w:pPr>
                            <w:r>
                              <w:t xml:space="preserve">Medline: </w:t>
                            </w:r>
                            <w:r w:rsidR="001C1958">
                              <w:t>5,955</w:t>
                            </w:r>
                            <w:r>
                              <w:t>, C</w:t>
                            </w:r>
                            <w:r w:rsidR="00B83E42">
                              <w:t>entral</w:t>
                            </w:r>
                            <w:r>
                              <w:t xml:space="preserve">: </w:t>
                            </w:r>
                            <w:r w:rsidR="001C1958">
                              <w:t>975</w:t>
                            </w:r>
                            <w:r>
                              <w:t xml:space="preserve"> EMBASE: </w:t>
                            </w:r>
                            <w:r w:rsidR="001C1958">
                              <w:t>14,488</w:t>
                            </w:r>
                            <w:r>
                              <w:t xml:space="preserve">. </w:t>
                            </w:r>
                          </w:p>
                          <w:p w14:paraId="27CF7F12" w14:textId="77777777" w:rsidR="00577D7B" w:rsidRDefault="00577D7B" w:rsidP="00577D7B">
                            <w:pPr>
                              <w:spacing w:after="0"/>
                            </w:pPr>
                            <w:r>
                              <w:t>Embase: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72494" id="Flowchart: Process 359081194" o:spid="_x0000_s1031" type="#_x0000_t109" style="position:absolute;margin-left:11.25pt;margin-top:.5pt;width:143.2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" fillcolor="white [3201]" strokecolor="black [3213]" strokeweight="1pt">
                <v:textbox>
                  <w:txbxContent>
                    <w:p w14:paraId="4ADA25F0" w14:textId="553A1D54" w:rsidR="00577D7B" w:rsidRDefault="00577D7B" w:rsidP="00577D7B">
                      <w:pPr>
                        <w:spacing w:after="0"/>
                      </w:pPr>
                      <w:r>
                        <w:t xml:space="preserve">Total studies retrieved from search strategy: </w:t>
                      </w:r>
                      <w:r w:rsidR="001C1958">
                        <w:t>21,418</w:t>
                      </w:r>
                    </w:p>
                    <w:p w14:paraId="2DEE3E0F" w14:textId="333AB91B" w:rsidR="00577D7B" w:rsidRDefault="00577D7B" w:rsidP="00577D7B">
                      <w:pPr>
                        <w:spacing w:after="0"/>
                      </w:pPr>
                      <w:r>
                        <w:t xml:space="preserve">Medline: </w:t>
                      </w:r>
                      <w:r w:rsidR="001C1958">
                        <w:t>5,955</w:t>
                      </w:r>
                      <w:r>
                        <w:t>, C</w:t>
                      </w:r>
                      <w:r w:rsidR="00B83E42">
                        <w:t>entral</w:t>
                      </w:r>
                      <w:r>
                        <w:t xml:space="preserve">: </w:t>
                      </w:r>
                      <w:r w:rsidR="001C1958">
                        <w:t>975</w:t>
                      </w:r>
                      <w:r>
                        <w:t xml:space="preserve"> EMBASE: </w:t>
                      </w:r>
                      <w:r w:rsidR="001C1958">
                        <w:t>14,488</w:t>
                      </w:r>
                      <w:r>
                        <w:t xml:space="preserve">. </w:t>
                      </w:r>
                    </w:p>
                    <w:p w14:paraId="27CF7F12" w14:textId="77777777" w:rsidR="00577D7B" w:rsidRDefault="00577D7B" w:rsidP="00577D7B">
                      <w:pPr>
                        <w:spacing w:after="0"/>
                      </w:pPr>
                      <w:r>
                        <w:t>Embase: 434</w:t>
                      </w:r>
                    </w:p>
                  </w:txbxContent>
                </v:textbox>
              </v:shape>
            </w:pict>
          </mc:Fallback>
        </mc:AlternateContent>
      </w:r>
    </w:p>
    <w:p w14:paraId="5CD8DDDB" w14:textId="77777777" w:rsidR="00577D7B" w:rsidRDefault="00577D7B" w:rsidP="00577D7B">
      <w:r>
        <w:rPr>
          <w:noProof/>
        </w:rPr>
        <mc:AlternateContent>
          <mc:Choice Requires="wps">
            <w:drawing>
              <wp:anchor distT="0" distB="0" distL="114300" distR="114300" simplePos="0" relativeHeight="251671552" behindDoc="0" locked="0" layoutInCell="1" allowOverlap="1" wp14:anchorId="508E87FC" wp14:editId="0703B6A0">
                <wp:simplePos x="0" y="0"/>
                <wp:positionH relativeFrom="column">
                  <wp:posOffset>1951990</wp:posOffset>
                </wp:positionH>
                <wp:positionV relativeFrom="paragraph">
                  <wp:posOffset>139065</wp:posOffset>
                </wp:positionV>
                <wp:extent cx="895350" cy="0"/>
                <wp:effectExtent l="0" t="76200" r="19050" b="95250"/>
                <wp:wrapNone/>
                <wp:docPr id="809099425" name="Straight Arrow Connector 809099425"/>
                <wp:cNvGraphicFramePr/>
                <a:graphic xmlns:a="http://schemas.openxmlformats.org/drawingml/2006/main">
                  <a:graphicData uri="http://schemas.microsoft.com/office/word/2010/wordprocessingShape">
                    <wps:wsp>
                      <wps:cNvCnPr/>
                      <wps:spPr>
                        <a:xfrm>
                          <a:off x="0" y="0"/>
                          <a:ext cx="8953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6A9D00D" id="Straight Arrow Connector 809099425" o:spid="_x0000_s1026" type="#_x0000_t32" style="position:absolute;margin-left:153.7pt;margin-top:10.95pt;width:70.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" strokecolor="black [3200]" strokeweight="1.5pt">
                <v:stroke endarrow="block" joinstyle="miter"/>
              </v:shape>
            </w:pict>
          </mc:Fallback>
        </mc:AlternateContent>
      </w:r>
    </w:p>
    <w:p w14:paraId="06C3FA78" w14:textId="77777777" w:rsidR="00577D7B" w:rsidRDefault="00577D7B" w:rsidP="00577D7B"/>
    <w:p w14:paraId="276C9441" w14:textId="77777777" w:rsidR="00577D7B" w:rsidRDefault="00577D7B" w:rsidP="00577D7B">
      <w:r>
        <w:rPr>
          <w:noProof/>
        </w:rPr>
        <mc:AlternateContent>
          <mc:Choice Requires="wps">
            <w:drawing>
              <wp:anchor distT="0" distB="0" distL="114300" distR="114300" simplePos="0" relativeHeight="251672576" behindDoc="0" locked="0" layoutInCell="1" allowOverlap="1" wp14:anchorId="3481D711" wp14:editId="742470D4">
                <wp:simplePos x="0" y="0"/>
                <wp:positionH relativeFrom="column">
                  <wp:posOffset>1838325</wp:posOffset>
                </wp:positionH>
                <wp:positionV relativeFrom="paragraph">
                  <wp:posOffset>25083</wp:posOffset>
                </wp:positionV>
                <wp:extent cx="1019175" cy="561975"/>
                <wp:effectExtent l="38100" t="0" r="28575" b="47625"/>
                <wp:wrapNone/>
                <wp:docPr id="1005564148" name="Straight Arrow Connector 1005564148"/>
                <wp:cNvGraphicFramePr/>
                <a:graphic xmlns:a="http://schemas.openxmlformats.org/drawingml/2006/main">
                  <a:graphicData uri="http://schemas.microsoft.com/office/word/2010/wordprocessingShape">
                    <wps:wsp>
                      <wps:cNvCnPr/>
                      <wps:spPr>
                        <a:xfrm flipH="1">
                          <a:off x="0" y="0"/>
                          <a:ext cx="1019175" cy="5619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EDC918E" id="Straight Arrow Connector 1005564148" o:spid="_x0000_s1026" type="#_x0000_t32" style="position:absolute;margin-left:144.75pt;margin-top:2pt;width:80.25pt;height:44.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" strokecolor="black [3200]" strokeweight="1.5pt">
                <v:stroke endarrow="block" joinstyle="miter"/>
              </v:shape>
            </w:pict>
          </mc:Fallback>
        </mc:AlternateContent>
      </w:r>
    </w:p>
    <w:p w14:paraId="0B80401B" w14:textId="77777777" w:rsidR="00577D7B" w:rsidRDefault="00577D7B" w:rsidP="00577D7B">
      <w:pPr>
        <w:rPr>
          <w:b/>
        </w:rPr>
      </w:pPr>
    </w:p>
    <w:p w14:paraId="52281204" w14:textId="77777777" w:rsidR="00577D7B" w:rsidRDefault="00577D7B" w:rsidP="00577D7B">
      <w:pPr>
        <w:rPr>
          <w:b/>
        </w:rPr>
      </w:pPr>
      <w:r w:rsidRPr="00062668">
        <w:rPr>
          <w:noProof/>
        </w:rPr>
        <mc:AlternateContent>
          <mc:Choice Requires="wps">
            <w:drawing>
              <wp:anchor distT="0" distB="0" distL="114300" distR="114300" simplePos="0" relativeHeight="251670528" behindDoc="0" locked="0" layoutInCell="1" allowOverlap="1" wp14:anchorId="3509640F" wp14:editId="445074C8">
                <wp:simplePos x="0" y="0"/>
                <wp:positionH relativeFrom="column">
                  <wp:posOffset>2967990</wp:posOffset>
                </wp:positionH>
                <wp:positionV relativeFrom="paragraph">
                  <wp:posOffset>6350</wp:posOffset>
                </wp:positionV>
                <wp:extent cx="2212340" cy="946206"/>
                <wp:effectExtent l="0" t="0" r="16510" b="25400"/>
                <wp:wrapNone/>
                <wp:docPr id="6433374" name="Flowchart: Process 6433374"/>
                <wp:cNvGraphicFramePr/>
                <a:graphic xmlns:a="http://schemas.openxmlformats.org/drawingml/2006/main">
                  <a:graphicData uri="http://schemas.microsoft.com/office/word/2010/wordprocessingShape">
                    <wps:wsp>
                      <wps:cNvSpPr/>
                      <wps:spPr>
                        <a:xfrm>
                          <a:off x="0" y="0"/>
                          <a:ext cx="2212340" cy="946206"/>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4AA32A" w14:textId="6A0BD487" w:rsidR="00577D7B" w:rsidRDefault="00577D7B" w:rsidP="00577D7B">
                            <w:pPr>
                              <w:pStyle w:val="NoSpacing"/>
                            </w:pPr>
                            <w:r>
                              <w:t xml:space="preserve">Number remaining after full text search: </w:t>
                            </w:r>
                            <w:proofErr w:type="gramStart"/>
                            <w:r w:rsidR="00B83E42">
                              <w:t>11</w:t>
                            </w:r>
                            <w:proofErr w:type="gramEnd"/>
                          </w:p>
                          <w:p w14:paraId="706262FD" w14:textId="650E3F8B" w:rsidR="00577D7B" w:rsidRDefault="00577D7B" w:rsidP="00577D7B">
                            <w:pPr>
                              <w:pStyle w:val="NoSpacing"/>
                            </w:pPr>
                            <w:r>
                              <w:t xml:space="preserve">Additional articles identified from references: </w:t>
                            </w:r>
                            <w:proofErr w:type="gramStart"/>
                            <w:r w:rsidR="001C1958">
                              <w:t>2</w:t>
                            </w:r>
                            <w:proofErr w:type="gramEnd"/>
                          </w:p>
                          <w:p w14:paraId="097C70DC" w14:textId="57771866" w:rsidR="00577D7B" w:rsidRDefault="00577D7B" w:rsidP="00577D7B">
                            <w:pPr>
                              <w:pStyle w:val="NoSpacing"/>
                            </w:pPr>
                            <w:r>
                              <w:t xml:space="preserve">Total included: </w:t>
                            </w:r>
                            <w:proofErr w:type="gramStart"/>
                            <w:r>
                              <w:t>1</w:t>
                            </w:r>
                            <w:r w:rsidR="001C1958">
                              <w:t>3</w:t>
                            </w:r>
                            <w:proofErr w:type="gramEnd"/>
                          </w:p>
                          <w:p w14:paraId="06025F99" w14:textId="77777777" w:rsidR="00577D7B" w:rsidRDefault="00577D7B" w:rsidP="00577D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9640F" id="Flowchart: Process 6433374" o:spid="_x0000_s1032" type="#_x0000_t109" style="position:absolute;margin-left:233.7pt;margin-top:.5pt;width:174.2pt;height: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" fillcolor="white [3201]" strokecolor="black [3213]" strokeweight="1pt">
                <v:textbox>
                  <w:txbxContent>
                    <w:p w14:paraId="5E4AA32A" w14:textId="6A0BD487" w:rsidR="00577D7B" w:rsidRDefault="00577D7B" w:rsidP="00577D7B">
                      <w:pPr>
                        <w:pStyle w:val="NoSpacing"/>
                      </w:pPr>
                      <w:r>
                        <w:t xml:space="preserve">Number remaining after full text search: </w:t>
                      </w:r>
                      <w:r w:rsidR="00B83E42">
                        <w:t>11</w:t>
                      </w:r>
                    </w:p>
                    <w:p w14:paraId="706262FD" w14:textId="650E3F8B" w:rsidR="00577D7B" w:rsidRDefault="00577D7B" w:rsidP="00577D7B">
                      <w:pPr>
                        <w:pStyle w:val="NoSpacing"/>
                      </w:pPr>
                      <w:r>
                        <w:t xml:space="preserve">Additional articles identified from references: </w:t>
                      </w:r>
                      <w:r w:rsidR="001C1958">
                        <w:t>2</w:t>
                      </w:r>
                    </w:p>
                    <w:p w14:paraId="097C70DC" w14:textId="57771866" w:rsidR="00577D7B" w:rsidRDefault="00577D7B" w:rsidP="00577D7B">
                      <w:pPr>
                        <w:pStyle w:val="NoSpacing"/>
                      </w:pPr>
                      <w:r>
                        <w:t>Total included: 1</w:t>
                      </w:r>
                      <w:r w:rsidR="001C1958">
                        <w:t>3</w:t>
                      </w:r>
                    </w:p>
                    <w:p w14:paraId="06025F99" w14:textId="77777777" w:rsidR="00577D7B" w:rsidRDefault="00577D7B" w:rsidP="00577D7B">
                      <w:pPr>
                        <w:jc w:val="center"/>
                      </w:pPr>
                    </w:p>
                  </w:txbxContent>
                </v:textbox>
              </v:shape>
            </w:pict>
          </mc:Fallback>
        </mc:AlternateContent>
      </w:r>
      <w:r w:rsidRPr="00062668">
        <w:rPr>
          <w:noProof/>
        </w:rPr>
        <mc:AlternateContent>
          <mc:Choice Requires="wps">
            <w:drawing>
              <wp:anchor distT="0" distB="0" distL="114300" distR="114300" simplePos="0" relativeHeight="251669504" behindDoc="0" locked="0" layoutInCell="1" allowOverlap="1" wp14:anchorId="5D9CF49F" wp14:editId="69615B0A">
                <wp:simplePos x="0" y="0"/>
                <wp:positionH relativeFrom="column">
                  <wp:posOffset>114300</wp:posOffset>
                </wp:positionH>
                <wp:positionV relativeFrom="paragraph">
                  <wp:posOffset>27305</wp:posOffset>
                </wp:positionV>
                <wp:extent cx="1958340" cy="866775"/>
                <wp:effectExtent l="0" t="0" r="22860" b="28575"/>
                <wp:wrapNone/>
                <wp:docPr id="2126038233" name="Flowchart: Process 2126038233"/>
                <wp:cNvGraphicFramePr/>
                <a:graphic xmlns:a="http://schemas.openxmlformats.org/drawingml/2006/main">
                  <a:graphicData uri="http://schemas.microsoft.com/office/word/2010/wordprocessingShape">
                    <wps:wsp>
                      <wps:cNvSpPr/>
                      <wps:spPr>
                        <a:xfrm>
                          <a:off x="0" y="0"/>
                          <a:ext cx="1958340" cy="8667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1A227C" w14:textId="1FE8AC79" w:rsidR="00577D7B" w:rsidRDefault="00577D7B" w:rsidP="00577D7B">
                            <w:pPr>
                              <w:spacing w:after="0"/>
                            </w:pPr>
                            <w:r>
                              <w:t xml:space="preserve">Number included in full text sift: </w:t>
                            </w:r>
                            <w:proofErr w:type="gramStart"/>
                            <w:r w:rsidR="00B83E42">
                              <w:t>1</w:t>
                            </w:r>
                            <w:r w:rsidR="001C1958">
                              <w:t>29</w:t>
                            </w:r>
                            <w:proofErr w:type="gramEnd"/>
                          </w:p>
                          <w:p w14:paraId="19A9C7D7" w14:textId="55B2E298" w:rsidR="00577D7B" w:rsidRDefault="00577D7B" w:rsidP="00577D7B">
                            <w:pPr>
                              <w:spacing w:after="0"/>
                            </w:pPr>
                            <w:r>
                              <w:t xml:space="preserve">Number excluded: </w:t>
                            </w:r>
                            <w:proofErr w:type="gramStart"/>
                            <w:r w:rsidR="001C1958">
                              <w:t>118</w:t>
                            </w:r>
                            <w:proofErr w:type="gramEnd"/>
                          </w:p>
                          <w:p w14:paraId="21643FF3" w14:textId="17AEBD6F" w:rsidR="00577D7B" w:rsidRDefault="00577D7B" w:rsidP="00577D7B">
                            <w:pPr>
                              <w:spacing w:after="0"/>
                            </w:pPr>
                            <w:r>
                              <w:t xml:space="preserve">Number full text not found: </w:t>
                            </w:r>
                            <w:proofErr w:type="gramStart"/>
                            <w:r w:rsidR="00B83E42">
                              <w:t>0</w:t>
                            </w:r>
                            <w:proofErr w:type="gramEnd"/>
                          </w:p>
                          <w:p w14:paraId="1DF613A3" w14:textId="77777777" w:rsidR="00577D7B" w:rsidRDefault="00577D7B" w:rsidP="00577D7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F49F" id="Flowchart: Process 2126038233" o:spid="_x0000_s1033" type="#_x0000_t109" style="position:absolute;margin-left:9pt;margin-top:2.15pt;width:154.2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" fillcolor="white [3201]" strokecolor="black [3213]" strokeweight="1pt">
                <v:textbox>
                  <w:txbxContent>
                    <w:p w14:paraId="241A227C" w14:textId="1FE8AC79" w:rsidR="00577D7B" w:rsidRDefault="00577D7B" w:rsidP="00577D7B">
                      <w:pPr>
                        <w:spacing w:after="0"/>
                      </w:pPr>
                      <w:r>
                        <w:t xml:space="preserve">Number included in full text sift: </w:t>
                      </w:r>
                      <w:r w:rsidR="00B83E42">
                        <w:t>1</w:t>
                      </w:r>
                      <w:r w:rsidR="001C1958">
                        <w:t>29</w:t>
                      </w:r>
                    </w:p>
                    <w:p w14:paraId="19A9C7D7" w14:textId="55B2E298" w:rsidR="00577D7B" w:rsidRDefault="00577D7B" w:rsidP="00577D7B">
                      <w:pPr>
                        <w:spacing w:after="0"/>
                      </w:pPr>
                      <w:r>
                        <w:t xml:space="preserve">Number excluded: </w:t>
                      </w:r>
                      <w:r w:rsidR="001C1958">
                        <w:t>118</w:t>
                      </w:r>
                    </w:p>
                    <w:p w14:paraId="21643FF3" w14:textId="17AEBD6F" w:rsidR="00577D7B" w:rsidRDefault="00577D7B" w:rsidP="00577D7B">
                      <w:pPr>
                        <w:spacing w:after="0"/>
                      </w:pPr>
                      <w:r>
                        <w:t xml:space="preserve">Number full text not found: </w:t>
                      </w:r>
                      <w:r w:rsidR="00B83E42">
                        <w:t>0</w:t>
                      </w:r>
                    </w:p>
                    <w:p w14:paraId="1DF613A3" w14:textId="77777777" w:rsidR="00577D7B" w:rsidRDefault="00577D7B" w:rsidP="00577D7B">
                      <w:pPr>
                        <w:jc w:val="center"/>
                      </w:pPr>
                    </w:p>
                  </w:txbxContent>
                </v:textbox>
              </v:shape>
            </w:pict>
          </mc:Fallback>
        </mc:AlternateContent>
      </w:r>
    </w:p>
    <w:p w14:paraId="664804DC" w14:textId="77777777" w:rsidR="00577D7B" w:rsidRDefault="00577D7B" w:rsidP="00577D7B">
      <w:pPr>
        <w:rPr>
          <w:b/>
        </w:rPr>
      </w:pPr>
      <w:r>
        <w:rPr>
          <w:noProof/>
        </w:rPr>
        <mc:AlternateContent>
          <mc:Choice Requires="wps">
            <w:drawing>
              <wp:anchor distT="0" distB="0" distL="114300" distR="114300" simplePos="0" relativeHeight="251673600" behindDoc="0" locked="0" layoutInCell="1" allowOverlap="1" wp14:anchorId="56EE8252" wp14:editId="170A6F04">
                <wp:simplePos x="0" y="0"/>
                <wp:positionH relativeFrom="column">
                  <wp:posOffset>2063115</wp:posOffset>
                </wp:positionH>
                <wp:positionV relativeFrom="paragraph">
                  <wp:posOffset>181610</wp:posOffset>
                </wp:positionV>
                <wp:extent cx="895350" cy="0"/>
                <wp:effectExtent l="0" t="76200" r="19050" b="95250"/>
                <wp:wrapNone/>
                <wp:docPr id="918312862" name="Straight Arrow Connector 918312862"/>
                <wp:cNvGraphicFramePr/>
                <a:graphic xmlns:a="http://schemas.openxmlformats.org/drawingml/2006/main">
                  <a:graphicData uri="http://schemas.microsoft.com/office/word/2010/wordprocessingShape">
                    <wps:wsp>
                      <wps:cNvCnPr/>
                      <wps:spPr>
                        <a:xfrm>
                          <a:off x="0" y="0"/>
                          <a:ext cx="8953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5D9D99C" id="Straight Arrow Connector 918312862" o:spid="_x0000_s1026" type="#_x0000_t32" style="position:absolute;margin-left:162.45pt;margin-top:14.3pt;width:7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" strokecolor="windowText" strokeweight="1.5pt">
                <v:stroke endarrow="block" joinstyle="miter"/>
              </v:shape>
            </w:pict>
          </mc:Fallback>
        </mc:AlternateContent>
      </w:r>
    </w:p>
    <w:p w14:paraId="73EF4ADA" w14:textId="77777777" w:rsidR="00577D7B" w:rsidRDefault="00577D7B" w:rsidP="00577D7B">
      <w:pPr>
        <w:rPr>
          <w:b/>
        </w:rPr>
      </w:pPr>
    </w:p>
    <w:bookmarkEnd w:id="2"/>
    <w:p w14:paraId="3E1792B8" w14:textId="77777777" w:rsidR="00577D7B" w:rsidRDefault="00577D7B" w:rsidP="00577D7B">
      <w:pPr>
        <w:rPr>
          <w:b/>
        </w:rPr>
      </w:pPr>
    </w:p>
    <w:p w14:paraId="212358A8" w14:textId="77777777" w:rsidR="00E1149C" w:rsidRPr="00E1149C" w:rsidRDefault="00E1149C" w:rsidP="00E1149C"/>
    <w:p w14:paraId="2FC4CFCA" w14:textId="77777777" w:rsidR="0086561F" w:rsidRDefault="0086561F" w:rsidP="0086561F">
      <w:pPr>
        <w:spacing w:line="240" w:lineRule="auto"/>
        <w:contextualSpacing/>
      </w:pPr>
      <w:r>
        <w:t xml:space="preserve">*Reasons for exclusion provided in section 2b – includes articles which were not available for retrieval </w:t>
      </w:r>
    </w:p>
    <w:p w14:paraId="0F4A25DE" w14:textId="28D9A2A0" w:rsidR="0086561F" w:rsidRDefault="0086561F" w:rsidP="0086561F"/>
    <w:p w14:paraId="081D2576" w14:textId="77777777" w:rsidR="0086561F" w:rsidRDefault="0086561F" w:rsidP="000D63AC">
      <w:pPr>
        <w:pStyle w:val="Heading1"/>
        <w:sectPr w:rsidR="0086561F" w:rsidSect="00E1149C">
          <w:pgSz w:w="11906" w:h="16838"/>
          <w:pgMar w:top="1440" w:right="1440" w:bottom="1440" w:left="1440" w:header="709" w:footer="709" w:gutter="0"/>
          <w:cols w:space="708"/>
          <w:docGrid w:linePitch="360"/>
        </w:sectPr>
      </w:pPr>
    </w:p>
    <w:p w14:paraId="236F542F" w14:textId="23124768" w:rsidR="000D63AC" w:rsidRDefault="000D63AC" w:rsidP="00FB396F">
      <w:pPr>
        <w:pStyle w:val="Heading2"/>
      </w:pPr>
      <w:r w:rsidRPr="00BC2132">
        <w:lastRenderedPageBreak/>
        <w:t>b) Excluded studies table</w:t>
      </w:r>
    </w:p>
    <w:p w14:paraId="0C3B8AA4" w14:textId="442C8C73" w:rsidR="000D63AC" w:rsidRPr="00F11ADB" w:rsidRDefault="000D63AC" w:rsidP="00F11ADB">
      <w:pPr>
        <w:pStyle w:val="Heading3"/>
        <w:rPr>
          <w:lang w:eastAsia="en-GB"/>
        </w:rPr>
      </w:pPr>
      <w:r w:rsidRPr="00F11ADB">
        <w:rPr>
          <w:lang w:eastAsia="en-GB"/>
        </w:rPr>
        <w:t>Q</w:t>
      </w:r>
      <w:r w:rsidR="00F11ADB" w:rsidRPr="00F11ADB">
        <w:rPr>
          <w:lang w:eastAsia="en-GB"/>
        </w:rPr>
        <w:t xml:space="preserve">uestion </w:t>
      </w:r>
      <w:r w:rsidRPr="00F11ADB">
        <w:rPr>
          <w:lang w:eastAsia="en-GB"/>
        </w:rPr>
        <w:t>1</w:t>
      </w:r>
      <w:r w:rsidR="00F11ADB" w:rsidRPr="00F11ADB">
        <w:rPr>
          <w:lang w:eastAsia="en-GB"/>
        </w:rPr>
        <w:t>-6</w:t>
      </w:r>
    </w:p>
    <w:tbl>
      <w:tblPr>
        <w:tblStyle w:val="TableGrid"/>
        <w:tblW w:w="0" w:type="auto"/>
        <w:tblLook w:val="04A0" w:firstRow="1" w:lastRow="0" w:firstColumn="1" w:lastColumn="0" w:noHBand="0" w:noVBand="1"/>
      </w:tblPr>
      <w:tblGrid>
        <w:gridCol w:w="7359"/>
        <w:gridCol w:w="7"/>
        <w:gridCol w:w="1650"/>
      </w:tblGrid>
      <w:tr w:rsidR="00CC78C0" w:rsidRPr="00CC78C0" w14:paraId="1540A6F9" w14:textId="77777777" w:rsidTr="004B42F7">
        <w:tc>
          <w:tcPr>
            <w:tcW w:w="7359" w:type="dxa"/>
            <w:vAlign w:val="center"/>
          </w:tcPr>
          <w:p w14:paraId="54F8F113" w14:textId="77777777" w:rsidR="00CC78C0" w:rsidRPr="00CC78C0" w:rsidRDefault="00CC78C0" w:rsidP="000D12DB">
            <w:pPr>
              <w:rPr>
                <w:b/>
                <w:bCs/>
                <w:lang w:eastAsia="en-GB"/>
              </w:rPr>
            </w:pPr>
            <w:r w:rsidRPr="00CC78C0">
              <w:rPr>
                <w:b/>
                <w:bCs/>
                <w:lang w:eastAsia="en-GB"/>
              </w:rPr>
              <w:t>Citation</w:t>
            </w:r>
          </w:p>
        </w:tc>
        <w:tc>
          <w:tcPr>
            <w:tcW w:w="1657" w:type="dxa"/>
            <w:gridSpan w:val="2"/>
            <w:vAlign w:val="center"/>
          </w:tcPr>
          <w:p w14:paraId="6D4543A3" w14:textId="77777777" w:rsidR="00CC78C0" w:rsidRPr="00CC78C0" w:rsidRDefault="00CC78C0" w:rsidP="000D12DB">
            <w:pPr>
              <w:rPr>
                <w:b/>
                <w:bCs/>
                <w:lang w:eastAsia="en-GB"/>
              </w:rPr>
            </w:pPr>
            <w:r w:rsidRPr="00CC78C0">
              <w:rPr>
                <w:b/>
                <w:bCs/>
                <w:lang w:eastAsia="en-GB"/>
              </w:rPr>
              <w:t>Reason for exclusion</w:t>
            </w:r>
          </w:p>
        </w:tc>
      </w:tr>
      <w:tr w:rsidR="00CC78C0" w14:paraId="0E7B5DF0" w14:textId="77777777" w:rsidTr="004B42F7">
        <w:tc>
          <w:tcPr>
            <w:tcW w:w="7359" w:type="dxa"/>
            <w:vAlign w:val="center"/>
          </w:tcPr>
          <w:p w14:paraId="6C526184" w14:textId="77777777" w:rsidR="00CC78C0" w:rsidRDefault="00CC78C0" w:rsidP="00CC78C0">
            <w:pPr>
              <w:rPr>
                <w:lang w:eastAsia="en-GB"/>
              </w:rPr>
            </w:pPr>
            <w:r w:rsidRPr="00CC78C0">
              <w:rPr>
                <w:rFonts w:ascii="Calibri" w:eastAsia="Times New Roman" w:hAnsi="Calibri" w:cs="Calibri"/>
                <w:color w:val="000000"/>
                <w:lang w:eastAsia="en-GB"/>
              </w:rPr>
              <w:t xml:space="preserve">Agarwal A, Maheshwari A, Verma S, </w:t>
            </w:r>
            <w:proofErr w:type="spellStart"/>
            <w:r w:rsidRPr="00CC78C0">
              <w:rPr>
                <w:rFonts w:ascii="Calibri" w:eastAsia="Times New Roman" w:hAnsi="Calibri" w:cs="Calibri"/>
                <w:color w:val="000000"/>
                <w:lang w:eastAsia="en-GB"/>
              </w:rPr>
              <w:t>Arrup</w:t>
            </w:r>
            <w:proofErr w:type="spellEnd"/>
            <w:r w:rsidRPr="00CC78C0">
              <w:rPr>
                <w:rFonts w:ascii="Calibri" w:eastAsia="Times New Roman" w:hAnsi="Calibri" w:cs="Calibri"/>
                <w:color w:val="000000"/>
                <w:lang w:eastAsia="en-GB"/>
              </w:rPr>
              <w:t xml:space="preserve"> D, Phillips L, </w:t>
            </w:r>
            <w:proofErr w:type="spellStart"/>
            <w:r w:rsidRPr="00CC78C0">
              <w:rPr>
                <w:rFonts w:ascii="Calibri" w:eastAsia="Times New Roman" w:hAnsi="Calibri" w:cs="Calibri"/>
                <w:color w:val="000000"/>
                <w:lang w:eastAsia="en-GB"/>
              </w:rPr>
              <w:t>Vinayek</w:t>
            </w:r>
            <w:proofErr w:type="spellEnd"/>
            <w:r w:rsidRPr="00CC78C0">
              <w:rPr>
                <w:rFonts w:ascii="Calibri" w:eastAsia="Times New Roman" w:hAnsi="Calibri" w:cs="Calibri"/>
                <w:color w:val="000000"/>
                <w:lang w:eastAsia="en-GB"/>
              </w:rPr>
              <w:t xml:space="preserve"> R, Nair P, Hagan M, Dutta S. Superiority of Higher-Volume Fresh </w:t>
            </w:r>
            <w:proofErr w:type="spellStart"/>
            <w:r w:rsidRPr="00CC78C0">
              <w:rPr>
                <w:rFonts w:ascii="Calibri" w:eastAsia="Times New Roman" w:hAnsi="Calibri" w:cs="Calibri"/>
                <w:color w:val="000000"/>
                <w:lang w:eastAsia="en-GB"/>
              </w:rPr>
              <w:t>Feces</w:t>
            </w:r>
            <w:proofErr w:type="spellEnd"/>
            <w:r w:rsidRPr="00CC78C0">
              <w:rPr>
                <w:rFonts w:ascii="Calibri" w:eastAsia="Times New Roman" w:hAnsi="Calibri" w:cs="Calibri"/>
                <w:color w:val="000000"/>
                <w:lang w:eastAsia="en-GB"/>
              </w:rPr>
              <w:t xml:space="preserve"> Compared to Lower-Volume Frozen </w:t>
            </w:r>
            <w:proofErr w:type="spellStart"/>
            <w:r w:rsidRPr="00CC78C0">
              <w:rPr>
                <w:rFonts w:ascii="Calibri" w:eastAsia="Times New Roman" w:hAnsi="Calibri" w:cs="Calibri"/>
                <w:color w:val="000000"/>
                <w:lang w:eastAsia="en-GB"/>
              </w:rPr>
              <w:t>Feces</w:t>
            </w:r>
            <w:proofErr w:type="spellEnd"/>
            <w:r w:rsidRPr="00CC78C0">
              <w:rPr>
                <w:rFonts w:ascii="Calibri" w:eastAsia="Times New Roman" w:hAnsi="Calibri" w:cs="Calibri"/>
                <w:color w:val="000000"/>
                <w:lang w:eastAsia="en-GB"/>
              </w:rPr>
              <w:t xml:space="preserve"> in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for Recurrent Clostridioides Difficile Colitis. Dig Dis Sci. 2021 Jun;66(6):2000-2004. </w:t>
            </w:r>
            <w:proofErr w:type="spellStart"/>
            <w:r w:rsidRPr="00CC78C0">
              <w:rPr>
                <w:rFonts w:ascii="Calibri" w:eastAsia="Times New Roman" w:hAnsi="Calibri" w:cs="Calibri"/>
                <w:color w:val="000000"/>
                <w:lang w:eastAsia="en-GB"/>
              </w:rPr>
              <w:t>doi</w:t>
            </w:r>
            <w:proofErr w:type="spellEnd"/>
            <w:r w:rsidRPr="00CC78C0">
              <w:rPr>
                <w:rFonts w:ascii="Calibri" w:eastAsia="Times New Roman" w:hAnsi="Calibri" w:cs="Calibri"/>
                <w:color w:val="000000"/>
                <w:lang w:eastAsia="en-GB"/>
              </w:rPr>
              <w:t>: 10.1007/s10620-020-06459-0.</w:t>
            </w:r>
          </w:p>
        </w:tc>
        <w:tc>
          <w:tcPr>
            <w:tcW w:w="1657" w:type="dxa"/>
            <w:gridSpan w:val="2"/>
            <w:vAlign w:val="center"/>
          </w:tcPr>
          <w:p w14:paraId="2F73F499" w14:textId="77777777" w:rsidR="00CC78C0" w:rsidRDefault="00CC78C0" w:rsidP="00CC78C0">
            <w:pPr>
              <w:rPr>
                <w:lang w:eastAsia="en-GB"/>
              </w:rPr>
            </w:pPr>
            <w:r>
              <w:rPr>
                <w:rFonts w:ascii="Calibri" w:eastAsia="Times New Roman" w:hAnsi="Calibri" w:cs="Calibri"/>
                <w:lang w:eastAsia="en-GB"/>
              </w:rPr>
              <w:t>T</w:t>
            </w:r>
            <w:r w:rsidRPr="00CC78C0">
              <w:rPr>
                <w:rFonts w:ascii="Calibri" w:eastAsia="Times New Roman" w:hAnsi="Calibri" w:cs="Calibri"/>
                <w:lang w:eastAsia="en-GB"/>
              </w:rPr>
              <w:t>oo many variations in the FMT delivery to make inference</w:t>
            </w:r>
          </w:p>
        </w:tc>
      </w:tr>
      <w:tr w:rsidR="00CC78C0" w14:paraId="52DE5036" w14:textId="77777777" w:rsidTr="004B42F7">
        <w:tc>
          <w:tcPr>
            <w:tcW w:w="7359" w:type="dxa"/>
            <w:vAlign w:val="center"/>
          </w:tcPr>
          <w:p w14:paraId="2DCF7730" w14:textId="77777777" w:rsidR="00CC78C0" w:rsidRDefault="00CC78C0" w:rsidP="00CC78C0">
            <w:pPr>
              <w:rPr>
                <w:lang w:eastAsia="en-GB"/>
              </w:rPr>
            </w:pPr>
            <w:proofErr w:type="spellStart"/>
            <w:r w:rsidRPr="00CC78C0">
              <w:rPr>
                <w:lang w:eastAsia="en-GB"/>
              </w:rPr>
              <w:t>Alhifany</w:t>
            </w:r>
            <w:proofErr w:type="spellEnd"/>
            <w:r w:rsidRPr="00CC78C0">
              <w:rPr>
                <w:lang w:eastAsia="en-GB"/>
              </w:rPr>
              <w:t xml:space="preserve"> AA, Almutairi AR, </w:t>
            </w:r>
            <w:proofErr w:type="spellStart"/>
            <w:r w:rsidRPr="00CC78C0">
              <w:rPr>
                <w:lang w:eastAsia="en-GB"/>
              </w:rPr>
              <w:t>Almangour</w:t>
            </w:r>
            <w:proofErr w:type="spellEnd"/>
            <w:r w:rsidRPr="00CC78C0">
              <w:rPr>
                <w:lang w:eastAsia="en-GB"/>
              </w:rPr>
              <w:t xml:space="preserve"> TA, </w:t>
            </w:r>
            <w:proofErr w:type="spellStart"/>
            <w:r w:rsidRPr="00CC78C0">
              <w:rPr>
                <w:lang w:eastAsia="en-GB"/>
              </w:rPr>
              <w:t>Shahbar</w:t>
            </w:r>
            <w:proofErr w:type="spellEnd"/>
            <w:r w:rsidRPr="00CC78C0">
              <w:rPr>
                <w:lang w:eastAsia="en-GB"/>
              </w:rPr>
              <w:t xml:space="preserve"> AN, Abraham I, Alessa M, </w:t>
            </w:r>
            <w:proofErr w:type="spellStart"/>
            <w:r w:rsidRPr="00CC78C0">
              <w:rPr>
                <w:lang w:eastAsia="en-GB"/>
              </w:rPr>
              <w:t>Alnezary</w:t>
            </w:r>
            <w:proofErr w:type="spellEnd"/>
            <w:r w:rsidRPr="00CC78C0">
              <w:rPr>
                <w:lang w:eastAsia="en-GB"/>
              </w:rPr>
              <w:t xml:space="preserve"> FS, Cheema E. Comparing the efficacy and safety of faecal microbiota transplantation with </w:t>
            </w:r>
            <w:proofErr w:type="spellStart"/>
            <w:r w:rsidRPr="00CC78C0">
              <w:rPr>
                <w:lang w:eastAsia="en-GB"/>
              </w:rPr>
              <w:t>bezlotoxumab</w:t>
            </w:r>
            <w:proofErr w:type="spellEnd"/>
            <w:r w:rsidRPr="00CC78C0">
              <w:rPr>
                <w:lang w:eastAsia="en-GB"/>
              </w:rPr>
              <w:t xml:space="preserve"> in reducing the risk of recurrent Clostridium difficile infections: a systematic review and Bayesian network meta-analysis of randomised controlled trials. BMJ Open. 2019 Nov 7;9(11</w:t>
            </w:r>
            <w:proofErr w:type="gramStart"/>
            <w:r w:rsidRPr="00CC78C0">
              <w:rPr>
                <w:lang w:eastAsia="en-GB"/>
              </w:rPr>
              <w:t>):e</w:t>
            </w:r>
            <w:proofErr w:type="gramEnd"/>
            <w:r w:rsidRPr="00CC78C0">
              <w:rPr>
                <w:lang w:eastAsia="en-GB"/>
              </w:rPr>
              <w:t>031145.</w:t>
            </w:r>
          </w:p>
        </w:tc>
        <w:tc>
          <w:tcPr>
            <w:tcW w:w="1657" w:type="dxa"/>
            <w:gridSpan w:val="2"/>
            <w:vAlign w:val="center"/>
          </w:tcPr>
          <w:p w14:paraId="0B1C2C5B" w14:textId="77777777" w:rsidR="00CC78C0" w:rsidRDefault="00CC78C0" w:rsidP="00CC78C0">
            <w:pPr>
              <w:rPr>
                <w:lang w:eastAsia="en-GB"/>
              </w:rPr>
            </w:pPr>
            <w:r>
              <w:rPr>
                <w:lang w:eastAsia="en-GB"/>
              </w:rPr>
              <w:t xml:space="preserve">Review – indirect comparison of FMT and </w:t>
            </w:r>
            <w:proofErr w:type="spellStart"/>
            <w:r w:rsidRPr="00CC78C0">
              <w:rPr>
                <w:lang w:eastAsia="en-GB"/>
              </w:rPr>
              <w:t>bezlotoxumab</w:t>
            </w:r>
            <w:proofErr w:type="spellEnd"/>
          </w:p>
        </w:tc>
      </w:tr>
      <w:tr w:rsidR="00CC78C0" w14:paraId="31AD29FE" w14:textId="77777777" w:rsidTr="004B42F7">
        <w:tc>
          <w:tcPr>
            <w:tcW w:w="7359" w:type="dxa"/>
            <w:vAlign w:val="center"/>
          </w:tcPr>
          <w:p w14:paraId="35B80774"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Allegretti JR, Allegretti AS, Phelps E, Xu H, Fischer M, Kassam Z. Classifying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Failure: An Observational Study Examining Timing and Characteristics of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Failures. Clin Gastroenterol Hepatol. 2018 Nov;16(11):1832-1833.</w:t>
            </w:r>
          </w:p>
        </w:tc>
        <w:tc>
          <w:tcPr>
            <w:tcW w:w="1657" w:type="dxa"/>
            <w:gridSpan w:val="2"/>
            <w:vAlign w:val="center"/>
          </w:tcPr>
          <w:p w14:paraId="7002ACD4" w14:textId="77777777" w:rsidR="00CC78C0" w:rsidRP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CC78C0" w14:paraId="7A888CB9" w14:textId="77777777" w:rsidTr="004B42F7">
        <w:tc>
          <w:tcPr>
            <w:tcW w:w="7359" w:type="dxa"/>
            <w:vAlign w:val="center"/>
          </w:tcPr>
          <w:p w14:paraId="5B30BB2E"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Allegretti JR, Allegretti AS, Phelps E, Xu H, Kassam Z, Fischer M. Asymptomatic Clostridium difficile carriage rate post-</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 is low: a prospective clinical and stool assessment. Clin </w:t>
            </w:r>
            <w:proofErr w:type="spellStart"/>
            <w:r w:rsidRPr="00CC78C0">
              <w:rPr>
                <w:rFonts w:ascii="Calibri" w:eastAsia="Times New Roman" w:hAnsi="Calibri" w:cs="Calibri"/>
                <w:color w:val="000000"/>
                <w:lang w:eastAsia="en-GB"/>
              </w:rPr>
              <w:t>Microbiol</w:t>
            </w:r>
            <w:proofErr w:type="spellEnd"/>
            <w:r w:rsidRPr="00CC78C0">
              <w:rPr>
                <w:rFonts w:ascii="Calibri" w:eastAsia="Times New Roman" w:hAnsi="Calibri" w:cs="Calibri"/>
                <w:color w:val="000000"/>
                <w:lang w:eastAsia="en-GB"/>
              </w:rPr>
              <w:t xml:space="preserve"> Infect. 2018 Jul;24(7</w:t>
            </w:r>
            <w:proofErr w:type="gramStart"/>
            <w:r w:rsidRPr="00CC78C0">
              <w:rPr>
                <w:rFonts w:ascii="Calibri" w:eastAsia="Times New Roman" w:hAnsi="Calibri" w:cs="Calibri"/>
                <w:color w:val="000000"/>
                <w:lang w:eastAsia="en-GB"/>
              </w:rPr>
              <w:t>):780.e</w:t>
            </w:r>
            <w:proofErr w:type="gramEnd"/>
            <w:r w:rsidRPr="00CC78C0">
              <w:rPr>
                <w:rFonts w:ascii="Calibri" w:eastAsia="Times New Roman" w:hAnsi="Calibri" w:cs="Calibri"/>
                <w:color w:val="000000"/>
                <w:lang w:eastAsia="en-GB"/>
              </w:rPr>
              <w:t xml:space="preserve">1-780.e3. </w:t>
            </w:r>
          </w:p>
        </w:tc>
        <w:tc>
          <w:tcPr>
            <w:tcW w:w="1657" w:type="dxa"/>
            <w:gridSpan w:val="2"/>
            <w:vAlign w:val="center"/>
          </w:tcPr>
          <w:p w14:paraId="7789BF9B" w14:textId="77777777" w:rsidR="00CC78C0" w:rsidRPr="00CC78C0" w:rsidRDefault="00CC78C0" w:rsidP="00CC78C0">
            <w:pPr>
              <w:rPr>
                <w:rFonts w:ascii="Calibri" w:eastAsia="Times New Roman" w:hAnsi="Calibri" w:cs="Calibri"/>
                <w:lang w:eastAsia="en-GB"/>
              </w:rPr>
            </w:pPr>
            <w:r>
              <w:rPr>
                <w:rFonts w:ascii="Calibri" w:eastAsia="Times New Roman" w:hAnsi="Calibri" w:cs="Calibri"/>
                <w:color w:val="000000"/>
                <w:lang w:eastAsia="en-GB"/>
              </w:rPr>
              <w:t>I</w:t>
            </w:r>
            <w:r w:rsidRPr="00CC78C0">
              <w:rPr>
                <w:rFonts w:ascii="Calibri" w:eastAsia="Times New Roman" w:hAnsi="Calibri" w:cs="Calibri"/>
                <w:color w:val="000000"/>
                <w:lang w:eastAsia="en-GB"/>
              </w:rPr>
              <w:t>n previous guidelines</w:t>
            </w:r>
          </w:p>
        </w:tc>
      </w:tr>
      <w:tr w:rsidR="00CC78C0" w14:paraId="55A28571" w14:textId="77777777" w:rsidTr="004B42F7">
        <w:tc>
          <w:tcPr>
            <w:tcW w:w="7359" w:type="dxa"/>
            <w:vAlign w:val="center"/>
          </w:tcPr>
          <w:p w14:paraId="7FF2E33B" w14:textId="77777777" w:rsidR="00CC78C0" w:rsidRDefault="00CC78C0" w:rsidP="000D12DB">
            <w:pPr>
              <w:rPr>
                <w:lang w:eastAsia="en-GB"/>
              </w:rPr>
            </w:pPr>
            <w:r w:rsidRPr="00CC78C0">
              <w:rPr>
                <w:lang w:eastAsia="en-GB"/>
              </w:rPr>
              <w:t xml:space="preserve">Allegretti JR, Fischer M, Sagi SV, Bohm ME, Fadda HM, </w:t>
            </w:r>
            <w:proofErr w:type="spellStart"/>
            <w:r w:rsidRPr="00CC78C0">
              <w:rPr>
                <w:lang w:eastAsia="en-GB"/>
              </w:rPr>
              <w:t>Ranmal</w:t>
            </w:r>
            <w:proofErr w:type="spellEnd"/>
            <w:r w:rsidRPr="00CC78C0">
              <w:rPr>
                <w:lang w:eastAsia="en-GB"/>
              </w:rPr>
              <w:t xml:space="preserve"> SR, </w:t>
            </w:r>
            <w:proofErr w:type="spellStart"/>
            <w:r w:rsidRPr="00CC78C0">
              <w:rPr>
                <w:lang w:eastAsia="en-GB"/>
              </w:rPr>
              <w:t>Budree</w:t>
            </w:r>
            <w:proofErr w:type="spellEnd"/>
            <w:r w:rsidRPr="00CC78C0">
              <w:rPr>
                <w:lang w:eastAsia="en-GB"/>
              </w:rPr>
              <w:t xml:space="preserve"> S, Basit AW, </w:t>
            </w:r>
            <w:proofErr w:type="spellStart"/>
            <w:r w:rsidRPr="00CC78C0">
              <w:rPr>
                <w:lang w:eastAsia="en-GB"/>
              </w:rPr>
              <w:t>Glettig</w:t>
            </w:r>
            <w:proofErr w:type="spellEnd"/>
            <w:r w:rsidRPr="00CC78C0">
              <w:rPr>
                <w:lang w:eastAsia="en-GB"/>
              </w:rPr>
              <w:t xml:space="preserve"> DL, de la Serna EL, Gentile A, </w:t>
            </w:r>
            <w:proofErr w:type="spellStart"/>
            <w:r w:rsidRPr="00CC78C0">
              <w:rPr>
                <w:lang w:eastAsia="en-GB"/>
              </w:rPr>
              <w:t>Gerardin</w:t>
            </w:r>
            <w:proofErr w:type="spellEnd"/>
            <w:r w:rsidRPr="00CC78C0">
              <w:rPr>
                <w:lang w:eastAsia="en-GB"/>
              </w:rPr>
              <w:t xml:space="preserve"> Y, Timberlake S, Sadovsky R, Smith M, Kassam Z. Correction to: </w:t>
            </w:r>
            <w:proofErr w:type="spellStart"/>
            <w:r w:rsidRPr="00CC78C0">
              <w:rPr>
                <w:lang w:eastAsia="en-GB"/>
              </w:rPr>
              <w:t>Fecal</w:t>
            </w:r>
            <w:proofErr w:type="spellEnd"/>
            <w:r w:rsidRPr="00CC78C0">
              <w:rPr>
                <w:lang w:eastAsia="en-GB"/>
              </w:rPr>
              <w:t xml:space="preserve"> Microbiota Transplantation Capsules with Targeted Colonic Versus Gastric Delivery in Recurrent Clostridium difficile Infection: A Comparative Cohort Analysis of High and Low Dose. Dig Dis Sci. 2019 Jul;64(7):2059.</w:t>
            </w:r>
          </w:p>
        </w:tc>
        <w:tc>
          <w:tcPr>
            <w:tcW w:w="1657" w:type="dxa"/>
            <w:gridSpan w:val="2"/>
            <w:vAlign w:val="center"/>
          </w:tcPr>
          <w:p w14:paraId="240457A1" w14:textId="77777777" w:rsidR="00CC78C0" w:rsidRDefault="00CC78C0" w:rsidP="000D12DB">
            <w:pPr>
              <w:rPr>
                <w:lang w:eastAsia="en-GB"/>
              </w:rPr>
            </w:pPr>
            <w:r>
              <w:rPr>
                <w:lang w:eastAsia="en-GB"/>
              </w:rPr>
              <w:t xml:space="preserve">Corrigendum </w:t>
            </w:r>
          </w:p>
        </w:tc>
      </w:tr>
      <w:tr w:rsidR="00CC78C0" w14:paraId="500D5B41" w14:textId="77777777" w:rsidTr="004B42F7">
        <w:tc>
          <w:tcPr>
            <w:tcW w:w="7359" w:type="dxa"/>
            <w:vAlign w:val="center"/>
          </w:tcPr>
          <w:p w14:paraId="56E6249A"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Allegretti JR, Fischer M, Sagi SV, Bohm ME, Fadda HM, </w:t>
            </w:r>
            <w:proofErr w:type="spellStart"/>
            <w:r w:rsidRPr="00CC78C0">
              <w:rPr>
                <w:rFonts w:ascii="Calibri" w:eastAsia="Times New Roman" w:hAnsi="Calibri" w:cs="Calibri"/>
                <w:color w:val="000000"/>
                <w:lang w:eastAsia="en-GB"/>
              </w:rPr>
              <w:t>Ranmal</w:t>
            </w:r>
            <w:proofErr w:type="spellEnd"/>
            <w:r w:rsidRPr="00CC78C0">
              <w:rPr>
                <w:rFonts w:ascii="Calibri" w:eastAsia="Times New Roman" w:hAnsi="Calibri" w:cs="Calibri"/>
                <w:color w:val="000000"/>
                <w:lang w:eastAsia="en-GB"/>
              </w:rPr>
              <w:t xml:space="preserve"> SR, </w:t>
            </w:r>
            <w:proofErr w:type="spellStart"/>
            <w:r w:rsidRPr="00CC78C0">
              <w:rPr>
                <w:rFonts w:ascii="Calibri" w:eastAsia="Times New Roman" w:hAnsi="Calibri" w:cs="Calibri"/>
                <w:color w:val="000000"/>
                <w:lang w:eastAsia="en-GB"/>
              </w:rPr>
              <w:t>Budree</w:t>
            </w:r>
            <w:proofErr w:type="spellEnd"/>
            <w:r w:rsidRPr="00CC78C0">
              <w:rPr>
                <w:rFonts w:ascii="Calibri" w:eastAsia="Times New Roman" w:hAnsi="Calibri" w:cs="Calibri"/>
                <w:color w:val="000000"/>
                <w:lang w:eastAsia="en-GB"/>
              </w:rPr>
              <w:t xml:space="preserve"> S, Basit AW, </w:t>
            </w:r>
            <w:proofErr w:type="spellStart"/>
            <w:r w:rsidRPr="00CC78C0">
              <w:rPr>
                <w:rFonts w:ascii="Calibri" w:eastAsia="Times New Roman" w:hAnsi="Calibri" w:cs="Calibri"/>
                <w:color w:val="000000"/>
                <w:lang w:eastAsia="en-GB"/>
              </w:rPr>
              <w:t>Glettig</w:t>
            </w:r>
            <w:proofErr w:type="spellEnd"/>
            <w:r w:rsidRPr="00CC78C0">
              <w:rPr>
                <w:rFonts w:ascii="Calibri" w:eastAsia="Times New Roman" w:hAnsi="Calibri" w:cs="Calibri"/>
                <w:color w:val="000000"/>
                <w:lang w:eastAsia="en-GB"/>
              </w:rPr>
              <w:t xml:space="preserve"> DL, de la Serna EL, Gentile A, </w:t>
            </w:r>
            <w:proofErr w:type="spellStart"/>
            <w:r w:rsidRPr="00CC78C0">
              <w:rPr>
                <w:rFonts w:ascii="Calibri" w:eastAsia="Times New Roman" w:hAnsi="Calibri" w:cs="Calibri"/>
                <w:color w:val="000000"/>
                <w:lang w:eastAsia="en-GB"/>
              </w:rPr>
              <w:t>Gerardin</w:t>
            </w:r>
            <w:proofErr w:type="spellEnd"/>
            <w:r w:rsidRPr="00CC78C0">
              <w:rPr>
                <w:rFonts w:ascii="Calibri" w:eastAsia="Times New Roman" w:hAnsi="Calibri" w:cs="Calibri"/>
                <w:color w:val="000000"/>
                <w:lang w:eastAsia="en-GB"/>
              </w:rPr>
              <w:t xml:space="preserve"> Y, Timberlake S, Sadovsky R, Smith M, Kassam Z.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Capsules with Targeted Colonic Versus Gastric Delivery in Recurrent Clostridium difficile Infection: A Comparative Cohort Analysis of High and Lose Dose. Dig Dis Sci. 2019 Jun;64(6):1672-1678.</w:t>
            </w:r>
          </w:p>
        </w:tc>
        <w:tc>
          <w:tcPr>
            <w:tcW w:w="1657" w:type="dxa"/>
            <w:gridSpan w:val="2"/>
            <w:vAlign w:val="center"/>
          </w:tcPr>
          <w:p w14:paraId="56171F01" w14:textId="7E23BBE6" w:rsidR="00CC78C0" w:rsidRP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D</w:t>
            </w:r>
            <w:r w:rsidRPr="00CC78C0">
              <w:rPr>
                <w:rFonts w:ascii="Calibri" w:eastAsia="Times New Roman" w:hAnsi="Calibri" w:cs="Calibri"/>
                <w:color w:val="000000"/>
                <w:lang w:eastAsia="en-GB"/>
              </w:rPr>
              <w:t>o</w:t>
            </w:r>
            <w:r>
              <w:rPr>
                <w:rFonts w:ascii="Calibri" w:eastAsia="Times New Roman" w:hAnsi="Calibri" w:cs="Calibri"/>
                <w:color w:val="000000"/>
                <w:lang w:eastAsia="en-GB"/>
              </w:rPr>
              <w:t>es</w:t>
            </w:r>
            <w:r w:rsidRPr="00CC78C0">
              <w:rPr>
                <w:rFonts w:ascii="Calibri" w:eastAsia="Times New Roman" w:hAnsi="Calibri" w:cs="Calibri"/>
                <w:color w:val="000000"/>
                <w:lang w:eastAsia="en-GB"/>
              </w:rPr>
              <w:t xml:space="preserve"> not answer PICO question</w:t>
            </w:r>
          </w:p>
        </w:tc>
      </w:tr>
      <w:tr w:rsidR="00CC78C0" w14:paraId="397CBCB4" w14:textId="77777777" w:rsidTr="004B42F7">
        <w:tc>
          <w:tcPr>
            <w:tcW w:w="7359" w:type="dxa"/>
            <w:vAlign w:val="center"/>
          </w:tcPr>
          <w:p w14:paraId="2B72AA0D"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Allegretti JR, Kao D, Phelps E, Roach B, Smith J, </w:t>
            </w:r>
            <w:proofErr w:type="spellStart"/>
            <w:r w:rsidRPr="00CC78C0">
              <w:rPr>
                <w:rFonts w:ascii="Calibri" w:eastAsia="Times New Roman" w:hAnsi="Calibri" w:cs="Calibri"/>
                <w:color w:val="000000"/>
                <w:lang w:eastAsia="en-GB"/>
              </w:rPr>
              <w:t>Ganapini</w:t>
            </w:r>
            <w:proofErr w:type="spellEnd"/>
            <w:r w:rsidRPr="00CC78C0">
              <w:rPr>
                <w:rFonts w:ascii="Calibri" w:eastAsia="Times New Roman" w:hAnsi="Calibri" w:cs="Calibri"/>
                <w:color w:val="000000"/>
                <w:lang w:eastAsia="en-GB"/>
              </w:rPr>
              <w:t xml:space="preserve"> VC, Kassam Z, Xu H, Fischer M. Risk of Clostridium difficile Infection with Systemic Antimicrobial Therapy Following Successful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 Should We Recommend Anti-Clostridium </w:t>
            </w:r>
            <w:proofErr w:type="gramStart"/>
            <w:r w:rsidRPr="00CC78C0">
              <w:rPr>
                <w:rFonts w:ascii="Calibri" w:eastAsia="Times New Roman" w:hAnsi="Calibri" w:cs="Calibri"/>
                <w:color w:val="000000"/>
                <w:lang w:eastAsia="en-GB"/>
              </w:rPr>
              <w:t>difficile</w:t>
            </w:r>
            <w:proofErr w:type="gramEnd"/>
            <w:r w:rsidRPr="00CC78C0">
              <w:rPr>
                <w:rFonts w:ascii="Calibri" w:eastAsia="Times New Roman" w:hAnsi="Calibri" w:cs="Calibri"/>
                <w:color w:val="000000"/>
                <w:lang w:eastAsia="en-GB"/>
              </w:rPr>
              <w:t xml:space="preserve"> Antibiotic Prophylaxis? Dig Dis Sci. 2019 Jun;64(6):1668-1671.</w:t>
            </w:r>
          </w:p>
        </w:tc>
        <w:tc>
          <w:tcPr>
            <w:tcW w:w="1657" w:type="dxa"/>
            <w:gridSpan w:val="2"/>
            <w:vAlign w:val="center"/>
          </w:tcPr>
          <w:p w14:paraId="68F27B9A" w14:textId="77777777" w:rsid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Does not fit </w:t>
            </w:r>
            <w:r>
              <w:rPr>
                <w:rFonts w:ascii="Calibri" w:eastAsia="Times New Roman" w:hAnsi="Calibri" w:cs="Calibri"/>
                <w:color w:val="000000"/>
                <w:lang w:eastAsia="en-GB"/>
              </w:rPr>
              <w:t>criteria for population</w:t>
            </w:r>
          </w:p>
        </w:tc>
      </w:tr>
      <w:tr w:rsidR="00CC78C0" w14:paraId="72C1C9E7" w14:textId="77777777" w:rsidTr="004B42F7">
        <w:tc>
          <w:tcPr>
            <w:tcW w:w="7359" w:type="dxa"/>
            <w:shd w:val="clear" w:color="auto" w:fill="auto"/>
            <w:vAlign w:val="center"/>
          </w:tcPr>
          <w:p w14:paraId="0160259A" w14:textId="77777777" w:rsidR="00CC78C0" w:rsidRPr="00CC78C0" w:rsidRDefault="00CC78C0" w:rsidP="00CC78C0">
            <w:pPr>
              <w:rPr>
                <w:highlight w:val="green"/>
                <w:lang w:eastAsia="en-GB"/>
              </w:rPr>
            </w:pPr>
            <w:r w:rsidRPr="001C1958">
              <w:rPr>
                <w:lang w:eastAsia="en-GB"/>
              </w:rPr>
              <w:t xml:space="preserve">Allegretti JR, Kao D, Sitko J, Fischer M, Kassam Z. Early Antibiotic Use After </w:t>
            </w:r>
            <w:proofErr w:type="spellStart"/>
            <w:r w:rsidRPr="001C1958">
              <w:rPr>
                <w:lang w:eastAsia="en-GB"/>
              </w:rPr>
              <w:t>Fecal</w:t>
            </w:r>
            <w:proofErr w:type="spellEnd"/>
            <w:r w:rsidRPr="001C1958">
              <w:rPr>
                <w:lang w:eastAsia="en-GB"/>
              </w:rPr>
              <w:t xml:space="preserve"> Microbiota Transplantation Increases Risk of Treatment Failure. Clin Infect Dis. 2018 Jan 6;66(1):134-135</w:t>
            </w:r>
          </w:p>
        </w:tc>
        <w:tc>
          <w:tcPr>
            <w:tcW w:w="1657" w:type="dxa"/>
            <w:gridSpan w:val="2"/>
            <w:shd w:val="clear" w:color="auto" w:fill="auto"/>
            <w:vAlign w:val="center"/>
          </w:tcPr>
          <w:p w14:paraId="608F411C" w14:textId="77777777" w:rsidR="00CC78C0" w:rsidRPr="001C1958" w:rsidRDefault="00CC78C0" w:rsidP="00CC78C0">
            <w:pPr>
              <w:rPr>
                <w:lang w:eastAsia="en-GB"/>
              </w:rPr>
            </w:pPr>
            <w:r w:rsidRPr="001C1958">
              <w:rPr>
                <w:lang w:eastAsia="en-GB"/>
              </w:rPr>
              <w:t xml:space="preserve">Included in previous guidelines </w:t>
            </w:r>
          </w:p>
        </w:tc>
      </w:tr>
      <w:tr w:rsidR="00CC78C0" w14:paraId="617172AF" w14:textId="77777777" w:rsidTr="004B42F7">
        <w:tc>
          <w:tcPr>
            <w:tcW w:w="7359" w:type="dxa"/>
            <w:vAlign w:val="center"/>
          </w:tcPr>
          <w:p w14:paraId="0F6B9C74"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Allegretti JR, Kassam Z, Fischer M, Kelly C, Chan WW. Risk Factors for Gastrointestinal Symptoms Following Successful Eradication of Clostridium difficile by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(FMT). J Clin Gastroenterol. 2019 Oct;53(9</w:t>
            </w:r>
            <w:proofErr w:type="gramStart"/>
            <w:r w:rsidRPr="00CC78C0">
              <w:rPr>
                <w:rFonts w:ascii="Calibri" w:eastAsia="Times New Roman" w:hAnsi="Calibri" w:cs="Calibri"/>
                <w:color w:val="000000"/>
                <w:lang w:eastAsia="en-GB"/>
              </w:rPr>
              <w:t>):e</w:t>
            </w:r>
            <w:proofErr w:type="gramEnd"/>
            <w:r w:rsidRPr="00CC78C0">
              <w:rPr>
                <w:rFonts w:ascii="Calibri" w:eastAsia="Times New Roman" w:hAnsi="Calibri" w:cs="Calibri"/>
                <w:color w:val="000000"/>
                <w:lang w:eastAsia="en-GB"/>
              </w:rPr>
              <w:t xml:space="preserve">405-e408. </w:t>
            </w:r>
          </w:p>
        </w:tc>
        <w:tc>
          <w:tcPr>
            <w:tcW w:w="1657" w:type="dxa"/>
            <w:gridSpan w:val="2"/>
            <w:vAlign w:val="center"/>
          </w:tcPr>
          <w:p w14:paraId="2E5DD998"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relevant outcomes</w:t>
            </w:r>
          </w:p>
        </w:tc>
      </w:tr>
      <w:tr w:rsidR="00CC78C0" w14:paraId="4F9328C5" w14:textId="77777777" w:rsidTr="004B42F7">
        <w:tc>
          <w:tcPr>
            <w:tcW w:w="7359" w:type="dxa"/>
            <w:vAlign w:val="center"/>
          </w:tcPr>
          <w:p w14:paraId="584994F1"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Allegretti JR, Mehta SR, Kassam Z, Kelly CR, Kao D, Xu H, Fischer M. Risk Factors that Predict the Failure of Multiple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Transplantations for Clostridioides difficile Infection. Dig Dis Sci. 2021 Jan;66(1):213-217. </w:t>
            </w:r>
          </w:p>
        </w:tc>
        <w:tc>
          <w:tcPr>
            <w:tcW w:w="1657" w:type="dxa"/>
            <w:gridSpan w:val="2"/>
            <w:vAlign w:val="center"/>
          </w:tcPr>
          <w:p w14:paraId="19E3B493" w14:textId="77777777" w:rsid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Does not fit </w:t>
            </w:r>
            <w:r>
              <w:rPr>
                <w:rFonts w:ascii="Calibri" w:eastAsia="Times New Roman" w:hAnsi="Calibri" w:cs="Calibri"/>
                <w:color w:val="000000"/>
                <w:lang w:eastAsia="en-GB"/>
              </w:rPr>
              <w:t>criteria for population</w:t>
            </w:r>
          </w:p>
        </w:tc>
      </w:tr>
      <w:tr w:rsidR="00CC78C0" w14:paraId="06F8F8C3" w14:textId="77777777" w:rsidTr="004B42F7">
        <w:tc>
          <w:tcPr>
            <w:tcW w:w="7359" w:type="dxa"/>
            <w:vAlign w:val="center"/>
          </w:tcPr>
          <w:p w14:paraId="5B8FDE56" w14:textId="77777777" w:rsidR="00CC78C0" w:rsidRDefault="00CC78C0" w:rsidP="00CC78C0">
            <w:pPr>
              <w:rPr>
                <w:lang w:eastAsia="en-GB"/>
              </w:rPr>
            </w:pPr>
            <w:proofErr w:type="spellStart"/>
            <w:r w:rsidRPr="00CC78C0">
              <w:rPr>
                <w:lang w:eastAsia="en-GB"/>
              </w:rPr>
              <w:lastRenderedPageBreak/>
              <w:t>Alukal</w:t>
            </w:r>
            <w:proofErr w:type="spellEnd"/>
            <w:r w:rsidRPr="00CC78C0">
              <w:rPr>
                <w:lang w:eastAsia="en-GB"/>
              </w:rPr>
              <w:t xml:space="preserve"> J, Dutta SK, Surapaneni BK, Le M, Tabbaa O, Phillips L, Mattar MC. Safety and efficacy of </w:t>
            </w:r>
            <w:proofErr w:type="spellStart"/>
            <w:r w:rsidRPr="00CC78C0">
              <w:rPr>
                <w:lang w:eastAsia="en-GB"/>
              </w:rPr>
              <w:t>fecal</w:t>
            </w:r>
            <w:proofErr w:type="spellEnd"/>
            <w:r w:rsidRPr="00CC78C0">
              <w:rPr>
                <w:lang w:eastAsia="en-GB"/>
              </w:rPr>
              <w:t xml:space="preserve"> microbiota transplant in 9 critically ill patients with severe and complicated Clostridium difficile infection with impending colectomy. J Dig Dis. 2019 Jun;20(6):301-307.</w:t>
            </w:r>
          </w:p>
        </w:tc>
        <w:tc>
          <w:tcPr>
            <w:tcW w:w="1657" w:type="dxa"/>
            <w:gridSpan w:val="2"/>
            <w:vAlign w:val="center"/>
          </w:tcPr>
          <w:p w14:paraId="3951821A" w14:textId="77777777" w:rsidR="00CC78C0" w:rsidRDefault="00CC78C0" w:rsidP="00CC78C0">
            <w:pPr>
              <w:rPr>
                <w:lang w:eastAsia="en-GB"/>
              </w:rPr>
            </w:pPr>
            <w:r>
              <w:rPr>
                <w:lang w:eastAsia="en-GB"/>
              </w:rPr>
              <w:t>No comparison group</w:t>
            </w:r>
          </w:p>
        </w:tc>
      </w:tr>
      <w:tr w:rsidR="004B42F7" w14:paraId="6E656BD0" w14:textId="77777777" w:rsidTr="004B42F7">
        <w:tc>
          <w:tcPr>
            <w:tcW w:w="7359" w:type="dxa"/>
            <w:vAlign w:val="center"/>
          </w:tcPr>
          <w:p w14:paraId="0707C1C3" w14:textId="31C5CD4A" w:rsidR="004B42F7" w:rsidRPr="00CC78C0" w:rsidRDefault="004B42F7" w:rsidP="004B42F7">
            <w:pPr>
              <w:rPr>
                <w:lang w:eastAsia="en-GB"/>
              </w:rPr>
            </w:pPr>
            <w:r>
              <w:rPr>
                <w:lang w:eastAsia="en-GB"/>
              </w:rPr>
              <w:t xml:space="preserve">Angelica </w:t>
            </w:r>
            <w:proofErr w:type="spellStart"/>
            <w:r w:rsidRPr="00242D7D">
              <w:rPr>
                <w:lang w:eastAsia="en-GB"/>
              </w:rPr>
              <w:t>Meighani</w:t>
            </w:r>
            <w:proofErr w:type="spellEnd"/>
            <w:r w:rsidRPr="00242D7D">
              <w:rPr>
                <w:lang w:eastAsia="en-GB"/>
              </w:rPr>
              <w:t xml:space="preserve"> A, Hart BR, </w:t>
            </w:r>
            <w:proofErr w:type="spellStart"/>
            <w:r w:rsidRPr="00242D7D">
              <w:rPr>
                <w:lang w:eastAsia="en-GB"/>
              </w:rPr>
              <w:t>Bourgi</w:t>
            </w:r>
            <w:proofErr w:type="spellEnd"/>
            <w:r w:rsidRPr="00242D7D">
              <w:rPr>
                <w:lang w:eastAsia="en-GB"/>
              </w:rPr>
              <w:t xml:space="preserve"> K, Miller N, John A, Ramesh M. Outcomes of </w:t>
            </w:r>
            <w:proofErr w:type="spellStart"/>
            <w:r w:rsidRPr="00242D7D">
              <w:rPr>
                <w:lang w:eastAsia="en-GB"/>
              </w:rPr>
              <w:t>fecal</w:t>
            </w:r>
            <w:proofErr w:type="spellEnd"/>
            <w:r w:rsidRPr="00242D7D">
              <w:rPr>
                <w:lang w:eastAsia="en-GB"/>
              </w:rPr>
              <w:t xml:space="preserve"> microbiota transplantation for Clostridium difficile infection in patients with inflammatory bowel disease. Digestive diseases and sciences. 2017 </w:t>
            </w:r>
            <w:proofErr w:type="gramStart"/>
            <w:r w:rsidRPr="00242D7D">
              <w:rPr>
                <w:lang w:eastAsia="en-GB"/>
              </w:rPr>
              <w:t>Oct;62:2870</w:t>
            </w:r>
            <w:proofErr w:type="gramEnd"/>
            <w:r w:rsidRPr="00242D7D">
              <w:rPr>
                <w:lang w:eastAsia="en-GB"/>
              </w:rPr>
              <w:t>-5.</w:t>
            </w:r>
          </w:p>
        </w:tc>
        <w:tc>
          <w:tcPr>
            <w:tcW w:w="1657" w:type="dxa"/>
            <w:gridSpan w:val="2"/>
            <w:vAlign w:val="center"/>
          </w:tcPr>
          <w:p w14:paraId="4FA0FF0D" w14:textId="0FA108D1" w:rsidR="004B42F7" w:rsidRDefault="004B42F7" w:rsidP="004B42F7">
            <w:pPr>
              <w:rPr>
                <w:lang w:eastAsia="en-GB"/>
              </w:rPr>
            </w:pPr>
            <w:r>
              <w:rPr>
                <w:lang w:eastAsia="en-GB"/>
              </w:rPr>
              <w:t xml:space="preserve">Wrong study design </w:t>
            </w:r>
          </w:p>
        </w:tc>
      </w:tr>
      <w:tr w:rsidR="00514160" w14:paraId="212C1484" w14:textId="77777777" w:rsidTr="004B42F7">
        <w:tc>
          <w:tcPr>
            <w:tcW w:w="7359" w:type="dxa"/>
            <w:vAlign w:val="center"/>
          </w:tcPr>
          <w:p w14:paraId="5F2096E4" w14:textId="1C93F74B" w:rsidR="00514160" w:rsidRDefault="00514160" w:rsidP="00514160">
            <w:pPr>
              <w:rPr>
                <w:lang w:eastAsia="en-GB"/>
              </w:rPr>
            </w:pPr>
            <w:r w:rsidRPr="00242D7D">
              <w:rPr>
                <w:lang w:eastAsia="en-GB"/>
              </w:rPr>
              <w:t xml:space="preserve">Aurelia H, Sorin R, Elena M, Eugen D, Magdalena DI. Performance and Consequences for </w:t>
            </w:r>
            <w:proofErr w:type="spellStart"/>
            <w:r w:rsidRPr="00242D7D">
              <w:rPr>
                <w:lang w:eastAsia="en-GB"/>
              </w:rPr>
              <w:t>Fecal</w:t>
            </w:r>
            <w:proofErr w:type="spellEnd"/>
            <w:r w:rsidRPr="00242D7D">
              <w:rPr>
                <w:lang w:eastAsia="en-GB"/>
              </w:rPr>
              <w:t xml:space="preserve"> Transplant in the Treatment of Pseudomembranous Colitis. ARS Medica Tomitana.;26(3):113-6.</w:t>
            </w:r>
          </w:p>
        </w:tc>
        <w:tc>
          <w:tcPr>
            <w:tcW w:w="1657" w:type="dxa"/>
            <w:gridSpan w:val="2"/>
            <w:vAlign w:val="center"/>
          </w:tcPr>
          <w:p w14:paraId="00499029" w14:textId="646280E8" w:rsidR="00514160" w:rsidRPr="00242D7D" w:rsidRDefault="00514160" w:rsidP="00514160">
            <w:pPr>
              <w:rPr>
                <w:lang w:eastAsia="en-GB"/>
              </w:rPr>
            </w:pPr>
            <w:r>
              <w:rPr>
                <w:lang w:eastAsia="en-GB"/>
              </w:rPr>
              <w:t xml:space="preserve">Wrong study design </w:t>
            </w:r>
          </w:p>
        </w:tc>
      </w:tr>
      <w:tr w:rsidR="00CC78C0" w14:paraId="47DFF09B" w14:textId="77777777" w:rsidTr="004B42F7">
        <w:tc>
          <w:tcPr>
            <w:tcW w:w="7359" w:type="dxa"/>
            <w:vAlign w:val="center"/>
          </w:tcPr>
          <w:p w14:paraId="186C1819" w14:textId="77777777" w:rsidR="00CC78C0" w:rsidRDefault="00CC78C0" w:rsidP="00CC78C0">
            <w:pPr>
              <w:rPr>
                <w:lang w:eastAsia="en-GB"/>
              </w:rPr>
            </w:pPr>
            <w:proofErr w:type="spellStart"/>
            <w:r w:rsidRPr="00CC78C0">
              <w:rPr>
                <w:lang w:eastAsia="en-GB"/>
              </w:rPr>
              <w:t>Azimirad</w:t>
            </w:r>
            <w:proofErr w:type="spellEnd"/>
            <w:r w:rsidRPr="00CC78C0">
              <w:rPr>
                <w:lang w:eastAsia="en-GB"/>
              </w:rPr>
              <w:t xml:space="preserve"> M, Yadegar A, Asadzadeh </w:t>
            </w:r>
            <w:proofErr w:type="spellStart"/>
            <w:r w:rsidRPr="00CC78C0">
              <w:rPr>
                <w:lang w:eastAsia="en-GB"/>
              </w:rPr>
              <w:t>Aghdaei</w:t>
            </w:r>
            <w:proofErr w:type="spellEnd"/>
            <w:r w:rsidRPr="00CC78C0">
              <w:rPr>
                <w:lang w:eastAsia="en-GB"/>
              </w:rPr>
              <w:t xml:space="preserve"> H, Kelly CR. Enterotoxigenic Clostridium perfringens Infection as an Adverse Event After Faecal Microbiota Transplantation in Two Patients </w:t>
            </w:r>
            <w:proofErr w:type="gramStart"/>
            <w:r w:rsidRPr="00CC78C0">
              <w:rPr>
                <w:lang w:eastAsia="en-GB"/>
              </w:rPr>
              <w:t>With</w:t>
            </w:r>
            <w:proofErr w:type="gramEnd"/>
            <w:r w:rsidRPr="00CC78C0">
              <w:rPr>
                <w:lang w:eastAsia="en-GB"/>
              </w:rPr>
              <w:t xml:space="preserve"> Ulcerative Colitis and Recurrent Clostridium difficile Infection: A Neglected Agent in Donor Screening. J </w:t>
            </w:r>
            <w:proofErr w:type="spellStart"/>
            <w:r w:rsidRPr="00CC78C0">
              <w:rPr>
                <w:lang w:eastAsia="en-GB"/>
              </w:rPr>
              <w:t>Crohns</w:t>
            </w:r>
            <w:proofErr w:type="spellEnd"/>
            <w:r w:rsidRPr="00CC78C0">
              <w:rPr>
                <w:lang w:eastAsia="en-GB"/>
              </w:rPr>
              <w:t xml:space="preserve"> Colitis. 2019 Jul 25;13(7):960-961.</w:t>
            </w:r>
          </w:p>
        </w:tc>
        <w:tc>
          <w:tcPr>
            <w:tcW w:w="1657" w:type="dxa"/>
            <w:gridSpan w:val="2"/>
            <w:vAlign w:val="center"/>
          </w:tcPr>
          <w:p w14:paraId="05E546F6" w14:textId="77777777" w:rsidR="00CC78C0" w:rsidRDefault="00CC78C0" w:rsidP="00CC78C0">
            <w:pPr>
              <w:rPr>
                <w:lang w:eastAsia="en-GB"/>
              </w:rPr>
            </w:pPr>
            <w:r>
              <w:rPr>
                <w:lang w:eastAsia="en-GB"/>
              </w:rPr>
              <w:t>No relevant outcomes, no comparison group</w:t>
            </w:r>
          </w:p>
        </w:tc>
      </w:tr>
      <w:tr w:rsidR="00CC78C0" w14:paraId="760A6F5D" w14:textId="77777777" w:rsidTr="004B42F7">
        <w:tc>
          <w:tcPr>
            <w:tcW w:w="7359" w:type="dxa"/>
            <w:vAlign w:val="center"/>
          </w:tcPr>
          <w:p w14:paraId="751E4EB6" w14:textId="77777777" w:rsidR="00CC78C0" w:rsidRDefault="00CC78C0" w:rsidP="00CC78C0">
            <w:pPr>
              <w:rPr>
                <w:lang w:eastAsia="en-GB"/>
              </w:rPr>
            </w:pPr>
            <w:proofErr w:type="spellStart"/>
            <w:r w:rsidRPr="00CC78C0">
              <w:rPr>
                <w:lang w:eastAsia="en-GB"/>
              </w:rPr>
              <w:t>Azimirad</w:t>
            </w:r>
            <w:proofErr w:type="spellEnd"/>
            <w:r w:rsidRPr="00CC78C0">
              <w:rPr>
                <w:lang w:eastAsia="en-GB"/>
              </w:rPr>
              <w:t xml:space="preserve"> M, Yadegar A, Gholami F, Shahrokh S, Asadzadeh </w:t>
            </w:r>
            <w:proofErr w:type="spellStart"/>
            <w:r w:rsidRPr="00CC78C0">
              <w:rPr>
                <w:lang w:eastAsia="en-GB"/>
              </w:rPr>
              <w:t>Aghdaei</w:t>
            </w:r>
            <w:proofErr w:type="spellEnd"/>
            <w:r w:rsidRPr="00CC78C0">
              <w:rPr>
                <w:lang w:eastAsia="en-GB"/>
              </w:rPr>
              <w:t xml:space="preserve"> H, Ianiro G, Suzuki H, Cammarota G, Zali MR. Treatment of Recurrent Clostridioides difficile Infection Using </w:t>
            </w:r>
            <w:proofErr w:type="spellStart"/>
            <w:r w:rsidRPr="00CC78C0">
              <w:rPr>
                <w:lang w:eastAsia="en-GB"/>
              </w:rPr>
              <w:t>Fecal</w:t>
            </w:r>
            <w:proofErr w:type="spellEnd"/>
            <w:r w:rsidRPr="00CC78C0">
              <w:rPr>
                <w:lang w:eastAsia="en-GB"/>
              </w:rPr>
              <w:t xml:space="preserve"> Microbiota Transplantation in Iranian Patients with Underlying Inflammatory Bowel Disease. J </w:t>
            </w:r>
            <w:proofErr w:type="spellStart"/>
            <w:r w:rsidRPr="00CC78C0">
              <w:rPr>
                <w:lang w:eastAsia="en-GB"/>
              </w:rPr>
              <w:t>Inflamm</w:t>
            </w:r>
            <w:proofErr w:type="spellEnd"/>
            <w:r w:rsidRPr="00CC78C0">
              <w:rPr>
                <w:lang w:eastAsia="en-GB"/>
              </w:rPr>
              <w:t xml:space="preserve"> Res. 2020 Sep </w:t>
            </w:r>
            <w:proofErr w:type="gramStart"/>
            <w:r w:rsidRPr="00CC78C0">
              <w:rPr>
                <w:lang w:eastAsia="en-GB"/>
              </w:rPr>
              <w:t>18;13:563</w:t>
            </w:r>
            <w:proofErr w:type="gramEnd"/>
            <w:r w:rsidRPr="00CC78C0">
              <w:rPr>
                <w:lang w:eastAsia="en-GB"/>
              </w:rPr>
              <w:t>-570.</w:t>
            </w:r>
          </w:p>
        </w:tc>
        <w:tc>
          <w:tcPr>
            <w:tcW w:w="1657" w:type="dxa"/>
            <w:gridSpan w:val="2"/>
            <w:vAlign w:val="center"/>
          </w:tcPr>
          <w:p w14:paraId="26BE853E" w14:textId="77777777" w:rsidR="00CC78C0" w:rsidRDefault="00CC78C0" w:rsidP="00CC78C0">
            <w:pPr>
              <w:rPr>
                <w:lang w:eastAsia="en-GB"/>
              </w:rPr>
            </w:pPr>
            <w:r>
              <w:rPr>
                <w:lang w:eastAsia="en-GB"/>
              </w:rPr>
              <w:t>No comparison group</w:t>
            </w:r>
          </w:p>
        </w:tc>
      </w:tr>
      <w:tr w:rsidR="00CC78C0" w14:paraId="5FE5DDEF" w14:textId="77777777" w:rsidTr="004B42F7">
        <w:tc>
          <w:tcPr>
            <w:tcW w:w="7359" w:type="dxa"/>
            <w:vAlign w:val="center"/>
          </w:tcPr>
          <w:p w14:paraId="095F4CCF" w14:textId="77777777" w:rsidR="00CC78C0" w:rsidRDefault="00CC78C0" w:rsidP="00CC78C0">
            <w:pPr>
              <w:rPr>
                <w:lang w:eastAsia="en-GB"/>
              </w:rPr>
            </w:pPr>
            <w:r w:rsidRPr="00CC78C0">
              <w:rPr>
                <w:lang w:eastAsia="en-GB"/>
              </w:rPr>
              <w:t xml:space="preserve">Bamba S, Nishida A, Imaeda H, </w:t>
            </w:r>
            <w:proofErr w:type="spellStart"/>
            <w:r w:rsidRPr="00CC78C0">
              <w:rPr>
                <w:lang w:eastAsia="en-GB"/>
              </w:rPr>
              <w:t>Inatomi</w:t>
            </w:r>
            <w:proofErr w:type="spellEnd"/>
            <w:r w:rsidRPr="00CC78C0">
              <w:rPr>
                <w:lang w:eastAsia="en-GB"/>
              </w:rPr>
              <w:t xml:space="preserve"> O, Sasaki M, Sugimoto M, Andoh A. Successful treatment by </w:t>
            </w:r>
            <w:proofErr w:type="spellStart"/>
            <w:r w:rsidRPr="00CC78C0">
              <w:rPr>
                <w:lang w:eastAsia="en-GB"/>
              </w:rPr>
              <w:t>fecal</w:t>
            </w:r>
            <w:proofErr w:type="spellEnd"/>
            <w:r w:rsidRPr="00CC78C0">
              <w:rPr>
                <w:lang w:eastAsia="en-GB"/>
              </w:rPr>
              <w:t xml:space="preserve"> microbiota transplantation for Japanese patients with refractory Clostridium difficile infection: A prospective case series. J </w:t>
            </w:r>
            <w:proofErr w:type="spellStart"/>
            <w:r w:rsidRPr="00CC78C0">
              <w:rPr>
                <w:lang w:eastAsia="en-GB"/>
              </w:rPr>
              <w:t>Microbiol</w:t>
            </w:r>
            <w:proofErr w:type="spellEnd"/>
            <w:r w:rsidRPr="00CC78C0">
              <w:rPr>
                <w:lang w:eastAsia="en-GB"/>
              </w:rPr>
              <w:t xml:space="preserve"> Immunol Infect. 2019 Aug;52(4):663-666.</w:t>
            </w:r>
          </w:p>
        </w:tc>
        <w:tc>
          <w:tcPr>
            <w:tcW w:w="1657" w:type="dxa"/>
            <w:gridSpan w:val="2"/>
            <w:vAlign w:val="center"/>
          </w:tcPr>
          <w:p w14:paraId="281244CB" w14:textId="77777777" w:rsidR="00CC78C0" w:rsidRDefault="00CC78C0" w:rsidP="00CC78C0">
            <w:pPr>
              <w:rPr>
                <w:lang w:eastAsia="en-GB"/>
              </w:rPr>
            </w:pPr>
            <w:r>
              <w:rPr>
                <w:lang w:eastAsia="en-GB"/>
              </w:rPr>
              <w:t xml:space="preserve">Wrong study design </w:t>
            </w:r>
          </w:p>
        </w:tc>
      </w:tr>
      <w:tr w:rsidR="00CC78C0" w14:paraId="5E4AB0B5" w14:textId="77777777" w:rsidTr="004B42F7">
        <w:tc>
          <w:tcPr>
            <w:tcW w:w="7359" w:type="dxa"/>
            <w:vAlign w:val="center"/>
          </w:tcPr>
          <w:p w14:paraId="108010E3" w14:textId="77777777" w:rsidR="00CC78C0" w:rsidRDefault="00CC78C0" w:rsidP="00CC78C0">
            <w:pPr>
              <w:rPr>
                <w:lang w:eastAsia="en-GB"/>
              </w:rPr>
            </w:pPr>
            <w:r w:rsidRPr="00CC78C0">
              <w:rPr>
                <w:lang w:eastAsia="en-GB"/>
              </w:rPr>
              <w:t xml:space="preserve">Blount KF, Shannon WD, </w:t>
            </w:r>
            <w:proofErr w:type="spellStart"/>
            <w:r w:rsidRPr="00CC78C0">
              <w:rPr>
                <w:lang w:eastAsia="en-GB"/>
              </w:rPr>
              <w:t>Deych</w:t>
            </w:r>
            <w:proofErr w:type="spellEnd"/>
            <w:r w:rsidRPr="00CC78C0">
              <w:rPr>
                <w:lang w:eastAsia="en-GB"/>
              </w:rPr>
              <w:t xml:space="preserve"> E, Jones C. Restoration of Bacterial Microbiome Composition and Diversity Among Treatment Responders in a Phase 2 Trial of RBX2660: An Investigational Microbiome Restoration Therapeutic. Open Forum Infect Dis. 2019 Apr 11;6(4</w:t>
            </w:r>
            <w:proofErr w:type="gramStart"/>
            <w:r w:rsidRPr="00CC78C0">
              <w:rPr>
                <w:lang w:eastAsia="en-GB"/>
              </w:rPr>
              <w:t>):ofz</w:t>
            </w:r>
            <w:proofErr w:type="gramEnd"/>
            <w:r w:rsidRPr="00CC78C0">
              <w:rPr>
                <w:lang w:eastAsia="en-GB"/>
              </w:rPr>
              <w:t>095.</w:t>
            </w:r>
          </w:p>
        </w:tc>
        <w:tc>
          <w:tcPr>
            <w:tcW w:w="1657" w:type="dxa"/>
            <w:gridSpan w:val="2"/>
            <w:vAlign w:val="center"/>
          </w:tcPr>
          <w:p w14:paraId="1C149FFF" w14:textId="77777777" w:rsidR="00CC78C0" w:rsidRDefault="00CC78C0" w:rsidP="00CC78C0">
            <w:pPr>
              <w:rPr>
                <w:lang w:eastAsia="en-GB"/>
              </w:rPr>
            </w:pPr>
            <w:r>
              <w:rPr>
                <w:lang w:eastAsia="en-GB"/>
              </w:rPr>
              <w:t>Not FMT</w:t>
            </w:r>
          </w:p>
        </w:tc>
      </w:tr>
      <w:tr w:rsidR="00CC78C0" w14:paraId="2E174EFA" w14:textId="77777777" w:rsidTr="004B42F7">
        <w:tc>
          <w:tcPr>
            <w:tcW w:w="7359" w:type="dxa"/>
            <w:vAlign w:val="center"/>
          </w:tcPr>
          <w:p w14:paraId="7269FCFF" w14:textId="77777777" w:rsidR="00CC78C0" w:rsidRDefault="00CC78C0" w:rsidP="00CC78C0">
            <w:pPr>
              <w:rPr>
                <w:lang w:eastAsia="en-GB"/>
              </w:rPr>
            </w:pPr>
            <w:r w:rsidRPr="00CC78C0">
              <w:rPr>
                <w:lang w:eastAsia="en-GB"/>
              </w:rPr>
              <w:t>Chauhan A, Apostolov R, van Langenberg D, Garg M. Faecal microbiota transplantation for recurrent Clostridioides difficile infection: an Australian experience - effective, safe, yet room for improvement. Intern Med J. 2021 Jan;51(1):106-110.</w:t>
            </w:r>
          </w:p>
        </w:tc>
        <w:tc>
          <w:tcPr>
            <w:tcW w:w="1657" w:type="dxa"/>
            <w:gridSpan w:val="2"/>
            <w:vAlign w:val="center"/>
          </w:tcPr>
          <w:p w14:paraId="671BBC65" w14:textId="77777777" w:rsidR="00CC78C0" w:rsidRDefault="00CC78C0" w:rsidP="00CC78C0">
            <w:pPr>
              <w:rPr>
                <w:lang w:eastAsia="en-GB"/>
              </w:rPr>
            </w:pPr>
            <w:r>
              <w:rPr>
                <w:lang w:eastAsia="en-GB"/>
              </w:rPr>
              <w:t>No relevant outcomes, no control group</w:t>
            </w:r>
          </w:p>
        </w:tc>
      </w:tr>
      <w:tr w:rsidR="00CC78C0" w14:paraId="3106D7B2" w14:textId="77777777" w:rsidTr="004B42F7">
        <w:tc>
          <w:tcPr>
            <w:tcW w:w="7359" w:type="dxa"/>
            <w:vAlign w:val="center"/>
          </w:tcPr>
          <w:p w14:paraId="4F3D8FF5" w14:textId="77777777" w:rsidR="00CC78C0" w:rsidRDefault="00CC78C0" w:rsidP="00CC78C0">
            <w:pPr>
              <w:rPr>
                <w:lang w:eastAsia="en-GB"/>
              </w:rPr>
            </w:pPr>
            <w:proofErr w:type="spellStart"/>
            <w:r w:rsidRPr="00CC78C0">
              <w:rPr>
                <w:lang w:eastAsia="en-GB"/>
              </w:rPr>
              <w:t>Chehri</w:t>
            </w:r>
            <w:proofErr w:type="spellEnd"/>
            <w:r w:rsidRPr="00CC78C0">
              <w:rPr>
                <w:lang w:eastAsia="en-GB"/>
              </w:rPr>
              <w:t xml:space="preserve"> M, Christensen AH, Halkjær SI, Günther S, Petersen AM, Helms M. Case series of successful treatment with </w:t>
            </w:r>
            <w:proofErr w:type="spellStart"/>
            <w:r w:rsidRPr="00CC78C0">
              <w:rPr>
                <w:lang w:eastAsia="en-GB"/>
              </w:rPr>
              <w:t>fecal</w:t>
            </w:r>
            <w:proofErr w:type="spellEnd"/>
            <w:r w:rsidRPr="00CC78C0">
              <w:rPr>
                <w:lang w:eastAsia="en-GB"/>
              </w:rPr>
              <w:t xml:space="preserve"> microbiota transplant (FMT) oral capsules mixed from multiple donors even in patients previously treated with FMT enemas for recurrent Clostridium difficile infection. Medicine (Baltimore). 2018 Aug;97(31</w:t>
            </w:r>
            <w:proofErr w:type="gramStart"/>
            <w:r w:rsidRPr="00CC78C0">
              <w:rPr>
                <w:lang w:eastAsia="en-GB"/>
              </w:rPr>
              <w:t>):e</w:t>
            </w:r>
            <w:proofErr w:type="gramEnd"/>
            <w:r w:rsidRPr="00CC78C0">
              <w:rPr>
                <w:lang w:eastAsia="en-GB"/>
              </w:rPr>
              <w:t>11706.</w:t>
            </w:r>
          </w:p>
        </w:tc>
        <w:tc>
          <w:tcPr>
            <w:tcW w:w="1657" w:type="dxa"/>
            <w:gridSpan w:val="2"/>
            <w:vAlign w:val="center"/>
          </w:tcPr>
          <w:p w14:paraId="07C87A42" w14:textId="77777777" w:rsidR="00CC78C0" w:rsidRDefault="00CC78C0" w:rsidP="00CC78C0">
            <w:pPr>
              <w:rPr>
                <w:lang w:eastAsia="en-GB"/>
              </w:rPr>
            </w:pPr>
            <w:r>
              <w:rPr>
                <w:lang w:eastAsia="en-GB"/>
              </w:rPr>
              <w:t xml:space="preserve">No comparison group </w:t>
            </w:r>
          </w:p>
        </w:tc>
      </w:tr>
      <w:tr w:rsidR="00CC78C0" w14:paraId="7EA82ACE" w14:textId="77777777" w:rsidTr="004B42F7">
        <w:tc>
          <w:tcPr>
            <w:tcW w:w="7359" w:type="dxa"/>
            <w:vAlign w:val="center"/>
          </w:tcPr>
          <w:p w14:paraId="6E8D9776" w14:textId="77777777" w:rsidR="00CC78C0" w:rsidRDefault="00CC78C0" w:rsidP="00CC78C0">
            <w:pPr>
              <w:rPr>
                <w:lang w:eastAsia="en-GB"/>
              </w:rPr>
            </w:pPr>
            <w:r w:rsidRPr="00CC78C0">
              <w:rPr>
                <w:lang w:eastAsia="en-GB"/>
              </w:rPr>
              <w:t xml:space="preserve">Chen QY, Tian HL, Yang B, Lin ZL, Zhao D, Ye C, Zhang XY, Qin HL, Li N. [Effect of intestinal preparation on the efficacy and safety of </w:t>
            </w:r>
            <w:proofErr w:type="spellStart"/>
            <w:r w:rsidRPr="00CC78C0">
              <w:rPr>
                <w:lang w:eastAsia="en-GB"/>
              </w:rPr>
              <w:t>fecal</w:t>
            </w:r>
            <w:proofErr w:type="spellEnd"/>
            <w:r w:rsidRPr="00CC78C0">
              <w:rPr>
                <w:lang w:eastAsia="en-GB"/>
              </w:rPr>
              <w:t xml:space="preserve"> microbiota transplantation treatment]. </w:t>
            </w:r>
            <w:proofErr w:type="spellStart"/>
            <w:r w:rsidRPr="00CC78C0">
              <w:rPr>
                <w:lang w:eastAsia="en-GB"/>
              </w:rPr>
              <w:t>Zhonghua</w:t>
            </w:r>
            <w:proofErr w:type="spellEnd"/>
            <w:r w:rsidRPr="00CC78C0">
              <w:rPr>
                <w:lang w:eastAsia="en-GB"/>
              </w:rPr>
              <w:t xml:space="preserve"> Wei Chang Wai Ke Za Zhi. 2020 Jul 10;23(Z1):48-55.</w:t>
            </w:r>
          </w:p>
        </w:tc>
        <w:tc>
          <w:tcPr>
            <w:tcW w:w="1657" w:type="dxa"/>
            <w:gridSpan w:val="2"/>
            <w:vAlign w:val="center"/>
          </w:tcPr>
          <w:p w14:paraId="48F874DD" w14:textId="77777777" w:rsidR="00CC78C0" w:rsidRDefault="00CC78C0" w:rsidP="00CC78C0">
            <w:pPr>
              <w:rPr>
                <w:lang w:eastAsia="en-GB"/>
              </w:rPr>
            </w:pPr>
            <w:r>
              <w:rPr>
                <w:lang w:eastAsia="en-GB"/>
              </w:rPr>
              <w:t>No relevant outcomes, not in English</w:t>
            </w:r>
          </w:p>
        </w:tc>
      </w:tr>
      <w:tr w:rsidR="00CC78C0" w14:paraId="5A41EFB5" w14:textId="77777777" w:rsidTr="004B42F7">
        <w:tc>
          <w:tcPr>
            <w:tcW w:w="7359" w:type="dxa"/>
            <w:vAlign w:val="center"/>
          </w:tcPr>
          <w:p w14:paraId="147F2FF4" w14:textId="77777777" w:rsidR="00CC78C0" w:rsidRDefault="00CC78C0" w:rsidP="00CC78C0">
            <w:pPr>
              <w:rPr>
                <w:lang w:eastAsia="en-GB"/>
              </w:rPr>
            </w:pPr>
            <w:r w:rsidRPr="00CC78C0">
              <w:rPr>
                <w:lang w:eastAsia="en-GB"/>
              </w:rPr>
              <w:t xml:space="preserve">Cheng YW, Phelps E, </w:t>
            </w:r>
            <w:proofErr w:type="spellStart"/>
            <w:r w:rsidRPr="00CC78C0">
              <w:rPr>
                <w:lang w:eastAsia="en-GB"/>
              </w:rPr>
              <w:t>Ganapini</w:t>
            </w:r>
            <w:proofErr w:type="spellEnd"/>
            <w:r w:rsidRPr="00CC78C0">
              <w:rPr>
                <w:lang w:eastAsia="en-GB"/>
              </w:rPr>
              <w:t xml:space="preserve"> V, Khan N, Ouyang F, Xu H, Khanna S, Tariq R, Friedman-Moraco RJ, Woodworth MH, </w:t>
            </w:r>
            <w:proofErr w:type="spellStart"/>
            <w:r w:rsidRPr="00CC78C0">
              <w:rPr>
                <w:lang w:eastAsia="en-GB"/>
              </w:rPr>
              <w:t>Dhere</w:t>
            </w:r>
            <w:proofErr w:type="spellEnd"/>
            <w:r w:rsidRPr="00CC78C0">
              <w:rPr>
                <w:lang w:eastAsia="en-GB"/>
              </w:rPr>
              <w:t xml:space="preserve"> T, Kraft CS, Kao D, Smith J, Le L, El-Nachef N, Kaur N, Kowsika S, Ehrlich A, Smith M, Safdar N, Misch EA, Allegretti JR, Flynn A, Kassam Z, Sharfuddin A, </w:t>
            </w:r>
            <w:proofErr w:type="spellStart"/>
            <w:r w:rsidRPr="00CC78C0">
              <w:rPr>
                <w:lang w:eastAsia="en-GB"/>
              </w:rPr>
              <w:t>Vuppalanchi</w:t>
            </w:r>
            <w:proofErr w:type="spellEnd"/>
            <w:r w:rsidRPr="00CC78C0">
              <w:rPr>
                <w:lang w:eastAsia="en-GB"/>
              </w:rPr>
              <w:t xml:space="preserve"> R, Fischer M. </w:t>
            </w:r>
            <w:proofErr w:type="spellStart"/>
            <w:r w:rsidRPr="00CC78C0">
              <w:rPr>
                <w:lang w:eastAsia="en-GB"/>
              </w:rPr>
              <w:t>Fecal</w:t>
            </w:r>
            <w:proofErr w:type="spellEnd"/>
            <w:r w:rsidRPr="00CC78C0">
              <w:rPr>
                <w:lang w:eastAsia="en-GB"/>
              </w:rPr>
              <w:t xml:space="preserve"> microbiota transplantation for the treatment of recurrent and severe Clostridium difficile infection in solid organ transplant recipients: A </w:t>
            </w:r>
            <w:proofErr w:type="spellStart"/>
            <w:r w:rsidRPr="00CC78C0">
              <w:rPr>
                <w:lang w:eastAsia="en-GB"/>
              </w:rPr>
              <w:t>multicenter</w:t>
            </w:r>
            <w:proofErr w:type="spellEnd"/>
            <w:r w:rsidRPr="00CC78C0">
              <w:rPr>
                <w:lang w:eastAsia="en-GB"/>
              </w:rPr>
              <w:t xml:space="preserve"> experience. Am J Transplant. 2019 Feb;19(2):501-511.</w:t>
            </w:r>
          </w:p>
        </w:tc>
        <w:tc>
          <w:tcPr>
            <w:tcW w:w="1657" w:type="dxa"/>
            <w:gridSpan w:val="2"/>
            <w:vAlign w:val="center"/>
          </w:tcPr>
          <w:p w14:paraId="6E5F54B7" w14:textId="77777777" w:rsidR="00CC78C0" w:rsidRDefault="00CC78C0" w:rsidP="00CC78C0">
            <w:pPr>
              <w:rPr>
                <w:lang w:eastAsia="en-GB"/>
              </w:rPr>
            </w:pPr>
            <w:r>
              <w:rPr>
                <w:lang w:eastAsia="en-GB"/>
              </w:rPr>
              <w:t>No comparison group</w:t>
            </w:r>
          </w:p>
        </w:tc>
      </w:tr>
      <w:tr w:rsidR="00CC78C0" w14:paraId="63696829" w14:textId="77777777" w:rsidTr="004B42F7">
        <w:tc>
          <w:tcPr>
            <w:tcW w:w="7359" w:type="dxa"/>
            <w:vAlign w:val="center"/>
          </w:tcPr>
          <w:p w14:paraId="2E95DD14" w14:textId="77777777" w:rsidR="00CC78C0" w:rsidRDefault="00CC78C0" w:rsidP="00CC78C0">
            <w:pPr>
              <w:rPr>
                <w:lang w:eastAsia="en-GB"/>
              </w:rPr>
            </w:pPr>
            <w:r w:rsidRPr="00CC78C0">
              <w:rPr>
                <w:lang w:eastAsia="en-GB"/>
              </w:rPr>
              <w:t xml:space="preserve">Cheng YW, Phelps E, Nemes S, Rogers N, Sagi S, Bohm M, El-Halabi M, Allegretti JR, Kassam Z, Xu H, Fischer M. </w:t>
            </w:r>
            <w:proofErr w:type="spellStart"/>
            <w:r w:rsidRPr="00CC78C0">
              <w:rPr>
                <w:lang w:eastAsia="en-GB"/>
              </w:rPr>
              <w:t>Fecal</w:t>
            </w:r>
            <w:proofErr w:type="spellEnd"/>
            <w:r w:rsidRPr="00CC78C0">
              <w:rPr>
                <w:lang w:eastAsia="en-GB"/>
              </w:rPr>
              <w:t xml:space="preserve"> Microbiota Transplant Decreases Mortality </w:t>
            </w:r>
            <w:r w:rsidRPr="00CC78C0">
              <w:rPr>
                <w:lang w:eastAsia="en-GB"/>
              </w:rPr>
              <w:lastRenderedPageBreak/>
              <w:t>in Patients with Refractory Severe or Fulminant Clostridioides difficile Infection. Clin Gastroenterol Hepatol. 2020 Sep;18(10):2234-2243.e1.</w:t>
            </w:r>
          </w:p>
        </w:tc>
        <w:tc>
          <w:tcPr>
            <w:tcW w:w="1657" w:type="dxa"/>
            <w:gridSpan w:val="2"/>
            <w:vAlign w:val="center"/>
          </w:tcPr>
          <w:p w14:paraId="464F1870" w14:textId="77777777" w:rsidR="00CC78C0" w:rsidRDefault="00CC78C0" w:rsidP="00CC78C0">
            <w:pPr>
              <w:rPr>
                <w:lang w:eastAsia="en-GB"/>
              </w:rPr>
            </w:pPr>
            <w:r>
              <w:rPr>
                <w:lang w:eastAsia="en-GB"/>
              </w:rPr>
              <w:lastRenderedPageBreak/>
              <w:t>No relevant outcomes</w:t>
            </w:r>
          </w:p>
        </w:tc>
      </w:tr>
      <w:tr w:rsidR="00CC78C0" w14:paraId="178E2B8B" w14:textId="77777777" w:rsidTr="004B42F7">
        <w:tc>
          <w:tcPr>
            <w:tcW w:w="7359" w:type="dxa"/>
            <w:vAlign w:val="center"/>
          </w:tcPr>
          <w:p w14:paraId="1F7CA512" w14:textId="77777777" w:rsidR="00CC78C0" w:rsidRDefault="00CC78C0" w:rsidP="00CC78C0">
            <w:pPr>
              <w:rPr>
                <w:lang w:eastAsia="en-GB"/>
              </w:rPr>
            </w:pPr>
            <w:r w:rsidRPr="00CC78C0">
              <w:rPr>
                <w:lang w:eastAsia="en-GB"/>
              </w:rPr>
              <w:t>Cold F, Svensson CK, Petersen AM, Hansen LH, Helms M. Long-Term Safety Following Faecal Microbiota Transplantation as a Treatment for Recurrent Clostridioides difficile Infection Compared with Patients Treated with a Fixed Bacterial Mixture: Results from a Retrospective Cohort Study. Cells. 2022 Jan 27;11(3):435.</w:t>
            </w:r>
          </w:p>
        </w:tc>
        <w:tc>
          <w:tcPr>
            <w:tcW w:w="1657" w:type="dxa"/>
            <w:gridSpan w:val="2"/>
            <w:vAlign w:val="center"/>
          </w:tcPr>
          <w:p w14:paraId="0BD578F6" w14:textId="77777777" w:rsidR="00CC78C0" w:rsidRDefault="00CC78C0" w:rsidP="00CC78C0">
            <w:pPr>
              <w:rPr>
                <w:lang w:eastAsia="en-GB"/>
              </w:rPr>
            </w:pPr>
            <w:r>
              <w:rPr>
                <w:lang w:eastAsia="en-GB"/>
              </w:rPr>
              <w:t>No relevant outcomes</w:t>
            </w:r>
          </w:p>
        </w:tc>
      </w:tr>
      <w:tr w:rsidR="00242D7D" w14:paraId="7AF63878" w14:textId="77777777" w:rsidTr="004B42F7">
        <w:tc>
          <w:tcPr>
            <w:tcW w:w="7359" w:type="dxa"/>
            <w:vAlign w:val="center"/>
          </w:tcPr>
          <w:p w14:paraId="425E3C4B" w14:textId="6FB39137" w:rsidR="00242D7D" w:rsidRPr="00CC78C0" w:rsidRDefault="00242D7D" w:rsidP="00CC78C0">
            <w:pPr>
              <w:rPr>
                <w:lang w:eastAsia="en-GB"/>
              </w:rPr>
            </w:pPr>
            <w:r w:rsidRPr="00242D7D">
              <w:rPr>
                <w:lang w:eastAsia="en-GB"/>
              </w:rPr>
              <w:t xml:space="preserve">Cheng F, Huang Z, Li Z, Wei W. Efficacy and safety of </w:t>
            </w:r>
            <w:proofErr w:type="spellStart"/>
            <w:r w:rsidRPr="00242D7D">
              <w:rPr>
                <w:lang w:eastAsia="en-GB"/>
              </w:rPr>
              <w:t>fecal</w:t>
            </w:r>
            <w:proofErr w:type="spellEnd"/>
            <w:r w:rsidRPr="00242D7D">
              <w:rPr>
                <w:lang w:eastAsia="en-GB"/>
              </w:rPr>
              <w:t xml:space="preserve"> microbiota transplant for recurrent Clostridium difficile infection in inflammatory bowel disease: a systematic review and meta-analysis. Rev Esp </w:t>
            </w:r>
            <w:proofErr w:type="spellStart"/>
            <w:r w:rsidRPr="00242D7D">
              <w:rPr>
                <w:lang w:eastAsia="en-GB"/>
              </w:rPr>
              <w:t>Enferm</w:t>
            </w:r>
            <w:proofErr w:type="spellEnd"/>
            <w:r w:rsidRPr="00242D7D">
              <w:rPr>
                <w:lang w:eastAsia="en-GB"/>
              </w:rPr>
              <w:t xml:space="preserve"> Dig. 2022 Jan 1;114(9):543-9.</w:t>
            </w:r>
          </w:p>
        </w:tc>
        <w:tc>
          <w:tcPr>
            <w:tcW w:w="1657" w:type="dxa"/>
            <w:gridSpan w:val="2"/>
            <w:vAlign w:val="center"/>
          </w:tcPr>
          <w:p w14:paraId="343BF36C" w14:textId="5DCF43B8" w:rsidR="00242D7D" w:rsidRDefault="00242D7D" w:rsidP="00CC78C0">
            <w:pPr>
              <w:rPr>
                <w:lang w:eastAsia="en-GB"/>
              </w:rPr>
            </w:pPr>
            <w:r>
              <w:rPr>
                <w:lang w:eastAsia="en-GB"/>
              </w:rPr>
              <w:t>Also included paediatric population</w:t>
            </w:r>
          </w:p>
        </w:tc>
      </w:tr>
      <w:tr w:rsidR="00242D7D" w14:paraId="1C27DF07" w14:textId="77777777" w:rsidTr="004B42F7">
        <w:tc>
          <w:tcPr>
            <w:tcW w:w="7359" w:type="dxa"/>
            <w:vAlign w:val="center"/>
          </w:tcPr>
          <w:p w14:paraId="576A53FE" w14:textId="4ADD1A18" w:rsidR="00242D7D" w:rsidRPr="00242D7D" w:rsidRDefault="00242D7D" w:rsidP="00CC78C0">
            <w:pPr>
              <w:rPr>
                <w:lang w:eastAsia="en-GB"/>
              </w:rPr>
            </w:pPr>
            <w:r w:rsidRPr="00242D7D">
              <w:rPr>
                <w:lang w:eastAsia="en-GB"/>
              </w:rPr>
              <w:t>Cold F, Svensson CK, Petersen AM, Hansen LH, Helms M. Long-term safety following faecal microbiota transplantation as a treatment for recurrent Clostridioides difficile infection compared with patients treated with a fixed bacterial mixture: results from a retrospective cohort study. Cells. 2022 Jan 27;11(3):435.</w:t>
            </w:r>
          </w:p>
        </w:tc>
        <w:tc>
          <w:tcPr>
            <w:tcW w:w="1657" w:type="dxa"/>
            <w:gridSpan w:val="2"/>
            <w:vAlign w:val="center"/>
          </w:tcPr>
          <w:p w14:paraId="25251F20" w14:textId="7FA475F5" w:rsidR="00242D7D" w:rsidRDefault="00242D7D" w:rsidP="00CC78C0">
            <w:pPr>
              <w:rPr>
                <w:lang w:eastAsia="en-GB"/>
              </w:rPr>
            </w:pPr>
            <w:r>
              <w:rPr>
                <w:lang w:eastAsia="en-GB"/>
              </w:rPr>
              <w:t>No relevant outcomes</w:t>
            </w:r>
          </w:p>
        </w:tc>
      </w:tr>
      <w:tr w:rsidR="00CC78C0" w14:paraId="21078AE7" w14:textId="77777777" w:rsidTr="004B42F7">
        <w:tc>
          <w:tcPr>
            <w:tcW w:w="7359" w:type="dxa"/>
            <w:vAlign w:val="center"/>
          </w:tcPr>
          <w:p w14:paraId="4370D853" w14:textId="77777777" w:rsidR="00CC78C0" w:rsidRDefault="00CC78C0" w:rsidP="000D12DB">
            <w:pPr>
              <w:rPr>
                <w:lang w:eastAsia="en-GB"/>
              </w:rPr>
            </w:pPr>
            <w:r w:rsidRPr="00CC78C0">
              <w:rPr>
                <w:lang w:eastAsia="en-GB"/>
              </w:rPr>
              <w:t xml:space="preserve">Cruz R, Monrroy H, Flandez J, Pérez CM, Álvarez-Lobos M, Hernández-Rocha C. Claves </w:t>
            </w:r>
            <w:proofErr w:type="spellStart"/>
            <w:r w:rsidRPr="00CC78C0">
              <w:rPr>
                <w:lang w:eastAsia="en-GB"/>
              </w:rPr>
              <w:t>prácticas</w:t>
            </w:r>
            <w:proofErr w:type="spellEnd"/>
            <w:r w:rsidRPr="00CC78C0">
              <w:rPr>
                <w:lang w:eastAsia="en-GB"/>
              </w:rPr>
              <w:t xml:space="preserve"> para un </w:t>
            </w:r>
            <w:proofErr w:type="spellStart"/>
            <w:r w:rsidRPr="00CC78C0">
              <w:rPr>
                <w:lang w:eastAsia="en-GB"/>
              </w:rPr>
              <w:t>trasplante</w:t>
            </w:r>
            <w:proofErr w:type="spellEnd"/>
            <w:r w:rsidRPr="00CC78C0">
              <w:rPr>
                <w:lang w:eastAsia="en-GB"/>
              </w:rPr>
              <w:t xml:space="preserve"> de microbiota </w:t>
            </w:r>
            <w:proofErr w:type="spellStart"/>
            <w:r w:rsidRPr="00CC78C0">
              <w:rPr>
                <w:lang w:eastAsia="en-GB"/>
              </w:rPr>
              <w:t>fecal</w:t>
            </w:r>
            <w:proofErr w:type="spellEnd"/>
            <w:r w:rsidRPr="00CC78C0">
              <w:rPr>
                <w:lang w:eastAsia="en-GB"/>
              </w:rPr>
              <w:t xml:space="preserve"> </w:t>
            </w:r>
            <w:proofErr w:type="spellStart"/>
            <w:r w:rsidRPr="00CC78C0">
              <w:rPr>
                <w:lang w:eastAsia="en-GB"/>
              </w:rPr>
              <w:t>por</w:t>
            </w:r>
            <w:proofErr w:type="spellEnd"/>
            <w:r w:rsidRPr="00CC78C0">
              <w:rPr>
                <w:lang w:eastAsia="en-GB"/>
              </w:rPr>
              <w:t xml:space="preserve"> </w:t>
            </w:r>
            <w:proofErr w:type="spellStart"/>
            <w:r w:rsidRPr="00CC78C0">
              <w:rPr>
                <w:lang w:eastAsia="en-GB"/>
              </w:rPr>
              <w:t>colonoscopía</w:t>
            </w:r>
            <w:proofErr w:type="spellEnd"/>
            <w:r w:rsidRPr="00CC78C0">
              <w:rPr>
                <w:lang w:eastAsia="en-GB"/>
              </w:rPr>
              <w:t xml:space="preserve"> en </w:t>
            </w:r>
            <w:proofErr w:type="spellStart"/>
            <w:r w:rsidRPr="00CC78C0">
              <w:rPr>
                <w:lang w:eastAsia="en-GB"/>
              </w:rPr>
              <w:t>infección</w:t>
            </w:r>
            <w:proofErr w:type="spellEnd"/>
            <w:r w:rsidRPr="00CC78C0">
              <w:rPr>
                <w:lang w:eastAsia="en-GB"/>
              </w:rPr>
              <w:t xml:space="preserve"> </w:t>
            </w:r>
            <w:proofErr w:type="spellStart"/>
            <w:r w:rsidRPr="00CC78C0">
              <w:rPr>
                <w:lang w:eastAsia="en-GB"/>
              </w:rPr>
              <w:t>por</w:t>
            </w:r>
            <w:proofErr w:type="spellEnd"/>
            <w:r w:rsidRPr="00CC78C0">
              <w:rPr>
                <w:lang w:eastAsia="en-GB"/>
              </w:rPr>
              <w:t xml:space="preserve"> Clostridium difficile </w:t>
            </w:r>
            <w:proofErr w:type="spellStart"/>
            <w:r w:rsidRPr="00CC78C0">
              <w:rPr>
                <w:lang w:eastAsia="en-GB"/>
              </w:rPr>
              <w:t>recurrente</w:t>
            </w:r>
            <w:proofErr w:type="spellEnd"/>
            <w:r w:rsidRPr="00CC78C0">
              <w:rPr>
                <w:lang w:eastAsia="en-GB"/>
              </w:rPr>
              <w:t xml:space="preserve">. </w:t>
            </w:r>
            <w:proofErr w:type="spellStart"/>
            <w:r w:rsidRPr="00CC78C0">
              <w:rPr>
                <w:lang w:eastAsia="en-GB"/>
              </w:rPr>
              <w:t>Experiencia</w:t>
            </w:r>
            <w:proofErr w:type="spellEnd"/>
            <w:r w:rsidRPr="00CC78C0">
              <w:rPr>
                <w:lang w:eastAsia="en-GB"/>
              </w:rPr>
              <w:t xml:space="preserve"> en un </w:t>
            </w:r>
            <w:proofErr w:type="spellStart"/>
            <w:r w:rsidRPr="00CC78C0">
              <w:rPr>
                <w:lang w:eastAsia="en-GB"/>
              </w:rPr>
              <w:t>centro</w:t>
            </w:r>
            <w:proofErr w:type="spellEnd"/>
            <w:r w:rsidRPr="00CC78C0">
              <w:rPr>
                <w:lang w:eastAsia="en-GB"/>
              </w:rPr>
              <w:t xml:space="preserve"> </w:t>
            </w:r>
            <w:proofErr w:type="spellStart"/>
            <w:r w:rsidRPr="00CC78C0">
              <w:rPr>
                <w:lang w:eastAsia="en-GB"/>
              </w:rPr>
              <w:t>universitario</w:t>
            </w:r>
            <w:proofErr w:type="spellEnd"/>
            <w:r w:rsidRPr="00CC78C0">
              <w:rPr>
                <w:lang w:eastAsia="en-GB"/>
              </w:rPr>
              <w:t xml:space="preserve"> [Practical clues for a </w:t>
            </w:r>
            <w:proofErr w:type="spellStart"/>
            <w:r w:rsidRPr="00CC78C0">
              <w:rPr>
                <w:lang w:eastAsia="en-GB"/>
              </w:rPr>
              <w:t>fecal</w:t>
            </w:r>
            <w:proofErr w:type="spellEnd"/>
            <w:r w:rsidRPr="00CC78C0">
              <w:rPr>
                <w:lang w:eastAsia="en-GB"/>
              </w:rPr>
              <w:t xml:space="preserve"> microbiota transplantation by colonoscopy for recurrent Clostridium difficile infection. Experience in a University </w:t>
            </w:r>
            <w:proofErr w:type="spellStart"/>
            <w:r w:rsidRPr="00CC78C0">
              <w:rPr>
                <w:lang w:eastAsia="en-GB"/>
              </w:rPr>
              <w:t>center</w:t>
            </w:r>
            <w:proofErr w:type="spellEnd"/>
            <w:r w:rsidRPr="00CC78C0">
              <w:rPr>
                <w:lang w:eastAsia="en-GB"/>
              </w:rPr>
              <w:t xml:space="preserve">]. Rev </w:t>
            </w:r>
            <w:proofErr w:type="spellStart"/>
            <w:r w:rsidRPr="00CC78C0">
              <w:rPr>
                <w:lang w:eastAsia="en-GB"/>
              </w:rPr>
              <w:t>Chilena</w:t>
            </w:r>
            <w:proofErr w:type="spellEnd"/>
            <w:r w:rsidRPr="00CC78C0">
              <w:rPr>
                <w:lang w:eastAsia="en-GB"/>
              </w:rPr>
              <w:t xml:space="preserve"> </w:t>
            </w:r>
            <w:proofErr w:type="spellStart"/>
            <w:r w:rsidRPr="00CC78C0">
              <w:rPr>
                <w:lang w:eastAsia="en-GB"/>
              </w:rPr>
              <w:t>Infectol</w:t>
            </w:r>
            <w:proofErr w:type="spellEnd"/>
            <w:r w:rsidRPr="00CC78C0">
              <w:rPr>
                <w:lang w:eastAsia="en-GB"/>
              </w:rPr>
              <w:t>. 2018;35(5):566-573.</w:t>
            </w:r>
          </w:p>
        </w:tc>
        <w:tc>
          <w:tcPr>
            <w:tcW w:w="1657" w:type="dxa"/>
            <w:gridSpan w:val="2"/>
            <w:vAlign w:val="center"/>
          </w:tcPr>
          <w:p w14:paraId="5B27CD9B" w14:textId="77777777" w:rsidR="00CC78C0" w:rsidRDefault="00CC78C0" w:rsidP="000D12DB">
            <w:pPr>
              <w:rPr>
                <w:lang w:eastAsia="en-GB"/>
              </w:rPr>
            </w:pPr>
            <w:r>
              <w:rPr>
                <w:lang w:eastAsia="en-GB"/>
              </w:rPr>
              <w:t>Not in English, wrong population</w:t>
            </w:r>
          </w:p>
        </w:tc>
      </w:tr>
      <w:tr w:rsidR="00CC78C0" w14:paraId="1CF94743" w14:textId="77777777" w:rsidTr="004B42F7">
        <w:tc>
          <w:tcPr>
            <w:tcW w:w="7359" w:type="dxa"/>
            <w:vAlign w:val="center"/>
          </w:tcPr>
          <w:p w14:paraId="3968805B"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Dawwas GK, Brensinger CM, </w:t>
            </w:r>
            <w:proofErr w:type="spellStart"/>
            <w:r w:rsidRPr="00CC78C0">
              <w:rPr>
                <w:rFonts w:ascii="Calibri" w:eastAsia="Times New Roman" w:hAnsi="Calibri" w:cs="Calibri"/>
                <w:color w:val="000000"/>
                <w:lang w:eastAsia="en-GB"/>
              </w:rPr>
              <w:t>Vajravelu</w:t>
            </w:r>
            <w:proofErr w:type="spellEnd"/>
            <w:r w:rsidRPr="00CC78C0">
              <w:rPr>
                <w:rFonts w:ascii="Calibri" w:eastAsia="Times New Roman" w:hAnsi="Calibri" w:cs="Calibri"/>
                <w:color w:val="000000"/>
                <w:lang w:eastAsia="en-GB"/>
              </w:rPr>
              <w:t xml:space="preserve"> RK, Wu Q, Kelly CR, Laine L, Wu GD, Lewis JD. Long-term Outcomes Following Multiply Recurrent Clostridioides difficile Infection and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Clin Gastroenterol Hepatol. 2022 Apr;20(4):806-816.e6</w:t>
            </w:r>
          </w:p>
        </w:tc>
        <w:tc>
          <w:tcPr>
            <w:tcW w:w="1657" w:type="dxa"/>
            <w:gridSpan w:val="2"/>
            <w:vAlign w:val="center"/>
          </w:tcPr>
          <w:p w14:paraId="791104FD"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4B42F7" w14:paraId="0AC95FC9" w14:textId="77777777" w:rsidTr="004B42F7">
        <w:tc>
          <w:tcPr>
            <w:tcW w:w="7359" w:type="dxa"/>
            <w:vAlign w:val="center"/>
          </w:tcPr>
          <w:p w14:paraId="47DFD83C" w14:textId="77777777" w:rsidR="004B42F7" w:rsidRDefault="004B42F7" w:rsidP="004B42F7">
            <w:pPr>
              <w:rPr>
                <w:lang w:eastAsia="en-GB"/>
              </w:rPr>
            </w:pPr>
            <w:proofErr w:type="spellStart"/>
            <w:r w:rsidRPr="00CC78C0">
              <w:rPr>
                <w:lang w:eastAsia="en-GB"/>
              </w:rPr>
              <w:t>DeFilipp</w:t>
            </w:r>
            <w:proofErr w:type="spellEnd"/>
            <w:r w:rsidRPr="00CC78C0">
              <w:rPr>
                <w:lang w:eastAsia="en-GB"/>
              </w:rPr>
              <w:t xml:space="preserve"> Z, Bloom PP, Torres Soto M, Mansour MK, Sater MRA, Huntley MH, Turbett S, Chung RT, Chen YB, Hohmann EL. Drug-Resistant E. coli Bacteremia Transmitted by </w:t>
            </w:r>
            <w:proofErr w:type="spellStart"/>
            <w:r w:rsidRPr="00CC78C0">
              <w:rPr>
                <w:lang w:eastAsia="en-GB"/>
              </w:rPr>
              <w:t>Fecal</w:t>
            </w:r>
            <w:proofErr w:type="spellEnd"/>
            <w:r w:rsidRPr="00CC78C0">
              <w:rPr>
                <w:lang w:eastAsia="en-GB"/>
              </w:rPr>
              <w:t xml:space="preserve"> Microbiota Transplant. N Engl J Med. 2019 Nov 21;381(21):2043-2050.</w:t>
            </w:r>
          </w:p>
        </w:tc>
        <w:tc>
          <w:tcPr>
            <w:tcW w:w="1657" w:type="dxa"/>
            <w:gridSpan w:val="2"/>
            <w:vAlign w:val="center"/>
          </w:tcPr>
          <w:p w14:paraId="71775A20" w14:textId="281050BA" w:rsidR="004B42F7" w:rsidRDefault="004B42F7" w:rsidP="004B42F7">
            <w:pPr>
              <w:rPr>
                <w:lang w:eastAsia="en-GB"/>
              </w:rPr>
            </w:pPr>
            <w:r>
              <w:rPr>
                <w:lang w:eastAsia="en-GB"/>
              </w:rPr>
              <w:t xml:space="preserve">Wrong study design </w:t>
            </w:r>
          </w:p>
        </w:tc>
      </w:tr>
      <w:tr w:rsidR="004B42F7" w14:paraId="4AE69556" w14:textId="77777777" w:rsidTr="004B42F7">
        <w:tc>
          <w:tcPr>
            <w:tcW w:w="7359" w:type="dxa"/>
            <w:vAlign w:val="center"/>
          </w:tcPr>
          <w:p w14:paraId="02EC154D" w14:textId="170A04B3" w:rsidR="004B42F7" w:rsidRPr="00CC78C0" w:rsidRDefault="004B42F7" w:rsidP="004B42F7">
            <w:pPr>
              <w:rPr>
                <w:lang w:eastAsia="en-GB"/>
              </w:rPr>
            </w:pPr>
            <w:r w:rsidRPr="00242D7D">
              <w:rPr>
                <w:lang w:eastAsia="en-GB"/>
              </w:rPr>
              <w:t xml:space="preserve">de la Villa S, Herrero S, Muñoz P, Rodríguez C, Valerio M, </w:t>
            </w:r>
            <w:proofErr w:type="spellStart"/>
            <w:r w:rsidRPr="00242D7D">
              <w:rPr>
                <w:lang w:eastAsia="en-GB"/>
              </w:rPr>
              <w:t>Reigadas</w:t>
            </w:r>
            <w:proofErr w:type="spellEnd"/>
            <w:r w:rsidRPr="00242D7D">
              <w:rPr>
                <w:lang w:eastAsia="en-GB"/>
              </w:rPr>
              <w:t xml:space="preserve"> E, Álvarez-</w:t>
            </w:r>
            <w:proofErr w:type="spellStart"/>
            <w:r w:rsidRPr="00242D7D">
              <w:rPr>
                <w:lang w:eastAsia="en-GB"/>
              </w:rPr>
              <w:t>Uría</w:t>
            </w:r>
            <w:proofErr w:type="spellEnd"/>
            <w:r w:rsidRPr="00242D7D">
              <w:rPr>
                <w:lang w:eastAsia="en-GB"/>
              </w:rPr>
              <w:t xml:space="preserve"> A, Alcalá L, Marín M, Olmedo M, Kestler M. Real-world use of </w:t>
            </w:r>
            <w:proofErr w:type="spellStart"/>
            <w:r w:rsidRPr="00242D7D">
              <w:rPr>
                <w:lang w:eastAsia="en-GB"/>
              </w:rPr>
              <w:t>bezlotoxumab</w:t>
            </w:r>
            <w:proofErr w:type="spellEnd"/>
            <w:r w:rsidRPr="00242D7D">
              <w:rPr>
                <w:lang w:eastAsia="en-GB"/>
              </w:rPr>
              <w:t xml:space="preserve"> and </w:t>
            </w:r>
            <w:proofErr w:type="spellStart"/>
            <w:r w:rsidRPr="00242D7D">
              <w:rPr>
                <w:lang w:eastAsia="en-GB"/>
              </w:rPr>
              <w:t>fecal</w:t>
            </w:r>
            <w:proofErr w:type="spellEnd"/>
            <w:r w:rsidRPr="00242D7D">
              <w:rPr>
                <w:lang w:eastAsia="en-GB"/>
              </w:rPr>
              <w:t xml:space="preserve"> microbiota transplantation for the treatment of Clostridioides difficile infection. </w:t>
            </w:r>
            <w:proofErr w:type="spellStart"/>
            <w:r w:rsidRPr="00242D7D">
              <w:rPr>
                <w:lang w:eastAsia="en-GB"/>
              </w:rPr>
              <w:t>InOpen</w:t>
            </w:r>
            <w:proofErr w:type="spellEnd"/>
            <w:r w:rsidRPr="00242D7D">
              <w:rPr>
                <w:lang w:eastAsia="en-GB"/>
              </w:rPr>
              <w:t xml:space="preserve"> Forum Infectious Diseases 2023 Feb 1 (Vol. 10, No. 2, p. ofad028). US: Oxford University Press.</w:t>
            </w:r>
          </w:p>
        </w:tc>
        <w:tc>
          <w:tcPr>
            <w:tcW w:w="1657" w:type="dxa"/>
            <w:gridSpan w:val="2"/>
            <w:vAlign w:val="center"/>
          </w:tcPr>
          <w:p w14:paraId="35F9CAD1" w14:textId="37FC6931" w:rsidR="004B42F7" w:rsidRDefault="004B42F7" w:rsidP="004B42F7">
            <w:pPr>
              <w:rPr>
                <w:lang w:eastAsia="en-GB"/>
              </w:rPr>
            </w:pPr>
            <w:r>
              <w:rPr>
                <w:lang w:eastAsia="en-GB"/>
              </w:rPr>
              <w:t xml:space="preserve">Wrong study design </w:t>
            </w:r>
          </w:p>
        </w:tc>
      </w:tr>
      <w:tr w:rsidR="00CC78C0" w14:paraId="4E298336" w14:textId="77777777" w:rsidTr="004B42F7">
        <w:tc>
          <w:tcPr>
            <w:tcW w:w="7359" w:type="dxa"/>
            <w:vAlign w:val="center"/>
          </w:tcPr>
          <w:p w14:paraId="6A6C53B2" w14:textId="77777777" w:rsidR="00CC78C0" w:rsidRPr="00CC78C0" w:rsidRDefault="00CC78C0" w:rsidP="00CC78C0">
            <w:pPr>
              <w:rPr>
                <w:rFonts w:ascii="Calibri" w:eastAsia="Times New Roman" w:hAnsi="Calibri" w:cs="Calibri"/>
                <w:color w:val="000000"/>
                <w:lang w:eastAsia="en-GB"/>
              </w:rPr>
            </w:pPr>
            <w:proofErr w:type="spellStart"/>
            <w:r w:rsidRPr="00CC78C0">
              <w:rPr>
                <w:rFonts w:ascii="Calibri" w:eastAsia="Times New Roman" w:hAnsi="Calibri" w:cs="Calibri"/>
                <w:color w:val="000000"/>
                <w:lang w:eastAsia="en-GB"/>
              </w:rPr>
              <w:t>Drekonja</w:t>
            </w:r>
            <w:proofErr w:type="spellEnd"/>
            <w:r w:rsidRPr="00CC78C0">
              <w:rPr>
                <w:rFonts w:ascii="Calibri" w:eastAsia="Times New Roman" w:hAnsi="Calibri" w:cs="Calibri"/>
                <w:color w:val="000000"/>
                <w:lang w:eastAsia="en-GB"/>
              </w:rPr>
              <w:t xml:space="preserve"> DM, Shaukat A, Zhang JH, Reinink AR, Nugent S, </w:t>
            </w:r>
            <w:proofErr w:type="spellStart"/>
            <w:r w:rsidRPr="00CC78C0">
              <w:rPr>
                <w:rFonts w:ascii="Calibri" w:eastAsia="Times New Roman" w:hAnsi="Calibri" w:cs="Calibri"/>
                <w:color w:val="000000"/>
                <w:lang w:eastAsia="en-GB"/>
              </w:rPr>
              <w:t>Dominitz</w:t>
            </w:r>
            <w:proofErr w:type="spellEnd"/>
            <w:r w:rsidRPr="00CC78C0">
              <w:rPr>
                <w:rFonts w:ascii="Calibri" w:eastAsia="Times New Roman" w:hAnsi="Calibri" w:cs="Calibri"/>
                <w:color w:val="000000"/>
                <w:lang w:eastAsia="en-GB"/>
              </w:rPr>
              <w:t xml:space="preserve"> JA, Davis-Karim A, Gerding DN, Kyriakides TC. Microbiota or placebo after antimicrobial therapy for recurrent Clostridioides difficile at home: A clinical trial with novel home-based </w:t>
            </w:r>
            <w:proofErr w:type="spellStart"/>
            <w:r w:rsidRPr="00CC78C0">
              <w:rPr>
                <w:rFonts w:ascii="Calibri" w:eastAsia="Times New Roman" w:hAnsi="Calibri" w:cs="Calibri"/>
                <w:color w:val="000000"/>
                <w:lang w:eastAsia="en-GB"/>
              </w:rPr>
              <w:t>enrollment</w:t>
            </w:r>
            <w:proofErr w:type="spellEnd"/>
            <w:r w:rsidRPr="00CC78C0">
              <w:rPr>
                <w:rFonts w:ascii="Calibri" w:eastAsia="Times New Roman" w:hAnsi="Calibri" w:cs="Calibri"/>
                <w:color w:val="000000"/>
                <w:lang w:eastAsia="en-GB"/>
              </w:rPr>
              <w:t xml:space="preserve">. Clin Trials. 2021 Oct;18(5):622-629. </w:t>
            </w:r>
          </w:p>
        </w:tc>
        <w:tc>
          <w:tcPr>
            <w:tcW w:w="1657" w:type="dxa"/>
            <w:gridSpan w:val="2"/>
            <w:vAlign w:val="center"/>
          </w:tcPr>
          <w:p w14:paraId="58D3BDE9"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CC78C0" w14:paraId="042C19D4" w14:textId="77777777" w:rsidTr="004B42F7">
        <w:tc>
          <w:tcPr>
            <w:tcW w:w="7359" w:type="dxa"/>
            <w:vAlign w:val="center"/>
          </w:tcPr>
          <w:p w14:paraId="299B9A37" w14:textId="77777777" w:rsidR="00CC78C0" w:rsidRDefault="00CC78C0" w:rsidP="00CC78C0">
            <w:pPr>
              <w:rPr>
                <w:lang w:eastAsia="en-GB"/>
              </w:rPr>
            </w:pPr>
            <w:r w:rsidRPr="00CC78C0">
              <w:rPr>
                <w:lang w:eastAsia="en-GB"/>
              </w:rPr>
              <w:t xml:space="preserve">Dsouza M, Menon R, Crossette E, Bhattarai SK, Schneider J, Kim YG, Reddy S, Caballero S, Felix C, Cornacchione L, Hendrickson J, Watson AR, Minot SS, Greenfield N, Schopf L, Szabady R, </w:t>
            </w:r>
            <w:proofErr w:type="spellStart"/>
            <w:r w:rsidRPr="00CC78C0">
              <w:rPr>
                <w:lang w:eastAsia="en-GB"/>
              </w:rPr>
              <w:t>Patarroyo</w:t>
            </w:r>
            <w:proofErr w:type="spellEnd"/>
            <w:r w:rsidRPr="00CC78C0">
              <w:rPr>
                <w:lang w:eastAsia="en-GB"/>
              </w:rPr>
              <w:t xml:space="preserve"> J, Smith W, Harrison P, </w:t>
            </w:r>
            <w:proofErr w:type="spellStart"/>
            <w:r w:rsidRPr="00CC78C0">
              <w:rPr>
                <w:lang w:eastAsia="en-GB"/>
              </w:rPr>
              <w:t>Kuijper</w:t>
            </w:r>
            <w:proofErr w:type="spellEnd"/>
            <w:r w:rsidRPr="00CC78C0">
              <w:rPr>
                <w:lang w:eastAsia="en-GB"/>
              </w:rPr>
              <w:t xml:space="preserve"> EJ, Kelly CP, Olle B, </w:t>
            </w:r>
            <w:proofErr w:type="spellStart"/>
            <w:r w:rsidRPr="00CC78C0">
              <w:rPr>
                <w:lang w:eastAsia="en-GB"/>
              </w:rPr>
              <w:t>Bobilev</w:t>
            </w:r>
            <w:proofErr w:type="spellEnd"/>
            <w:r w:rsidRPr="00CC78C0">
              <w:rPr>
                <w:lang w:eastAsia="en-GB"/>
              </w:rPr>
              <w:t xml:space="preserve"> D, Silber JL, Bucci V, Roberts B, Faith J, Norman JM. Colonization of the live biotherapeutic product VE303 and modulation of the microbiota and metabolites in healthy volunteers. Cell Host Microbe. 2022 Apr 13;30(4):583-598.e8.</w:t>
            </w:r>
          </w:p>
        </w:tc>
        <w:tc>
          <w:tcPr>
            <w:tcW w:w="1657" w:type="dxa"/>
            <w:gridSpan w:val="2"/>
            <w:vAlign w:val="center"/>
          </w:tcPr>
          <w:p w14:paraId="51780386" w14:textId="77777777" w:rsidR="00CC78C0" w:rsidRDefault="00CC78C0" w:rsidP="00CC78C0">
            <w:pPr>
              <w:rPr>
                <w:lang w:eastAsia="en-GB"/>
              </w:rPr>
            </w:pPr>
            <w:r>
              <w:rPr>
                <w:lang w:eastAsia="en-GB"/>
              </w:rPr>
              <w:t>Not FMT</w:t>
            </w:r>
          </w:p>
        </w:tc>
      </w:tr>
      <w:tr w:rsidR="00CC78C0" w14:paraId="15C12627" w14:textId="77777777" w:rsidTr="004B42F7">
        <w:tc>
          <w:tcPr>
            <w:tcW w:w="7359" w:type="dxa"/>
            <w:vAlign w:val="center"/>
          </w:tcPr>
          <w:p w14:paraId="2AE78DF1"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Duarte-Chavez R, Wojda TR, Zanders TB, </w:t>
            </w:r>
            <w:proofErr w:type="spellStart"/>
            <w:r w:rsidRPr="00CC78C0">
              <w:rPr>
                <w:rFonts w:ascii="Calibri" w:eastAsia="Times New Roman" w:hAnsi="Calibri" w:cs="Calibri"/>
                <w:color w:val="000000"/>
                <w:lang w:eastAsia="en-GB"/>
              </w:rPr>
              <w:t>Geme</w:t>
            </w:r>
            <w:proofErr w:type="spellEnd"/>
            <w:r w:rsidRPr="00CC78C0">
              <w:rPr>
                <w:rFonts w:ascii="Calibri" w:eastAsia="Times New Roman" w:hAnsi="Calibri" w:cs="Calibri"/>
                <w:color w:val="000000"/>
                <w:lang w:eastAsia="en-GB"/>
              </w:rPr>
              <w:t xml:space="preserve"> B, Fioravanti G, Stawicki SP. Early Results of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Microbial Transplantation Protocol Implementation at a Community-based University Hospital. J Glob Infect Dis. 2018 Apr-Jun;10(2):47-57. </w:t>
            </w:r>
          </w:p>
        </w:tc>
        <w:tc>
          <w:tcPr>
            <w:tcW w:w="1657" w:type="dxa"/>
            <w:gridSpan w:val="2"/>
            <w:vAlign w:val="center"/>
          </w:tcPr>
          <w:p w14:paraId="103D2BAC"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CC78C0" w14:paraId="7DAC0C17" w14:textId="77777777" w:rsidTr="004B42F7">
        <w:tc>
          <w:tcPr>
            <w:tcW w:w="7359" w:type="dxa"/>
            <w:vAlign w:val="center"/>
          </w:tcPr>
          <w:p w14:paraId="2DE15047" w14:textId="77777777" w:rsidR="00CC78C0" w:rsidRDefault="00CC78C0" w:rsidP="00CC78C0">
            <w:pPr>
              <w:rPr>
                <w:lang w:eastAsia="en-GB"/>
              </w:rPr>
            </w:pPr>
            <w:r w:rsidRPr="00CC78C0">
              <w:rPr>
                <w:lang w:eastAsia="en-GB"/>
              </w:rPr>
              <w:lastRenderedPageBreak/>
              <w:t xml:space="preserve">Dubberke ER, Lee CH, Orenstein R, Khanna S, Hecht G, Gerding DN. Results </w:t>
            </w:r>
            <w:proofErr w:type="gramStart"/>
            <w:r w:rsidRPr="00CC78C0">
              <w:rPr>
                <w:lang w:eastAsia="en-GB"/>
              </w:rPr>
              <w:t>From</w:t>
            </w:r>
            <w:proofErr w:type="gramEnd"/>
            <w:r w:rsidRPr="00CC78C0">
              <w:rPr>
                <w:lang w:eastAsia="en-GB"/>
              </w:rPr>
              <w:t xml:space="preserve"> a Randomized, Placebo-Controlled Clinical Trial of a RBX2660-A Microbiota-Based Drug for the Prevention of Recurrent Clostridium difficile Infection. Clin Infect Dis. 2018 Sep 28;67(8):1198-1204.</w:t>
            </w:r>
          </w:p>
        </w:tc>
        <w:tc>
          <w:tcPr>
            <w:tcW w:w="1657" w:type="dxa"/>
            <w:gridSpan w:val="2"/>
            <w:vAlign w:val="center"/>
          </w:tcPr>
          <w:p w14:paraId="37D190C8" w14:textId="77777777" w:rsidR="00CC78C0" w:rsidRDefault="00CC78C0" w:rsidP="00CC78C0">
            <w:pPr>
              <w:rPr>
                <w:lang w:eastAsia="en-GB"/>
              </w:rPr>
            </w:pPr>
            <w:r>
              <w:rPr>
                <w:lang w:eastAsia="en-GB"/>
              </w:rPr>
              <w:t>Not FMT</w:t>
            </w:r>
          </w:p>
        </w:tc>
      </w:tr>
      <w:tr w:rsidR="00CC78C0" w14:paraId="4E0B5353" w14:textId="77777777" w:rsidTr="004B42F7">
        <w:tc>
          <w:tcPr>
            <w:tcW w:w="7359" w:type="dxa"/>
            <w:vAlign w:val="center"/>
          </w:tcPr>
          <w:p w14:paraId="4C58BA7A" w14:textId="77777777" w:rsidR="00CC78C0" w:rsidRDefault="00CC78C0" w:rsidP="000D12DB">
            <w:pPr>
              <w:rPr>
                <w:lang w:eastAsia="en-GB"/>
              </w:rPr>
            </w:pPr>
            <w:r w:rsidRPr="00CC78C0">
              <w:rPr>
                <w:lang w:eastAsia="en-GB"/>
              </w:rPr>
              <w:t xml:space="preserve">El Halabi J, Palmer N, Fox K, </w:t>
            </w:r>
            <w:proofErr w:type="spellStart"/>
            <w:r w:rsidRPr="00CC78C0">
              <w:rPr>
                <w:lang w:eastAsia="en-GB"/>
              </w:rPr>
              <w:t>Kohane</w:t>
            </w:r>
            <w:proofErr w:type="spellEnd"/>
            <w:r w:rsidRPr="00CC78C0">
              <w:rPr>
                <w:lang w:eastAsia="en-GB"/>
              </w:rPr>
              <w:t xml:space="preserve"> I, Farhat MR. </w:t>
            </w:r>
            <w:proofErr w:type="spellStart"/>
            <w:r w:rsidRPr="00CC78C0">
              <w:rPr>
                <w:lang w:eastAsia="en-GB"/>
              </w:rPr>
              <w:t>Fecal</w:t>
            </w:r>
            <w:proofErr w:type="spellEnd"/>
            <w:r w:rsidRPr="00CC78C0">
              <w:rPr>
                <w:lang w:eastAsia="en-GB"/>
              </w:rPr>
              <w:t xml:space="preserve"> microbiota transplantation and Clostridioides difficile infection among privately insured patients in the United States. J Gastroenterol. 2022 Jan;57(1):10-18.</w:t>
            </w:r>
          </w:p>
        </w:tc>
        <w:tc>
          <w:tcPr>
            <w:tcW w:w="1657" w:type="dxa"/>
            <w:gridSpan w:val="2"/>
            <w:vAlign w:val="center"/>
          </w:tcPr>
          <w:p w14:paraId="02F6B85C" w14:textId="77777777" w:rsidR="00CC78C0" w:rsidRDefault="00CC78C0" w:rsidP="000D12DB">
            <w:pPr>
              <w:rPr>
                <w:lang w:eastAsia="en-GB"/>
              </w:rPr>
            </w:pPr>
            <w:r>
              <w:rPr>
                <w:lang w:eastAsia="en-GB"/>
              </w:rPr>
              <w:t>Assessed the trends of FMT use, not its effectiveness</w:t>
            </w:r>
          </w:p>
        </w:tc>
      </w:tr>
      <w:tr w:rsidR="00CC78C0" w14:paraId="367B7822" w14:textId="77777777" w:rsidTr="004B42F7">
        <w:tc>
          <w:tcPr>
            <w:tcW w:w="7366" w:type="dxa"/>
            <w:gridSpan w:val="2"/>
            <w:vAlign w:val="center"/>
          </w:tcPr>
          <w:p w14:paraId="23886FF2" w14:textId="77777777" w:rsidR="00CC78C0" w:rsidRDefault="00CC78C0" w:rsidP="00CC78C0">
            <w:pPr>
              <w:rPr>
                <w:lang w:eastAsia="en-GB"/>
              </w:rPr>
            </w:pPr>
            <w:r w:rsidRPr="00CC78C0">
              <w:rPr>
                <w:lang w:eastAsia="en-GB"/>
              </w:rPr>
              <w:t xml:space="preserve">Ferre </w:t>
            </w:r>
            <w:proofErr w:type="spellStart"/>
            <w:r w:rsidRPr="00CC78C0">
              <w:rPr>
                <w:lang w:eastAsia="en-GB"/>
              </w:rPr>
              <w:t>Aracil</w:t>
            </w:r>
            <w:proofErr w:type="spellEnd"/>
            <w:r w:rsidRPr="00CC78C0">
              <w:rPr>
                <w:lang w:eastAsia="en-GB"/>
              </w:rPr>
              <w:t xml:space="preserve"> C, El Hajra Martínez I, Vera Mendoza MS, Ramos Martínez A, </w:t>
            </w:r>
            <w:proofErr w:type="spellStart"/>
            <w:r w:rsidRPr="00CC78C0">
              <w:rPr>
                <w:lang w:eastAsia="en-GB"/>
              </w:rPr>
              <w:t>Muñez</w:t>
            </w:r>
            <w:proofErr w:type="spellEnd"/>
            <w:r w:rsidRPr="00CC78C0">
              <w:rPr>
                <w:lang w:eastAsia="en-GB"/>
              </w:rPr>
              <w:t xml:space="preserve"> Rubio E, Fernández-Cruz A, Matallana Royo V, García-Maseda S, Sánchez Romero I, Martínez Ruiz R, Calleja Panero JL. Faecal Microbiota Transplantation is a simple, effective and safe treatment in the management of C. difficile infection in daily clinical practice. </w:t>
            </w:r>
            <w:proofErr w:type="spellStart"/>
            <w:r w:rsidRPr="00CC78C0">
              <w:rPr>
                <w:lang w:eastAsia="en-GB"/>
              </w:rPr>
              <w:t>Enferm</w:t>
            </w:r>
            <w:proofErr w:type="spellEnd"/>
            <w:r w:rsidRPr="00CC78C0">
              <w:rPr>
                <w:lang w:eastAsia="en-GB"/>
              </w:rPr>
              <w:t xml:space="preserve"> </w:t>
            </w:r>
            <w:proofErr w:type="spellStart"/>
            <w:r w:rsidRPr="00CC78C0">
              <w:rPr>
                <w:lang w:eastAsia="en-GB"/>
              </w:rPr>
              <w:t>Infecc</w:t>
            </w:r>
            <w:proofErr w:type="spellEnd"/>
            <w:r w:rsidRPr="00CC78C0">
              <w:rPr>
                <w:lang w:eastAsia="en-GB"/>
              </w:rPr>
              <w:t xml:space="preserve"> </w:t>
            </w:r>
            <w:proofErr w:type="spellStart"/>
            <w:r w:rsidRPr="00CC78C0">
              <w:rPr>
                <w:lang w:eastAsia="en-GB"/>
              </w:rPr>
              <w:t>Microbiol</w:t>
            </w:r>
            <w:proofErr w:type="spellEnd"/>
            <w:r w:rsidRPr="00CC78C0">
              <w:rPr>
                <w:lang w:eastAsia="en-GB"/>
              </w:rPr>
              <w:t xml:space="preserve"> Clin (Engl Ed). 2023 Apr;41(4):206-210.</w:t>
            </w:r>
          </w:p>
        </w:tc>
        <w:tc>
          <w:tcPr>
            <w:tcW w:w="1650" w:type="dxa"/>
            <w:vAlign w:val="center"/>
          </w:tcPr>
          <w:p w14:paraId="443B6AC2" w14:textId="77777777" w:rsidR="00CC78C0" w:rsidRDefault="00CC78C0" w:rsidP="00CC78C0">
            <w:pPr>
              <w:rPr>
                <w:lang w:eastAsia="en-GB"/>
              </w:rPr>
            </w:pPr>
            <w:r>
              <w:rPr>
                <w:rFonts w:ascii="Calibri" w:eastAsia="Times New Roman" w:hAnsi="Calibri" w:cs="Calibri"/>
                <w:color w:val="000000"/>
                <w:lang w:eastAsia="en-GB"/>
              </w:rPr>
              <w:t>No comparison group</w:t>
            </w:r>
          </w:p>
        </w:tc>
      </w:tr>
      <w:tr w:rsidR="00CC78C0" w14:paraId="3D95B5BF" w14:textId="77777777" w:rsidTr="004B42F7">
        <w:tc>
          <w:tcPr>
            <w:tcW w:w="7359" w:type="dxa"/>
            <w:vAlign w:val="center"/>
          </w:tcPr>
          <w:p w14:paraId="39BC7A28"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Ferre-</w:t>
            </w:r>
            <w:proofErr w:type="spellStart"/>
            <w:r w:rsidRPr="00CC78C0">
              <w:rPr>
                <w:rFonts w:ascii="Calibri" w:eastAsia="Times New Roman" w:hAnsi="Calibri" w:cs="Calibri"/>
                <w:color w:val="000000"/>
                <w:lang w:eastAsia="en-GB"/>
              </w:rPr>
              <w:t>Aracil</w:t>
            </w:r>
            <w:proofErr w:type="spellEnd"/>
            <w:r w:rsidRPr="00CC78C0">
              <w:rPr>
                <w:rFonts w:ascii="Calibri" w:eastAsia="Times New Roman" w:hAnsi="Calibri" w:cs="Calibri"/>
                <w:color w:val="000000"/>
                <w:lang w:eastAsia="en-GB"/>
              </w:rPr>
              <w:t xml:space="preserve"> C., El Hajra Martinez I., Vera Mendoza M.I., et al Faecal microbiota transplantation is a simple, effective and safe treatment in the management of C. difficile infection in daily clinical practice. </w:t>
            </w:r>
            <w:proofErr w:type="spellStart"/>
            <w:r w:rsidRPr="00CC78C0">
              <w:rPr>
                <w:rFonts w:ascii="Calibri" w:eastAsia="Times New Roman" w:hAnsi="Calibri" w:cs="Calibri"/>
                <w:color w:val="000000"/>
                <w:lang w:eastAsia="en-GB"/>
              </w:rPr>
              <w:t>Enferm</w:t>
            </w:r>
            <w:proofErr w:type="spellEnd"/>
            <w:r w:rsidRPr="00CC78C0">
              <w:rPr>
                <w:rFonts w:ascii="Calibri" w:eastAsia="Times New Roman" w:hAnsi="Calibri" w:cs="Calibri"/>
                <w:color w:val="000000"/>
                <w:lang w:eastAsia="en-GB"/>
              </w:rPr>
              <w:t xml:space="preserve">. </w:t>
            </w:r>
            <w:proofErr w:type="spellStart"/>
            <w:r w:rsidRPr="00CC78C0">
              <w:rPr>
                <w:rFonts w:ascii="Calibri" w:eastAsia="Times New Roman" w:hAnsi="Calibri" w:cs="Calibri"/>
                <w:color w:val="000000"/>
                <w:lang w:eastAsia="en-GB"/>
              </w:rPr>
              <w:t>Infecc</w:t>
            </w:r>
            <w:proofErr w:type="spellEnd"/>
            <w:r w:rsidRPr="00CC78C0">
              <w:rPr>
                <w:rFonts w:ascii="Calibri" w:eastAsia="Times New Roman" w:hAnsi="Calibri" w:cs="Calibri"/>
                <w:color w:val="000000"/>
                <w:lang w:eastAsia="en-GB"/>
              </w:rPr>
              <w:t xml:space="preserve">. </w:t>
            </w:r>
            <w:proofErr w:type="spellStart"/>
            <w:r w:rsidRPr="00CC78C0">
              <w:rPr>
                <w:rFonts w:ascii="Calibri" w:eastAsia="Times New Roman" w:hAnsi="Calibri" w:cs="Calibri"/>
                <w:color w:val="000000"/>
                <w:lang w:eastAsia="en-GB"/>
              </w:rPr>
              <w:t>Microbiol</w:t>
            </w:r>
            <w:proofErr w:type="spellEnd"/>
            <w:r w:rsidRPr="00CC78C0">
              <w:rPr>
                <w:rFonts w:ascii="Calibri" w:eastAsia="Times New Roman" w:hAnsi="Calibri" w:cs="Calibri"/>
                <w:color w:val="000000"/>
                <w:lang w:eastAsia="en-GB"/>
              </w:rPr>
              <w:t>. Clin. </w:t>
            </w:r>
            <w:proofErr w:type="gramStart"/>
            <w:r w:rsidRPr="00CC78C0">
              <w:rPr>
                <w:rFonts w:ascii="Calibri" w:eastAsia="Times New Roman" w:hAnsi="Calibri" w:cs="Calibri"/>
                <w:color w:val="000000"/>
                <w:lang w:eastAsia="en-GB"/>
              </w:rPr>
              <w:t>2022;no</w:t>
            </w:r>
            <w:proofErr w:type="gramEnd"/>
            <w:r w:rsidRPr="00CC78C0">
              <w:rPr>
                <w:rFonts w:ascii="Calibri" w:eastAsia="Times New Roman" w:hAnsi="Calibri" w:cs="Calibri"/>
                <w:color w:val="000000"/>
                <w:lang w:eastAsia="en-GB"/>
              </w:rPr>
              <w:t xml:space="preserve"> pagination.</w:t>
            </w:r>
          </w:p>
        </w:tc>
        <w:tc>
          <w:tcPr>
            <w:tcW w:w="1657" w:type="dxa"/>
            <w:gridSpan w:val="2"/>
            <w:vAlign w:val="center"/>
          </w:tcPr>
          <w:p w14:paraId="0EA72727"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w:t>
            </w:r>
            <w:r w:rsidRPr="00CC78C0">
              <w:rPr>
                <w:rFonts w:ascii="Calibri" w:eastAsia="Times New Roman" w:hAnsi="Calibri" w:cs="Calibri"/>
                <w:color w:val="000000"/>
                <w:lang w:eastAsia="en-GB"/>
              </w:rPr>
              <w:t>ot in English</w:t>
            </w:r>
          </w:p>
        </w:tc>
      </w:tr>
      <w:tr w:rsidR="00242D7D" w14:paraId="2F9AB6D2" w14:textId="77777777" w:rsidTr="004B42F7">
        <w:tc>
          <w:tcPr>
            <w:tcW w:w="7359" w:type="dxa"/>
            <w:vAlign w:val="center"/>
          </w:tcPr>
          <w:p w14:paraId="2368926C" w14:textId="77777777" w:rsidR="00242D7D" w:rsidRPr="00CC78C0" w:rsidRDefault="00242D7D" w:rsidP="009010AB">
            <w:pPr>
              <w:rPr>
                <w:rFonts w:ascii="Calibri" w:eastAsia="Times New Roman" w:hAnsi="Calibri" w:cs="Calibri"/>
                <w:color w:val="000000"/>
                <w:lang w:eastAsia="en-GB"/>
              </w:rPr>
            </w:pPr>
            <w:proofErr w:type="spellStart"/>
            <w:r w:rsidRPr="00242D7D">
              <w:rPr>
                <w:rFonts w:ascii="Calibri" w:eastAsia="Times New Roman" w:hAnsi="Calibri" w:cs="Calibri"/>
                <w:color w:val="000000"/>
                <w:lang w:eastAsia="en-GB"/>
              </w:rPr>
              <w:t>Feuerstadt</w:t>
            </w:r>
            <w:proofErr w:type="spellEnd"/>
            <w:r w:rsidRPr="00242D7D">
              <w:rPr>
                <w:rFonts w:ascii="Calibri" w:eastAsia="Times New Roman" w:hAnsi="Calibri" w:cs="Calibri"/>
                <w:color w:val="000000"/>
                <w:lang w:eastAsia="en-GB"/>
              </w:rPr>
              <w:t xml:space="preserve"> P, </w:t>
            </w:r>
            <w:proofErr w:type="spellStart"/>
            <w:r w:rsidRPr="00242D7D">
              <w:rPr>
                <w:rFonts w:ascii="Calibri" w:eastAsia="Times New Roman" w:hAnsi="Calibri" w:cs="Calibri"/>
                <w:color w:val="000000"/>
                <w:lang w:eastAsia="en-GB"/>
              </w:rPr>
              <w:t>Aroniadis</w:t>
            </w:r>
            <w:proofErr w:type="spellEnd"/>
            <w:r w:rsidRPr="00242D7D">
              <w:rPr>
                <w:rFonts w:ascii="Calibri" w:eastAsia="Times New Roman" w:hAnsi="Calibri" w:cs="Calibri"/>
                <w:color w:val="000000"/>
                <w:lang w:eastAsia="en-GB"/>
              </w:rPr>
              <w:t xml:space="preserve"> OC, </w:t>
            </w:r>
            <w:proofErr w:type="spellStart"/>
            <w:r w:rsidRPr="00242D7D">
              <w:rPr>
                <w:rFonts w:ascii="Calibri" w:eastAsia="Times New Roman" w:hAnsi="Calibri" w:cs="Calibri"/>
                <w:color w:val="000000"/>
                <w:lang w:eastAsia="en-GB"/>
              </w:rPr>
              <w:t>Svedlund</w:t>
            </w:r>
            <w:proofErr w:type="spellEnd"/>
            <w:r w:rsidRPr="00242D7D">
              <w:rPr>
                <w:rFonts w:ascii="Calibri" w:eastAsia="Times New Roman" w:hAnsi="Calibri" w:cs="Calibri"/>
                <w:color w:val="000000"/>
                <w:lang w:eastAsia="en-GB"/>
              </w:rPr>
              <w:t xml:space="preserve"> FL, Garcia M, </w:t>
            </w:r>
            <w:proofErr w:type="spellStart"/>
            <w:r w:rsidRPr="00242D7D">
              <w:rPr>
                <w:rFonts w:ascii="Calibri" w:eastAsia="Times New Roman" w:hAnsi="Calibri" w:cs="Calibri"/>
                <w:color w:val="000000"/>
                <w:lang w:eastAsia="en-GB"/>
              </w:rPr>
              <w:t>Stong</w:t>
            </w:r>
            <w:proofErr w:type="spellEnd"/>
            <w:r w:rsidRPr="00242D7D">
              <w:rPr>
                <w:rFonts w:ascii="Calibri" w:eastAsia="Times New Roman" w:hAnsi="Calibri" w:cs="Calibri"/>
                <w:color w:val="000000"/>
                <w:lang w:eastAsia="en-GB"/>
              </w:rPr>
              <w:t xml:space="preserve"> L, Boules M, Khanna S. Heterogeneity of randomized controlled trials of </w:t>
            </w:r>
            <w:proofErr w:type="spellStart"/>
            <w:r w:rsidRPr="00242D7D">
              <w:rPr>
                <w:rFonts w:ascii="Calibri" w:eastAsia="Times New Roman" w:hAnsi="Calibri" w:cs="Calibri"/>
                <w:color w:val="000000"/>
                <w:lang w:eastAsia="en-GB"/>
              </w:rPr>
              <w:t>fecal</w:t>
            </w:r>
            <w:proofErr w:type="spellEnd"/>
            <w:r w:rsidRPr="00242D7D">
              <w:rPr>
                <w:rFonts w:ascii="Calibri" w:eastAsia="Times New Roman" w:hAnsi="Calibri" w:cs="Calibri"/>
                <w:color w:val="000000"/>
                <w:lang w:eastAsia="en-GB"/>
              </w:rPr>
              <w:t xml:space="preserve"> microbiota transplantation in recurrent Clostridioides difficile infection. Digestive Diseases and Sciences. 2021 Jul 18:1-8.</w:t>
            </w:r>
          </w:p>
        </w:tc>
        <w:tc>
          <w:tcPr>
            <w:tcW w:w="1657" w:type="dxa"/>
            <w:gridSpan w:val="2"/>
            <w:vAlign w:val="center"/>
          </w:tcPr>
          <w:p w14:paraId="7DC5FD7E" w14:textId="77777777" w:rsidR="00242D7D" w:rsidRDefault="00242D7D" w:rsidP="009010AB">
            <w:pPr>
              <w:rPr>
                <w:rFonts w:ascii="Calibri" w:eastAsia="Times New Roman" w:hAnsi="Calibri" w:cs="Calibri"/>
                <w:color w:val="000000"/>
                <w:lang w:eastAsia="en-GB"/>
              </w:rPr>
            </w:pPr>
            <w:r>
              <w:rPr>
                <w:rFonts w:ascii="Calibri" w:eastAsia="Times New Roman" w:hAnsi="Calibri" w:cs="Calibri"/>
                <w:color w:val="000000"/>
                <w:lang w:eastAsia="en-GB"/>
              </w:rPr>
              <w:t>No relevant outcomes</w:t>
            </w:r>
          </w:p>
        </w:tc>
      </w:tr>
      <w:tr w:rsidR="00CC78C0" w14:paraId="1F35F264" w14:textId="77777777" w:rsidTr="004B42F7">
        <w:tc>
          <w:tcPr>
            <w:tcW w:w="7359" w:type="dxa"/>
            <w:vAlign w:val="center"/>
          </w:tcPr>
          <w:p w14:paraId="336A2B2B" w14:textId="77777777" w:rsidR="00CC78C0" w:rsidRDefault="00CC78C0" w:rsidP="00CC78C0">
            <w:pPr>
              <w:rPr>
                <w:lang w:eastAsia="en-GB"/>
              </w:rPr>
            </w:pPr>
            <w:r w:rsidRPr="00CC78C0">
              <w:rPr>
                <w:lang w:eastAsia="en-GB"/>
              </w:rPr>
              <w:t xml:space="preserve">Fischer M, Kao D, Kassam Z, Smith J, Louie T, Sipe B, Torbeck M, Xu H, Ouyang F, </w:t>
            </w:r>
            <w:proofErr w:type="spellStart"/>
            <w:r w:rsidRPr="00CC78C0">
              <w:rPr>
                <w:lang w:eastAsia="en-GB"/>
              </w:rPr>
              <w:t>Mozaffarian</w:t>
            </w:r>
            <w:proofErr w:type="spellEnd"/>
            <w:r w:rsidRPr="00CC78C0">
              <w:rPr>
                <w:lang w:eastAsia="en-GB"/>
              </w:rPr>
              <w:t xml:space="preserve"> D, Allegretti JR. Stool Donor Body Mass Index Does Not Affect Recipient Weight After a Single </w:t>
            </w:r>
            <w:proofErr w:type="spellStart"/>
            <w:r w:rsidRPr="00CC78C0">
              <w:rPr>
                <w:lang w:eastAsia="en-GB"/>
              </w:rPr>
              <w:t>Fecal</w:t>
            </w:r>
            <w:proofErr w:type="spellEnd"/>
            <w:r w:rsidRPr="00CC78C0">
              <w:rPr>
                <w:lang w:eastAsia="en-GB"/>
              </w:rPr>
              <w:t xml:space="preserve"> Microbiota Transplantation for Clostridium difficile Infection. Clin Gastroenterol Hepatol. 2018 Aug;16(8):1351-1353.</w:t>
            </w:r>
          </w:p>
        </w:tc>
        <w:tc>
          <w:tcPr>
            <w:tcW w:w="1657" w:type="dxa"/>
            <w:gridSpan w:val="2"/>
            <w:vAlign w:val="center"/>
          </w:tcPr>
          <w:p w14:paraId="0B06CEBD" w14:textId="77777777" w:rsidR="00CC78C0" w:rsidRDefault="00CC78C0" w:rsidP="00CC78C0">
            <w:pPr>
              <w:rPr>
                <w:lang w:eastAsia="en-GB"/>
              </w:rPr>
            </w:pPr>
            <w:r>
              <w:rPr>
                <w:lang w:eastAsia="en-GB"/>
              </w:rPr>
              <w:t>No relevant outcomes</w:t>
            </w:r>
          </w:p>
        </w:tc>
      </w:tr>
      <w:tr w:rsidR="00CC78C0" w14:paraId="6E97ECA7" w14:textId="77777777" w:rsidTr="004B42F7">
        <w:tc>
          <w:tcPr>
            <w:tcW w:w="7359" w:type="dxa"/>
            <w:vAlign w:val="center"/>
          </w:tcPr>
          <w:p w14:paraId="73A0B5F9"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Friedman-Korn T, </w:t>
            </w:r>
            <w:proofErr w:type="spellStart"/>
            <w:r w:rsidRPr="00CC78C0">
              <w:rPr>
                <w:rFonts w:ascii="Calibri" w:eastAsia="Times New Roman" w:hAnsi="Calibri" w:cs="Calibri"/>
                <w:color w:val="000000"/>
                <w:lang w:eastAsia="en-GB"/>
              </w:rPr>
              <w:t>Livovsky</w:t>
            </w:r>
            <w:proofErr w:type="spellEnd"/>
            <w:r w:rsidRPr="00CC78C0">
              <w:rPr>
                <w:rFonts w:ascii="Calibri" w:eastAsia="Times New Roman" w:hAnsi="Calibri" w:cs="Calibri"/>
                <w:color w:val="000000"/>
                <w:lang w:eastAsia="en-GB"/>
              </w:rPr>
              <w:t xml:space="preserve"> DM, </w:t>
            </w:r>
            <w:proofErr w:type="spellStart"/>
            <w:r w:rsidRPr="00CC78C0">
              <w:rPr>
                <w:rFonts w:ascii="Calibri" w:eastAsia="Times New Roman" w:hAnsi="Calibri" w:cs="Calibri"/>
                <w:color w:val="000000"/>
                <w:lang w:eastAsia="en-GB"/>
              </w:rPr>
              <w:t>Maharshak</w:t>
            </w:r>
            <w:proofErr w:type="spellEnd"/>
            <w:r w:rsidRPr="00CC78C0">
              <w:rPr>
                <w:rFonts w:ascii="Calibri" w:eastAsia="Times New Roman" w:hAnsi="Calibri" w:cs="Calibri"/>
                <w:color w:val="000000"/>
                <w:lang w:eastAsia="en-GB"/>
              </w:rPr>
              <w:t xml:space="preserve"> N, Aviv Cohen N, Paz K, Bar-Gil Shitrit A, Goldin E, Koslowsky B.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Transplantation for Treatment of Clostridium Difficile Infection in Elderly and Debilitated Patients. Dig Dis Sci. 2018 Jan;63(1):198-203. </w:t>
            </w:r>
          </w:p>
        </w:tc>
        <w:tc>
          <w:tcPr>
            <w:tcW w:w="1657" w:type="dxa"/>
            <w:gridSpan w:val="2"/>
            <w:vAlign w:val="center"/>
          </w:tcPr>
          <w:p w14:paraId="777214E1"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CC78C0" w14:paraId="7D15CFB3" w14:textId="77777777" w:rsidTr="004B42F7">
        <w:tc>
          <w:tcPr>
            <w:tcW w:w="7359" w:type="dxa"/>
            <w:vAlign w:val="center"/>
          </w:tcPr>
          <w:p w14:paraId="555EB8AE" w14:textId="77777777" w:rsidR="00CC78C0" w:rsidRDefault="00CC78C0" w:rsidP="00CC78C0">
            <w:pPr>
              <w:rPr>
                <w:lang w:eastAsia="en-GB"/>
              </w:rPr>
            </w:pPr>
            <w:r w:rsidRPr="00CC78C0">
              <w:rPr>
                <w:lang w:eastAsia="en-GB"/>
              </w:rPr>
              <w:t xml:space="preserve">Gallo A, Cancelli C, Ceron E, Covino M, </w:t>
            </w:r>
            <w:proofErr w:type="spellStart"/>
            <w:r w:rsidRPr="00CC78C0">
              <w:rPr>
                <w:lang w:eastAsia="en-GB"/>
              </w:rPr>
              <w:t>Capoluongo</w:t>
            </w:r>
            <w:proofErr w:type="spellEnd"/>
            <w:r w:rsidRPr="00CC78C0">
              <w:rPr>
                <w:lang w:eastAsia="en-GB"/>
              </w:rPr>
              <w:t xml:space="preserve"> E, </w:t>
            </w:r>
            <w:proofErr w:type="spellStart"/>
            <w:r w:rsidRPr="00CC78C0">
              <w:rPr>
                <w:lang w:eastAsia="en-GB"/>
              </w:rPr>
              <w:t>Pocino</w:t>
            </w:r>
            <w:proofErr w:type="spellEnd"/>
            <w:r w:rsidRPr="00CC78C0">
              <w:rPr>
                <w:lang w:eastAsia="en-GB"/>
              </w:rPr>
              <w:t xml:space="preserve"> K, Ianiro G, Cammarota G, </w:t>
            </w:r>
            <w:proofErr w:type="spellStart"/>
            <w:r w:rsidRPr="00CC78C0">
              <w:rPr>
                <w:lang w:eastAsia="en-GB"/>
              </w:rPr>
              <w:t>Gasbarrini</w:t>
            </w:r>
            <w:proofErr w:type="spellEnd"/>
            <w:r w:rsidRPr="00CC78C0">
              <w:rPr>
                <w:lang w:eastAsia="en-GB"/>
              </w:rPr>
              <w:t xml:space="preserve"> A, Montalto M. </w:t>
            </w:r>
            <w:proofErr w:type="spellStart"/>
            <w:r w:rsidRPr="00CC78C0">
              <w:rPr>
                <w:lang w:eastAsia="en-GB"/>
              </w:rPr>
              <w:t>Fecal</w:t>
            </w:r>
            <w:proofErr w:type="spellEnd"/>
            <w:r w:rsidRPr="00CC78C0">
              <w:rPr>
                <w:lang w:eastAsia="en-GB"/>
              </w:rPr>
              <w:t xml:space="preserve"> calprotectin and need of multiple microbiota </w:t>
            </w:r>
            <w:proofErr w:type="spellStart"/>
            <w:r w:rsidRPr="00CC78C0">
              <w:rPr>
                <w:lang w:eastAsia="en-GB"/>
              </w:rPr>
              <w:t>trasplantation</w:t>
            </w:r>
            <w:proofErr w:type="spellEnd"/>
            <w:r w:rsidRPr="00CC78C0">
              <w:rPr>
                <w:lang w:eastAsia="en-GB"/>
              </w:rPr>
              <w:t xml:space="preserve"> infusions in Clostridium difficile infection. J Gastroenterol Hepatol. 2020 Nov;35(11):1909-1915.</w:t>
            </w:r>
          </w:p>
        </w:tc>
        <w:tc>
          <w:tcPr>
            <w:tcW w:w="1657" w:type="dxa"/>
            <w:gridSpan w:val="2"/>
            <w:vAlign w:val="center"/>
          </w:tcPr>
          <w:p w14:paraId="2DDFC859" w14:textId="77777777" w:rsidR="00CC78C0" w:rsidRDefault="00CC78C0" w:rsidP="00CC78C0">
            <w:pPr>
              <w:rPr>
                <w:lang w:eastAsia="en-GB"/>
              </w:rPr>
            </w:pPr>
            <w:r>
              <w:rPr>
                <w:lang w:eastAsia="en-GB"/>
              </w:rPr>
              <w:t>No relevant outcomes</w:t>
            </w:r>
          </w:p>
        </w:tc>
      </w:tr>
      <w:tr w:rsidR="004B42F7" w14:paraId="20144D6B" w14:textId="77777777" w:rsidTr="004B42F7">
        <w:tc>
          <w:tcPr>
            <w:tcW w:w="7359" w:type="dxa"/>
            <w:vAlign w:val="center"/>
          </w:tcPr>
          <w:p w14:paraId="48CE1045" w14:textId="77777777" w:rsidR="004B42F7" w:rsidRDefault="004B42F7" w:rsidP="004B42F7">
            <w:pPr>
              <w:rPr>
                <w:lang w:eastAsia="en-GB"/>
              </w:rPr>
            </w:pPr>
            <w:proofErr w:type="spellStart"/>
            <w:r>
              <w:rPr>
                <w:lang w:eastAsia="en-GB"/>
              </w:rPr>
              <w:t>Galperine</w:t>
            </w:r>
            <w:proofErr w:type="spellEnd"/>
            <w:r>
              <w:rPr>
                <w:lang w:eastAsia="en-GB"/>
              </w:rPr>
              <w:t xml:space="preserve">, T.; Maillard, M. H.; Tissot, F.; </w:t>
            </w:r>
            <w:proofErr w:type="spellStart"/>
            <w:r>
              <w:rPr>
                <w:lang w:eastAsia="en-GB"/>
              </w:rPr>
              <w:t>Cerantola</w:t>
            </w:r>
            <w:proofErr w:type="spellEnd"/>
            <w:r>
              <w:rPr>
                <w:lang w:eastAsia="en-GB"/>
              </w:rPr>
              <w:t xml:space="preserve">, V.; </w:t>
            </w:r>
            <w:proofErr w:type="spellStart"/>
            <w:r>
              <w:rPr>
                <w:lang w:eastAsia="en-GB"/>
              </w:rPr>
              <w:t>Croxatto</w:t>
            </w:r>
            <w:proofErr w:type="spellEnd"/>
            <w:r>
              <w:rPr>
                <w:lang w:eastAsia="en-GB"/>
              </w:rPr>
              <w:t xml:space="preserve">, A.; Schoepfer, A. M.; Moradpour, D.; </w:t>
            </w:r>
            <w:proofErr w:type="spellStart"/>
            <w:r>
              <w:rPr>
                <w:lang w:eastAsia="en-GB"/>
              </w:rPr>
              <w:t>Guery</w:t>
            </w:r>
            <w:proofErr w:type="spellEnd"/>
            <w:r>
              <w:rPr>
                <w:lang w:eastAsia="en-GB"/>
              </w:rPr>
              <w:t xml:space="preserve">, B. </w:t>
            </w:r>
            <w:proofErr w:type="spellStart"/>
            <w:r>
              <w:rPr>
                <w:lang w:eastAsia="en-GB"/>
              </w:rPr>
              <w:t>Fecal</w:t>
            </w:r>
            <w:proofErr w:type="spellEnd"/>
            <w:r>
              <w:rPr>
                <w:lang w:eastAsia="en-GB"/>
              </w:rPr>
              <w:t xml:space="preserve"> microbiota transplantation in Lausanne. Swiss Medical Weekly 2018;148(Supplement </w:t>
            </w:r>
            <w:proofErr w:type="gramStart"/>
            <w:r>
              <w:rPr>
                <w:lang w:eastAsia="en-GB"/>
              </w:rPr>
              <w:t>232)(</w:t>
            </w:r>
            <w:proofErr w:type="gramEnd"/>
            <w:r>
              <w:rPr>
                <w:lang w:eastAsia="en-GB"/>
              </w:rPr>
              <w:t>):8S, 2018</w:t>
            </w:r>
          </w:p>
        </w:tc>
        <w:tc>
          <w:tcPr>
            <w:tcW w:w="1657" w:type="dxa"/>
            <w:gridSpan w:val="2"/>
            <w:vAlign w:val="center"/>
          </w:tcPr>
          <w:p w14:paraId="245305DA" w14:textId="2CAC4FED" w:rsidR="004B42F7" w:rsidRDefault="004B42F7" w:rsidP="004B42F7">
            <w:pPr>
              <w:rPr>
                <w:lang w:eastAsia="en-GB"/>
              </w:rPr>
            </w:pPr>
            <w:r>
              <w:rPr>
                <w:lang w:eastAsia="en-GB"/>
              </w:rPr>
              <w:t xml:space="preserve">Wrong study design </w:t>
            </w:r>
          </w:p>
        </w:tc>
      </w:tr>
      <w:tr w:rsidR="00242D7D" w14:paraId="0675B73B" w14:textId="77777777" w:rsidTr="004B42F7">
        <w:tc>
          <w:tcPr>
            <w:tcW w:w="7359" w:type="dxa"/>
            <w:vAlign w:val="center"/>
          </w:tcPr>
          <w:p w14:paraId="1C310FB9" w14:textId="4C6E69E3" w:rsidR="00242D7D" w:rsidRDefault="00242D7D" w:rsidP="00CC78C0">
            <w:pPr>
              <w:rPr>
                <w:lang w:eastAsia="en-GB"/>
              </w:rPr>
            </w:pPr>
            <w:r w:rsidRPr="00242D7D">
              <w:rPr>
                <w:lang w:eastAsia="en-GB"/>
              </w:rPr>
              <w:t xml:space="preserve">Gangwani MK, Aziz M, Aziz A, Priyanka F, Weissman S, Phan K, Dahiya DS, Ahmed Z, Sohail AH, Lee-Smith W, Kamal F. Fresh Versus Frozen Versus Lyophilized </w:t>
            </w:r>
            <w:proofErr w:type="spellStart"/>
            <w:r w:rsidRPr="00242D7D">
              <w:rPr>
                <w:lang w:eastAsia="en-GB"/>
              </w:rPr>
              <w:t>Fecal</w:t>
            </w:r>
            <w:proofErr w:type="spellEnd"/>
            <w:r w:rsidRPr="00242D7D">
              <w:rPr>
                <w:lang w:eastAsia="en-GB"/>
              </w:rPr>
              <w:t xml:space="preserve"> Microbiota Transplant for Recurrent Clostridium Difficile Infection: A Systematic Review and Network Meta-analysis. Journal of Clinical Gastroenterology. 2023 Mar 1;57(3):239-45.</w:t>
            </w:r>
          </w:p>
        </w:tc>
        <w:tc>
          <w:tcPr>
            <w:tcW w:w="1657" w:type="dxa"/>
            <w:gridSpan w:val="2"/>
            <w:vAlign w:val="center"/>
          </w:tcPr>
          <w:p w14:paraId="2134ED06" w14:textId="070ABF35" w:rsidR="00242D7D" w:rsidRDefault="00242D7D" w:rsidP="00CC78C0">
            <w:pPr>
              <w:rPr>
                <w:lang w:eastAsia="en-GB"/>
              </w:rPr>
            </w:pPr>
            <w:r>
              <w:rPr>
                <w:lang w:eastAsia="en-GB"/>
              </w:rPr>
              <w:t>Too many variables between intervention and control</w:t>
            </w:r>
          </w:p>
        </w:tc>
      </w:tr>
      <w:tr w:rsidR="00CC78C0" w14:paraId="33ECEA75" w14:textId="77777777" w:rsidTr="004B42F7">
        <w:tc>
          <w:tcPr>
            <w:tcW w:w="7359" w:type="dxa"/>
            <w:vAlign w:val="center"/>
          </w:tcPr>
          <w:p w14:paraId="45EAD7D0"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Garza-González E, Mendoza-</w:t>
            </w:r>
            <w:proofErr w:type="spellStart"/>
            <w:r w:rsidRPr="00CC78C0">
              <w:rPr>
                <w:rFonts w:ascii="Calibri" w:eastAsia="Times New Roman" w:hAnsi="Calibri" w:cs="Calibri"/>
                <w:color w:val="000000"/>
                <w:lang w:eastAsia="en-GB"/>
              </w:rPr>
              <w:t>Olazarán</w:t>
            </w:r>
            <w:proofErr w:type="spellEnd"/>
            <w:r w:rsidRPr="00CC78C0">
              <w:rPr>
                <w:rFonts w:ascii="Calibri" w:eastAsia="Times New Roman" w:hAnsi="Calibri" w:cs="Calibri"/>
                <w:color w:val="000000"/>
                <w:lang w:eastAsia="en-GB"/>
              </w:rPr>
              <w:t xml:space="preserve"> S, Morfin-Otero R, Ramírez-Fontes A, Rodríguez-Zulueta P, Flores-Treviño S, Bocanegra-</w:t>
            </w:r>
            <w:proofErr w:type="spellStart"/>
            <w:r w:rsidRPr="00CC78C0">
              <w:rPr>
                <w:rFonts w:ascii="Calibri" w:eastAsia="Times New Roman" w:hAnsi="Calibri" w:cs="Calibri"/>
                <w:color w:val="000000"/>
                <w:lang w:eastAsia="en-GB"/>
              </w:rPr>
              <w:t>Ibarias</w:t>
            </w:r>
            <w:proofErr w:type="spellEnd"/>
            <w:r w:rsidRPr="00CC78C0">
              <w:rPr>
                <w:rFonts w:ascii="Calibri" w:eastAsia="Times New Roman" w:hAnsi="Calibri" w:cs="Calibri"/>
                <w:color w:val="000000"/>
                <w:lang w:eastAsia="en-GB"/>
              </w:rPr>
              <w:t xml:space="preserve"> P, Maldonado-Garza H, Camacho-Ortiz A. Intestinal Microbiome Changes in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 (FMT) vs. FMT Enriched with Lactobacillus in the Treatment of Recurrent Clostridioides difficile Infection. Can J Gastroenterol Hepatol. 2019 Dec </w:t>
            </w:r>
            <w:proofErr w:type="gramStart"/>
            <w:r w:rsidRPr="00CC78C0">
              <w:rPr>
                <w:rFonts w:ascii="Calibri" w:eastAsia="Times New Roman" w:hAnsi="Calibri" w:cs="Calibri"/>
                <w:color w:val="000000"/>
                <w:lang w:eastAsia="en-GB"/>
              </w:rPr>
              <w:t>28;2019:4549298</w:t>
            </w:r>
            <w:proofErr w:type="gramEnd"/>
          </w:p>
        </w:tc>
        <w:tc>
          <w:tcPr>
            <w:tcW w:w="1657" w:type="dxa"/>
            <w:gridSpan w:val="2"/>
            <w:vAlign w:val="center"/>
          </w:tcPr>
          <w:p w14:paraId="5D662D83"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CC78C0" w14:paraId="68116D5C" w14:textId="77777777" w:rsidTr="004B42F7">
        <w:tc>
          <w:tcPr>
            <w:tcW w:w="7359" w:type="dxa"/>
            <w:vAlign w:val="center"/>
          </w:tcPr>
          <w:p w14:paraId="22EB6B9D"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lang w:eastAsia="en-GB"/>
              </w:rPr>
              <w:t xml:space="preserve">Goldenberg SD, Batra R, Beales I, Digby-Bell JL, Irving PM, </w:t>
            </w:r>
            <w:proofErr w:type="spellStart"/>
            <w:r w:rsidRPr="00CC78C0">
              <w:rPr>
                <w:rFonts w:ascii="Calibri" w:eastAsia="Times New Roman" w:hAnsi="Calibri" w:cs="Calibri"/>
                <w:lang w:eastAsia="en-GB"/>
              </w:rPr>
              <w:t>Kellingray</w:t>
            </w:r>
            <w:proofErr w:type="spellEnd"/>
            <w:r w:rsidRPr="00CC78C0">
              <w:rPr>
                <w:rFonts w:ascii="Calibri" w:eastAsia="Times New Roman" w:hAnsi="Calibri" w:cs="Calibri"/>
                <w:lang w:eastAsia="en-GB"/>
              </w:rPr>
              <w:t xml:space="preserve"> L, </w:t>
            </w:r>
            <w:proofErr w:type="spellStart"/>
            <w:r w:rsidRPr="00CC78C0">
              <w:rPr>
                <w:rFonts w:ascii="Calibri" w:eastAsia="Times New Roman" w:hAnsi="Calibri" w:cs="Calibri"/>
                <w:lang w:eastAsia="en-GB"/>
              </w:rPr>
              <w:t>Narbad</w:t>
            </w:r>
            <w:proofErr w:type="spellEnd"/>
            <w:r w:rsidRPr="00CC78C0">
              <w:rPr>
                <w:rFonts w:ascii="Calibri" w:eastAsia="Times New Roman" w:hAnsi="Calibri" w:cs="Calibri"/>
                <w:lang w:eastAsia="en-GB"/>
              </w:rPr>
              <w:t xml:space="preserve"> A, </w:t>
            </w:r>
            <w:proofErr w:type="spellStart"/>
            <w:r w:rsidRPr="00CC78C0">
              <w:rPr>
                <w:rFonts w:ascii="Calibri" w:eastAsia="Times New Roman" w:hAnsi="Calibri" w:cs="Calibri"/>
                <w:lang w:eastAsia="en-GB"/>
              </w:rPr>
              <w:t>Franslem</w:t>
            </w:r>
            <w:proofErr w:type="spellEnd"/>
            <w:r w:rsidRPr="00CC78C0">
              <w:rPr>
                <w:rFonts w:ascii="Calibri" w:eastAsia="Times New Roman" w:hAnsi="Calibri" w:cs="Calibri"/>
                <w:lang w:eastAsia="en-GB"/>
              </w:rPr>
              <w:t xml:space="preserve">-Elumogo N. Comparison of Different Strategies for Providing </w:t>
            </w:r>
            <w:proofErr w:type="spellStart"/>
            <w:r w:rsidRPr="00CC78C0">
              <w:rPr>
                <w:rFonts w:ascii="Calibri" w:eastAsia="Times New Roman" w:hAnsi="Calibri" w:cs="Calibri"/>
                <w:lang w:eastAsia="en-GB"/>
              </w:rPr>
              <w:t>Fecal</w:t>
            </w:r>
            <w:proofErr w:type="spellEnd"/>
            <w:r w:rsidRPr="00CC78C0">
              <w:rPr>
                <w:rFonts w:ascii="Calibri" w:eastAsia="Times New Roman" w:hAnsi="Calibri" w:cs="Calibri"/>
                <w:lang w:eastAsia="en-GB"/>
              </w:rPr>
              <w:t xml:space="preserve"> </w:t>
            </w:r>
            <w:r w:rsidRPr="00CC78C0">
              <w:rPr>
                <w:rFonts w:ascii="Calibri" w:eastAsia="Times New Roman" w:hAnsi="Calibri" w:cs="Calibri"/>
                <w:lang w:eastAsia="en-GB"/>
              </w:rPr>
              <w:lastRenderedPageBreak/>
              <w:t>Microbiota Transplantation to Treat Patients with Recurrent Clostridium difficile Infection in Two English Hospitals: A Review. Infect Dis Ther. 2018 Mar;7(1):71-86.</w:t>
            </w:r>
          </w:p>
        </w:tc>
        <w:tc>
          <w:tcPr>
            <w:tcW w:w="1657" w:type="dxa"/>
            <w:gridSpan w:val="2"/>
            <w:vAlign w:val="center"/>
          </w:tcPr>
          <w:p w14:paraId="3C8C2919"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lastRenderedPageBreak/>
              <w:t>N</w:t>
            </w:r>
            <w:r w:rsidRPr="00CC78C0">
              <w:rPr>
                <w:rFonts w:ascii="Calibri" w:eastAsia="Times New Roman" w:hAnsi="Calibri" w:cs="Calibri"/>
                <w:color w:val="000000"/>
                <w:lang w:eastAsia="en-GB"/>
              </w:rPr>
              <w:t>o primary data</w:t>
            </w:r>
          </w:p>
        </w:tc>
      </w:tr>
      <w:tr w:rsidR="00CC78C0" w14:paraId="0987D467" w14:textId="77777777" w:rsidTr="004B42F7">
        <w:tc>
          <w:tcPr>
            <w:tcW w:w="7359" w:type="dxa"/>
            <w:vAlign w:val="center"/>
          </w:tcPr>
          <w:p w14:paraId="7F9D54FC"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Greenberg SA, Youngster I, Cohen NA, </w:t>
            </w:r>
            <w:proofErr w:type="spellStart"/>
            <w:r w:rsidRPr="00CC78C0">
              <w:rPr>
                <w:rFonts w:ascii="Calibri" w:eastAsia="Times New Roman" w:hAnsi="Calibri" w:cs="Calibri"/>
                <w:color w:val="000000"/>
                <w:lang w:eastAsia="en-GB"/>
              </w:rPr>
              <w:t>Livovsky</w:t>
            </w:r>
            <w:proofErr w:type="spellEnd"/>
            <w:r w:rsidRPr="00CC78C0">
              <w:rPr>
                <w:rFonts w:ascii="Calibri" w:eastAsia="Times New Roman" w:hAnsi="Calibri" w:cs="Calibri"/>
                <w:color w:val="000000"/>
                <w:lang w:eastAsia="en-GB"/>
              </w:rPr>
              <w:t xml:space="preserve"> DM, </w:t>
            </w:r>
            <w:proofErr w:type="spellStart"/>
            <w:r w:rsidRPr="00CC78C0">
              <w:rPr>
                <w:rFonts w:ascii="Calibri" w:eastAsia="Times New Roman" w:hAnsi="Calibri" w:cs="Calibri"/>
                <w:color w:val="000000"/>
                <w:lang w:eastAsia="en-GB"/>
              </w:rPr>
              <w:t>Strahilevitz</w:t>
            </w:r>
            <w:proofErr w:type="spellEnd"/>
            <w:r w:rsidRPr="00CC78C0">
              <w:rPr>
                <w:rFonts w:ascii="Calibri" w:eastAsia="Times New Roman" w:hAnsi="Calibri" w:cs="Calibri"/>
                <w:color w:val="000000"/>
                <w:lang w:eastAsia="en-GB"/>
              </w:rPr>
              <w:t xml:space="preserve"> J, Israeli E, Melzer E, Paz K, Fliss-Isakov N, </w:t>
            </w:r>
            <w:proofErr w:type="spellStart"/>
            <w:r w:rsidRPr="00CC78C0">
              <w:rPr>
                <w:rFonts w:ascii="Calibri" w:eastAsia="Times New Roman" w:hAnsi="Calibri" w:cs="Calibri"/>
                <w:color w:val="000000"/>
                <w:lang w:eastAsia="en-GB"/>
              </w:rPr>
              <w:t>Maharshak</w:t>
            </w:r>
            <w:proofErr w:type="spellEnd"/>
            <w:r w:rsidRPr="00CC78C0">
              <w:rPr>
                <w:rFonts w:ascii="Calibri" w:eastAsia="Times New Roman" w:hAnsi="Calibri" w:cs="Calibri"/>
                <w:color w:val="000000"/>
                <w:lang w:eastAsia="en-GB"/>
              </w:rPr>
              <w:t xml:space="preserve"> N. Five years of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 an update of the Israeli experience. World J Gastroenterol. 2018 Dec 21;24(47):5403-5414</w:t>
            </w:r>
          </w:p>
        </w:tc>
        <w:tc>
          <w:tcPr>
            <w:tcW w:w="1657" w:type="dxa"/>
            <w:gridSpan w:val="2"/>
            <w:vAlign w:val="center"/>
          </w:tcPr>
          <w:p w14:paraId="51D23D55"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A</w:t>
            </w:r>
            <w:r w:rsidRPr="00CC78C0">
              <w:rPr>
                <w:rFonts w:ascii="Calibri" w:eastAsia="Times New Roman" w:hAnsi="Calibri" w:cs="Calibri"/>
                <w:color w:val="000000"/>
                <w:lang w:eastAsia="en-GB"/>
              </w:rPr>
              <w:t>lso included paediatric patients</w:t>
            </w:r>
          </w:p>
        </w:tc>
      </w:tr>
      <w:tr w:rsidR="00242D7D" w14:paraId="0B4070EC" w14:textId="77777777" w:rsidTr="004B42F7">
        <w:tc>
          <w:tcPr>
            <w:tcW w:w="7359" w:type="dxa"/>
            <w:vAlign w:val="center"/>
          </w:tcPr>
          <w:p w14:paraId="600FD91E" w14:textId="4647AE6B" w:rsidR="00242D7D" w:rsidRPr="00CC78C0" w:rsidRDefault="00242D7D" w:rsidP="00242D7D">
            <w:pPr>
              <w:rPr>
                <w:rFonts w:ascii="Calibri" w:eastAsia="Times New Roman" w:hAnsi="Calibri" w:cs="Calibri"/>
                <w:color w:val="000000"/>
                <w:lang w:eastAsia="en-GB"/>
              </w:rPr>
            </w:pPr>
            <w:r>
              <w:rPr>
                <w:rFonts w:ascii="Calibri" w:eastAsia="Times New Roman" w:hAnsi="Calibri" w:cs="Calibri"/>
                <w:color w:val="000000"/>
                <w:lang w:eastAsia="en-GB"/>
              </w:rPr>
              <w:t xml:space="preserve">Gery B. </w:t>
            </w:r>
            <w:proofErr w:type="spellStart"/>
            <w:r w:rsidRPr="00242D7D">
              <w:rPr>
                <w:rFonts w:ascii="Calibri" w:eastAsia="Times New Roman" w:hAnsi="Calibri" w:cs="Calibri"/>
                <w:color w:val="000000"/>
                <w:lang w:eastAsia="en-GB"/>
              </w:rPr>
              <w:t>Fecal</w:t>
            </w:r>
            <w:proofErr w:type="spellEnd"/>
            <w:r w:rsidRPr="00242D7D">
              <w:rPr>
                <w:rFonts w:ascii="Calibri" w:eastAsia="Times New Roman" w:hAnsi="Calibri" w:cs="Calibri"/>
                <w:color w:val="000000"/>
                <w:lang w:eastAsia="en-GB"/>
              </w:rPr>
              <w:t xml:space="preserve"> Microbiota Transplantation Versus Vancomycin or Fidaxomicin in Clostridioides Difficile Infection First Recurrence</w:t>
            </w:r>
            <w:r>
              <w:rPr>
                <w:rFonts w:ascii="Calibri" w:eastAsia="Times New Roman" w:hAnsi="Calibri" w:cs="Calibri"/>
                <w:color w:val="000000"/>
                <w:lang w:eastAsia="en-GB"/>
              </w:rPr>
              <w:t xml:space="preserve"> </w:t>
            </w:r>
            <w:r w:rsidRPr="00242D7D">
              <w:rPr>
                <w:rFonts w:ascii="Calibri" w:eastAsia="Times New Roman" w:hAnsi="Calibri" w:cs="Calibri"/>
                <w:color w:val="000000"/>
                <w:lang w:eastAsia="en-GB"/>
              </w:rPr>
              <w:t>NCT05266807</w:t>
            </w:r>
          </w:p>
        </w:tc>
        <w:tc>
          <w:tcPr>
            <w:tcW w:w="1657" w:type="dxa"/>
            <w:gridSpan w:val="2"/>
            <w:vAlign w:val="center"/>
          </w:tcPr>
          <w:p w14:paraId="5B0934EE" w14:textId="4CAAAC6C" w:rsidR="00242D7D" w:rsidRDefault="00242D7D"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Protocol </w:t>
            </w:r>
          </w:p>
        </w:tc>
      </w:tr>
      <w:tr w:rsidR="00CC78C0" w14:paraId="468A3228" w14:textId="77777777" w:rsidTr="004B42F7">
        <w:tc>
          <w:tcPr>
            <w:tcW w:w="7359" w:type="dxa"/>
            <w:vAlign w:val="center"/>
          </w:tcPr>
          <w:p w14:paraId="3AEC23D3" w14:textId="77777777" w:rsidR="00CC78C0" w:rsidRPr="00CC78C0" w:rsidRDefault="00CC78C0" w:rsidP="00CC78C0">
            <w:pPr>
              <w:rPr>
                <w:rFonts w:ascii="Calibri" w:eastAsia="Times New Roman" w:hAnsi="Calibri" w:cs="Calibri"/>
                <w:color w:val="000000"/>
                <w:lang w:eastAsia="en-GB"/>
              </w:rPr>
            </w:pPr>
            <w:proofErr w:type="spellStart"/>
            <w:r w:rsidRPr="00CC78C0">
              <w:rPr>
                <w:rFonts w:ascii="Calibri" w:eastAsia="Times New Roman" w:hAnsi="Calibri" w:cs="Calibri"/>
                <w:color w:val="000000"/>
                <w:lang w:eastAsia="en-GB"/>
              </w:rPr>
              <w:t>Hangan</w:t>
            </w:r>
            <w:proofErr w:type="spellEnd"/>
            <w:r w:rsidRPr="00CC78C0">
              <w:rPr>
                <w:rFonts w:ascii="Calibri" w:eastAsia="Times New Roman" w:hAnsi="Calibri" w:cs="Calibri"/>
                <w:color w:val="000000"/>
                <w:lang w:eastAsia="en-GB"/>
              </w:rPr>
              <w:t xml:space="preserve"> A., </w:t>
            </w:r>
            <w:proofErr w:type="spellStart"/>
            <w:r w:rsidRPr="00CC78C0">
              <w:rPr>
                <w:rFonts w:ascii="Calibri" w:eastAsia="Times New Roman" w:hAnsi="Calibri" w:cs="Calibri"/>
                <w:color w:val="000000"/>
                <w:lang w:eastAsia="en-GB"/>
              </w:rPr>
              <w:t>Rugina</w:t>
            </w:r>
            <w:proofErr w:type="spellEnd"/>
            <w:r w:rsidRPr="00CC78C0">
              <w:rPr>
                <w:rFonts w:ascii="Calibri" w:eastAsia="Times New Roman" w:hAnsi="Calibri" w:cs="Calibri"/>
                <w:color w:val="000000"/>
                <w:lang w:eastAsia="en-GB"/>
              </w:rPr>
              <w:t xml:space="preserve"> S., Mocanu E., Dumitru E., Dumitru I.M. Performance and Consequences for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Transplant in the Treatment of Pseudomembranous Colitis. ARS Medica </w:t>
            </w:r>
            <w:proofErr w:type="spellStart"/>
            <w:r w:rsidRPr="00CC78C0">
              <w:rPr>
                <w:rFonts w:ascii="Calibri" w:eastAsia="Times New Roman" w:hAnsi="Calibri" w:cs="Calibri"/>
                <w:color w:val="000000"/>
                <w:lang w:eastAsia="en-GB"/>
              </w:rPr>
              <w:t>Tomitana</w:t>
            </w:r>
            <w:proofErr w:type="spellEnd"/>
            <w:r w:rsidRPr="00CC78C0">
              <w:rPr>
                <w:rFonts w:ascii="Calibri" w:eastAsia="Times New Roman" w:hAnsi="Calibri" w:cs="Calibri"/>
                <w:color w:val="000000"/>
                <w:lang w:eastAsia="en-GB"/>
              </w:rPr>
              <w:t>, vol.26, no.3, 2020, pp.113-116</w:t>
            </w:r>
          </w:p>
        </w:tc>
        <w:tc>
          <w:tcPr>
            <w:tcW w:w="1657" w:type="dxa"/>
            <w:gridSpan w:val="2"/>
            <w:vAlign w:val="center"/>
          </w:tcPr>
          <w:p w14:paraId="1027162B" w14:textId="77777777" w:rsidR="00CC78C0" w:rsidRP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 for data that fit our criteria</w:t>
            </w:r>
          </w:p>
        </w:tc>
      </w:tr>
      <w:tr w:rsidR="00CC78C0" w14:paraId="52D16BD8" w14:textId="77777777" w:rsidTr="004B42F7">
        <w:tc>
          <w:tcPr>
            <w:tcW w:w="7359" w:type="dxa"/>
            <w:vAlign w:val="center"/>
          </w:tcPr>
          <w:p w14:paraId="3EB30DC3" w14:textId="77777777" w:rsidR="00CC78C0" w:rsidRDefault="00CC78C0" w:rsidP="00CC78C0">
            <w:pPr>
              <w:rPr>
                <w:lang w:eastAsia="en-GB"/>
              </w:rPr>
            </w:pPr>
            <w:r w:rsidRPr="00CC78C0">
              <w:rPr>
                <w:lang w:eastAsia="en-GB"/>
              </w:rPr>
              <w:t xml:space="preserve">Hocquart M, Lagier JC, Cassir N, Saidani N, Eldin C, </w:t>
            </w:r>
            <w:proofErr w:type="spellStart"/>
            <w:r w:rsidRPr="00CC78C0">
              <w:rPr>
                <w:lang w:eastAsia="en-GB"/>
              </w:rPr>
              <w:t>Kerbaj</w:t>
            </w:r>
            <w:proofErr w:type="spellEnd"/>
            <w:r w:rsidRPr="00CC78C0">
              <w:rPr>
                <w:lang w:eastAsia="en-GB"/>
              </w:rPr>
              <w:t xml:space="preserve"> J, Delord M, Valles C, </w:t>
            </w:r>
            <w:proofErr w:type="spellStart"/>
            <w:r w:rsidRPr="00CC78C0">
              <w:rPr>
                <w:lang w:eastAsia="en-GB"/>
              </w:rPr>
              <w:t>Brouqui</w:t>
            </w:r>
            <w:proofErr w:type="spellEnd"/>
            <w:r w:rsidRPr="00CC78C0">
              <w:rPr>
                <w:lang w:eastAsia="en-GB"/>
              </w:rPr>
              <w:t xml:space="preserve"> P, </w:t>
            </w:r>
            <w:proofErr w:type="spellStart"/>
            <w:r w:rsidRPr="00CC78C0">
              <w:rPr>
                <w:lang w:eastAsia="en-GB"/>
              </w:rPr>
              <w:t>Raoult</w:t>
            </w:r>
            <w:proofErr w:type="spellEnd"/>
            <w:r w:rsidRPr="00CC78C0">
              <w:rPr>
                <w:lang w:eastAsia="en-GB"/>
              </w:rPr>
              <w:t xml:space="preserve"> D, Million M. Early </w:t>
            </w:r>
            <w:proofErr w:type="spellStart"/>
            <w:r w:rsidRPr="00CC78C0">
              <w:rPr>
                <w:lang w:eastAsia="en-GB"/>
              </w:rPr>
              <w:t>Fecal</w:t>
            </w:r>
            <w:proofErr w:type="spellEnd"/>
            <w:r w:rsidRPr="00CC78C0">
              <w:rPr>
                <w:lang w:eastAsia="en-GB"/>
              </w:rPr>
              <w:t xml:space="preserve"> Microbiota Transplantation Improves Survival in Severe Clostridium difficile Infections. Clin Infect Dis. 2018 Feb 10;66(5):645-650.</w:t>
            </w:r>
          </w:p>
        </w:tc>
        <w:tc>
          <w:tcPr>
            <w:tcW w:w="1657" w:type="dxa"/>
            <w:gridSpan w:val="2"/>
            <w:vAlign w:val="center"/>
          </w:tcPr>
          <w:p w14:paraId="7623B486" w14:textId="77777777" w:rsidR="00CC78C0" w:rsidRDefault="00CC78C0" w:rsidP="00CC78C0">
            <w:pPr>
              <w:rPr>
                <w:lang w:eastAsia="en-GB"/>
              </w:rPr>
            </w:pPr>
            <w:r>
              <w:rPr>
                <w:lang w:eastAsia="en-GB"/>
              </w:rPr>
              <w:t>No relevant outcomes</w:t>
            </w:r>
          </w:p>
        </w:tc>
      </w:tr>
      <w:tr w:rsidR="00CC78C0" w14:paraId="05630EA1" w14:textId="77777777" w:rsidTr="004B42F7">
        <w:tc>
          <w:tcPr>
            <w:tcW w:w="7359" w:type="dxa"/>
            <w:vAlign w:val="center"/>
          </w:tcPr>
          <w:p w14:paraId="47231E5A"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Ianiro G, </w:t>
            </w:r>
            <w:proofErr w:type="spellStart"/>
            <w:r w:rsidRPr="00CC78C0">
              <w:rPr>
                <w:rFonts w:ascii="Calibri" w:eastAsia="Times New Roman" w:hAnsi="Calibri" w:cs="Calibri"/>
                <w:color w:val="000000"/>
                <w:lang w:eastAsia="en-GB"/>
              </w:rPr>
              <w:t>Bibbò</w:t>
            </w:r>
            <w:proofErr w:type="spellEnd"/>
            <w:r w:rsidRPr="00CC78C0">
              <w:rPr>
                <w:rFonts w:ascii="Calibri" w:eastAsia="Times New Roman" w:hAnsi="Calibri" w:cs="Calibri"/>
                <w:color w:val="000000"/>
                <w:lang w:eastAsia="en-GB"/>
              </w:rPr>
              <w:t xml:space="preserve"> S, Masucci L, Quaranta G, Porcari S, Settanni CR, </w:t>
            </w:r>
            <w:proofErr w:type="spellStart"/>
            <w:r w:rsidRPr="00CC78C0">
              <w:rPr>
                <w:rFonts w:ascii="Calibri" w:eastAsia="Times New Roman" w:hAnsi="Calibri" w:cs="Calibri"/>
                <w:color w:val="000000"/>
                <w:lang w:eastAsia="en-GB"/>
              </w:rPr>
              <w:t>Lopetuso</w:t>
            </w:r>
            <w:proofErr w:type="spellEnd"/>
            <w:r w:rsidRPr="00CC78C0">
              <w:rPr>
                <w:rFonts w:ascii="Calibri" w:eastAsia="Times New Roman" w:hAnsi="Calibri" w:cs="Calibri"/>
                <w:color w:val="000000"/>
                <w:lang w:eastAsia="en-GB"/>
              </w:rPr>
              <w:t xml:space="preserve"> LR, Fantoni M, Sanguinetti M, </w:t>
            </w:r>
            <w:proofErr w:type="spellStart"/>
            <w:r w:rsidRPr="00CC78C0">
              <w:rPr>
                <w:rFonts w:ascii="Calibri" w:eastAsia="Times New Roman" w:hAnsi="Calibri" w:cs="Calibri"/>
                <w:color w:val="000000"/>
                <w:lang w:eastAsia="en-GB"/>
              </w:rPr>
              <w:t>Gasbarrini</w:t>
            </w:r>
            <w:proofErr w:type="spellEnd"/>
            <w:r w:rsidRPr="00CC78C0">
              <w:rPr>
                <w:rFonts w:ascii="Calibri" w:eastAsia="Times New Roman" w:hAnsi="Calibri" w:cs="Calibri"/>
                <w:color w:val="000000"/>
                <w:lang w:eastAsia="en-GB"/>
              </w:rPr>
              <w:t xml:space="preserve"> A, Cammarota G. Maintaining standard volumes, efficacy and safety, of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for C. difficile infection during the COVID-19 pandemic: A prospective cohort study. Dig Liver Dis. 2020 Dec;52(12):1390-1395</w:t>
            </w:r>
          </w:p>
        </w:tc>
        <w:tc>
          <w:tcPr>
            <w:tcW w:w="1657" w:type="dxa"/>
            <w:gridSpan w:val="2"/>
            <w:vAlign w:val="center"/>
          </w:tcPr>
          <w:p w14:paraId="29503737"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CC78C0" w14:paraId="7A351E58" w14:textId="77777777" w:rsidTr="004B42F7">
        <w:tc>
          <w:tcPr>
            <w:tcW w:w="7359" w:type="dxa"/>
            <w:vAlign w:val="center"/>
          </w:tcPr>
          <w:p w14:paraId="4434DB34"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lang w:eastAsia="en-GB"/>
              </w:rPr>
              <w:t xml:space="preserve">Ianiro G, Masucci L, Quaranta G, Simonelli C, </w:t>
            </w:r>
            <w:proofErr w:type="spellStart"/>
            <w:r w:rsidRPr="00CC78C0">
              <w:rPr>
                <w:rFonts w:ascii="Calibri" w:eastAsia="Times New Roman" w:hAnsi="Calibri" w:cs="Calibri"/>
                <w:lang w:eastAsia="en-GB"/>
              </w:rPr>
              <w:t>Lopetuso</w:t>
            </w:r>
            <w:proofErr w:type="spellEnd"/>
            <w:r w:rsidRPr="00CC78C0">
              <w:rPr>
                <w:rFonts w:ascii="Calibri" w:eastAsia="Times New Roman" w:hAnsi="Calibri" w:cs="Calibri"/>
                <w:lang w:eastAsia="en-GB"/>
              </w:rPr>
              <w:t xml:space="preserve"> LR, Sanguinetti M, </w:t>
            </w:r>
            <w:proofErr w:type="spellStart"/>
            <w:r w:rsidRPr="00CC78C0">
              <w:rPr>
                <w:rFonts w:ascii="Calibri" w:eastAsia="Times New Roman" w:hAnsi="Calibri" w:cs="Calibri"/>
                <w:lang w:eastAsia="en-GB"/>
              </w:rPr>
              <w:t>Gasbarrini</w:t>
            </w:r>
            <w:proofErr w:type="spellEnd"/>
            <w:r w:rsidRPr="00CC78C0">
              <w:rPr>
                <w:rFonts w:ascii="Calibri" w:eastAsia="Times New Roman" w:hAnsi="Calibri" w:cs="Calibri"/>
                <w:lang w:eastAsia="en-GB"/>
              </w:rPr>
              <w:t xml:space="preserve"> A, Cammarota G. Randomised clinical trial: faecal microbiota transplantation by colonoscopy plus vancomycin for the treatment of severe refractory Clostridium difficile infection-single versus multiple infusions. Aliment </w:t>
            </w:r>
            <w:proofErr w:type="spellStart"/>
            <w:r w:rsidRPr="00CC78C0">
              <w:rPr>
                <w:rFonts w:ascii="Calibri" w:eastAsia="Times New Roman" w:hAnsi="Calibri" w:cs="Calibri"/>
                <w:lang w:eastAsia="en-GB"/>
              </w:rPr>
              <w:t>Pharmacol</w:t>
            </w:r>
            <w:proofErr w:type="spellEnd"/>
            <w:r w:rsidRPr="00CC78C0">
              <w:rPr>
                <w:rFonts w:ascii="Calibri" w:eastAsia="Times New Roman" w:hAnsi="Calibri" w:cs="Calibri"/>
                <w:lang w:eastAsia="en-GB"/>
              </w:rPr>
              <w:t xml:space="preserve"> Ther. 2018 Jul;48(2):152-159.</w:t>
            </w:r>
          </w:p>
        </w:tc>
        <w:tc>
          <w:tcPr>
            <w:tcW w:w="1657" w:type="dxa"/>
            <w:gridSpan w:val="2"/>
            <w:vAlign w:val="center"/>
          </w:tcPr>
          <w:p w14:paraId="3ACA33E1"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FMT in both groups</w:t>
            </w:r>
          </w:p>
        </w:tc>
      </w:tr>
      <w:tr w:rsidR="00CC78C0" w14:paraId="645D55F9" w14:textId="77777777" w:rsidTr="004B42F7">
        <w:tc>
          <w:tcPr>
            <w:tcW w:w="7359" w:type="dxa"/>
            <w:vAlign w:val="center"/>
          </w:tcPr>
          <w:p w14:paraId="62DA0D7A"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Ianiro G, Murri R, </w:t>
            </w:r>
            <w:proofErr w:type="spellStart"/>
            <w:r w:rsidRPr="00CC78C0">
              <w:rPr>
                <w:rFonts w:ascii="Calibri" w:eastAsia="Times New Roman" w:hAnsi="Calibri" w:cs="Calibri"/>
                <w:color w:val="000000"/>
                <w:lang w:eastAsia="en-GB"/>
              </w:rPr>
              <w:t>Sciumè</w:t>
            </w:r>
            <w:proofErr w:type="spellEnd"/>
            <w:r w:rsidRPr="00CC78C0">
              <w:rPr>
                <w:rFonts w:ascii="Calibri" w:eastAsia="Times New Roman" w:hAnsi="Calibri" w:cs="Calibri"/>
                <w:color w:val="000000"/>
                <w:lang w:eastAsia="en-GB"/>
              </w:rPr>
              <w:t xml:space="preserve"> GD, </w:t>
            </w:r>
            <w:proofErr w:type="spellStart"/>
            <w:r w:rsidRPr="00CC78C0">
              <w:rPr>
                <w:rFonts w:ascii="Calibri" w:eastAsia="Times New Roman" w:hAnsi="Calibri" w:cs="Calibri"/>
                <w:color w:val="000000"/>
                <w:lang w:eastAsia="en-GB"/>
              </w:rPr>
              <w:t>Impagnatiello</w:t>
            </w:r>
            <w:proofErr w:type="spellEnd"/>
            <w:r w:rsidRPr="00CC78C0">
              <w:rPr>
                <w:rFonts w:ascii="Calibri" w:eastAsia="Times New Roman" w:hAnsi="Calibri" w:cs="Calibri"/>
                <w:color w:val="000000"/>
                <w:lang w:eastAsia="en-GB"/>
              </w:rPr>
              <w:t xml:space="preserve"> M, Masucci L, Ford AC, Law GR, Tilg H, Sanguinetti M, Cauda R, </w:t>
            </w:r>
            <w:proofErr w:type="spellStart"/>
            <w:r w:rsidRPr="00CC78C0">
              <w:rPr>
                <w:rFonts w:ascii="Calibri" w:eastAsia="Times New Roman" w:hAnsi="Calibri" w:cs="Calibri"/>
                <w:color w:val="000000"/>
                <w:lang w:eastAsia="en-GB"/>
              </w:rPr>
              <w:t>Gasbarrini</w:t>
            </w:r>
            <w:proofErr w:type="spellEnd"/>
            <w:r w:rsidRPr="00CC78C0">
              <w:rPr>
                <w:rFonts w:ascii="Calibri" w:eastAsia="Times New Roman" w:hAnsi="Calibri" w:cs="Calibri"/>
                <w:color w:val="000000"/>
                <w:lang w:eastAsia="en-GB"/>
              </w:rPr>
              <w:t xml:space="preserve"> A, Fantoni M, Cammarota G. Incidence of Bloodstream Infections, Length of Hospital Stay, and Survival in Patients </w:t>
            </w:r>
            <w:proofErr w:type="gramStart"/>
            <w:r w:rsidRPr="00CC78C0">
              <w:rPr>
                <w:rFonts w:ascii="Calibri" w:eastAsia="Times New Roman" w:hAnsi="Calibri" w:cs="Calibri"/>
                <w:color w:val="000000"/>
                <w:lang w:eastAsia="en-GB"/>
              </w:rPr>
              <w:t>With</w:t>
            </w:r>
            <w:proofErr w:type="gramEnd"/>
            <w:r w:rsidRPr="00CC78C0">
              <w:rPr>
                <w:rFonts w:ascii="Calibri" w:eastAsia="Times New Roman" w:hAnsi="Calibri" w:cs="Calibri"/>
                <w:color w:val="000000"/>
                <w:lang w:eastAsia="en-GB"/>
              </w:rPr>
              <w:t xml:space="preserve"> Recurrent Clostridioides difficile Infection Treated With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or Antibiotics: A Prospective Cohort Study. Ann Intern Med. 2019 Nov 19;171(10):695-702.</w:t>
            </w:r>
          </w:p>
        </w:tc>
        <w:tc>
          <w:tcPr>
            <w:tcW w:w="1657" w:type="dxa"/>
            <w:gridSpan w:val="2"/>
            <w:vAlign w:val="center"/>
          </w:tcPr>
          <w:p w14:paraId="6243F6BB"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CC78C0" w14:paraId="7FBD51F5" w14:textId="77777777" w:rsidTr="004B42F7">
        <w:tc>
          <w:tcPr>
            <w:tcW w:w="7359" w:type="dxa"/>
            <w:vAlign w:val="center"/>
          </w:tcPr>
          <w:p w14:paraId="6BB81CD4" w14:textId="77777777" w:rsidR="00CC78C0" w:rsidRPr="00CC78C0" w:rsidRDefault="00CC78C0" w:rsidP="00CC78C0">
            <w:pPr>
              <w:rPr>
                <w:rFonts w:ascii="Calibri" w:eastAsia="Times New Roman" w:hAnsi="Calibri" w:cs="Calibri"/>
                <w:color w:val="000000"/>
                <w:lang w:eastAsia="en-GB"/>
              </w:rPr>
            </w:pPr>
            <w:proofErr w:type="spellStart"/>
            <w:r w:rsidRPr="00CC78C0">
              <w:rPr>
                <w:rFonts w:ascii="Calibri" w:eastAsia="Times New Roman" w:hAnsi="Calibri" w:cs="Calibri"/>
                <w:color w:val="000000"/>
                <w:lang w:eastAsia="en-GB"/>
              </w:rPr>
              <w:t>Jalanka</w:t>
            </w:r>
            <w:proofErr w:type="spellEnd"/>
            <w:r w:rsidRPr="00CC78C0">
              <w:rPr>
                <w:rFonts w:ascii="Calibri" w:eastAsia="Times New Roman" w:hAnsi="Calibri" w:cs="Calibri"/>
                <w:color w:val="000000"/>
                <w:lang w:eastAsia="en-GB"/>
              </w:rPr>
              <w:t xml:space="preserve"> J, </w:t>
            </w:r>
            <w:proofErr w:type="spellStart"/>
            <w:r w:rsidRPr="00CC78C0">
              <w:rPr>
                <w:rFonts w:ascii="Calibri" w:eastAsia="Times New Roman" w:hAnsi="Calibri" w:cs="Calibri"/>
                <w:color w:val="000000"/>
                <w:lang w:eastAsia="en-GB"/>
              </w:rPr>
              <w:t>Hillamaa</w:t>
            </w:r>
            <w:proofErr w:type="spellEnd"/>
            <w:r w:rsidRPr="00CC78C0">
              <w:rPr>
                <w:rFonts w:ascii="Calibri" w:eastAsia="Times New Roman" w:hAnsi="Calibri" w:cs="Calibri"/>
                <w:color w:val="000000"/>
                <w:lang w:eastAsia="en-GB"/>
              </w:rPr>
              <w:t xml:space="preserve"> A, </w:t>
            </w:r>
            <w:proofErr w:type="spellStart"/>
            <w:r w:rsidRPr="00CC78C0">
              <w:rPr>
                <w:rFonts w:ascii="Calibri" w:eastAsia="Times New Roman" w:hAnsi="Calibri" w:cs="Calibri"/>
                <w:color w:val="000000"/>
                <w:lang w:eastAsia="en-GB"/>
              </w:rPr>
              <w:t>Satokari</w:t>
            </w:r>
            <w:proofErr w:type="spellEnd"/>
            <w:r w:rsidRPr="00CC78C0">
              <w:rPr>
                <w:rFonts w:ascii="Calibri" w:eastAsia="Times New Roman" w:hAnsi="Calibri" w:cs="Calibri"/>
                <w:color w:val="000000"/>
                <w:lang w:eastAsia="en-GB"/>
              </w:rPr>
              <w:t xml:space="preserve"> R, Mattila E, Anttila VJ, </w:t>
            </w:r>
            <w:proofErr w:type="spellStart"/>
            <w:r w:rsidRPr="00CC78C0">
              <w:rPr>
                <w:rFonts w:ascii="Calibri" w:eastAsia="Times New Roman" w:hAnsi="Calibri" w:cs="Calibri"/>
                <w:color w:val="000000"/>
                <w:lang w:eastAsia="en-GB"/>
              </w:rPr>
              <w:t>Arkkila</w:t>
            </w:r>
            <w:proofErr w:type="spellEnd"/>
            <w:r w:rsidRPr="00CC78C0">
              <w:rPr>
                <w:rFonts w:ascii="Calibri" w:eastAsia="Times New Roman" w:hAnsi="Calibri" w:cs="Calibri"/>
                <w:color w:val="000000"/>
                <w:lang w:eastAsia="en-GB"/>
              </w:rPr>
              <w:t xml:space="preserve"> P. The long-term effects of faecal microbiota transplantation for gastrointestinal symptoms and general health in patients with recurrent Clostridium difficile infection. Aliment </w:t>
            </w:r>
            <w:proofErr w:type="spellStart"/>
            <w:r w:rsidRPr="00CC78C0">
              <w:rPr>
                <w:rFonts w:ascii="Calibri" w:eastAsia="Times New Roman" w:hAnsi="Calibri" w:cs="Calibri"/>
                <w:color w:val="000000"/>
                <w:lang w:eastAsia="en-GB"/>
              </w:rPr>
              <w:t>Pharmacol</w:t>
            </w:r>
            <w:proofErr w:type="spellEnd"/>
            <w:r w:rsidRPr="00CC78C0">
              <w:rPr>
                <w:rFonts w:ascii="Calibri" w:eastAsia="Times New Roman" w:hAnsi="Calibri" w:cs="Calibri"/>
                <w:color w:val="000000"/>
                <w:lang w:eastAsia="en-GB"/>
              </w:rPr>
              <w:t xml:space="preserve"> Ther. 2018 Feb;47(3):371-379.</w:t>
            </w:r>
          </w:p>
        </w:tc>
        <w:tc>
          <w:tcPr>
            <w:tcW w:w="1657" w:type="dxa"/>
            <w:gridSpan w:val="2"/>
            <w:vAlign w:val="center"/>
          </w:tcPr>
          <w:p w14:paraId="1136D606"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4B42F7" w14:paraId="66312236" w14:textId="77777777" w:rsidTr="004B42F7">
        <w:tc>
          <w:tcPr>
            <w:tcW w:w="7359" w:type="dxa"/>
            <w:vAlign w:val="center"/>
          </w:tcPr>
          <w:p w14:paraId="1CFE2389" w14:textId="77777777" w:rsidR="004B42F7" w:rsidRDefault="004B42F7" w:rsidP="004B42F7">
            <w:pPr>
              <w:rPr>
                <w:lang w:eastAsia="en-GB"/>
              </w:rPr>
            </w:pPr>
            <w:r>
              <w:rPr>
                <w:lang w:eastAsia="en-GB"/>
              </w:rPr>
              <w:t xml:space="preserve">Joly, A. C.; </w:t>
            </w:r>
            <w:proofErr w:type="spellStart"/>
            <w:r>
              <w:rPr>
                <w:lang w:eastAsia="en-GB"/>
              </w:rPr>
              <w:t>Baylatry</w:t>
            </w:r>
            <w:proofErr w:type="spellEnd"/>
            <w:r>
              <w:rPr>
                <w:lang w:eastAsia="en-GB"/>
              </w:rPr>
              <w:t xml:space="preserve">, M. T.; </w:t>
            </w:r>
            <w:proofErr w:type="spellStart"/>
            <w:r>
              <w:rPr>
                <w:lang w:eastAsia="en-GB"/>
              </w:rPr>
              <w:t>Hadache</w:t>
            </w:r>
            <w:proofErr w:type="spellEnd"/>
            <w:r>
              <w:rPr>
                <w:lang w:eastAsia="en-GB"/>
              </w:rPr>
              <w:t>, C.; Bruneau, A.; Ducret, E.; Martelli, S.; Sokol, H. Faecal microbiota transplantation: Pharmaceutical experience of a French university hospital. International Journal of Clinical Pharmacy 2018;40(</w:t>
            </w:r>
            <w:proofErr w:type="gramStart"/>
            <w:r>
              <w:rPr>
                <w:lang w:eastAsia="en-GB"/>
              </w:rPr>
              <w:t>1)(</w:t>
            </w:r>
            <w:proofErr w:type="gramEnd"/>
            <w:r>
              <w:rPr>
                <w:lang w:eastAsia="en-GB"/>
              </w:rPr>
              <w:t>):219, 2018</w:t>
            </w:r>
          </w:p>
        </w:tc>
        <w:tc>
          <w:tcPr>
            <w:tcW w:w="1657" w:type="dxa"/>
            <w:gridSpan w:val="2"/>
            <w:vAlign w:val="center"/>
          </w:tcPr>
          <w:p w14:paraId="5CA5F83D" w14:textId="6B70A410" w:rsidR="004B42F7" w:rsidRDefault="004B42F7" w:rsidP="004B42F7">
            <w:pPr>
              <w:rPr>
                <w:lang w:eastAsia="en-GB"/>
              </w:rPr>
            </w:pPr>
            <w:r>
              <w:rPr>
                <w:lang w:eastAsia="en-GB"/>
              </w:rPr>
              <w:t xml:space="preserve">Wrong study design </w:t>
            </w:r>
          </w:p>
        </w:tc>
      </w:tr>
      <w:tr w:rsidR="004B42F7" w14:paraId="69E9BAA6" w14:textId="77777777" w:rsidTr="004B42F7">
        <w:tc>
          <w:tcPr>
            <w:tcW w:w="7359" w:type="dxa"/>
            <w:vAlign w:val="center"/>
          </w:tcPr>
          <w:p w14:paraId="05FA5A98" w14:textId="77777777" w:rsidR="004B42F7" w:rsidRDefault="004B42F7" w:rsidP="004B42F7">
            <w:pPr>
              <w:rPr>
                <w:lang w:eastAsia="en-GB"/>
              </w:rPr>
            </w:pPr>
            <w:r w:rsidRPr="00CC78C0">
              <w:rPr>
                <w:lang w:eastAsia="en-GB"/>
              </w:rPr>
              <w:t xml:space="preserve">Juul FE, Garborg K, Bretthauer M, </w:t>
            </w:r>
            <w:proofErr w:type="spellStart"/>
            <w:r w:rsidRPr="00CC78C0">
              <w:rPr>
                <w:lang w:eastAsia="en-GB"/>
              </w:rPr>
              <w:t>Skudal</w:t>
            </w:r>
            <w:proofErr w:type="spellEnd"/>
            <w:r w:rsidRPr="00CC78C0">
              <w:rPr>
                <w:lang w:eastAsia="en-GB"/>
              </w:rPr>
              <w:t xml:space="preserve"> H, </w:t>
            </w:r>
            <w:proofErr w:type="spellStart"/>
            <w:r w:rsidRPr="00CC78C0">
              <w:rPr>
                <w:lang w:eastAsia="en-GB"/>
              </w:rPr>
              <w:t>Øines</w:t>
            </w:r>
            <w:proofErr w:type="spellEnd"/>
            <w:r w:rsidRPr="00CC78C0">
              <w:rPr>
                <w:lang w:eastAsia="en-GB"/>
              </w:rPr>
              <w:t xml:space="preserve"> MN, Wiig H, Rose Ø, Seip B, Lamont JT, </w:t>
            </w:r>
            <w:proofErr w:type="spellStart"/>
            <w:r w:rsidRPr="00CC78C0">
              <w:rPr>
                <w:lang w:eastAsia="en-GB"/>
              </w:rPr>
              <w:t>Midtvedt</w:t>
            </w:r>
            <w:proofErr w:type="spellEnd"/>
            <w:r w:rsidRPr="00CC78C0">
              <w:rPr>
                <w:lang w:eastAsia="en-GB"/>
              </w:rPr>
              <w:t xml:space="preserve"> T, Valeur J, </w:t>
            </w:r>
            <w:proofErr w:type="spellStart"/>
            <w:r w:rsidRPr="00CC78C0">
              <w:rPr>
                <w:lang w:eastAsia="en-GB"/>
              </w:rPr>
              <w:t>Kalager</w:t>
            </w:r>
            <w:proofErr w:type="spellEnd"/>
            <w:r w:rsidRPr="00CC78C0">
              <w:rPr>
                <w:lang w:eastAsia="en-GB"/>
              </w:rPr>
              <w:t xml:space="preserve"> M, Holme Ø, </w:t>
            </w:r>
            <w:proofErr w:type="spellStart"/>
            <w:r w:rsidRPr="00CC78C0">
              <w:rPr>
                <w:lang w:eastAsia="en-GB"/>
              </w:rPr>
              <w:t>Helsingen</w:t>
            </w:r>
            <w:proofErr w:type="spellEnd"/>
            <w:r w:rsidRPr="00CC78C0">
              <w:rPr>
                <w:lang w:eastAsia="en-GB"/>
              </w:rPr>
              <w:t xml:space="preserve"> L, Løberg M, Adami HO. </w:t>
            </w:r>
            <w:proofErr w:type="spellStart"/>
            <w:r w:rsidRPr="00CC78C0">
              <w:rPr>
                <w:lang w:eastAsia="en-GB"/>
              </w:rPr>
              <w:t>Fecal</w:t>
            </w:r>
            <w:proofErr w:type="spellEnd"/>
            <w:r w:rsidRPr="00CC78C0">
              <w:rPr>
                <w:lang w:eastAsia="en-GB"/>
              </w:rPr>
              <w:t xml:space="preserve"> Microbiota Transplantation for Primary Clostridium difficile Infection. N Engl J Med. 2018 Jun 28;378(26):2535-2536.</w:t>
            </w:r>
          </w:p>
        </w:tc>
        <w:tc>
          <w:tcPr>
            <w:tcW w:w="1657" w:type="dxa"/>
            <w:gridSpan w:val="2"/>
            <w:vAlign w:val="center"/>
          </w:tcPr>
          <w:p w14:paraId="70723F0D" w14:textId="19B5B88C" w:rsidR="004B42F7" w:rsidRDefault="004B42F7" w:rsidP="004B42F7">
            <w:pPr>
              <w:rPr>
                <w:lang w:eastAsia="en-GB"/>
              </w:rPr>
            </w:pPr>
            <w:r>
              <w:rPr>
                <w:lang w:eastAsia="en-GB"/>
              </w:rPr>
              <w:t xml:space="preserve">Wrong study design </w:t>
            </w:r>
          </w:p>
        </w:tc>
      </w:tr>
      <w:tr w:rsidR="00CC78C0" w14:paraId="42FAF150" w14:textId="77777777" w:rsidTr="004B42F7">
        <w:tc>
          <w:tcPr>
            <w:tcW w:w="7359" w:type="dxa"/>
            <w:vAlign w:val="center"/>
          </w:tcPr>
          <w:p w14:paraId="46AA65EB" w14:textId="77777777" w:rsidR="00CC78C0" w:rsidRDefault="00CC78C0" w:rsidP="00CC78C0">
            <w:pPr>
              <w:rPr>
                <w:lang w:eastAsia="en-GB"/>
              </w:rPr>
            </w:pPr>
            <w:r w:rsidRPr="00CC78C0">
              <w:rPr>
                <w:lang w:eastAsia="en-GB"/>
              </w:rPr>
              <w:t xml:space="preserve">Kao D, Wong K, Franz R, Cochrane K, Sherriff K, Chui L, Lloyd C, Roach B, Bai AD, </w:t>
            </w:r>
            <w:proofErr w:type="spellStart"/>
            <w:r w:rsidRPr="00CC78C0">
              <w:rPr>
                <w:lang w:eastAsia="en-GB"/>
              </w:rPr>
              <w:t>Petrof</w:t>
            </w:r>
            <w:proofErr w:type="spellEnd"/>
            <w:r w:rsidRPr="00CC78C0">
              <w:rPr>
                <w:lang w:eastAsia="en-GB"/>
              </w:rPr>
              <w:t xml:space="preserve"> EO, Allen-Vercoe E. The effect of a microbial ecosystem therapeutic (MET-2) on recurrent Clostridioides difficile infection: a phase 1, open-label, single-group trial. Lancet Gastroenterol Hepatol. 2021 Apr;6(4):282-291.</w:t>
            </w:r>
          </w:p>
        </w:tc>
        <w:tc>
          <w:tcPr>
            <w:tcW w:w="1657" w:type="dxa"/>
            <w:gridSpan w:val="2"/>
            <w:vAlign w:val="center"/>
          </w:tcPr>
          <w:p w14:paraId="1214CCA1" w14:textId="77777777" w:rsidR="00CC78C0" w:rsidRDefault="00CC78C0" w:rsidP="00CC78C0">
            <w:pPr>
              <w:rPr>
                <w:lang w:eastAsia="en-GB"/>
              </w:rPr>
            </w:pPr>
            <w:r>
              <w:rPr>
                <w:lang w:eastAsia="en-GB"/>
              </w:rPr>
              <w:t>Not FMT</w:t>
            </w:r>
          </w:p>
        </w:tc>
      </w:tr>
      <w:tr w:rsidR="004B42F7" w14:paraId="487F8713" w14:textId="77777777" w:rsidTr="004B42F7">
        <w:tc>
          <w:tcPr>
            <w:tcW w:w="7359" w:type="dxa"/>
            <w:vAlign w:val="center"/>
          </w:tcPr>
          <w:p w14:paraId="30086613" w14:textId="77777777" w:rsidR="004B42F7" w:rsidRDefault="004B42F7" w:rsidP="004B42F7">
            <w:pPr>
              <w:rPr>
                <w:lang w:eastAsia="en-GB"/>
              </w:rPr>
            </w:pPr>
            <w:r w:rsidRPr="00CC78C0">
              <w:rPr>
                <w:lang w:eastAsia="en-GB"/>
              </w:rPr>
              <w:t xml:space="preserve">Kao DH, Roach B, Silva M, Beck P, Rioux KP, Madsen K, Goodman K, Xu H, Chang H, Louie T. A15 A Prospective, Non-Inferiority, Multi-Center, Randomized Trial </w:t>
            </w:r>
            <w:r w:rsidRPr="00CC78C0">
              <w:rPr>
                <w:lang w:eastAsia="en-GB"/>
              </w:rPr>
              <w:lastRenderedPageBreak/>
              <w:t xml:space="preserve">Comparing Colonoscopy Vs Oral Capsule Delivered </w:t>
            </w:r>
            <w:proofErr w:type="spellStart"/>
            <w:r w:rsidRPr="00CC78C0">
              <w:rPr>
                <w:lang w:eastAsia="en-GB"/>
              </w:rPr>
              <w:t>Fecal</w:t>
            </w:r>
            <w:proofErr w:type="spellEnd"/>
            <w:r w:rsidRPr="00CC78C0">
              <w:rPr>
                <w:lang w:eastAsia="en-GB"/>
              </w:rPr>
              <w:t xml:space="preserve"> Microbiota Transplantation (</w:t>
            </w:r>
            <w:proofErr w:type="spellStart"/>
            <w:r w:rsidRPr="00CC78C0">
              <w:rPr>
                <w:lang w:eastAsia="en-GB"/>
              </w:rPr>
              <w:t>Fmt</w:t>
            </w:r>
            <w:proofErr w:type="spellEnd"/>
            <w:r w:rsidRPr="00CC78C0">
              <w:rPr>
                <w:lang w:eastAsia="en-GB"/>
              </w:rPr>
              <w:t>) For Recurrent Clostridium Difficile Infection (RCDI). J Can Assoc Gastroenterol. 2018 Feb;1(</w:t>
            </w:r>
            <w:proofErr w:type="spellStart"/>
            <w:r w:rsidRPr="00CC78C0">
              <w:rPr>
                <w:lang w:eastAsia="en-GB"/>
              </w:rPr>
              <w:t>Suppl</w:t>
            </w:r>
            <w:proofErr w:type="spellEnd"/>
            <w:r w:rsidRPr="00CC78C0">
              <w:rPr>
                <w:lang w:eastAsia="en-GB"/>
              </w:rPr>
              <w:t xml:space="preserve"> 1):27–9.</w:t>
            </w:r>
          </w:p>
        </w:tc>
        <w:tc>
          <w:tcPr>
            <w:tcW w:w="1657" w:type="dxa"/>
            <w:gridSpan w:val="2"/>
            <w:vAlign w:val="center"/>
          </w:tcPr>
          <w:p w14:paraId="4D40C2D7" w14:textId="257B4D53" w:rsidR="004B42F7" w:rsidRDefault="004B42F7" w:rsidP="004B42F7">
            <w:pPr>
              <w:rPr>
                <w:lang w:eastAsia="en-GB"/>
              </w:rPr>
            </w:pPr>
            <w:r>
              <w:rPr>
                <w:lang w:eastAsia="en-GB"/>
              </w:rPr>
              <w:lastRenderedPageBreak/>
              <w:t xml:space="preserve">Wrong study design </w:t>
            </w:r>
          </w:p>
        </w:tc>
      </w:tr>
      <w:tr w:rsidR="00CC78C0" w14:paraId="4015AA26" w14:textId="77777777" w:rsidTr="004B42F7">
        <w:tc>
          <w:tcPr>
            <w:tcW w:w="7359" w:type="dxa"/>
            <w:vAlign w:val="center"/>
          </w:tcPr>
          <w:p w14:paraId="5F6DBCFE" w14:textId="77777777" w:rsidR="00CC78C0" w:rsidRDefault="00CC78C0" w:rsidP="00CC78C0">
            <w:pPr>
              <w:rPr>
                <w:lang w:eastAsia="en-GB"/>
              </w:rPr>
            </w:pPr>
            <w:r>
              <w:rPr>
                <w:lang w:eastAsia="en-GB"/>
              </w:rPr>
              <w:t xml:space="preserve">Kassam, Z.; Dubois, N.; Ramakrishna, B.; Ling, K.; Qazi, T.; Smith, M.; Kelly, C. R.; Fischer, M.; Allegretti, J. R.; </w:t>
            </w:r>
            <w:proofErr w:type="spellStart"/>
            <w:r>
              <w:rPr>
                <w:lang w:eastAsia="en-GB"/>
              </w:rPr>
              <w:t>Budree</w:t>
            </w:r>
            <w:proofErr w:type="spellEnd"/>
            <w:r>
              <w:rPr>
                <w:lang w:eastAsia="en-GB"/>
              </w:rPr>
              <w:t xml:space="preserve">, S.; Panchal, P.; Kelly, C. P.; Osman, M. Donor Screening for </w:t>
            </w:r>
            <w:proofErr w:type="spellStart"/>
            <w:r>
              <w:rPr>
                <w:lang w:eastAsia="en-GB"/>
              </w:rPr>
              <w:t>Fecal</w:t>
            </w:r>
            <w:proofErr w:type="spellEnd"/>
            <w:r>
              <w:rPr>
                <w:lang w:eastAsia="en-GB"/>
              </w:rPr>
              <w:t xml:space="preserve"> Microbiota Transplantation. N Engl J Med 2019;381(21):2070-2072, 2019</w:t>
            </w:r>
          </w:p>
        </w:tc>
        <w:tc>
          <w:tcPr>
            <w:tcW w:w="1657" w:type="dxa"/>
            <w:gridSpan w:val="2"/>
            <w:vAlign w:val="center"/>
          </w:tcPr>
          <w:p w14:paraId="0FF834FE" w14:textId="77777777" w:rsidR="00CC78C0" w:rsidRDefault="00CC78C0" w:rsidP="00CC78C0">
            <w:pPr>
              <w:rPr>
                <w:lang w:eastAsia="en-GB"/>
              </w:rPr>
            </w:pPr>
            <w:r>
              <w:rPr>
                <w:lang w:eastAsia="en-GB"/>
              </w:rPr>
              <w:t>No relevant outcomes</w:t>
            </w:r>
          </w:p>
        </w:tc>
      </w:tr>
      <w:tr w:rsidR="00CC78C0" w14:paraId="2E7188D7" w14:textId="77777777" w:rsidTr="004B42F7">
        <w:tc>
          <w:tcPr>
            <w:tcW w:w="7359" w:type="dxa"/>
            <w:vAlign w:val="center"/>
          </w:tcPr>
          <w:p w14:paraId="1A2D3E49"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Kelly CR, Yen EF, </w:t>
            </w:r>
            <w:proofErr w:type="spellStart"/>
            <w:r w:rsidRPr="00CC78C0">
              <w:rPr>
                <w:rFonts w:ascii="Calibri" w:eastAsia="Times New Roman" w:hAnsi="Calibri" w:cs="Calibri"/>
                <w:color w:val="000000"/>
                <w:lang w:eastAsia="en-GB"/>
              </w:rPr>
              <w:t>Grinspan</w:t>
            </w:r>
            <w:proofErr w:type="spellEnd"/>
            <w:r w:rsidRPr="00CC78C0">
              <w:rPr>
                <w:rFonts w:ascii="Calibri" w:eastAsia="Times New Roman" w:hAnsi="Calibri" w:cs="Calibri"/>
                <w:color w:val="000000"/>
                <w:lang w:eastAsia="en-GB"/>
              </w:rPr>
              <w:t xml:space="preserve"> AM, Kahn SA, Atreja A, Lewis JD, Moore TA, Rubin DT, Kim AM, Serra S, </w:t>
            </w:r>
            <w:proofErr w:type="spellStart"/>
            <w:r w:rsidRPr="00CC78C0">
              <w:rPr>
                <w:rFonts w:ascii="Calibri" w:eastAsia="Times New Roman" w:hAnsi="Calibri" w:cs="Calibri"/>
                <w:color w:val="000000"/>
                <w:lang w:eastAsia="en-GB"/>
              </w:rPr>
              <w:t>Nersesova</w:t>
            </w:r>
            <w:proofErr w:type="spellEnd"/>
            <w:r w:rsidRPr="00CC78C0">
              <w:rPr>
                <w:rFonts w:ascii="Calibri" w:eastAsia="Times New Roman" w:hAnsi="Calibri" w:cs="Calibri"/>
                <w:color w:val="000000"/>
                <w:lang w:eastAsia="en-GB"/>
              </w:rPr>
              <w:t xml:space="preserve"> Y, Fredell L, Hunsicker D, McDonald D, Knight R, Allegretti JR, </w:t>
            </w:r>
            <w:proofErr w:type="spellStart"/>
            <w:r w:rsidRPr="00CC78C0">
              <w:rPr>
                <w:rFonts w:ascii="Calibri" w:eastAsia="Times New Roman" w:hAnsi="Calibri" w:cs="Calibri"/>
                <w:color w:val="000000"/>
                <w:lang w:eastAsia="en-GB"/>
              </w:rPr>
              <w:t>Pekow</w:t>
            </w:r>
            <w:proofErr w:type="spellEnd"/>
            <w:r w:rsidRPr="00CC78C0">
              <w:rPr>
                <w:rFonts w:ascii="Calibri" w:eastAsia="Times New Roman" w:hAnsi="Calibri" w:cs="Calibri"/>
                <w:color w:val="000000"/>
                <w:lang w:eastAsia="en-GB"/>
              </w:rPr>
              <w:t xml:space="preserve"> J, </w:t>
            </w:r>
            <w:proofErr w:type="spellStart"/>
            <w:r w:rsidRPr="00CC78C0">
              <w:rPr>
                <w:rFonts w:ascii="Calibri" w:eastAsia="Times New Roman" w:hAnsi="Calibri" w:cs="Calibri"/>
                <w:color w:val="000000"/>
                <w:lang w:eastAsia="en-GB"/>
              </w:rPr>
              <w:t>Absah</w:t>
            </w:r>
            <w:proofErr w:type="spellEnd"/>
            <w:r w:rsidRPr="00CC78C0">
              <w:rPr>
                <w:rFonts w:ascii="Calibri" w:eastAsia="Times New Roman" w:hAnsi="Calibri" w:cs="Calibri"/>
                <w:color w:val="000000"/>
                <w:lang w:eastAsia="en-GB"/>
              </w:rPr>
              <w:t xml:space="preserve"> I, Hsu R, Vincent J, Khanna S, Tangen L, Crawford CV, Mattar MC, Chen LA, Fischer M, </w:t>
            </w:r>
            <w:proofErr w:type="spellStart"/>
            <w:r w:rsidRPr="00CC78C0">
              <w:rPr>
                <w:rFonts w:ascii="Calibri" w:eastAsia="Times New Roman" w:hAnsi="Calibri" w:cs="Calibri"/>
                <w:color w:val="000000"/>
                <w:lang w:eastAsia="en-GB"/>
              </w:rPr>
              <w:t>Arsenescu</w:t>
            </w:r>
            <w:proofErr w:type="spellEnd"/>
            <w:r w:rsidRPr="00CC78C0">
              <w:rPr>
                <w:rFonts w:ascii="Calibri" w:eastAsia="Times New Roman" w:hAnsi="Calibri" w:cs="Calibri"/>
                <w:color w:val="000000"/>
                <w:lang w:eastAsia="en-GB"/>
              </w:rPr>
              <w:t xml:space="preserve"> RI, </w:t>
            </w:r>
            <w:proofErr w:type="spellStart"/>
            <w:r w:rsidRPr="00CC78C0">
              <w:rPr>
                <w:rFonts w:ascii="Calibri" w:eastAsia="Times New Roman" w:hAnsi="Calibri" w:cs="Calibri"/>
                <w:color w:val="000000"/>
                <w:lang w:eastAsia="en-GB"/>
              </w:rPr>
              <w:t>Feuerstadt</w:t>
            </w:r>
            <w:proofErr w:type="spellEnd"/>
            <w:r w:rsidRPr="00CC78C0">
              <w:rPr>
                <w:rFonts w:ascii="Calibri" w:eastAsia="Times New Roman" w:hAnsi="Calibri" w:cs="Calibri"/>
                <w:color w:val="000000"/>
                <w:lang w:eastAsia="en-GB"/>
              </w:rPr>
              <w:t xml:space="preserve"> P, Goldstein J, Kerman D, Ehrlich AC, Wu GD, Laine L.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Is Highly Effective in Real-World Practice: Initial Results From the FMT National Registry. Gastroenterology. 2021 Jan;160(1):183-192.e3.</w:t>
            </w:r>
          </w:p>
        </w:tc>
        <w:tc>
          <w:tcPr>
            <w:tcW w:w="1657" w:type="dxa"/>
            <w:gridSpan w:val="2"/>
            <w:vAlign w:val="center"/>
          </w:tcPr>
          <w:p w14:paraId="54BB3F20"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CC78C0" w14:paraId="0F946EF1" w14:textId="77777777" w:rsidTr="004B42F7">
        <w:tc>
          <w:tcPr>
            <w:tcW w:w="7359" w:type="dxa"/>
            <w:vAlign w:val="center"/>
          </w:tcPr>
          <w:p w14:paraId="549B6E41" w14:textId="77777777" w:rsidR="00CC78C0" w:rsidRDefault="00CC78C0" w:rsidP="000D12DB">
            <w:pPr>
              <w:rPr>
                <w:lang w:eastAsia="en-GB"/>
              </w:rPr>
            </w:pPr>
            <w:r w:rsidRPr="00CC78C0">
              <w:rPr>
                <w:lang w:eastAsia="en-GB"/>
              </w:rPr>
              <w:t>Khanna S, Pardi DS, Jones C, Shannon WD, Gonzalez C, Blount K. RBX7455, a Non-frozen, Orally Administered Investigational Live Biotherapeutic, Is Safe, Effective, and Shifts Patients' Microbiomes in a Phase 1 Study for Recurrent Clostridioides difficile Infections. Clin Infect Dis. 2021 Oct 5;73(7</w:t>
            </w:r>
            <w:proofErr w:type="gramStart"/>
            <w:r w:rsidRPr="00CC78C0">
              <w:rPr>
                <w:lang w:eastAsia="en-GB"/>
              </w:rPr>
              <w:t>):e</w:t>
            </w:r>
            <w:proofErr w:type="gramEnd"/>
            <w:r w:rsidRPr="00CC78C0">
              <w:rPr>
                <w:lang w:eastAsia="en-GB"/>
              </w:rPr>
              <w:t>1613-e1620.</w:t>
            </w:r>
          </w:p>
        </w:tc>
        <w:tc>
          <w:tcPr>
            <w:tcW w:w="1657" w:type="dxa"/>
            <w:gridSpan w:val="2"/>
            <w:vAlign w:val="center"/>
          </w:tcPr>
          <w:p w14:paraId="69E19EC2" w14:textId="77777777" w:rsidR="00CC78C0" w:rsidRDefault="00CC78C0" w:rsidP="000D12DB">
            <w:pPr>
              <w:rPr>
                <w:lang w:eastAsia="en-GB"/>
              </w:rPr>
            </w:pPr>
            <w:r>
              <w:rPr>
                <w:lang w:eastAsia="en-GB"/>
              </w:rPr>
              <w:t>Not FMT</w:t>
            </w:r>
          </w:p>
        </w:tc>
      </w:tr>
      <w:tr w:rsidR="004B42F7" w14:paraId="54AC33DD" w14:textId="77777777" w:rsidTr="004B42F7">
        <w:tc>
          <w:tcPr>
            <w:tcW w:w="7359" w:type="dxa"/>
            <w:vAlign w:val="center"/>
          </w:tcPr>
          <w:p w14:paraId="359DF4BD" w14:textId="15A383C5" w:rsidR="004B42F7" w:rsidRPr="00CC78C0" w:rsidRDefault="004B42F7" w:rsidP="004B42F7">
            <w:pPr>
              <w:rPr>
                <w:lang w:eastAsia="en-GB"/>
              </w:rPr>
            </w:pPr>
            <w:r w:rsidRPr="00242D7D">
              <w:rPr>
                <w:lang w:eastAsia="en-GB"/>
              </w:rPr>
              <w:t xml:space="preserve">Lee K, Mahoney M, Alonso C. </w:t>
            </w:r>
            <w:proofErr w:type="spellStart"/>
            <w:r w:rsidRPr="00242D7D">
              <w:rPr>
                <w:lang w:eastAsia="en-GB"/>
              </w:rPr>
              <w:t>Bezlotoxumab</w:t>
            </w:r>
            <w:proofErr w:type="spellEnd"/>
            <w:r w:rsidRPr="00242D7D">
              <w:rPr>
                <w:lang w:eastAsia="en-GB"/>
              </w:rPr>
              <w:t xml:space="preserve"> compared with </w:t>
            </w:r>
            <w:proofErr w:type="spellStart"/>
            <w:r w:rsidRPr="00242D7D">
              <w:rPr>
                <w:lang w:eastAsia="en-GB"/>
              </w:rPr>
              <w:t>fecal</w:t>
            </w:r>
            <w:proofErr w:type="spellEnd"/>
            <w:r w:rsidRPr="00242D7D">
              <w:rPr>
                <w:lang w:eastAsia="en-GB"/>
              </w:rPr>
              <w:t xml:space="preserve"> microbiota transplantation for prevention of recurrent Clostridioides difficile infection. In2020 ACCP VIRTUAL Annual Meeting (October 19-30) 2020 Oct 27. American College of Clinical Pharmacy.</w:t>
            </w:r>
          </w:p>
        </w:tc>
        <w:tc>
          <w:tcPr>
            <w:tcW w:w="1657" w:type="dxa"/>
            <w:gridSpan w:val="2"/>
            <w:vAlign w:val="center"/>
          </w:tcPr>
          <w:p w14:paraId="07C2BBD3" w14:textId="5B2A269B" w:rsidR="004B42F7" w:rsidRDefault="004B42F7" w:rsidP="004B42F7">
            <w:pPr>
              <w:rPr>
                <w:lang w:eastAsia="en-GB"/>
              </w:rPr>
            </w:pPr>
            <w:r>
              <w:rPr>
                <w:lang w:eastAsia="en-GB"/>
              </w:rPr>
              <w:t xml:space="preserve">Wrong study design </w:t>
            </w:r>
          </w:p>
        </w:tc>
      </w:tr>
      <w:tr w:rsidR="00CC78C0" w14:paraId="1504CCA4" w14:textId="77777777" w:rsidTr="004B42F7">
        <w:tc>
          <w:tcPr>
            <w:tcW w:w="7359" w:type="dxa"/>
            <w:vAlign w:val="center"/>
          </w:tcPr>
          <w:p w14:paraId="4C70CDB2"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Lee at al. Comparing the efficacy of different methods of faecal microbiota transplantation via oral capsule, </w:t>
            </w:r>
            <w:proofErr w:type="spellStart"/>
            <w:r w:rsidRPr="00CC78C0">
              <w:rPr>
                <w:rFonts w:ascii="Calibri" w:eastAsia="Times New Roman" w:hAnsi="Calibri" w:cs="Calibri"/>
                <w:color w:val="000000"/>
                <w:lang w:eastAsia="en-GB"/>
              </w:rPr>
              <w:t>oesophagogastroduodenoscopy</w:t>
            </w:r>
            <w:proofErr w:type="spellEnd"/>
            <w:r w:rsidRPr="00CC78C0">
              <w:rPr>
                <w:rFonts w:ascii="Calibri" w:eastAsia="Times New Roman" w:hAnsi="Calibri" w:cs="Calibri"/>
                <w:color w:val="000000"/>
                <w:lang w:eastAsia="en-GB"/>
              </w:rPr>
              <w:t>, colonoscopy, or gastric tube. JHI in press</w:t>
            </w:r>
          </w:p>
        </w:tc>
        <w:tc>
          <w:tcPr>
            <w:tcW w:w="1657" w:type="dxa"/>
            <w:gridSpan w:val="2"/>
            <w:vAlign w:val="center"/>
          </w:tcPr>
          <w:p w14:paraId="1E8FFDB5" w14:textId="77777777" w:rsidR="00CC78C0" w:rsidRP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Not CDI</w:t>
            </w:r>
          </w:p>
        </w:tc>
      </w:tr>
      <w:tr w:rsidR="00CC78C0" w14:paraId="2D3C9D29" w14:textId="77777777" w:rsidTr="004B42F7">
        <w:tc>
          <w:tcPr>
            <w:tcW w:w="7359" w:type="dxa"/>
            <w:vAlign w:val="center"/>
          </w:tcPr>
          <w:p w14:paraId="742B78C8"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Lee CH, Chai J, Hammond K, Jeon SR, Patel Y, </w:t>
            </w:r>
            <w:proofErr w:type="spellStart"/>
            <w:r w:rsidRPr="00CC78C0">
              <w:rPr>
                <w:rFonts w:ascii="Calibri" w:eastAsia="Times New Roman" w:hAnsi="Calibri" w:cs="Calibri"/>
                <w:color w:val="000000"/>
                <w:lang w:eastAsia="en-GB"/>
              </w:rPr>
              <w:t>Goldeh</w:t>
            </w:r>
            <w:proofErr w:type="spellEnd"/>
            <w:r w:rsidRPr="00CC78C0">
              <w:rPr>
                <w:rFonts w:ascii="Calibri" w:eastAsia="Times New Roman" w:hAnsi="Calibri" w:cs="Calibri"/>
                <w:color w:val="000000"/>
                <w:lang w:eastAsia="en-GB"/>
              </w:rPr>
              <w:t xml:space="preserve"> C, Kim P. Long-term durability and safety of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for recurrent or refractory Clostridioides difficile infection with or without antibiotic exposure. </w:t>
            </w:r>
            <w:proofErr w:type="spellStart"/>
            <w:r w:rsidRPr="00CC78C0">
              <w:rPr>
                <w:rFonts w:ascii="Calibri" w:eastAsia="Times New Roman" w:hAnsi="Calibri" w:cs="Calibri"/>
                <w:color w:val="000000"/>
                <w:lang w:eastAsia="en-GB"/>
              </w:rPr>
              <w:t>Eur</w:t>
            </w:r>
            <w:proofErr w:type="spellEnd"/>
            <w:r w:rsidRPr="00CC78C0">
              <w:rPr>
                <w:rFonts w:ascii="Calibri" w:eastAsia="Times New Roman" w:hAnsi="Calibri" w:cs="Calibri"/>
                <w:color w:val="000000"/>
                <w:lang w:eastAsia="en-GB"/>
              </w:rPr>
              <w:t xml:space="preserve"> J Clin </w:t>
            </w:r>
            <w:proofErr w:type="spellStart"/>
            <w:r w:rsidRPr="00CC78C0">
              <w:rPr>
                <w:rFonts w:ascii="Calibri" w:eastAsia="Times New Roman" w:hAnsi="Calibri" w:cs="Calibri"/>
                <w:color w:val="000000"/>
                <w:lang w:eastAsia="en-GB"/>
              </w:rPr>
              <w:t>Microbiol</w:t>
            </w:r>
            <w:proofErr w:type="spellEnd"/>
            <w:r w:rsidRPr="00CC78C0">
              <w:rPr>
                <w:rFonts w:ascii="Calibri" w:eastAsia="Times New Roman" w:hAnsi="Calibri" w:cs="Calibri"/>
                <w:color w:val="000000"/>
                <w:lang w:eastAsia="en-GB"/>
              </w:rPr>
              <w:t xml:space="preserve"> Infect Dis. 2019 Sep;38(9):1731-1735.</w:t>
            </w:r>
          </w:p>
        </w:tc>
        <w:tc>
          <w:tcPr>
            <w:tcW w:w="1657" w:type="dxa"/>
            <w:gridSpan w:val="2"/>
            <w:vAlign w:val="center"/>
          </w:tcPr>
          <w:p w14:paraId="42C57C41"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CC78C0" w14:paraId="2BA0BBD6" w14:textId="77777777" w:rsidTr="004B42F7">
        <w:tc>
          <w:tcPr>
            <w:tcW w:w="7359" w:type="dxa"/>
            <w:vAlign w:val="center"/>
          </w:tcPr>
          <w:p w14:paraId="0965F5AE"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Lee PC, Chang TE, Wang YP, Lee KC, Lin YT, Chiou JJ, Huang CW, Yang UC, Li FY, Huang HC, Wu CY, Huang YH, Hou MC. Alteration of gut microbial composition associated with the therapeutic efficacy of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in Clostridium difficile infection. J </w:t>
            </w:r>
            <w:proofErr w:type="spellStart"/>
            <w:r w:rsidRPr="00CC78C0">
              <w:rPr>
                <w:rFonts w:ascii="Calibri" w:eastAsia="Times New Roman" w:hAnsi="Calibri" w:cs="Calibri"/>
                <w:color w:val="000000"/>
                <w:lang w:eastAsia="en-GB"/>
              </w:rPr>
              <w:t>Formos</w:t>
            </w:r>
            <w:proofErr w:type="spellEnd"/>
            <w:r w:rsidRPr="00CC78C0">
              <w:rPr>
                <w:rFonts w:ascii="Calibri" w:eastAsia="Times New Roman" w:hAnsi="Calibri" w:cs="Calibri"/>
                <w:color w:val="000000"/>
                <w:lang w:eastAsia="en-GB"/>
              </w:rPr>
              <w:t xml:space="preserve"> Med Assoc. 2022 Sep;121(9):1636-1646.</w:t>
            </w:r>
          </w:p>
        </w:tc>
        <w:tc>
          <w:tcPr>
            <w:tcW w:w="1657" w:type="dxa"/>
            <w:gridSpan w:val="2"/>
            <w:vAlign w:val="center"/>
          </w:tcPr>
          <w:p w14:paraId="278EC823" w14:textId="77777777" w:rsidR="00CC78C0" w:rsidRP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CC78C0" w14:paraId="54023199" w14:textId="77777777" w:rsidTr="004B42F7">
        <w:tc>
          <w:tcPr>
            <w:tcW w:w="7359" w:type="dxa"/>
            <w:vAlign w:val="center"/>
          </w:tcPr>
          <w:p w14:paraId="5052C168"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Lee S, Drennan K, Simons G, Hepple A, Karlsson K, Lowman W, Gaylard PC, McNamara L, Fabian J. The 'ins and outs' of faecal microbiota transplant for recurrent Clostridium difficile diarrhoea at Wits Donald Gordon Medical Centre, Johannesburg, South Africa. S </w:t>
            </w:r>
            <w:proofErr w:type="spellStart"/>
            <w:r w:rsidRPr="00CC78C0">
              <w:rPr>
                <w:rFonts w:ascii="Calibri" w:eastAsia="Times New Roman" w:hAnsi="Calibri" w:cs="Calibri"/>
                <w:color w:val="000000"/>
                <w:lang w:eastAsia="en-GB"/>
              </w:rPr>
              <w:t>Afr</w:t>
            </w:r>
            <w:proofErr w:type="spellEnd"/>
            <w:r w:rsidRPr="00CC78C0">
              <w:rPr>
                <w:rFonts w:ascii="Calibri" w:eastAsia="Times New Roman" w:hAnsi="Calibri" w:cs="Calibri"/>
                <w:color w:val="000000"/>
                <w:lang w:eastAsia="en-GB"/>
              </w:rPr>
              <w:t xml:space="preserve"> Med J. 2018 Apr 25;108(5):403-407. </w:t>
            </w:r>
          </w:p>
        </w:tc>
        <w:tc>
          <w:tcPr>
            <w:tcW w:w="1657" w:type="dxa"/>
            <w:gridSpan w:val="2"/>
            <w:vAlign w:val="center"/>
          </w:tcPr>
          <w:p w14:paraId="11D28342"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4B42F7" w14:paraId="15B31CD9" w14:textId="77777777" w:rsidTr="004B42F7">
        <w:tc>
          <w:tcPr>
            <w:tcW w:w="7359" w:type="dxa"/>
            <w:vAlign w:val="center"/>
          </w:tcPr>
          <w:p w14:paraId="7335A461" w14:textId="77777777" w:rsidR="004B42F7" w:rsidRDefault="004B42F7" w:rsidP="004B42F7">
            <w:pPr>
              <w:rPr>
                <w:lang w:eastAsia="en-GB"/>
              </w:rPr>
            </w:pPr>
            <w:r>
              <w:rPr>
                <w:lang w:eastAsia="en-GB"/>
              </w:rPr>
              <w:t xml:space="preserve">Lee, K.; Mahoney, M.; Alonso, C. </w:t>
            </w:r>
            <w:proofErr w:type="spellStart"/>
            <w:r>
              <w:rPr>
                <w:lang w:eastAsia="en-GB"/>
              </w:rPr>
              <w:t>Bezlotoxumab</w:t>
            </w:r>
            <w:proofErr w:type="spellEnd"/>
            <w:r>
              <w:rPr>
                <w:lang w:eastAsia="en-GB"/>
              </w:rPr>
              <w:t xml:space="preserve"> compared with </w:t>
            </w:r>
            <w:proofErr w:type="spellStart"/>
            <w:r>
              <w:rPr>
                <w:lang w:eastAsia="en-GB"/>
              </w:rPr>
              <w:t>fecal</w:t>
            </w:r>
            <w:proofErr w:type="spellEnd"/>
            <w:r>
              <w:rPr>
                <w:lang w:eastAsia="en-GB"/>
              </w:rPr>
              <w:t xml:space="preserve"> microbiota transplantation for prevention of recurrent Clostridioides difficile infection. JACCP Journal of the American College of Clinical Pharmacy 2020;3(</w:t>
            </w:r>
            <w:proofErr w:type="gramStart"/>
            <w:r>
              <w:rPr>
                <w:lang w:eastAsia="en-GB"/>
              </w:rPr>
              <w:t>8)(</w:t>
            </w:r>
            <w:proofErr w:type="gramEnd"/>
            <w:r>
              <w:rPr>
                <w:lang w:eastAsia="en-GB"/>
              </w:rPr>
              <w:t xml:space="preserve">):1605, </w:t>
            </w:r>
          </w:p>
          <w:p w14:paraId="6BF0095C" w14:textId="77777777" w:rsidR="004B42F7" w:rsidRDefault="004B42F7" w:rsidP="004B42F7">
            <w:pPr>
              <w:rPr>
                <w:lang w:eastAsia="en-GB"/>
              </w:rPr>
            </w:pPr>
            <w:r>
              <w:rPr>
                <w:lang w:eastAsia="en-GB"/>
              </w:rPr>
              <w:t>2020</w:t>
            </w:r>
          </w:p>
        </w:tc>
        <w:tc>
          <w:tcPr>
            <w:tcW w:w="1657" w:type="dxa"/>
            <w:gridSpan w:val="2"/>
            <w:vAlign w:val="center"/>
          </w:tcPr>
          <w:p w14:paraId="72A3EC74" w14:textId="3D28598A" w:rsidR="004B42F7" w:rsidRDefault="004B42F7" w:rsidP="004B42F7">
            <w:pPr>
              <w:rPr>
                <w:lang w:eastAsia="en-GB"/>
              </w:rPr>
            </w:pPr>
            <w:r>
              <w:rPr>
                <w:lang w:eastAsia="en-GB"/>
              </w:rPr>
              <w:t xml:space="preserve">Wrong study design </w:t>
            </w:r>
          </w:p>
        </w:tc>
      </w:tr>
      <w:tr w:rsidR="00CC78C0" w14:paraId="0139B929" w14:textId="77777777" w:rsidTr="004B42F7">
        <w:tc>
          <w:tcPr>
            <w:tcW w:w="7359" w:type="dxa"/>
            <w:vAlign w:val="center"/>
          </w:tcPr>
          <w:p w14:paraId="13666A4E"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Lui RN, Wong SH, Lau LHS, Chan TT, Cheung KCY, Li A, Chin ML, Tang W, Ching JYL, Lam KLY, Chan PKS, Wu JCY, Sung JJY, Chan FKL, Ng SC. Faecal microbiota transplantation for treatment of recurrent or refractory Clostridioides difficile infection in Hong Kong. Hong Kong Med J. 2019 Jun;25(3):178-182.</w:t>
            </w:r>
          </w:p>
        </w:tc>
        <w:tc>
          <w:tcPr>
            <w:tcW w:w="1657" w:type="dxa"/>
            <w:gridSpan w:val="2"/>
            <w:vAlign w:val="center"/>
          </w:tcPr>
          <w:p w14:paraId="5B08F206" w14:textId="77777777" w:rsidR="00CC78C0" w:rsidRP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CC78C0" w14:paraId="6177CA28" w14:textId="77777777" w:rsidTr="004B42F7">
        <w:tc>
          <w:tcPr>
            <w:tcW w:w="7359" w:type="dxa"/>
            <w:vAlign w:val="center"/>
          </w:tcPr>
          <w:p w14:paraId="1E80F95E"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Luo Y, Tixier EN, </w:t>
            </w:r>
            <w:proofErr w:type="spellStart"/>
            <w:r w:rsidRPr="00CC78C0">
              <w:rPr>
                <w:rFonts w:ascii="Calibri" w:eastAsia="Times New Roman" w:hAnsi="Calibri" w:cs="Calibri"/>
                <w:color w:val="000000"/>
                <w:lang w:eastAsia="en-GB"/>
              </w:rPr>
              <w:t>Grinspan</w:t>
            </w:r>
            <w:proofErr w:type="spellEnd"/>
            <w:r w:rsidRPr="00CC78C0">
              <w:rPr>
                <w:rFonts w:ascii="Calibri" w:eastAsia="Times New Roman" w:hAnsi="Calibri" w:cs="Calibri"/>
                <w:color w:val="000000"/>
                <w:lang w:eastAsia="en-GB"/>
              </w:rPr>
              <w:t xml:space="preserve"> AM.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for Clostridioides difficile in High-Risk Older Adults Is Associated with Early Recurrence. Dig Dis Sci. 2020 Dec;65(12):3647-3651.</w:t>
            </w:r>
          </w:p>
        </w:tc>
        <w:tc>
          <w:tcPr>
            <w:tcW w:w="1657" w:type="dxa"/>
            <w:gridSpan w:val="2"/>
            <w:vAlign w:val="center"/>
          </w:tcPr>
          <w:p w14:paraId="54EB49B7" w14:textId="77777777" w:rsidR="00CC78C0" w:rsidRP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CC78C0" w14:paraId="16B0341E" w14:textId="77777777" w:rsidTr="004B42F7">
        <w:tc>
          <w:tcPr>
            <w:tcW w:w="7359" w:type="dxa"/>
            <w:vAlign w:val="center"/>
          </w:tcPr>
          <w:p w14:paraId="4B934C6D"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Mamo Y, Woodworth MH, Wang T, </w:t>
            </w:r>
            <w:proofErr w:type="spellStart"/>
            <w:r w:rsidRPr="00CC78C0">
              <w:rPr>
                <w:rFonts w:ascii="Calibri" w:eastAsia="Times New Roman" w:hAnsi="Calibri" w:cs="Calibri"/>
                <w:color w:val="000000"/>
                <w:lang w:eastAsia="en-GB"/>
              </w:rPr>
              <w:t>Dhere</w:t>
            </w:r>
            <w:proofErr w:type="spellEnd"/>
            <w:r w:rsidRPr="00CC78C0">
              <w:rPr>
                <w:rFonts w:ascii="Calibri" w:eastAsia="Times New Roman" w:hAnsi="Calibri" w:cs="Calibri"/>
                <w:color w:val="000000"/>
                <w:lang w:eastAsia="en-GB"/>
              </w:rPr>
              <w:t xml:space="preserve"> T, Kraft CS. Durability and Long-term Clinical Outcomes of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 Treatment in Patients </w:t>
            </w:r>
            <w:proofErr w:type="gramStart"/>
            <w:r w:rsidRPr="00CC78C0">
              <w:rPr>
                <w:rFonts w:ascii="Calibri" w:eastAsia="Times New Roman" w:hAnsi="Calibri" w:cs="Calibri"/>
                <w:color w:val="000000"/>
                <w:lang w:eastAsia="en-GB"/>
              </w:rPr>
              <w:t>With</w:t>
            </w:r>
            <w:proofErr w:type="gramEnd"/>
            <w:r w:rsidRPr="00CC78C0">
              <w:rPr>
                <w:rFonts w:ascii="Calibri" w:eastAsia="Times New Roman" w:hAnsi="Calibri" w:cs="Calibri"/>
                <w:color w:val="000000"/>
                <w:lang w:eastAsia="en-GB"/>
              </w:rPr>
              <w:t xml:space="preserve"> </w:t>
            </w:r>
            <w:r w:rsidRPr="00CC78C0">
              <w:rPr>
                <w:rFonts w:ascii="Calibri" w:eastAsia="Times New Roman" w:hAnsi="Calibri" w:cs="Calibri"/>
                <w:color w:val="000000"/>
                <w:lang w:eastAsia="en-GB"/>
              </w:rPr>
              <w:lastRenderedPageBreak/>
              <w:t>Recurrent Clostridium difficile Infection. Clin Infect Dis. 2018 May 17;66(11):1705-1711</w:t>
            </w:r>
          </w:p>
        </w:tc>
        <w:tc>
          <w:tcPr>
            <w:tcW w:w="1657" w:type="dxa"/>
            <w:gridSpan w:val="2"/>
            <w:vAlign w:val="center"/>
          </w:tcPr>
          <w:p w14:paraId="6CE7E103" w14:textId="77777777" w:rsidR="00CC78C0" w:rsidRP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lastRenderedPageBreak/>
              <w:t>No comparison group</w:t>
            </w:r>
          </w:p>
        </w:tc>
      </w:tr>
      <w:tr w:rsidR="004B42F7" w14:paraId="64BD2FC2" w14:textId="77777777" w:rsidTr="004B42F7">
        <w:tc>
          <w:tcPr>
            <w:tcW w:w="7359" w:type="dxa"/>
            <w:vAlign w:val="center"/>
          </w:tcPr>
          <w:p w14:paraId="2AE5DF23" w14:textId="48DE07B5" w:rsidR="004B42F7" w:rsidRPr="00CC78C0" w:rsidRDefault="004B42F7" w:rsidP="004B42F7">
            <w:pPr>
              <w:rPr>
                <w:lang w:eastAsia="en-GB"/>
              </w:rPr>
            </w:pPr>
            <w:proofErr w:type="spellStart"/>
            <w:r w:rsidRPr="00242D7D">
              <w:rPr>
                <w:lang w:eastAsia="en-GB"/>
              </w:rPr>
              <w:t>Meighani</w:t>
            </w:r>
            <w:proofErr w:type="spellEnd"/>
            <w:r w:rsidRPr="00242D7D">
              <w:rPr>
                <w:lang w:eastAsia="en-GB"/>
              </w:rPr>
              <w:t xml:space="preserve"> A, Hart BR, </w:t>
            </w:r>
            <w:proofErr w:type="spellStart"/>
            <w:r w:rsidRPr="00242D7D">
              <w:rPr>
                <w:lang w:eastAsia="en-GB"/>
              </w:rPr>
              <w:t>Bourgi</w:t>
            </w:r>
            <w:proofErr w:type="spellEnd"/>
            <w:r w:rsidRPr="00242D7D">
              <w:rPr>
                <w:lang w:eastAsia="en-GB"/>
              </w:rPr>
              <w:t xml:space="preserve"> K, Miller N, John A, Ramesh M. Outcomes of </w:t>
            </w:r>
            <w:proofErr w:type="spellStart"/>
            <w:r w:rsidRPr="00242D7D">
              <w:rPr>
                <w:lang w:eastAsia="en-GB"/>
              </w:rPr>
              <w:t>fecal</w:t>
            </w:r>
            <w:proofErr w:type="spellEnd"/>
            <w:r w:rsidRPr="00242D7D">
              <w:rPr>
                <w:lang w:eastAsia="en-GB"/>
              </w:rPr>
              <w:t xml:space="preserve"> microbiota transplantation for Clostridium difficile infection in patients with inflammatory bowel disease. Digestive diseases and sciences. 2017 </w:t>
            </w:r>
            <w:proofErr w:type="gramStart"/>
            <w:r w:rsidRPr="00242D7D">
              <w:rPr>
                <w:lang w:eastAsia="en-GB"/>
              </w:rPr>
              <w:t>Oct;62:2870</w:t>
            </w:r>
            <w:proofErr w:type="gramEnd"/>
            <w:r w:rsidRPr="00242D7D">
              <w:rPr>
                <w:lang w:eastAsia="en-GB"/>
              </w:rPr>
              <w:t>-5.</w:t>
            </w:r>
          </w:p>
        </w:tc>
        <w:tc>
          <w:tcPr>
            <w:tcW w:w="1657" w:type="dxa"/>
            <w:gridSpan w:val="2"/>
            <w:vAlign w:val="center"/>
          </w:tcPr>
          <w:p w14:paraId="4FAE1735" w14:textId="6275576E" w:rsidR="004B42F7" w:rsidRDefault="004B42F7" w:rsidP="004B42F7">
            <w:pPr>
              <w:rPr>
                <w:lang w:eastAsia="en-GB"/>
              </w:rPr>
            </w:pPr>
            <w:r>
              <w:rPr>
                <w:lang w:eastAsia="en-GB"/>
              </w:rPr>
              <w:t xml:space="preserve">Wrong study design </w:t>
            </w:r>
          </w:p>
        </w:tc>
      </w:tr>
      <w:tr w:rsidR="00CC78C0" w14:paraId="43EA9330" w14:textId="77777777" w:rsidTr="004B42F7">
        <w:tc>
          <w:tcPr>
            <w:tcW w:w="7359" w:type="dxa"/>
            <w:vAlign w:val="center"/>
          </w:tcPr>
          <w:p w14:paraId="00CC187A"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Mendelsohn RB, Kaltsas A, King S, Hwang C, Kassam Z, Abend AM, Kramer E, Kamboj M.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Is Safe for </w:t>
            </w:r>
            <w:proofErr w:type="spellStart"/>
            <w:r w:rsidRPr="00CC78C0">
              <w:rPr>
                <w:rFonts w:ascii="Calibri" w:eastAsia="Times New Roman" w:hAnsi="Calibri" w:cs="Calibri"/>
                <w:color w:val="000000"/>
                <w:lang w:eastAsia="en-GB"/>
              </w:rPr>
              <w:t>Clostridiodies</w:t>
            </w:r>
            <w:proofErr w:type="spellEnd"/>
            <w:r w:rsidRPr="00CC78C0">
              <w:rPr>
                <w:rFonts w:ascii="Calibri" w:eastAsia="Times New Roman" w:hAnsi="Calibri" w:cs="Calibri"/>
                <w:color w:val="000000"/>
                <w:lang w:eastAsia="en-GB"/>
              </w:rPr>
              <w:t xml:space="preserve"> difficile Infection in Patients with Solid </w:t>
            </w:r>
            <w:proofErr w:type="spellStart"/>
            <w:r w:rsidRPr="00CC78C0">
              <w:rPr>
                <w:rFonts w:ascii="Calibri" w:eastAsia="Times New Roman" w:hAnsi="Calibri" w:cs="Calibri"/>
                <w:color w:val="000000"/>
                <w:lang w:eastAsia="en-GB"/>
              </w:rPr>
              <w:t>Tumors</w:t>
            </w:r>
            <w:proofErr w:type="spellEnd"/>
            <w:r w:rsidRPr="00CC78C0">
              <w:rPr>
                <w:rFonts w:ascii="Calibri" w:eastAsia="Times New Roman" w:hAnsi="Calibri" w:cs="Calibri"/>
                <w:color w:val="000000"/>
                <w:lang w:eastAsia="en-GB"/>
              </w:rPr>
              <w:t xml:space="preserve"> Undergoing Chemotherapy. Dig Dis Sci. 2022 Jun;67(6):2503-2509.</w:t>
            </w:r>
          </w:p>
        </w:tc>
        <w:tc>
          <w:tcPr>
            <w:tcW w:w="1657" w:type="dxa"/>
            <w:gridSpan w:val="2"/>
            <w:vAlign w:val="center"/>
          </w:tcPr>
          <w:p w14:paraId="30D3AEED" w14:textId="77777777" w:rsidR="00CC78C0" w:rsidRP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D</w:t>
            </w:r>
            <w:r w:rsidRPr="00CC78C0">
              <w:rPr>
                <w:rFonts w:ascii="Calibri" w:eastAsia="Times New Roman" w:hAnsi="Calibri" w:cs="Calibri"/>
                <w:color w:val="000000"/>
                <w:lang w:eastAsia="en-GB"/>
              </w:rPr>
              <w:t>uplicate, under Mendehlson, 2022</w:t>
            </w:r>
          </w:p>
        </w:tc>
      </w:tr>
      <w:tr w:rsidR="00CC78C0" w14:paraId="1A618B8B" w14:textId="77777777" w:rsidTr="004B42F7">
        <w:tc>
          <w:tcPr>
            <w:tcW w:w="7359" w:type="dxa"/>
            <w:vAlign w:val="center"/>
          </w:tcPr>
          <w:p w14:paraId="191D7CA8" w14:textId="77777777" w:rsidR="00CC78C0" w:rsidRDefault="00CC78C0" w:rsidP="00CC78C0">
            <w:pPr>
              <w:rPr>
                <w:lang w:eastAsia="en-GB"/>
              </w:rPr>
            </w:pPr>
            <w:r>
              <w:rPr>
                <w:lang w:eastAsia="en-GB"/>
              </w:rPr>
              <w:t xml:space="preserve">Mendolia, G.; Kassam, Z.; McClure, E. L.; Bi, H. S.; Chu, N.; Alm, E.; </w:t>
            </w:r>
            <w:proofErr w:type="spellStart"/>
            <w:r>
              <w:rPr>
                <w:lang w:eastAsia="en-GB"/>
              </w:rPr>
              <w:t>Geradin</w:t>
            </w:r>
            <w:proofErr w:type="spellEnd"/>
            <w:r>
              <w:rPr>
                <w:lang w:eastAsia="en-GB"/>
              </w:rPr>
              <w:t xml:space="preserve">, Y.; Silverstein, M.; Smith, M.; Allegretti, J. R. Anaerobic </w:t>
            </w:r>
            <w:proofErr w:type="spellStart"/>
            <w:r>
              <w:rPr>
                <w:lang w:eastAsia="en-GB"/>
              </w:rPr>
              <w:t>Fecal</w:t>
            </w:r>
            <w:proofErr w:type="spellEnd"/>
            <w:r>
              <w:rPr>
                <w:lang w:eastAsia="en-GB"/>
              </w:rPr>
              <w:t xml:space="preserve"> Microbiota Transplantation Preparations Are Not Necessary for Treatment Successful Engraftment Microbial in Recurrent </w:t>
            </w:r>
            <w:proofErr w:type="spellStart"/>
            <w:proofErr w:type="gramStart"/>
            <w:r>
              <w:rPr>
                <w:lang w:eastAsia="en-GB"/>
              </w:rPr>
              <w:t>C.Difficile</w:t>
            </w:r>
            <w:proofErr w:type="spellEnd"/>
            <w:proofErr w:type="gramEnd"/>
            <w:r>
              <w:rPr>
                <w:lang w:eastAsia="en-GB"/>
              </w:rPr>
              <w:t xml:space="preserve"> Infection. Gastroenterology 2020;158(6 Supplement </w:t>
            </w:r>
            <w:proofErr w:type="gramStart"/>
            <w:r>
              <w:rPr>
                <w:lang w:eastAsia="en-GB"/>
              </w:rPr>
              <w:t>1)(</w:t>
            </w:r>
            <w:proofErr w:type="gramEnd"/>
            <w:r>
              <w:rPr>
                <w:lang w:eastAsia="en-GB"/>
              </w:rPr>
              <w:t>):S-991-S-992, 2020</w:t>
            </w:r>
          </w:p>
        </w:tc>
        <w:tc>
          <w:tcPr>
            <w:tcW w:w="1657" w:type="dxa"/>
            <w:gridSpan w:val="2"/>
            <w:vAlign w:val="center"/>
          </w:tcPr>
          <w:p w14:paraId="1B43FD85" w14:textId="77777777" w:rsidR="00CC78C0" w:rsidRDefault="00CC78C0" w:rsidP="00CC78C0">
            <w:pPr>
              <w:rPr>
                <w:lang w:eastAsia="en-GB"/>
              </w:rPr>
            </w:pPr>
            <w:r>
              <w:rPr>
                <w:lang w:eastAsia="en-GB"/>
              </w:rPr>
              <w:t>Conference abstract</w:t>
            </w:r>
          </w:p>
        </w:tc>
      </w:tr>
      <w:tr w:rsidR="00242D7D" w14:paraId="29DA237F" w14:textId="77777777" w:rsidTr="004B42F7">
        <w:tc>
          <w:tcPr>
            <w:tcW w:w="7359" w:type="dxa"/>
            <w:vAlign w:val="center"/>
          </w:tcPr>
          <w:p w14:paraId="734285B1" w14:textId="1183C7E8" w:rsidR="00242D7D" w:rsidRDefault="00242D7D" w:rsidP="00CC78C0">
            <w:pPr>
              <w:rPr>
                <w:lang w:eastAsia="en-GB"/>
              </w:rPr>
            </w:pPr>
            <w:r w:rsidRPr="00242D7D">
              <w:rPr>
                <w:lang w:eastAsia="en-GB"/>
              </w:rPr>
              <w:t xml:space="preserve">Minkoff NZ, Aslam S, Medina M, Tanner-Smith EE, </w:t>
            </w:r>
            <w:proofErr w:type="spellStart"/>
            <w:r w:rsidRPr="00242D7D">
              <w:rPr>
                <w:lang w:eastAsia="en-GB"/>
              </w:rPr>
              <w:t>Zackular</w:t>
            </w:r>
            <w:proofErr w:type="spellEnd"/>
            <w:r w:rsidRPr="00242D7D">
              <w:rPr>
                <w:lang w:eastAsia="en-GB"/>
              </w:rPr>
              <w:t xml:space="preserve"> JP, Acra S, Nicholson MR, Imdad A. </w:t>
            </w:r>
            <w:proofErr w:type="spellStart"/>
            <w:r w:rsidRPr="00242D7D">
              <w:rPr>
                <w:lang w:eastAsia="en-GB"/>
              </w:rPr>
              <w:t>Fecal</w:t>
            </w:r>
            <w:proofErr w:type="spellEnd"/>
            <w:r w:rsidRPr="00242D7D">
              <w:rPr>
                <w:lang w:eastAsia="en-GB"/>
              </w:rPr>
              <w:t xml:space="preserve"> microbiota transplantation for the treatment of recurrent Clostridioides difficile (Clostridium difficile). Cochrane Database of Systematic Reviews. 2023(4).</w:t>
            </w:r>
          </w:p>
        </w:tc>
        <w:tc>
          <w:tcPr>
            <w:tcW w:w="1657" w:type="dxa"/>
            <w:gridSpan w:val="2"/>
            <w:vAlign w:val="center"/>
          </w:tcPr>
          <w:p w14:paraId="5A0FC3DF" w14:textId="0DC1ADDE" w:rsidR="00242D7D" w:rsidRDefault="00242D7D" w:rsidP="00CC78C0">
            <w:pPr>
              <w:rPr>
                <w:lang w:eastAsia="en-GB"/>
              </w:rPr>
            </w:pPr>
            <w:r>
              <w:rPr>
                <w:lang w:eastAsia="en-GB"/>
              </w:rPr>
              <w:t>Wrong comparator</w:t>
            </w:r>
          </w:p>
        </w:tc>
      </w:tr>
      <w:tr w:rsidR="00CC78C0" w14:paraId="18CFAB98" w14:textId="77777777" w:rsidTr="004B42F7">
        <w:tc>
          <w:tcPr>
            <w:tcW w:w="7359" w:type="dxa"/>
            <w:vAlign w:val="center"/>
          </w:tcPr>
          <w:p w14:paraId="2B331E20"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Mironova M, Ehrlich AC, </w:t>
            </w:r>
            <w:proofErr w:type="spellStart"/>
            <w:r w:rsidRPr="00CC78C0">
              <w:rPr>
                <w:rFonts w:ascii="Calibri" w:eastAsia="Times New Roman" w:hAnsi="Calibri" w:cs="Calibri"/>
                <w:color w:val="000000"/>
                <w:lang w:eastAsia="en-GB"/>
              </w:rPr>
              <w:t>Grinspan</w:t>
            </w:r>
            <w:proofErr w:type="spellEnd"/>
            <w:r w:rsidRPr="00CC78C0">
              <w:rPr>
                <w:rFonts w:ascii="Calibri" w:eastAsia="Times New Roman" w:hAnsi="Calibri" w:cs="Calibri"/>
                <w:color w:val="000000"/>
                <w:lang w:eastAsia="en-GB"/>
              </w:rPr>
              <w:t xml:space="preserve"> A, Protano MA.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may reduce the mortality of patients with severe and fulminant Clostridioides difficile infection compared to standard-of-care antibiotics in a community hospital. J Dig Dis. 2022 Oct 2</w:t>
            </w:r>
          </w:p>
        </w:tc>
        <w:tc>
          <w:tcPr>
            <w:tcW w:w="1657" w:type="dxa"/>
            <w:gridSpan w:val="2"/>
            <w:vAlign w:val="center"/>
          </w:tcPr>
          <w:p w14:paraId="6317882A" w14:textId="77777777" w:rsidR="00CC78C0" w:rsidRP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4B42F7" w14:paraId="2E65079E" w14:textId="77777777" w:rsidTr="004B42F7">
        <w:tc>
          <w:tcPr>
            <w:tcW w:w="7359" w:type="dxa"/>
            <w:vAlign w:val="center"/>
          </w:tcPr>
          <w:p w14:paraId="71F6B51E" w14:textId="77777777" w:rsidR="004B42F7" w:rsidRDefault="004B42F7" w:rsidP="004B42F7">
            <w:pPr>
              <w:rPr>
                <w:lang w:eastAsia="en-GB"/>
              </w:rPr>
            </w:pPr>
            <w:proofErr w:type="spellStart"/>
            <w:r w:rsidRPr="00CC78C0">
              <w:rPr>
                <w:lang w:eastAsia="en-GB"/>
              </w:rPr>
              <w:t>Nayi</w:t>
            </w:r>
            <w:proofErr w:type="spellEnd"/>
            <w:r w:rsidRPr="00CC78C0">
              <w:rPr>
                <w:lang w:eastAsia="en-GB"/>
              </w:rPr>
              <w:t xml:space="preserve">, Vipul MD; Brandt, Lawrence MD, MACG; </w:t>
            </w:r>
            <w:proofErr w:type="spellStart"/>
            <w:r w:rsidRPr="00CC78C0">
              <w:rPr>
                <w:lang w:eastAsia="en-GB"/>
              </w:rPr>
              <w:t>Aroniadis</w:t>
            </w:r>
            <w:proofErr w:type="spellEnd"/>
            <w:r w:rsidRPr="00CC78C0">
              <w:rPr>
                <w:lang w:eastAsia="en-GB"/>
              </w:rPr>
              <w:t xml:space="preserve">, Olga MD, MSc. 159 The Role of Loperamide in Conjunction </w:t>
            </w:r>
            <w:proofErr w:type="gramStart"/>
            <w:r w:rsidRPr="00CC78C0">
              <w:rPr>
                <w:lang w:eastAsia="en-GB"/>
              </w:rPr>
              <w:t>With</w:t>
            </w:r>
            <w:proofErr w:type="gramEnd"/>
            <w:r w:rsidRPr="00CC78C0">
              <w:rPr>
                <w:lang w:eastAsia="en-GB"/>
              </w:rPr>
              <w:t xml:space="preserve"> </w:t>
            </w:r>
            <w:proofErr w:type="spellStart"/>
            <w:r w:rsidRPr="00CC78C0">
              <w:rPr>
                <w:lang w:eastAsia="en-GB"/>
              </w:rPr>
              <w:t>Fecal</w:t>
            </w:r>
            <w:proofErr w:type="spellEnd"/>
            <w:r w:rsidRPr="00CC78C0">
              <w:rPr>
                <w:lang w:eastAsia="en-GB"/>
              </w:rPr>
              <w:t xml:space="preserve"> Microbiota Transplantation (FMT) for Recurrent Clostridioides difficile Infection (</w:t>
            </w:r>
            <w:proofErr w:type="spellStart"/>
            <w:r w:rsidRPr="00CC78C0">
              <w:rPr>
                <w:lang w:eastAsia="en-GB"/>
              </w:rPr>
              <w:t>rCDI</w:t>
            </w:r>
            <w:proofErr w:type="spellEnd"/>
            <w:r w:rsidRPr="00CC78C0">
              <w:rPr>
                <w:lang w:eastAsia="en-GB"/>
              </w:rPr>
              <w:t>). The American Journal of Gastroenterology 114(</w:t>
            </w:r>
            <w:proofErr w:type="gramStart"/>
            <w:r w:rsidRPr="00CC78C0">
              <w:rPr>
                <w:lang w:eastAsia="en-GB"/>
              </w:rPr>
              <w:t>):p</w:t>
            </w:r>
            <w:proofErr w:type="gramEnd"/>
            <w:r w:rsidRPr="00CC78C0">
              <w:rPr>
                <w:lang w:eastAsia="en-GB"/>
              </w:rPr>
              <w:t xml:space="preserve"> S97, October 2019</w:t>
            </w:r>
          </w:p>
        </w:tc>
        <w:tc>
          <w:tcPr>
            <w:tcW w:w="1657" w:type="dxa"/>
            <w:gridSpan w:val="2"/>
            <w:vAlign w:val="center"/>
          </w:tcPr>
          <w:p w14:paraId="208F2401" w14:textId="4F1210BA" w:rsidR="004B42F7" w:rsidRDefault="004B42F7" w:rsidP="004B42F7">
            <w:pPr>
              <w:rPr>
                <w:lang w:eastAsia="en-GB"/>
              </w:rPr>
            </w:pPr>
            <w:r>
              <w:rPr>
                <w:lang w:eastAsia="en-GB"/>
              </w:rPr>
              <w:t xml:space="preserve">Wrong study design </w:t>
            </w:r>
          </w:p>
        </w:tc>
      </w:tr>
      <w:tr w:rsidR="00CC78C0" w14:paraId="22B69EA1" w14:textId="77777777" w:rsidTr="004B42F7">
        <w:tc>
          <w:tcPr>
            <w:tcW w:w="7359" w:type="dxa"/>
            <w:vAlign w:val="center"/>
          </w:tcPr>
          <w:p w14:paraId="74E1F649"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Nowak A, </w:t>
            </w:r>
            <w:proofErr w:type="spellStart"/>
            <w:r w:rsidRPr="00CC78C0">
              <w:rPr>
                <w:rFonts w:ascii="Calibri" w:eastAsia="Times New Roman" w:hAnsi="Calibri" w:cs="Calibri"/>
                <w:color w:val="000000"/>
                <w:lang w:eastAsia="en-GB"/>
              </w:rPr>
              <w:t>Hedenstierna</w:t>
            </w:r>
            <w:proofErr w:type="spellEnd"/>
            <w:r w:rsidRPr="00CC78C0">
              <w:rPr>
                <w:rFonts w:ascii="Calibri" w:eastAsia="Times New Roman" w:hAnsi="Calibri" w:cs="Calibri"/>
                <w:color w:val="000000"/>
                <w:lang w:eastAsia="en-GB"/>
              </w:rPr>
              <w:t xml:space="preserve"> M, </w:t>
            </w:r>
            <w:proofErr w:type="spellStart"/>
            <w:r w:rsidRPr="00CC78C0">
              <w:rPr>
                <w:rFonts w:ascii="Calibri" w:eastAsia="Times New Roman" w:hAnsi="Calibri" w:cs="Calibri"/>
                <w:color w:val="000000"/>
                <w:lang w:eastAsia="en-GB"/>
              </w:rPr>
              <w:t>Ursing</w:t>
            </w:r>
            <w:proofErr w:type="spellEnd"/>
            <w:r w:rsidRPr="00CC78C0">
              <w:rPr>
                <w:rFonts w:ascii="Calibri" w:eastAsia="Times New Roman" w:hAnsi="Calibri" w:cs="Calibri"/>
                <w:color w:val="000000"/>
                <w:lang w:eastAsia="en-GB"/>
              </w:rPr>
              <w:t xml:space="preserve"> J, Lidman C, Nowak P. Efficacy of Routine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for Treatment of Recurrent Clostridium difficile Infection: A Retrospective Cohort Study. Int J </w:t>
            </w:r>
            <w:proofErr w:type="spellStart"/>
            <w:r w:rsidRPr="00CC78C0">
              <w:rPr>
                <w:rFonts w:ascii="Calibri" w:eastAsia="Times New Roman" w:hAnsi="Calibri" w:cs="Calibri"/>
                <w:color w:val="000000"/>
                <w:lang w:eastAsia="en-GB"/>
              </w:rPr>
              <w:t>Microbiol</w:t>
            </w:r>
            <w:proofErr w:type="spellEnd"/>
            <w:r w:rsidRPr="00CC78C0">
              <w:rPr>
                <w:rFonts w:ascii="Calibri" w:eastAsia="Times New Roman" w:hAnsi="Calibri" w:cs="Calibri"/>
                <w:color w:val="000000"/>
                <w:lang w:eastAsia="en-GB"/>
              </w:rPr>
              <w:t xml:space="preserve">. 2019 Jul </w:t>
            </w:r>
            <w:proofErr w:type="gramStart"/>
            <w:r w:rsidRPr="00CC78C0">
              <w:rPr>
                <w:rFonts w:ascii="Calibri" w:eastAsia="Times New Roman" w:hAnsi="Calibri" w:cs="Calibri"/>
                <w:color w:val="000000"/>
                <w:lang w:eastAsia="en-GB"/>
              </w:rPr>
              <w:t>1;2019:7395127</w:t>
            </w:r>
            <w:proofErr w:type="gramEnd"/>
          </w:p>
        </w:tc>
        <w:tc>
          <w:tcPr>
            <w:tcW w:w="1657" w:type="dxa"/>
            <w:gridSpan w:val="2"/>
            <w:vAlign w:val="center"/>
          </w:tcPr>
          <w:p w14:paraId="1BB25013"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C</w:t>
            </w:r>
            <w:r w:rsidRPr="00CC78C0">
              <w:rPr>
                <w:rFonts w:ascii="Calibri" w:eastAsia="Times New Roman" w:hAnsi="Calibri" w:cs="Calibri"/>
                <w:color w:val="000000"/>
                <w:lang w:eastAsia="en-GB"/>
              </w:rPr>
              <w:t>omparison group not real FMT</w:t>
            </w:r>
          </w:p>
        </w:tc>
      </w:tr>
      <w:tr w:rsidR="00CC78C0" w14:paraId="00CE7795" w14:textId="77777777" w:rsidTr="004B42F7">
        <w:tc>
          <w:tcPr>
            <w:tcW w:w="7359" w:type="dxa"/>
            <w:vAlign w:val="center"/>
          </w:tcPr>
          <w:p w14:paraId="52F04308" w14:textId="77777777" w:rsidR="00CC78C0" w:rsidRDefault="00CC78C0" w:rsidP="00CC78C0">
            <w:pPr>
              <w:rPr>
                <w:lang w:eastAsia="en-GB"/>
              </w:rPr>
            </w:pPr>
            <w:proofErr w:type="spellStart"/>
            <w:r w:rsidRPr="00CC78C0">
              <w:rPr>
                <w:lang w:eastAsia="en-GB"/>
              </w:rPr>
              <w:t>Ooijevaar</w:t>
            </w:r>
            <w:proofErr w:type="spellEnd"/>
            <w:r w:rsidRPr="00CC78C0">
              <w:rPr>
                <w:lang w:eastAsia="en-GB"/>
              </w:rPr>
              <w:t xml:space="preserve"> RE, van Nood E, </w:t>
            </w:r>
            <w:proofErr w:type="spellStart"/>
            <w:r w:rsidRPr="00CC78C0">
              <w:rPr>
                <w:lang w:eastAsia="en-GB"/>
              </w:rPr>
              <w:t>Goorhuis</w:t>
            </w:r>
            <w:proofErr w:type="spellEnd"/>
            <w:r w:rsidRPr="00CC78C0">
              <w:rPr>
                <w:lang w:eastAsia="en-GB"/>
              </w:rPr>
              <w:t xml:space="preserve"> A, Terveer EM, van Prehn J, </w:t>
            </w:r>
            <w:proofErr w:type="spellStart"/>
            <w:r w:rsidRPr="00CC78C0">
              <w:rPr>
                <w:lang w:eastAsia="en-GB"/>
              </w:rPr>
              <w:t>Verspaget</w:t>
            </w:r>
            <w:proofErr w:type="spellEnd"/>
            <w:r w:rsidRPr="00CC78C0">
              <w:rPr>
                <w:lang w:eastAsia="en-GB"/>
              </w:rPr>
              <w:t xml:space="preserve"> HW, van </w:t>
            </w:r>
            <w:proofErr w:type="spellStart"/>
            <w:r w:rsidRPr="00CC78C0">
              <w:rPr>
                <w:lang w:eastAsia="en-GB"/>
              </w:rPr>
              <w:t>Beurden</w:t>
            </w:r>
            <w:proofErr w:type="spellEnd"/>
            <w:r w:rsidRPr="00CC78C0">
              <w:rPr>
                <w:lang w:eastAsia="en-GB"/>
              </w:rPr>
              <w:t xml:space="preserve"> YH, Dijkgraaf MGW, Keller JJ. Ten-Year Follow-Up of Patients Treated with </w:t>
            </w:r>
            <w:proofErr w:type="spellStart"/>
            <w:r w:rsidRPr="00CC78C0">
              <w:rPr>
                <w:lang w:eastAsia="en-GB"/>
              </w:rPr>
              <w:t>Fecal</w:t>
            </w:r>
            <w:proofErr w:type="spellEnd"/>
            <w:r w:rsidRPr="00CC78C0">
              <w:rPr>
                <w:lang w:eastAsia="en-GB"/>
              </w:rPr>
              <w:t xml:space="preserve"> Microbiota Transplantation for Recurrent Clostridioides difficile Infection from a Randomized Controlled Trial and Review of the Literature. Microorganisms. 2021 Mar 6;9(3):548.</w:t>
            </w:r>
          </w:p>
        </w:tc>
        <w:tc>
          <w:tcPr>
            <w:tcW w:w="1657" w:type="dxa"/>
            <w:gridSpan w:val="2"/>
            <w:vAlign w:val="center"/>
          </w:tcPr>
          <w:p w14:paraId="66485AC0" w14:textId="77777777" w:rsidR="00CC78C0" w:rsidRDefault="00CC78C0" w:rsidP="00CC78C0">
            <w:pPr>
              <w:rPr>
                <w:lang w:eastAsia="en-GB"/>
              </w:rPr>
            </w:pPr>
            <w:r>
              <w:rPr>
                <w:lang w:eastAsia="en-GB"/>
              </w:rPr>
              <w:t>No relevant outcomes, no comparison group</w:t>
            </w:r>
          </w:p>
        </w:tc>
      </w:tr>
      <w:tr w:rsidR="00CC78C0" w14:paraId="658AADDA" w14:textId="77777777" w:rsidTr="004B42F7">
        <w:tc>
          <w:tcPr>
            <w:tcW w:w="7366" w:type="dxa"/>
            <w:gridSpan w:val="2"/>
            <w:vAlign w:val="center"/>
          </w:tcPr>
          <w:p w14:paraId="0BCE3DF6" w14:textId="77777777" w:rsidR="00CC78C0" w:rsidRDefault="00CC78C0" w:rsidP="00CC78C0">
            <w:pPr>
              <w:rPr>
                <w:lang w:eastAsia="en-GB"/>
              </w:rPr>
            </w:pPr>
            <w:proofErr w:type="spellStart"/>
            <w:r w:rsidRPr="00CC78C0">
              <w:rPr>
                <w:rFonts w:ascii="Calibri" w:eastAsia="Times New Roman" w:hAnsi="Calibri" w:cs="Calibri"/>
                <w:lang w:eastAsia="en-GB"/>
              </w:rPr>
              <w:t>Ooijevaar</w:t>
            </w:r>
            <w:proofErr w:type="spellEnd"/>
            <w:r w:rsidRPr="00CC78C0">
              <w:rPr>
                <w:rFonts w:ascii="Calibri" w:eastAsia="Times New Roman" w:hAnsi="Calibri" w:cs="Calibri"/>
                <w:lang w:eastAsia="en-GB"/>
              </w:rPr>
              <w:t xml:space="preserve"> RE, van Nood E, </w:t>
            </w:r>
            <w:proofErr w:type="spellStart"/>
            <w:r w:rsidRPr="00CC78C0">
              <w:rPr>
                <w:rFonts w:ascii="Calibri" w:eastAsia="Times New Roman" w:hAnsi="Calibri" w:cs="Calibri"/>
                <w:lang w:eastAsia="en-GB"/>
              </w:rPr>
              <w:t>Goorhuis</w:t>
            </w:r>
            <w:proofErr w:type="spellEnd"/>
            <w:r w:rsidRPr="00CC78C0">
              <w:rPr>
                <w:rFonts w:ascii="Calibri" w:eastAsia="Times New Roman" w:hAnsi="Calibri" w:cs="Calibri"/>
                <w:lang w:eastAsia="en-GB"/>
              </w:rPr>
              <w:t xml:space="preserve"> A, Terveer EM, van Prehn J, </w:t>
            </w:r>
            <w:proofErr w:type="spellStart"/>
            <w:r w:rsidRPr="00CC78C0">
              <w:rPr>
                <w:rFonts w:ascii="Calibri" w:eastAsia="Times New Roman" w:hAnsi="Calibri" w:cs="Calibri"/>
                <w:lang w:eastAsia="en-GB"/>
              </w:rPr>
              <w:t>Verspaget</w:t>
            </w:r>
            <w:proofErr w:type="spellEnd"/>
            <w:r w:rsidRPr="00CC78C0">
              <w:rPr>
                <w:rFonts w:ascii="Calibri" w:eastAsia="Times New Roman" w:hAnsi="Calibri" w:cs="Calibri"/>
                <w:lang w:eastAsia="en-GB"/>
              </w:rPr>
              <w:t xml:space="preserve"> HW, van </w:t>
            </w:r>
            <w:proofErr w:type="spellStart"/>
            <w:r w:rsidRPr="00CC78C0">
              <w:rPr>
                <w:rFonts w:ascii="Calibri" w:eastAsia="Times New Roman" w:hAnsi="Calibri" w:cs="Calibri"/>
                <w:lang w:eastAsia="en-GB"/>
              </w:rPr>
              <w:t>Beurden</w:t>
            </w:r>
            <w:proofErr w:type="spellEnd"/>
            <w:r w:rsidRPr="00CC78C0">
              <w:rPr>
                <w:rFonts w:ascii="Calibri" w:eastAsia="Times New Roman" w:hAnsi="Calibri" w:cs="Calibri"/>
                <w:lang w:eastAsia="en-GB"/>
              </w:rPr>
              <w:t xml:space="preserve"> YH, Dijkgraaf MGW, Keller JJ. Ten-Year Follow-Up of Patients Treated with </w:t>
            </w:r>
            <w:proofErr w:type="spellStart"/>
            <w:r w:rsidRPr="00CC78C0">
              <w:rPr>
                <w:rFonts w:ascii="Calibri" w:eastAsia="Times New Roman" w:hAnsi="Calibri" w:cs="Calibri"/>
                <w:lang w:eastAsia="en-GB"/>
              </w:rPr>
              <w:t>Fecal</w:t>
            </w:r>
            <w:proofErr w:type="spellEnd"/>
            <w:r w:rsidRPr="00CC78C0">
              <w:rPr>
                <w:rFonts w:ascii="Calibri" w:eastAsia="Times New Roman" w:hAnsi="Calibri" w:cs="Calibri"/>
                <w:lang w:eastAsia="en-GB"/>
              </w:rPr>
              <w:t xml:space="preserve"> Microbiota Transplantation for Recurrent Clostridioides difficile Infection from a Randomized Controlled Trial and Review of the Literature. Microorganisms. 2021 Mar 6;9(3):548.</w:t>
            </w:r>
          </w:p>
        </w:tc>
        <w:tc>
          <w:tcPr>
            <w:tcW w:w="1650" w:type="dxa"/>
            <w:vAlign w:val="center"/>
          </w:tcPr>
          <w:p w14:paraId="022BCE01" w14:textId="77777777" w:rsidR="00CC78C0" w:rsidRDefault="00CC78C0" w:rsidP="00CC78C0">
            <w:pPr>
              <w:rPr>
                <w:lang w:eastAsia="en-GB"/>
              </w:rPr>
            </w:pPr>
            <w:r>
              <w:rPr>
                <w:rFonts w:ascii="Calibri" w:eastAsia="Times New Roman" w:hAnsi="Calibri" w:cs="Calibri"/>
                <w:color w:val="000000"/>
                <w:lang w:eastAsia="en-GB"/>
              </w:rPr>
              <w:t>N</w:t>
            </w:r>
            <w:r w:rsidRPr="00CC78C0">
              <w:rPr>
                <w:rFonts w:ascii="Calibri" w:eastAsia="Times New Roman" w:hAnsi="Calibri" w:cs="Calibri"/>
                <w:color w:val="000000"/>
                <w:lang w:eastAsia="en-GB"/>
              </w:rPr>
              <w:t>o relevant outcomes</w:t>
            </w:r>
          </w:p>
        </w:tc>
      </w:tr>
      <w:tr w:rsidR="00CC78C0" w14:paraId="19825DCA" w14:textId="77777777" w:rsidTr="004B42F7">
        <w:tc>
          <w:tcPr>
            <w:tcW w:w="7359" w:type="dxa"/>
            <w:vAlign w:val="center"/>
          </w:tcPr>
          <w:p w14:paraId="143C7036" w14:textId="77777777" w:rsidR="00CC78C0" w:rsidRDefault="00CC78C0" w:rsidP="00CC78C0">
            <w:pPr>
              <w:rPr>
                <w:lang w:eastAsia="en-GB"/>
              </w:rPr>
            </w:pPr>
            <w:r w:rsidRPr="00CC78C0">
              <w:rPr>
                <w:lang w:eastAsia="en-GB"/>
              </w:rPr>
              <w:t>Orenstein R, Dubberke ER, Khanna S, Lee CH, Yoho D, Johnson S, Hecht G, DuPont HL, Gerding DN, Blount KF, Mische S, Harvey A. Durable reduction of Clostridioides difficile infection recurrence and microbiome restoration after treatment with RBX2660: results from an open-label phase 2 clinical trial. BMC Infect Dis. 2022 Mar 12;22(1):245.</w:t>
            </w:r>
          </w:p>
        </w:tc>
        <w:tc>
          <w:tcPr>
            <w:tcW w:w="1657" w:type="dxa"/>
            <w:gridSpan w:val="2"/>
            <w:vAlign w:val="center"/>
          </w:tcPr>
          <w:p w14:paraId="6DA9788B" w14:textId="77777777" w:rsidR="00CC78C0" w:rsidRDefault="00CC78C0" w:rsidP="00CC78C0">
            <w:pPr>
              <w:rPr>
                <w:lang w:eastAsia="en-GB"/>
              </w:rPr>
            </w:pPr>
            <w:r>
              <w:rPr>
                <w:lang w:eastAsia="en-GB"/>
              </w:rPr>
              <w:t>Not FMT</w:t>
            </w:r>
          </w:p>
        </w:tc>
      </w:tr>
      <w:tr w:rsidR="004B42F7" w14:paraId="25DBDABF" w14:textId="77777777" w:rsidTr="004B42F7">
        <w:tc>
          <w:tcPr>
            <w:tcW w:w="7359" w:type="dxa"/>
            <w:vAlign w:val="center"/>
          </w:tcPr>
          <w:p w14:paraId="3954DA70" w14:textId="77777777" w:rsidR="004B42F7" w:rsidRDefault="004B42F7" w:rsidP="004B42F7">
            <w:pPr>
              <w:rPr>
                <w:lang w:eastAsia="en-GB"/>
              </w:rPr>
            </w:pPr>
            <w:r w:rsidRPr="00CC78C0">
              <w:rPr>
                <w:lang w:eastAsia="en-GB"/>
              </w:rPr>
              <w:t xml:space="preserve">Orenstein R, Mische S, Mische S, Blount K, Blount K, Bancke L, Su X, Walsh D, Harvey A, Gonzalez C, Gerding DN, Gerding DN. LB5. A Long-Time Coming: Final 2-year Analysis of Efficacy, Durability, and Microbiome Changes in a Controlled Open-Label Trial of Investigational Microbiota-Based Drug RBX2660 for </w:t>
            </w:r>
            <w:r w:rsidRPr="00CC78C0">
              <w:rPr>
                <w:lang w:eastAsia="en-GB"/>
              </w:rPr>
              <w:lastRenderedPageBreak/>
              <w:t>Recurrent Clostridioides difficile Infections. Open Forum Infect Dis. 2019 Oct 23;6(</w:t>
            </w:r>
            <w:proofErr w:type="spellStart"/>
            <w:r w:rsidRPr="00CC78C0">
              <w:rPr>
                <w:lang w:eastAsia="en-GB"/>
              </w:rPr>
              <w:t>Suppl</w:t>
            </w:r>
            <w:proofErr w:type="spellEnd"/>
            <w:r w:rsidRPr="00CC78C0">
              <w:rPr>
                <w:lang w:eastAsia="en-GB"/>
              </w:rPr>
              <w:t xml:space="preserve"> 2</w:t>
            </w:r>
            <w:proofErr w:type="gramStart"/>
            <w:r w:rsidRPr="00CC78C0">
              <w:rPr>
                <w:lang w:eastAsia="en-GB"/>
              </w:rPr>
              <w:t>):S</w:t>
            </w:r>
            <w:proofErr w:type="gramEnd"/>
            <w:r w:rsidRPr="00CC78C0">
              <w:rPr>
                <w:lang w:eastAsia="en-GB"/>
              </w:rPr>
              <w:t xml:space="preserve">994–5. </w:t>
            </w:r>
            <w:proofErr w:type="spellStart"/>
            <w:r w:rsidRPr="00CC78C0">
              <w:rPr>
                <w:lang w:eastAsia="en-GB"/>
              </w:rPr>
              <w:t>doi</w:t>
            </w:r>
            <w:proofErr w:type="spellEnd"/>
            <w:r w:rsidRPr="00CC78C0">
              <w:rPr>
                <w:lang w:eastAsia="en-GB"/>
              </w:rPr>
              <w:t>: 10.1093/</w:t>
            </w:r>
            <w:proofErr w:type="spellStart"/>
            <w:r w:rsidRPr="00CC78C0">
              <w:rPr>
                <w:lang w:eastAsia="en-GB"/>
              </w:rPr>
              <w:t>ofid</w:t>
            </w:r>
            <w:proofErr w:type="spellEnd"/>
            <w:r w:rsidRPr="00CC78C0">
              <w:rPr>
                <w:lang w:eastAsia="en-GB"/>
              </w:rPr>
              <w:t>/ofz415.2488.</w:t>
            </w:r>
          </w:p>
        </w:tc>
        <w:tc>
          <w:tcPr>
            <w:tcW w:w="1657" w:type="dxa"/>
            <w:gridSpan w:val="2"/>
            <w:vAlign w:val="center"/>
          </w:tcPr>
          <w:p w14:paraId="074CBC2E" w14:textId="47AD46F6" w:rsidR="004B42F7" w:rsidRDefault="004B42F7" w:rsidP="004B42F7">
            <w:pPr>
              <w:rPr>
                <w:lang w:eastAsia="en-GB"/>
              </w:rPr>
            </w:pPr>
            <w:r>
              <w:rPr>
                <w:lang w:eastAsia="en-GB"/>
              </w:rPr>
              <w:lastRenderedPageBreak/>
              <w:t xml:space="preserve">Wrong study design </w:t>
            </w:r>
          </w:p>
        </w:tc>
      </w:tr>
      <w:tr w:rsidR="004B42F7" w14:paraId="11BEB711" w14:textId="77777777" w:rsidTr="004B42F7">
        <w:tc>
          <w:tcPr>
            <w:tcW w:w="7359" w:type="dxa"/>
            <w:vAlign w:val="center"/>
          </w:tcPr>
          <w:p w14:paraId="7E63A767" w14:textId="77777777" w:rsidR="004B42F7" w:rsidRDefault="004B42F7" w:rsidP="004B42F7">
            <w:pPr>
              <w:rPr>
                <w:lang w:eastAsia="en-GB"/>
              </w:rPr>
            </w:pPr>
            <w:r>
              <w:rPr>
                <w:lang w:eastAsia="en-GB"/>
              </w:rPr>
              <w:t xml:space="preserve">Orenstein, R.; Su, X.; Gonzalez, C.; Shannon, B.; Blount, K.; Bancke, L.; Gerding, D. N. One and </w:t>
            </w:r>
            <w:proofErr w:type="gramStart"/>
            <w:r>
              <w:rPr>
                <w:lang w:eastAsia="en-GB"/>
              </w:rPr>
              <w:t>Done</w:t>
            </w:r>
            <w:proofErr w:type="gramEnd"/>
            <w:r>
              <w:rPr>
                <w:lang w:eastAsia="en-GB"/>
              </w:rPr>
              <w:t xml:space="preserve">? Evaluation of Efficacy from a Single Administration of Investigational Microbiota-Based Drug Rbx2660 for Recurrent Clostridioides Difficile Infection: Comparison to Single-Administration </w:t>
            </w:r>
            <w:proofErr w:type="spellStart"/>
            <w:r>
              <w:rPr>
                <w:lang w:eastAsia="en-GB"/>
              </w:rPr>
              <w:t>Fecal</w:t>
            </w:r>
            <w:proofErr w:type="spellEnd"/>
            <w:r>
              <w:rPr>
                <w:lang w:eastAsia="en-GB"/>
              </w:rPr>
              <w:t xml:space="preserve"> Microbiota Transplant in Published Trials Gastroenterology 2020;158(6 Supplement </w:t>
            </w:r>
            <w:proofErr w:type="gramStart"/>
            <w:r>
              <w:rPr>
                <w:lang w:eastAsia="en-GB"/>
              </w:rPr>
              <w:t>1)(</w:t>
            </w:r>
            <w:proofErr w:type="gramEnd"/>
            <w:r>
              <w:rPr>
                <w:lang w:eastAsia="en-GB"/>
              </w:rPr>
              <w:t>):S-989-S-990, 2020</w:t>
            </w:r>
          </w:p>
        </w:tc>
        <w:tc>
          <w:tcPr>
            <w:tcW w:w="1657" w:type="dxa"/>
            <w:gridSpan w:val="2"/>
            <w:vAlign w:val="center"/>
          </w:tcPr>
          <w:p w14:paraId="501A0856" w14:textId="53A0A4EB" w:rsidR="004B42F7" w:rsidRDefault="004B42F7" w:rsidP="004B42F7">
            <w:pPr>
              <w:rPr>
                <w:lang w:eastAsia="en-GB"/>
              </w:rPr>
            </w:pPr>
            <w:r>
              <w:rPr>
                <w:lang w:eastAsia="en-GB"/>
              </w:rPr>
              <w:t xml:space="preserve">Wrong study design </w:t>
            </w:r>
          </w:p>
        </w:tc>
      </w:tr>
      <w:tr w:rsidR="004B42F7" w14:paraId="43B90DAD" w14:textId="77777777" w:rsidTr="004B42F7">
        <w:tc>
          <w:tcPr>
            <w:tcW w:w="7359" w:type="dxa"/>
            <w:vAlign w:val="center"/>
          </w:tcPr>
          <w:p w14:paraId="5C81C943" w14:textId="77777777" w:rsidR="004B42F7" w:rsidRDefault="004B42F7" w:rsidP="004B42F7">
            <w:pPr>
              <w:rPr>
                <w:lang w:eastAsia="en-GB"/>
              </w:rPr>
            </w:pPr>
            <w:r w:rsidRPr="00CC78C0">
              <w:rPr>
                <w:lang w:eastAsia="en-GB"/>
              </w:rPr>
              <w:t xml:space="preserve">Pattison, Robert J. MD, MPH1; </w:t>
            </w:r>
            <w:proofErr w:type="spellStart"/>
            <w:r w:rsidRPr="00CC78C0">
              <w:rPr>
                <w:lang w:eastAsia="en-GB"/>
              </w:rPr>
              <w:t>Sempokuya</w:t>
            </w:r>
            <w:proofErr w:type="spellEnd"/>
            <w:r w:rsidRPr="00CC78C0">
              <w:rPr>
                <w:lang w:eastAsia="en-GB"/>
              </w:rPr>
              <w:t xml:space="preserve">, Tomoki MD2; Murakami, Traci T. MD3. S0263 Factors Associated </w:t>
            </w:r>
            <w:proofErr w:type="gramStart"/>
            <w:r w:rsidRPr="00CC78C0">
              <w:rPr>
                <w:lang w:eastAsia="en-GB"/>
              </w:rPr>
              <w:t>With</w:t>
            </w:r>
            <w:proofErr w:type="gramEnd"/>
            <w:r w:rsidRPr="00CC78C0">
              <w:rPr>
                <w:lang w:eastAsia="en-GB"/>
              </w:rPr>
              <w:t xml:space="preserve"> Readmission and Recurrent </w:t>
            </w:r>
            <w:proofErr w:type="spellStart"/>
            <w:r w:rsidRPr="00CC78C0">
              <w:rPr>
                <w:lang w:eastAsia="en-GB"/>
              </w:rPr>
              <w:t>Diarrhea</w:t>
            </w:r>
            <w:proofErr w:type="spellEnd"/>
            <w:r w:rsidRPr="00CC78C0">
              <w:rPr>
                <w:lang w:eastAsia="en-GB"/>
              </w:rPr>
              <w:t xml:space="preserve"> After </w:t>
            </w:r>
            <w:proofErr w:type="spellStart"/>
            <w:r w:rsidRPr="00CC78C0">
              <w:rPr>
                <w:lang w:eastAsia="en-GB"/>
              </w:rPr>
              <w:t>Fecal</w:t>
            </w:r>
            <w:proofErr w:type="spellEnd"/>
            <w:r w:rsidRPr="00CC78C0">
              <w:rPr>
                <w:lang w:eastAsia="en-GB"/>
              </w:rPr>
              <w:t xml:space="preserve"> Microbiota Transplant (FMT) in Patients With Clostridioides difficile Infections: A Retrospective Cohort Study. The American Journal of Gastroenterology 115(</w:t>
            </w:r>
            <w:proofErr w:type="gramStart"/>
            <w:r w:rsidRPr="00CC78C0">
              <w:rPr>
                <w:lang w:eastAsia="en-GB"/>
              </w:rPr>
              <w:t>):p</w:t>
            </w:r>
            <w:proofErr w:type="gramEnd"/>
            <w:r w:rsidRPr="00CC78C0">
              <w:rPr>
                <w:lang w:eastAsia="en-GB"/>
              </w:rPr>
              <w:t xml:space="preserve"> S68, October 2020.</w:t>
            </w:r>
          </w:p>
        </w:tc>
        <w:tc>
          <w:tcPr>
            <w:tcW w:w="1657" w:type="dxa"/>
            <w:gridSpan w:val="2"/>
            <w:vAlign w:val="center"/>
          </w:tcPr>
          <w:p w14:paraId="7A12F11E" w14:textId="3C069D22" w:rsidR="004B42F7" w:rsidRDefault="004B42F7" w:rsidP="004B42F7">
            <w:pPr>
              <w:rPr>
                <w:lang w:eastAsia="en-GB"/>
              </w:rPr>
            </w:pPr>
            <w:r>
              <w:rPr>
                <w:lang w:eastAsia="en-GB"/>
              </w:rPr>
              <w:t xml:space="preserve">Wrong study design </w:t>
            </w:r>
          </w:p>
        </w:tc>
      </w:tr>
      <w:tr w:rsidR="00CC78C0" w14:paraId="30EF5C5E" w14:textId="77777777" w:rsidTr="004B42F7">
        <w:tc>
          <w:tcPr>
            <w:tcW w:w="7359" w:type="dxa"/>
            <w:vAlign w:val="center"/>
          </w:tcPr>
          <w:p w14:paraId="2D4E7067" w14:textId="77777777" w:rsidR="00CC78C0" w:rsidRDefault="00CC78C0" w:rsidP="00CC78C0">
            <w:pPr>
              <w:rPr>
                <w:lang w:eastAsia="en-GB"/>
              </w:rPr>
            </w:pPr>
            <w:r w:rsidRPr="00CC78C0">
              <w:rPr>
                <w:lang w:eastAsia="en-GB"/>
              </w:rPr>
              <w:t xml:space="preserve">Perler BK, Chen B, Phelps E, Allegretti JR, Fischer M, </w:t>
            </w:r>
            <w:proofErr w:type="spellStart"/>
            <w:r w:rsidRPr="00CC78C0">
              <w:rPr>
                <w:lang w:eastAsia="en-GB"/>
              </w:rPr>
              <w:t>Ganapini</w:t>
            </w:r>
            <w:proofErr w:type="spellEnd"/>
            <w:r w:rsidRPr="00CC78C0">
              <w:rPr>
                <w:lang w:eastAsia="en-GB"/>
              </w:rPr>
              <w:t xml:space="preserve"> V, </w:t>
            </w:r>
            <w:proofErr w:type="spellStart"/>
            <w:r w:rsidRPr="00CC78C0">
              <w:rPr>
                <w:lang w:eastAsia="en-GB"/>
              </w:rPr>
              <w:t>Krajiceck</w:t>
            </w:r>
            <w:proofErr w:type="spellEnd"/>
            <w:r w:rsidRPr="00CC78C0">
              <w:rPr>
                <w:lang w:eastAsia="en-GB"/>
              </w:rPr>
              <w:t xml:space="preserve"> E, Kumar V, Marcus J, </w:t>
            </w:r>
            <w:proofErr w:type="spellStart"/>
            <w:r w:rsidRPr="00CC78C0">
              <w:rPr>
                <w:lang w:eastAsia="en-GB"/>
              </w:rPr>
              <w:t>Nativ</w:t>
            </w:r>
            <w:proofErr w:type="spellEnd"/>
            <w:r w:rsidRPr="00CC78C0">
              <w:rPr>
                <w:lang w:eastAsia="en-GB"/>
              </w:rPr>
              <w:t xml:space="preserve"> L, Kelly CR. Long-Term Efficacy and Safety of </w:t>
            </w:r>
            <w:proofErr w:type="spellStart"/>
            <w:r w:rsidRPr="00CC78C0">
              <w:rPr>
                <w:lang w:eastAsia="en-GB"/>
              </w:rPr>
              <w:t>Fecal</w:t>
            </w:r>
            <w:proofErr w:type="spellEnd"/>
            <w:r w:rsidRPr="00CC78C0">
              <w:rPr>
                <w:lang w:eastAsia="en-GB"/>
              </w:rPr>
              <w:t xml:space="preserve"> Microbiota Transplantation for Treatment of Recurrent Clostridioides difficile Infection. J Clin Gastroenterol. 2020 Sep;54(8):701-706.</w:t>
            </w:r>
          </w:p>
        </w:tc>
        <w:tc>
          <w:tcPr>
            <w:tcW w:w="1657" w:type="dxa"/>
            <w:gridSpan w:val="2"/>
            <w:vAlign w:val="center"/>
          </w:tcPr>
          <w:p w14:paraId="353AEEFE" w14:textId="77777777" w:rsidR="00CC78C0" w:rsidRDefault="00CC78C0" w:rsidP="00CC78C0">
            <w:pPr>
              <w:rPr>
                <w:lang w:eastAsia="en-GB"/>
              </w:rPr>
            </w:pPr>
            <w:r>
              <w:rPr>
                <w:lang w:eastAsia="en-GB"/>
              </w:rPr>
              <w:t>No relevant outcomes, no comparison group</w:t>
            </w:r>
          </w:p>
        </w:tc>
      </w:tr>
      <w:tr w:rsidR="00CC78C0" w14:paraId="3CF01A07" w14:textId="77777777" w:rsidTr="004B42F7">
        <w:tc>
          <w:tcPr>
            <w:tcW w:w="7359" w:type="dxa"/>
            <w:vAlign w:val="center"/>
          </w:tcPr>
          <w:p w14:paraId="69B750AC"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Perler BK, Chen B, Phelps E, Allegretti JR, Fischer M, </w:t>
            </w:r>
            <w:proofErr w:type="spellStart"/>
            <w:r w:rsidRPr="00CC78C0">
              <w:rPr>
                <w:rFonts w:ascii="Calibri" w:eastAsia="Times New Roman" w:hAnsi="Calibri" w:cs="Calibri"/>
                <w:color w:val="000000"/>
                <w:lang w:eastAsia="en-GB"/>
              </w:rPr>
              <w:t>Ganapini</w:t>
            </w:r>
            <w:proofErr w:type="spellEnd"/>
            <w:r w:rsidRPr="00CC78C0">
              <w:rPr>
                <w:rFonts w:ascii="Calibri" w:eastAsia="Times New Roman" w:hAnsi="Calibri" w:cs="Calibri"/>
                <w:color w:val="000000"/>
                <w:lang w:eastAsia="en-GB"/>
              </w:rPr>
              <w:t xml:space="preserve"> V, </w:t>
            </w:r>
            <w:proofErr w:type="spellStart"/>
            <w:r w:rsidRPr="00CC78C0">
              <w:rPr>
                <w:rFonts w:ascii="Calibri" w:eastAsia="Times New Roman" w:hAnsi="Calibri" w:cs="Calibri"/>
                <w:color w:val="000000"/>
                <w:lang w:eastAsia="en-GB"/>
              </w:rPr>
              <w:t>Krajiceck</w:t>
            </w:r>
            <w:proofErr w:type="spellEnd"/>
            <w:r w:rsidRPr="00CC78C0">
              <w:rPr>
                <w:rFonts w:ascii="Calibri" w:eastAsia="Times New Roman" w:hAnsi="Calibri" w:cs="Calibri"/>
                <w:color w:val="000000"/>
                <w:lang w:eastAsia="en-GB"/>
              </w:rPr>
              <w:t xml:space="preserve"> E, Kumar V, Marcus J, </w:t>
            </w:r>
            <w:proofErr w:type="spellStart"/>
            <w:r w:rsidRPr="00CC78C0">
              <w:rPr>
                <w:rFonts w:ascii="Calibri" w:eastAsia="Times New Roman" w:hAnsi="Calibri" w:cs="Calibri"/>
                <w:color w:val="000000"/>
                <w:lang w:eastAsia="en-GB"/>
              </w:rPr>
              <w:t>Nativ</w:t>
            </w:r>
            <w:proofErr w:type="spellEnd"/>
            <w:r w:rsidRPr="00CC78C0">
              <w:rPr>
                <w:rFonts w:ascii="Calibri" w:eastAsia="Times New Roman" w:hAnsi="Calibri" w:cs="Calibri"/>
                <w:color w:val="000000"/>
                <w:lang w:eastAsia="en-GB"/>
              </w:rPr>
              <w:t xml:space="preserve"> L, Kelly CR. Long-Term Efficacy and Safety of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for Treatment of Recurrent Clostridioides difficile Infection. J Clin Gastroenterol. 2020 Sep;54(8):701-706. </w:t>
            </w:r>
          </w:p>
        </w:tc>
        <w:tc>
          <w:tcPr>
            <w:tcW w:w="1657" w:type="dxa"/>
            <w:gridSpan w:val="2"/>
            <w:vAlign w:val="center"/>
          </w:tcPr>
          <w:p w14:paraId="389EBE1C"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CC78C0" w14:paraId="724E735A" w14:textId="77777777" w:rsidTr="004B42F7">
        <w:tc>
          <w:tcPr>
            <w:tcW w:w="7359" w:type="dxa"/>
            <w:vAlign w:val="center"/>
          </w:tcPr>
          <w:p w14:paraId="622360EC" w14:textId="77777777" w:rsidR="00CC78C0" w:rsidRPr="00CC78C0" w:rsidRDefault="00CC78C0" w:rsidP="00CC78C0">
            <w:pPr>
              <w:rPr>
                <w:rFonts w:ascii="Calibri" w:eastAsia="Times New Roman" w:hAnsi="Calibri" w:cs="Calibri"/>
                <w:color w:val="000000"/>
                <w:lang w:eastAsia="en-GB"/>
              </w:rPr>
            </w:pPr>
            <w:proofErr w:type="spellStart"/>
            <w:r w:rsidRPr="00CC78C0">
              <w:rPr>
                <w:rFonts w:ascii="Calibri" w:eastAsia="Times New Roman" w:hAnsi="Calibri" w:cs="Calibri"/>
                <w:color w:val="000000"/>
                <w:lang w:eastAsia="en-GB"/>
              </w:rPr>
              <w:t>Pipek</w:t>
            </w:r>
            <w:proofErr w:type="spellEnd"/>
            <w:r w:rsidRPr="00CC78C0">
              <w:rPr>
                <w:rFonts w:ascii="Calibri" w:eastAsia="Times New Roman" w:hAnsi="Calibri" w:cs="Calibri"/>
                <w:color w:val="000000"/>
                <w:lang w:eastAsia="en-GB"/>
              </w:rPr>
              <w:t xml:space="preserve"> B, Valentová H, Fojtík P, Urban O. Faecal microbiota transplantation in the treatment of recurrent intestinal Clostridioides difficile infection - a ten-year single-</w:t>
            </w:r>
            <w:proofErr w:type="spellStart"/>
            <w:r w:rsidRPr="00CC78C0">
              <w:rPr>
                <w:rFonts w:ascii="Calibri" w:eastAsia="Times New Roman" w:hAnsi="Calibri" w:cs="Calibri"/>
                <w:color w:val="000000"/>
                <w:lang w:eastAsia="en-GB"/>
              </w:rPr>
              <w:t>center</w:t>
            </w:r>
            <w:proofErr w:type="spellEnd"/>
            <w:r w:rsidRPr="00CC78C0">
              <w:rPr>
                <w:rFonts w:ascii="Calibri" w:eastAsia="Times New Roman" w:hAnsi="Calibri" w:cs="Calibri"/>
                <w:color w:val="000000"/>
                <w:lang w:eastAsia="en-GB"/>
              </w:rPr>
              <w:t xml:space="preserve"> experience. Cas Lek Cesk. 2022 Summer;161(3-4):126-130.</w:t>
            </w:r>
          </w:p>
        </w:tc>
        <w:tc>
          <w:tcPr>
            <w:tcW w:w="1657" w:type="dxa"/>
            <w:gridSpan w:val="2"/>
            <w:vAlign w:val="center"/>
          </w:tcPr>
          <w:p w14:paraId="024A2A89"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CC78C0" w14:paraId="6297E33B" w14:textId="77777777" w:rsidTr="004B42F7">
        <w:tc>
          <w:tcPr>
            <w:tcW w:w="7359" w:type="dxa"/>
            <w:vAlign w:val="center"/>
          </w:tcPr>
          <w:p w14:paraId="46AC3CA2"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Rode AA, </w:t>
            </w:r>
            <w:proofErr w:type="spellStart"/>
            <w:r w:rsidRPr="00CC78C0">
              <w:rPr>
                <w:rFonts w:ascii="Calibri" w:eastAsia="Times New Roman" w:hAnsi="Calibri" w:cs="Calibri"/>
                <w:color w:val="000000"/>
                <w:lang w:eastAsia="en-GB"/>
              </w:rPr>
              <w:t>Chehri</w:t>
            </w:r>
            <w:proofErr w:type="spellEnd"/>
            <w:r w:rsidRPr="00CC78C0">
              <w:rPr>
                <w:rFonts w:ascii="Calibri" w:eastAsia="Times New Roman" w:hAnsi="Calibri" w:cs="Calibri"/>
                <w:color w:val="000000"/>
                <w:lang w:eastAsia="en-GB"/>
              </w:rPr>
              <w:t xml:space="preserve"> M, Krogsgaard LR, Heno KK, Svendsen AT, Ribberholt I, Helms M, Engberg J, Schønning K, Tvede M, Andersen CØ, Jensen US, Petersen AM, </w:t>
            </w:r>
            <w:proofErr w:type="spellStart"/>
            <w:r w:rsidRPr="00CC78C0">
              <w:rPr>
                <w:rFonts w:ascii="Calibri" w:eastAsia="Times New Roman" w:hAnsi="Calibri" w:cs="Calibri"/>
                <w:color w:val="000000"/>
                <w:lang w:eastAsia="en-GB"/>
              </w:rPr>
              <w:t>Bytzer</w:t>
            </w:r>
            <w:proofErr w:type="spellEnd"/>
            <w:r w:rsidRPr="00CC78C0">
              <w:rPr>
                <w:rFonts w:ascii="Calibri" w:eastAsia="Times New Roman" w:hAnsi="Calibri" w:cs="Calibri"/>
                <w:color w:val="000000"/>
                <w:lang w:eastAsia="en-GB"/>
              </w:rPr>
              <w:t xml:space="preserve"> P. Randomised clinical trial: a 12-strain bacterial mixture versus faecal microbiota transplantation versus vancomycin for recurrent Clostridioides difficile infections. Aliment </w:t>
            </w:r>
            <w:proofErr w:type="spellStart"/>
            <w:r w:rsidRPr="00CC78C0">
              <w:rPr>
                <w:rFonts w:ascii="Calibri" w:eastAsia="Times New Roman" w:hAnsi="Calibri" w:cs="Calibri"/>
                <w:color w:val="000000"/>
                <w:lang w:eastAsia="en-GB"/>
              </w:rPr>
              <w:t>Pharmacol</w:t>
            </w:r>
            <w:proofErr w:type="spellEnd"/>
            <w:r w:rsidRPr="00CC78C0">
              <w:rPr>
                <w:rFonts w:ascii="Calibri" w:eastAsia="Times New Roman" w:hAnsi="Calibri" w:cs="Calibri"/>
                <w:color w:val="000000"/>
                <w:lang w:eastAsia="en-GB"/>
              </w:rPr>
              <w:t xml:space="preserve"> Ther. 2021 May;53(9):999-1009. </w:t>
            </w:r>
            <w:proofErr w:type="spellStart"/>
            <w:r w:rsidRPr="00CC78C0">
              <w:rPr>
                <w:rFonts w:ascii="Calibri" w:eastAsia="Times New Roman" w:hAnsi="Calibri" w:cs="Calibri"/>
                <w:color w:val="000000"/>
                <w:lang w:eastAsia="en-GB"/>
              </w:rPr>
              <w:t>doi</w:t>
            </w:r>
            <w:proofErr w:type="spellEnd"/>
            <w:r w:rsidRPr="00CC78C0">
              <w:rPr>
                <w:rFonts w:ascii="Calibri" w:eastAsia="Times New Roman" w:hAnsi="Calibri" w:cs="Calibri"/>
                <w:color w:val="000000"/>
                <w:lang w:eastAsia="en-GB"/>
              </w:rPr>
              <w:t>: 10.1111/apt.16309.</w:t>
            </w:r>
          </w:p>
        </w:tc>
        <w:tc>
          <w:tcPr>
            <w:tcW w:w="1657" w:type="dxa"/>
            <w:gridSpan w:val="2"/>
            <w:vAlign w:val="center"/>
          </w:tcPr>
          <w:p w14:paraId="589EE3D9"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Bacteriotherapy as control group </w:t>
            </w:r>
          </w:p>
        </w:tc>
      </w:tr>
      <w:tr w:rsidR="004B42F7" w14:paraId="107FF9A7" w14:textId="77777777" w:rsidTr="004B42F7">
        <w:tc>
          <w:tcPr>
            <w:tcW w:w="7359" w:type="dxa"/>
            <w:vAlign w:val="center"/>
          </w:tcPr>
          <w:p w14:paraId="77F541BF" w14:textId="77777777" w:rsidR="004B42F7" w:rsidRDefault="004B42F7" w:rsidP="004B42F7">
            <w:pPr>
              <w:rPr>
                <w:lang w:eastAsia="en-GB"/>
              </w:rPr>
            </w:pPr>
            <w:r>
              <w:rPr>
                <w:lang w:eastAsia="en-GB"/>
              </w:rPr>
              <w:t xml:space="preserve">Rode, A. A.; </w:t>
            </w:r>
            <w:proofErr w:type="spellStart"/>
            <w:r>
              <w:rPr>
                <w:lang w:eastAsia="en-GB"/>
              </w:rPr>
              <w:t>Chehri</w:t>
            </w:r>
            <w:proofErr w:type="spellEnd"/>
            <w:r>
              <w:rPr>
                <w:lang w:eastAsia="en-GB"/>
              </w:rPr>
              <w:t xml:space="preserve">, M.; Heno, K. K.; Krogsgaard, L. R.; Helms, M.; Engberg, J.; </w:t>
            </w:r>
            <w:proofErr w:type="spellStart"/>
            <w:r>
              <w:rPr>
                <w:lang w:eastAsia="en-GB"/>
              </w:rPr>
              <w:t>Schoenning</w:t>
            </w:r>
            <w:proofErr w:type="spellEnd"/>
            <w:r>
              <w:rPr>
                <w:lang w:eastAsia="en-GB"/>
              </w:rPr>
              <w:t>, K.; Tvede, M.; Andersen, C. O.; Jensen, U. S.; et al.</w:t>
            </w:r>
          </w:p>
          <w:p w14:paraId="16E82B22" w14:textId="77777777" w:rsidR="004B42F7" w:rsidRDefault="004B42F7" w:rsidP="004B42F7">
            <w:pPr>
              <w:rPr>
                <w:lang w:eastAsia="en-GB"/>
              </w:rPr>
            </w:pPr>
            <w:r>
              <w:rPr>
                <w:lang w:eastAsia="en-GB"/>
              </w:rPr>
              <w:t xml:space="preserve">Cure of recurrent Clostridium difficile infection with a mix of 12 gut </w:t>
            </w:r>
            <w:proofErr w:type="gramStart"/>
            <w:r>
              <w:rPr>
                <w:lang w:eastAsia="en-GB"/>
              </w:rPr>
              <w:t>bacteria ,</w:t>
            </w:r>
            <w:proofErr w:type="gramEnd"/>
            <w:r>
              <w:rPr>
                <w:lang w:eastAsia="en-GB"/>
              </w:rPr>
              <w:t xml:space="preserve"> faecal microbiota transplantation or oral vancomycin: results from an open-label multicentre randomised controlled trial. United </w:t>
            </w:r>
            <w:proofErr w:type="spellStart"/>
            <w:r>
              <w:rPr>
                <w:lang w:eastAsia="en-GB"/>
              </w:rPr>
              <w:t>european</w:t>
            </w:r>
            <w:proofErr w:type="spellEnd"/>
            <w:r>
              <w:rPr>
                <w:lang w:eastAsia="en-GB"/>
              </w:rPr>
              <w:t xml:space="preserve"> gastroenterology journal 2019;7(8):88‐, 2019</w:t>
            </w:r>
          </w:p>
        </w:tc>
        <w:tc>
          <w:tcPr>
            <w:tcW w:w="1657" w:type="dxa"/>
            <w:gridSpan w:val="2"/>
            <w:vAlign w:val="center"/>
          </w:tcPr>
          <w:p w14:paraId="63CB7CCF" w14:textId="5E3F8887" w:rsidR="004B42F7" w:rsidRDefault="004B42F7" w:rsidP="004B42F7">
            <w:pPr>
              <w:rPr>
                <w:lang w:eastAsia="en-GB"/>
              </w:rPr>
            </w:pPr>
            <w:r>
              <w:rPr>
                <w:lang w:eastAsia="en-GB"/>
              </w:rPr>
              <w:t xml:space="preserve">Wrong study design </w:t>
            </w:r>
          </w:p>
        </w:tc>
      </w:tr>
      <w:tr w:rsidR="00CC78C0" w14:paraId="4CABBA56" w14:textId="77777777" w:rsidTr="004B42F7">
        <w:tc>
          <w:tcPr>
            <w:tcW w:w="7359" w:type="dxa"/>
            <w:vAlign w:val="center"/>
          </w:tcPr>
          <w:p w14:paraId="18993717" w14:textId="77777777" w:rsidR="00CC78C0" w:rsidRDefault="00CC78C0" w:rsidP="00CC78C0">
            <w:pPr>
              <w:rPr>
                <w:lang w:eastAsia="en-GB"/>
              </w:rPr>
            </w:pPr>
            <w:r w:rsidRPr="00CC78C0">
              <w:rPr>
                <w:lang w:eastAsia="en-GB"/>
              </w:rPr>
              <w:t xml:space="preserve">Roshan N, Clancy AK, </w:t>
            </w:r>
            <w:proofErr w:type="spellStart"/>
            <w:r w:rsidRPr="00CC78C0">
              <w:rPr>
                <w:lang w:eastAsia="en-GB"/>
              </w:rPr>
              <w:t>Borody</w:t>
            </w:r>
            <w:proofErr w:type="spellEnd"/>
            <w:r w:rsidRPr="00CC78C0">
              <w:rPr>
                <w:lang w:eastAsia="en-GB"/>
              </w:rPr>
              <w:t xml:space="preserve"> TJ. Faecal Microbiota Transplantation is Effective for the Initial Treatment of Clostridium difficile Infection: A Retrospective Clinical Review. Infect Dis Ther. 2020 Dec;9(4):935-942.</w:t>
            </w:r>
          </w:p>
        </w:tc>
        <w:tc>
          <w:tcPr>
            <w:tcW w:w="1657" w:type="dxa"/>
            <w:gridSpan w:val="2"/>
            <w:vAlign w:val="center"/>
          </w:tcPr>
          <w:p w14:paraId="48E32268" w14:textId="77777777" w:rsidR="00CC78C0" w:rsidRDefault="00CC78C0" w:rsidP="00CC78C0">
            <w:pPr>
              <w:rPr>
                <w:lang w:eastAsia="en-GB"/>
              </w:rPr>
            </w:pPr>
            <w:r>
              <w:rPr>
                <w:lang w:eastAsia="en-GB"/>
              </w:rPr>
              <w:t>No relevant outcomes</w:t>
            </w:r>
          </w:p>
        </w:tc>
      </w:tr>
      <w:tr w:rsidR="004B42F7" w14:paraId="79EA2319" w14:textId="77777777" w:rsidTr="004B42F7">
        <w:tc>
          <w:tcPr>
            <w:tcW w:w="7359" w:type="dxa"/>
            <w:vAlign w:val="center"/>
          </w:tcPr>
          <w:p w14:paraId="731844D0" w14:textId="77777777" w:rsidR="004B42F7" w:rsidRDefault="004B42F7" w:rsidP="004B42F7">
            <w:pPr>
              <w:rPr>
                <w:lang w:eastAsia="en-GB"/>
              </w:rPr>
            </w:pPr>
            <w:r>
              <w:rPr>
                <w:lang w:eastAsia="en-GB"/>
              </w:rPr>
              <w:t xml:space="preserve">Russell, L.; Roach, B.; Yang, D. Y.; Wang, C.; Wong, K.; Saxinger, L.; Monaghan, T.; Kao, D. H. Sequential </w:t>
            </w:r>
            <w:proofErr w:type="spellStart"/>
            <w:r>
              <w:rPr>
                <w:lang w:eastAsia="en-GB"/>
              </w:rPr>
              <w:t>Fecal</w:t>
            </w:r>
            <w:proofErr w:type="spellEnd"/>
            <w:r>
              <w:rPr>
                <w:lang w:eastAsia="en-GB"/>
              </w:rPr>
              <w:t xml:space="preserve"> Microbiota Transplant by Enema Plus Fidaxomicin in the Treatment of Severe or Fulminant Clostridioides Difficile Infection. </w:t>
            </w:r>
          </w:p>
          <w:p w14:paraId="0514DC06" w14:textId="77777777" w:rsidR="004B42F7" w:rsidRDefault="004B42F7" w:rsidP="004B42F7">
            <w:pPr>
              <w:rPr>
                <w:lang w:eastAsia="en-GB"/>
              </w:rPr>
            </w:pPr>
            <w:r>
              <w:rPr>
                <w:lang w:eastAsia="en-GB"/>
              </w:rPr>
              <w:t xml:space="preserve">Gastroenterology 2020;158(6 Supplement </w:t>
            </w:r>
            <w:proofErr w:type="gramStart"/>
            <w:r>
              <w:rPr>
                <w:lang w:eastAsia="en-GB"/>
              </w:rPr>
              <w:t>1)(</w:t>
            </w:r>
            <w:proofErr w:type="gramEnd"/>
            <w:r>
              <w:rPr>
                <w:lang w:eastAsia="en-GB"/>
              </w:rPr>
              <w:t>):S-987, 2020</w:t>
            </w:r>
          </w:p>
        </w:tc>
        <w:tc>
          <w:tcPr>
            <w:tcW w:w="1657" w:type="dxa"/>
            <w:gridSpan w:val="2"/>
            <w:vAlign w:val="center"/>
          </w:tcPr>
          <w:p w14:paraId="0C497A6B" w14:textId="5F0AE18A" w:rsidR="004B42F7" w:rsidRDefault="004B42F7" w:rsidP="004B42F7">
            <w:pPr>
              <w:rPr>
                <w:lang w:eastAsia="en-GB"/>
              </w:rPr>
            </w:pPr>
            <w:r>
              <w:rPr>
                <w:lang w:eastAsia="en-GB"/>
              </w:rPr>
              <w:t xml:space="preserve">Wrong study design </w:t>
            </w:r>
          </w:p>
        </w:tc>
      </w:tr>
      <w:tr w:rsidR="004B42F7" w14:paraId="23E5B361" w14:textId="77777777" w:rsidTr="004B42F7">
        <w:tc>
          <w:tcPr>
            <w:tcW w:w="7359" w:type="dxa"/>
            <w:vAlign w:val="center"/>
          </w:tcPr>
          <w:p w14:paraId="26517A2F" w14:textId="77777777" w:rsidR="004B42F7" w:rsidRDefault="004B42F7" w:rsidP="004B42F7">
            <w:pPr>
              <w:rPr>
                <w:lang w:eastAsia="en-GB"/>
              </w:rPr>
            </w:pPr>
            <w:proofErr w:type="spellStart"/>
            <w:r w:rsidRPr="00CC78C0">
              <w:rPr>
                <w:lang w:eastAsia="en-GB"/>
              </w:rPr>
              <w:t>Rustgi</w:t>
            </w:r>
            <w:proofErr w:type="spellEnd"/>
            <w:r w:rsidRPr="00CC78C0">
              <w:rPr>
                <w:lang w:eastAsia="en-GB"/>
              </w:rPr>
              <w:t xml:space="preserve">, S. D.; Tixier, E.; Luo, Y.; Yang, N.; </w:t>
            </w:r>
            <w:proofErr w:type="spellStart"/>
            <w:r w:rsidRPr="00CC78C0">
              <w:rPr>
                <w:lang w:eastAsia="en-GB"/>
              </w:rPr>
              <w:t>Grinspan</w:t>
            </w:r>
            <w:proofErr w:type="spellEnd"/>
            <w:r w:rsidRPr="00CC78C0">
              <w:rPr>
                <w:lang w:eastAsia="en-GB"/>
              </w:rPr>
              <w:t xml:space="preserve">, L. T.; Hirten, R.; </w:t>
            </w:r>
            <w:proofErr w:type="spellStart"/>
            <w:r w:rsidRPr="00CC78C0">
              <w:rPr>
                <w:lang w:eastAsia="en-GB"/>
              </w:rPr>
              <w:t>Grinspan</w:t>
            </w:r>
            <w:proofErr w:type="spellEnd"/>
            <w:r w:rsidRPr="00CC78C0">
              <w:rPr>
                <w:lang w:eastAsia="en-GB"/>
              </w:rPr>
              <w:t>, A.</w:t>
            </w:r>
            <w:r>
              <w:rPr>
                <w:lang w:eastAsia="en-GB"/>
              </w:rPr>
              <w:t xml:space="preserve"> </w:t>
            </w:r>
            <w:r w:rsidRPr="00CC78C0">
              <w:rPr>
                <w:lang w:eastAsia="en-GB"/>
              </w:rPr>
              <w:t xml:space="preserve">Patient Sex Does Not Impact Efficacy of </w:t>
            </w:r>
            <w:proofErr w:type="spellStart"/>
            <w:r w:rsidRPr="00CC78C0">
              <w:rPr>
                <w:lang w:eastAsia="en-GB"/>
              </w:rPr>
              <w:t>Fecal</w:t>
            </w:r>
            <w:proofErr w:type="spellEnd"/>
            <w:r w:rsidRPr="00CC78C0">
              <w:rPr>
                <w:lang w:eastAsia="en-GB"/>
              </w:rPr>
              <w:t xml:space="preserve"> Microbiota Transplant for C. Difficile Infection</w:t>
            </w:r>
            <w:r>
              <w:rPr>
                <w:lang w:eastAsia="en-GB"/>
              </w:rPr>
              <w:t xml:space="preserve">. Gastroenterology 2020;158(6 Supplement </w:t>
            </w:r>
            <w:proofErr w:type="gramStart"/>
            <w:r>
              <w:rPr>
                <w:lang w:eastAsia="en-GB"/>
              </w:rPr>
              <w:t>1)(</w:t>
            </w:r>
            <w:proofErr w:type="gramEnd"/>
            <w:r>
              <w:rPr>
                <w:lang w:eastAsia="en-GB"/>
              </w:rPr>
              <w:t>):S-991, 2020</w:t>
            </w:r>
          </w:p>
        </w:tc>
        <w:tc>
          <w:tcPr>
            <w:tcW w:w="1657" w:type="dxa"/>
            <w:gridSpan w:val="2"/>
            <w:vAlign w:val="center"/>
          </w:tcPr>
          <w:p w14:paraId="1EC9198B" w14:textId="79F1B505" w:rsidR="004B42F7" w:rsidRDefault="004B42F7" w:rsidP="004B42F7">
            <w:pPr>
              <w:rPr>
                <w:lang w:eastAsia="en-GB"/>
              </w:rPr>
            </w:pPr>
            <w:r>
              <w:rPr>
                <w:lang w:eastAsia="en-GB"/>
              </w:rPr>
              <w:t xml:space="preserve">Wrong study design </w:t>
            </w:r>
          </w:p>
        </w:tc>
      </w:tr>
      <w:tr w:rsidR="00CC78C0" w14:paraId="53A88117" w14:textId="77777777" w:rsidTr="004B42F7">
        <w:tc>
          <w:tcPr>
            <w:tcW w:w="7359" w:type="dxa"/>
            <w:vAlign w:val="center"/>
          </w:tcPr>
          <w:p w14:paraId="3E1F4776"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Saha S, Mara K, Pardi DS, Khanna S. Durability of Response to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After Exposure to Risk Factors for Recurrence in Patients </w:t>
            </w:r>
            <w:proofErr w:type="gramStart"/>
            <w:r w:rsidRPr="00CC78C0">
              <w:rPr>
                <w:rFonts w:ascii="Calibri" w:eastAsia="Times New Roman" w:hAnsi="Calibri" w:cs="Calibri"/>
                <w:color w:val="000000"/>
                <w:lang w:eastAsia="en-GB"/>
              </w:rPr>
              <w:t>With</w:t>
            </w:r>
            <w:proofErr w:type="gramEnd"/>
            <w:r w:rsidRPr="00CC78C0">
              <w:rPr>
                <w:rFonts w:ascii="Calibri" w:eastAsia="Times New Roman" w:hAnsi="Calibri" w:cs="Calibri"/>
                <w:color w:val="000000"/>
                <w:lang w:eastAsia="en-GB"/>
              </w:rPr>
              <w:t xml:space="preserve"> Clostridioides difficile Infection. Clin Infect Dis. 2021 Oct 5;73(7</w:t>
            </w:r>
            <w:proofErr w:type="gramStart"/>
            <w:r w:rsidRPr="00CC78C0">
              <w:rPr>
                <w:rFonts w:ascii="Calibri" w:eastAsia="Times New Roman" w:hAnsi="Calibri" w:cs="Calibri"/>
                <w:color w:val="000000"/>
                <w:lang w:eastAsia="en-GB"/>
              </w:rPr>
              <w:t>):e</w:t>
            </w:r>
            <w:proofErr w:type="gramEnd"/>
            <w:r w:rsidRPr="00CC78C0">
              <w:rPr>
                <w:rFonts w:ascii="Calibri" w:eastAsia="Times New Roman" w:hAnsi="Calibri" w:cs="Calibri"/>
                <w:color w:val="000000"/>
                <w:lang w:eastAsia="en-GB"/>
              </w:rPr>
              <w:t>1706-e1712.</w:t>
            </w:r>
          </w:p>
        </w:tc>
        <w:tc>
          <w:tcPr>
            <w:tcW w:w="1657" w:type="dxa"/>
            <w:gridSpan w:val="2"/>
            <w:vAlign w:val="center"/>
          </w:tcPr>
          <w:p w14:paraId="51054EAF"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CC78C0" w14:paraId="77631ABE" w14:textId="77777777" w:rsidTr="004B42F7">
        <w:tc>
          <w:tcPr>
            <w:tcW w:w="7359" w:type="dxa"/>
            <w:vAlign w:val="center"/>
          </w:tcPr>
          <w:p w14:paraId="026D3051" w14:textId="77777777" w:rsidR="00CC78C0" w:rsidRPr="00CC78C0" w:rsidRDefault="00CC78C0" w:rsidP="00CC78C0">
            <w:pPr>
              <w:rPr>
                <w:rFonts w:ascii="Calibri" w:eastAsia="Times New Roman" w:hAnsi="Calibri" w:cs="Calibri"/>
                <w:color w:val="000000"/>
                <w:lang w:eastAsia="en-GB"/>
              </w:rPr>
            </w:pPr>
            <w:r w:rsidRPr="00CC78C0">
              <w:rPr>
                <w:rFonts w:ascii="Calibri" w:eastAsia="Times New Roman" w:hAnsi="Calibri" w:cs="Calibri"/>
                <w:color w:val="000000"/>
                <w:lang w:eastAsia="en-GB"/>
              </w:rPr>
              <w:lastRenderedPageBreak/>
              <w:t xml:space="preserve">Saha S, Mara K, Pardi DS, Khanna S. Long-term Safety of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for Recurrent Clostridioides difficile Infection. Gastroenterology. 2021 May;160(6):1961-1969.e3. </w:t>
            </w:r>
          </w:p>
        </w:tc>
        <w:tc>
          <w:tcPr>
            <w:tcW w:w="1657" w:type="dxa"/>
            <w:gridSpan w:val="2"/>
            <w:vAlign w:val="center"/>
          </w:tcPr>
          <w:p w14:paraId="31E3488D" w14:textId="77777777" w:rsidR="00CC78C0" w:rsidRDefault="00CC78C0" w:rsidP="00CC78C0">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4B42F7" w14:paraId="39B6580B" w14:textId="77777777" w:rsidTr="004B42F7">
        <w:tc>
          <w:tcPr>
            <w:tcW w:w="7359" w:type="dxa"/>
            <w:vAlign w:val="center"/>
          </w:tcPr>
          <w:p w14:paraId="1A997DDF" w14:textId="1619CCDB" w:rsidR="004B42F7" w:rsidRPr="00242D7D" w:rsidRDefault="004B42F7" w:rsidP="004B42F7">
            <w:pPr>
              <w:rPr>
                <w:rFonts w:ascii="Calibri" w:eastAsia="Times New Roman" w:hAnsi="Calibri" w:cs="Calibri"/>
                <w:color w:val="000000"/>
                <w:lang w:eastAsia="en-GB"/>
              </w:rPr>
            </w:pPr>
            <w:r w:rsidRPr="00242D7D">
              <w:rPr>
                <w:rFonts w:ascii="Calibri" w:eastAsia="Times New Roman" w:hAnsi="Calibri" w:cs="Calibri"/>
                <w:color w:val="000000"/>
                <w:lang w:eastAsia="en-GB"/>
              </w:rPr>
              <w:t>Saha, S.; Pardi, D. S.; Khanna, S.</w:t>
            </w:r>
            <w:r>
              <w:rPr>
                <w:rFonts w:ascii="Calibri" w:eastAsia="Times New Roman" w:hAnsi="Calibri" w:cs="Calibri"/>
                <w:color w:val="000000"/>
                <w:lang w:eastAsia="en-GB"/>
              </w:rPr>
              <w:t xml:space="preserve"> </w:t>
            </w:r>
            <w:r w:rsidRPr="00242D7D">
              <w:rPr>
                <w:rFonts w:ascii="Calibri" w:eastAsia="Times New Roman" w:hAnsi="Calibri" w:cs="Calibri"/>
                <w:color w:val="000000"/>
                <w:lang w:eastAsia="en-GB"/>
              </w:rPr>
              <w:t xml:space="preserve">Long-Term Safety of </w:t>
            </w:r>
            <w:proofErr w:type="spellStart"/>
            <w:r w:rsidRPr="00242D7D">
              <w:rPr>
                <w:rFonts w:ascii="Calibri" w:eastAsia="Times New Roman" w:hAnsi="Calibri" w:cs="Calibri"/>
                <w:color w:val="000000"/>
                <w:lang w:eastAsia="en-GB"/>
              </w:rPr>
              <w:t>Fecal</w:t>
            </w:r>
            <w:proofErr w:type="spellEnd"/>
            <w:r w:rsidRPr="00242D7D">
              <w:rPr>
                <w:rFonts w:ascii="Calibri" w:eastAsia="Times New Roman" w:hAnsi="Calibri" w:cs="Calibri"/>
                <w:color w:val="000000"/>
                <w:lang w:eastAsia="en-GB"/>
              </w:rPr>
              <w:t xml:space="preserve"> Microbiota Transplantation in the Treatment of Recurrent Clostridioides Difficile Infection</w:t>
            </w:r>
          </w:p>
          <w:p w14:paraId="7A2BB054" w14:textId="4D7F66B2" w:rsidR="004B42F7" w:rsidRPr="00CC78C0" w:rsidRDefault="004B42F7" w:rsidP="004B42F7">
            <w:pPr>
              <w:rPr>
                <w:rFonts w:ascii="Calibri" w:eastAsia="Times New Roman" w:hAnsi="Calibri" w:cs="Calibri"/>
                <w:color w:val="000000"/>
                <w:lang w:eastAsia="en-GB"/>
              </w:rPr>
            </w:pPr>
            <w:r w:rsidRPr="00242D7D">
              <w:rPr>
                <w:rFonts w:ascii="Calibri" w:eastAsia="Times New Roman" w:hAnsi="Calibri" w:cs="Calibri"/>
                <w:color w:val="000000"/>
                <w:lang w:eastAsia="en-GB"/>
              </w:rPr>
              <w:t>Gastroenterology 2019;156(6 S</w:t>
            </w:r>
            <w:proofErr w:type="gramStart"/>
            <w:r w:rsidRPr="00242D7D">
              <w:rPr>
                <w:rFonts w:ascii="Calibri" w:eastAsia="Times New Roman" w:hAnsi="Calibri" w:cs="Calibri"/>
                <w:color w:val="000000"/>
                <w:lang w:eastAsia="en-GB"/>
              </w:rPr>
              <w:t>1)(</w:t>
            </w:r>
            <w:proofErr w:type="gramEnd"/>
            <w:r w:rsidRPr="00242D7D">
              <w:rPr>
                <w:rFonts w:ascii="Calibri" w:eastAsia="Times New Roman" w:hAnsi="Calibri" w:cs="Calibri"/>
                <w:color w:val="000000"/>
                <w:lang w:eastAsia="en-GB"/>
              </w:rPr>
              <w:t>):S-888</w:t>
            </w:r>
          </w:p>
        </w:tc>
        <w:tc>
          <w:tcPr>
            <w:tcW w:w="1657" w:type="dxa"/>
            <w:gridSpan w:val="2"/>
            <w:vAlign w:val="center"/>
          </w:tcPr>
          <w:p w14:paraId="7918710F" w14:textId="0D237085" w:rsidR="004B42F7" w:rsidRDefault="004B42F7" w:rsidP="004B42F7">
            <w:pPr>
              <w:rPr>
                <w:rFonts w:ascii="Calibri" w:eastAsia="Times New Roman" w:hAnsi="Calibri" w:cs="Calibri"/>
                <w:color w:val="000000"/>
                <w:lang w:eastAsia="en-GB"/>
              </w:rPr>
            </w:pPr>
            <w:r>
              <w:rPr>
                <w:lang w:eastAsia="en-GB"/>
              </w:rPr>
              <w:t xml:space="preserve">Wrong study design </w:t>
            </w:r>
          </w:p>
        </w:tc>
      </w:tr>
      <w:tr w:rsidR="00242D7D" w14:paraId="15116095" w14:textId="77777777" w:rsidTr="004B42F7">
        <w:tc>
          <w:tcPr>
            <w:tcW w:w="7359" w:type="dxa"/>
            <w:vAlign w:val="center"/>
          </w:tcPr>
          <w:p w14:paraId="3005F3D8" w14:textId="77777777" w:rsidR="00242D7D" w:rsidRPr="00CC78C0" w:rsidRDefault="00242D7D" w:rsidP="00242D7D">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Shin JH, Chaplin AS, Hays RA, Kolling GL, Vance S, Guerrant RL, Archbald-Pannone L, Warren CA. Outcomes of a Multidisciplinary Clinic in Evaluating Recurrent Clostridioides difficile Infection Patients for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 A Retrospective Cohort Analysis. J Clin Med. 2019 Jul 16;8(7):1036.</w:t>
            </w:r>
          </w:p>
        </w:tc>
        <w:tc>
          <w:tcPr>
            <w:tcW w:w="1657" w:type="dxa"/>
            <w:gridSpan w:val="2"/>
            <w:vAlign w:val="center"/>
          </w:tcPr>
          <w:p w14:paraId="6F687304" w14:textId="77777777" w:rsidR="00242D7D" w:rsidRDefault="00242D7D" w:rsidP="00242D7D">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4B42F7" w14:paraId="36BFE276" w14:textId="77777777" w:rsidTr="004B42F7">
        <w:tc>
          <w:tcPr>
            <w:tcW w:w="7359" w:type="dxa"/>
            <w:vAlign w:val="center"/>
          </w:tcPr>
          <w:p w14:paraId="56B2FEFB" w14:textId="77777777" w:rsidR="004B42F7" w:rsidRDefault="004B42F7" w:rsidP="004B42F7">
            <w:pPr>
              <w:rPr>
                <w:lang w:eastAsia="en-GB"/>
              </w:rPr>
            </w:pPr>
            <w:r w:rsidRPr="00CC78C0">
              <w:rPr>
                <w:lang w:eastAsia="en-GB"/>
              </w:rPr>
              <w:t xml:space="preserve">Shull H, Martin E, Grogan T, Chen L, Uslan DZ. 508. High Rates of Cure and Long-Term Symptom Resolution </w:t>
            </w:r>
            <w:proofErr w:type="gramStart"/>
            <w:r w:rsidRPr="00CC78C0">
              <w:rPr>
                <w:lang w:eastAsia="en-GB"/>
              </w:rPr>
              <w:t>With</w:t>
            </w:r>
            <w:proofErr w:type="gramEnd"/>
            <w:r w:rsidRPr="00CC78C0">
              <w:rPr>
                <w:lang w:eastAsia="en-GB"/>
              </w:rPr>
              <w:t xml:space="preserve"> Both Capsule and Lower Gastrointestinal </w:t>
            </w:r>
            <w:proofErr w:type="spellStart"/>
            <w:r w:rsidRPr="00CC78C0">
              <w:rPr>
                <w:lang w:eastAsia="en-GB"/>
              </w:rPr>
              <w:t>Fecal</w:t>
            </w:r>
            <w:proofErr w:type="spellEnd"/>
            <w:r w:rsidRPr="00CC78C0">
              <w:rPr>
                <w:lang w:eastAsia="en-GB"/>
              </w:rPr>
              <w:t xml:space="preserve"> Microbiota Transplantation for Recurrent Clostridium difficile Infection. Open Forum Infect Dis. 2018 Nov 26;5(</w:t>
            </w:r>
            <w:proofErr w:type="spellStart"/>
            <w:r w:rsidRPr="00CC78C0">
              <w:rPr>
                <w:lang w:eastAsia="en-GB"/>
              </w:rPr>
              <w:t>Suppl</w:t>
            </w:r>
            <w:proofErr w:type="spellEnd"/>
            <w:r w:rsidRPr="00CC78C0">
              <w:rPr>
                <w:lang w:eastAsia="en-GB"/>
              </w:rPr>
              <w:t xml:space="preserve"> 1</w:t>
            </w:r>
            <w:proofErr w:type="gramStart"/>
            <w:r w:rsidRPr="00CC78C0">
              <w:rPr>
                <w:lang w:eastAsia="en-GB"/>
              </w:rPr>
              <w:t>):S</w:t>
            </w:r>
            <w:proofErr w:type="gramEnd"/>
            <w:r w:rsidRPr="00CC78C0">
              <w:rPr>
                <w:lang w:eastAsia="en-GB"/>
              </w:rPr>
              <w:t>188.</w:t>
            </w:r>
          </w:p>
        </w:tc>
        <w:tc>
          <w:tcPr>
            <w:tcW w:w="1657" w:type="dxa"/>
            <w:gridSpan w:val="2"/>
            <w:vAlign w:val="center"/>
          </w:tcPr>
          <w:p w14:paraId="2BECCEA2" w14:textId="01DD27F6" w:rsidR="004B42F7" w:rsidRDefault="004B42F7" w:rsidP="004B42F7">
            <w:pPr>
              <w:rPr>
                <w:lang w:eastAsia="en-GB"/>
              </w:rPr>
            </w:pPr>
            <w:r>
              <w:rPr>
                <w:lang w:eastAsia="en-GB"/>
              </w:rPr>
              <w:t xml:space="preserve">Wrong study design </w:t>
            </w:r>
          </w:p>
        </w:tc>
      </w:tr>
      <w:tr w:rsidR="00242D7D" w14:paraId="72E1521A" w14:textId="77777777" w:rsidTr="004B42F7">
        <w:tc>
          <w:tcPr>
            <w:tcW w:w="7359" w:type="dxa"/>
            <w:vAlign w:val="center"/>
          </w:tcPr>
          <w:p w14:paraId="6ABD9EAE" w14:textId="5572B7F7" w:rsidR="00242D7D" w:rsidRPr="00CC78C0" w:rsidRDefault="00242D7D" w:rsidP="00242D7D">
            <w:pPr>
              <w:rPr>
                <w:lang w:eastAsia="en-GB"/>
              </w:rPr>
            </w:pPr>
            <w:r w:rsidRPr="00242D7D">
              <w:rPr>
                <w:lang w:eastAsia="en-GB"/>
              </w:rPr>
              <w:t xml:space="preserve">Singh T, Bedi P, </w:t>
            </w:r>
            <w:proofErr w:type="spellStart"/>
            <w:r w:rsidRPr="00242D7D">
              <w:rPr>
                <w:lang w:eastAsia="en-GB"/>
              </w:rPr>
              <w:t>Bumrah</w:t>
            </w:r>
            <w:proofErr w:type="spellEnd"/>
            <w:r w:rsidRPr="00242D7D">
              <w:rPr>
                <w:lang w:eastAsia="en-GB"/>
              </w:rPr>
              <w:t xml:space="preserve"> K, Gandhi D, Arora T, Verma N, Schleicher M, Rai MP, Garg R, Verma B, Sanaka MR. </w:t>
            </w:r>
            <w:proofErr w:type="spellStart"/>
            <w:r w:rsidRPr="00242D7D">
              <w:rPr>
                <w:lang w:eastAsia="en-GB"/>
              </w:rPr>
              <w:t>Fecal</w:t>
            </w:r>
            <w:proofErr w:type="spellEnd"/>
            <w:r w:rsidRPr="00242D7D">
              <w:rPr>
                <w:lang w:eastAsia="en-GB"/>
              </w:rPr>
              <w:t xml:space="preserve"> microbiota transplantation and medical therapy for Clostridium difficile infection: Meta-analysis of randomized controlled trials. Journal of clinical gastroenterology. 2022 Nov 13;56(10):881-8.</w:t>
            </w:r>
          </w:p>
        </w:tc>
        <w:tc>
          <w:tcPr>
            <w:tcW w:w="1657" w:type="dxa"/>
            <w:gridSpan w:val="2"/>
            <w:vAlign w:val="center"/>
          </w:tcPr>
          <w:p w14:paraId="077D743F" w14:textId="01398389" w:rsidR="00242D7D" w:rsidRDefault="00242D7D" w:rsidP="00242D7D">
            <w:pPr>
              <w:rPr>
                <w:lang w:eastAsia="en-GB"/>
              </w:rPr>
            </w:pPr>
            <w:r>
              <w:rPr>
                <w:lang w:eastAsia="en-GB"/>
              </w:rPr>
              <w:t>Wrong indication</w:t>
            </w:r>
          </w:p>
        </w:tc>
      </w:tr>
      <w:tr w:rsidR="00242D7D" w14:paraId="060DBE64" w14:textId="77777777" w:rsidTr="004B42F7">
        <w:tc>
          <w:tcPr>
            <w:tcW w:w="7359" w:type="dxa"/>
            <w:vAlign w:val="center"/>
          </w:tcPr>
          <w:p w14:paraId="7A5F98E3" w14:textId="77777777" w:rsidR="00242D7D" w:rsidRPr="00CC78C0" w:rsidRDefault="00242D7D" w:rsidP="00242D7D">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Stebel R, </w:t>
            </w:r>
            <w:proofErr w:type="spellStart"/>
            <w:proofErr w:type="gramStart"/>
            <w:r w:rsidRPr="00CC78C0">
              <w:rPr>
                <w:rFonts w:ascii="Calibri" w:eastAsia="Times New Roman" w:hAnsi="Calibri" w:cs="Calibri"/>
                <w:color w:val="000000"/>
                <w:lang w:eastAsia="en-GB"/>
              </w:rPr>
              <w:t>Sva?inka</w:t>
            </w:r>
            <w:proofErr w:type="spellEnd"/>
            <w:proofErr w:type="gramEnd"/>
            <w:r w:rsidRPr="00CC78C0">
              <w:rPr>
                <w:rFonts w:ascii="Calibri" w:eastAsia="Times New Roman" w:hAnsi="Calibri" w:cs="Calibri"/>
                <w:color w:val="000000"/>
                <w:lang w:eastAsia="en-GB"/>
              </w:rPr>
              <w:t xml:space="preserve"> R, </w:t>
            </w:r>
            <w:proofErr w:type="spellStart"/>
            <w:r w:rsidRPr="00CC78C0">
              <w:rPr>
                <w:rFonts w:ascii="Calibri" w:eastAsia="Times New Roman" w:hAnsi="Calibri" w:cs="Calibri"/>
                <w:color w:val="000000"/>
                <w:lang w:eastAsia="en-GB"/>
              </w:rPr>
              <w:t>Vojtilová</w:t>
            </w:r>
            <w:proofErr w:type="spellEnd"/>
            <w:r w:rsidRPr="00CC78C0">
              <w:rPr>
                <w:rFonts w:ascii="Calibri" w:eastAsia="Times New Roman" w:hAnsi="Calibri" w:cs="Calibri"/>
                <w:color w:val="000000"/>
                <w:lang w:eastAsia="en-GB"/>
              </w:rPr>
              <w:t xml:space="preserve"> L, </w:t>
            </w:r>
            <w:proofErr w:type="spellStart"/>
            <w:r w:rsidRPr="00CC78C0">
              <w:rPr>
                <w:rFonts w:ascii="Calibri" w:eastAsia="Times New Roman" w:hAnsi="Calibri" w:cs="Calibri"/>
                <w:color w:val="000000"/>
                <w:lang w:eastAsia="en-GB"/>
              </w:rPr>
              <w:t>Freibergerová</w:t>
            </w:r>
            <w:proofErr w:type="spellEnd"/>
            <w:r w:rsidRPr="00CC78C0">
              <w:rPr>
                <w:rFonts w:ascii="Calibri" w:eastAsia="Times New Roman" w:hAnsi="Calibri" w:cs="Calibri"/>
                <w:color w:val="000000"/>
                <w:lang w:eastAsia="en-GB"/>
              </w:rPr>
              <w:t xml:space="preserve"> M, Husa P.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bacteriotherapy in the treatment of Clostridium difficile infection. Epidemiol </w:t>
            </w:r>
            <w:proofErr w:type="spellStart"/>
            <w:r w:rsidRPr="00CC78C0">
              <w:rPr>
                <w:rFonts w:ascii="Calibri" w:eastAsia="Times New Roman" w:hAnsi="Calibri" w:cs="Calibri"/>
                <w:color w:val="000000"/>
                <w:lang w:eastAsia="en-GB"/>
              </w:rPr>
              <w:t>Mikrobiol</w:t>
            </w:r>
            <w:proofErr w:type="spellEnd"/>
            <w:r w:rsidRPr="00CC78C0">
              <w:rPr>
                <w:rFonts w:ascii="Calibri" w:eastAsia="Times New Roman" w:hAnsi="Calibri" w:cs="Calibri"/>
                <w:color w:val="000000"/>
                <w:lang w:eastAsia="en-GB"/>
              </w:rPr>
              <w:t xml:space="preserve"> </w:t>
            </w:r>
            <w:proofErr w:type="spellStart"/>
            <w:r w:rsidRPr="00CC78C0">
              <w:rPr>
                <w:rFonts w:ascii="Calibri" w:eastAsia="Times New Roman" w:hAnsi="Calibri" w:cs="Calibri"/>
                <w:color w:val="000000"/>
                <w:lang w:eastAsia="en-GB"/>
              </w:rPr>
              <w:t>Imunol</w:t>
            </w:r>
            <w:proofErr w:type="spellEnd"/>
            <w:r w:rsidRPr="00CC78C0">
              <w:rPr>
                <w:rFonts w:ascii="Calibri" w:eastAsia="Times New Roman" w:hAnsi="Calibri" w:cs="Calibri"/>
                <w:color w:val="000000"/>
                <w:lang w:eastAsia="en-GB"/>
              </w:rPr>
              <w:t>. 2018 Winter;67(3):104-109.</w:t>
            </w:r>
          </w:p>
        </w:tc>
        <w:tc>
          <w:tcPr>
            <w:tcW w:w="1657" w:type="dxa"/>
            <w:gridSpan w:val="2"/>
            <w:vAlign w:val="center"/>
          </w:tcPr>
          <w:p w14:paraId="40793C5E" w14:textId="77777777" w:rsidR="00242D7D" w:rsidRDefault="00242D7D" w:rsidP="00242D7D">
            <w:pPr>
              <w:rPr>
                <w:rFonts w:ascii="Calibri" w:eastAsia="Times New Roman" w:hAnsi="Calibri" w:cs="Calibri"/>
                <w:color w:val="000000"/>
                <w:lang w:eastAsia="en-GB"/>
              </w:rPr>
            </w:pPr>
            <w:r>
              <w:rPr>
                <w:rFonts w:ascii="Calibri" w:eastAsia="Times New Roman" w:hAnsi="Calibri" w:cs="Calibri"/>
                <w:color w:val="000000"/>
                <w:lang w:eastAsia="en-GB"/>
              </w:rPr>
              <w:t>Not FMT</w:t>
            </w:r>
          </w:p>
        </w:tc>
      </w:tr>
      <w:tr w:rsidR="00242D7D" w14:paraId="66609607" w14:textId="77777777" w:rsidTr="004B42F7">
        <w:tc>
          <w:tcPr>
            <w:tcW w:w="7359" w:type="dxa"/>
            <w:vAlign w:val="center"/>
          </w:tcPr>
          <w:p w14:paraId="584DA671" w14:textId="77777777" w:rsidR="00242D7D" w:rsidRPr="00CC78C0" w:rsidRDefault="00242D7D" w:rsidP="00242D7D">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Stebel R., </w:t>
            </w:r>
            <w:proofErr w:type="spellStart"/>
            <w:r w:rsidRPr="00CC78C0">
              <w:rPr>
                <w:rFonts w:ascii="Calibri" w:eastAsia="Times New Roman" w:hAnsi="Calibri" w:cs="Calibri"/>
                <w:color w:val="000000"/>
                <w:lang w:eastAsia="en-GB"/>
              </w:rPr>
              <w:t>Vojtilova</w:t>
            </w:r>
            <w:proofErr w:type="spellEnd"/>
            <w:r w:rsidRPr="00CC78C0">
              <w:rPr>
                <w:rFonts w:ascii="Calibri" w:eastAsia="Times New Roman" w:hAnsi="Calibri" w:cs="Calibri"/>
                <w:color w:val="000000"/>
                <w:lang w:eastAsia="en-GB"/>
              </w:rPr>
              <w:t xml:space="preserve"> L., </w:t>
            </w:r>
            <w:proofErr w:type="spellStart"/>
            <w:r w:rsidRPr="00CC78C0">
              <w:rPr>
                <w:rFonts w:ascii="Calibri" w:eastAsia="Times New Roman" w:hAnsi="Calibri" w:cs="Calibri"/>
                <w:color w:val="000000"/>
                <w:lang w:eastAsia="en-GB"/>
              </w:rPr>
              <w:t>Svacinka</w:t>
            </w:r>
            <w:proofErr w:type="spellEnd"/>
            <w:r w:rsidRPr="00CC78C0">
              <w:rPr>
                <w:rFonts w:ascii="Calibri" w:eastAsia="Times New Roman" w:hAnsi="Calibri" w:cs="Calibri"/>
                <w:color w:val="000000"/>
                <w:lang w:eastAsia="en-GB"/>
              </w:rPr>
              <w:t xml:space="preserve"> R., Husa P., Faecal microbiota transplantation in the treatment of Clostridioides difficile infection, Human Microbiome Journal, Volume 16, 2020, 100070</w:t>
            </w:r>
          </w:p>
        </w:tc>
        <w:tc>
          <w:tcPr>
            <w:tcW w:w="1657" w:type="dxa"/>
            <w:gridSpan w:val="2"/>
            <w:vAlign w:val="center"/>
          </w:tcPr>
          <w:p w14:paraId="35F72C05" w14:textId="77777777" w:rsidR="00242D7D" w:rsidRDefault="00242D7D" w:rsidP="00242D7D">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242D7D" w14:paraId="14F0F8E6" w14:textId="77777777" w:rsidTr="004B42F7">
        <w:tc>
          <w:tcPr>
            <w:tcW w:w="7359" w:type="dxa"/>
            <w:vAlign w:val="center"/>
          </w:tcPr>
          <w:p w14:paraId="22687F0F" w14:textId="77777777" w:rsidR="00242D7D" w:rsidRPr="00CC78C0" w:rsidRDefault="00242D7D" w:rsidP="00242D7D">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Suchman K, Luo Y, </w:t>
            </w:r>
            <w:proofErr w:type="spellStart"/>
            <w:r w:rsidRPr="00CC78C0">
              <w:rPr>
                <w:rFonts w:ascii="Calibri" w:eastAsia="Times New Roman" w:hAnsi="Calibri" w:cs="Calibri"/>
                <w:color w:val="000000"/>
                <w:lang w:eastAsia="en-GB"/>
              </w:rPr>
              <w:t>Grinspan</w:t>
            </w:r>
            <w:proofErr w:type="spellEnd"/>
            <w:r w:rsidRPr="00CC78C0">
              <w:rPr>
                <w:rFonts w:ascii="Calibri" w:eastAsia="Times New Roman" w:hAnsi="Calibri" w:cs="Calibri"/>
                <w:color w:val="000000"/>
                <w:lang w:eastAsia="en-GB"/>
              </w:rPr>
              <w:t xml:space="preserve"> A.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 for Clostridioides Difficile Infection Is Safe and Efficacious in an Immunocompromised Cohort. Dig Dis Sci. 2022 Oct;67(10):4866-4873.</w:t>
            </w:r>
          </w:p>
        </w:tc>
        <w:tc>
          <w:tcPr>
            <w:tcW w:w="1657" w:type="dxa"/>
            <w:gridSpan w:val="2"/>
            <w:vAlign w:val="center"/>
          </w:tcPr>
          <w:p w14:paraId="1DDF273C" w14:textId="77777777" w:rsidR="00242D7D" w:rsidRDefault="00242D7D" w:rsidP="00242D7D">
            <w:pPr>
              <w:rPr>
                <w:rFonts w:ascii="Calibri" w:eastAsia="Times New Roman" w:hAnsi="Calibri" w:cs="Calibri"/>
                <w:color w:val="000000"/>
                <w:lang w:eastAsia="en-GB"/>
              </w:rPr>
            </w:pPr>
            <w:r>
              <w:rPr>
                <w:rFonts w:ascii="Calibri" w:eastAsia="Times New Roman" w:hAnsi="Calibri" w:cs="Calibri"/>
                <w:color w:val="000000"/>
                <w:lang w:eastAsia="en-GB"/>
              </w:rPr>
              <w:t>A</w:t>
            </w:r>
            <w:r w:rsidRPr="00CC78C0">
              <w:rPr>
                <w:rFonts w:ascii="Calibri" w:eastAsia="Times New Roman" w:hAnsi="Calibri" w:cs="Calibri"/>
                <w:color w:val="000000"/>
                <w:lang w:eastAsia="en-GB"/>
              </w:rPr>
              <w:t>lso included paediatric patients</w:t>
            </w:r>
          </w:p>
        </w:tc>
      </w:tr>
      <w:tr w:rsidR="004B42F7" w14:paraId="2C89E680" w14:textId="77777777" w:rsidTr="004B42F7">
        <w:tc>
          <w:tcPr>
            <w:tcW w:w="7359" w:type="dxa"/>
            <w:vAlign w:val="center"/>
          </w:tcPr>
          <w:p w14:paraId="7B8949B2" w14:textId="77777777" w:rsidR="004B42F7" w:rsidRDefault="004B42F7" w:rsidP="004B42F7">
            <w:pPr>
              <w:rPr>
                <w:lang w:eastAsia="en-GB"/>
              </w:rPr>
            </w:pPr>
            <w:r w:rsidRPr="00CC78C0">
              <w:rPr>
                <w:lang w:eastAsia="en-GB"/>
              </w:rPr>
              <w:t xml:space="preserve">Takahashi M, Ishikawa D, Sasaki T, Lu YJ, Kuwahara-Arai K, Kamei M, Shibuya T, Osada T, Hiramatsu K, Nagahara A. Faecal freezing preservation period influences colonization ability for faecal microbiota transplantation. J Appl </w:t>
            </w:r>
            <w:proofErr w:type="spellStart"/>
            <w:r w:rsidRPr="00CC78C0">
              <w:rPr>
                <w:lang w:eastAsia="en-GB"/>
              </w:rPr>
              <w:t>Microbiol</w:t>
            </w:r>
            <w:proofErr w:type="spellEnd"/>
            <w:r w:rsidRPr="00CC78C0">
              <w:rPr>
                <w:lang w:eastAsia="en-GB"/>
              </w:rPr>
              <w:t>. 2019 Mar;126(3):973-984.</w:t>
            </w:r>
          </w:p>
        </w:tc>
        <w:tc>
          <w:tcPr>
            <w:tcW w:w="1657" w:type="dxa"/>
            <w:gridSpan w:val="2"/>
            <w:vAlign w:val="center"/>
          </w:tcPr>
          <w:p w14:paraId="5CDD3011" w14:textId="4FC2E50D" w:rsidR="004B42F7" w:rsidRDefault="004B42F7" w:rsidP="004B42F7">
            <w:pPr>
              <w:rPr>
                <w:lang w:eastAsia="en-GB"/>
              </w:rPr>
            </w:pPr>
            <w:r>
              <w:rPr>
                <w:lang w:eastAsia="en-GB"/>
              </w:rPr>
              <w:t xml:space="preserve">Wrong study design </w:t>
            </w:r>
          </w:p>
        </w:tc>
      </w:tr>
      <w:tr w:rsidR="004B42F7" w14:paraId="4EF27649" w14:textId="77777777" w:rsidTr="004B42F7">
        <w:tc>
          <w:tcPr>
            <w:tcW w:w="7359" w:type="dxa"/>
            <w:vAlign w:val="center"/>
          </w:tcPr>
          <w:p w14:paraId="415C8CAC" w14:textId="77777777" w:rsidR="004B42F7" w:rsidRDefault="004B42F7" w:rsidP="004B42F7">
            <w:pPr>
              <w:rPr>
                <w:lang w:eastAsia="en-GB"/>
              </w:rPr>
            </w:pPr>
            <w:r>
              <w:rPr>
                <w:lang w:eastAsia="en-GB"/>
              </w:rPr>
              <w:t xml:space="preserve">Taylor, S.; Watson, J.; Chand, S. Complications and mortality in patients who have undergone </w:t>
            </w:r>
            <w:proofErr w:type="spellStart"/>
            <w:r>
              <w:rPr>
                <w:lang w:eastAsia="en-GB"/>
              </w:rPr>
              <w:t>fecal</w:t>
            </w:r>
            <w:proofErr w:type="spellEnd"/>
            <w:r>
              <w:rPr>
                <w:lang w:eastAsia="en-GB"/>
              </w:rPr>
              <w:t xml:space="preserve"> microbiota transplantation for Clostridium difficile infection: A single-</w:t>
            </w:r>
            <w:proofErr w:type="spellStart"/>
            <w:r>
              <w:rPr>
                <w:lang w:eastAsia="en-GB"/>
              </w:rPr>
              <w:t>center</w:t>
            </w:r>
            <w:proofErr w:type="spellEnd"/>
            <w:r>
              <w:rPr>
                <w:lang w:eastAsia="en-GB"/>
              </w:rPr>
              <w:t xml:space="preserve"> retrospective cohort study. Journal of Gastroenterology and Hepatology 2021;36(SUPPL </w:t>
            </w:r>
            <w:proofErr w:type="gramStart"/>
            <w:r>
              <w:rPr>
                <w:lang w:eastAsia="en-GB"/>
              </w:rPr>
              <w:t>3)(</w:t>
            </w:r>
            <w:proofErr w:type="gramEnd"/>
            <w:r>
              <w:rPr>
                <w:lang w:eastAsia="en-GB"/>
              </w:rPr>
              <w:t>):136-137, 2021</w:t>
            </w:r>
          </w:p>
        </w:tc>
        <w:tc>
          <w:tcPr>
            <w:tcW w:w="1657" w:type="dxa"/>
            <w:gridSpan w:val="2"/>
            <w:vAlign w:val="center"/>
          </w:tcPr>
          <w:p w14:paraId="168D89F7" w14:textId="0062A92B" w:rsidR="004B42F7" w:rsidRDefault="004B42F7" w:rsidP="004B42F7">
            <w:pPr>
              <w:rPr>
                <w:lang w:eastAsia="en-GB"/>
              </w:rPr>
            </w:pPr>
            <w:r>
              <w:rPr>
                <w:lang w:eastAsia="en-GB"/>
              </w:rPr>
              <w:t xml:space="preserve">Wrong study design </w:t>
            </w:r>
          </w:p>
        </w:tc>
      </w:tr>
      <w:tr w:rsidR="00242D7D" w14:paraId="2915509E" w14:textId="77777777" w:rsidTr="004B42F7">
        <w:tc>
          <w:tcPr>
            <w:tcW w:w="7359" w:type="dxa"/>
            <w:vAlign w:val="center"/>
          </w:tcPr>
          <w:p w14:paraId="46B0B924" w14:textId="77777777" w:rsidR="00242D7D" w:rsidRDefault="00242D7D" w:rsidP="00242D7D">
            <w:pPr>
              <w:rPr>
                <w:lang w:eastAsia="en-GB"/>
              </w:rPr>
            </w:pPr>
            <w:r w:rsidRPr="00CC78C0">
              <w:rPr>
                <w:lang w:eastAsia="en-GB"/>
              </w:rPr>
              <w:t xml:space="preserve">Terveer EM, van Gool T, </w:t>
            </w:r>
            <w:proofErr w:type="spellStart"/>
            <w:r w:rsidRPr="00CC78C0">
              <w:rPr>
                <w:lang w:eastAsia="en-GB"/>
              </w:rPr>
              <w:t>Ooijevaar</w:t>
            </w:r>
            <w:proofErr w:type="spellEnd"/>
            <w:r w:rsidRPr="00CC78C0">
              <w:rPr>
                <w:lang w:eastAsia="en-GB"/>
              </w:rPr>
              <w:t xml:space="preserve"> RE, Sanders IMJG, Boeije-</w:t>
            </w:r>
            <w:proofErr w:type="spellStart"/>
            <w:r w:rsidRPr="00CC78C0">
              <w:rPr>
                <w:lang w:eastAsia="en-GB"/>
              </w:rPr>
              <w:t>Koppenol</w:t>
            </w:r>
            <w:proofErr w:type="spellEnd"/>
            <w:r w:rsidRPr="00CC78C0">
              <w:rPr>
                <w:lang w:eastAsia="en-GB"/>
              </w:rPr>
              <w:t xml:space="preserve"> E, Keller JJ, Bart A, </w:t>
            </w:r>
            <w:proofErr w:type="spellStart"/>
            <w:r w:rsidRPr="00CC78C0">
              <w:rPr>
                <w:lang w:eastAsia="en-GB"/>
              </w:rPr>
              <w:t>Kuijper</w:t>
            </w:r>
            <w:proofErr w:type="spellEnd"/>
            <w:r w:rsidRPr="00CC78C0">
              <w:rPr>
                <w:lang w:eastAsia="en-GB"/>
              </w:rPr>
              <w:t xml:space="preserve"> EJ; Netherlands Donor </w:t>
            </w:r>
            <w:proofErr w:type="spellStart"/>
            <w:r w:rsidRPr="00CC78C0">
              <w:rPr>
                <w:lang w:eastAsia="en-GB"/>
              </w:rPr>
              <w:t>Feces</w:t>
            </w:r>
            <w:proofErr w:type="spellEnd"/>
            <w:r w:rsidRPr="00CC78C0">
              <w:rPr>
                <w:lang w:eastAsia="en-GB"/>
              </w:rPr>
              <w:t xml:space="preserve"> Bank (NDFB) Study Group. Human Transmission of Blastocystis by </w:t>
            </w:r>
            <w:proofErr w:type="spellStart"/>
            <w:r w:rsidRPr="00CC78C0">
              <w:rPr>
                <w:lang w:eastAsia="en-GB"/>
              </w:rPr>
              <w:t>Fecal</w:t>
            </w:r>
            <w:proofErr w:type="spellEnd"/>
            <w:r w:rsidRPr="00CC78C0">
              <w:rPr>
                <w:lang w:eastAsia="en-GB"/>
              </w:rPr>
              <w:t xml:space="preserve"> Microbiota Transplantation Without Development of Gastrointestinal Symptoms in Recipients. Clin Infect Dis. 2020 Dec 17;71(10):2630-2636.</w:t>
            </w:r>
          </w:p>
        </w:tc>
        <w:tc>
          <w:tcPr>
            <w:tcW w:w="1657" w:type="dxa"/>
            <w:gridSpan w:val="2"/>
            <w:vAlign w:val="center"/>
          </w:tcPr>
          <w:p w14:paraId="04BB8621" w14:textId="77777777" w:rsidR="00242D7D" w:rsidRDefault="00242D7D" w:rsidP="00242D7D">
            <w:pPr>
              <w:rPr>
                <w:lang w:eastAsia="en-GB"/>
              </w:rPr>
            </w:pPr>
            <w:r>
              <w:rPr>
                <w:lang w:eastAsia="en-GB"/>
              </w:rPr>
              <w:t xml:space="preserve">No comparison group </w:t>
            </w:r>
          </w:p>
        </w:tc>
      </w:tr>
      <w:tr w:rsidR="00242D7D" w14:paraId="2E8DED38" w14:textId="77777777" w:rsidTr="004B42F7">
        <w:tc>
          <w:tcPr>
            <w:tcW w:w="7359" w:type="dxa"/>
            <w:vAlign w:val="center"/>
          </w:tcPr>
          <w:p w14:paraId="31C292D1" w14:textId="77777777" w:rsidR="00242D7D" w:rsidRDefault="00242D7D" w:rsidP="00242D7D">
            <w:pPr>
              <w:rPr>
                <w:lang w:eastAsia="en-GB"/>
              </w:rPr>
            </w:pPr>
            <w:r w:rsidRPr="00CC78C0">
              <w:rPr>
                <w:lang w:eastAsia="en-GB"/>
              </w:rPr>
              <w:t xml:space="preserve">Tixier EN, Verheyen E, Ungaro RC, </w:t>
            </w:r>
            <w:proofErr w:type="spellStart"/>
            <w:r w:rsidRPr="00CC78C0">
              <w:rPr>
                <w:lang w:eastAsia="en-GB"/>
              </w:rPr>
              <w:t>Grinspan</w:t>
            </w:r>
            <w:proofErr w:type="spellEnd"/>
            <w:r w:rsidRPr="00CC78C0">
              <w:rPr>
                <w:lang w:eastAsia="en-GB"/>
              </w:rPr>
              <w:t xml:space="preserve"> AM. Faecal microbiota transplant decreases mortality in severe and fulminant Clostridioides difficile infection in critically ill patients. Aliment </w:t>
            </w:r>
            <w:proofErr w:type="spellStart"/>
            <w:r w:rsidRPr="00CC78C0">
              <w:rPr>
                <w:lang w:eastAsia="en-GB"/>
              </w:rPr>
              <w:t>Pharmacol</w:t>
            </w:r>
            <w:proofErr w:type="spellEnd"/>
            <w:r w:rsidRPr="00CC78C0">
              <w:rPr>
                <w:lang w:eastAsia="en-GB"/>
              </w:rPr>
              <w:t xml:space="preserve"> Ther. 2019 Nov;50(10):1094-1099.</w:t>
            </w:r>
          </w:p>
        </w:tc>
        <w:tc>
          <w:tcPr>
            <w:tcW w:w="1657" w:type="dxa"/>
            <w:gridSpan w:val="2"/>
            <w:vAlign w:val="center"/>
          </w:tcPr>
          <w:p w14:paraId="10873877" w14:textId="77777777" w:rsidR="00242D7D" w:rsidRDefault="00242D7D" w:rsidP="00242D7D">
            <w:pPr>
              <w:rPr>
                <w:lang w:eastAsia="en-GB"/>
              </w:rPr>
            </w:pPr>
            <w:r>
              <w:rPr>
                <w:lang w:eastAsia="en-GB"/>
              </w:rPr>
              <w:t>No relevant outcomes</w:t>
            </w:r>
          </w:p>
        </w:tc>
      </w:tr>
      <w:tr w:rsidR="00242D7D" w14:paraId="6E7758FF" w14:textId="77777777" w:rsidTr="004B42F7">
        <w:tc>
          <w:tcPr>
            <w:tcW w:w="7359" w:type="dxa"/>
            <w:vAlign w:val="center"/>
          </w:tcPr>
          <w:p w14:paraId="15D25BD5" w14:textId="77777777" w:rsidR="00242D7D" w:rsidRPr="00CC78C0" w:rsidRDefault="00242D7D" w:rsidP="00242D7D">
            <w:pPr>
              <w:rPr>
                <w:rFonts w:ascii="Calibri" w:eastAsia="Times New Roman" w:hAnsi="Calibri" w:cs="Calibri"/>
                <w:color w:val="000000"/>
                <w:lang w:eastAsia="en-GB"/>
              </w:rPr>
            </w:pPr>
            <w:r w:rsidRPr="00CC78C0">
              <w:rPr>
                <w:rFonts w:ascii="Calibri" w:eastAsia="Times New Roman" w:hAnsi="Calibri" w:cs="Calibri"/>
                <w:lang w:eastAsia="en-GB"/>
              </w:rPr>
              <w:t>Tixier, EN, Verheyen, E, Ungaro, RC, </w:t>
            </w:r>
            <w:proofErr w:type="spellStart"/>
            <w:r w:rsidRPr="00CC78C0">
              <w:rPr>
                <w:rFonts w:ascii="Calibri" w:eastAsia="Times New Roman" w:hAnsi="Calibri" w:cs="Calibri"/>
                <w:lang w:eastAsia="en-GB"/>
              </w:rPr>
              <w:t>Grinspan</w:t>
            </w:r>
            <w:proofErr w:type="spellEnd"/>
            <w:r w:rsidRPr="00CC78C0">
              <w:rPr>
                <w:rFonts w:ascii="Calibri" w:eastAsia="Times New Roman" w:hAnsi="Calibri" w:cs="Calibri"/>
                <w:lang w:eastAsia="en-GB"/>
              </w:rPr>
              <w:t xml:space="preserve">, AM. Faecal microbiota transplant decreases mortality in severe and fulminant Clostridioides difficile infection in critically ill patients. Aliment </w:t>
            </w:r>
            <w:proofErr w:type="spellStart"/>
            <w:r w:rsidRPr="00CC78C0">
              <w:rPr>
                <w:rFonts w:ascii="Calibri" w:eastAsia="Times New Roman" w:hAnsi="Calibri" w:cs="Calibri"/>
                <w:lang w:eastAsia="en-GB"/>
              </w:rPr>
              <w:t>Pharmacol</w:t>
            </w:r>
            <w:proofErr w:type="spellEnd"/>
            <w:r w:rsidRPr="00CC78C0">
              <w:rPr>
                <w:rFonts w:ascii="Calibri" w:eastAsia="Times New Roman" w:hAnsi="Calibri" w:cs="Calibri"/>
                <w:lang w:eastAsia="en-GB"/>
              </w:rPr>
              <w:t xml:space="preserve"> Ther. 2019; 50: 1094– 1099</w:t>
            </w:r>
          </w:p>
        </w:tc>
        <w:tc>
          <w:tcPr>
            <w:tcW w:w="1657" w:type="dxa"/>
            <w:gridSpan w:val="2"/>
            <w:vAlign w:val="center"/>
          </w:tcPr>
          <w:p w14:paraId="4219AFBA" w14:textId="77777777" w:rsidR="00242D7D" w:rsidRDefault="00242D7D" w:rsidP="00242D7D">
            <w:pPr>
              <w:rPr>
                <w:rFonts w:ascii="Calibri" w:eastAsia="Times New Roman" w:hAnsi="Calibri" w:cs="Calibri"/>
                <w:color w:val="000000"/>
                <w:lang w:eastAsia="en-GB"/>
              </w:rPr>
            </w:pPr>
            <w:r>
              <w:rPr>
                <w:rFonts w:ascii="Calibri" w:eastAsia="Times New Roman" w:hAnsi="Calibri" w:cs="Calibri"/>
                <w:color w:val="000000"/>
                <w:lang w:eastAsia="en-GB"/>
              </w:rPr>
              <w:t xml:space="preserve">No relevant outcomes </w:t>
            </w:r>
          </w:p>
        </w:tc>
      </w:tr>
      <w:tr w:rsidR="004B42F7" w14:paraId="42D92388" w14:textId="77777777" w:rsidTr="004B42F7">
        <w:tc>
          <w:tcPr>
            <w:tcW w:w="7359" w:type="dxa"/>
            <w:vAlign w:val="center"/>
          </w:tcPr>
          <w:p w14:paraId="739E1416" w14:textId="77777777" w:rsidR="004B42F7" w:rsidRDefault="004B42F7" w:rsidP="004B42F7">
            <w:pPr>
              <w:rPr>
                <w:lang w:eastAsia="en-GB"/>
              </w:rPr>
            </w:pPr>
            <w:r>
              <w:rPr>
                <w:lang w:eastAsia="en-GB"/>
              </w:rPr>
              <w:t xml:space="preserve">Tucker, E.; Telfer, K.; Gill, M.; Dann, L.; Bryant, R.; Costello, S. </w:t>
            </w:r>
            <w:proofErr w:type="spellStart"/>
            <w:r>
              <w:rPr>
                <w:lang w:eastAsia="en-GB"/>
              </w:rPr>
              <w:t>Fecal</w:t>
            </w:r>
            <w:proofErr w:type="spellEnd"/>
            <w:r>
              <w:rPr>
                <w:lang w:eastAsia="en-GB"/>
              </w:rPr>
              <w:t xml:space="preserve"> microbiota transplantation using a centralized frozen stool bank is effective and safe for the treatment of severe Clostridioides difficile infection. Journal of Gastroenterology and Hepatology 2019;34(Supplement </w:t>
            </w:r>
            <w:proofErr w:type="gramStart"/>
            <w:r>
              <w:rPr>
                <w:lang w:eastAsia="en-GB"/>
              </w:rPr>
              <w:t>2)(</w:t>
            </w:r>
            <w:proofErr w:type="gramEnd"/>
            <w:r>
              <w:rPr>
                <w:lang w:eastAsia="en-GB"/>
              </w:rPr>
              <w:t>):177, 2019</w:t>
            </w:r>
          </w:p>
        </w:tc>
        <w:tc>
          <w:tcPr>
            <w:tcW w:w="1657" w:type="dxa"/>
            <w:gridSpan w:val="2"/>
            <w:vAlign w:val="center"/>
          </w:tcPr>
          <w:p w14:paraId="12758E1A" w14:textId="7364B238" w:rsidR="004B42F7" w:rsidRDefault="004B42F7" w:rsidP="004B42F7">
            <w:pPr>
              <w:rPr>
                <w:lang w:eastAsia="en-GB"/>
              </w:rPr>
            </w:pPr>
            <w:r>
              <w:rPr>
                <w:lang w:eastAsia="en-GB"/>
              </w:rPr>
              <w:t xml:space="preserve">Wrong study design </w:t>
            </w:r>
          </w:p>
        </w:tc>
      </w:tr>
      <w:tr w:rsidR="00242D7D" w14:paraId="3797CA9C" w14:textId="77777777" w:rsidTr="004B42F7">
        <w:tc>
          <w:tcPr>
            <w:tcW w:w="7359" w:type="dxa"/>
            <w:vAlign w:val="center"/>
          </w:tcPr>
          <w:p w14:paraId="1E260182" w14:textId="1119CF41" w:rsidR="00242D7D" w:rsidRDefault="00242D7D" w:rsidP="00242D7D">
            <w:pPr>
              <w:rPr>
                <w:lang w:eastAsia="en-GB"/>
              </w:rPr>
            </w:pPr>
            <w:r w:rsidRPr="00242D7D">
              <w:rPr>
                <w:lang w:eastAsia="en-GB"/>
              </w:rPr>
              <w:lastRenderedPageBreak/>
              <w:t xml:space="preserve">van Gool T, </w:t>
            </w:r>
            <w:proofErr w:type="spellStart"/>
            <w:r w:rsidRPr="00242D7D">
              <w:rPr>
                <w:lang w:eastAsia="en-GB"/>
              </w:rPr>
              <w:t>Ooijevaar</w:t>
            </w:r>
            <w:proofErr w:type="spellEnd"/>
            <w:r w:rsidRPr="00242D7D">
              <w:rPr>
                <w:lang w:eastAsia="en-GB"/>
              </w:rPr>
              <w:t xml:space="preserve"> RE, Sanders IM, Boeije-</w:t>
            </w:r>
            <w:proofErr w:type="spellStart"/>
            <w:r w:rsidRPr="00242D7D">
              <w:rPr>
                <w:lang w:eastAsia="en-GB"/>
              </w:rPr>
              <w:t>Koppenol</w:t>
            </w:r>
            <w:proofErr w:type="spellEnd"/>
            <w:r w:rsidRPr="00242D7D">
              <w:rPr>
                <w:lang w:eastAsia="en-GB"/>
              </w:rPr>
              <w:t xml:space="preserve"> E, Keller JJ, Bart A, </w:t>
            </w:r>
            <w:proofErr w:type="spellStart"/>
            <w:r w:rsidRPr="00242D7D">
              <w:rPr>
                <w:lang w:eastAsia="en-GB"/>
              </w:rPr>
              <w:t>Kuijper</w:t>
            </w:r>
            <w:proofErr w:type="spellEnd"/>
            <w:r w:rsidRPr="00242D7D">
              <w:rPr>
                <w:lang w:eastAsia="en-GB"/>
              </w:rPr>
              <w:t xml:space="preserve"> EJ. Human transmission of Blastocystis by </w:t>
            </w:r>
            <w:proofErr w:type="spellStart"/>
            <w:r w:rsidRPr="00242D7D">
              <w:rPr>
                <w:lang w:eastAsia="en-GB"/>
              </w:rPr>
              <w:t>fecal</w:t>
            </w:r>
            <w:proofErr w:type="spellEnd"/>
            <w:r w:rsidRPr="00242D7D">
              <w:rPr>
                <w:lang w:eastAsia="en-GB"/>
              </w:rPr>
              <w:t xml:space="preserve"> microbiota transplantation without development of gastrointestinal symptoms in recipients. Clinical infectious diseases. 2020 Nov 15;71(10):2630-6.</w:t>
            </w:r>
          </w:p>
        </w:tc>
        <w:tc>
          <w:tcPr>
            <w:tcW w:w="1657" w:type="dxa"/>
            <w:gridSpan w:val="2"/>
            <w:vAlign w:val="center"/>
          </w:tcPr>
          <w:p w14:paraId="331494A8" w14:textId="131B15A3" w:rsidR="00242D7D" w:rsidRDefault="00242D7D" w:rsidP="00242D7D">
            <w:pPr>
              <w:rPr>
                <w:lang w:eastAsia="en-GB"/>
              </w:rPr>
            </w:pPr>
            <w:r>
              <w:rPr>
                <w:lang w:eastAsia="en-GB"/>
              </w:rPr>
              <w:t>Under Terveer, 2020</w:t>
            </w:r>
          </w:p>
        </w:tc>
      </w:tr>
      <w:tr w:rsidR="00242D7D" w14:paraId="640D8FEF" w14:textId="77777777" w:rsidTr="004B42F7">
        <w:tc>
          <w:tcPr>
            <w:tcW w:w="7359" w:type="dxa"/>
            <w:vAlign w:val="center"/>
          </w:tcPr>
          <w:p w14:paraId="10D800C3" w14:textId="20787B5D" w:rsidR="00242D7D" w:rsidRPr="00242D7D" w:rsidRDefault="00242D7D" w:rsidP="00242D7D">
            <w:pPr>
              <w:rPr>
                <w:lang w:eastAsia="en-GB"/>
              </w:rPr>
            </w:pPr>
            <w:r w:rsidRPr="00242D7D">
              <w:rPr>
                <w:lang w:eastAsia="en-GB"/>
              </w:rPr>
              <w:t xml:space="preserve">Varga A, </w:t>
            </w:r>
            <w:proofErr w:type="spellStart"/>
            <w:r w:rsidRPr="00242D7D">
              <w:rPr>
                <w:lang w:eastAsia="en-GB"/>
              </w:rPr>
              <w:t>Makszin</w:t>
            </w:r>
            <w:proofErr w:type="spellEnd"/>
            <w:r w:rsidRPr="00242D7D">
              <w:rPr>
                <w:lang w:eastAsia="en-GB"/>
              </w:rPr>
              <w:t xml:space="preserve"> L, </w:t>
            </w:r>
            <w:proofErr w:type="spellStart"/>
            <w:r w:rsidRPr="00242D7D">
              <w:rPr>
                <w:lang w:eastAsia="en-GB"/>
              </w:rPr>
              <w:t>Bufa</w:t>
            </w:r>
            <w:proofErr w:type="spellEnd"/>
            <w:r w:rsidRPr="00242D7D">
              <w:rPr>
                <w:lang w:eastAsia="en-GB"/>
              </w:rPr>
              <w:t xml:space="preserve"> A, Sipos D, Kása P, Pál S, Rosenstiel P, Sommer F, Kocsis B, Péterfi Z. Efficacy of lyophilised bacteria-rich faecal sediment and supernatant with reduced bacterial count for treating patients with Clostridioides difficile Infection–A novel method for capsule faecal microbiota transfer. Frontiers in Cellular and Infection Microbiology. 2023 Jan </w:t>
            </w:r>
            <w:proofErr w:type="gramStart"/>
            <w:r w:rsidRPr="00242D7D">
              <w:rPr>
                <w:lang w:eastAsia="en-GB"/>
              </w:rPr>
              <w:t>23;13:1041384</w:t>
            </w:r>
            <w:proofErr w:type="gramEnd"/>
            <w:r w:rsidRPr="00242D7D">
              <w:rPr>
                <w:lang w:eastAsia="en-GB"/>
              </w:rPr>
              <w:t>.</w:t>
            </w:r>
          </w:p>
        </w:tc>
        <w:tc>
          <w:tcPr>
            <w:tcW w:w="1657" w:type="dxa"/>
            <w:gridSpan w:val="2"/>
            <w:vAlign w:val="center"/>
          </w:tcPr>
          <w:p w14:paraId="49A1ECFD" w14:textId="0E5FC4A8" w:rsidR="00242D7D" w:rsidRDefault="00242D7D" w:rsidP="00242D7D">
            <w:pPr>
              <w:rPr>
                <w:lang w:eastAsia="en-GB"/>
              </w:rPr>
            </w:pPr>
            <w:r>
              <w:rPr>
                <w:lang w:eastAsia="en-GB"/>
              </w:rPr>
              <w:t>No relevant outcomes</w:t>
            </w:r>
          </w:p>
        </w:tc>
      </w:tr>
      <w:tr w:rsidR="00242D7D" w14:paraId="1847E764" w14:textId="77777777" w:rsidTr="004B42F7">
        <w:tc>
          <w:tcPr>
            <w:tcW w:w="7359" w:type="dxa"/>
            <w:vAlign w:val="center"/>
          </w:tcPr>
          <w:p w14:paraId="1F34F911" w14:textId="77777777" w:rsidR="00242D7D" w:rsidRPr="00CC78C0" w:rsidRDefault="00242D7D" w:rsidP="00242D7D">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Waldbaum, Carlos, et al. Faecal microbiota transplantation for Clostridioides difficile infection. </w:t>
            </w:r>
            <w:proofErr w:type="spellStart"/>
            <w:r w:rsidRPr="00CC78C0">
              <w:rPr>
                <w:rFonts w:ascii="Calibri" w:eastAsia="Times New Roman" w:hAnsi="Calibri" w:cs="Calibri"/>
                <w:color w:val="000000"/>
                <w:lang w:eastAsia="en-GB"/>
              </w:rPr>
              <w:t>Medicina</w:t>
            </w:r>
            <w:proofErr w:type="spellEnd"/>
            <w:r w:rsidRPr="00CC78C0">
              <w:rPr>
                <w:rFonts w:ascii="Calibri" w:eastAsia="Times New Roman" w:hAnsi="Calibri" w:cs="Calibri"/>
                <w:color w:val="000000"/>
                <w:lang w:eastAsia="en-GB"/>
              </w:rPr>
              <w:t xml:space="preserve"> 80.6 (2020): 633-639. [Spanish]</w:t>
            </w:r>
          </w:p>
        </w:tc>
        <w:tc>
          <w:tcPr>
            <w:tcW w:w="1657" w:type="dxa"/>
            <w:gridSpan w:val="2"/>
            <w:vAlign w:val="center"/>
          </w:tcPr>
          <w:p w14:paraId="4E43C0CA" w14:textId="77777777" w:rsidR="00242D7D" w:rsidRDefault="00242D7D" w:rsidP="00242D7D">
            <w:pPr>
              <w:rPr>
                <w:rFonts w:ascii="Calibri" w:eastAsia="Times New Roman" w:hAnsi="Calibri" w:cs="Calibri"/>
                <w:color w:val="000000"/>
                <w:lang w:eastAsia="en-GB"/>
              </w:rPr>
            </w:pPr>
            <w:r>
              <w:rPr>
                <w:rFonts w:ascii="Calibri" w:eastAsia="Times New Roman" w:hAnsi="Calibri" w:cs="Calibri"/>
                <w:color w:val="000000"/>
                <w:lang w:eastAsia="en-GB"/>
              </w:rPr>
              <w:t>N</w:t>
            </w:r>
            <w:r w:rsidRPr="00CC78C0">
              <w:rPr>
                <w:rFonts w:ascii="Calibri" w:eastAsia="Times New Roman" w:hAnsi="Calibri" w:cs="Calibri"/>
                <w:color w:val="000000"/>
                <w:lang w:eastAsia="en-GB"/>
              </w:rPr>
              <w:t>ot in English</w:t>
            </w:r>
          </w:p>
        </w:tc>
      </w:tr>
      <w:tr w:rsidR="00242D7D" w14:paraId="057245D2" w14:textId="77777777" w:rsidTr="004B42F7">
        <w:tc>
          <w:tcPr>
            <w:tcW w:w="7359" w:type="dxa"/>
            <w:vAlign w:val="center"/>
          </w:tcPr>
          <w:p w14:paraId="1984B149" w14:textId="77777777" w:rsidR="00242D7D" w:rsidRPr="00CC78C0" w:rsidRDefault="00242D7D" w:rsidP="00242D7D">
            <w:pPr>
              <w:rPr>
                <w:rFonts w:ascii="Calibri" w:eastAsia="Times New Roman" w:hAnsi="Calibri" w:cs="Calibri"/>
                <w:color w:val="000000"/>
                <w:lang w:eastAsia="en-GB"/>
              </w:rPr>
            </w:pPr>
            <w:r w:rsidRPr="00CC78C0">
              <w:rPr>
                <w:rFonts w:ascii="Calibri" w:eastAsia="Times New Roman" w:hAnsi="Calibri" w:cs="Calibri"/>
                <w:color w:val="000000"/>
                <w:lang w:eastAsia="en-GB"/>
              </w:rPr>
              <w:t xml:space="preserve">Yeh YM, Cheng HT, Le PH, Chen CC, Kuo CJ, Chen CL, Chiu CT, Chiu CH. Implementation of </w:t>
            </w:r>
            <w:proofErr w:type="spellStart"/>
            <w:r w:rsidRPr="00CC78C0">
              <w:rPr>
                <w:rFonts w:ascii="Calibri" w:eastAsia="Times New Roman" w:hAnsi="Calibri" w:cs="Calibri"/>
                <w:color w:val="000000"/>
                <w:lang w:eastAsia="en-GB"/>
              </w:rPr>
              <w:t>fecal</w:t>
            </w:r>
            <w:proofErr w:type="spellEnd"/>
            <w:r w:rsidRPr="00CC78C0">
              <w:rPr>
                <w:rFonts w:ascii="Calibri" w:eastAsia="Times New Roman" w:hAnsi="Calibri" w:cs="Calibri"/>
                <w:color w:val="000000"/>
                <w:lang w:eastAsia="en-GB"/>
              </w:rPr>
              <w:t xml:space="preserve"> microbiota transplantation in a medical </w:t>
            </w:r>
            <w:proofErr w:type="spellStart"/>
            <w:r w:rsidRPr="00CC78C0">
              <w:rPr>
                <w:rFonts w:ascii="Calibri" w:eastAsia="Times New Roman" w:hAnsi="Calibri" w:cs="Calibri"/>
                <w:color w:val="000000"/>
                <w:lang w:eastAsia="en-GB"/>
              </w:rPr>
              <w:t>center</w:t>
            </w:r>
            <w:proofErr w:type="spellEnd"/>
            <w:r w:rsidRPr="00CC78C0">
              <w:rPr>
                <w:rFonts w:ascii="Calibri" w:eastAsia="Times New Roman" w:hAnsi="Calibri" w:cs="Calibri"/>
                <w:color w:val="000000"/>
                <w:lang w:eastAsia="en-GB"/>
              </w:rPr>
              <w:t xml:space="preserve"> for recurrent or refractory Clostridioides difficile infection and report of preliminary outcome. Biomed J. 2022 Jun;45(3):504-511.</w:t>
            </w:r>
          </w:p>
        </w:tc>
        <w:tc>
          <w:tcPr>
            <w:tcW w:w="1657" w:type="dxa"/>
            <w:gridSpan w:val="2"/>
            <w:vAlign w:val="center"/>
          </w:tcPr>
          <w:p w14:paraId="1291FBB7" w14:textId="77777777" w:rsidR="00242D7D" w:rsidRDefault="00242D7D" w:rsidP="00242D7D">
            <w:pPr>
              <w:rPr>
                <w:rFonts w:ascii="Calibri" w:eastAsia="Times New Roman" w:hAnsi="Calibri" w:cs="Calibri"/>
                <w:color w:val="000000"/>
                <w:lang w:eastAsia="en-GB"/>
              </w:rPr>
            </w:pPr>
            <w:r>
              <w:rPr>
                <w:rFonts w:ascii="Calibri" w:eastAsia="Times New Roman" w:hAnsi="Calibri" w:cs="Calibri"/>
                <w:color w:val="000000"/>
                <w:lang w:eastAsia="en-GB"/>
              </w:rPr>
              <w:t>No comparison group</w:t>
            </w:r>
          </w:p>
        </w:tc>
      </w:tr>
      <w:tr w:rsidR="004B42F7" w14:paraId="3CA8F5A6" w14:textId="77777777" w:rsidTr="004B42F7">
        <w:tc>
          <w:tcPr>
            <w:tcW w:w="7359" w:type="dxa"/>
            <w:vAlign w:val="center"/>
          </w:tcPr>
          <w:p w14:paraId="0BED2E75" w14:textId="77777777" w:rsidR="004B42F7" w:rsidRDefault="004B42F7" w:rsidP="004B42F7">
            <w:pPr>
              <w:rPr>
                <w:lang w:eastAsia="en-GB"/>
              </w:rPr>
            </w:pPr>
            <w:r w:rsidRPr="00CC78C0">
              <w:rPr>
                <w:lang w:eastAsia="en-GB"/>
              </w:rPr>
              <w:t xml:space="preserve">Zellmer C, Sater MRA, Huntley MH, Osman M, Olesen SW, Ramakrishna B. Shiga Toxin-Producing Escherichia coli Transmission via </w:t>
            </w:r>
            <w:proofErr w:type="spellStart"/>
            <w:r w:rsidRPr="00CC78C0">
              <w:rPr>
                <w:lang w:eastAsia="en-GB"/>
              </w:rPr>
              <w:t>Fecal</w:t>
            </w:r>
            <w:proofErr w:type="spellEnd"/>
            <w:r w:rsidRPr="00CC78C0">
              <w:rPr>
                <w:lang w:eastAsia="en-GB"/>
              </w:rPr>
              <w:t xml:space="preserve"> Microbiota Transplant. Clin Infect Dis. 2021 Jun 1;72(11</w:t>
            </w:r>
            <w:proofErr w:type="gramStart"/>
            <w:r w:rsidRPr="00CC78C0">
              <w:rPr>
                <w:lang w:eastAsia="en-GB"/>
              </w:rPr>
              <w:t>):e</w:t>
            </w:r>
            <w:proofErr w:type="gramEnd"/>
            <w:r w:rsidRPr="00CC78C0">
              <w:rPr>
                <w:lang w:eastAsia="en-GB"/>
              </w:rPr>
              <w:t>876-e880. d</w:t>
            </w:r>
          </w:p>
        </w:tc>
        <w:tc>
          <w:tcPr>
            <w:tcW w:w="1657" w:type="dxa"/>
            <w:gridSpan w:val="2"/>
            <w:vAlign w:val="center"/>
          </w:tcPr>
          <w:p w14:paraId="251BF594" w14:textId="5223993F" w:rsidR="004B42F7" w:rsidRDefault="004B42F7" w:rsidP="004B42F7">
            <w:pPr>
              <w:rPr>
                <w:lang w:eastAsia="en-GB"/>
              </w:rPr>
            </w:pPr>
            <w:r>
              <w:rPr>
                <w:lang w:eastAsia="en-GB"/>
              </w:rPr>
              <w:t xml:space="preserve">Wrong study design </w:t>
            </w:r>
          </w:p>
        </w:tc>
      </w:tr>
    </w:tbl>
    <w:p w14:paraId="26C01DA2" w14:textId="77777777" w:rsidR="00F75D36" w:rsidRDefault="00F75D36" w:rsidP="00F75D36">
      <w:pPr>
        <w:rPr>
          <w:lang w:eastAsia="en-GB"/>
        </w:rPr>
      </w:pPr>
    </w:p>
    <w:p w14:paraId="0F3BEA6F" w14:textId="4D184E74" w:rsidR="00F11ADB" w:rsidRDefault="00F11ADB" w:rsidP="00F11ADB">
      <w:pPr>
        <w:pStyle w:val="Heading3"/>
        <w:rPr>
          <w:lang w:eastAsia="en-GB"/>
        </w:rPr>
      </w:pPr>
      <w:r>
        <w:rPr>
          <w:lang w:eastAsia="en-GB"/>
        </w:rPr>
        <w:t>Question 7</w:t>
      </w:r>
    </w:p>
    <w:tbl>
      <w:tblPr>
        <w:tblStyle w:val="TableGrid"/>
        <w:tblW w:w="0" w:type="auto"/>
        <w:tblLook w:val="04A0" w:firstRow="1" w:lastRow="0" w:firstColumn="1" w:lastColumn="0" w:noHBand="0" w:noVBand="1"/>
      </w:tblPr>
      <w:tblGrid>
        <w:gridCol w:w="7366"/>
        <w:gridCol w:w="1650"/>
      </w:tblGrid>
      <w:tr w:rsidR="00C4642C" w14:paraId="111C2DD3" w14:textId="77777777" w:rsidTr="004B42F7">
        <w:tc>
          <w:tcPr>
            <w:tcW w:w="7366" w:type="dxa"/>
            <w:vAlign w:val="center"/>
          </w:tcPr>
          <w:p w14:paraId="35151567" w14:textId="01EADE88" w:rsidR="00C4642C" w:rsidRDefault="001C1958" w:rsidP="00C4642C">
            <w:pPr>
              <w:rPr>
                <w:lang w:eastAsia="en-GB"/>
              </w:rPr>
            </w:pPr>
            <w:proofErr w:type="spellStart"/>
            <w:r w:rsidRPr="001C1958">
              <w:rPr>
                <w:lang w:eastAsia="en-GB"/>
              </w:rPr>
              <w:t>Abdelghafar</w:t>
            </w:r>
            <w:proofErr w:type="spellEnd"/>
            <w:r w:rsidRPr="001C1958">
              <w:rPr>
                <w:lang w:eastAsia="en-GB"/>
              </w:rPr>
              <w:t xml:space="preserve"> YA, AbdelQadir YH, </w:t>
            </w:r>
            <w:proofErr w:type="spellStart"/>
            <w:r w:rsidRPr="001C1958">
              <w:rPr>
                <w:lang w:eastAsia="en-GB"/>
              </w:rPr>
              <w:t>Motawea</w:t>
            </w:r>
            <w:proofErr w:type="spellEnd"/>
            <w:r w:rsidRPr="001C1958">
              <w:rPr>
                <w:lang w:eastAsia="en-GB"/>
              </w:rPr>
              <w:t xml:space="preserve"> KR, Nasr SA, Omran HA, Belal MM, </w:t>
            </w:r>
            <w:proofErr w:type="spellStart"/>
            <w:r w:rsidRPr="001C1958">
              <w:rPr>
                <w:lang w:eastAsia="en-GB"/>
              </w:rPr>
              <w:t>Elhashash</w:t>
            </w:r>
            <w:proofErr w:type="spellEnd"/>
            <w:r w:rsidRPr="001C1958">
              <w:rPr>
                <w:lang w:eastAsia="en-GB"/>
              </w:rPr>
              <w:t xml:space="preserve"> MM, AbdelAzim AA, Shah J. Efficacy and safety of </w:t>
            </w:r>
            <w:proofErr w:type="spellStart"/>
            <w:r w:rsidRPr="001C1958">
              <w:rPr>
                <w:lang w:eastAsia="en-GB"/>
              </w:rPr>
              <w:t>fecal</w:t>
            </w:r>
            <w:proofErr w:type="spellEnd"/>
            <w:r w:rsidRPr="001C1958">
              <w:rPr>
                <w:lang w:eastAsia="en-GB"/>
              </w:rPr>
              <w:t xml:space="preserve"> microbiota transplant in irritable bowel syndrome: An update based on meta‐analysis of randomized control trials. Health science reports. 2022 Sep;5(5</w:t>
            </w:r>
            <w:proofErr w:type="gramStart"/>
            <w:r w:rsidRPr="001C1958">
              <w:rPr>
                <w:lang w:eastAsia="en-GB"/>
              </w:rPr>
              <w:t>):e</w:t>
            </w:r>
            <w:proofErr w:type="gramEnd"/>
            <w:r w:rsidRPr="001C1958">
              <w:rPr>
                <w:lang w:eastAsia="en-GB"/>
              </w:rPr>
              <w:t>814.</w:t>
            </w:r>
          </w:p>
        </w:tc>
        <w:tc>
          <w:tcPr>
            <w:tcW w:w="1650" w:type="dxa"/>
            <w:vAlign w:val="center"/>
          </w:tcPr>
          <w:p w14:paraId="04E2EFF5" w14:textId="2CEB7885" w:rsidR="001C1958" w:rsidRPr="001C1958" w:rsidRDefault="001C1958" w:rsidP="001C1958">
            <w:pPr>
              <w:rPr>
                <w:lang w:eastAsia="en-GB"/>
              </w:rPr>
            </w:pPr>
            <w:r w:rsidRPr="001C1958">
              <w:rPr>
                <w:lang w:eastAsia="en-GB"/>
              </w:rPr>
              <w:t>Studies covered in another SR</w:t>
            </w:r>
          </w:p>
        </w:tc>
      </w:tr>
      <w:tr w:rsidR="001C1958" w14:paraId="3D60D096" w14:textId="77777777" w:rsidTr="004B42F7">
        <w:tc>
          <w:tcPr>
            <w:tcW w:w="7366" w:type="dxa"/>
            <w:vAlign w:val="center"/>
          </w:tcPr>
          <w:p w14:paraId="51B38B6F" w14:textId="749C746F" w:rsidR="001C1958" w:rsidRPr="001C1958" w:rsidRDefault="001C1958" w:rsidP="00C4642C">
            <w:pPr>
              <w:rPr>
                <w:lang w:eastAsia="en-GB"/>
              </w:rPr>
            </w:pPr>
            <w:proofErr w:type="spellStart"/>
            <w:r w:rsidRPr="001C1958">
              <w:rPr>
                <w:lang w:eastAsia="en-GB"/>
              </w:rPr>
              <w:t>Alabdaljabar</w:t>
            </w:r>
            <w:proofErr w:type="spellEnd"/>
            <w:r w:rsidRPr="001C1958">
              <w:rPr>
                <w:lang w:eastAsia="en-GB"/>
              </w:rPr>
              <w:t xml:space="preserve"> MS, Aslam HM, </w:t>
            </w:r>
            <w:proofErr w:type="spellStart"/>
            <w:r w:rsidRPr="001C1958">
              <w:rPr>
                <w:lang w:eastAsia="en-GB"/>
              </w:rPr>
              <w:t>Veeraballi</w:t>
            </w:r>
            <w:proofErr w:type="spellEnd"/>
            <w:r w:rsidRPr="001C1958">
              <w:rPr>
                <w:lang w:eastAsia="en-GB"/>
              </w:rPr>
              <w:t xml:space="preserve"> S, Faizee FA, Husain BH, Iqbal SM, Hashmi SK, Faizee F, Hashmi S. Restoration of the original inhabitants: a systematic review on </w:t>
            </w:r>
            <w:proofErr w:type="spellStart"/>
            <w:r w:rsidRPr="001C1958">
              <w:rPr>
                <w:lang w:eastAsia="en-GB"/>
              </w:rPr>
              <w:t>fecal</w:t>
            </w:r>
            <w:proofErr w:type="spellEnd"/>
            <w:r w:rsidRPr="001C1958">
              <w:rPr>
                <w:lang w:eastAsia="en-GB"/>
              </w:rPr>
              <w:t xml:space="preserve"> microbiota transplantation for graft-versus-host disease. </w:t>
            </w:r>
            <w:proofErr w:type="spellStart"/>
            <w:r w:rsidRPr="001C1958">
              <w:rPr>
                <w:lang w:eastAsia="en-GB"/>
              </w:rPr>
              <w:t>Cureus</w:t>
            </w:r>
            <w:proofErr w:type="spellEnd"/>
            <w:r w:rsidRPr="001C1958">
              <w:rPr>
                <w:lang w:eastAsia="en-GB"/>
              </w:rPr>
              <w:t>. 2022 Apr 6;14(4).</w:t>
            </w:r>
          </w:p>
        </w:tc>
        <w:tc>
          <w:tcPr>
            <w:tcW w:w="1650" w:type="dxa"/>
            <w:vAlign w:val="center"/>
          </w:tcPr>
          <w:p w14:paraId="6FF8F877" w14:textId="575CB1D9" w:rsidR="001C1958" w:rsidRPr="001C1958" w:rsidRDefault="001C1958" w:rsidP="001C1958">
            <w:pPr>
              <w:rPr>
                <w:lang w:eastAsia="en-GB"/>
              </w:rPr>
            </w:pPr>
            <w:r>
              <w:rPr>
                <w:lang w:eastAsia="en-GB"/>
              </w:rPr>
              <w:t>Included studies other than RCTs</w:t>
            </w:r>
          </w:p>
        </w:tc>
      </w:tr>
      <w:tr w:rsidR="001C1958" w14:paraId="5F06DA2C" w14:textId="77777777" w:rsidTr="004B42F7">
        <w:tc>
          <w:tcPr>
            <w:tcW w:w="7366" w:type="dxa"/>
            <w:vAlign w:val="center"/>
          </w:tcPr>
          <w:p w14:paraId="73956D32" w14:textId="4E41BDA6" w:rsidR="001C1958" w:rsidRPr="00CC78C0" w:rsidRDefault="001C1958" w:rsidP="001C1958">
            <w:pPr>
              <w:rPr>
                <w:lang w:eastAsia="en-GB"/>
              </w:rPr>
            </w:pPr>
            <w:r w:rsidRPr="00CC78C0">
              <w:rPr>
                <w:lang w:eastAsia="en-GB"/>
              </w:rPr>
              <w:t xml:space="preserve">Allegretti JR, Kassam Z, Mullish BH, Chiang A, </w:t>
            </w:r>
            <w:proofErr w:type="spellStart"/>
            <w:r w:rsidRPr="00CC78C0">
              <w:rPr>
                <w:lang w:eastAsia="en-GB"/>
              </w:rPr>
              <w:t>Carrellas</w:t>
            </w:r>
            <w:proofErr w:type="spellEnd"/>
            <w:r w:rsidRPr="00CC78C0">
              <w:rPr>
                <w:lang w:eastAsia="en-GB"/>
              </w:rPr>
              <w:t xml:space="preserve"> M, Hurtado J, Marchesi JR, McDonald JAK, </w:t>
            </w:r>
            <w:proofErr w:type="spellStart"/>
            <w:r w:rsidRPr="00CC78C0">
              <w:rPr>
                <w:lang w:eastAsia="en-GB"/>
              </w:rPr>
              <w:t>Pechlivanis</w:t>
            </w:r>
            <w:proofErr w:type="spellEnd"/>
            <w:r w:rsidRPr="00CC78C0">
              <w:rPr>
                <w:lang w:eastAsia="en-GB"/>
              </w:rPr>
              <w:t xml:space="preserve"> A, Barker GF, Miguéns Blanco J, Garcia-Perez I, Wong WF, </w:t>
            </w:r>
            <w:proofErr w:type="spellStart"/>
            <w:r w:rsidRPr="00CC78C0">
              <w:rPr>
                <w:lang w:eastAsia="en-GB"/>
              </w:rPr>
              <w:t>Gerardin</w:t>
            </w:r>
            <w:proofErr w:type="spellEnd"/>
            <w:r w:rsidRPr="00CC78C0">
              <w:rPr>
                <w:lang w:eastAsia="en-GB"/>
              </w:rPr>
              <w:t xml:space="preserve"> Y, Silverstein M, Kennedy K, Thompson C. Effects of </w:t>
            </w:r>
            <w:proofErr w:type="spellStart"/>
            <w:r w:rsidRPr="00CC78C0">
              <w:rPr>
                <w:lang w:eastAsia="en-GB"/>
              </w:rPr>
              <w:t>Fecal</w:t>
            </w:r>
            <w:proofErr w:type="spellEnd"/>
            <w:r w:rsidRPr="00CC78C0">
              <w:rPr>
                <w:lang w:eastAsia="en-GB"/>
              </w:rPr>
              <w:t xml:space="preserve"> Microbiota Transplantation </w:t>
            </w:r>
            <w:proofErr w:type="gramStart"/>
            <w:r w:rsidRPr="00CC78C0">
              <w:rPr>
                <w:lang w:eastAsia="en-GB"/>
              </w:rPr>
              <w:t>With</w:t>
            </w:r>
            <w:proofErr w:type="gramEnd"/>
            <w:r w:rsidRPr="00CC78C0">
              <w:rPr>
                <w:lang w:eastAsia="en-GB"/>
              </w:rPr>
              <w:t xml:space="preserve"> Oral Capsules in Obese Patients. Clin Gastroenterol Hepatol. 2020 Apr;18(4):855-863.e2.</w:t>
            </w:r>
          </w:p>
        </w:tc>
        <w:tc>
          <w:tcPr>
            <w:tcW w:w="1650" w:type="dxa"/>
            <w:vAlign w:val="center"/>
          </w:tcPr>
          <w:p w14:paraId="468B09E1" w14:textId="4B156EAF" w:rsidR="001C1958" w:rsidRDefault="001C1958" w:rsidP="001C1958">
            <w:pPr>
              <w:rPr>
                <w:lang w:eastAsia="en-GB"/>
              </w:rPr>
            </w:pPr>
            <w:r>
              <w:rPr>
                <w:lang w:eastAsia="en-GB"/>
              </w:rPr>
              <w:t>No relevant outcomes</w:t>
            </w:r>
          </w:p>
        </w:tc>
      </w:tr>
      <w:tr w:rsidR="004B42F7" w14:paraId="40DD9D33" w14:textId="77777777" w:rsidTr="004B42F7">
        <w:tc>
          <w:tcPr>
            <w:tcW w:w="7366" w:type="dxa"/>
            <w:vAlign w:val="center"/>
          </w:tcPr>
          <w:p w14:paraId="4BA6545B" w14:textId="51B6A8D8" w:rsidR="004B42F7" w:rsidRPr="00CC78C0" w:rsidRDefault="004B42F7" w:rsidP="004B42F7">
            <w:pPr>
              <w:rPr>
                <w:lang w:eastAsia="en-GB"/>
              </w:rPr>
            </w:pPr>
            <w:proofErr w:type="spellStart"/>
            <w:r>
              <w:rPr>
                <w:lang w:eastAsia="en-GB"/>
              </w:rPr>
              <w:t>Aroniadis</w:t>
            </w:r>
            <w:proofErr w:type="spellEnd"/>
            <w:r>
              <w:rPr>
                <w:lang w:eastAsia="en-GB"/>
              </w:rPr>
              <w:t xml:space="preserve">, O. C., Brandt, L. J., Oneto, C., </w:t>
            </w:r>
            <w:proofErr w:type="spellStart"/>
            <w:r>
              <w:rPr>
                <w:lang w:eastAsia="en-GB"/>
              </w:rPr>
              <w:t>Feuerstadt</w:t>
            </w:r>
            <w:proofErr w:type="spellEnd"/>
            <w:r>
              <w:rPr>
                <w:lang w:eastAsia="en-GB"/>
              </w:rPr>
              <w:t xml:space="preserve">, P., Sherman, A., Wolkoff, A. W., … Keller, M. J. (2018). 742—a double-blind, randomized, placebo-controlled trial of </w:t>
            </w:r>
            <w:proofErr w:type="spellStart"/>
            <w:r>
              <w:rPr>
                <w:lang w:eastAsia="en-GB"/>
              </w:rPr>
              <w:t>Fecal</w:t>
            </w:r>
            <w:proofErr w:type="spellEnd"/>
            <w:r>
              <w:rPr>
                <w:lang w:eastAsia="en-GB"/>
              </w:rPr>
              <w:t xml:space="preserve"> Microbiota Transplantation Capsules (FMTC) for the treatment of </w:t>
            </w:r>
            <w:proofErr w:type="spellStart"/>
            <w:r>
              <w:rPr>
                <w:lang w:eastAsia="en-GB"/>
              </w:rPr>
              <w:t>diarrhea</w:t>
            </w:r>
            <w:proofErr w:type="spellEnd"/>
            <w:r>
              <w:rPr>
                <w:lang w:eastAsia="en-GB"/>
              </w:rPr>
              <w:t xml:space="preserve">-predominant </w:t>
            </w:r>
            <w:proofErr w:type="gramStart"/>
            <w:r>
              <w:rPr>
                <w:lang w:eastAsia="en-GB"/>
              </w:rPr>
              <w:t>Irritable Bowel Syndrome</w:t>
            </w:r>
            <w:proofErr w:type="gramEnd"/>
            <w:r>
              <w:rPr>
                <w:lang w:eastAsia="en-GB"/>
              </w:rPr>
              <w:t xml:space="preserve"> (IBS-D). Gastroenterology, 154(6), S-154–S-155. </w:t>
            </w:r>
          </w:p>
        </w:tc>
        <w:tc>
          <w:tcPr>
            <w:tcW w:w="1650" w:type="dxa"/>
            <w:vAlign w:val="center"/>
          </w:tcPr>
          <w:p w14:paraId="46FF07DE" w14:textId="0F276149" w:rsidR="004B42F7" w:rsidRPr="00D61249" w:rsidRDefault="004B42F7" w:rsidP="004B42F7">
            <w:pPr>
              <w:rPr>
                <w:lang w:eastAsia="en-GB"/>
              </w:rPr>
            </w:pPr>
            <w:r>
              <w:rPr>
                <w:lang w:eastAsia="en-GB"/>
              </w:rPr>
              <w:t xml:space="preserve">Wrong study design </w:t>
            </w:r>
          </w:p>
        </w:tc>
      </w:tr>
      <w:tr w:rsidR="001C1958" w14:paraId="417CCD12" w14:textId="77777777" w:rsidTr="004B42F7">
        <w:tc>
          <w:tcPr>
            <w:tcW w:w="7366" w:type="dxa"/>
            <w:vAlign w:val="center"/>
          </w:tcPr>
          <w:p w14:paraId="5DC22AB6" w14:textId="77777777" w:rsidR="001C1958" w:rsidRDefault="001C1958" w:rsidP="001C1958">
            <w:pPr>
              <w:rPr>
                <w:lang w:eastAsia="en-GB"/>
              </w:rPr>
            </w:pPr>
            <w:proofErr w:type="spellStart"/>
            <w:r>
              <w:rPr>
                <w:lang w:eastAsia="en-GB"/>
              </w:rPr>
              <w:t>Aroniadis</w:t>
            </w:r>
            <w:proofErr w:type="spellEnd"/>
            <w:r>
              <w:rPr>
                <w:lang w:eastAsia="en-GB"/>
              </w:rPr>
              <w:t xml:space="preserve">, O. C., Brandt, L. J., Oneto, C., </w:t>
            </w:r>
            <w:proofErr w:type="spellStart"/>
            <w:r>
              <w:rPr>
                <w:lang w:eastAsia="en-GB"/>
              </w:rPr>
              <w:t>Feuerstadt</w:t>
            </w:r>
            <w:proofErr w:type="spellEnd"/>
            <w:r>
              <w:rPr>
                <w:lang w:eastAsia="en-GB"/>
              </w:rPr>
              <w:t>, P., Sherman,</w:t>
            </w:r>
          </w:p>
          <w:p w14:paraId="7CED6B3E" w14:textId="4FE9818B" w:rsidR="001C1958" w:rsidRDefault="001C1958" w:rsidP="001C1958">
            <w:pPr>
              <w:rPr>
                <w:lang w:eastAsia="en-GB"/>
              </w:rPr>
            </w:pPr>
            <w:r>
              <w:rPr>
                <w:lang w:eastAsia="en-GB"/>
              </w:rPr>
              <w:t>A., Wolkoff, A. W., … Keller, M. J. (2019). Faecal microbiota transplantation for diarrhoea-predominant irritable bowel</w:t>
            </w:r>
          </w:p>
          <w:p w14:paraId="3B3835A4" w14:textId="77777777" w:rsidR="001C1958" w:rsidRDefault="001C1958" w:rsidP="001C1958">
            <w:pPr>
              <w:rPr>
                <w:lang w:eastAsia="en-GB"/>
              </w:rPr>
            </w:pPr>
            <w:r>
              <w:rPr>
                <w:lang w:eastAsia="en-GB"/>
              </w:rPr>
              <w:t>syndrome: A double-blind, randomised, placebo-controlled trial.</w:t>
            </w:r>
          </w:p>
          <w:p w14:paraId="380ED1CA" w14:textId="766EA1D4" w:rsidR="001C1958" w:rsidRPr="00CC78C0" w:rsidRDefault="001C1958" w:rsidP="001C1958">
            <w:pPr>
              <w:rPr>
                <w:lang w:eastAsia="en-GB"/>
              </w:rPr>
            </w:pPr>
            <w:r>
              <w:rPr>
                <w:lang w:eastAsia="en-GB"/>
              </w:rPr>
              <w:t>The Lancet Gastroenterology &amp; Hepatology, 1253(19), 1–11.</w:t>
            </w:r>
          </w:p>
        </w:tc>
        <w:tc>
          <w:tcPr>
            <w:tcW w:w="1650" w:type="dxa"/>
            <w:vAlign w:val="center"/>
          </w:tcPr>
          <w:p w14:paraId="2B93003C" w14:textId="578FC5BE" w:rsidR="001C1958" w:rsidRPr="00CC78C0" w:rsidRDefault="001C1958" w:rsidP="001C1958">
            <w:pPr>
              <w:rPr>
                <w:highlight w:val="green"/>
                <w:lang w:eastAsia="en-GB"/>
              </w:rPr>
            </w:pPr>
            <w:r>
              <w:rPr>
                <w:lang w:eastAsia="en-GB"/>
              </w:rPr>
              <w:t>Included in systematic review (Wu)</w:t>
            </w:r>
          </w:p>
        </w:tc>
      </w:tr>
      <w:tr w:rsidR="001C1958" w14:paraId="7AD60C9F" w14:textId="77777777" w:rsidTr="004B42F7">
        <w:tc>
          <w:tcPr>
            <w:tcW w:w="7366" w:type="dxa"/>
            <w:vAlign w:val="center"/>
          </w:tcPr>
          <w:p w14:paraId="0116A464" w14:textId="08D156C9" w:rsidR="001C1958" w:rsidRDefault="001C1958" w:rsidP="001C1958">
            <w:pPr>
              <w:rPr>
                <w:lang w:eastAsia="en-GB"/>
              </w:rPr>
            </w:pPr>
            <w:r w:rsidRPr="00CC78C0">
              <w:rPr>
                <w:lang w:eastAsia="en-GB"/>
              </w:rPr>
              <w:t xml:space="preserve">Bajaj JS, Kassam Z, Fagan A, Gavis EA, Liu E, Cox IJ, </w:t>
            </w:r>
            <w:proofErr w:type="spellStart"/>
            <w:r w:rsidRPr="00CC78C0">
              <w:rPr>
                <w:lang w:eastAsia="en-GB"/>
              </w:rPr>
              <w:t>Kheradman</w:t>
            </w:r>
            <w:proofErr w:type="spellEnd"/>
            <w:r w:rsidRPr="00CC78C0">
              <w:rPr>
                <w:lang w:eastAsia="en-GB"/>
              </w:rPr>
              <w:t xml:space="preserve"> R, Heuman D, Wang J, Gurry T, Williams R, </w:t>
            </w:r>
            <w:proofErr w:type="spellStart"/>
            <w:r w:rsidRPr="00CC78C0">
              <w:rPr>
                <w:lang w:eastAsia="en-GB"/>
              </w:rPr>
              <w:t>Sikaroodi</w:t>
            </w:r>
            <w:proofErr w:type="spellEnd"/>
            <w:r w:rsidRPr="00CC78C0">
              <w:rPr>
                <w:lang w:eastAsia="en-GB"/>
              </w:rPr>
              <w:t xml:space="preserve"> M, Fuchs M, Alm E, John B, Thacker LR, Riva A, Smith M, Taylor-Robinson SD, </w:t>
            </w:r>
            <w:proofErr w:type="spellStart"/>
            <w:r w:rsidRPr="00CC78C0">
              <w:rPr>
                <w:lang w:eastAsia="en-GB"/>
              </w:rPr>
              <w:t>Gillevet</w:t>
            </w:r>
            <w:proofErr w:type="spellEnd"/>
            <w:r w:rsidRPr="00CC78C0">
              <w:rPr>
                <w:lang w:eastAsia="en-GB"/>
              </w:rPr>
              <w:t xml:space="preserve"> PM. </w:t>
            </w:r>
            <w:proofErr w:type="spellStart"/>
            <w:r w:rsidRPr="00CC78C0">
              <w:rPr>
                <w:lang w:eastAsia="en-GB"/>
              </w:rPr>
              <w:t>Fecal</w:t>
            </w:r>
            <w:proofErr w:type="spellEnd"/>
            <w:r w:rsidRPr="00CC78C0">
              <w:rPr>
                <w:lang w:eastAsia="en-GB"/>
              </w:rPr>
              <w:t xml:space="preserve"> microbiota transplant from a rational stool donor improves hepatic encephalopathy: A randomized clinical trial. Hepatology. 2017 Dec;66(6):1727-1738.</w:t>
            </w:r>
          </w:p>
        </w:tc>
        <w:tc>
          <w:tcPr>
            <w:tcW w:w="1650" w:type="dxa"/>
            <w:vAlign w:val="center"/>
          </w:tcPr>
          <w:p w14:paraId="5CAD2E4C" w14:textId="17A033D2" w:rsidR="001C1958" w:rsidRDefault="001C1958" w:rsidP="001C1958">
            <w:pPr>
              <w:rPr>
                <w:lang w:eastAsia="en-GB"/>
              </w:rPr>
            </w:pPr>
            <w:r>
              <w:rPr>
                <w:lang w:eastAsia="en-GB"/>
              </w:rPr>
              <w:t>Included in systematic review (Hong, 2022)</w:t>
            </w:r>
          </w:p>
        </w:tc>
      </w:tr>
      <w:tr w:rsidR="001C1958" w14:paraId="2A97421F" w14:textId="77777777" w:rsidTr="004B42F7">
        <w:tc>
          <w:tcPr>
            <w:tcW w:w="7366" w:type="dxa"/>
            <w:vAlign w:val="center"/>
          </w:tcPr>
          <w:p w14:paraId="00AF3477" w14:textId="79107CCA" w:rsidR="001C1958" w:rsidRDefault="001C1958" w:rsidP="001C1958">
            <w:pPr>
              <w:rPr>
                <w:lang w:eastAsia="en-GB"/>
              </w:rPr>
            </w:pPr>
            <w:r w:rsidRPr="00CC78C0">
              <w:rPr>
                <w:lang w:eastAsia="en-GB"/>
              </w:rPr>
              <w:lastRenderedPageBreak/>
              <w:t xml:space="preserve">Bajaj JS, Salzman NH, Acharya C, Sterling RK, White MB, Gavis EA, Fagan A, Hayward M, Holtz ML, Matherly S, Lee H, Osman M, Siddiqui MS, Fuchs M, Puri P, </w:t>
            </w:r>
            <w:proofErr w:type="spellStart"/>
            <w:r w:rsidRPr="00CC78C0">
              <w:rPr>
                <w:lang w:eastAsia="en-GB"/>
              </w:rPr>
              <w:t>Sikaroodi</w:t>
            </w:r>
            <w:proofErr w:type="spellEnd"/>
            <w:r w:rsidRPr="00CC78C0">
              <w:rPr>
                <w:lang w:eastAsia="en-GB"/>
              </w:rPr>
              <w:t xml:space="preserve"> M, </w:t>
            </w:r>
            <w:proofErr w:type="spellStart"/>
            <w:r w:rsidRPr="00CC78C0">
              <w:rPr>
                <w:lang w:eastAsia="en-GB"/>
              </w:rPr>
              <w:t>Gillevet</w:t>
            </w:r>
            <w:proofErr w:type="spellEnd"/>
            <w:r w:rsidRPr="00CC78C0">
              <w:rPr>
                <w:lang w:eastAsia="en-GB"/>
              </w:rPr>
              <w:t xml:space="preserve"> PM. </w:t>
            </w:r>
            <w:proofErr w:type="spellStart"/>
            <w:r w:rsidRPr="00CC78C0">
              <w:rPr>
                <w:lang w:eastAsia="en-GB"/>
              </w:rPr>
              <w:t>Fecal</w:t>
            </w:r>
            <w:proofErr w:type="spellEnd"/>
            <w:r w:rsidRPr="00CC78C0">
              <w:rPr>
                <w:lang w:eastAsia="en-GB"/>
              </w:rPr>
              <w:t xml:space="preserve"> Microbial Transplant Capsules Are Safe in Hepatic Encephalopathy: A Phase 1, Randomized, Placebo-Controlled Trial. Hepatology. 2019 Nov;70(5):1690-1703</w:t>
            </w:r>
          </w:p>
        </w:tc>
        <w:tc>
          <w:tcPr>
            <w:tcW w:w="1650" w:type="dxa"/>
            <w:vAlign w:val="center"/>
          </w:tcPr>
          <w:p w14:paraId="5C7C60B7" w14:textId="6FCA96D6" w:rsidR="001C1958" w:rsidRDefault="001C1958" w:rsidP="001C1958">
            <w:pPr>
              <w:rPr>
                <w:lang w:eastAsia="en-GB"/>
              </w:rPr>
            </w:pPr>
            <w:r>
              <w:rPr>
                <w:lang w:eastAsia="en-GB"/>
              </w:rPr>
              <w:t>Included in systematic review (Hong, 2022)</w:t>
            </w:r>
          </w:p>
        </w:tc>
      </w:tr>
      <w:tr w:rsidR="001C1958" w14:paraId="72010CBC" w14:textId="77777777" w:rsidTr="004B42F7">
        <w:tc>
          <w:tcPr>
            <w:tcW w:w="7366" w:type="dxa"/>
            <w:vAlign w:val="center"/>
          </w:tcPr>
          <w:p w14:paraId="473E6400" w14:textId="39E7D54E" w:rsidR="001C1958" w:rsidRPr="00CC78C0" w:rsidRDefault="001C1958" w:rsidP="001C1958">
            <w:pPr>
              <w:rPr>
                <w:lang w:eastAsia="en-GB"/>
              </w:rPr>
            </w:pPr>
            <w:r>
              <w:rPr>
                <w:lang w:eastAsia="en-GB"/>
              </w:rPr>
              <w:t xml:space="preserve">Bajaj, J. S.; </w:t>
            </w:r>
            <w:proofErr w:type="spellStart"/>
            <w:r>
              <w:rPr>
                <w:lang w:eastAsia="en-GB"/>
              </w:rPr>
              <w:t>Shamsaddini</w:t>
            </w:r>
            <w:proofErr w:type="spellEnd"/>
            <w:r>
              <w:rPr>
                <w:lang w:eastAsia="en-GB"/>
              </w:rPr>
              <w:t xml:space="preserve">, A.; Fagan, A.; Sterling, R. K.; Gavis, E.; </w:t>
            </w:r>
            <w:proofErr w:type="spellStart"/>
            <w:r>
              <w:rPr>
                <w:lang w:eastAsia="en-GB"/>
              </w:rPr>
              <w:t>Khoruts</w:t>
            </w:r>
            <w:proofErr w:type="spellEnd"/>
            <w:r>
              <w:rPr>
                <w:lang w:eastAsia="en-GB"/>
              </w:rPr>
              <w:t xml:space="preserve">, A.; Fuchs, M.; Lee, H.; </w:t>
            </w:r>
            <w:proofErr w:type="spellStart"/>
            <w:r>
              <w:rPr>
                <w:lang w:eastAsia="en-GB"/>
              </w:rPr>
              <w:t>Sikaroodi</w:t>
            </w:r>
            <w:proofErr w:type="spellEnd"/>
            <w:r>
              <w:rPr>
                <w:lang w:eastAsia="en-GB"/>
              </w:rPr>
              <w:t xml:space="preserve">, M.; </w:t>
            </w:r>
            <w:proofErr w:type="spellStart"/>
            <w:r>
              <w:rPr>
                <w:lang w:eastAsia="en-GB"/>
              </w:rPr>
              <w:t>Gillevet</w:t>
            </w:r>
            <w:proofErr w:type="spellEnd"/>
            <w:r>
              <w:rPr>
                <w:lang w:eastAsia="en-GB"/>
              </w:rPr>
              <w:t xml:space="preserve">, P. M., </w:t>
            </w:r>
            <w:proofErr w:type="spellStart"/>
            <w:r>
              <w:rPr>
                <w:lang w:eastAsia="en-GB"/>
              </w:rPr>
              <w:t>Fecal</w:t>
            </w:r>
            <w:proofErr w:type="spellEnd"/>
            <w:r>
              <w:rPr>
                <w:lang w:eastAsia="en-GB"/>
              </w:rPr>
              <w:t xml:space="preserve"> Microbiota Transplant in Cirrhosis Reduces Gut Microbial Antibiotic Resistance Genes: Analysis of Two Trials, Hepatology Communications 2021;5(</w:t>
            </w:r>
            <w:proofErr w:type="gramStart"/>
            <w:r>
              <w:rPr>
                <w:lang w:eastAsia="en-GB"/>
              </w:rPr>
              <w:t>2)(</w:t>
            </w:r>
            <w:proofErr w:type="gramEnd"/>
            <w:r>
              <w:rPr>
                <w:lang w:eastAsia="en-GB"/>
              </w:rPr>
              <w:t>):258-271, 2021</w:t>
            </w:r>
          </w:p>
        </w:tc>
        <w:tc>
          <w:tcPr>
            <w:tcW w:w="1650" w:type="dxa"/>
            <w:vAlign w:val="center"/>
          </w:tcPr>
          <w:p w14:paraId="3F8F2812" w14:textId="21957938" w:rsidR="001C1958" w:rsidRDefault="001C1958" w:rsidP="001C1958">
            <w:pPr>
              <w:rPr>
                <w:lang w:eastAsia="en-GB"/>
              </w:rPr>
            </w:pPr>
            <w:r>
              <w:rPr>
                <w:lang w:eastAsia="en-GB"/>
              </w:rPr>
              <w:t>No relevant outcomes</w:t>
            </w:r>
          </w:p>
        </w:tc>
      </w:tr>
      <w:tr w:rsidR="004B42F7" w14:paraId="605439CF" w14:textId="77777777" w:rsidTr="004B42F7">
        <w:tc>
          <w:tcPr>
            <w:tcW w:w="7366" w:type="dxa"/>
            <w:vAlign w:val="center"/>
          </w:tcPr>
          <w:p w14:paraId="55ED416B" w14:textId="4B72D585" w:rsidR="004B42F7" w:rsidRDefault="004B42F7" w:rsidP="004B42F7">
            <w:pPr>
              <w:rPr>
                <w:lang w:eastAsia="en-GB"/>
              </w:rPr>
            </w:pPr>
            <w:r>
              <w:rPr>
                <w:lang w:eastAsia="en-GB"/>
              </w:rPr>
              <w:t xml:space="preserve">Battipaglia, G.; </w:t>
            </w:r>
            <w:proofErr w:type="spellStart"/>
            <w:r>
              <w:rPr>
                <w:lang w:eastAsia="en-GB"/>
              </w:rPr>
              <w:t>Malard</w:t>
            </w:r>
            <w:proofErr w:type="spellEnd"/>
            <w:r>
              <w:rPr>
                <w:lang w:eastAsia="en-GB"/>
              </w:rPr>
              <w:t xml:space="preserve">, F.; Therese Rubio, M.; Ruggeri, A.; Mamez, A. C.; </w:t>
            </w:r>
            <w:proofErr w:type="spellStart"/>
            <w:r>
              <w:rPr>
                <w:lang w:eastAsia="en-GB"/>
              </w:rPr>
              <w:t>Brissot</w:t>
            </w:r>
            <w:proofErr w:type="spellEnd"/>
            <w:r>
              <w:rPr>
                <w:lang w:eastAsia="en-GB"/>
              </w:rPr>
              <w:t xml:space="preserve">, E.; Giannotti, F.; </w:t>
            </w:r>
            <w:proofErr w:type="spellStart"/>
            <w:r>
              <w:rPr>
                <w:lang w:eastAsia="en-GB"/>
              </w:rPr>
              <w:t>Dulery</w:t>
            </w:r>
            <w:proofErr w:type="spellEnd"/>
            <w:r>
              <w:rPr>
                <w:lang w:eastAsia="en-GB"/>
              </w:rPr>
              <w:t xml:space="preserve">, R.; Christine Joly, A.; </w:t>
            </w:r>
            <w:proofErr w:type="spellStart"/>
            <w:r>
              <w:rPr>
                <w:lang w:eastAsia="en-GB"/>
              </w:rPr>
              <w:t>Baylatry</w:t>
            </w:r>
            <w:proofErr w:type="spellEnd"/>
            <w:r>
              <w:rPr>
                <w:lang w:eastAsia="en-GB"/>
              </w:rPr>
              <w:t xml:space="preserve">, M. T.; Kossmann, M. J.; </w:t>
            </w:r>
            <w:proofErr w:type="spellStart"/>
            <w:r>
              <w:rPr>
                <w:lang w:eastAsia="en-GB"/>
              </w:rPr>
              <w:t>Tankovic</w:t>
            </w:r>
            <w:proofErr w:type="spellEnd"/>
            <w:r>
              <w:rPr>
                <w:lang w:eastAsia="en-GB"/>
              </w:rPr>
              <w:t xml:space="preserve">, J.; </w:t>
            </w:r>
            <w:proofErr w:type="spellStart"/>
            <w:r>
              <w:rPr>
                <w:lang w:eastAsia="en-GB"/>
              </w:rPr>
              <w:t>Beaugerie</w:t>
            </w:r>
            <w:proofErr w:type="spellEnd"/>
            <w:r>
              <w:rPr>
                <w:lang w:eastAsia="en-GB"/>
              </w:rPr>
              <w:t xml:space="preserve">, L.; Sokol, H.; </w:t>
            </w:r>
            <w:proofErr w:type="spellStart"/>
            <w:r>
              <w:rPr>
                <w:lang w:eastAsia="en-GB"/>
              </w:rPr>
              <w:t>Mohty</w:t>
            </w:r>
            <w:proofErr w:type="spellEnd"/>
            <w:r>
              <w:rPr>
                <w:lang w:eastAsia="en-GB"/>
              </w:rPr>
              <w:t xml:space="preserve">, M., </w:t>
            </w:r>
            <w:proofErr w:type="spellStart"/>
            <w:r>
              <w:rPr>
                <w:lang w:eastAsia="en-GB"/>
              </w:rPr>
              <w:t>Fecal</w:t>
            </w:r>
            <w:proofErr w:type="spellEnd"/>
            <w:r>
              <w:rPr>
                <w:lang w:eastAsia="en-GB"/>
              </w:rPr>
              <w:t xml:space="preserve"> microbiota transplantation in immunocompromised patients carrying </w:t>
            </w:r>
            <w:proofErr w:type="spellStart"/>
            <w:r>
              <w:rPr>
                <w:lang w:eastAsia="en-GB"/>
              </w:rPr>
              <w:t>multidrugresistance</w:t>
            </w:r>
            <w:proofErr w:type="spellEnd"/>
            <w:r>
              <w:rPr>
                <w:lang w:eastAsia="en-GB"/>
              </w:rPr>
              <w:t xml:space="preserve"> bacteria. Bone Marrow Transplantation 2019;53():93-94, 2019</w:t>
            </w:r>
          </w:p>
        </w:tc>
        <w:tc>
          <w:tcPr>
            <w:tcW w:w="1650" w:type="dxa"/>
            <w:vAlign w:val="center"/>
          </w:tcPr>
          <w:p w14:paraId="09F392D2" w14:textId="52548EA8" w:rsidR="004B42F7" w:rsidRDefault="004B42F7" w:rsidP="004B42F7">
            <w:pPr>
              <w:rPr>
                <w:lang w:eastAsia="en-GB"/>
              </w:rPr>
            </w:pPr>
            <w:r>
              <w:rPr>
                <w:lang w:eastAsia="en-GB"/>
              </w:rPr>
              <w:t xml:space="preserve">Wrong study design </w:t>
            </w:r>
          </w:p>
        </w:tc>
      </w:tr>
      <w:tr w:rsidR="004B42F7" w14:paraId="323DC284" w14:textId="77777777" w:rsidTr="004B42F7">
        <w:tc>
          <w:tcPr>
            <w:tcW w:w="7366" w:type="dxa"/>
            <w:vAlign w:val="center"/>
          </w:tcPr>
          <w:p w14:paraId="4947CFD8" w14:textId="643C691F" w:rsidR="004B42F7" w:rsidRDefault="004B42F7" w:rsidP="004B42F7">
            <w:pPr>
              <w:rPr>
                <w:lang w:eastAsia="en-GB"/>
              </w:rPr>
            </w:pPr>
            <w:r>
              <w:rPr>
                <w:lang w:eastAsia="en-GB"/>
              </w:rPr>
              <w:t xml:space="preserve">Battipaglia, G.; </w:t>
            </w:r>
            <w:proofErr w:type="spellStart"/>
            <w:r>
              <w:rPr>
                <w:lang w:eastAsia="en-GB"/>
              </w:rPr>
              <w:t>Malard</w:t>
            </w:r>
            <w:proofErr w:type="spellEnd"/>
            <w:r>
              <w:rPr>
                <w:lang w:eastAsia="en-GB"/>
              </w:rPr>
              <w:t xml:space="preserve">, F.; Rubio, M. T.; Ruggeri, A.; Mamez, A. C.; </w:t>
            </w:r>
            <w:proofErr w:type="spellStart"/>
            <w:r>
              <w:rPr>
                <w:lang w:eastAsia="en-GB"/>
              </w:rPr>
              <w:t>Brissot</w:t>
            </w:r>
            <w:proofErr w:type="spellEnd"/>
            <w:r>
              <w:rPr>
                <w:lang w:eastAsia="en-GB"/>
              </w:rPr>
              <w:t xml:space="preserve">, E.; Giannotti, F.; </w:t>
            </w:r>
            <w:proofErr w:type="spellStart"/>
            <w:r>
              <w:rPr>
                <w:lang w:eastAsia="en-GB"/>
              </w:rPr>
              <w:t>Dulery</w:t>
            </w:r>
            <w:proofErr w:type="spellEnd"/>
            <w:r>
              <w:rPr>
                <w:lang w:eastAsia="en-GB"/>
              </w:rPr>
              <w:t xml:space="preserve">, R.; Joly, A. C.; </w:t>
            </w:r>
            <w:proofErr w:type="spellStart"/>
            <w:r>
              <w:rPr>
                <w:lang w:eastAsia="en-GB"/>
              </w:rPr>
              <w:t>Baylatry</w:t>
            </w:r>
            <w:proofErr w:type="spellEnd"/>
            <w:r>
              <w:rPr>
                <w:lang w:eastAsia="en-GB"/>
              </w:rPr>
              <w:t xml:space="preserve">, M. T.; Kossmann, M. J.; </w:t>
            </w:r>
            <w:proofErr w:type="spellStart"/>
            <w:r>
              <w:rPr>
                <w:lang w:eastAsia="en-GB"/>
              </w:rPr>
              <w:t>Tankovic</w:t>
            </w:r>
            <w:proofErr w:type="spellEnd"/>
            <w:r>
              <w:rPr>
                <w:lang w:eastAsia="en-GB"/>
              </w:rPr>
              <w:t xml:space="preserve">, J.; </w:t>
            </w:r>
            <w:proofErr w:type="spellStart"/>
            <w:r>
              <w:rPr>
                <w:lang w:eastAsia="en-GB"/>
              </w:rPr>
              <w:t>Beaugerie</w:t>
            </w:r>
            <w:proofErr w:type="spellEnd"/>
            <w:r>
              <w:rPr>
                <w:lang w:eastAsia="en-GB"/>
              </w:rPr>
              <w:t xml:space="preserve">, L.; Sokol, H.; </w:t>
            </w:r>
            <w:proofErr w:type="spellStart"/>
            <w:r>
              <w:rPr>
                <w:lang w:eastAsia="en-GB"/>
              </w:rPr>
              <w:t>Mohty</w:t>
            </w:r>
            <w:proofErr w:type="spellEnd"/>
            <w:r>
              <w:rPr>
                <w:lang w:eastAsia="en-GB"/>
              </w:rPr>
              <w:t xml:space="preserve">, M., </w:t>
            </w:r>
            <w:proofErr w:type="spellStart"/>
            <w:r>
              <w:rPr>
                <w:lang w:eastAsia="en-GB"/>
              </w:rPr>
              <w:t>Fecal</w:t>
            </w:r>
            <w:proofErr w:type="spellEnd"/>
            <w:r>
              <w:rPr>
                <w:lang w:eastAsia="en-GB"/>
              </w:rPr>
              <w:t xml:space="preserve"> microbiota transplantation before or after allogeneic hematopoietic transplantation in patients with hematologic malignancies carrying multidrug-resistance bacteria. </w:t>
            </w:r>
            <w:proofErr w:type="spellStart"/>
            <w:r>
              <w:rPr>
                <w:lang w:eastAsia="en-GB"/>
              </w:rPr>
              <w:t>Haematologica</w:t>
            </w:r>
            <w:proofErr w:type="spellEnd"/>
            <w:r>
              <w:rPr>
                <w:lang w:eastAsia="en-GB"/>
              </w:rPr>
              <w:t xml:space="preserve"> 2019;104(</w:t>
            </w:r>
            <w:proofErr w:type="gramStart"/>
            <w:r>
              <w:rPr>
                <w:lang w:eastAsia="en-GB"/>
              </w:rPr>
              <w:t>8)(</w:t>
            </w:r>
            <w:proofErr w:type="gramEnd"/>
            <w:r>
              <w:rPr>
                <w:lang w:eastAsia="en-GB"/>
              </w:rPr>
              <w:t>):1682-1688</w:t>
            </w:r>
          </w:p>
        </w:tc>
        <w:tc>
          <w:tcPr>
            <w:tcW w:w="1650" w:type="dxa"/>
            <w:vAlign w:val="center"/>
          </w:tcPr>
          <w:p w14:paraId="62FD80A9" w14:textId="7BB30E33" w:rsidR="004B42F7" w:rsidRDefault="004B42F7" w:rsidP="004B42F7">
            <w:pPr>
              <w:rPr>
                <w:lang w:eastAsia="en-GB"/>
              </w:rPr>
            </w:pPr>
            <w:r>
              <w:rPr>
                <w:lang w:eastAsia="en-GB"/>
              </w:rPr>
              <w:t xml:space="preserve">Wrong study design </w:t>
            </w:r>
          </w:p>
        </w:tc>
      </w:tr>
      <w:tr w:rsidR="001C1958" w14:paraId="5E548FB3" w14:textId="77777777" w:rsidTr="004B42F7">
        <w:tc>
          <w:tcPr>
            <w:tcW w:w="7366" w:type="dxa"/>
            <w:vAlign w:val="center"/>
          </w:tcPr>
          <w:p w14:paraId="07D064F3" w14:textId="4D0DC2E2" w:rsidR="001C1958" w:rsidRDefault="001C1958" w:rsidP="001C1958">
            <w:pPr>
              <w:rPr>
                <w:lang w:eastAsia="en-GB"/>
              </w:rPr>
            </w:pPr>
            <w:r>
              <w:rPr>
                <w:lang w:eastAsia="en-GB"/>
              </w:rPr>
              <w:t xml:space="preserve">Berard, L.; Montil, M.; Le Gall, G.; Lalande, V.; De Rougemont, A.; </w:t>
            </w:r>
            <w:proofErr w:type="spellStart"/>
            <w:r>
              <w:rPr>
                <w:lang w:eastAsia="en-GB"/>
              </w:rPr>
              <w:t>Daguenel</w:t>
            </w:r>
            <w:proofErr w:type="spellEnd"/>
            <w:r>
              <w:rPr>
                <w:lang w:eastAsia="en-GB"/>
              </w:rPr>
              <w:t xml:space="preserve">, A.; </w:t>
            </w:r>
            <w:proofErr w:type="spellStart"/>
            <w:r>
              <w:rPr>
                <w:lang w:eastAsia="en-GB"/>
              </w:rPr>
              <w:t>Cachanado</w:t>
            </w:r>
            <w:proofErr w:type="spellEnd"/>
            <w:r>
              <w:rPr>
                <w:lang w:eastAsia="en-GB"/>
              </w:rPr>
              <w:t xml:space="preserve">, M.; Rousseau, A.; Drouet, E.; </w:t>
            </w:r>
            <w:proofErr w:type="spellStart"/>
            <w:r>
              <w:rPr>
                <w:lang w:eastAsia="en-GB"/>
              </w:rPr>
              <w:t>Rosenzwajg</w:t>
            </w:r>
            <w:proofErr w:type="spellEnd"/>
            <w:r>
              <w:rPr>
                <w:lang w:eastAsia="en-GB"/>
              </w:rPr>
              <w:t xml:space="preserve">, M.; </w:t>
            </w:r>
            <w:proofErr w:type="spellStart"/>
            <w:r>
              <w:rPr>
                <w:lang w:eastAsia="en-GB"/>
              </w:rPr>
              <w:t>Hagege</w:t>
            </w:r>
            <w:proofErr w:type="spellEnd"/>
            <w:r>
              <w:rPr>
                <w:lang w:eastAsia="en-GB"/>
              </w:rPr>
              <w:t xml:space="preserve">, H.; </w:t>
            </w:r>
            <w:proofErr w:type="spellStart"/>
            <w:r>
              <w:rPr>
                <w:lang w:eastAsia="en-GB"/>
              </w:rPr>
              <w:t>Klatzman</w:t>
            </w:r>
            <w:proofErr w:type="spellEnd"/>
            <w:r>
              <w:rPr>
                <w:lang w:eastAsia="en-GB"/>
              </w:rPr>
              <w:t xml:space="preserve">, D.; Arrive, L.; </w:t>
            </w:r>
            <w:proofErr w:type="spellStart"/>
            <w:r>
              <w:rPr>
                <w:lang w:eastAsia="en-GB"/>
              </w:rPr>
              <w:t>Bourrier</w:t>
            </w:r>
            <w:proofErr w:type="spellEnd"/>
            <w:r>
              <w:rPr>
                <w:lang w:eastAsia="en-GB"/>
              </w:rPr>
              <w:t xml:space="preserve">, A.; Camus, M.; </w:t>
            </w:r>
            <w:proofErr w:type="spellStart"/>
            <w:r>
              <w:rPr>
                <w:lang w:eastAsia="en-GB"/>
              </w:rPr>
              <w:t>Chafai</w:t>
            </w:r>
            <w:proofErr w:type="spellEnd"/>
            <w:r>
              <w:rPr>
                <w:lang w:eastAsia="en-GB"/>
              </w:rPr>
              <w:t xml:space="preserve">, N.; </w:t>
            </w:r>
            <w:proofErr w:type="spellStart"/>
            <w:r>
              <w:rPr>
                <w:lang w:eastAsia="en-GB"/>
              </w:rPr>
              <w:t>Chambenois</w:t>
            </w:r>
            <w:proofErr w:type="spellEnd"/>
            <w:r>
              <w:rPr>
                <w:lang w:eastAsia="en-GB"/>
              </w:rPr>
              <w:t>, E.; Chaput, U.; Martineau, C.; Monnier-</w:t>
            </w:r>
            <w:proofErr w:type="spellStart"/>
            <w:r>
              <w:rPr>
                <w:lang w:eastAsia="en-GB"/>
              </w:rPr>
              <w:t>Cholley</w:t>
            </w:r>
            <w:proofErr w:type="spellEnd"/>
            <w:r>
              <w:rPr>
                <w:lang w:eastAsia="en-GB"/>
              </w:rPr>
              <w:t xml:space="preserve">, L.; </w:t>
            </w:r>
            <w:proofErr w:type="spellStart"/>
            <w:r>
              <w:rPr>
                <w:lang w:eastAsia="en-GB"/>
              </w:rPr>
              <w:t>Debove</w:t>
            </w:r>
            <w:proofErr w:type="spellEnd"/>
            <w:r>
              <w:rPr>
                <w:lang w:eastAsia="en-GB"/>
              </w:rPr>
              <w:t xml:space="preserve">, C.; Dray, X.; </w:t>
            </w:r>
            <w:proofErr w:type="spellStart"/>
            <w:r>
              <w:rPr>
                <w:lang w:eastAsia="en-GB"/>
              </w:rPr>
              <w:t>Flejou</w:t>
            </w:r>
            <w:proofErr w:type="spellEnd"/>
            <w:r>
              <w:rPr>
                <w:lang w:eastAsia="en-GB"/>
              </w:rPr>
              <w:t xml:space="preserve">, J. F.; </w:t>
            </w:r>
            <w:proofErr w:type="spellStart"/>
            <w:r>
              <w:rPr>
                <w:lang w:eastAsia="en-GB"/>
              </w:rPr>
              <w:t>Hoyeau</w:t>
            </w:r>
            <w:proofErr w:type="spellEnd"/>
            <w:r>
              <w:rPr>
                <w:lang w:eastAsia="en-GB"/>
              </w:rPr>
              <w:t xml:space="preserve">, N.; </w:t>
            </w:r>
            <w:proofErr w:type="spellStart"/>
            <w:r>
              <w:rPr>
                <w:lang w:eastAsia="en-GB"/>
              </w:rPr>
              <w:t>Kirchgesner</w:t>
            </w:r>
            <w:proofErr w:type="spellEnd"/>
            <w:r>
              <w:rPr>
                <w:lang w:eastAsia="en-GB"/>
              </w:rPr>
              <w:t>, J.; Landman, C.; Lefevre, J. H.; Marteau, P.; Nion-</w:t>
            </w:r>
            <w:proofErr w:type="spellStart"/>
            <w:r>
              <w:rPr>
                <w:lang w:eastAsia="en-GB"/>
              </w:rPr>
              <w:t>Larmurier</w:t>
            </w:r>
            <w:proofErr w:type="spellEnd"/>
            <w:r>
              <w:rPr>
                <w:lang w:eastAsia="en-GB"/>
              </w:rPr>
              <w:t xml:space="preserve">, I.; Ozenne, V.; Parc, Y.; </w:t>
            </w:r>
            <w:proofErr w:type="spellStart"/>
            <w:r>
              <w:rPr>
                <w:lang w:eastAsia="en-GB"/>
              </w:rPr>
              <w:t>Seksik</w:t>
            </w:r>
            <w:proofErr w:type="spellEnd"/>
            <w:r>
              <w:rPr>
                <w:lang w:eastAsia="en-GB"/>
              </w:rPr>
              <w:t xml:space="preserve">, P.; Sokol, H.; Svrcek, M.; </w:t>
            </w:r>
            <w:proofErr w:type="spellStart"/>
            <w:r>
              <w:rPr>
                <w:lang w:eastAsia="en-GB"/>
              </w:rPr>
              <w:t>Beaugerie</w:t>
            </w:r>
            <w:proofErr w:type="spellEnd"/>
            <w:r>
              <w:rPr>
                <w:lang w:eastAsia="en-GB"/>
              </w:rPr>
              <w:t xml:space="preserve">, L.; Simon, T. </w:t>
            </w:r>
            <w:proofErr w:type="spellStart"/>
            <w:r>
              <w:rPr>
                <w:lang w:eastAsia="en-GB"/>
              </w:rPr>
              <w:t>Fecal</w:t>
            </w:r>
            <w:proofErr w:type="spellEnd"/>
            <w:r>
              <w:rPr>
                <w:lang w:eastAsia="en-GB"/>
              </w:rPr>
              <w:t xml:space="preserve"> microbiota transplantation to maintain remission in Crohn's disease: A pilot randomized controlled study Microbiome 2020;8(1) (no pagination)():, 2020</w:t>
            </w:r>
          </w:p>
        </w:tc>
        <w:tc>
          <w:tcPr>
            <w:tcW w:w="1650" w:type="dxa"/>
            <w:vAlign w:val="center"/>
          </w:tcPr>
          <w:p w14:paraId="60BD6EE7" w14:textId="6E432DAD" w:rsidR="001C1958" w:rsidRDefault="001C1958" w:rsidP="001C1958">
            <w:pPr>
              <w:rPr>
                <w:lang w:eastAsia="en-GB"/>
              </w:rPr>
            </w:pPr>
            <w:r>
              <w:rPr>
                <w:lang w:eastAsia="en-GB"/>
              </w:rPr>
              <w:t>Duplicate, under Sokol, 2020</w:t>
            </w:r>
          </w:p>
        </w:tc>
      </w:tr>
      <w:tr w:rsidR="004B42F7" w14:paraId="2B187789" w14:textId="77777777" w:rsidTr="004B42F7">
        <w:tc>
          <w:tcPr>
            <w:tcW w:w="7366" w:type="dxa"/>
            <w:vAlign w:val="center"/>
          </w:tcPr>
          <w:p w14:paraId="73097257" w14:textId="62BE7E9D" w:rsidR="004B42F7" w:rsidRDefault="004B42F7" w:rsidP="004B42F7">
            <w:pPr>
              <w:rPr>
                <w:lang w:eastAsia="en-GB"/>
              </w:rPr>
            </w:pPr>
            <w:r>
              <w:rPr>
                <w:lang w:eastAsia="en-GB"/>
              </w:rPr>
              <w:t>Biernat, M. M.; Urbaniak-</w:t>
            </w:r>
            <w:proofErr w:type="spellStart"/>
            <w:r>
              <w:rPr>
                <w:lang w:eastAsia="en-GB"/>
              </w:rPr>
              <w:t>Kujda</w:t>
            </w:r>
            <w:proofErr w:type="spellEnd"/>
            <w:r>
              <w:rPr>
                <w:lang w:eastAsia="en-GB"/>
              </w:rPr>
              <w:t xml:space="preserve">, D.; </w:t>
            </w:r>
            <w:proofErr w:type="spellStart"/>
            <w:r>
              <w:rPr>
                <w:lang w:eastAsia="en-GB"/>
              </w:rPr>
              <w:t>Dybko</w:t>
            </w:r>
            <w:proofErr w:type="spellEnd"/>
            <w:r>
              <w:rPr>
                <w:lang w:eastAsia="en-GB"/>
              </w:rPr>
              <w:t xml:space="preserve">, J.; </w:t>
            </w:r>
            <w:proofErr w:type="spellStart"/>
            <w:r>
              <w:rPr>
                <w:lang w:eastAsia="en-GB"/>
              </w:rPr>
              <w:t>Kapelko</w:t>
            </w:r>
            <w:proofErr w:type="spellEnd"/>
            <w:r>
              <w:rPr>
                <w:lang w:eastAsia="en-GB"/>
              </w:rPr>
              <w:t xml:space="preserve">-Slowik, K.; </w:t>
            </w:r>
            <w:proofErr w:type="spellStart"/>
            <w:r>
              <w:rPr>
                <w:lang w:eastAsia="en-GB"/>
              </w:rPr>
              <w:t>Prajs</w:t>
            </w:r>
            <w:proofErr w:type="spellEnd"/>
            <w:r>
              <w:rPr>
                <w:lang w:eastAsia="en-GB"/>
              </w:rPr>
              <w:t xml:space="preserve">, I.; Wrobel, T., </w:t>
            </w:r>
            <w:proofErr w:type="spellStart"/>
            <w:r>
              <w:rPr>
                <w:lang w:eastAsia="en-GB"/>
              </w:rPr>
              <w:t>Fecal</w:t>
            </w:r>
            <w:proofErr w:type="spellEnd"/>
            <w:r>
              <w:rPr>
                <w:lang w:eastAsia="en-GB"/>
              </w:rPr>
              <w:t xml:space="preserve"> microbiota transplantation in the treatment of intestinal steroid-resistant graft-versus-host disease: two case reports and a review of the literature, Journal of International Medical Research 2020;48(6</w:t>
            </w:r>
            <w:proofErr w:type="gramStart"/>
            <w:r>
              <w:rPr>
                <w:lang w:eastAsia="en-GB"/>
              </w:rPr>
              <w:t>):,</w:t>
            </w:r>
            <w:proofErr w:type="gramEnd"/>
            <w:r>
              <w:rPr>
                <w:lang w:eastAsia="en-GB"/>
              </w:rPr>
              <w:t xml:space="preserve"> 2020</w:t>
            </w:r>
          </w:p>
        </w:tc>
        <w:tc>
          <w:tcPr>
            <w:tcW w:w="1650" w:type="dxa"/>
            <w:vAlign w:val="center"/>
          </w:tcPr>
          <w:p w14:paraId="4C74777B" w14:textId="2D8E766E" w:rsidR="004B42F7" w:rsidRDefault="004B42F7" w:rsidP="004B42F7">
            <w:pPr>
              <w:rPr>
                <w:lang w:eastAsia="en-GB"/>
              </w:rPr>
            </w:pPr>
            <w:r>
              <w:rPr>
                <w:lang w:eastAsia="en-GB"/>
              </w:rPr>
              <w:t xml:space="preserve">Wrong study design </w:t>
            </w:r>
          </w:p>
        </w:tc>
      </w:tr>
      <w:tr w:rsidR="001C1958" w14:paraId="0882DC65" w14:textId="77777777" w:rsidTr="004B42F7">
        <w:tc>
          <w:tcPr>
            <w:tcW w:w="7366" w:type="dxa"/>
            <w:vAlign w:val="center"/>
          </w:tcPr>
          <w:p w14:paraId="6D19A290" w14:textId="344CE0C6" w:rsidR="001C1958" w:rsidRDefault="001C1958" w:rsidP="001C1958">
            <w:pPr>
              <w:rPr>
                <w:lang w:eastAsia="en-GB"/>
              </w:rPr>
            </w:pPr>
            <w:r w:rsidRPr="00CC78C0">
              <w:rPr>
                <w:lang w:eastAsia="en-GB"/>
              </w:rPr>
              <w:t xml:space="preserve">Bilsen MP, </w:t>
            </w:r>
            <w:proofErr w:type="spellStart"/>
            <w:r w:rsidRPr="00CC78C0">
              <w:rPr>
                <w:lang w:eastAsia="en-GB"/>
              </w:rPr>
              <w:t>Lambregts</w:t>
            </w:r>
            <w:proofErr w:type="spellEnd"/>
            <w:r w:rsidRPr="00CC78C0">
              <w:rPr>
                <w:lang w:eastAsia="en-GB"/>
              </w:rPr>
              <w:t xml:space="preserve"> MMC, van Prehn J, </w:t>
            </w:r>
            <w:proofErr w:type="spellStart"/>
            <w:r w:rsidRPr="00CC78C0">
              <w:rPr>
                <w:lang w:eastAsia="en-GB"/>
              </w:rPr>
              <w:t>Kuijper</w:t>
            </w:r>
            <w:proofErr w:type="spellEnd"/>
            <w:r w:rsidRPr="00CC78C0">
              <w:rPr>
                <w:lang w:eastAsia="en-GB"/>
              </w:rPr>
              <w:t xml:space="preserve"> EJ. Faecal microbiota replacement to eradicate antimicrobial resistant bacteria in the intestinal tract - a systematic review. </w:t>
            </w:r>
            <w:proofErr w:type="spellStart"/>
            <w:r w:rsidRPr="00CC78C0">
              <w:rPr>
                <w:lang w:eastAsia="en-GB"/>
              </w:rPr>
              <w:t>Curr</w:t>
            </w:r>
            <w:proofErr w:type="spellEnd"/>
            <w:r w:rsidRPr="00CC78C0">
              <w:rPr>
                <w:lang w:eastAsia="en-GB"/>
              </w:rPr>
              <w:t xml:space="preserve"> </w:t>
            </w:r>
            <w:proofErr w:type="spellStart"/>
            <w:r w:rsidRPr="00CC78C0">
              <w:rPr>
                <w:lang w:eastAsia="en-GB"/>
              </w:rPr>
              <w:t>Opin</w:t>
            </w:r>
            <w:proofErr w:type="spellEnd"/>
            <w:r w:rsidRPr="00CC78C0">
              <w:rPr>
                <w:lang w:eastAsia="en-GB"/>
              </w:rPr>
              <w:t xml:space="preserve"> Gastroenterol. 2022 Jan 1;38(1):15-25.</w:t>
            </w:r>
          </w:p>
        </w:tc>
        <w:tc>
          <w:tcPr>
            <w:tcW w:w="1650" w:type="dxa"/>
            <w:vAlign w:val="center"/>
          </w:tcPr>
          <w:p w14:paraId="0B7E54AB" w14:textId="11485486" w:rsidR="001C1958" w:rsidRDefault="001C1958" w:rsidP="001C1958">
            <w:pPr>
              <w:rPr>
                <w:lang w:eastAsia="en-GB"/>
              </w:rPr>
            </w:pPr>
            <w:r>
              <w:rPr>
                <w:lang w:eastAsia="en-GB"/>
              </w:rPr>
              <w:t>Systematic review but no RCTs included</w:t>
            </w:r>
          </w:p>
        </w:tc>
      </w:tr>
      <w:tr w:rsidR="001C1958" w14:paraId="5D4FACB9" w14:textId="77777777" w:rsidTr="004B42F7">
        <w:tc>
          <w:tcPr>
            <w:tcW w:w="7366" w:type="dxa"/>
            <w:vAlign w:val="center"/>
          </w:tcPr>
          <w:p w14:paraId="546C28B4" w14:textId="25B660DC" w:rsidR="001C1958" w:rsidRPr="00CC78C0" w:rsidRDefault="001C1958" w:rsidP="001C1958">
            <w:pPr>
              <w:rPr>
                <w:lang w:eastAsia="en-GB"/>
              </w:rPr>
            </w:pPr>
            <w:proofErr w:type="spellStart"/>
            <w:r>
              <w:rPr>
                <w:lang w:eastAsia="en-GB"/>
              </w:rPr>
              <w:t>Blanchaert</w:t>
            </w:r>
            <w:proofErr w:type="spellEnd"/>
            <w:r>
              <w:rPr>
                <w:lang w:eastAsia="en-GB"/>
              </w:rPr>
              <w:t xml:space="preserve">, C.; Strubbe, B.; Peeters, H., </w:t>
            </w:r>
            <w:proofErr w:type="spellStart"/>
            <w:r>
              <w:rPr>
                <w:lang w:eastAsia="en-GB"/>
              </w:rPr>
              <w:t>Fecal</w:t>
            </w:r>
            <w:proofErr w:type="spellEnd"/>
            <w:r>
              <w:rPr>
                <w:lang w:eastAsia="en-GB"/>
              </w:rPr>
              <w:t xml:space="preserve"> microbiota transplantation in ulcerative colitis, Acta Gastro-</w:t>
            </w:r>
            <w:proofErr w:type="spellStart"/>
            <w:r>
              <w:rPr>
                <w:lang w:eastAsia="en-GB"/>
              </w:rPr>
              <w:t>Enterologica</w:t>
            </w:r>
            <w:proofErr w:type="spellEnd"/>
            <w:r>
              <w:rPr>
                <w:lang w:eastAsia="en-GB"/>
              </w:rPr>
              <w:t xml:space="preserve"> Belgica 2019;82(</w:t>
            </w:r>
            <w:proofErr w:type="gramStart"/>
            <w:r>
              <w:rPr>
                <w:lang w:eastAsia="en-GB"/>
              </w:rPr>
              <w:t>4)(</w:t>
            </w:r>
            <w:proofErr w:type="gramEnd"/>
            <w:r>
              <w:rPr>
                <w:lang w:eastAsia="en-GB"/>
              </w:rPr>
              <w:t>):519-528, 2019</w:t>
            </w:r>
          </w:p>
        </w:tc>
        <w:tc>
          <w:tcPr>
            <w:tcW w:w="1650" w:type="dxa"/>
            <w:vAlign w:val="center"/>
          </w:tcPr>
          <w:p w14:paraId="546261D3" w14:textId="3F52B77E" w:rsidR="001C1958" w:rsidRDefault="001C1958" w:rsidP="001C1958">
            <w:pPr>
              <w:rPr>
                <w:lang w:eastAsia="en-GB"/>
              </w:rPr>
            </w:pPr>
            <w:r>
              <w:rPr>
                <w:lang w:eastAsia="en-GB"/>
              </w:rPr>
              <w:t>SR of case reports</w:t>
            </w:r>
          </w:p>
        </w:tc>
      </w:tr>
      <w:tr w:rsidR="004B42F7" w14:paraId="31A99E73" w14:textId="77777777" w:rsidTr="004B42F7">
        <w:tc>
          <w:tcPr>
            <w:tcW w:w="7366" w:type="dxa"/>
            <w:vAlign w:val="center"/>
          </w:tcPr>
          <w:p w14:paraId="1248B802" w14:textId="11C0DBBA" w:rsidR="004B42F7" w:rsidRPr="00CC78C0" w:rsidRDefault="004B42F7" w:rsidP="004B42F7">
            <w:pPr>
              <w:rPr>
                <w:lang w:eastAsia="en-GB"/>
              </w:rPr>
            </w:pPr>
            <w:r>
              <w:rPr>
                <w:lang w:eastAsia="en-GB"/>
              </w:rPr>
              <w:t xml:space="preserve">Bloom, P. P.; Donlan, J.; Torres Soto, M.; Daidone, M.; Hohmann, E.; Chung, R. T. </w:t>
            </w:r>
            <w:proofErr w:type="spellStart"/>
            <w:r>
              <w:rPr>
                <w:lang w:eastAsia="en-GB"/>
              </w:rPr>
              <w:t>Fecal</w:t>
            </w:r>
            <w:proofErr w:type="spellEnd"/>
            <w:r>
              <w:rPr>
                <w:lang w:eastAsia="en-GB"/>
              </w:rPr>
              <w:t xml:space="preserve"> microbiota transplant improves cognition in hepatic encephalopathy and its effect varies by donor and recipient, Hepatology Communications. 2022</w:t>
            </w:r>
            <w:proofErr w:type="gramStart"/>
            <w:r>
              <w:rPr>
                <w:lang w:eastAsia="en-GB"/>
              </w:rPr>
              <w:t>;():,</w:t>
            </w:r>
            <w:proofErr w:type="gramEnd"/>
            <w:r>
              <w:rPr>
                <w:lang w:eastAsia="en-GB"/>
              </w:rPr>
              <w:t xml:space="preserve"> 2022</w:t>
            </w:r>
          </w:p>
        </w:tc>
        <w:tc>
          <w:tcPr>
            <w:tcW w:w="1650" w:type="dxa"/>
            <w:vAlign w:val="center"/>
          </w:tcPr>
          <w:p w14:paraId="0AC7E505" w14:textId="0770082A" w:rsidR="004B42F7" w:rsidRDefault="004B42F7" w:rsidP="004B42F7">
            <w:pPr>
              <w:rPr>
                <w:lang w:eastAsia="en-GB"/>
              </w:rPr>
            </w:pPr>
            <w:r>
              <w:rPr>
                <w:lang w:eastAsia="en-GB"/>
              </w:rPr>
              <w:t xml:space="preserve">Wrong study design </w:t>
            </w:r>
          </w:p>
        </w:tc>
      </w:tr>
      <w:tr w:rsidR="004B42F7" w14:paraId="7C09C875" w14:textId="77777777" w:rsidTr="004B42F7">
        <w:tc>
          <w:tcPr>
            <w:tcW w:w="7366" w:type="dxa"/>
            <w:vAlign w:val="center"/>
          </w:tcPr>
          <w:p w14:paraId="3FB60901" w14:textId="24D97D20" w:rsidR="004B42F7" w:rsidRPr="00CC78C0" w:rsidRDefault="004B42F7" w:rsidP="004B42F7">
            <w:pPr>
              <w:rPr>
                <w:lang w:eastAsia="en-GB"/>
              </w:rPr>
            </w:pPr>
            <w:r>
              <w:rPr>
                <w:lang w:eastAsia="en-GB"/>
              </w:rPr>
              <w:t>Borba, H. H.; Caldeira, L. F.; Tonin, F. S.; Wiens, A.; Fernandez-</w:t>
            </w:r>
            <w:proofErr w:type="spellStart"/>
            <w:r>
              <w:rPr>
                <w:lang w:eastAsia="en-GB"/>
              </w:rPr>
              <w:t>Llimos</w:t>
            </w:r>
            <w:proofErr w:type="spellEnd"/>
            <w:r>
              <w:rPr>
                <w:lang w:eastAsia="en-GB"/>
              </w:rPr>
              <w:t xml:space="preserve">, F.; </w:t>
            </w:r>
            <w:proofErr w:type="spellStart"/>
            <w:r>
              <w:rPr>
                <w:lang w:eastAsia="en-GB"/>
              </w:rPr>
              <w:t>Pontarolo</w:t>
            </w:r>
            <w:proofErr w:type="spellEnd"/>
            <w:r>
              <w:rPr>
                <w:lang w:eastAsia="en-GB"/>
              </w:rPr>
              <w:t xml:space="preserve">, R. Effects of </w:t>
            </w:r>
            <w:proofErr w:type="spellStart"/>
            <w:r>
              <w:rPr>
                <w:lang w:eastAsia="en-GB"/>
              </w:rPr>
              <w:t>Fecal</w:t>
            </w:r>
            <w:proofErr w:type="spellEnd"/>
            <w:r>
              <w:rPr>
                <w:lang w:eastAsia="en-GB"/>
              </w:rPr>
              <w:t xml:space="preserve"> Microbiota Transplantation in Inflammatory Bowel Disease Patients: A Systematic Review and Meta-Analysis. Value in Health Regional Issues 2019;19(Supplement</w:t>
            </w:r>
            <w:proofErr w:type="gramStart"/>
            <w:r>
              <w:rPr>
                <w:lang w:eastAsia="en-GB"/>
              </w:rPr>
              <w:t>)(</w:t>
            </w:r>
            <w:proofErr w:type="gramEnd"/>
            <w:r>
              <w:rPr>
                <w:lang w:eastAsia="en-GB"/>
              </w:rPr>
              <w:t>):S34, 2019</w:t>
            </w:r>
          </w:p>
        </w:tc>
        <w:tc>
          <w:tcPr>
            <w:tcW w:w="1650" w:type="dxa"/>
            <w:vAlign w:val="center"/>
          </w:tcPr>
          <w:p w14:paraId="4584359E" w14:textId="498435E5" w:rsidR="004B42F7" w:rsidRDefault="004B42F7" w:rsidP="004B42F7">
            <w:pPr>
              <w:rPr>
                <w:lang w:eastAsia="en-GB"/>
              </w:rPr>
            </w:pPr>
            <w:r>
              <w:rPr>
                <w:lang w:eastAsia="en-GB"/>
              </w:rPr>
              <w:t xml:space="preserve">Wrong study design </w:t>
            </w:r>
          </w:p>
        </w:tc>
      </w:tr>
      <w:tr w:rsidR="00242D7D" w14:paraId="6A2FC267" w14:textId="77777777" w:rsidTr="004B42F7">
        <w:tc>
          <w:tcPr>
            <w:tcW w:w="7366" w:type="dxa"/>
            <w:vAlign w:val="center"/>
          </w:tcPr>
          <w:p w14:paraId="7BE2F2A4" w14:textId="164E31A2" w:rsidR="00242D7D" w:rsidRDefault="00242D7D" w:rsidP="001C1958">
            <w:pPr>
              <w:rPr>
                <w:lang w:eastAsia="en-GB"/>
              </w:rPr>
            </w:pPr>
            <w:r w:rsidRPr="00242D7D">
              <w:rPr>
                <w:lang w:eastAsia="en-GB"/>
              </w:rPr>
              <w:t>Caldeira LD, Borba HH, Tonin FS, Wiens A, Fernandez-</w:t>
            </w:r>
            <w:proofErr w:type="spellStart"/>
            <w:r w:rsidRPr="00242D7D">
              <w:rPr>
                <w:lang w:eastAsia="en-GB"/>
              </w:rPr>
              <w:t>Llimos</w:t>
            </w:r>
            <w:proofErr w:type="spellEnd"/>
            <w:r w:rsidRPr="00242D7D">
              <w:rPr>
                <w:lang w:eastAsia="en-GB"/>
              </w:rPr>
              <w:t xml:space="preserve"> F, </w:t>
            </w:r>
            <w:proofErr w:type="spellStart"/>
            <w:r w:rsidRPr="00242D7D">
              <w:rPr>
                <w:lang w:eastAsia="en-GB"/>
              </w:rPr>
              <w:t>Pontarolo</w:t>
            </w:r>
            <w:proofErr w:type="spellEnd"/>
            <w:r w:rsidRPr="00242D7D">
              <w:rPr>
                <w:lang w:eastAsia="en-GB"/>
              </w:rPr>
              <w:t xml:space="preserve"> R. </w:t>
            </w:r>
            <w:proofErr w:type="spellStart"/>
            <w:r w:rsidRPr="00242D7D">
              <w:rPr>
                <w:lang w:eastAsia="en-GB"/>
              </w:rPr>
              <w:t>Fecal</w:t>
            </w:r>
            <w:proofErr w:type="spellEnd"/>
            <w:r w:rsidRPr="00242D7D">
              <w:rPr>
                <w:lang w:eastAsia="en-GB"/>
              </w:rPr>
              <w:t xml:space="preserve"> microbiota transplantation in inflammatory bowel disease patients: A systematic review and meta-analysis. </w:t>
            </w:r>
            <w:proofErr w:type="spellStart"/>
            <w:r w:rsidRPr="00242D7D">
              <w:rPr>
                <w:lang w:eastAsia="en-GB"/>
              </w:rPr>
              <w:t>PLoS</w:t>
            </w:r>
            <w:proofErr w:type="spellEnd"/>
            <w:r w:rsidRPr="00242D7D">
              <w:rPr>
                <w:lang w:eastAsia="en-GB"/>
              </w:rPr>
              <w:t xml:space="preserve"> One. 2020 Sep 18;15(9</w:t>
            </w:r>
            <w:proofErr w:type="gramStart"/>
            <w:r w:rsidRPr="00242D7D">
              <w:rPr>
                <w:lang w:eastAsia="en-GB"/>
              </w:rPr>
              <w:t>):e</w:t>
            </w:r>
            <w:proofErr w:type="gramEnd"/>
            <w:r w:rsidRPr="00242D7D">
              <w:rPr>
                <w:lang w:eastAsia="en-GB"/>
              </w:rPr>
              <w:t>0238910.</w:t>
            </w:r>
          </w:p>
        </w:tc>
        <w:tc>
          <w:tcPr>
            <w:tcW w:w="1650" w:type="dxa"/>
            <w:vAlign w:val="center"/>
          </w:tcPr>
          <w:p w14:paraId="4C837517" w14:textId="5D58280D" w:rsidR="00242D7D" w:rsidRDefault="00242D7D" w:rsidP="001C1958">
            <w:pPr>
              <w:rPr>
                <w:lang w:eastAsia="en-GB"/>
              </w:rPr>
            </w:pPr>
            <w:r>
              <w:rPr>
                <w:lang w:eastAsia="en-GB"/>
              </w:rPr>
              <w:t>I</w:t>
            </w:r>
            <w:r w:rsidRPr="00242D7D">
              <w:rPr>
                <w:lang w:eastAsia="en-GB"/>
              </w:rPr>
              <w:t>ncluded designs other than RCTs</w:t>
            </w:r>
          </w:p>
        </w:tc>
      </w:tr>
      <w:tr w:rsidR="001C1958" w14:paraId="6B5A0690" w14:textId="77777777" w:rsidTr="004B42F7">
        <w:tc>
          <w:tcPr>
            <w:tcW w:w="7366" w:type="dxa"/>
            <w:vAlign w:val="center"/>
          </w:tcPr>
          <w:p w14:paraId="1F4DD1FB" w14:textId="011F4A73" w:rsidR="001C1958" w:rsidRDefault="001C1958" w:rsidP="001C1958">
            <w:pPr>
              <w:rPr>
                <w:lang w:eastAsia="en-GB"/>
              </w:rPr>
            </w:pPr>
            <w:r w:rsidRPr="00CC78C0">
              <w:rPr>
                <w:lang w:eastAsia="en-GB"/>
              </w:rPr>
              <w:lastRenderedPageBreak/>
              <w:t xml:space="preserve">Cao Y, Zhang B, Wu Y, Wang Q, Wang J, Shen F. The Value of </w:t>
            </w:r>
            <w:proofErr w:type="spellStart"/>
            <w:r w:rsidRPr="00CC78C0">
              <w:rPr>
                <w:lang w:eastAsia="en-GB"/>
              </w:rPr>
              <w:t>Fecal</w:t>
            </w:r>
            <w:proofErr w:type="spellEnd"/>
            <w:r w:rsidRPr="00CC78C0">
              <w:rPr>
                <w:lang w:eastAsia="en-GB"/>
              </w:rPr>
              <w:t xml:space="preserve"> Microbiota Transplantation in the Treatment of Ulcerative Colitis Patients: A Systematic Review and Meta-Analysis. Gastroenterol Res </w:t>
            </w:r>
            <w:proofErr w:type="spellStart"/>
            <w:r w:rsidRPr="00CC78C0">
              <w:rPr>
                <w:lang w:eastAsia="en-GB"/>
              </w:rPr>
              <w:t>Pract</w:t>
            </w:r>
            <w:proofErr w:type="spellEnd"/>
            <w:r w:rsidRPr="00CC78C0">
              <w:rPr>
                <w:lang w:eastAsia="en-GB"/>
              </w:rPr>
              <w:t xml:space="preserve">. 2018 Apr </w:t>
            </w:r>
            <w:proofErr w:type="gramStart"/>
            <w:r w:rsidRPr="00CC78C0">
              <w:rPr>
                <w:lang w:eastAsia="en-GB"/>
              </w:rPr>
              <w:t>3;2018:5480961</w:t>
            </w:r>
            <w:proofErr w:type="gramEnd"/>
            <w:r w:rsidRPr="00CC78C0">
              <w:rPr>
                <w:lang w:eastAsia="en-GB"/>
              </w:rPr>
              <w:t>.</w:t>
            </w:r>
          </w:p>
        </w:tc>
        <w:tc>
          <w:tcPr>
            <w:tcW w:w="1650" w:type="dxa"/>
            <w:vAlign w:val="center"/>
          </w:tcPr>
          <w:p w14:paraId="077D4202" w14:textId="1FCB6BF3" w:rsidR="001C1958" w:rsidRDefault="001C1958" w:rsidP="001C1958">
            <w:pPr>
              <w:rPr>
                <w:lang w:eastAsia="en-GB"/>
              </w:rPr>
            </w:pPr>
            <w:r>
              <w:rPr>
                <w:lang w:eastAsia="en-GB"/>
              </w:rPr>
              <w:t xml:space="preserve">Systematic review but </w:t>
            </w:r>
            <w:proofErr w:type="gramStart"/>
            <w:r>
              <w:rPr>
                <w:lang w:eastAsia="en-GB"/>
              </w:rPr>
              <w:t>not only RCTs</w:t>
            </w:r>
            <w:proofErr w:type="gramEnd"/>
            <w:r>
              <w:rPr>
                <w:lang w:eastAsia="en-GB"/>
              </w:rPr>
              <w:t xml:space="preserve"> included. Another SR has more RCTs in analysis.</w:t>
            </w:r>
          </w:p>
        </w:tc>
      </w:tr>
      <w:tr w:rsidR="001C1958" w14:paraId="4004F08C" w14:textId="77777777" w:rsidTr="004B42F7">
        <w:tc>
          <w:tcPr>
            <w:tcW w:w="7366" w:type="dxa"/>
            <w:vAlign w:val="center"/>
          </w:tcPr>
          <w:p w14:paraId="2C5625AE" w14:textId="56CB51A3" w:rsidR="001C1958" w:rsidRPr="00CC78C0" w:rsidRDefault="001C1958" w:rsidP="001C1958">
            <w:pPr>
              <w:rPr>
                <w:lang w:eastAsia="en-GB"/>
              </w:rPr>
            </w:pPr>
            <w:r>
              <w:rPr>
                <w:lang w:eastAsia="en-GB"/>
              </w:rPr>
              <w:t xml:space="preserve">Chen and K. Zou, “Clinical efficacy of </w:t>
            </w:r>
            <w:proofErr w:type="spellStart"/>
            <w:r>
              <w:rPr>
                <w:lang w:eastAsia="en-GB"/>
              </w:rPr>
              <w:t>fecal</w:t>
            </w:r>
            <w:proofErr w:type="spellEnd"/>
            <w:r>
              <w:rPr>
                <w:lang w:eastAsia="en-GB"/>
              </w:rPr>
              <w:t xml:space="preserve"> bacteria transplantation in the treatment of ulcerative colitis,” Clinical Education of General Practice, vol. 17, no. 3, pp. 268-269, 2019.</w:t>
            </w:r>
          </w:p>
        </w:tc>
        <w:tc>
          <w:tcPr>
            <w:tcW w:w="1650" w:type="dxa"/>
            <w:vAlign w:val="center"/>
          </w:tcPr>
          <w:p w14:paraId="7FF047F1" w14:textId="0B492F72" w:rsidR="001C1958" w:rsidRDefault="001C1958" w:rsidP="001C1958">
            <w:pPr>
              <w:rPr>
                <w:lang w:eastAsia="en-GB"/>
              </w:rPr>
            </w:pPr>
            <w:r>
              <w:rPr>
                <w:lang w:eastAsia="en-GB"/>
              </w:rPr>
              <w:t>Not in English</w:t>
            </w:r>
          </w:p>
        </w:tc>
      </w:tr>
      <w:tr w:rsidR="004B42F7" w14:paraId="665BBD9B" w14:textId="77777777" w:rsidTr="004B42F7">
        <w:tc>
          <w:tcPr>
            <w:tcW w:w="7366" w:type="dxa"/>
            <w:vAlign w:val="center"/>
          </w:tcPr>
          <w:p w14:paraId="010816AD" w14:textId="40101BAB" w:rsidR="004B42F7" w:rsidRDefault="004B42F7" w:rsidP="004B42F7">
            <w:pPr>
              <w:rPr>
                <w:lang w:eastAsia="en-GB"/>
              </w:rPr>
            </w:pPr>
            <w:r w:rsidRPr="001C1958">
              <w:rPr>
                <w:lang w:eastAsia="en-GB"/>
              </w:rPr>
              <w:t xml:space="preserve">Chen Q, Fan Y, Zhang B, Yan C, Zhang Q, Ke Y, Chen Z, Wang L, Shi H, Hu Y, Huang Q. Capsulized </w:t>
            </w:r>
            <w:proofErr w:type="spellStart"/>
            <w:r w:rsidRPr="001C1958">
              <w:rPr>
                <w:lang w:eastAsia="en-GB"/>
              </w:rPr>
              <w:t>Fecal</w:t>
            </w:r>
            <w:proofErr w:type="spellEnd"/>
            <w:r w:rsidRPr="001C1958">
              <w:rPr>
                <w:lang w:eastAsia="en-GB"/>
              </w:rPr>
              <w:t xml:space="preserve"> Microbiota Transplantation Induces Remission in Patients with Ulcerative Colitis by Gut Microbial Colonization and Metabolite Regulation. Microbiology Spectrum. 2023 Jun 15;11(3</w:t>
            </w:r>
            <w:proofErr w:type="gramStart"/>
            <w:r w:rsidRPr="001C1958">
              <w:rPr>
                <w:lang w:eastAsia="en-GB"/>
              </w:rPr>
              <w:t>):e</w:t>
            </w:r>
            <w:proofErr w:type="gramEnd"/>
            <w:r w:rsidRPr="001C1958">
              <w:rPr>
                <w:lang w:eastAsia="en-GB"/>
              </w:rPr>
              <w:t>04152-22.</w:t>
            </w:r>
          </w:p>
        </w:tc>
        <w:tc>
          <w:tcPr>
            <w:tcW w:w="1650" w:type="dxa"/>
            <w:vAlign w:val="center"/>
          </w:tcPr>
          <w:p w14:paraId="2E5AA43E" w14:textId="0AF3EF9D" w:rsidR="004B42F7" w:rsidRDefault="004B42F7" w:rsidP="004B42F7">
            <w:pPr>
              <w:rPr>
                <w:lang w:eastAsia="en-GB"/>
              </w:rPr>
            </w:pPr>
            <w:r>
              <w:rPr>
                <w:lang w:eastAsia="en-GB"/>
              </w:rPr>
              <w:t xml:space="preserve">Wrong study design </w:t>
            </w:r>
          </w:p>
        </w:tc>
      </w:tr>
      <w:tr w:rsidR="001C1958" w14:paraId="03765006" w14:textId="77777777" w:rsidTr="004B42F7">
        <w:tc>
          <w:tcPr>
            <w:tcW w:w="7366" w:type="dxa"/>
            <w:vAlign w:val="center"/>
          </w:tcPr>
          <w:p w14:paraId="77BAB938" w14:textId="422BA2B6" w:rsidR="001C1958" w:rsidRDefault="001C1958" w:rsidP="001C1958">
            <w:pPr>
              <w:rPr>
                <w:lang w:eastAsia="en-GB"/>
              </w:rPr>
            </w:pPr>
            <w:r w:rsidRPr="00CC78C0">
              <w:rPr>
                <w:lang w:eastAsia="en-GB"/>
              </w:rPr>
              <w:t xml:space="preserve">Cheng F, Huang Z, Wei W, Li Z. </w:t>
            </w:r>
            <w:proofErr w:type="spellStart"/>
            <w:r w:rsidRPr="00CC78C0">
              <w:rPr>
                <w:lang w:eastAsia="en-GB"/>
              </w:rPr>
              <w:t>Fecal</w:t>
            </w:r>
            <w:proofErr w:type="spellEnd"/>
            <w:r w:rsidRPr="00CC78C0">
              <w:rPr>
                <w:lang w:eastAsia="en-GB"/>
              </w:rPr>
              <w:t xml:space="preserve"> microbiota transplantation for Crohn's disease: a systematic review and meta-analysis. Tech </w:t>
            </w:r>
            <w:proofErr w:type="spellStart"/>
            <w:r w:rsidRPr="00CC78C0">
              <w:rPr>
                <w:lang w:eastAsia="en-GB"/>
              </w:rPr>
              <w:t>Coloproctol</w:t>
            </w:r>
            <w:proofErr w:type="spellEnd"/>
            <w:r w:rsidRPr="00CC78C0">
              <w:rPr>
                <w:lang w:eastAsia="en-GB"/>
              </w:rPr>
              <w:t>. 2021 May;25(5):495-504.</w:t>
            </w:r>
          </w:p>
        </w:tc>
        <w:tc>
          <w:tcPr>
            <w:tcW w:w="1650" w:type="dxa"/>
            <w:vAlign w:val="center"/>
          </w:tcPr>
          <w:p w14:paraId="5160A3BC" w14:textId="21AD7CF0" w:rsidR="001C1958" w:rsidRPr="00D61249" w:rsidRDefault="001C1958" w:rsidP="001C1958">
            <w:pPr>
              <w:rPr>
                <w:lang w:eastAsia="en-GB"/>
              </w:rPr>
            </w:pPr>
            <w:r w:rsidRPr="00D61249">
              <w:rPr>
                <w:lang w:eastAsia="en-GB"/>
              </w:rPr>
              <w:t xml:space="preserve">Included RCTs and other designs, the only RCT already included </w:t>
            </w:r>
          </w:p>
        </w:tc>
      </w:tr>
      <w:tr w:rsidR="001C1958" w14:paraId="0E37B876" w14:textId="77777777" w:rsidTr="004B42F7">
        <w:tc>
          <w:tcPr>
            <w:tcW w:w="7366" w:type="dxa"/>
            <w:vAlign w:val="center"/>
          </w:tcPr>
          <w:p w14:paraId="6CE898CB" w14:textId="7D66EC19" w:rsidR="001C1958" w:rsidRDefault="001C1958" w:rsidP="001C1958">
            <w:pPr>
              <w:rPr>
                <w:lang w:eastAsia="en-GB"/>
              </w:rPr>
            </w:pPr>
            <w:r w:rsidRPr="00CC78C0">
              <w:rPr>
                <w:lang w:eastAsia="en-GB"/>
              </w:rPr>
              <w:t xml:space="preserve">Chinna Meyyappan A, Forth E, Wallace CJK, Milev R. Effect of </w:t>
            </w:r>
            <w:proofErr w:type="spellStart"/>
            <w:r w:rsidRPr="00CC78C0">
              <w:rPr>
                <w:lang w:eastAsia="en-GB"/>
              </w:rPr>
              <w:t>fecal</w:t>
            </w:r>
            <w:proofErr w:type="spellEnd"/>
            <w:r w:rsidRPr="00CC78C0">
              <w:rPr>
                <w:lang w:eastAsia="en-GB"/>
              </w:rPr>
              <w:t xml:space="preserve"> microbiota transplant on symptoms of psychiatric disorders: a systematic review. BMC Psychiatry. 2020 Jun 15;20(1):299.</w:t>
            </w:r>
          </w:p>
        </w:tc>
        <w:tc>
          <w:tcPr>
            <w:tcW w:w="1650" w:type="dxa"/>
            <w:vAlign w:val="center"/>
          </w:tcPr>
          <w:p w14:paraId="323AA0CD" w14:textId="520C6443" w:rsidR="001C1958" w:rsidRDefault="001C1958" w:rsidP="001C1958">
            <w:pPr>
              <w:rPr>
                <w:lang w:eastAsia="en-GB"/>
              </w:rPr>
            </w:pPr>
            <w:r>
              <w:rPr>
                <w:lang w:eastAsia="en-GB"/>
              </w:rPr>
              <w:t>None of the studies included human subjects</w:t>
            </w:r>
          </w:p>
        </w:tc>
      </w:tr>
      <w:tr w:rsidR="001C1958" w14:paraId="7A08F9A2" w14:textId="77777777" w:rsidTr="004B42F7">
        <w:tc>
          <w:tcPr>
            <w:tcW w:w="7366" w:type="dxa"/>
            <w:vAlign w:val="center"/>
          </w:tcPr>
          <w:p w14:paraId="6F0470A1" w14:textId="61903248" w:rsidR="001C1958" w:rsidRPr="00CC78C0" w:rsidRDefault="001C1958" w:rsidP="001C1958">
            <w:pPr>
              <w:rPr>
                <w:lang w:eastAsia="en-GB"/>
              </w:rPr>
            </w:pPr>
            <w:r>
              <w:rPr>
                <w:lang w:eastAsia="en-GB"/>
              </w:rPr>
              <w:t xml:space="preserve">Cold, F.; Baunwall, S. M. D.; Dahlerup, J. F.; Petersen, A. M.; </w:t>
            </w:r>
            <w:proofErr w:type="spellStart"/>
            <w:r>
              <w:rPr>
                <w:lang w:eastAsia="en-GB"/>
              </w:rPr>
              <w:t>Hvas</w:t>
            </w:r>
            <w:proofErr w:type="spellEnd"/>
            <w:r>
              <w:rPr>
                <w:lang w:eastAsia="en-GB"/>
              </w:rPr>
              <w:t>, C. L.; Hansen, L. H., Systematic review with meta-analysis: encapsulated faecal microbiota transplantation - evidence for clinical efficacy. Therapeutic Advances in Gastroenterology 2021;14(no pagination</w:t>
            </w:r>
            <w:proofErr w:type="gramStart"/>
            <w:r>
              <w:rPr>
                <w:lang w:eastAsia="en-GB"/>
              </w:rPr>
              <w:t>):,</w:t>
            </w:r>
            <w:proofErr w:type="gramEnd"/>
            <w:r>
              <w:rPr>
                <w:lang w:eastAsia="en-GB"/>
              </w:rPr>
              <w:t xml:space="preserve"> 2021</w:t>
            </w:r>
          </w:p>
        </w:tc>
        <w:tc>
          <w:tcPr>
            <w:tcW w:w="1650" w:type="dxa"/>
            <w:vAlign w:val="center"/>
          </w:tcPr>
          <w:p w14:paraId="1861C681" w14:textId="2616FE4D" w:rsidR="001C1958" w:rsidRDefault="001C1958" w:rsidP="001C1958">
            <w:pPr>
              <w:rPr>
                <w:lang w:eastAsia="en-GB"/>
              </w:rPr>
            </w:pPr>
            <w:r>
              <w:rPr>
                <w:lang w:eastAsia="en-GB"/>
              </w:rPr>
              <w:t>Treatment of CDI</w:t>
            </w:r>
          </w:p>
        </w:tc>
      </w:tr>
      <w:tr w:rsidR="001C1958" w14:paraId="66F3E7CA" w14:textId="77777777" w:rsidTr="004B42F7">
        <w:tc>
          <w:tcPr>
            <w:tcW w:w="7366" w:type="dxa"/>
            <w:vAlign w:val="center"/>
          </w:tcPr>
          <w:p w14:paraId="0AAC2E22" w14:textId="709D7CA3" w:rsidR="001C1958" w:rsidRDefault="001C1958" w:rsidP="001C1958">
            <w:pPr>
              <w:rPr>
                <w:lang w:eastAsia="en-GB"/>
              </w:rPr>
            </w:pPr>
            <w:r w:rsidRPr="00CC78C0">
              <w:rPr>
                <w:lang w:eastAsia="en-GB"/>
              </w:rPr>
              <w:t xml:space="preserve">Costello SP, Hughes PA, Waters O, Bryant RV, Vincent AD, Blatchford P, </w:t>
            </w:r>
            <w:proofErr w:type="spellStart"/>
            <w:r w:rsidRPr="00CC78C0">
              <w:rPr>
                <w:lang w:eastAsia="en-GB"/>
              </w:rPr>
              <w:t>Katsikeros</w:t>
            </w:r>
            <w:proofErr w:type="spellEnd"/>
            <w:r w:rsidRPr="00CC78C0">
              <w:rPr>
                <w:lang w:eastAsia="en-GB"/>
              </w:rPr>
              <w:t xml:space="preserve"> R, </w:t>
            </w:r>
            <w:proofErr w:type="spellStart"/>
            <w:r w:rsidRPr="00CC78C0">
              <w:rPr>
                <w:lang w:eastAsia="en-GB"/>
              </w:rPr>
              <w:t>Makanyanga</w:t>
            </w:r>
            <w:proofErr w:type="spellEnd"/>
            <w:r w:rsidRPr="00CC78C0">
              <w:rPr>
                <w:lang w:eastAsia="en-GB"/>
              </w:rPr>
              <w:t xml:space="preserve"> J, Campaniello MA, </w:t>
            </w:r>
            <w:proofErr w:type="spellStart"/>
            <w:r w:rsidRPr="00CC78C0">
              <w:rPr>
                <w:lang w:eastAsia="en-GB"/>
              </w:rPr>
              <w:t>Mavrangelos</w:t>
            </w:r>
            <w:proofErr w:type="spellEnd"/>
            <w:r w:rsidRPr="00CC78C0">
              <w:rPr>
                <w:lang w:eastAsia="en-GB"/>
              </w:rPr>
              <w:t xml:space="preserve"> C, Rosewarne CP, Bickley C, Peters C, Schoeman MN, Conlon MA, Roberts-Thomson IC, Andrews JM. Effect of </w:t>
            </w:r>
            <w:proofErr w:type="spellStart"/>
            <w:r w:rsidRPr="00CC78C0">
              <w:rPr>
                <w:lang w:eastAsia="en-GB"/>
              </w:rPr>
              <w:t>Fecal</w:t>
            </w:r>
            <w:proofErr w:type="spellEnd"/>
            <w:r w:rsidRPr="00CC78C0">
              <w:rPr>
                <w:lang w:eastAsia="en-GB"/>
              </w:rPr>
              <w:t xml:space="preserve"> Microbiota Transplantation on 8-Week Remission in Patients </w:t>
            </w:r>
            <w:proofErr w:type="gramStart"/>
            <w:r w:rsidRPr="00CC78C0">
              <w:rPr>
                <w:lang w:eastAsia="en-GB"/>
              </w:rPr>
              <w:t>With</w:t>
            </w:r>
            <w:proofErr w:type="gramEnd"/>
            <w:r w:rsidRPr="00CC78C0">
              <w:rPr>
                <w:lang w:eastAsia="en-GB"/>
              </w:rPr>
              <w:t xml:space="preserve"> Ulcerative Colitis: A Randomized Clinical Trial. JAMA. 2019 Jan 15;321(2):156-164.</w:t>
            </w:r>
          </w:p>
        </w:tc>
        <w:tc>
          <w:tcPr>
            <w:tcW w:w="1650" w:type="dxa"/>
            <w:vAlign w:val="center"/>
          </w:tcPr>
          <w:p w14:paraId="0A7288B9" w14:textId="4EE6DAE0" w:rsidR="001C1958" w:rsidRDefault="001C1958" w:rsidP="001C1958">
            <w:pPr>
              <w:rPr>
                <w:lang w:eastAsia="en-GB"/>
              </w:rPr>
            </w:pPr>
            <w:r>
              <w:rPr>
                <w:lang w:eastAsia="en-GB"/>
              </w:rPr>
              <w:t>Included in systematic review (Chehade, 2022)</w:t>
            </w:r>
          </w:p>
        </w:tc>
      </w:tr>
      <w:tr w:rsidR="001C1958" w14:paraId="2059FEBA" w14:textId="77777777" w:rsidTr="004B42F7">
        <w:tc>
          <w:tcPr>
            <w:tcW w:w="7366" w:type="dxa"/>
            <w:vAlign w:val="center"/>
          </w:tcPr>
          <w:p w14:paraId="36100E45" w14:textId="433D5921" w:rsidR="001C1958" w:rsidRDefault="001C1958" w:rsidP="001C1958">
            <w:pPr>
              <w:rPr>
                <w:lang w:eastAsia="en-GB"/>
              </w:rPr>
            </w:pPr>
            <w:r w:rsidRPr="00CC78C0">
              <w:rPr>
                <w:lang w:eastAsia="en-GB"/>
              </w:rPr>
              <w:t xml:space="preserve">Craven, L.; Rahman, A.; Nair Parvathy, S.; Beaton, M.; Silverman, J.; </w:t>
            </w:r>
            <w:proofErr w:type="spellStart"/>
            <w:r w:rsidRPr="00CC78C0">
              <w:rPr>
                <w:lang w:eastAsia="en-GB"/>
              </w:rPr>
              <w:t>Qumosani</w:t>
            </w:r>
            <w:proofErr w:type="spellEnd"/>
            <w:r w:rsidRPr="00CC78C0">
              <w:rPr>
                <w:lang w:eastAsia="en-GB"/>
              </w:rPr>
              <w:t xml:space="preserve">, K.; </w:t>
            </w:r>
            <w:proofErr w:type="spellStart"/>
            <w:r w:rsidRPr="00CC78C0">
              <w:rPr>
                <w:lang w:eastAsia="en-GB"/>
              </w:rPr>
              <w:t>Hramiak</w:t>
            </w:r>
            <w:proofErr w:type="spellEnd"/>
            <w:r w:rsidRPr="00CC78C0">
              <w:rPr>
                <w:lang w:eastAsia="en-GB"/>
              </w:rPr>
              <w:t>, I.; Hegele, R.; Joy, T.; Meddings, J.; et al.</w:t>
            </w:r>
            <w:r>
              <w:rPr>
                <w:lang w:eastAsia="en-GB"/>
              </w:rPr>
              <w:t xml:space="preserve"> </w:t>
            </w:r>
            <w:r w:rsidRPr="00CC78C0">
              <w:rPr>
                <w:lang w:eastAsia="en-GB"/>
              </w:rPr>
              <w:t xml:space="preserve">Allogenic </w:t>
            </w:r>
            <w:proofErr w:type="spellStart"/>
            <w:r w:rsidRPr="00CC78C0">
              <w:rPr>
                <w:lang w:eastAsia="en-GB"/>
              </w:rPr>
              <w:t>Fecal</w:t>
            </w:r>
            <w:proofErr w:type="spellEnd"/>
            <w:r w:rsidRPr="00CC78C0">
              <w:rPr>
                <w:lang w:eastAsia="en-GB"/>
              </w:rPr>
              <w:t xml:space="preserve"> Microbiota Transplantation in Patients </w:t>
            </w:r>
            <w:proofErr w:type="gramStart"/>
            <w:r w:rsidRPr="00CC78C0">
              <w:rPr>
                <w:lang w:eastAsia="en-GB"/>
              </w:rPr>
              <w:t>With</w:t>
            </w:r>
            <w:proofErr w:type="gramEnd"/>
            <w:r w:rsidRPr="00CC78C0">
              <w:rPr>
                <w:lang w:eastAsia="en-GB"/>
              </w:rPr>
              <w:t xml:space="preserve"> </w:t>
            </w:r>
            <w:proofErr w:type="spellStart"/>
            <w:r w:rsidRPr="00CC78C0">
              <w:rPr>
                <w:lang w:eastAsia="en-GB"/>
              </w:rPr>
              <w:t>Nonalcoholic</w:t>
            </w:r>
            <w:proofErr w:type="spellEnd"/>
            <w:r w:rsidRPr="00CC78C0">
              <w:rPr>
                <w:lang w:eastAsia="en-GB"/>
              </w:rPr>
              <w:t xml:space="preserve"> Fatty Liver Disease Improves Abnormal Small Intestinal Permeability: a Randomized Control Trial American journal of gastroenterology 2020 </w:t>
            </w:r>
          </w:p>
        </w:tc>
        <w:tc>
          <w:tcPr>
            <w:tcW w:w="1650" w:type="dxa"/>
            <w:vAlign w:val="center"/>
          </w:tcPr>
          <w:p w14:paraId="21003766" w14:textId="7C969B7B" w:rsidR="001C1958" w:rsidRDefault="001C1958" w:rsidP="001C1958">
            <w:pPr>
              <w:rPr>
                <w:lang w:eastAsia="en-GB"/>
              </w:rPr>
            </w:pPr>
            <w:r>
              <w:rPr>
                <w:lang w:eastAsia="en-GB"/>
              </w:rPr>
              <w:t>N</w:t>
            </w:r>
            <w:r w:rsidRPr="00CC78C0">
              <w:rPr>
                <w:lang w:eastAsia="en-GB"/>
              </w:rPr>
              <w:t>o direct comparison between intervention and control group</w:t>
            </w:r>
          </w:p>
        </w:tc>
      </w:tr>
      <w:tr w:rsidR="001C1958" w14:paraId="08305318" w14:textId="77777777" w:rsidTr="004B42F7">
        <w:tc>
          <w:tcPr>
            <w:tcW w:w="7366" w:type="dxa"/>
            <w:vAlign w:val="center"/>
          </w:tcPr>
          <w:p w14:paraId="7EA0866D" w14:textId="0D89C74E" w:rsidR="001C1958" w:rsidRDefault="001C1958" w:rsidP="001C1958">
            <w:pPr>
              <w:rPr>
                <w:lang w:eastAsia="en-GB"/>
              </w:rPr>
            </w:pPr>
            <w:r>
              <w:rPr>
                <w:lang w:eastAsia="en-GB"/>
              </w:rPr>
              <w:t xml:space="preserve">Crothers, J. W.; Chu, N. D.; Nguyen, L. T. T.; Phillips, M.; Collins, C.; Fortner, K.; Del Rio-Guerra, R.; Lavoie, B.; Callas, P.; Velez, M.; Cohn, A.; Elliott, R. J.; Wong, W. F.; Vo, E.; Wilcox, R.; Smith, M.; Kassam, Z.; Budd, R.; Alm, E. J.; </w:t>
            </w:r>
            <w:proofErr w:type="spellStart"/>
            <w:r>
              <w:rPr>
                <w:lang w:eastAsia="en-GB"/>
              </w:rPr>
              <w:t>Mawe</w:t>
            </w:r>
            <w:proofErr w:type="spellEnd"/>
            <w:r>
              <w:rPr>
                <w:lang w:eastAsia="en-GB"/>
              </w:rPr>
              <w:t>, G. M.; Moses, P. L., Daily, oral FMT for long-term maintenance therapy in ulcerative colitis: results of a single-</w:t>
            </w:r>
            <w:proofErr w:type="spellStart"/>
            <w:r>
              <w:rPr>
                <w:lang w:eastAsia="en-GB"/>
              </w:rPr>
              <w:t>center</w:t>
            </w:r>
            <w:proofErr w:type="spellEnd"/>
            <w:r>
              <w:rPr>
                <w:lang w:eastAsia="en-GB"/>
              </w:rPr>
              <w:t xml:space="preserve">, prospective, randomized pilot study, </w:t>
            </w:r>
          </w:p>
          <w:p w14:paraId="0F4D3FFC" w14:textId="0C60308B" w:rsidR="001C1958" w:rsidRPr="00CC78C0" w:rsidRDefault="001C1958" w:rsidP="001C1958">
            <w:pPr>
              <w:rPr>
                <w:lang w:eastAsia="en-GB"/>
              </w:rPr>
            </w:pPr>
            <w:r>
              <w:rPr>
                <w:lang w:eastAsia="en-GB"/>
              </w:rPr>
              <w:t xml:space="preserve">BMC Gastroenterology 2021;21(1) (no </w:t>
            </w:r>
            <w:proofErr w:type="gramStart"/>
            <w:r>
              <w:rPr>
                <w:lang w:eastAsia="en-GB"/>
              </w:rPr>
              <w:t>pagination)(</w:t>
            </w:r>
            <w:proofErr w:type="gramEnd"/>
            <w:r>
              <w:rPr>
                <w:lang w:eastAsia="en-GB"/>
              </w:rPr>
              <w:t>):, 2021</w:t>
            </w:r>
          </w:p>
        </w:tc>
        <w:tc>
          <w:tcPr>
            <w:tcW w:w="1650" w:type="dxa"/>
            <w:vAlign w:val="center"/>
          </w:tcPr>
          <w:p w14:paraId="219C6736" w14:textId="14E99324" w:rsidR="001C1958" w:rsidRDefault="001C1958" w:rsidP="001C1958">
            <w:pPr>
              <w:rPr>
                <w:lang w:eastAsia="en-GB"/>
              </w:rPr>
            </w:pPr>
            <w:r>
              <w:rPr>
                <w:lang w:eastAsia="en-GB"/>
              </w:rPr>
              <w:t>Maintenance therapy</w:t>
            </w:r>
          </w:p>
        </w:tc>
      </w:tr>
      <w:tr w:rsidR="001C1958" w14:paraId="630764B8" w14:textId="77777777" w:rsidTr="004B42F7">
        <w:tc>
          <w:tcPr>
            <w:tcW w:w="7366" w:type="dxa"/>
            <w:vAlign w:val="center"/>
          </w:tcPr>
          <w:p w14:paraId="378DE1AA" w14:textId="4838A152" w:rsidR="001C1958" w:rsidRDefault="001C1958" w:rsidP="001C1958">
            <w:pPr>
              <w:rPr>
                <w:lang w:eastAsia="en-GB"/>
              </w:rPr>
            </w:pPr>
            <w:r w:rsidRPr="00CC78C0">
              <w:rPr>
                <w:lang w:eastAsia="en-GB"/>
              </w:rPr>
              <w:t xml:space="preserve">Dang X, Xu M, Liu D, Zhou D, Yang W. Assessing the efficacy and safety of </w:t>
            </w:r>
            <w:proofErr w:type="spellStart"/>
            <w:r w:rsidRPr="00CC78C0">
              <w:rPr>
                <w:lang w:eastAsia="en-GB"/>
              </w:rPr>
              <w:t>fecal</w:t>
            </w:r>
            <w:proofErr w:type="spellEnd"/>
            <w:r w:rsidRPr="00CC78C0">
              <w:rPr>
                <w:lang w:eastAsia="en-GB"/>
              </w:rPr>
              <w:t xml:space="preserve"> microbiota transplantation and probiotic VSL#3 for active ulcerative colitis: A systematic review and meta-analysis. </w:t>
            </w:r>
            <w:proofErr w:type="spellStart"/>
            <w:r w:rsidRPr="00CC78C0">
              <w:rPr>
                <w:lang w:eastAsia="en-GB"/>
              </w:rPr>
              <w:t>PLoS</w:t>
            </w:r>
            <w:proofErr w:type="spellEnd"/>
            <w:r w:rsidRPr="00CC78C0">
              <w:rPr>
                <w:lang w:eastAsia="en-GB"/>
              </w:rPr>
              <w:t xml:space="preserve"> One. 2020 Mar 17;15(3</w:t>
            </w:r>
            <w:proofErr w:type="gramStart"/>
            <w:r w:rsidRPr="00CC78C0">
              <w:rPr>
                <w:lang w:eastAsia="en-GB"/>
              </w:rPr>
              <w:t>):e</w:t>
            </w:r>
            <w:proofErr w:type="gramEnd"/>
            <w:r w:rsidRPr="00CC78C0">
              <w:rPr>
                <w:lang w:eastAsia="en-GB"/>
              </w:rPr>
              <w:t>0228846.</w:t>
            </w:r>
          </w:p>
        </w:tc>
        <w:tc>
          <w:tcPr>
            <w:tcW w:w="1650" w:type="dxa"/>
            <w:vAlign w:val="center"/>
          </w:tcPr>
          <w:p w14:paraId="59170428" w14:textId="3E734714" w:rsidR="001C1958" w:rsidRDefault="001C1958" w:rsidP="001C1958">
            <w:pPr>
              <w:rPr>
                <w:lang w:eastAsia="en-GB"/>
              </w:rPr>
            </w:pPr>
            <w:r>
              <w:rPr>
                <w:lang w:eastAsia="en-GB"/>
              </w:rPr>
              <w:t>FMT + probiotics</w:t>
            </w:r>
          </w:p>
        </w:tc>
      </w:tr>
      <w:tr w:rsidR="001C1958" w14:paraId="0F2AC35C" w14:textId="77777777" w:rsidTr="004B42F7">
        <w:tc>
          <w:tcPr>
            <w:tcW w:w="7366" w:type="dxa"/>
            <w:vAlign w:val="center"/>
          </w:tcPr>
          <w:p w14:paraId="2DAFE027" w14:textId="61FFC497" w:rsidR="001C1958" w:rsidRDefault="001C1958" w:rsidP="001C1958">
            <w:pPr>
              <w:rPr>
                <w:lang w:eastAsia="en-GB"/>
              </w:rPr>
            </w:pPr>
            <w:r w:rsidRPr="00CC78C0">
              <w:rPr>
                <w:lang w:eastAsia="en-GB"/>
              </w:rPr>
              <w:t xml:space="preserve">Davies C, Mishra D, Eshraghi RS, Mittal J, Sinha R, Bulut E, Mittal R, Eshraghi AA. Altering the gut microbiome to potentially modulate </w:t>
            </w:r>
            <w:proofErr w:type="spellStart"/>
            <w:r w:rsidRPr="00CC78C0">
              <w:rPr>
                <w:lang w:eastAsia="en-GB"/>
              </w:rPr>
              <w:t>behavioral</w:t>
            </w:r>
            <w:proofErr w:type="spellEnd"/>
            <w:r w:rsidRPr="00CC78C0">
              <w:rPr>
                <w:lang w:eastAsia="en-GB"/>
              </w:rPr>
              <w:t xml:space="preserve"> manifestations </w:t>
            </w:r>
            <w:r w:rsidRPr="00CC78C0">
              <w:rPr>
                <w:lang w:eastAsia="en-GB"/>
              </w:rPr>
              <w:lastRenderedPageBreak/>
              <w:t xml:space="preserve">in autism spectrum disorders: A systematic review. </w:t>
            </w:r>
            <w:proofErr w:type="spellStart"/>
            <w:r w:rsidRPr="00CC78C0">
              <w:rPr>
                <w:lang w:eastAsia="en-GB"/>
              </w:rPr>
              <w:t>Neurosci</w:t>
            </w:r>
            <w:proofErr w:type="spellEnd"/>
            <w:r w:rsidRPr="00CC78C0">
              <w:rPr>
                <w:lang w:eastAsia="en-GB"/>
              </w:rPr>
              <w:t xml:space="preserve"> </w:t>
            </w:r>
            <w:proofErr w:type="spellStart"/>
            <w:r w:rsidRPr="00CC78C0">
              <w:rPr>
                <w:lang w:eastAsia="en-GB"/>
              </w:rPr>
              <w:t>Biobehav</w:t>
            </w:r>
            <w:proofErr w:type="spellEnd"/>
            <w:r w:rsidRPr="00CC78C0">
              <w:rPr>
                <w:lang w:eastAsia="en-GB"/>
              </w:rPr>
              <w:t xml:space="preserve"> Rev. 2021 </w:t>
            </w:r>
            <w:proofErr w:type="gramStart"/>
            <w:r w:rsidRPr="00CC78C0">
              <w:rPr>
                <w:lang w:eastAsia="en-GB"/>
              </w:rPr>
              <w:t>Sep;128:549</w:t>
            </w:r>
            <w:proofErr w:type="gramEnd"/>
            <w:r w:rsidRPr="00CC78C0">
              <w:rPr>
                <w:lang w:eastAsia="en-GB"/>
              </w:rPr>
              <w:t>-557.</w:t>
            </w:r>
          </w:p>
        </w:tc>
        <w:tc>
          <w:tcPr>
            <w:tcW w:w="1650" w:type="dxa"/>
            <w:vAlign w:val="center"/>
          </w:tcPr>
          <w:p w14:paraId="4F3714EE" w14:textId="095473AA" w:rsidR="001C1958" w:rsidRDefault="001C1958" w:rsidP="001C1958">
            <w:pPr>
              <w:rPr>
                <w:lang w:eastAsia="en-GB"/>
              </w:rPr>
            </w:pPr>
            <w:r>
              <w:rPr>
                <w:lang w:eastAsia="en-GB"/>
              </w:rPr>
              <w:lastRenderedPageBreak/>
              <w:t>Paediatric population</w:t>
            </w:r>
          </w:p>
        </w:tc>
      </w:tr>
      <w:tr w:rsidR="001C1958" w14:paraId="68499FCB" w14:textId="77777777" w:rsidTr="004B42F7">
        <w:tc>
          <w:tcPr>
            <w:tcW w:w="7366" w:type="dxa"/>
            <w:vAlign w:val="center"/>
          </w:tcPr>
          <w:p w14:paraId="76954C2D" w14:textId="0FF69856" w:rsidR="001C1958" w:rsidRDefault="001C1958" w:rsidP="001C1958">
            <w:pPr>
              <w:rPr>
                <w:lang w:eastAsia="en-GB"/>
              </w:rPr>
            </w:pPr>
            <w:r>
              <w:rPr>
                <w:lang w:eastAsia="en-GB"/>
              </w:rPr>
              <w:t xml:space="preserve">De Fatima </w:t>
            </w:r>
            <w:r w:rsidRPr="00CC78C0">
              <w:rPr>
                <w:lang w:eastAsia="en-GB"/>
              </w:rPr>
              <w:t>Caldeira LF, Borba HH, Tonin FS, Wiens A, Fernandez-</w:t>
            </w:r>
            <w:proofErr w:type="spellStart"/>
            <w:r w:rsidRPr="00CC78C0">
              <w:rPr>
                <w:lang w:eastAsia="en-GB"/>
              </w:rPr>
              <w:t>Llimos</w:t>
            </w:r>
            <w:proofErr w:type="spellEnd"/>
            <w:r w:rsidRPr="00CC78C0">
              <w:rPr>
                <w:lang w:eastAsia="en-GB"/>
              </w:rPr>
              <w:t xml:space="preserve"> F, </w:t>
            </w:r>
            <w:proofErr w:type="spellStart"/>
            <w:r w:rsidRPr="00CC78C0">
              <w:rPr>
                <w:lang w:eastAsia="en-GB"/>
              </w:rPr>
              <w:t>Pontarolo</w:t>
            </w:r>
            <w:proofErr w:type="spellEnd"/>
            <w:r w:rsidRPr="00CC78C0">
              <w:rPr>
                <w:lang w:eastAsia="en-GB"/>
              </w:rPr>
              <w:t xml:space="preserve"> R. </w:t>
            </w:r>
            <w:proofErr w:type="spellStart"/>
            <w:r w:rsidRPr="00CC78C0">
              <w:rPr>
                <w:lang w:eastAsia="en-GB"/>
              </w:rPr>
              <w:t>Fecal</w:t>
            </w:r>
            <w:proofErr w:type="spellEnd"/>
            <w:r w:rsidRPr="00CC78C0">
              <w:rPr>
                <w:lang w:eastAsia="en-GB"/>
              </w:rPr>
              <w:t xml:space="preserve"> microbiota transplantation in inflammatory bowel disease patients: A systematic review and meta-analysis. </w:t>
            </w:r>
            <w:proofErr w:type="spellStart"/>
            <w:r w:rsidRPr="00CC78C0">
              <w:rPr>
                <w:lang w:eastAsia="en-GB"/>
              </w:rPr>
              <w:t>PLoS</w:t>
            </w:r>
            <w:proofErr w:type="spellEnd"/>
            <w:r w:rsidRPr="00CC78C0">
              <w:rPr>
                <w:lang w:eastAsia="en-GB"/>
              </w:rPr>
              <w:t xml:space="preserve"> One. 2020 Sep 18;15(9</w:t>
            </w:r>
            <w:proofErr w:type="gramStart"/>
            <w:r w:rsidRPr="00CC78C0">
              <w:rPr>
                <w:lang w:eastAsia="en-GB"/>
              </w:rPr>
              <w:t>):e</w:t>
            </w:r>
            <w:proofErr w:type="gramEnd"/>
            <w:r w:rsidRPr="00CC78C0">
              <w:rPr>
                <w:lang w:eastAsia="en-GB"/>
              </w:rPr>
              <w:t>0238910.</w:t>
            </w:r>
          </w:p>
        </w:tc>
        <w:tc>
          <w:tcPr>
            <w:tcW w:w="1650" w:type="dxa"/>
            <w:vAlign w:val="center"/>
          </w:tcPr>
          <w:p w14:paraId="58985D8C" w14:textId="096F53FA" w:rsidR="001C1958" w:rsidRDefault="001C1958" w:rsidP="001C1958">
            <w:pPr>
              <w:rPr>
                <w:lang w:eastAsia="en-GB"/>
              </w:rPr>
            </w:pPr>
            <w:r>
              <w:rPr>
                <w:lang w:eastAsia="en-GB"/>
              </w:rPr>
              <w:t>Included RCTs and other designs, RCTs covered in other SRs</w:t>
            </w:r>
          </w:p>
        </w:tc>
      </w:tr>
      <w:tr w:rsidR="001C1958" w14:paraId="1DB2EDDA" w14:textId="77777777" w:rsidTr="004B42F7">
        <w:tc>
          <w:tcPr>
            <w:tcW w:w="7366" w:type="dxa"/>
            <w:vAlign w:val="center"/>
          </w:tcPr>
          <w:p w14:paraId="6B842A13" w14:textId="067DA556" w:rsidR="001C1958" w:rsidRDefault="001C1958" w:rsidP="001C1958">
            <w:pPr>
              <w:rPr>
                <w:lang w:eastAsia="en-GB"/>
              </w:rPr>
            </w:pPr>
            <w:r w:rsidRPr="00CC78C0">
              <w:rPr>
                <w:lang w:eastAsia="en-GB"/>
              </w:rPr>
              <w:t xml:space="preserve">de Groot, P.; Scheithauer, T.; Bakker, G. J.; Prodan, A.; Levin, E.; Khan, M. T.; Herrema, H.; </w:t>
            </w:r>
            <w:proofErr w:type="spellStart"/>
            <w:r w:rsidRPr="00CC78C0">
              <w:rPr>
                <w:lang w:eastAsia="en-GB"/>
              </w:rPr>
              <w:t>Ackermans</w:t>
            </w:r>
            <w:proofErr w:type="spellEnd"/>
            <w:r w:rsidRPr="00CC78C0">
              <w:rPr>
                <w:lang w:eastAsia="en-GB"/>
              </w:rPr>
              <w:t xml:space="preserve">, M.; </w:t>
            </w:r>
            <w:proofErr w:type="spellStart"/>
            <w:r w:rsidRPr="00CC78C0">
              <w:rPr>
                <w:lang w:eastAsia="en-GB"/>
              </w:rPr>
              <w:t>Serlie</w:t>
            </w:r>
            <w:proofErr w:type="spellEnd"/>
            <w:r w:rsidRPr="00CC78C0">
              <w:rPr>
                <w:lang w:eastAsia="en-GB"/>
              </w:rPr>
              <w:t xml:space="preserve">, M. J. M.; de Brauw, M.; Levels, J. H. M.; Sales, A.; Gerdes, V. E.; Stahlman, M.; Schimmel, A. W. M.; </w:t>
            </w:r>
            <w:proofErr w:type="spellStart"/>
            <w:r w:rsidRPr="00CC78C0">
              <w:rPr>
                <w:lang w:eastAsia="en-GB"/>
              </w:rPr>
              <w:t>Dallinga</w:t>
            </w:r>
            <w:proofErr w:type="spellEnd"/>
            <w:r w:rsidRPr="00CC78C0">
              <w:rPr>
                <w:lang w:eastAsia="en-GB"/>
              </w:rPr>
              <w:t xml:space="preserve">-Thie, G.; Bergman, J. J.; Holleman, F.; Hoekstra, J. B. L.; Groen, A.; </w:t>
            </w:r>
            <w:proofErr w:type="spellStart"/>
            <w:r w:rsidRPr="00CC78C0">
              <w:rPr>
                <w:lang w:eastAsia="en-GB"/>
              </w:rPr>
              <w:t>Backhed</w:t>
            </w:r>
            <w:proofErr w:type="spellEnd"/>
            <w:r w:rsidRPr="00CC78C0">
              <w:rPr>
                <w:lang w:eastAsia="en-GB"/>
              </w:rPr>
              <w:t xml:space="preserve">, F.; </w:t>
            </w:r>
            <w:proofErr w:type="spellStart"/>
            <w:r w:rsidRPr="00CC78C0">
              <w:rPr>
                <w:lang w:eastAsia="en-GB"/>
              </w:rPr>
              <w:t>Nieuwdorp</w:t>
            </w:r>
            <w:proofErr w:type="spellEnd"/>
            <w:r w:rsidRPr="00CC78C0">
              <w:rPr>
                <w:lang w:eastAsia="en-GB"/>
              </w:rPr>
              <w:t xml:space="preserve">, M. Donor metabolic characteristics drive effects of faecal microbiota transplantation on recipient insulin sensitivity, energy expenditure and intestinal transit time Gut 2020 </w:t>
            </w:r>
          </w:p>
        </w:tc>
        <w:tc>
          <w:tcPr>
            <w:tcW w:w="1650" w:type="dxa"/>
            <w:vAlign w:val="center"/>
          </w:tcPr>
          <w:p w14:paraId="484F1A5B" w14:textId="6B9A93F3" w:rsidR="001C1958" w:rsidRDefault="001C1958" w:rsidP="001C1958">
            <w:pPr>
              <w:rPr>
                <w:lang w:eastAsia="en-GB"/>
              </w:rPr>
            </w:pPr>
            <w:r>
              <w:rPr>
                <w:lang w:eastAsia="en-GB"/>
              </w:rPr>
              <w:t>B</w:t>
            </w:r>
            <w:r w:rsidRPr="00CC78C0">
              <w:rPr>
                <w:lang w:eastAsia="en-GB"/>
              </w:rPr>
              <w:t xml:space="preserve">oth </w:t>
            </w:r>
            <w:r>
              <w:rPr>
                <w:lang w:eastAsia="en-GB"/>
              </w:rPr>
              <w:t xml:space="preserve">groups </w:t>
            </w:r>
            <w:r w:rsidRPr="00CC78C0">
              <w:rPr>
                <w:lang w:eastAsia="en-GB"/>
              </w:rPr>
              <w:t>had FMT</w:t>
            </w:r>
          </w:p>
        </w:tc>
      </w:tr>
      <w:tr w:rsidR="00242D7D" w14:paraId="34032D14" w14:textId="77777777" w:rsidTr="004B42F7">
        <w:tc>
          <w:tcPr>
            <w:tcW w:w="7366" w:type="dxa"/>
            <w:vAlign w:val="center"/>
          </w:tcPr>
          <w:p w14:paraId="4F7372BB" w14:textId="0FBC8132" w:rsidR="00242D7D" w:rsidRPr="00CC78C0" w:rsidRDefault="00242D7D" w:rsidP="001C1958">
            <w:pPr>
              <w:rPr>
                <w:lang w:eastAsia="en-GB"/>
              </w:rPr>
            </w:pPr>
            <w:r w:rsidRPr="00242D7D">
              <w:rPr>
                <w:lang w:eastAsia="en-GB"/>
              </w:rPr>
              <w:t xml:space="preserve">De Groot P, Nikolic T, Pellegrini S, Sordi V, </w:t>
            </w:r>
            <w:proofErr w:type="spellStart"/>
            <w:r w:rsidRPr="00242D7D">
              <w:rPr>
                <w:lang w:eastAsia="en-GB"/>
              </w:rPr>
              <w:t>Imangaliyev</w:t>
            </w:r>
            <w:proofErr w:type="spellEnd"/>
            <w:r w:rsidRPr="00242D7D">
              <w:rPr>
                <w:lang w:eastAsia="en-GB"/>
              </w:rPr>
              <w:t xml:space="preserve"> S, </w:t>
            </w:r>
            <w:proofErr w:type="spellStart"/>
            <w:r w:rsidRPr="00242D7D">
              <w:rPr>
                <w:lang w:eastAsia="en-GB"/>
              </w:rPr>
              <w:t>Rampanelli</w:t>
            </w:r>
            <w:proofErr w:type="spellEnd"/>
            <w:r w:rsidRPr="00242D7D">
              <w:rPr>
                <w:lang w:eastAsia="en-GB"/>
              </w:rPr>
              <w:t xml:space="preserve"> E, Hanssen N, </w:t>
            </w:r>
            <w:proofErr w:type="spellStart"/>
            <w:r w:rsidRPr="00242D7D">
              <w:rPr>
                <w:lang w:eastAsia="en-GB"/>
              </w:rPr>
              <w:t>Attaye</w:t>
            </w:r>
            <w:proofErr w:type="spellEnd"/>
            <w:r w:rsidRPr="00242D7D">
              <w:rPr>
                <w:lang w:eastAsia="en-GB"/>
              </w:rPr>
              <w:t xml:space="preserve"> I, Bakker G, </w:t>
            </w:r>
            <w:proofErr w:type="spellStart"/>
            <w:r w:rsidRPr="00242D7D">
              <w:rPr>
                <w:lang w:eastAsia="en-GB"/>
              </w:rPr>
              <w:t>Duinkerken</w:t>
            </w:r>
            <w:proofErr w:type="spellEnd"/>
            <w:r w:rsidRPr="00242D7D">
              <w:rPr>
                <w:lang w:eastAsia="en-GB"/>
              </w:rPr>
              <w:t xml:space="preserve"> G, Joosten A. Faecal microbiota transplantation halts progression of human new-onset type 1 diabetes in a randomised controlled trial. Gut. 2021 Jan 1;70(1):92-105.</w:t>
            </w:r>
          </w:p>
        </w:tc>
        <w:tc>
          <w:tcPr>
            <w:tcW w:w="1650" w:type="dxa"/>
            <w:vAlign w:val="center"/>
          </w:tcPr>
          <w:p w14:paraId="1B0543B5" w14:textId="73889737" w:rsidR="00242D7D" w:rsidRDefault="00242D7D" w:rsidP="001C1958">
            <w:pPr>
              <w:rPr>
                <w:lang w:eastAsia="en-GB"/>
              </w:rPr>
            </w:pPr>
            <w:r>
              <w:rPr>
                <w:lang w:eastAsia="en-GB"/>
              </w:rPr>
              <w:t>No relevant outcomes</w:t>
            </w:r>
          </w:p>
        </w:tc>
      </w:tr>
      <w:tr w:rsidR="00242D7D" w14:paraId="53B55DA0" w14:textId="77777777" w:rsidTr="004B42F7">
        <w:tc>
          <w:tcPr>
            <w:tcW w:w="7366" w:type="dxa"/>
            <w:vAlign w:val="center"/>
          </w:tcPr>
          <w:p w14:paraId="59B2F1FB" w14:textId="1FC94599" w:rsidR="00242D7D" w:rsidRPr="00242D7D" w:rsidRDefault="00242D7D" w:rsidP="001C1958">
            <w:pPr>
              <w:rPr>
                <w:lang w:eastAsia="en-GB"/>
              </w:rPr>
            </w:pPr>
            <w:r w:rsidRPr="00242D7D">
              <w:rPr>
                <w:lang w:eastAsia="en-GB"/>
              </w:rPr>
              <w:t xml:space="preserve">Deng Y, Chen W, You Y, Tang Y, Hao Q, Ye Z, et al. Efficacy observation of </w:t>
            </w:r>
            <w:proofErr w:type="spellStart"/>
            <w:r w:rsidRPr="00242D7D">
              <w:rPr>
                <w:lang w:eastAsia="en-GB"/>
              </w:rPr>
              <w:t>fecal</w:t>
            </w:r>
            <w:proofErr w:type="spellEnd"/>
            <w:r w:rsidRPr="00242D7D">
              <w:rPr>
                <w:lang w:eastAsia="en-GB"/>
              </w:rPr>
              <w:t xml:space="preserve"> bacterial transplantation in mild to moderate ulcerative colitis of left colon. Clin J Digestive Dis (2020) 32(03):172–5</w:t>
            </w:r>
          </w:p>
        </w:tc>
        <w:tc>
          <w:tcPr>
            <w:tcW w:w="1650" w:type="dxa"/>
            <w:vAlign w:val="center"/>
          </w:tcPr>
          <w:p w14:paraId="40FA0C44" w14:textId="4A61857D" w:rsidR="00242D7D" w:rsidRDefault="00242D7D" w:rsidP="001C1958">
            <w:pPr>
              <w:rPr>
                <w:lang w:eastAsia="en-GB"/>
              </w:rPr>
            </w:pPr>
            <w:r>
              <w:rPr>
                <w:lang w:eastAsia="en-GB"/>
              </w:rPr>
              <w:t>Not available, most likely not in English</w:t>
            </w:r>
          </w:p>
        </w:tc>
      </w:tr>
      <w:tr w:rsidR="00242D7D" w14:paraId="7B6137EF" w14:textId="77777777" w:rsidTr="004B42F7">
        <w:tc>
          <w:tcPr>
            <w:tcW w:w="7366" w:type="dxa"/>
            <w:vAlign w:val="center"/>
          </w:tcPr>
          <w:p w14:paraId="3DCF3AC2" w14:textId="24444E8A" w:rsidR="00242D7D" w:rsidRPr="00242D7D" w:rsidRDefault="00242D7D" w:rsidP="001C1958">
            <w:pPr>
              <w:rPr>
                <w:lang w:eastAsia="en-GB"/>
              </w:rPr>
            </w:pPr>
            <w:r w:rsidRPr="00242D7D">
              <w:rPr>
                <w:lang w:eastAsia="en-GB"/>
              </w:rPr>
              <w:t>Dharmaratne P, Rahman N, Leung A, Ip M. Is there a role of faecal microbiota transplantation in reducing antibiotic resistance burden in gut? A systematic review and Meta-analysis. Annals of Medicine. 2021 Jan 1;53(1):662-81.</w:t>
            </w:r>
          </w:p>
        </w:tc>
        <w:tc>
          <w:tcPr>
            <w:tcW w:w="1650" w:type="dxa"/>
            <w:vAlign w:val="center"/>
          </w:tcPr>
          <w:p w14:paraId="520DED9B" w14:textId="56876195" w:rsidR="00242D7D" w:rsidRDefault="00242D7D" w:rsidP="001C1958">
            <w:pPr>
              <w:rPr>
                <w:lang w:eastAsia="en-GB"/>
              </w:rPr>
            </w:pPr>
            <w:r>
              <w:rPr>
                <w:lang w:eastAsia="en-GB"/>
              </w:rPr>
              <w:t>I</w:t>
            </w:r>
            <w:r w:rsidRPr="00242D7D">
              <w:rPr>
                <w:lang w:eastAsia="en-GB"/>
              </w:rPr>
              <w:t>ncluded designs other than RCTs</w:t>
            </w:r>
          </w:p>
        </w:tc>
      </w:tr>
      <w:tr w:rsidR="001C1958" w14:paraId="5281BD14" w14:textId="77777777" w:rsidTr="004B42F7">
        <w:tc>
          <w:tcPr>
            <w:tcW w:w="7366" w:type="dxa"/>
            <w:vAlign w:val="center"/>
          </w:tcPr>
          <w:p w14:paraId="0D689504" w14:textId="6F5AA7D4" w:rsidR="001C1958" w:rsidRPr="00CC78C0" w:rsidRDefault="001C1958" w:rsidP="001C1958">
            <w:pPr>
              <w:rPr>
                <w:lang w:eastAsia="en-GB"/>
              </w:rPr>
            </w:pPr>
            <w:r w:rsidRPr="001C1958">
              <w:rPr>
                <w:lang w:eastAsia="en-GB"/>
              </w:rPr>
              <w:t xml:space="preserve">DuPont HL, Suescun J, Jiang ZD, Brown EL, </w:t>
            </w:r>
            <w:proofErr w:type="spellStart"/>
            <w:r w:rsidRPr="001C1958">
              <w:rPr>
                <w:lang w:eastAsia="en-GB"/>
              </w:rPr>
              <w:t>Essigmann</w:t>
            </w:r>
            <w:proofErr w:type="spellEnd"/>
            <w:r w:rsidRPr="001C1958">
              <w:rPr>
                <w:lang w:eastAsia="en-GB"/>
              </w:rPr>
              <w:t xml:space="preserve"> HT, Alexander AS, DuPont AW, Iqbal T, </w:t>
            </w:r>
            <w:proofErr w:type="spellStart"/>
            <w:r w:rsidRPr="001C1958">
              <w:rPr>
                <w:lang w:eastAsia="en-GB"/>
              </w:rPr>
              <w:t>Utay</w:t>
            </w:r>
            <w:proofErr w:type="spellEnd"/>
            <w:r w:rsidRPr="001C1958">
              <w:rPr>
                <w:lang w:eastAsia="en-GB"/>
              </w:rPr>
              <w:t xml:space="preserve"> NS, Newmark M, Schiess MC. </w:t>
            </w:r>
            <w:proofErr w:type="spellStart"/>
            <w:r w:rsidRPr="001C1958">
              <w:rPr>
                <w:lang w:eastAsia="en-GB"/>
              </w:rPr>
              <w:t>Fecal</w:t>
            </w:r>
            <w:proofErr w:type="spellEnd"/>
            <w:r w:rsidRPr="001C1958">
              <w:rPr>
                <w:lang w:eastAsia="en-GB"/>
              </w:rPr>
              <w:t xml:space="preserve"> microbiota transplantation in Parkinson's disease—A randomized repeat-dose, placebo-controlled clinical pilot study. Frontiers in Neurology. 2023 Mar </w:t>
            </w:r>
            <w:proofErr w:type="gramStart"/>
            <w:r w:rsidRPr="001C1958">
              <w:rPr>
                <w:lang w:eastAsia="en-GB"/>
              </w:rPr>
              <w:t>2;14:1104759</w:t>
            </w:r>
            <w:proofErr w:type="gramEnd"/>
            <w:r w:rsidRPr="001C1958">
              <w:rPr>
                <w:lang w:eastAsia="en-GB"/>
              </w:rPr>
              <w:t>.</w:t>
            </w:r>
          </w:p>
        </w:tc>
        <w:tc>
          <w:tcPr>
            <w:tcW w:w="1650" w:type="dxa"/>
            <w:vAlign w:val="center"/>
          </w:tcPr>
          <w:p w14:paraId="00297BDF" w14:textId="0717A1AC" w:rsidR="001C1958" w:rsidRDefault="001C1958" w:rsidP="001C1958">
            <w:pPr>
              <w:rPr>
                <w:lang w:eastAsia="en-GB"/>
              </w:rPr>
            </w:pPr>
            <w:r>
              <w:rPr>
                <w:lang w:eastAsia="en-GB"/>
              </w:rPr>
              <w:t>New indication, not searched systematically, no relevant outcomes</w:t>
            </w:r>
          </w:p>
        </w:tc>
      </w:tr>
      <w:tr w:rsidR="004B42F7" w14:paraId="503B7E92" w14:textId="77777777" w:rsidTr="004B42F7">
        <w:tc>
          <w:tcPr>
            <w:tcW w:w="7366" w:type="dxa"/>
            <w:vAlign w:val="center"/>
          </w:tcPr>
          <w:p w14:paraId="40B5EBCA" w14:textId="253BE905" w:rsidR="004B42F7" w:rsidRPr="00CC78C0" w:rsidRDefault="004B42F7" w:rsidP="004B42F7">
            <w:pPr>
              <w:rPr>
                <w:lang w:eastAsia="en-GB"/>
              </w:rPr>
            </w:pPr>
            <w:r>
              <w:rPr>
                <w:lang w:eastAsia="en-GB"/>
              </w:rPr>
              <w:t xml:space="preserve">El Hage Chehade, N.; Issak, A.; Ghoneim, S.; Chahine, A.; </w:t>
            </w:r>
            <w:proofErr w:type="spellStart"/>
            <w:r>
              <w:rPr>
                <w:lang w:eastAsia="en-GB"/>
              </w:rPr>
              <w:t>Hashash</w:t>
            </w:r>
            <w:proofErr w:type="spellEnd"/>
            <w:r>
              <w:rPr>
                <w:lang w:eastAsia="en-GB"/>
              </w:rPr>
              <w:t xml:space="preserve">, J. Investigation of the benefit of </w:t>
            </w:r>
            <w:proofErr w:type="spellStart"/>
            <w:r>
              <w:rPr>
                <w:lang w:eastAsia="en-GB"/>
              </w:rPr>
              <w:t>fecal</w:t>
            </w:r>
            <w:proofErr w:type="spellEnd"/>
            <w:r>
              <w:rPr>
                <w:lang w:eastAsia="en-GB"/>
              </w:rPr>
              <w:t xml:space="preserve"> microbiota transplantation in prevention of hepatic encephalopathy in patients with decompensated liver cirrhosis: A systematic review and meta-analysis of clinical trials. American Journal of Gastroenterology 2021;116(SUPPL</w:t>
            </w:r>
            <w:proofErr w:type="gramStart"/>
            <w:r>
              <w:rPr>
                <w:lang w:eastAsia="en-GB"/>
              </w:rPr>
              <w:t>)(</w:t>
            </w:r>
            <w:proofErr w:type="gramEnd"/>
            <w:r>
              <w:rPr>
                <w:lang w:eastAsia="en-GB"/>
              </w:rPr>
              <w:t>):S572, 2021</w:t>
            </w:r>
          </w:p>
        </w:tc>
        <w:tc>
          <w:tcPr>
            <w:tcW w:w="1650" w:type="dxa"/>
            <w:vAlign w:val="center"/>
          </w:tcPr>
          <w:p w14:paraId="1E236DE4" w14:textId="6CC8E5F0" w:rsidR="004B42F7" w:rsidRDefault="004B42F7" w:rsidP="004B42F7">
            <w:pPr>
              <w:rPr>
                <w:lang w:eastAsia="en-GB"/>
              </w:rPr>
            </w:pPr>
            <w:r>
              <w:rPr>
                <w:lang w:eastAsia="en-GB"/>
              </w:rPr>
              <w:t xml:space="preserve">Wrong study design </w:t>
            </w:r>
          </w:p>
        </w:tc>
      </w:tr>
      <w:tr w:rsidR="001C1958" w14:paraId="36B53354" w14:textId="77777777" w:rsidTr="004B42F7">
        <w:tc>
          <w:tcPr>
            <w:tcW w:w="7366" w:type="dxa"/>
            <w:vAlign w:val="center"/>
          </w:tcPr>
          <w:p w14:paraId="745B8109" w14:textId="006F019A" w:rsidR="001C1958" w:rsidRDefault="001C1958" w:rsidP="001C1958">
            <w:pPr>
              <w:rPr>
                <w:lang w:eastAsia="en-GB"/>
              </w:rPr>
            </w:pPr>
            <w:proofErr w:type="spellStart"/>
            <w:r w:rsidRPr="00CC78C0">
              <w:rPr>
                <w:lang w:eastAsia="en-GB"/>
              </w:rPr>
              <w:t>Elhusein</w:t>
            </w:r>
            <w:proofErr w:type="spellEnd"/>
            <w:r w:rsidRPr="00CC78C0">
              <w:rPr>
                <w:lang w:eastAsia="en-GB"/>
              </w:rPr>
              <w:t xml:space="preserve"> AM, </w:t>
            </w:r>
            <w:proofErr w:type="spellStart"/>
            <w:r w:rsidRPr="00CC78C0">
              <w:rPr>
                <w:lang w:eastAsia="en-GB"/>
              </w:rPr>
              <w:t>Fadlalmola</w:t>
            </w:r>
            <w:proofErr w:type="spellEnd"/>
            <w:r w:rsidRPr="00CC78C0">
              <w:rPr>
                <w:lang w:eastAsia="en-GB"/>
              </w:rPr>
              <w:t xml:space="preserve"> HA. Efficacy of </w:t>
            </w:r>
            <w:proofErr w:type="spellStart"/>
            <w:r w:rsidRPr="00CC78C0">
              <w:rPr>
                <w:lang w:eastAsia="en-GB"/>
              </w:rPr>
              <w:t>Fecal</w:t>
            </w:r>
            <w:proofErr w:type="spellEnd"/>
            <w:r w:rsidRPr="00CC78C0">
              <w:rPr>
                <w:lang w:eastAsia="en-GB"/>
              </w:rPr>
              <w:t xml:space="preserve"> Microbiota Transplantation in Irritable Bowel Syndrome Patients: An Updated Systematic Review and Meta-Analysis. Gastroenterol </w:t>
            </w:r>
            <w:proofErr w:type="spellStart"/>
            <w:r w:rsidRPr="00CC78C0">
              <w:rPr>
                <w:lang w:eastAsia="en-GB"/>
              </w:rPr>
              <w:t>Nurs</w:t>
            </w:r>
            <w:proofErr w:type="spellEnd"/>
            <w:r w:rsidRPr="00CC78C0">
              <w:rPr>
                <w:lang w:eastAsia="en-GB"/>
              </w:rPr>
              <w:t>. 2022 Jan-Feb 01;45(1):11-20.</w:t>
            </w:r>
          </w:p>
        </w:tc>
        <w:tc>
          <w:tcPr>
            <w:tcW w:w="1650" w:type="dxa"/>
            <w:vAlign w:val="center"/>
          </w:tcPr>
          <w:p w14:paraId="757222FD" w14:textId="5C8E5867" w:rsidR="001C1958" w:rsidRDefault="001C1958" w:rsidP="001C1958">
            <w:pPr>
              <w:rPr>
                <w:lang w:eastAsia="en-GB"/>
              </w:rPr>
            </w:pPr>
            <w:r>
              <w:rPr>
                <w:lang w:eastAsia="en-GB"/>
              </w:rPr>
              <w:t>Same studies as Wu</w:t>
            </w:r>
          </w:p>
        </w:tc>
      </w:tr>
      <w:tr w:rsidR="001C1958" w14:paraId="105574A4" w14:textId="77777777" w:rsidTr="004B42F7">
        <w:tc>
          <w:tcPr>
            <w:tcW w:w="7366" w:type="dxa"/>
            <w:vAlign w:val="center"/>
          </w:tcPr>
          <w:p w14:paraId="607EFB40" w14:textId="56C153B3" w:rsidR="001C1958" w:rsidRDefault="001C1958" w:rsidP="001C1958">
            <w:pPr>
              <w:rPr>
                <w:lang w:eastAsia="en-GB"/>
              </w:rPr>
            </w:pPr>
            <w:r w:rsidRPr="00CC78C0">
              <w:rPr>
                <w:lang w:eastAsia="en-GB"/>
              </w:rPr>
              <w:t>El-</w:t>
            </w:r>
            <w:proofErr w:type="spellStart"/>
            <w:r w:rsidRPr="00CC78C0">
              <w:rPr>
                <w:lang w:eastAsia="en-GB"/>
              </w:rPr>
              <w:t>Salhy</w:t>
            </w:r>
            <w:proofErr w:type="spellEnd"/>
            <w:r w:rsidRPr="00CC78C0">
              <w:rPr>
                <w:lang w:eastAsia="en-GB"/>
              </w:rPr>
              <w:t xml:space="preserve"> M, </w:t>
            </w:r>
            <w:proofErr w:type="spellStart"/>
            <w:r w:rsidRPr="00CC78C0">
              <w:rPr>
                <w:lang w:eastAsia="en-GB"/>
              </w:rPr>
              <w:t>Hatlebakk</w:t>
            </w:r>
            <w:proofErr w:type="spellEnd"/>
            <w:r w:rsidRPr="00CC78C0">
              <w:rPr>
                <w:lang w:eastAsia="en-GB"/>
              </w:rPr>
              <w:t xml:space="preserve"> JG, </w:t>
            </w:r>
            <w:proofErr w:type="spellStart"/>
            <w:r w:rsidRPr="00CC78C0">
              <w:rPr>
                <w:lang w:eastAsia="en-GB"/>
              </w:rPr>
              <w:t>Gilja</w:t>
            </w:r>
            <w:proofErr w:type="spellEnd"/>
            <w:r w:rsidRPr="00CC78C0">
              <w:rPr>
                <w:lang w:eastAsia="en-GB"/>
              </w:rPr>
              <w:t xml:space="preserve"> OH, Bråthen Kristoffersen A, Hausken T. Efficacy of faecal microbiota transplantation for patients with irritable bowel syndrome in a randomised, double-blind, placebo-controlled study. Gut. 2020 May;69(5):859-867. </w:t>
            </w:r>
            <w:proofErr w:type="spellStart"/>
            <w:r w:rsidRPr="00CC78C0">
              <w:rPr>
                <w:lang w:eastAsia="en-GB"/>
              </w:rPr>
              <w:t>doi</w:t>
            </w:r>
            <w:proofErr w:type="spellEnd"/>
            <w:r w:rsidRPr="00CC78C0">
              <w:rPr>
                <w:lang w:eastAsia="en-GB"/>
              </w:rPr>
              <w:t>: 10.1136/gutjnl-2019-319630.</w:t>
            </w:r>
          </w:p>
        </w:tc>
        <w:tc>
          <w:tcPr>
            <w:tcW w:w="1650" w:type="dxa"/>
            <w:vAlign w:val="center"/>
          </w:tcPr>
          <w:p w14:paraId="0279A902" w14:textId="647F6B15" w:rsidR="001C1958" w:rsidRDefault="001C1958" w:rsidP="001C1958">
            <w:pPr>
              <w:rPr>
                <w:lang w:eastAsia="en-GB"/>
              </w:rPr>
            </w:pPr>
            <w:r>
              <w:rPr>
                <w:lang w:eastAsia="en-GB"/>
              </w:rPr>
              <w:t>Included in SR by Wu, 2022</w:t>
            </w:r>
          </w:p>
        </w:tc>
      </w:tr>
      <w:tr w:rsidR="004B42F7" w14:paraId="639FD7AE" w14:textId="77777777" w:rsidTr="004B42F7">
        <w:tc>
          <w:tcPr>
            <w:tcW w:w="7366" w:type="dxa"/>
            <w:vAlign w:val="center"/>
          </w:tcPr>
          <w:p w14:paraId="396872ED" w14:textId="576C47CB" w:rsidR="004B42F7" w:rsidRDefault="004B42F7" w:rsidP="004B42F7">
            <w:pPr>
              <w:rPr>
                <w:lang w:eastAsia="en-GB"/>
              </w:rPr>
            </w:pPr>
            <w:r w:rsidRPr="00CC78C0">
              <w:rPr>
                <w:lang w:eastAsia="en-GB"/>
              </w:rPr>
              <w:t>El-</w:t>
            </w:r>
            <w:proofErr w:type="spellStart"/>
            <w:r w:rsidRPr="00CC78C0">
              <w:rPr>
                <w:lang w:eastAsia="en-GB"/>
              </w:rPr>
              <w:t>Salhy</w:t>
            </w:r>
            <w:proofErr w:type="spellEnd"/>
            <w:r w:rsidRPr="00CC78C0">
              <w:rPr>
                <w:lang w:eastAsia="en-GB"/>
              </w:rPr>
              <w:t xml:space="preserve"> M, Kristoffersen AB, Valeur J, Casen C, </w:t>
            </w:r>
            <w:proofErr w:type="spellStart"/>
            <w:r w:rsidRPr="00CC78C0">
              <w:rPr>
                <w:lang w:eastAsia="en-GB"/>
              </w:rPr>
              <w:t>Hatlebakk</w:t>
            </w:r>
            <w:proofErr w:type="spellEnd"/>
            <w:r w:rsidRPr="00CC78C0">
              <w:rPr>
                <w:lang w:eastAsia="en-GB"/>
              </w:rPr>
              <w:t xml:space="preserve"> JG, </w:t>
            </w:r>
            <w:proofErr w:type="spellStart"/>
            <w:r w:rsidRPr="00CC78C0">
              <w:rPr>
                <w:lang w:eastAsia="en-GB"/>
              </w:rPr>
              <w:t>Gilja</w:t>
            </w:r>
            <w:proofErr w:type="spellEnd"/>
            <w:r w:rsidRPr="00CC78C0">
              <w:rPr>
                <w:lang w:eastAsia="en-GB"/>
              </w:rPr>
              <w:t xml:space="preserve"> OH, Hausken T. Long-term effects of </w:t>
            </w:r>
            <w:proofErr w:type="spellStart"/>
            <w:r w:rsidRPr="00CC78C0">
              <w:rPr>
                <w:lang w:eastAsia="en-GB"/>
              </w:rPr>
              <w:t>fecal</w:t>
            </w:r>
            <w:proofErr w:type="spellEnd"/>
            <w:r w:rsidRPr="00CC78C0">
              <w:rPr>
                <w:lang w:eastAsia="en-GB"/>
              </w:rPr>
              <w:t xml:space="preserve"> microbiota transplantation (FMT) in patients with irritable bowel syndrome. </w:t>
            </w:r>
            <w:proofErr w:type="spellStart"/>
            <w:r w:rsidRPr="00CC78C0">
              <w:rPr>
                <w:lang w:eastAsia="en-GB"/>
              </w:rPr>
              <w:t>Neurogastroenterol</w:t>
            </w:r>
            <w:proofErr w:type="spellEnd"/>
            <w:r w:rsidRPr="00CC78C0">
              <w:rPr>
                <w:lang w:eastAsia="en-GB"/>
              </w:rPr>
              <w:t xml:space="preserve"> Motil. 2022 Jan;34(1</w:t>
            </w:r>
            <w:proofErr w:type="gramStart"/>
            <w:r w:rsidRPr="00CC78C0">
              <w:rPr>
                <w:lang w:eastAsia="en-GB"/>
              </w:rPr>
              <w:t>):e</w:t>
            </w:r>
            <w:proofErr w:type="gramEnd"/>
            <w:r w:rsidRPr="00CC78C0">
              <w:rPr>
                <w:lang w:eastAsia="en-GB"/>
              </w:rPr>
              <w:t>14200.</w:t>
            </w:r>
          </w:p>
        </w:tc>
        <w:tc>
          <w:tcPr>
            <w:tcW w:w="1650" w:type="dxa"/>
            <w:vAlign w:val="center"/>
          </w:tcPr>
          <w:p w14:paraId="770DB32E" w14:textId="2203F752" w:rsidR="004B42F7" w:rsidRDefault="004B42F7" w:rsidP="004B42F7">
            <w:pPr>
              <w:rPr>
                <w:lang w:eastAsia="en-GB"/>
              </w:rPr>
            </w:pPr>
            <w:r>
              <w:rPr>
                <w:lang w:eastAsia="en-GB"/>
              </w:rPr>
              <w:t xml:space="preserve">Wrong study design </w:t>
            </w:r>
          </w:p>
        </w:tc>
      </w:tr>
      <w:tr w:rsidR="001C1958" w14:paraId="16437A51" w14:textId="77777777" w:rsidTr="004B42F7">
        <w:tc>
          <w:tcPr>
            <w:tcW w:w="7366" w:type="dxa"/>
            <w:vAlign w:val="center"/>
          </w:tcPr>
          <w:p w14:paraId="062224AD" w14:textId="655FCE4E" w:rsidR="001C1958" w:rsidRDefault="001C1958" w:rsidP="001C1958">
            <w:pPr>
              <w:rPr>
                <w:lang w:eastAsia="en-GB"/>
              </w:rPr>
            </w:pPr>
            <w:r w:rsidRPr="00CC78C0">
              <w:rPr>
                <w:lang w:eastAsia="en-GB"/>
              </w:rPr>
              <w:t>El-</w:t>
            </w:r>
            <w:proofErr w:type="spellStart"/>
            <w:r w:rsidRPr="00CC78C0">
              <w:rPr>
                <w:lang w:eastAsia="en-GB"/>
              </w:rPr>
              <w:t>Salhy</w:t>
            </w:r>
            <w:proofErr w:type="spellEnd"/>
            <w:r w:rsidRPr="00CC78C0">
              <w:rPr>
                <w:lang w:eastAsia="en-GB"/>
              </w:rPr>
              <w:t xml:space="preserve"> M, Winkel R, Casen C, Hausken T, </w:t>
            </w:r>
            <w:proofErr w:type="spellStart"/>
            <w:r w:rsidRPr="00CC78C0">
              <w:rPr>
                <w:lang w:eastAsia="en-GB"/>
              </w:rPr>
              <w:t>Gilja</w:t>
            </w:r>
            <w:proofErr w:type="spellEnd"/>
            <w:r w:rsidRPr="00CC78C0">
              <w:rPr>
                <w:lang w:eastAsia="en-GB"/>
              </w:rPr>
              <w:t xml:space="preserve"> OH, </w:t>
            </w:r>
            <w:proofErr w:type="spellStart"/>
            <w:r w:rsidRPr="00CC78C0">
              <w:rPr>
                <w:lang w:eastAsia="en-GB"/>
              </w:rPr>
              <w:t>Hatlebakk</w:t>
            </w:r>
            <w:proofErr w:type="spellEnd"/>
            <w:r w:rsidRPr="00CC78C0">
              <w:rPr>
                <w:lang w:eastAsia="en-GB"/>
              </w:rPr>
              <w:t xml:space="preserve"> JG. Efficacy of </w:t>
            </w:r>
            <w:proofErr w:type="spellStart"/>
            <w:r w:rsidRPr="00CC78C0">
              <w:rPr>
                <w:lang w:eastAsia="en-GB"/>
              </w:rPr>
              <w:t>Fecal</w:t>
            </w:r>
            <w:proofErr w:type="spellEnd"/>
            <w:r w:rsidRPr="00CC78C0">
              <w:rPr>
                <w:lang w:eastAsia="en-GB"/>
              </w:rPr>
              <w:t xml:space="preserve"> Microbiota Transplantation for Patients </w:t>
            </w:r>
            <w:proofErr w:type="gramStart"/>
            <w:r w:rsidRPr="00CC78C0">
              <w:rPr>
                <w:lang w:eastAsia="en-GB"/>
              </w:rPr>
              <w:t>With</w:t>
            </w:r>
            <w:proofErr w:type="gramEnd"/>
            <w:r w:rsidRPr="00CC78C0">
              <w:rPr>
                <w:lang w:eastAsia="en-GB"/>
              </w:rPr>
              <w:t xml:space="preserve"> Irritable Bowel Syndrome at 3 Years After Transplantation. Gastroenterology. 2022 Oct;163(4):982-994.e14</w:t>
            </w:r>
          </w:p>
        </w:tc>
        <w:tc>
          <w:tcPr>
            <w:tcW w:w="1650" w:type="dxa"/>
            <w:vAlign w:val="center"/>
          </w:tcPr>
          <w:p w14:paraId="66E5BAFD" w14:textId="4FFCDCCC" w:rsidR="001C1958" w:rsidRDefault="001C1958" w:rsidP="001C1958">
            <w:pPr>
              <w:rPr>
                <w:lang w:eastAsia="en-GB"/>
              </w:rPr>
            </w:pPr>
            <w:r>
              <w:rPr>
                <w:lang w:eastAsia="en-GB"/>
              </w:rPr>
              <w:t>No relevant outcomes</w:t>
            </w:r>
          </w:p>
        </w:tc>
      </w:tr>
      <w:tr w:rsidR="001C1958" w14:paraId="73F403DA" w14:textId="77777777" w:rsidTr="004B42F7">
        <w:tc>
          <w:tcPr>
            <w:tcW w:w="7366" w:type="dxa"/>
            <w:vAlign w:val="center"/>
          </w:tcPr>
          <w:p w14:paraId="1661ACFA" w14:textId="0B5B024B" w:rsidR="001C1958" w:rsidRPr="00CC78C0" w:rsidRDefault="001C1958" w:rsidP="001C1958">
            <w:pPr>
              <w:rPr>
                <w:lang w:eastAsia="en-GB"/>
              </w:rPr>
            </w:pPr>
            <w:r w:rsidRPr="00D61249">
              <w:rPr>
                <w:lang w:eastAsia="en-GB"/>
              </w:rPr>
              <w:t>El-</w:t>
            </w:r>
            <w:proofErr w:type="spellStart"/>
            <w:r w:rsidRPr="00D61249">
              <w:rPr>
                <w:lang w:eastAsia="en-GB"/>
              </w:rPr>
              <w:t>Salhy</w:t>
            </w:r>
            <w:proofErr w:type="spellEnd"/>
            <w:r w:rsidRPr="00D61249">
              <w:rPr>
                <w:lang w:eastAsia="en-GB"/>
              </w:rPr>
              <w:t xml:space="preserve"> M, Casen C, Valeur J, Hausken T, </w:t>
            </w:r>
            <w:proofErr w:type="spellStart"/>
            <w:r w:rsidRPr="00D61249">
              <w:rPr>
                <w:lang w:eastAsia="en-GB"/>
              </w:rPr>
              <w:t>Hatlebakk</w:t>
            </w:r>
            <w:proofErr w:type="spellEnd"/>
            <w:r w:rsidRPr="00D61249">
              <w:rPr>
                <w:lang w:eastAsia="en-GB"/>
              </w:rPr>
              <w:t xml:space="preserve"> JG. Responses to faecal microbiota transplantation in female and male patients with irritable bowel syndrome. World J Gastroenterol. 2021 May 14;27(18):2219-2237.</w:t>
            </w:r>
          </w:p>
        </w:tc>
        <w:tc>
          <w:tcPr>
            <w:tcW w:w="1650" w:type="dxa"/>
            <w:vAlign w:val="center"/>
          </w:tcPr>
          <w:p w14:paraId="3C35B881" w14:textId="2DFC0868" w:rsidR="001C1958" w:rsidRDefault="001C1958" w:rsidP="001C1958">
            <w:pPr>
              <w:rPr>
                <w:lang w:eastAsia="en-GB"/>
              </w:rPr>
            </w:pPr>
            <w:r>
              <w:rPr>
                <w:lang w:eastAsia="en-GB"/>
              </w:rPr>
              <w:t>Assessed for difference in males and females</w:t>
            </w:r>
          </w:p>
        </w:tc>
      </w:tr>
      <w:tr w:rsidR="001C1958" w14:paraId="5BA2DC3A" w14:textId="77777777" w:rsidTr="004B42F7">
        <w:tc>
          <w:tcPr>
            <w:tcW w:w="7366" w:type="dxa"/>
            <w:vAlign w:val="center"/>
          </w:tcPr>
          <w:p w14:paraId="335C18D6" w14:textId="30BF9FE1" w:rsidR="001C1958" w:rsidRPr="00D61249" w:rsidRDefault="001C1958" w:rsidP="001C1958">
            <w:pPr>
              <w:rPr>
                <w:lang w:eastAsia="en-GB"/>
              </w:rPr>
            </w:pPr>
            <w:r w:rsidRPr="00D61249">
              <w:rPr>
                <w:lang w:eastAsia="en-GB"/>
              </w:rPr>
              <w:lastRenderedPageBreak/>
              <w:t>El-</w:t>
            </w:r>
            <w:proofErr w:type="spellStart"/>
            <w:r w:rsidRPr="00D61249">
              <w:rPr>
                <w:lang w:eastAsia="en-GB"/>
              </w:rPr>
              <w:t>Salhy</w:t>
            </w:r>
            <w:proofErr w:type="spellEnd"/>
            <w:r w:rsidRPr="00D61249">
              <w:rPr>
                <w:lang w:eastAsia="en-GB"/>
              </w:rPr>
              <w:t xml:space="preserve"> M, Valeur J, Hausken T, Gunnar </w:t>
            </w:r>
            <w:proofErr w:type="spellStart"/>
            <w:r w:rsidRPr="00D61249">
              <w:rPr>
                <w:lang w:eastAsia="en-GB"/>
              </w:rPr>
              <w:t>Hatlebakk</w:t>
            </w:r>
            <w:proofErr w:type="spellEnd"/>
            <w:r w:rsidRPr="00D61249">
              <w:rPr>
                <w:lang w:eastAsia="en-GB"/>
              </w:rPr>
              <w:t xml:space="preserve"> J. Changes in </w:t>
            </w:r>
            <w:proofErr w:type="spellStart"/>
            <w:r w:rsidRPr="00D61249">
              <w:rPr>
                <w:lang w:eastAsia="en-GB"/>
              </w:rPr>
              <w:t>fecal</w:t>
            </w:r>
            <w:proofErr w:type="spellEnd"/>
            <w:r w:rsidRPr="00D61249">
              <w:rPr>
                <w:lang w:eastAsia="en-GB"/>
              </w:rPr>
              <w:t xml:space="preserve"> short-chain fatty acids following </w:t>
            </w:r>
            <w:proofErr w:type="spellStart"/>
            <w:r w:rsidRPr="00D61249">
              <w:rPr>
                <w:lang w:eastAsia="en-GB"/>
              </w:rPr>
              <w:t>fecal</w:t>
            </w:r>
            <w:proofErr w:type="spellEnd"/>
            <w:r w:rsidRPr="00D61249">
              <w:rPr>
                <w:lang w:eastAsia="en-GB"/>
              </w:rPr>
              <w:t xml:space="preserve"> microbiota transplantation in patients with irritable bowel syndrome. </w:t>
            </w:r>
            <w:proofErr w:type="spellStart"/>
            <w:r w:rsidRPr="00D61249">
              <w:rPr>
                <w:lang w:eastAsia="en-GB"/>
              </w:rPr>
              <w:t>Neurogastroenterol</w:t>
            </w:r>
            <w:proofErr w:type="spellEnd"/>
            <w:r w:rsidRPr="00D61249">
              <w:rPr>
                <w:lang w:eastAsia="en-GB"/>
              </w:rPr>
              <w:t xml:space="preserve"> Motil. 2021 Feb;33(2</w:t>
            </w:r>
            <w:proofErr w:type="gramStart"/>
            <w:r w:rsidRPr="00D61249">
              <w:rPr>
                <w:lang w:eastAsia="en-GB"/>
              </w:rPr>
              <w:t>):e</w:t>
            </w:r>
            <w:proofErr w:type="gramEnd"/>
            <w:r w:rsidRPr="00D61249">
              <w:rPr>
                <w:lang w:eastAsia="en-GB"/>
              </w:rPr>
              <w:t>13983.</w:t>
            </w:r>
          </w:p>
        </w:tc>
        <w:tc>
          <w:tcPr>
            <w:tcW w:w="1650" w:type="dxa"/>
            <w:vAlign w:val="center"/>
          </w:tcPr>
          <w:p w14:paraId="6F31915F" w14:textId="6CC230A9" w:rsidR="001C1958" w:rsidRDefault="001C1958" w:rsidP="001C1958">
            <w:pPr>
              <w:rPr>
                <w:lang w:eastAsia="en-GB"/>
              </w:rPr>
            </w:pPr>
            <w:r>
              <w:rPr>
                <w:lang w:eastAsia="en-GB"/>
              </w:rPr>
              <w:t>No relevant outcomes</w:t>
            </w:r>
          </w:p>
        </w:tc>
      </w:tr>
      <w:tr w:rsidR="004B42F7" w14:paraId="45B1A820" w14:textId="77777777" w:rsidTr="004B42F7">
        <w:tc>
          <w:tcPr>
            <w:tcW w:w="7366" w:type="dxa"/>
            <w:vAlign w:val="center"/>
          </w:tcPr>
          <w:p w14:paraId="6630342D" w14:textId="517C5BE3" w:rsidR="004B42F7" w:rsidRDefault="004B42F7" w:rsidP="004B42F7">
            <w:pPr>
              <w:rPr>
                <w:lang w:eastAsia="en-GB"/>
              </w:rPr>
            </w:pPr>
            <w:r>
              <w:rPr>
                <w:lang w:eastAsia="en-GB"/>
              </w:rPr>
              <w:t xml:space="preserve">Fagan, A.; Gavis, E.; Kassam, Z.; Heuman, D.; Fuchs, M.; John, B.; </w:t>
            </w:r>
            <w:proofErr w:type="spellStart"/>
            <w:r>
              <w:rPr>
                <w:lang w:eastAsia="en-GB"/>
              </w:rPr>
              <w:t>Sikaroodi</w:t>
            </w:r>
            <w:proofErr w:type="spellEnd"/>
            <w:r>
              <w:rPr>
                <w:lang w:eastAsia="en-GB"/>
              </w:rPr>
              <w:t xml:space="preserve">, M.; </w:t>
            </w:r>
            <w:proofErr w:type="spellStart"/>
            <w:r>
              <w:rPr>
                <w:lang w:eastAsia="en-GB"/>
              </w:rPr>
              <w:t>Gillevet</w:t>
            </w:r>
            <w:proofErr w:type="spellEnd"/>
            <w:r>
              <w:rPr>
                <w:lang w:eastAsia="en-GB"/>
              </w:rPr>
              <w:t xml:space="preserve">, P. M.; Bajaj, J. S. Sustained Long-Term Clinical and Cognitive Improvement after </w:t>
            </w:r>
            <w:proofErr w:type="spellStart"/>
            <w:r>
              <w:rPr>
                <w:lang w:eastAsia="en-GB"/>
              </w:rPr>
              <w:t>Fecal</w:t>
            </w:r>
            <w:proofErr w:type="spellEnd"/>
            <w:r>
              <w:rPr>
                <w:lang w:eastAsia="en-GB"/>
              </w:rPr>
              <w:t xml:space="preserve"> Microbiota Transplantation in Cirrhosis. </w:t>
            </w:r>
          </w:p>
          <w:p w14:paraId="78F923DB" w14:textId="7706EBC6" w:rsidR="004B42F7" w:rsidRDefault="004B42F7" w:rsidP="004B42F7">
            <w:pPr>
              <w:rPr>
                <w:lang w:eastAsia="en-GB"/>
              </w:rPr>
            </w:pPr>
            <w:r>
              <w:rPr>
                <w:lang w:eastAsia="en-GB"/>
              </w:rPr>
              <w:t xml:space="preserve">Gastroenterology 2018;154(6 Supplement </w:t>
            </w:r>
            <w:proofErr w:type="gramStart"/>
            <w:r>
              <w:rPr>
                <w:lang w:eastAsia="en-GB"/>
              </w:rPr>
              <w:t>1)(</w:t>
            </w:r>
            <w:proofErr w:type="gramEnd"/>
            <w:r>
              <w:rPr>
                <w:lang w:eastAsia="en-GB"/>
              </w:rPr>
              <w:t xml:space="preserve">):S-59-S-60, </w:t>
            </w:r>
          </w:p>
          <w:p w14:paraId="3A75B6D8" w14:textId="08E17B0D" w:rsidR="004B42F7" w:rsidRPr="00D61249" w:rsidRDefault="004B42F7" w:rsidP="004B42F7">
            <w:pPr>
              <w:rPr>
                <w:lang w:eastAsia="en-GB"/>
              </w:rPr>
            </w:pPr>
            <w:r>
              <w:rPr>
                <w:lang w:eastAsia="en-GB"/>
              </w:rPr>
              <w:t>2018</w:t>
            </w:r>
          </w:p>
        </w:tc>
        <w:tc>
          <w:tcPr>
            <w:tcW w:w="1650" w:type="dxa"/>
            <w:vAlign w:val="center"/>
          </w:tcPr>
          <w:p w14:paraId="50F442C0" w14:textId="1EEBB5EE" w:rsidR="004B42F7" w:rsidRDefault="004B42F7" w:rsidP="004B42F7">
            <w:pPr>
              <w:rPr>
                <w:lang w:eastAsia="en-GB"/>
              </w:rPr>
            </w:pPr>
            <w:r>
              <w:rPr>
                <w:lang w:eastAsia="en-GB"/>
              </w:rPr>
              <w:t xml:space="preserve">Wrong study design </w:t>
            </w:r>
          </w:p>
        </w:tc>
      </w:tr>
      <w:tr w:rsidR="001C1958" w14:paraId="5734CB4D" w14:textId="77777777" w:rsidTr="004B42F7">
        <w:tc>
          <w:tcPr>
            <w:tcW w:w="7366" w:type="dxa"/>
            <w:vAlign w:val="center"/>
          </w:tcPr>
          <w:p w14:paraId="35B83950" w14:textId="49337D92" w:rsidR="001C1958" w:rsidRDefault="001C1958" w:rsidP="001C1958">
            <w:pPr>
              <w:rPr>
                <w:lang w:eastAsia="en-GB"/>
              </w:rPr>
            </w:pPr>
            <w:r w:rsidRPr="00CC78C0">
              <w:rPr>
                <w:lang w:eastAsia="en-GB"/>
              </w:rPr>
              <w:t xml:space="preserve">Fang H, Fu L, Li X, Lu C, Su Y, Xiong K, Zhang L. Long-term efficacy and safety of monotherapy with a single fresh </w:t>
            </w:r>
            <w:proofErr w:type="spellStart"/>
            <w:r w:rsidRPr="00CC78C0">
              <w:rPr>
                <w:lang w:eastAsia="en-GB"/>
              </w:rPr>
              <w:t>fecal</w:t>
            </w:r>
            <w:proofErr w:type="spellEnd"/>
            <w:r w:rsidRPr="00CC78C0">
              <w:rPr>
                <w:lang w:eastAsia="en-GB"/>
              </w:rPr>
              <w:t xml:space="preserve"> microbiota transplant for recurrent active ulcerative colitis: a prospective randomized pilot study. </w:t>
            </w:r>
            <w:proofErr w:type="spellStart"/>
            <w:r w:rsidRPr="00CC78C0">
              <w:rPr>
                <w:lang w:eastAsia="en-GB"/>
              </w:rPr>
              <w:t>Microb</w:t>
            </w:r>
            <w:proofErr w:type="spellEnd"/>
            <w:r w:rsidRPr="00CC78C0">
              <w:rPr>
                <w:lang w:eastAsia="en-GB"/>
              </w:rPr>
              <w:t xml:space="preserve"> Cell Fact. 2021 Jan 19;20(1):18.</w:t>
            </w:r>
          </w:p>
        </w:tc>
        <w:tc>
          <w:tcPr>
            <w:tcW w:w="1650" w:type="dxa"/>
            <w:vAlign w:val="center"/>
          </w:tcPr>
          <w:p w14:paraId="777B7B44" w14:textId="668505C6" w:rsidR="001C1958" w:rsidRPr="00D61249" w:rsidRDefault="001C1958" w:rsidP="001C1958">
            <w:pPr>
              <w:rPr>
                <w:highlight w:val="cyan"/>
                <w:lang w:eastAsia="en-GB"/>
              </w:rPr>
            </w:pPr>
            <w:r>
              <w:rPr>
                <w:lang w:eastAsia="en-GB"/>
              </w:rPr>
              <w:t>No relevant outcomes</w:t>
            </w:r>
          </w:p>
        </w:tc>
      </w:tr>
      <w:tr w:rsidR="001C1958" w14:paraId="3A60B35F" w14:textId="77777777" w:rsidTr="004B42F7">
        <w:tc>
          <w:tcPr>
            <w:tcW w:w="7366" w:type="dxa"/>
            <w:vAlign w:val="center"/>
          </w:tcPr>
          <w:p w14:paraId="1F681C85" w14:textId="33CD7528" w:rsidR="001C1958" w:rsidRDefault="001C1958" w:rsidP="001C1958">
            <w:pPr>
              <w:rPr>
                <w:lang w:eastAsia="en-GB"/>
              </w:rPr>
            </w:pPr>
            <w:r w:rsidRPr="00CC78C0">
              <w:rPr>
                <w:lang w:eastAsia="en-GB"/>
              </w:rPr>
              <w:t xml:space="preserve">Fang H, Fu L, Wang J. Protocol for </w:t>
            </w:r>
            <w:proofErr w:type="spellStart"/>
            <w:r w:rsidRPr="00CC78C0">
              <w:rPr>
                <w:lang w:eastAsia="en-GB"/>
              </w:rPr>
              <w:t>Fecal</w:t>
            </w:r>
            <w:proofErr w:type="spellEnd"/>
            <w:r w:rsidRPr="00CC78C0">
              <w:rPr>
                <w:lang w:eastAsia="en-GB"/>
              </w:rPr>
              <w:t xml:space="preserve"> Microbiota Transplantation in Inflammatory Bowel Disease: A Systematic Review and Meta-Analysis. Biomed Res Int. 2018 Sep </w:t>
            </w:r>
            <w:proofErr w:type="gramStart"/>
            <w:r w:rsidRPr="00CC78C0">
              <w:rPr>
                <w:lang w:eastAsia="en-GB"/>
              </w:rPr>
              <w:t>13;2018:8941340</w:t>
            </w:r>
            <w:proofErr w:type="gramEnd"/>
            <w:r w:rsidRPr="00CC78C0">
              <w:rPr>
                <w:lang w:eastAsia="en-GB"/>
              </w:rPr>
              <w:t>.</w:t>
            </w:r>
          </w:p>
        </w:tc>
        <w:tc>
          <w:tcPr>
            <w:tcW w:w="1650" w:type="dxa"/>
            <w:vAlign w:val="center"/>
          </w:tcPr>
          <w:p w14:paraId="781AE218" w14:textId="5D7B18DB" w:rsidR="001C1958" w:rsidRDefault="001C1958" w:rsidP="001C1958">
            <w:pPr>
              <w:rPr>
                <w:lang w:eastAsia="en-GB"/>
              </w:rPr>
            </w:pPr>
            <w:r>
              <w:rPr>
                <w:lang w:eastAsia="en-GB"/>
              </w:rPr>
              <w:t>Also included paediatric patients</w:t>
            </w:r>
          </w:p>
        </w:tc>
      </w:tr>
      <w:tr w:rsidR="001C1958" w14:paraId="106D6552" w14:textId="77777777" w:rsidTr="004B42F7">
        <w:tc>
          <w:tcPr>
            <w:tcW w:w="7366" w:type="dxa"/>
            <w:vAlign w:val="center"/>
          </w:tcPr>
          <w:p w14:paraId="2ACE18B5" w14:textId="3BBF2500" w:rsidR="001C1958" w:rsidRDefault="001C1958" w:rsidP="001C1958">
            <w:pPr>
              <w:rPr>
                <w:lang w:eastAsia="en-GB"/>
              </w:rPr>
            </w:pPr>
            <w:r w:rsidRPr="00CC78C0">
              <w:rPr>
                <w:lang w:eastAsia="en-GB"/>
              </w:rPr>
              <w:t xml:space="preserve">Fehily SR, Basnayake C, Wright EK, Kamm MA. </w:t>
            </w:r>
            <w:proofErr w:type="spellStart"/>
            <w:r w:rsidRPr="00CC78C0">
              <w:rPr>
                <w:lang w:eastAsia="en-GB"/>
              </w:rPr>
              <w:t>Fecal</w:t>
            </w:r>
            <w:proofErr w:type="spellEnd"/>
            <w:r w:rsidRPr="00CC78C0">
              <w:rPr>
                <w:lang w:eastAsia="en-GB"/>
              </w:rPr>
              <w:t xml:space="preserve"> microbiota transplantation therapy in Crohn's disease: Systematic review. J Gastroenterol Hepatol. 2021 Oct;36(10):2672-2686.</w:t>
            </w:r>
          </w:p>
        </w:tc>
        <w:tc>
          <w:tcPr>
            <w:tcW w:w="1650" w:type="dxa"/>
            <w:vAlign w:val="center"/>
          </w:tcPr>
          <w:p w14:paraId="3F969F63" w14:textId="7AE810F8" w:rsidR="001C1958" w:rsidRDefault="001C1958" w:rsidP="001C1958">
            <w:pPr>
              <w:rPr>
                <w:lang w:eastAsia="en-GB"/>
              </w:rPr>
            </w:pPr>
            <w:r>
              <w:rPr>
                <w:lang w:eastAsia="en-GB"/>
              </w:rPr>
              <w:t>Included RCTs and other designs</w:t>
            </w:r>
          </w:p>
        </w:tc>
      </w:tr>
      <w:tr w:rsidR="004B42F7" w14:paraId="7924619F" w14:textId="77777777" w:rsidTr="004B42F7">
        <w:tc>
          <w:tcPr>
            <w:tcW w:w="7366" w:type="dxa"/>
            <w:vAlign w:val="center"/>
          </w:tcPr>
          <w:p w14:paraId="3DBFBC68" w14:textId="5F41F12D" w:rsidR="004B42F7" w:rsidRPr="00CC78C0" w:rsidRDefault="004B42F7" w:rsidP="004B42F7">
            <w:pPr>
              <w:rPr>
                <w:lang w:eastAsia="en-GB"/>
              </w:rPr>
            </w:pPr>
            <w:r w:rsidRPr="001C1958">
              <w:rPr>
                <w:lang w:eastAsia="en-GB"/>
              </w:rPr>
              <w:t xml:space="preserve">Fischer M, </w:t>
            </w:r>
            <w:proofErr w:type="spellStart"/>
            <w:r w:rsidRPr="001C1958">
              <w:rPr>
                <w:lang w:eastAsia="en-GB"/>
              </w:rPr>
              <w:t>Khoruts</w:t>
            </w:r>
            <w:proofErr w:type="spellEnd"/>
            <w:r w:rsidRPr="001C1958">
              <w:rPr>
                <w:lang w:eastAsia="en-GB"/>
              </w:rPr>
              <w:t xml:space="preserve"> A. Oral lyophilised microbiota for the treatment of ulcerative colitis. The Lancet Gastroenterology &amp; Hepatology. 2022 Feb 1;7(2):108-9.</w:t>
            </w:r>
          </w:p>
        </w:tc>
        <w:tc>
          <w:tcPr>
            <w:tcW w:w="1650" w:type="dxa"/>
            <w:vAlign w:val="center"/>
          </w:tcPr>
          <w:p w14:paraId="7FABB3F9" w14:textId="5E40FC81" w:rsidR="004B42F7" w:rsidRDefault="004B42F7" w:rsidP="004B42F7">
            <w:pPr>
              <w:rPr>
                <w:lang w:eastAsia="en-GB"/>
              </w:rPr>
            </w:pPr>
            <w:r>
              <w:rPr>
                <w:lang w:eastAsia="en-GB"/>
              </w:rPr>
              <w:t xml:space="preserve">Wrong study design </w:t>
            </w:r>
          </w:p>
        </w:tc>
      </w:tr>
      <w:tr w:rsidR="00242D7D" w14:paraId="1AEAD261" w14:textId="77777777" w:rsidTr="004B42F7">
        <w:tc>
          <w:tcPr>
            <w:tcW w:w="7366" w:type="dxa"/>
            <w:vAlign w:val="center"/>
          </w:tcPr>
          <w:p w14:paraId="24502AD3" w14:textId="6B9DE7B9" w:rsidR="00242D7D" w:rsidRPr="001C1958" w:rsidRDefault="00242D7D" w:rsidP="001C1958">
            <w:pPr>
              <w:rPr>
                <w:lang w:eastAsia="en-GB"/>
              </w:rPr>
            </w:pPr>
            <w:r w:rsidRPr="00242D7D">
              <w:rPr>
                <w:lang w:eastAsia="en-GB"/>
              </w:rPr>
              <w:t xml:space="preserve">Fretheim H, Chung BK, Didriksen H, </w:t>
            </w:r>
            <w:proofErr w:type="spellStart"/>
            <w:r w:rsidRPr="00242D7D">
              <w:rPr>
                <w:lang w:eastAsia="en-GB"/>
              </w:rPr>
              <w:t>Bækkevold</w:t>
            </w:r>
            <w:proofErr w:type="spellEnd"/>
            <w:r w:rsidRPr="00242D7D">
              <w:rPr>
                <w:lang w:eastAsia="en-GB"/>
              </w:rPr>
              <w:t xml:space="preserve"> ES, </w:t>
            </w:r>
            <w:proofErr w:type="spellStart"/>
            <w:r w:rsidRPr="00242D7D">
              <w:rPr>
                <w:lang w:eastAsia="en-GB"/>
              </w:rPr>
              <w:t>Midtvedt</w:t>
            </w:r>
            <w:proofErr w:type="spellEnd"/>
            <w:r w:rsidRPr="00242D7D">
              <w:rPr>
                <w:lang w:eastAsia="en-GB"/>
              </w:rPr>
              <w:t xml:space="preserve"> Ø, Brunborg C, Holm K, Valeur J, </w:t>
            </w:r>
            <w:proofErr w:type="spellStart"/>
            <w:r w:rsidRPr="00242D7D">
              <w:rPr>
                <w:lang w:eastAsia="en-GB"/>
              </w:rPr>
              <w:t>Tennøe</w:t>
            </w:r>
            <w:proofErr w:type="spellEnd"/>
            <w:r w:rsidRPr="00242D7D">
              <w:rPr>
                <w:lang w:eastAsia="en-GB"/>
              </w:rPr>
              <w:t xml:space="preserve"> AH, Garen T, </w:t>
            </w:r>
            <w:proofErr w:type="spellStart"/>
            <w:r w:rsidRPr="00242D7D">
              <w:rPr>
                <w:lang w:eastAsia="en-GB"/>
              </w:rPr>
              <w:t>Midtvedt</w:t>
            </w:r>
            <w:proofErr w:type="spellEnd"/>
            <w:r w:rsidRPr="00242D7D">
              <w:rPr>
                <w:lang w:eastAsia="en-GB"/>
              </w:rPr>
              <w:t xml:space="preserve"> T. </w:t>
            </w:r>
            <w:proofErr w:type="spellStart"/>
            <w:r w:rsidRPr="00242D7D">
              <w:rPr>
                <w:lang w:eastAsia="en-GB"/>
              </w:rPr>
              <w:t>Fecal</w:t>
            </w:r>
            <w:proofErr w:type="spellEnd"/>
            <w:r w:rsidRPr="00242D7D">
              <w:rPr>
                <w:lang w:eastAsia="en-GB"/>
              </w:rPr>
              <w:t xml:space="preserve"> microbiota transplantation in systemic sclerosis: A double-blind, placebo-controlled randomized pilot trial. </w:t>
            </w:r>
            <w:proofErr w:type="spellStart"/>
            <w:r w:rsidRPr="00242D7D">
              <w:rPr>
                <w:lang w:eastAsia="en-GB"/>
              </w:rPr>
              <w:t>PLoS</w:t>
            </w:r>
            <w:proofErr w:type="spellEnd"/>
            <w:r w:rsidRPr="00242D7D">
              <w:rPr>
                <w:lang w:eastAsia="en-GB"/>
              </w:rPr>
              <w:t xml:space="preserve"> One. 2020 May 21;15(5</w:t>
            </w:r>
            <w:proofErr w:type="gramStart"/>
            <w:r w:rsidRPr="00242D7D">
              <w:rPr>
                <w:lang w:eastAsia="en-GB"/>
              </w:rPr>
              <w:t>):e</w:t>
            </w:r>
            <w:proofErr w:type="gramEnd"/>
            <w:r w:rsidRPr="00242D7D">
              <w:rPr>
                <w:lang w:eastAsia="en-GB"/>
              </w:rPr>
              <w:t>0232739.</w:t>
            </w:r>
          </w:p>
        </w:tc>
        <w:tc>
          <w:tcPr>
            <w:tcW w:w="1650" w:type="dxa"/>
            <w:vAlign w:val="center"/>
          </w:tcPr>
          <w:p w14:paraId="3287B300" w14:textId="19598C2E" w:rsidR="00242D7D" w:rsidRDefault="00242D7D" w:rsidP="001C1958">
            <w:pPr>
              <w:rPr>
                <w:lang w:eastAsia="en-GB"/>
              </w:rPr>
            </w:pPr>
            <w:r>
              <w:rPr>
                <w:lang w:eastAsia="en-GB"/>
              </w:rPr>
              <w:t>No relevant outcomes</w:t>
            </w:r>
          </w:p>
        </w:tc>
      </w:tr>
      <w:tr w:rsidR="001C1958" w14:paraId="20230521" w14:textId="77777777" w:rsidTr="004B42F7">
        <w:tc>
          <w:tcPr>
            <w:tcW w:w="7366" w:type="dxa"/>
            <w:vAlign w:val="center"/>
          </w:tcPr>
          <w:p w14:paraId="4FD4B1C9" w14:textId="706788B3" w:rsidR="001C1958" w:rsidRDefault="001C1958" w:rsidP="001C1958">
            <w:pPr>
              <w:rPr>
                <w:lang w:eastAsia="en-GB"/>
              </w:rPr>
            </w:pPr>
            <w:r w:rsidRPr="00CC78C0">
              <w:rPr>
                <w:lang w:eastAsia="en-GB"/>
              </w:rPr>
              <w:t xml:space="preserve">Green JE, Davis JA, Berk M, Hair C, Loughman A, Castle D, Athan E, Nierenberg AA, Cryan JF, Jacka F, Marx W. Efficacy and safety of </w:t>
            </w:r>
            <w:proofErr w:type="spellStart"/>
            <w:r w:rsidRPr="00CC78C0">
              <w:rPr>
                <w:lang w:eastAsia="en-GB"/>
              </w:rPr>
              <w:t>fecal</w:t>
            </w:r>
            <w:proofErr w:type="spellEnd"/>
            <w:r w:rsidRPr="00CC78C0">
              <w:rPr>
                <w:lang w:eastAsia="en-GB"/>
              </w:rPr>
              <w:t xml:space="preserve"> microbiota transplantation for the treatment of diseases other than Clostridium difficile infection: a systematic review and meta-analysis. Gut Microbes. 2020 Nov 9;12(1):1-25.</w:t>
            </w:r>
          </w:p>
        </w:tc>
        <w:tc>
          <w:tcPr>
            <w:tcW w:w="1650" w:type="dxa"/>
            <w:vAlign w:val="center"/>
          </w:tcPr>
          <w:p w14:paraId="2DB5524C" w14:textId="510CC751" w:rsidR="001C1958" w:rsidRDefault="001C1958" w:rsidP="001C1958">
            <w:pPr>
              <w:rPr>
                <w:lang w:eastAsia="en-GB"/>
              </w:rPr>
            </w:pPr>
            <w:r>
              <w:rPr>
                <w:lang w:eastAsia="en-GB"/>
              </w:rPr>
              <w:t>SR, relevant RCTs included in other SRs</w:t>
            </w:r>
          </w:p>
        </w:tc>
      </w:tr>
      <w:tr w:rsidR="001C1958" w14:paraId="5F9509FC" w14:textId="77777777" w:rsidTr="004B42F7">
        <w:tc>
          <w:tcPr>
            <w:tcW w:w="7366" w:type="dxa"/>
            <w:vAlign w:val="center"/>
          </w:tcPr>
          <w:p w14:paraId="6FE0C443" w14:textId="743A57EF" w:rsidR="001C1958" w:rsidRPr="00CC78C0" w:rsidRDefault="001C1958" w:rsidP="001C1958">
            <w:pPr>
              <w:rPr>
                <w:lang w:eastAsia="en-GB"/>
              </w:rPr>
            </w:pPr>
            <w:r w:rsidRPr="001C1958">
              <w:rPr>
                <w:lang w:eastAsia="en-GB"/>
              </w:rPr>
              <w:t xml:space="preserve">Green JE, Berk M, Mohebbi M, Loughman A, McGuinness AJ, Castle D, Chatterton ML, Perez J, </w:t>
            </w:r>
            <w:proofErr w:type="spellStart"/>
            <w:r w:rsidRPr="001C1958">
              <w:rPr>
                <w:lang w:eastAsia="en-GB"/>
              </w:rPr>
              <w:t>Strandwitz</w:t>
            </w:r>
            <w:proofErr w:type="spellEnd"/>
            <w:r w:rsidRPr="001C1958">
              <w:rPr>
                <w:lang w:eastAsia="en-GB"/>
              </w:rPr>
              <w:t xml:space="preserve"> P, Athan E, Hair C. Feasibility, Acceptability, and Safety of Faecal Microbiota Transplantation in the Treatment of Major Depressive Disorder: A Pilot Randomized Controlled Trial. The Canadian Journal of Psychiatry. 2023 May;68(5):315-26.</w:t>
            </w:r>
          </w:p>
        </w:tc>
        <w:tc>
          <w:tcPr>
            <w:tcW w:w="1650" w:type="dxa"/>
            <w:vAlign w:val="center"/>
          </w:tcPr>
          <w:p w14:paraId="1CD62D50" w14:textId="74EA1709" w:rsidR="001C1958" w:rsidRDefault="001C1958" w:rsidP="001C1958">
            <w:pPr>
              <w:rPr>
                <w:lang w:eastAsia="en-GB"/>
              </w:rPr>
            </w:pPr>
            <w:r>
              <w:rPr>
                <w:lang w:eastAsia="en-GB"/>
              </w:rPr>
              <w:t>No relevant outcomes</w:t>
            </w:r>
          </w:p>
        </w:tc>
      </w:tr>
      <w:tr w:rsidR="004B42F7" w14:paraId="1AF7F811" w14:textId="77777777" w:rsidTr="004B42F7">
        <w:tc>
          <w:tcPr>
            <w:tcW w:w="7366" w:type="dxa"/>
            <w:vAlign w:val="center"/>
          </w:tcPr>
          <w:p w14:paraId="6B7C7056" w14:textId="65E7F360" w:rsidR="004B42F7" w:rsidRPr="00CC78C0" w:rsidRDefault="004B42F7" w:rsidP="004B42F7">
            <w:pPr>
              <w:rPr>
                <w:lang w:eastAsia="en-GB"/>
              </w:rPr>
            </w:pPr>
            <w:r>
              <w:rPr>
                <w:lang w:eastAsia="en-GB"/>
              </w:rPr>
              <w:t xml:space="preserve">Hadi, Y.; Khan, A.; Naqvi, S. F.; Jannat, R. U.; Khan, M.; Kupec, J. T. </w:t>
            </w:r>
            <w:proofErr w:type="spellStart"/>
            <w:r>
              <w:rPr>
                <w:lang w:eastAsia="en-GB"/>
              </w:rPr>
              <w:t>Fecal</w:t>
            </w:r>
            <w:proofErr w:type="spellEnd"/>
            <w:r>
              <w:rPr>
                <w:lang w:eastAsia="en-GB"/>
              </w:rPr>
              <w:t xml:space="preserve"> microbiota transplant in graft-versus-host disease of the intestines: A comprehensive pooled analysis. American Journal of Gastroenterology 2019;114(Supplement</w:t>
            </w:r>
            <w:proofErr w:type="gramStart"/>
            <w:r>
              <w:rPr>
                <w:lang w:eastAsia="en-GB"/>
              </w:rPr>
              <w:t>)(</w:t>
            </w:r>
            <w:proofErr w:type="gramEnd"/>
            <w:r>
              <w:rPr>
                <w:lang w:eastAsia="en-GB"/>
              </w:rPr>
              <w:t>):S102, 2019</w:t>
            </w:r>
          </w:p>
        </w:tc>
        <w:tc>
          <w:tcPr>
            <w:tcW w:w="1650" w:type="dxa"/>
            <w:vAlign w:val="center"/>
          </w:tcPr>
          <w:p w14:paraId="1FEE7B2C" w14:textId="62F62F78" w:rsidR="004B42F7" w:rsidRDefault="004B42F7" w:rsidP="004B42F7">
            <w:pPr>
              <w:rPr>
                <w:lang w:eastAsia="en-GB"/>
              </w:rPr>
            </w:pPr>
            <w:r>
              <w:rPr>
                <w:lang w:eastAsia="en-GB"/>
              </w:rPr>
              <w:t xml:space="preserve">Wrong study design </w:t>
            </w:r>
          </w:p>
        </w:tc>
      </w:tr>
      <w:tr w:rsidR="001C1958" w14:paraId="763982B5" w14:textId="77777777" w:rsidTr="004B42F7">
        <w:tc>
          <w:tcPr>
            <w:tcW w:w="7366" w:type="dxa"/>
            <w:vAlign w:val="center"/>
          </w:tcPr>
          <w:p w14:paraId="7A887C74" w14:textId="77937F88" w:rsidR="001C1958" w:rsidRDefault="001C1958" w:rsidP="001C1958">
            <w:pPr>
              <w:rPr>
                <w:lang w:eastAsia="en-GB"/>
              </w:rPr>
            </w:pPr>
            <w:proofErr w:type="spellStart"/>
            <w:r w:rsidRPr="00CC78C0">
              <w:rPr>
                <w:lang w:eastAsia="en-GB"/>
              </w:rPr>
              <w:t>Haifer</w:t>
            </w:r>
            <w:proofErr w:type="spellEnd"/>
            <w:r w:rsidRPr="00CC78C0">
              <w:rPr>
                <w:lang w:eastAsia="en-GB"/>
              </w:rPr>
              <w:t xml:space="preserve"> C, </w:t>
            </w:r>
            <w:proofErr w:type="spellStart"/>
            <w:r w:rsidRPr="00CC78C0">
              <w:rPr>
                <w:lang w:eastAsia="en-GB"/>
              </w:rPr>
              <w:t>Paramsothy</w:t>
            </w:r>
            <w:proofErr w:type="spellEnd"/>
            <w:r w:rsidRPr="00CC78C0">
              <w:rPr>
                <w:lang w:eastAsia="en-GB"/>
              </w:rPr>
              <w:t xml:space="preserve"> S, </w:t>
            </w:r>
            <w:proofErr w:type="spellStart"/>
            <w:r w:rsidRPr="00CC78C0">
              <w:rPr>
                <w:lang w:eastAsia="en-GB"/>
              </w:rPr>
              <w:t>Kaakoush</w:t>
            </w:r>
            <w:proofErr w:type="spellEnd"/>
            <w:r w:rsidRPr="00CC78C0">
              <w:rPr>
                <w:lang w:eastAsia="en-GB"/>
              </w:rPr>
              <w:t xml:space="preserve"> NO, </w:t>
            </w:r>
            <w:proofErr w:type="spellStart"/>
            <w:r w:rsidRPr="00CC78C0">
              <w:rPr>
                <w:lang w:eastAsia="en-GB"/>
              </w:rPr>
              <w:t>Saikal</w:t>
            </w:r>
            <w:proofErr w:type="spellEnd"/>
            <w:r w:rsidRPr="00CC78C0">
              <w:rPr>
                <w:lang w:eastAsia="en-GB"/>
              </w:rPr>
              <w:t xml:space="preserve"> A, Ghaly S, Yang T, Luu LDW, </w:t>
            </w:r>
            <w:proofErr w:type="spellStart"/>
            <w:r w:rsidRPr="00CC78C0">
              <w:rPr>
                <w:lang w:eastAsia="en-GB"/>
              </w:rPr>
              <w:t>Borody</w:t>
            </w:r>
            <w:proofErr w:type="spellEnd"/>
            <w:r w:rsidRPr="00CC78C0">
              <w:rPr>
                <w:lang w:eastAsia="en-GB"/>
              </w:rPr>
              <w:t xml:space="preserve"> TJ, Leong RW. Lyophilised oral faecal microbiota transplantation for ulcerative colitis (LOTUS): a randomised, double-blind, placebo-controlled trial. Lancet Gastroenterol Hepatol. 2022 Feb;7(2):141-151.</w:t>
            </w:r>
          </w:p>
        </w:tc>
        <w:tc>
          <w:tcPr>
            <w:tcW w:w="1650" w:type="dxa"/>
            <w:vAlign w:val="center"/>
          </w:tcPr>
          <w:p w14:paraId="611B7A8E" w14:textId="50C34914" w:rsidR="001C1958" w:rsidRDefault="001C1958" w:rsidP="001C1958">
            <w:pPr>
              <w:rPr>
                <w:lang w:eastAsia="en-GB"/>
              </w:rPr>
            </w:pPr>
            <w:r>
              <w:rPr>
                <w:lang w:eastAsia="en-GB"/>
              </w:rPr>
              <w:t>Included in SR by Chehade</w:t>
            </w:r>
          </w:p>
        </w:tc>
      </w:tr>
      <w:tr w:rsidR="004B42F7" w14:paraId="67264DD5" w14:textId="77777777" w:rsidTr="004B42F7">
        <w:tc>
          <w:tcPr>
            <w:tcW w:w="7366" w:type="dxa"/>
            <w:vAlign w:val="center"/>
          </w:tcPr>
          <w:p w14:paraId="175853E4" w14:textId="3D96CF41" w:rsidR="004B42F7" w:rsidRDefault="004B42F7" w:rsidP="004B42F7">
            <w:pPr>
              <w:rPr>
                <w:lang w:eastAsia="en-GB"/>
              </w:rPr>
            </w:pPr>
            <w:proofErr w:type="spellStart"/>
            <w:r w:rsidRPr="00CC78C0">
              <w:rPr>
                <w:lang w:eastAsia="en-GB"/>
              </w:rPr>
              <w:t>Haifer</w:t>
            </w:r>
            <w:proofErr w:type="spellEnd"/>
            <w:r w:rsidRPr="00CC78C0">
              <w:rPr>
                <w:lang w:eastAsia="en-GB"/>
              </w:rPr>
              <w:t xml:space="preserve"> C, </w:t>
            </w:r>
            <w:proofErr w:type="spellStart"/>
            <w:r w:rsidRPr="00CC78C0">
              <w:rPr>
                <w:lang w:eastAsia="en-GB"/>
              </w:rPr>
              <w:t>Saikal</w:t>
            </w:r>
            <w:proofErr w:type="spellEnd"/>
            <w:r w:rsidRPr="00CC78C0">
              <w:rPr>
                <w:lang w:eastAsia="en-GB"/>
              </w:rPr>
              <w:t xml:space="preserve"> A, </w:t>
            </w:r>
            <w:proofErr w:type="spellStart"/>
            <w:r w:rsidRPr="00CC78C0">
              <w:rPr>
                <w:lang w:eastAsia="en-GB"/>
              </w:rPr>
              <w:t>Paramsothy</w:t>
            </w:r>
            <w:proofErr w:type="spellEnd"/>
            <w:r w:rsidRPr="00CC78C0">
              <w:rPr>
                <w:lang w:eastAsia="en-GB"/>
              </w:rPr>
              <w:t xml:space="preserve"> R, </w:t>
            </w:r>
            <w:proofErr w:type="spellStart"/>
            <w:r w:rsidRPr="00CC78C0">
              <w:rPr>
                <w:lang w:eastAsia="en-GB"/>
              </w:rPr>
              <w:t>Kaakoush</w:t>
            </w:r>
            <w:proofErr w:type="spellEnd"/>
            <w:r w:rsidRPr="00CC78C0">
              <w:rPr>
                <w:lang w:eastAsia="en-GB"/>
              </w:rPr>
              <w:t xml:space="preserve"> NO, Leong RW, </w:t>
            </w:r>
            <w:proofErr w:type="spellStart"/>
            <w:r w:rsidRPr="00CC78C0">
              <w:rPr>
                <w:lang w:eastAsia="en-GB"/>
              </w:rPr>
              <w:t>Borody</w:t>
            </w:r>
            <w:proofErr w:type="spellEnd"/>
            <w:r w:rsidRPr="00CC78C0">
              <w:rPr>
                <w:lang w:eastAsia="en-GB"/>
              </w:rPr>
              <w:t xml:space="preserve"> TJ, Kamm MA, </w:t>
            </w:r>
            <w:proofErr w:type="spellStart"/>
            <w:r w:rsidRPr="00CC78C0">
              <w:rPr>
                <w:lang w:eastAsia="en-GB"/>
              </w:rPr>
              <w:t>Paramsothy</w:t>
            </w:r>
            <w:proofErr w:type="spellEnd"/>
            <w:r w:rsidRPr="00CC78C0">
              <w:rPr>
                <w:lang w:eastAsia="en-GB"/>
              </w:rPr>
              <w:t xml:space="preserve"> S. Response to faecal microbiota transplantation in ulcerative colitis is not sustained long term following induction therapy. Gut. 2021 Nov;70(11):2210-2211.</w:t>
            </w:r>
          </w:p>
        </w:tc>
        <w:tc>
          <w:tcPr>
            <w:tcW w:w="1650" w:type="dxa"/>
            <w:vAlign w:val="center"/>
          </w:tcPr>
          <w:p w14:paraId="3297084D" w14:textId="321B67B6" w:rsidR="004B42F7" w:rsidRDefault="004B42F7" w:rsidP="004B42F7">
            <w:pPr>
              <w:rPr>
                <w:lang w:eastAsia="en-GB"/>
              </w:rPr>
            </w:pPr>
            <w:r>
              <w:rPr>
                <w:lang w:eastAsia="en-GB"/>
              </w:rPr>
              <w:t xml:space="preserve">Wrong study design </w:t>
            </w:r>
          </w:p>
        </w:tc>
      </w:tr>
      <w:tr w:rsidR="001C1958" w14:paraId="5AA3AC23" w14:textId="77777777" w:rsidTr="004B42F7">
        <w:tc>
          <w:tcPr>
            <w:tcW w:w="7366" w:type="dxa"/>
            <w:shd w:val="clear" w:color="auto" w:fill="auto"/>
            <w:vAlign w:val="center"/>
          </w:tcPr>
          <w:p w14:paraId="4384D8BE" w14:textId="0A71B961" w:rsidR="001C1958" w:rsidRDefault="001C1958" w:rsidP="001C1958">
            <w:pPr>
              <w:rPr>
                <w:lang w:eastAsia="en-GB"/>
              </w:rPr>
            </w:pPr>
            <w:r w:rsidRPr="00CC78C0">
              <w:rPr>
                <w:lang w:eastAsia="en-GB"/>
              </w:rPr>
              <w:t xml:space="preserve">Holster S, Lindqvist CM, </w:t>
            </w:r>
            <w:proofErr w:type="spellStart"/>
            <w:r w:rsidRPr="00CC78C0">
              <w:rPr>
                <w:lang w:eastAsia="en-GB"/>
              </w:rPr>
              <w:t>Repsilber</w:t>
            </w:r>
            <w:proofErr w:type="spellEnd"/>
            <w:r w:rsidRPr="00CC78C0">
              <w:rPr>
                <w:lang w:eastAsia="en-GB"/>
              </w:rPr>
              <w:t xml:space="preserve"> D, Salonen A, de Vos WM, König J, Brummer RJ. The Effect of Allogenic Versus Autologous </w:t>
            </w:r>
            <w:proofErr w:type="spellStart"/>
            <w:r w:rsidRPr="00CC78C0">
              <w:rPr>
                <w:lang w:eastAsia="en-GB"/>
              </w:rPr>
              <w:t>Fecal</w:t>
            </w:r>
            <w:proofErr w:type="spellEnd"/>
            <w:r w:rsidRPr="00CC78C0">
              <w:rPr>
                <w:lang w:eastAsia="en-GB"/>
              </w:rPr>
              <w:t xml:space="preserve"> Microbiota Transfer on Symptoms, Visceral Perception and </w:t>
            </w:r>
            <w:proofErr w:type="spellStart"/>
            <w:r w:rsidRPr="00CC78C0">
              <w:rPr>
                <w:lang w:eastAsia="en-GB"/>
              </w:rPr>
              <w:t>Fecal</w:t>
            </w:r>
            <w:proofErr w:type="spellEnd"/>
            <w:r w:rsidRPr="00CC78C0">
              <w:rPr>
                <w:lang w:eastAsia="en-GB"/>
              </w:rPr>
              <w:t xml:space="preserve"> and Mucosal Microbiota in Irritable </w:t>
            </w:r>
            <w:r w:rsidRPr="00CC78C0">
              <w:rPr>
                <w:lang w:eastAsia="en-GB"/>
              </w:rPr>
              <w:lastRenderedPageBreak/>
              <w:t xml:space="preserve">Bowel Syndrome: A Randomized Controlled Study. Clin </w:t>
            </w:r>
            <w:proofErr w:type="spellStart"/>
            <w:r w:rsidRPr="00CC78C0">
              <w:rPr>
                <w:lang w:eastAsia="en-GB"/>
              </w:rPr>
              <w:t>Transl</w:t>
            </w:r>
            <w:proofErr w:type="spellEnd"/>
            <w:r w:rsidRPr="00CC78C0">
              <w:rPr>
                <w:lang w:eastAsia="en-GB"/>
              </w:rPr>
              <w:t xml:space="preserve"> Gastroenterol. 2019 Apr;10(4</w:t>
            </w:r>
            <w:proofErr w:type="gramStart"/>
            <w:r w:rsidRPr="00CC78C0">
              <w:rPr>
                <w:lang w:eastAsia="en-GB"/>
              </w:rPr>
              <w:t>):e</w:t>
            </w:r>
            <w:proofErr w:type="gramEnd"/>
            <w:r w:rsidRPr="00CC78C0">
              <w:rPr>
                <w:lang w:eastAsia="en-GB"/>
              </w:rPr>
              <w:t>00034.</w:t>
            </w:r>
          </w:p>
        </w:tc>
        <w:tc>
          <w:tcPr>
            <w:tcW w:w="1650" w:type="dxa"/>
            <w:shd w:val="clear" w:color="auto" w:fill="auto"/>
            <w:vAlign w:val="center"/>
          </w:tcPr>
          <w:p w14:paraId="5A7BCE3C" w14:textId="1D3FB3AF" w:rsidR="001C1958" w:rsidRDefault="001C1958" w:rsidP="001C1958">
            <w:pPr>
              <w:rPr>
                <w:lang w:eastAsia="en-GB"/>
              </w:rPr>
            </w:pPr>
            <w:r>
              <w:rPr>
                <w:lang w:eastAsia="en-GB"/>
              </w:rPr>
              <w:lastRenderedPageBreak/>
              <w:t>Included in SR by Wu, 2022</w:t>
            </w:r>
          </w:p>
        </w:tc>
      </w:tr>
      <w:tr w:rsidR="001C1958" w14:paraId="5FAD907E" w14:textId="77777777" w:rsidTr="004B42F7">
        <w:tc>
          <w:tcPr>
            <w:tcW w:w="7366" w:type="dxa"/>
            <w:shd w:val="clear" w:color="auto" w:fill="auto"/>
            <w:vAlign w:val="center"/>
          </w:tcPr>
          <w:p w14:paraId="32C8B140" w14:textId="78DF8043" w:rsidR="001C1958" w:rsidRPr="00CC78C0" w:rsidRDefault="001C1958" w:rsidP="001C1958">
            <w:pPr>
              <w:rPr>
                <w:lang w:eastAsia="en-GB"/>
              </w:rPr>
            </w:pPr>
            <w:r w:rsidRPr="001C1958">
              <w:rPr>
                <w:lang w:eastAsia="en-GB"/>
              </w:rPr>
              <w:t xml:space="preserve">Holster S, Lindqvist CM, </w:t>
            </w:r>
            <w:proofErr w:type="spellStart"/>
            <w:r w:rsidRPr="001C1958">
              <w:rPr>
                <w:lang w:eastAsia="en-GB"/>
              </w:rPr>
              <w:t>Repsilber</w:t>
            </w:r>
            <w:proofErr w:type="spellEnd"/>
            <w:r w:rsidRPr="001C1958">
              <w:rPr>
                <w:lang w:eastAsia="en-GB"/>
              </w:rPr>
              <w:t xml:space="preserve"> D, Salonen A, de Vos WM, König J, Brummer RJ. The effect of allogenic versus autologous </w:t>
            </w:r>
            <w:proofErr w:type="spellStart"/>
            <w:r w:rsidRPr="001C1958">
              <w:rPr>
                <w:lang w:eastAsia="en-GB"/>
              </w:rPr>
              <w:t>fecal</w:t>
            </w:r>
            <w:proofErr w:type="spellEnd"/>
            <w:r w:rsidRPr="001C1958">
              <w:rPr>
                <w:lang w:eastAsia="en-GB"/>
              </w:rPr>
              <w:t xml:space="preserve"> microbiota transfer on symptoms, visceral perception and </w:t>
            </w:r>
            <w:proofErr w:type="spellStart"/>
            <w:r w:rsidRPr="001C1958">
              <w:rPr>
                <w:lang w:eastAsia="en-GB"/>
              </w:rPr>
              <w:t>fecal</w:t>
            </w:r>
            <w:proofErr w:type="spellEnd"/>
            <w:r w:rsidRPr="001C1958">
              <w:rPr>
                <w:lang w:eastAsia="en-GB"/>
              </w:rPr>
              <w:t xml:space="preserve"> and mucosal microbiota in irritable bowel syndrome: a randomized controlled study. Clinical and translational gastroenterology. 2019 Apr;10(4).</w:t>
            </w:r>
          </w:p>
        </w:tc>
        <w:tc>
          <w:tcPr>
            <w:tcW w:w="1650" w:type="dxa"/>
            <w:shd w:val="clear" w:color="auto" w:fill="auto"/>
            <w:vAlign w:val="center"/>
          </w:tcPr>
          <w:p w14:paraId="5844BA57" w14:textId="594653E7" w:rsidR="001C1958" w:rsidRDefault="001C1958" w:rsidP="001C1958">
            <w:pPr>
              <w:rPr>
                <w:lang w:eastAsia="en-GB"/>
              </w:rPr>
            </w:pPr>
            <w:r>
              <w:rPr>
                <w:lang w:eastAsia="en-GB"/>
              </w:rPr>
              <w:t>No relevant outcomes</w:t>
            </w:r>
          </w:p>
        </w:tc>
      </w:tr>
      <w:tr w:rsidR="004B42F7" w14:paraId="3EC07548" w14:textId="77777777" w:rsidTr="004B42F7">
        <w:tc>
          <w:tcPr>
            <w:tcW w:w="7366" w:type="dxa"/>
            <w:shd w:val="clear" w:color="auto" w:fill="auto"/>
            <w:vAlign w:val="center"/>
          </w:tcPr>
          <w:p w14:paraId="0109EBD8" w14:textId="217C6F89" w:rsidR="004B42F7" w:rsidRDefault="004B42F7" w:rsidP="004B42F7">
            <w:pPr>
              <w:rPr>
                <w:lang w:eastAsia="en-GB"/>
              </w:rPr>
            </w:pPr>
            <w:proofErr w:type="spellStart"/>
            <w:r>
              <w:rPr>
                <w:lang w:eastAsia="en-GB"/>
              </w:rPr>
              <w:t>Holvoet</w:t>
            </w:r>
            <w:proofErr w:type="spellEnd"/>
            <w:r>
              <w:rPr>
                <w:lang w:eastAsia="en-GB"/>
              </w:rPr>
              <w:t xml:space="preserve">, T.; Joossens, M.; Jerina, B.; Christiaens, E.; </w:t>
            </w:r>
            <w:proofErr w:type="spellStart"/>
            <w:r>
              <w:rPr>
                <w:lang w:eastAsia="en-GB"/>
              </w:rPr>
              <w:t>Heyerick</w:t>
            </w:r>
            <w:proofErr w:type="spellEnd"/>
            <w:r>
              <w:rPr>
                <w:lang w:eastAsia="en-GB"/>
              </w:rPr>
              <w:t xml:space="preserve">, L.; Verhasselt, B.; De Vos, M.; </w:t>
            </w:r>
            <w:proofErr w:type="spellStart"/>
            <w:r>
              <w:rPr>
                <w:lang w:eastAsia="en-GB"/>
              </w:rPr>
              <w:t>Hindryckx</w:t>
            </w:r>
            <w:proofErr w:type="spellEnd"/>
            <w:r>
              <w:rPr>
                <w:lang w:eastAsia="en-GB"/>
              </w:rPr>
              <w:t xml:space="preserve">, P.; Raes, J.; De Looze, D., </w:t>
            </w:r>
            <w:proofErr w:type="spellStart"/>
            <w:r>
              <w:rPr>
                <w:lang w:eastAsia="en-GB"/>
              </w:rPr>
              <w:t>Fecal</w:t>
            </w:r>
            <w:proofErr w:type="spellEnd"/>
            <w:r>
              <w:rPr>
                <w:lang w:eastAsia="en-GB"/>
              </w:rPr>
              <w:t xml:space="preserve"> Microbiota Transplantation in Irritable Bowel Syndrome with Predominant Abdominal Bloating: Results from a Double Blind, Placebo-Controlled Clinical Trial. </w:t>
            </w:r>
          </w:p>
          <w:p w14:paraId="2FB40230" w14:textId="14564565" w:rsidR="004B42F7" w:rsidRPr="00CC78C0" w:rsidRDefault="004B42F7" w:rsidP="004B42F7">
            <w:pPr>
              <w:rPr>
                <w:lang w:eastAsia="en-GB"/>
              </w:rPr>
            </w:pPr>
            <w:r>
              <w:rPr>
                <w:lang w:eastAsia="en-GB"/>
              </w:rPr>
              <w:t xml:space="preserve">Gastroenterology 2018;154(6 Supplement </w:t>
            </w:r>
            <w:proofErr w:type="gramStart"/>
            <w:r>
              <w:rPr>
                <w:lang w:eastAsia="en-GB"/>
              </w:rPr>
              <w:t>1)(</w:t>
            </w:r>
            <w:proofErr w:type="gramEnd"/>
            <w:r>
              <w:rPr>
                <w:lang w:eastAsia="en-GB"/>
              </w:rPr>
              <w:t>):S-130, 2018</w:t>
            </w:r>
          </w:p>
        </w:tc>
        <w:tc>
          <w:tcPr>
            <w:tcW w:w="1650" w:type="dxa"/>
            <w:shd w:val="clear" w:color="auto" w:fill="auto"/>
            <w:vAlign w:val="center"/>
          </w:tcPr>
          <w:p w14:paraId="27C4AA27" w14:textId="1A1143D6" w:rsidR="004B42F7" w:rsidRDefault="004B42F7" w:rsidP="004B42F7">
            <w:pPr>
              <w:rPr>
                <w:lang w:eastAsia="en-GB"/>
              </w:rPr>
            </w:pPr>
            <w:r>
              <w:rPr>
                <w:lang w:eastAsia="en-GB"/>
              </w:rPr>
              <w:t xml:space="preserve">Wrong study design </w:t>
            </w:r>
          </w:p>
        </w:tc>
      </w:tr>
      <w:tr w:rsidR="001C1958" w14:paraId="7A69B3BA" w14:textId="77777777" w:rsidTr="004B42F7">
        <w:tc>
          <w:tcPr>
            <w:tcW w:w="7366" w:type="dxa"/>
            <w:vAlign w:val="center"/>
          </w:tcPr>
          <w:p w14:paraId="540F9A79" w14:textId="4EBB8C94" w:rsidR="001C1958" w:rsidRDefault="001C1958" w:rsidP="001C1958">
            <w:pPr>
              <w:rPr>
                <w:lang w:eastAsia="en-GB"/>
              </w:rPr>
            </w:pPr>
            <w:proofErr w:type="spellStart"/>
            <w:r w:rsidRPr="00D61249">
              <w:rPr>
                <w:lang w:eastAsia="en-GB"/>
              </w:rPr>
              <w:t>Holvoet</w:t>
            </w:r>
            <w:proofErr w:type="spellEnd"/>
            <w:r w:rsidRPr="00D61249">
              <w:rPr>
                <w:lang w:eastAsia="en-GB"/>
              </w:rPr>
              <w:t xml:space="preserve"> T, Joossens M, Vázquez-Castellanos JF, Christiaens E, </w:t>
            </w:r>
            <w:proofErr w:type="spellStart"/>
            <w:r w:rsidRPr="00D61249">
              <w:rPr>
                <w:lang w:eastAsia="en-GB"/>
              </w:rPr>
              <w:t>Heyerick</w:t>
            </w:r>
            <w:proofErr w:type="spellEnd"/>
            <w:r w:rsidRPr="00D61249">
              <w:rPr>
                <w:lang w:eastAsia="en-GB"/>
              </w:rPr>
              <w:t xml:space="preserve"> L, Boelens J, Verhasselt B, van </w:t>
            </w:r>
            <w:proofErr w:type="spellStart"/>
            <w:r w:rsidRPr="00D61249">
              <w:rPr>
                <w:lang w:eastAsia="en-GB"/>
              </w:rPr>
              <w:t>Vlierberghe</w:t>
            </w:r>
            <w:proofErr w:type="spellEnd"/>
            <w:r w:rsidRPr="00D61249">
              <w:rPr>
                <w:lang w:eastAsia="en-GB"/>
              </w:rPr>
              <w:t xml:space="preserve"> H, De Vos M, Raes J, De Looze D. </w:t>
            </w:r>
            <w:proofErr w:type="spellStart"/>
            <w:r w:rsidRPr="00D61249">
              <w:rPr>
                <w:lang w:eastAsia="en-GB"/>
              </w:rPr>
              <w:t>Fecal</w:t>
            </w:r>
            <w:proofErr w:type="spellEnd"/>
            <w:r w:rsidRPr="00D61249">
              <w:rPr>
                <w:lang w:eastAsia="en-GB"/>
              </w:rPr>
              <w:t xml:space="preserve"> Microbiota Transplantation Reduces Symptoms in Some Patients </w:t>
            </w:r>
            <w:proofErr w:type="gramStart"/>
            <w:r w:rsidRPr="00D61249">
              <w:rPr>
                <w:lang w:eastAsia="en-GB"/>
              </w:rPr>
              <w:t>With</w:t>
            </w:r>
            <w:proofErr w:type="gramEnd"/>
            <w:r w:rsidRPr="00D61249">
              <w:rPr>
                <w:lang w:eastAsia="en-GB"/>
              </w:rPr>
              <w:t xml:space="preserve"> Irritable Bowel Syndrome With Predominant Abdominal Bloating: Short- and Long-term Results From a Placebo-Controlled Randomized Trial. Gastroenterology. 2021 Jan;160(1):145-157.e8.</w:t>
            </w:r>
          </w:p>
        </w:tc>
        <w:tc>
          <w:tcPr>
            <w:tcW w:w="1650" w:type="dxa"/>
            <w:vAlign w:val="center"/>
          </w:tcPr>
          <w:p w14:paraId="75A5F30A" w14:textId="23E5C454" w:rsidR="001C1958" w:rsidRDefault="001C1958" w:rsidP="001C1958">
            <w:pPr>
              <w:rPr>
                <w:lang w:eastAsia="en-GB"/>
              </w:rPr>
            </w:pPr>
            <w:r>
              <w:rPr>
                <w:lang w:eastAsia="en-GB"/>
              </w:rPr>
              <w:t>Included in SR by Wu, 2022</w:t>
            </w:r>
          </w:p>
        </w:tc>
      </w:tr>
      <w:tr w:rsidR="004B42F7" w14:paraId="2B862FFE" w14:textId="77777777" w:rsidTr="004B42F7">
        <w:tc>
          <w:tcPr>
            <w:tcW w:w="7366" w:type="dxa"/>
            <w:vAlign w:val="center"/>
          </w:tcPr>
          <w:p w14:paraId="6853F1FA" w14:textId="600FCF7D" w:rsidR="004B42F7" w:rsidRPr="00D61249" w:rsidRDefault="004B42F7" w:rsidP="004B42F7">
            <w:pPr>
              <w:rPr>
                <w:lang w:eastAsia="en-GB"/>
              </w:rPr>
            </w:pPr>
            <w:r>
              <w:rPr>
                <w:lang w:eastAsia="en-GB"/>
              </w:rPr>
              <w:t xml:space="preserve">Holster, S.; Brummer, R. J.; </w:t>
            </w:r>
            <w:proofErr w:type="spellStart"/>
            <w:r>
              <w:rPr>
                <w:lang w:eastAsia="en-GB"/>
              </w:rPr>
              <w:t>Repsilber</w:t>
            </w:r>
            <w:proofErr w:type="spellEnd"/>
            <w:r>
              <w:rPr>
                <w:lang w:eastAsia="en-GB"/>
              </w:rPr>
              <w:t xml:space="preserve">, D.; Konig, J. The effect of faecal microbiota transfer on visceral hypersensitivity in patients with irritable bowel syndrome. United European Gastroenterology Journal 2018;6(8 </w:t>
            </w:r>
            <w:proofErr w:type="gramStart"/>
            <w:r>
              <w:rPr>
                <w:lang w:eastAsia="en-GB"/>
              </w:rPr>
              <w:t>Supplement)(</w:t>
            </w:r>
            <w:proofErr w:type="gramEnd"/>
            <w:r>
              <w:rPr>
                <w:lang w:eastAsia="en-GB"/>
              </w:rPr>
              <w:t>):A15, 2018</w:t>
            </w:r>
          </w:p>
        </w:tc>
        <w:tc>
          <w:tcPr>
            <w:tcW w:w="1650" w:type="dxa"/>
            <w:vAlign w:val="center"/>
          </w:tcPr>
          <w:p w14:paraId="7777019F" w14:textId="5008F102" w:rsidR="004B42F7" w:rsidRDefault="004B42F7" w:rsidP="004B42F7">
            <w:pPr>
              <w:rPr>
                <w:lang w:eastAsia="en-GB"/>
              </w:rPr>
            </w:pPr>
            <w:r>
              <w:rPr>
                <w:lang w:eastAsia="en-GB"/>
              </w:rPr>
              <w:t xml:space="preserve">Wrong study design </w:t>
            </w:r>
          </w:p>
        </w:tc>
      </w:tr>
      <w:tr w:rsidR="004B42F7" w14:paraId="280F8C60" w14:textId="77777777" w:rsidTr="004B42F7">
        <w:tc>
          <w:tcPr>
            <w:tcW w:w="7366" w:type="dxa"/>
            <w:vAlign w:val="center"/>
          </w:tcPr>
          <w:p w14:paraId="1AB46073" w14:textId="3AD2B780" w:rsidR="004B42F7" w:rsidRDefault="004B42F7" w:rsidP="004B42F7">
            <w:pPr>
              <w:rPr>
                <w:lang w:eastAsia="en-GB"/>
              </w:rPr>
            </w:pPr>
            <w:r w:rsidRPr="001C1958">
              <w:rPr>
                <w:lang w:eastAsia="en-GB"/>
              </w:rPr>
              <w:t xml:space="preserve">Huang C, Huang Z, Ding L, Fu Y, Fan J, Mei Q, Lou L, Wang J, Yin N, Lu Y, Guo S. </w:t>
            </w:r>
            <w:proofErr w:type="spellStart"/>
            <w:r w:rsidRPr="001C1958">
              <w:rPr>
                <w:lang w:eastAsia="en-GB"/>
              </w:rPr>
              <w:t>Fecal</w:t>
            </w:r>
            <w:proofErr w:type="spellEnd"/>
            <w:r w:rsidRPr="001C1958">
              <w:rPr>
                <w:lang w:eastAsia="en-GB"/>
              </w:rPr>
              <w:t xml:space="preserve"> microbiota transplantation versus glucocorticoids for the induction of remission in mild to moderate ulcerative colitis. Journal of Translational Medicine. 2022 Aug 12;20(1):354.</w:t>
            </w:r>
          </w:p>
        </w:tc>
        <w:tc>
          <w:tcPr>
            <w:tcW w:w="1650" w:type="dxa"/>
            <w:vAlign w:val="center"/>
          </w:tcPr>
          <w:p w14:paraId="14E4C969" w14:textId="2459DE03" w:rsidR="004B42F7" w:rsidRDefault="004B42F7" w:rsidP="004B42F7">
            <w:pPr>
              <w:rPr>
                <w:lang w:eastAsia="en-GB"/>
              </w:rPr>
            </w:pPr>
            <w:r>
              <w:rPr>
                <w:lang w:eastAsia="en-GB"/>
              </w:rPr>
              <w:t xml:space="preserve">Wrong study design </w:t>
            </w:r>
          </w:p>
        </w:tc>
      </w:tr>
      <w:tr w:rsidR="001C1958" w14:paraId="738F5D53" w14:textId="77777777" w:rsidTr="004B42F7">
        <w:tc>
          <w:tcPr>
            <w:tcW w:w="7366" w:type="dxa"/>
            <w:vAlign w:val="center"/>
          </w:tcPr>
          <w:p w14:paraId="5A230B22" w14:textId="037EB6F9" w:rsidR="001C1958" w:rsidRDefault="001C1958" w:rsidP="001C1958">
            <w:pPr>
              <w:rPr>
                <w:lang w:eastAsia="en-GB"/>
              </w:rPr>
            </w:pPr>
            <w:r w:rsidRPr="001C1958">
              <w:rPr>
                <w:lang w:eastAsia="en-GB"/>
              </w:rPr>
              <w:t xml:space="preserve">Huang T, Xu J, Wang M, Pu K, Li L, Zhang H, Liang Y, Sun W, Wang Y. An updated systematic review and meta-analysis of </w:t>
            </w:r>
            <w:proofErr w:type="spellStart"/>
            <w:r w:rsidRPr="001C1958">
              <w:rPr>
                <w:lang w:eastAsia="en-GB"/>
              </w:rPr>
              <w:t>fecal</w:t>
            </w:r>
            <w:proofErr w:type="spellEnd"/>
            <w:r w:rsidRPr="001C1958">
              <w:rPr>
                <w:lang w:eastAsia="en-GB"/>
              </w:rPr>
              <w:t xml:space="preserve"> microbiota transplantation for the treatment of ulcerative colitis. Medicine. 2022 Jul 7;101(30).</w:t>
            </w:r>
          </w:p>
        </w:tc>
        <w:tc>
          <w:tcPr>
            <w:tcW w:w="1650" w:type="dxa"/>
            <w:vAlign w:val="center"/>
          </w:tcPr>
          <w:p w14:paraId="0D6EED39" w14:textId="21CD8F3D" w:rsidR="001C1958" w:rsidRDefault="001C1958" w:rsidP="001C1958">
            <w:pPr>
              <w:rPr>
                <w:lang w:eastAsia="en-GB"/>
              </w:rPr>
            </w:pPr>
            <w:r>
              <w:rPr>
                <w:lang w:eastAsia="en-GB"/>
              </w:rPr>
              <w:t>Included in another SR</w:t>
            </w:r>
          </w:p>
        </w:tc>
      </w:tr>
      <w:tr w:rsidR="001C1958" w14:paraId="4B75C073" w14:textId="77777777" w:rsidTr="004B42F7">
        <w:tc>
          <w:tcPr>
            <w:tcW w:w="7366" w:type="dxa"/>
            <w:vAlign w:val="center"/>
          </w:tcPr>
          <w:p w14:paraId="090D44D8" w14:textId="02F5D61F" w:rsidR="001C1958" w:rsidRPr="001C1958" w:rsidRDefault="001C1958" w:rsidP="001C1958">
            <w:pPr>
              <w:rPr>
                <w:lang w:eastAsia="en-GB"/>
              </w:rPr>
            </w:pPr>
            <w:r w:rsidRPr="001C1958">
              <w:rPr>
                <w:lang w:eastAsia="en-GB"/>
              </w:rPr>
              <w:t xml:space="preserve">Hussain M, </w:t>
            </w:r>
            <w:proofErr w:type="spellStart"/>
            <w:r w:rsidRPr="001C1958">
              <w:rPr>
                <w:lang w:eastAsia="en-GB"/>
              </w:rPr>
              <w:t>Deliwala</w:t>
            </w:r>
            <w:proofErr w:type="spellEnd"/>
            <w:r w:rsidRPr="001C1958">
              <w:rPr>
                <w:lang w:eastAsia="en-GB"/>
              </w:rPr>
              <w:t xml:space="preserve"> S, </w:t>
            </w:r>
            <w:proofErr w:type="spellStart"/>
            <w:r w:rsidRPr="001C1958">
              <w:rPr>
                <w:lang w:eastAsia="en-GB"/>
              </w:rPr>
              <w:t>Chinnapan</w:t>
            </w:r>
            <w:proofErr w:type="spellEnd"/>
            <w:r w:rsidRPr="001C1958">
              <w:rPr>
                <w:lang w:eastAsia="en-GB"/>
              </w:rPr>
              <w:t xml:space="preserve"> J, Schueler SA. S843 Efficacy and Safety of </w:t>
            </w:r>
            <w:proofErr w:type="spellStart"/>
            <w:r w:rsidRPr="001C1958">
              <w:rPr>
                <w:lang w:eastAsia="en-GB"/>
              </w:rPr>
              <w:t>Fecal</w:t>
            </w:r>
            <w:proofErr w:type="spellEnd"/>
            <w:r w:rsidRPr="001C1958">
              <w:rPr>
                <w:lang w:eastAsia="en-GB"/>
              </w:rPr>
              <w:t xml:space="preserve"> Microbiota Transplantation in the Treatment of Active Inflammatory Bowel Disease-An Updated Systematic Review and Meta-Analysis of Randomized Controlled Trials. Official journal of the American College of Gastroenterology| ACG. 2022 Oct 1;117(10S</w:t>
            </w:r>
            <w:proofErr w:type="gramStart"/>
            <w:r w:rsidRPr="001C1958">
              <w:rPr>
                <w:lang w:eastAsia="en-GB"/>
              </w:rPr>
              <w:t>):e</w:t>
            </w:r>
            <w:proofErr w:type="gramEnd"/>
            <w:r w:rsidRPr="001C1958">
              <w:rPr>
                <w:lang w:eastAsia="en-GB"/>
              </w:rPr>
              <w:t>609.</w:t>
            </w:r>
          </w:p>
        </w:tc>
        <w:tc>
          <w:tcPr>
            <w:tcW w:w="1650" w:type="dxa"/>
            <w:vAlign w:val="center"/>
          </w:tcPr>
          <w:p w14:paraId="5D16B6F5" w14:textId="0A979A84" w:rsidR="001C1958" w:rsidRDefault="001C1958" w:rsidP="001C1958">
            <w:pPr>
              <w:rPr>
                <w:lang w:eastAsia="en-GB"/>
              </w:rPr>
            </w:pPr>
            <w:r>
              <w:rPr>
                <w:lang w:eastAsia="en-GB"/>
              </w:rPr>
              <w:t>Included studies other than RCT</w:t>
            </w:r>
          </w:p>
        </w:tc>
      </w:tr>
      <w:tr w:rsidR="001C1958" w14:paraId="7EF649F1" w14:textId="77777777" w:rsidTr="004B42F7">
        <w:tc>
          <w:tcPr>
            <w:tcW w:w="7366" w:type="dxa"/>
            <w:vAlign w:val="center"/>
          </w:tcPr>
          <w:p w14:paraId="4420D264" w14:textId="169F01F3" w:rsidR="001C1958" w:rsidRDefault="001C1958" w:rsidP="001C1958">
            <w:pPr>
              <w:rPr>
                <w:lang w:eastAsia="en-GB"/>
              </w:rPr>
            </w:pPr>
            <w:r w:rsidRPr="00D61249">
              <w:rPr>
                <w:lang w:eastAsia="en-GB"/>
              </w:rPr>
              <w:t xml:space="preserve">Huttner BD, de </w:t>
            </w:r>
            <w:proofErr w:type="spellStart"/>
            <w:r w:rsidRPr="00D61249">
              <w:rPr>
                <w:lang w:eastAsia="en-GB"/>
              </w:rPr>
              <w:t>Lastours</w:t>
            </w:r>
            <w:proofErr w:type="spellEnd"/>
            <w:r w:rsidRPr="00D61249">
              <w:rPr>
                <w:lang w:eastAsia="en-GB"/>
              </w:rPr>
              <w:t xml:space="preserve"> V, Wassenberg M, </w:t>
            </w:r>
            <w:proofErr w:type="spellStart"/>
            <w:r w:rsidRPr="00D61249">
              <w:rPr>
                <w:lang w:eastAsia="en-GB"/>
              </w:rPr>
              <w:t>Maharshak</w:t>
            </w:r>
            <w:proofErr w:type="spellEnd"/>
            <w:r w:rsidRPr="00D61249">
              <w:rPr>
                <w:lang w:eastAsia="en-GB"/>
              </w:rPr>
              <w:t xml:space="preserve"> N, Mauris A, </w:t>
            </w:r>
            <w:proofErr w:type="spellStart"/>
            <w:r w:rsidRPr="00D61249">
              <w:rPr>
                <w:lang w:eastAsia="en-GB"/>
              </w:rPr>
              <w:t>Galperine</w:t>
            </w:r>
            <w:proofErr w:type="spellEnd"/>
            <w:r w:rsidRPr="00D61249">
              <w:rPr>
                <w:lang w:eastAsia="en-GB"/>
              </w:rPr>
              <w:t xml:space="preserve"> T, Zanichelli V, Kapel N, Bellanger A, </w:t>
            </w:r>
            <w:proofErr w:type="spellStart"/>
            <w:r w:rsidRPr="00D61249">
              <w:rPr>
                <w:lang w:eastAsia="en-GB"/>
              </w:rPr>
              <w:t>Olearo</w:t>
            </w:r>
            <w:proofErr w:type="spellEnd"/>
            <w:r w:rsidRPr="00D61249">
              <w:rPr>
                <w:lang w:eastAsia="en-GB"/>
              </w:rPr>
              <w:t xml:space="preserve"> F, Duval X, Armand-Lefevre L, Carmeli Y, Bonten M, Fantin B, </w:t>
            </w:r>
            <w:proofErr w:type="spellStart"/>
            <w:r w:rsidRPr="00D61249">
              <w:rPr>
                <w:lang w:eastAsia="en-GB"/>
              </w:rPr>
              <w:t>Harbarth</w:t>
            </w:r>
            <w:proofErr w:type="spellEnd"/>
            <w:r w:rsidRPr="00D61249">
              <w:rPr>
                <w:lang w:eastAsia="en-GB"/>
              </w:rPr>
              <w:t xml:space="preserve"> S; R-Gnosis WP3 study group. A 5-day course of oral antibiotics followed by faecal transplantation to eradicate carriage of multidrug-resistant Enterobacteriaceae: a randomized clinical trial. Clin </w:t>
            </w:r>
            <w:proofErr w:type="spellStart"/>
            <w:r w:rsidRPr="00D61249">
              <w:rPr>
                <w:lang w:eastAsia="en-GB"/>
              </w:rPr>
              <w:t>Microbiol</w:t>
            </w:r>
            <w:proofErr w:type="spellEnd"/>
            <w:r w:rsidRPr="00D61249">
              <w:rPr>
                <w:lang w:eastAsia="en-GB"/>
              </w:rPr>
              <w:t xml:space="preserve"> Infect. 2019 Jul;25(7):830-838.</w:t>
            </w:r>
          </w:p>
        </w:tc>
        <w:tc>
          <w:tcPr>
            <w:tcW w:w="1650" w:type="dxa"/>
            <w:vAlign w:val="center"/>
          </w:tcPr>
          <w:p w14:paraId="3A342EDB" w14:textId="1A304657" w:rsidR="001C1958" w:rsidRDefault="001C1958" w:rsidP="001C1958">
            <w:pPr>
              <w:rPr>
                <w:lang w:eastAsia="en-GB"/>
              </w:rPr>
            </w:pPr>
            <w:r>
              <w:rPr>
                <w:lang w:eastAsia="en-GB"/>
              </w:rPr>
              <w:t>FMT + abx in intervention and neither in control group</w:t>
            </w:r>
          </w:p>
        </w:tc>
      </w:tr>
      <w:tr w:rsidR="001C1958" w14:paraId="53DBA2FF" w14:textId="77777777" w:rsidTr="004B42F7">
        <w:tc>
          <w:tcPr>
            <w:tcW w:w="7366" w:type="dxa"/>
            <w:vAlign w:val="center"/>
          </w:tcPr>
          <w:p w14:paraId="497FA035" w14:textId="5037EF48" w:rsidR="001C1958" w:rsidRDefault="001C1958" w:rsidP="001C1958">
            <w:pPr>
              <w:rPr>
                <w:lang w:eastAsia="en-GB"/>
              </w:rPr>
            </w:pPr>
            <w:r w:rsidRPr="00D61249">
              <w:rPr>
                <w:lang w:eastAsia="en-GB"/>
              </w:rPr>
              <w:t xml:space="preserve">Ianiro G, Eusebi LH, Black CJ, </w:t>
            </w:r>
            <w:proofErr w:type="spellStart"/>
            <w:r w:rsidRPr="00D61249">
              <w:rPr>
                <w:lang w:eastAsia="en-GB"/>
              </w:rPr>
              <w:t>Gasbarrini</w:t>
            </w:r>
            <w:proofErr w:type="spellEnd"/>
            <w:r w:rsidRPr="00D61249">
              <w:rPr>
                <w:lang w:eastAsia="en-GB"/>
              </w:rPr>
              <w:t xml:space="preserve"> A, Cammarota G, Ford AC. Systematic review with meta-analysis: efficacy of faecal microbiota transplantation for the treatment of irritable bowel syndrome. Aliment </w:t>
            </w:r>
            <w:proofErr w:type="spellStart"/>
            <w:r w:rsidRPr="00D61249">
              <w:rPr>
                <w:lang w:eastAsia="en-GB"/>
              </w:rPr>
              <w:t>Pharmacol</w:t>
            </w:r>
            <w:proofErr w:type="spellEnd"/>
            <w:r w:rsidRPr="00D61249">
              <w:rPr>
                <w:lang w:eastAsia="en-GB"/>
              </w:rPr>
              <w:t xml:space="preserve"> Ther. 2019 Aug;50(3):240-248.</w:t>
            </w:r>
          </w:p>
        </w:tc>
        <w:tc>
          <w:tcPr>
            <w:tcW w:w="1650" w:type="dxa"/>
            <w:vAlign w:val="center"/>
          </w:tcPr>
          <w:p w14:paraId="4031DC42" w14:textId="60B84ADD" w:rsidR="001C1958" w:rsidRDefault="001C1958" w:rsidP="001C1958">
            <w:pPr>
              <w:rPr>
                <w:lang w:eastAsia="en-GB"/>
              </w:rPr>
            </w:pPr>
            <w:r>
              <w:rPr>
                <w:lang w:eastAsia="en-GB"/>
              </w:rPr>
              <w:t>SR, same studies included in SR by Wu, 2022</w:t>
            </w:r>
          </w:p>
        </w:tc>
      </w:tr>
      <w:tr w:rsidR="001C1958" w14:paraId="3DD57F08" w14:textId="77777777" w:rsidTr="004B42F7">
        <w:tc>
          <w:tcPr>
            <w:tcW w:w="7366" w:type="dxa"/>
            <w:vAlign w:val="center"/>
          </w:tcPr>
          <w:p w14:paraId="0722D4AF" w14:textId="324002E7" w:rsidR="001C1958" w:rsidRPr="00D61249" w:rsidRDefault="001C1958" w:rsidP="001C1958">
            <w:pPr>
              <w:rPr>
                <w:lang w:eastAsia="en-GB"/>
              </w:rPr>
            </w:pPr>
            <w:r w:rsidRPr="001C1958">
              <w:rPr>
                <w:lang w:eastAsia="en-GB"/>
              </w:rPr>
              <w:t xml:space="preserve">Imdad A, Pandit NG, Zaman M, Minkoff NZ, Tanner-Smith EE, Gomez-Duarte OG, Acra S, Nicholson MR. </w:t>
            </w:r>
            <w:proofErr w:type="spellStart"/>
            <w:r w:rsidRPr="001C1958">
              <w:rPr>
                <w:lang w:eastAsia="en-GB"/>
              </w:rPr>
              <w:t>Fecal</w:t>
            </w:r>
            <w:proofErr w:type="spellEnd"/>
            <w:r w:rsidRPr="001C1958">
              <w:rPr>
                <w:lang w:eastAsia="en-GB"/>
              </w:rPr>
              <w:t xml:space="preserve"> transplantation for treatment of inflammatory bowel disease. Cochrane Database of Systematic Reviews. 2023(4).</w:t>
            </w:r>
          </w:p>
        </w:tc>
        <w:tc>
          <w:tcPr>
            <w:tcW w:w="1650" w:type="dxa"/>
            <w:vAlign w:val="center"/>
          </w:tcPr>
          <w:p w14:paraId="5E45FBB0" w14:textId="7C256017" w:rsidR="001C1958" w:rsidRDefault="001C1958" w:rsidP="001C1958">
            <w:pPr>
              <w:rPr>
                <w:lang w:eastAsia="en-GB"/>
              </w:rPr>
            </w:pPr>
            <w:r>
              <w:rPr>
                <w:lang w:eastAsia="en-GB"/>
              </w:rPr>
              <w:t>Also included paediatric population</w:t>
            </w:r>
          </w:p>
        </w:tc>
      </w:tr>
      <w:tr w:rsidR="001C1958" w14:paraId="2D45523B" w14:textId="77777777" w:rsidTr="004B42F7">
        <w:tc>
          <w:tcPr>
            <w:tcW w:w="7366" w:type="dxa"/>
            <w:vAlign w:val="center"/>
          </w:tcPr>
          <w:p w14:paraId="2C08F45E" w14:textId="3A190B9C" w:rsidR="001C1958" w:rsidRDefault="001C1958" w:rsidP="001C1958">
            <w:pPr>
              <w:rPr>
                <w:lang w:eastAsia="en-GB"/>
              </w:rPr>
            </w:pPr>
            <w:r w:rsidRPr="00D61249">
              <w:rPr>
                <w:lang w:eastAsia="en-GB"/>
              </w:rPr>
              <w:t xml:space="preserve">Johnsen PH, </w:t>
            </w:r>
            <w:proofErr w:type="spellStart"/>
            <w:r w:rsidRPr="00D61249">
              <w:rPr>
                <w:lang w:eastAsia="en-GB"/>
              </w:rPr>
              <w:t>Hilpüsch</w:t>
            </w:r>
            <w:proofErr w:type="spellEnd"/>
            <w:r w:rsidRPr="00D61249">
              <w:rPr>
                <w:lang w:eastAsia="en-GB"/>
              </w:rPr>
              <w:t xml:space="preserve"> F, Cavanagh JP, Leikanger IS, Kolstad C, Valle PC, Goll R. Faecal microbiota transplantation versus placebo for moderate-to-severe irritable bowel syndrome: a double-blind, randomised, placebo-controlled, </w:t>
            </w:r>
            <w:r w:rsidRPr="00D61249">
              <w:rPr>
                <w:lang w:eastAsia="en-GB"/>
              </w:rPr>
              <w:lastRenderedPageBreak/>
              <w:t xml:space="preserve">parallel-group, single-centre trial. Lancet Gastroenterol Hepatol. 2018 Jan;3(1):17-24. </w:t>
            </w:r>
            <w:proofErr w:type="spellStart"/>
            <w:r w:rsidRPr="00D61249">
              <w:rPr>
                <w:lang w:eastAsia="en-GB"/>
              </w:rPr>
              <w:t>doi</w:t>
            </w:r>
            <w:proofErr w:type="spellEnd"/>
            <w:r w:rsidRPr="00D61249">
              <w:rPr>
                <w:lang w:eastAsia="en-GB"/>
              </w:rPr>
              <w:t>: 10.1016/S2468-1253(17)30338-2.</w:t>
            </w:r>
          </w:p>
        </w:tc>
        <w:tc>
          <w:tcPr>
            <w:tcW w:w="1650" w:type="dxa"/>
            <w:vAlign w:val="center"/>
          </w:tcPr>
          <w:p w14:paraId="6E938AEB" w14:textId="38FBEDDE" w:rsidR="001C1958" w:rsidRDefault="001C1958" w:rsidP="001C1958">
            <w:pPr>
              <w:rPr>
                <w:lang w:eastAsia="en-GB"/>
              </w:rPr>
            </w:pPr>
            <w:r>
              <w:rPr>
                <w:lang w:eastAsia="en-GB"/>
              </w:rPr>
              <w:lastRenderedPageBreak/>
              <w:t>Included in SR by Wu, 2022</w:t>
            </w:r>
          </w:p>
        </w:tc>
      </w:tr>
      <w:tr w:rsidR="001C1958" w14:paraId="49BB897E" w14:textId="77777777" w:rsidTr="004B42F7">
        <w:tc>
          <w:tcPr>
            <w:tcW w:w="7366" w:type="dxa"/>
            <w:vAlign w:val="center"/>
          </w:tcPr>
          <w:p w14:paraId="57707AD2" w14:textId="2CBD1E22" w:rsidR="001C1958" w:rsidRDefault="001C1958" w:rsidP="001C1958">
            <w:pPr>
              <w:rPr>
                <w:lang w:eastAsia="en-GB"/>
              </w:rPr>
            </w:pPr>
            <w:r w:rsidRPr="00D61249">
              <w:rPr>
                <w:lang w:eastAsia="en-GB"/>
              </w:rPr>
              <w:t xml:space="preserve">Johnsen PH, </w:t>
            </w:r>
            <w:proofErr w:type="spellStart"/>
            <w:r w:rsidRPr="00D61249">
              <w:rPr>
                <w:lang w:eastAsia="en-GB"/>
              </w:rPr>
              <w:t>Hilpüsch</w:t>
            </w:r>
            <w:proofErr w:type="spellEnd"/>
            <w:r w:rsidRPr="00D61249">
              <w:rPr>
                <w:lang w:eastAsia="en-GB"/>
              </w:rPr>
              <w:t xml:space="preserve"> F, Valle PC, Goll R. The effect of </w:t>
            </w:r>
            <w:proofErr w:type="spellStart"/>
            <w:r w:rsidRPr="00D61249">
              <w:rPr>
                <w:lang w:eastAsia="en-GB"/>
              </w:rPr>
              <w:t>fecal</w:t>
            </w:r>
            <w:proofErr w:type="spellEnd"/>
            <w:r w:rsidRPr="00D61249">
              <w:rPr>
                <w:lang w:eastAsia="en-GB"/>
              </w:rPr>
              <w:t xml:space="preserve"> microbiota transplantation on IBS related quality of life and fatigue in moderate to severe non-constipated irritable bowel: Secondary endpoints of a double blind, randomized, placebo-controlled trial. </w:t>
            </w:r>
            <w:proofErr w:type="spellStart"/>
            <w:r w:rsidRPr="00D61249">
              <w:rPr>
                <w:lang w:eastAsia="en-GB"/>
              </w:rPr>
              <w:t>EBioMedicine</w:t>
            </w:r>
            <w:proofErr w:type="spellEnd"/>
            <w:r w:rsidRPr="00D61249">
              <w:rPr>
                <w:lang w:eastAsia="en-GB"/>
              </w:rPr>
              <w:t xml:space="preserve">. 2020 </w:t>
            </w:r>
            <w:proofErr w:type="gramStart"/>
            <w:r w:rsidRPr="00D61249">
              <w:rPr>
                <w:lang w:eastAsia="en-GB"/>
              </w:rPr>
              <w:t>Jan;51:102562</w:t>
            </w:r>
            <w:proofErr w:type="gramEnd"/>
            <w:r w:rsidRPr="00D61249">
              <w:rPr>
                <w:lang w:eastAsia="en-GB"/>
              </w:rPr>
              <w:t>.</w:t>
            </w:r>
          </w:p>
        </w:tc>
        <w:tc>
          <w:tcPr>
            <w:tcW w:w="1650" w:type="dxa"/>
            <w:vAlign w:val="center"/>
          </w:tcPr>
          <w:p w14:paraId="1124BEE1" w14:textId="262DC40D" w:rsidR="001C1958" w:rsidRDefault="001C1958" w:rsidP="001C1958">
            <w:pPr>
              <w:rPr>
                <w:lang w:eastAsia="en-GB"/>
              </w:rPr>
            </w:pPr>
            <w:r>
              <w:rPr>
                <w:lang w:eastAsia="en-GB"/>
              </w:rPr>
              <w:t>Follow-up of above paper, no relevant data</w:t>
            </w:r>
          </w:p>
        </w:tc>
      </w:tr>
      <w:tr w:rsidR="001C1958" w14:paraId="4833EB5F" w14:textId="77777777" w:rsidTr="004B42F7">
        <w:tc>
          <w:tcPr>
            <w:tcW w:w="7366" w:type="dxa"/>
            <w:vAlign w:val="center"/>
          </w:tcPr>
          <w:p w14:paraId="3A9672C0" w14:textId="1FD81938" w:rsidR="001C1958" w:rsidRDefault="001C1958" w:rsidP="001C1958">
            <w:pPr>
              <w:rPr>
                <w:lang w:eastAsia="en-GB"/>
              </w:rPr>
            </w:pPr>
            <w:r w:rsidRPr="00D61249">
              <w:rPr>
                <w:lang w:eastAsia="en-GB"/>
              </w:rPr>
              <w:t xml:space="preserve">Kayal M, Lambin T, Pinotti R, Dubinsky MC, </w:t>
            </w:r>
            <w:proofErr w:type="spellStart"/>
            <w:r w:rsidRPr="00D61249">
              <w:rPr>
                <w:lang w:eastAsia="en-GB"/>
              </w:rPr>
              <w:t>Grinspan</w:t>
            </w:r>
            <w:proofErr w:type="spellEnd"/>
            <w:r w:rsidRPr="00D61249">
              <w:rPr>
                <w:lang w:eastAsia="en-GB"/>
              </w:rPr>
              <w:t xml:space="preserve"> A. A Systematic Review of </w:t>
            </w:r>
            <w:proofErr w:type="spellStart"/>
            <w:r w:rsidRPr="00D61249">
              <w:rPr>
                <w:lang w:eastAsia="en-GB"/>
              </w:rPr>
              <w:t>Fecal</w:t>
            </w:r>
            <w:proofErr w:type="spellEnd"/>
            <w:r w:rsidRPr="00D61249">
              <w:rPr>
                <w:lang w:eastAsia="en-GB"/>
              </w:rPr>
              <w:t xml:space="preserve"> Microbiota Transplant for the Management of Pouchitis. </w:t>
            </w:r>
            <w:proofErr w:type="spellStart"/>
            <w:r w:rsidRPr="00D61249">
              <w:rPr>
                <w:lang w:eastAsia="en-GB"/>
              </w:rPr>
              <w:t>Crohns</w:t>
            </w:r>
            <w:proofErr w:type="spellEnd"/>
            <w:r w:rsidRPr="00D61249">
              <w:rPr>
                <w:lang w:eastAsia="en-GB"/>
              </w:rPr>
              <w:t xml:space="preserve"> Colitis 360. 2020 May 12;2(2</w:t>
            </w:r>
            <w:proofErr w:type="gramStart"/>
            <w:r w:rsidRPr="00D61249">
              <w:rPr>
                <w:lang w:eastAsia="en-GB"/>
              </w:rPr>
              <w:t>):otaa</w:t>
            </w:r>
            <w:proofErr w:type="gramEnd"/>
            <w:r w:rsidRPr="00D61249">
              <w:rPr>
                <w:lang w:eastAsia="en-GB"/>
              </w:rPr>
              <w:t>034</w:t>
            </w:r>
          </w:p>
        </w:tc>
        <w:tc>
          <w:tcPr>
            <w:tcW w:w="1650" w:type="dxa"/>
            <w:vAlign w:val="center"/>
          </w:tcPr>
          <w:p w14:paraId="38BD10A2" w14:textId="5A14958E" w:rsidR="001C1958" w:rsidRDefault="001C1958" w:rsidP="001C1958">
            <w:pPr>
              <w:rPr>
                <w:lang w:eastAsia="en-GB"/>
              </w:rPr>
            </w:pPr>
            <w:r>
              <w:rPr>
                <w:lang w:eastAsia="en-GB"/>
              </w:rPr>
              <w:t xml:space="preserve">Included RCTs and </w:t>
            </w:r>
            <w:proofErr w:type="spellStart"/>
            <w:r>
              <w:rPr>
                <w:lang w:eastAsia="en-GB"/>
              </w:rPr>
              <w:t>oter</w:t>
            </w:r>
            <w:proofErr w:type="spellEnd"/>
            <w:r>
              <w:rPr>
                <w:lang w:eastAsia="en-GB"/>
              </w:rPr>
              <w:t xml:space="preserve"> study designs</w:t>
            </w:r>
          </w:p>
        </w:tc>
      </w:tr>
      <w:tr w:rsidR="004B42F7" w14:paraId="43E9971E" w14:textId="77777777" w:rsidTr="004B42F7">
        <w:tc>
          <w:tcPr>
            <w:tcW w:w="7366" w:type="dxa"/>
            <w:vAlign w:val="center"/>
          </w:tcPr>
          <w:p w14:paraId="25F53867" w14:textId="5E0FCC64" w:rsidR="004B42F7" w:rsidRPr="00D61249" w:rsidRDefault="004B42F7" w:rsidP="004B42F7">
            <w:pPr>
              <w:rPr>
                <w:lang w:eastAsia="en-GB"/>
              </w:rPr>
            </w:pPr>
            <w:r w:rsidRPr="001C1958">
              <w:rPr>
                <w:lang w:eastAsia="en-GB"/>
              </w:rPr>
              <w:t>Kedia S, Virmani S, Vuyyuru SK, Kumar P, Kante B, Sahu P, Kaushal K, Farooqui M, Singh M, Verma M, Bajaj A. Faecal microbiota transplantation with anti-inflammatory diet (FMT-AID) followed by anti-inflammatory diet alone is effective in inducing and maintaining remission over 1 year in mild to moderate ulcerative colitis: a randomised controlled trial. Gut. 2022 Dec 1;71(12):2401-13.</w:t>
            </w:r>
          </w:p>
        </w:tc>
        <w:tc>
          <w:tcPr>
            <w:tcW w:w="1650" w:type="dxa"/>
            <w:vAlign w:val="center"/>
          </w:tcPr>
          <w:p w14:paraId="4B818C20" w14:textId="206521A3" w:rsidR="004B42F7" w:rsidRDefault="004B42F7" w:rsidP="004B42F7">
            <w:pPr>
              <w:rPr>
                <w:lang w:eastAsia="en-GB"/>
              </w:rPr>
            </w:pPr>
            <w:r>
              <w:rPr>
                <w:lang w:eastAsia="en-GB"/>
              </w:rPr>
              <w:t xml:space="preserve">Wrong study design </w:t>
            </w:r>
          </w:p>
        </w:tc>
      </w:tr>
      <w:tr w:rsidR="004B42F7" w14:paraId="0A9EFD6B" w14:textId="77777777" w:rsidTr="004B42F7">
        <w:tc>
          <w:tcPr>
            <w:tcW w:w="7366" w:type="dxa"/>
            <w:vAlign w:val="center"/>
          </w:tcPr>
          <w:p w14:paraId="4A46AF1C" w14:textId="2BC4E083" w:rsidR="004B42F7" w:rsidRPr="00D61249" w:rsidRDefault="004B42F7" w:rsidP="004B42F7">
            <w:pPr>
              <w:rPr>
                <w:lang w:eastAsia="en-GB"/>
              </w:rPr>
            </w:pPr>
            <w:r>
              <w:rPr>
                <w:lang w:eastAsia="en-GB"/>
              </w:rPr>
              <w:t xml:space="preserve">Khan, A. Y.; Hadi, Y. </w:t>
            </w:r>
            <w:proofErr w:type="spellStart"/>
            <w:r>
              <w:rPr>
                <w:lang w:eastAsia="en-GB"/>
              </w:rPr>
              <w:t>Fecal</w:t>
            </w:r>
            <w:proofErr w:type="spellEnd"/>
            <w:r>
              <w:rPr>
                <w:lang w:eastAsia="en-GB"/>
              </w:rPr>
              <w:t xml:space="preserve"> Microbiota Transplant in Graft Versus Host Disease of the Gut; Pooled Analysis of Efficacy and Safety. Gastroenterology 2019;156(6 S</w:t>
            </w:r>
            <w:proofErr w:type="gramStart"/>
            <w:r>
              <w:rPr>
                <w:lang w:eastAsia="en-GB"/>
              </w:rPr>
              <w:t>1)(</w:t>
            </w:r>
            <w:proofErr w:type="gramEnd"/>
            <w:r>
              <w:rPr>
                <w:lang w:eastAsia="en-GB"/>
              </w:rPr>
              <w:t>):S-678, 2019</w:t>
            </w:r>
          </w:p>
        </w:tc>
        <w:tc>
          <w:tcPr>
            <w:tcW w:w="1650" w:type="dxa"/>
            <w:vAlign w:val="center"/>
          </w:tcPr>
          <w:p w14:paraId="14B8A502" w14:textId="35FEF4BE" w:rsidR="004B42F7" w:rsidRDefault="004B42F7" w:rsidP="004B42F7">
            <w:pPr>
              <w:rPr>
                <w:lang w:eastAsia="en-GB"/>
              </w:rPr>
            </w:pPr>
            <w:r>
              <w:rPr>
                <w:lang w:eastAsia="en-GB"/>
              </w:rPr>
              <w:t xml:space="preserve">Wrong study design </w:t>
            </w:r>
          </w:p>
        </w:tc>
      </w:tr>
      <w:tr w:rsidR="001C1958" w14:paraId="16F3F8AA" w14:textId="77777777" w:rsidTr="004B42F7">
        <w:tc>
          <w:tcPr>
            <w:tcW w:w="7366" w:type="dxa"/>
            <w:vAlign w:val="center"/>
          </w:tcPr>
          <w:p w14:paraId="0AD97129" w14:textId="183226B2" w:rsidR="001C1958" w:rsidRDefault="001C1958" w:rsidP="001C1958">
            <w:pPr>
              <w:rPr>
                <w:lang w:eastAsia="en-GB"/>
              </w:rPr>
            </w:pPr>
            <w:proofErr w:type="spellStart"/>
            <w:r w:rsidRPr="00D61249">
              <w:rPr>
                <w:lang w:eastAsia="en-GB"/>
              </w:rPr>
              <w:t>Koopen</w:t>
            </w:r>
            <w:proofErr w:type="spellEnd"/>
            <w:r w:rsidRPr="00D61249">
              <w:rPr>
                <w:lang w:eastAsia="en-GB"/>
              </w:rPr>
              <w:t xml:space="preserve"> AM, Almeida EL, </w:t>
            </w:r>
            <w:proofErr w:type="spellStart"/>
            <w:r w:rsidRPr="00D61249">
              <w:rPr>
                <w:lang w:eastAsia="en-GB"/>
              </w:rPr>
              <w:t>Attaye</w:t>
            </w:r>
            <w:proofErr w:type="spellEnd"/>
            <w:r w:rsidRPr="00D61249">
              <w:rPr>
                <w:lang w:eastAsia="en-GB"/>
              </w:rPr>
              <w:t xml:space="preserve"> I, </w:t>
            </w:r>
            <w:proofErr w:type="spellStart"/>
            <w:r w:rsidRPr="00D61249">
              <w:rPr>
                <w:lang w:eastAsia="en-GB"/>
              </w:rPr>
              <w:t>Witjes</w:t>
            </w:r>
            <w:proofErr w:type="spellEnd"/>
            <w:r w:rsidRPr="00D61249">
              <w:rPr>
                <w:lang w:eastAsia="en-GB"/>
              </w:rPr>
              <w:t xml:space="preserve"> JJ, </w:t>
            </w:r>
            <w:proofErr w:type="spellStart"/>
            <w:r w:rsidRPr="00D61249">
              <w:rPr>
                <w:lang w:eastAsia="en-GB"/>
              </w:rPr>
              <w:t>Rampanelli</w:t>
            </w:r>
            <w:proofErr w:type="spellEnd"/>
            <w:r w:rsidRPr="00D61249">
              <w:rPr>
                <w:lang w:eastAsia="en-GB"/>
              </w:rPr>
              <w:t xml:space="preserve"> E, </w:t>
            </w:r>
            <w:proofErr w:type="spellStart"/>
            <w:r w:rsidRPr="00D61249">
              <w:rPr>
                <w:lang w:eastAsia="en-GB"/>
              </w:rPr>
              <w:t>Majait</w:t>
            </w:r>
            <w:proofErr w:type="spellEnd"/>
            <w:r w:rsidRPr="00D61249">
              <w:rPr>
                <w:lang w:eastAsia="en-GB"/>
              </w:rPr>
              <w:t xml:space="preserve"> S, Kemper M, Levels JHM, Schimmel AWM, Herrema H, Scheithauer TPM, Frei W, Dragsted L, Hartmann B, Holst JJ, O'Toole PW, Groen AK, </w:t>
            </w:r>
            <w:proofErr w:type="spellStart"/>
            <w:r w:rsidRPr="00D61249">
              <w:rPr>
                <w:lang w:eastAsia="en-GB"/>
              </w:rPr>
              <w:t>Nieuwdorp</w:t>
            </w:r>
            <w:proofErr w:type="spellEnd"/>
            <w:r w:rsidRPr="00D61249">
              <w:rPr>
                <w:lang w:eastAsia="en-GB"/>
              </w:rPr>
              <w:t xml:space="preserve"> M. Effect of </w:t>
            </w:r>
            <w:proofErr w:type="spellStart"/>
            <w:r w:rsidRPr="00D61249">
              <w:rPr>
                <w:lang w:eastAsia="en-GB"/>
              </w:rPr>
              <w:t>Fecal</w:t>
            </w:r>
            <w:proofErr w:type="spellEnd"/>
            <w:r w:rsidRPr="00D61249">
              <w:rPr>
                <w:lang w:eastAsia="en-GB"/>
              </w:rPr>
              <w:t xml:space="preserve"> Microbiota Transplantation Combined </w:t>
            </w:r>
            <w:proofErr w:type="gramStart"/>
            <w:r w:rsidRPr="00D61249">
              <w:rPr>
                <w:lang w:eastAsia="en-GB"/>
              </w:rPr>
              <w:t>With</w:t>
            </w:r>
            <w:proofErr w:type="gramEnd"/>
            <w:r w:rsidRPr="00D61249">
              <w:rPr>
                <w:lang w:eastAsia="en-GB"/>
              </w:rPr>
              <w:t xml:space="preserve"> Mediterranean Diet on Insulin Sensitivity in Subjects With Metabolic Syndrome. Front </w:t>
            </w:r>
            <w:proofErr w:type="spellStart"/>
            <w:r w:rsidRPr="00D61249">
              <w:rPr>
                <w:lang w:eastAsia="en-GB"/>
              </w:rPr>
              <w:t>Microbiol</w:t>
            </w:r>
            <w:proofErr w:type="spellEnd"/>
            <w:r w:rsidRPr="00D61249">
              <w:rPr>
                <w:lang w:eastAsia="en-GB"/>
              </w:rPr>
              <w:t xml:space="preserve">. 2021 Jun </w:t>
            </w:r>
            <w:proofErr w:type="gramStart"/>
            <w:r w:rsidRPr="00D61249">
              <w:rPr>
                <w:lang w:eastAsia="en-GB"/>
              </w:rPr>
              <w:t>10;12:662159</w:t>
            </w:r>
            <w:proofErr w:type="gramEnd"/>
            <w:r w:rsidRPr="00D61249">
              <w:rPr>
                <w:lang w:eastAsia="en-GB"/>
              </w:rPr>
              <w:t>.</w:t>
            </w:r>
          </w:p>
        </w:tc>
        <w:tc>
          <w:tcPr>
            <w:tcW w:w="1650" w:type="dxa"/>
            <w:vAlign w:val="center"/>
          </w:tcPr>
          <w:p w14:paraId="52D6D69C" w14:textId="5EAE12E7" w:rsidR="001C1958" w:rsidRDefault="001C1958" w:rsidP="001C1958">
            <w:pPr>
              <w:rPr>
                <w:lang w:eastAsia="en-GB"/>
              </w:rPr>
            </w:pPr>
            <w:r>
              <w:rPr>
                <w:lang w:eastAsia="en-GB"/>
              </w:rPr>
              <w:t>Data in before-after format</w:t>
            </w:r>
          </w:p>
        </w:tc>
      </w:tr>
      <w:tr w:rsidR="001C1958" w14:paraId="735F16BB" w14:textId="77777777" w:rsidTr="004B42F7">
        <w:tc>
          <w:tcPr>
            <w:tcW w:w="7366" w:type="dxa"/>
            <w:vAlign w:val="center"/>
          </w:tcPr>
          <w:p w14:paraId="4FB15857" w14:textId="1B85854F" w:rsidR="001C1958" w:rsidRPr="00D61249" w:rsidRDefault="001C1958" w:rsidP="001C1958">
            <w:pPr>
              <w:rPr>
                <w:lang w:eastAsia="en-GB"/>
              </w:rPr>
            </w:pPr>
            <w:r w:rsidRPr="00D61249">
              <w:rPr>
                <w:lang w:eastAsia="en-GB"/>
              </w:rPr>
              <w:t xml:space="preserve">Kootte RS, Levin E, </w:t>
            </w:r>
            <w:proofErr w:type="spellStart"/>
            <w:r w:rsidRPr="00D61249">
              <w:rPr>
                <w:lang w:eastAsia="en-GB"/>
              </w:rPr>
              <w:t>Salojärvi</w:t>
            </w:r>
            <w:proofErr w:type="spellEnd"/>
            <w:r w:rsidRPr="00D61249">
              <w:rPr>
                <w:lang w:eastAsia="en-GB"/>
              </w:rPr>
              <w:t xml:space="preserve"> J, Smits LP, </w:t>
            </w:r>
            <w:proofErr w:type="spellStart"/>
            <w:r w:rsidRPr="00D61249">
              <w:rPr>
                <w:lang w:eastAsia="en-GB"/>
              </w:rPr>
              <w:t>Hartstra</w:t>
            </w:r>
            <w:proofErr w:type="spellEnd"/>
            <w:r w:rsidRPr="00D61249">
              <w:rPr>
                <w:lang w:eastAsia="en-GB"/>
              </w:rPr>
              <w:t xml:space="preserve"> AV, </w:t>
            </w:r>
            <w:proofErr w:type="spellStart"/>
            <w:r w:rsidRPr="00D61249">
              <w:rPr>
                <w:lang w:eastAsia="en-GB"/>
              </w:rPr>
              <w:t>Udayappan</w:t>
            </w:r>
            <w:proofErr w:type="spellEnd"/>
            <w:r w:rsidRPr="00D61249">
              <w:rPr>
                <w:lang w:eastAsia="en-GB"/>
              </w:rPr>
              <w:t xml:space="preserve"> SD, Hermes G, Bouter KE, </w:t>
            </w:r>
            <w:proofErr w:type="spellStart"/>
            <w:r w:rsidRPr="00D61249">
              <w:rPr>
                <w:lang w:eastAsia="en-GB"/>
              </w:rPr>
              <w:t>Koopen</w:t>
            </w:r>
            <w:proofErr w:type="spellEnd"/>
            <w:r w:rsidRPr="00D61249">
              <w:rPr>
                <w:lang w:eastAsia="en-GB"/>
              </w:rPr>
              <w:t xml:space="preserve"> AM, Holst JJ, Knop FK, Blaak EE, Zhao J, Smidt H, Harms AC, </w:t>
            </w:r>
            <w:proofErr w:type="spellStart"/>
            <w:r w:rsidRPr="00D61249">
              <w:rPr>
                <w:lang w:eastAsia="en-GB"/>
              </w:rPr>
              <w:t>Hankemeijer</w:t>
            </w:r>
            <w:proofErr w:type="spellEnd"/>
            <w:r w:rsidRPr="00D61249">
              <w:rPr>
                <w:lang w:eastAsia="en-GB"/>
              </w:rPr>
              <w:t xml:space="preserve"> T, Bergman JJGHM, Romijn HA, Schaap FG, Olde </w:t>
            </w:r>
            <w:proofErr w:type="spellStart"/>
            <w:r w:rsidRPr="00D61249">
              <w:rPr>
                <w:lang w:eastAsia="en-GB"/>
              </w:rPr>
              <w:t>Damink</w:t>
            </w:r>
            <w:proofErr w:type="spellEnd"/>
            <w:r w:rsidRPr="00D61249">
              <w:rPr>
                <w:lang w:eastAsia="en-GB"/>
              </w:rPr>
              <w:t xml:space="preserve"> SWM, </w:t>
            </w:r>
            <w:proofErr w:type="spellStart"/>
            <w:r w:rsidRPr="00D61249">
              <w:rPr>
                <w:lang w:eastAsia="en-GB"/>
              </w:rPr>
              <w:t>Ackermans</w:t>
            </w:r>
            <w:proofErr w:type="spellEnd"/>
            <w:r w:rsidRPr="00D61249">
              <w:rPr>
                <w:lang w:eastAsia="en-GB"/>
              </w:rPr>
              <w:t xml:space="preserve"> MT, </w:t>
            </w:r>
            <w:proofErr w:type="spellStart"/>
            <w:r w:rsidRPr="00D61249">
              <w:rPr>
                <w:lang w:eastAsia="en-GB"/>
              </w:rPr>
              <w:t>Dallinga</w:t>
            </w:r>
            <w:proofErr w:type="spellEnd"/>
            <w:r w:rsidRPr="00D61249">
              <w:rPr>
                <w:lang w:eastAsia="en-GB"/>
              </w:rPr>
              <w:t xml:space="preserve">-Thie GM, </w:t>
            </w:r>
            <w:proofErr w:type="spellStart"/>
            <w:r w:rsidRPr="00D61249">
              <w:rPr>
                <w:lang w:eastAsia="en-GB"/>
              </w:rPr>
              <w:t>Zoetendal</w:t>
            </w:r>
            <w:proofErr w:type="spellEnd"/>
            <w:r w:rsidRPr="00D61249">
              <w:rPr>
                <w:lang w:eastAsia="en-GB"/>
              </w:rPr>
              <w:t xml:space="preserve"> E, de Vos WM, </w:t>
            </w:r>
            <w:proofErr w:type="spellStart"/>
            <w:r w:rsidRPr="00D61249">
              <w:rPr>
                <w:lang w:eastAsia="en-GB"/>
              </w:rPr>
              <w:t>Serlie</w:t>
            </w:r>
            <w:proofErr w:type="spellEnd"/>
            <w:r w:rsidRPr="00D61249">
              <w:rPr>
                <w:lang w:eastAsia="en-GB"/>
              </w:rPr>
              <w:t xml:space="preserve"> MJ, Stroes ESG, Groen AK, </w:t>
            </w:r>
            <w:proofErr w:type="spellStart"/>
            <w:r w:rsidRPr="00D61249">
              <w:rPr>
                <w:lang w:eastAsia="en-GB"/>
              </w:rPr>
              <w:t>Nieuwdorp</w:t>
            </w:r>
            <w:proofErr w:type="spellEnd"/>
            <w:r w:rsidRPr="00D61249">
              <w:rPr>
                <w:lang w:eastAsia="en-GB"/>
              </w:rPr>
              <w:t xml:space="preserve"> M. Improvement of Insulin Sensitivity after Lean Donor </w:t>
            </w:r>
            <w:proofErr w:type="spellStart"/>
            <w:r w:rsidRPr="00D61249">
              <w:rPr>
                <w:lang w:eastAsia="en-GB"/>
              </w:rPr>
              <w:t>Feces</w:t>
            </w:r>
            <w:proofErr w:type="spellEnd"/>
            <w:r w:rsidRPr="00D61249">
              <w:rPr>
                <w:lang w:eastAsia="en-GB"/>
              </w:rPr>
              <w:t xml:space="preserve"> in Metabolic Syndrome Is Driven by Baseline Intestinal Microbiota Composition. Cell </w:t>
            </w:r>
            <w:proofErr w:type="spellStart"/>
            <w:r w:rsidRPr="00D61249">
              <w:rPr>
                <w:lang w:eastAsia="en-GB"/>
              </w:rPr>
              <w:t>Metab</w:t>
            </w:r>
            <w:proofErr w:type="spellEnd"/>
            <w:r w:rsidRPr="00D61249">
              <w:rPr>
                <w:lang w:eastAsia="en-GB"/>
              </w:rPr>
              <w:t>. 2017 Oct 3;26(4):611-619.e6.</w:t>
            </w:r>
          </w:p>
        </w:tc>
        <w:tc>
          <w:tcPr>
            <w:tcW w:w="1650" w:type="dxa"/>
            <w:vAlign w:val="center"/>
          </w:tcPr>
          <w:p w14:paraId="6196DB11" w14:textId="445BF2B1" w:rsidR="001C1958" w:rsidRDefault="001C1958" w:rsidP="001C1958">
            <w:pPr>
              <w:rPr>
                <w:lang w:eastAsia="en-GB"/>
              </w:rPr>
            </w:pPr>
            <w:r>
              <w:rPr>
                <w:lang w:eastAsia="en-GB"/>
              </w:rPr>
              <w:t>Data in before-after format</w:t>
            </w:r>
          </w:p>
        </w:tc>
      </w:tr>
      <w:tr w:rsidR="004B42F7" w14:paraId="33732736" w14:textId="77777777" w:rsidTr="004B42F7">
        <w:tc>
          <w:tcPr>
            <w:tcW w:w="7366" w:type="dxa"/>
            <w:vAlign w:val="center"/>
          </w:tcPr>
          <w:p w14:paraId="5F084097" w14:textId="6576547A" w:rsidR="004B42F7" w:rsidRPr="00D61249" w:rsidRDefault="004B42F7" w:rsidP="004B42F7">
            <w:pPr>
              <w:rPr>
                <w:lang w:eastAsia="en-GB"/>
              </w:rPr>
            </w:pPr>
            <w:r>
              <w:rPr>
                <w:lang w:eastAsia="en-GB"/>
              </w:rPr>
              <w:t xml:space="preserve">Kousgaard S.J.; Cold F.; </w:t>
            </w:r>
            <w:proofErr w:type="spellStart"/>
            <w:r>
              <w:rPr>
                <w:lang w:eastAsia="en-GB"/>
              </w:rPr>
              <w:t>Halkjaer</w:t>
            </w:r>
            <w:proofErr w:type="spellEnd"/>
            <w:r>
              <w:rPr>
                <w:lang w:eastAsia="en-GB"/>
              </w:rPr>
              <w:t xml:space="preserve"> S.I.; Petersen A.M.; Nielsen H.L.; Kirk K.F.; Hansen J.M.; Kjeldsen J.; Thorlacius-Ussing O. A randomised placebo-controlled trial of repeated faecal microbiota transplantation in patients with chronic pouchitis -The </w:t>
            </w:r>
            <w:proofErr w:type="spellStart"/>
            <w:r>
              <w:rPr>
                <w:lang w:eastAsia="en-GB"/>
              </w:rPr>
              <w:t>micropouch</w:t>
            </w:r>
            <w:proofErr w:type="spellEnd"/>
            <w:r>
              <w:rPr>
                <w:lang w:eastAsia="en-GB"/>
              </w:rPr>
              <w:t xml:space="preserve"> study. Colorectal Disease / 2022;24(Supplement 3):149</w:t>
            </w:r>
          </w:p>
        </w:tc>
        <w:tc>
          <w:tcPr>
            <w:tcW w:w="1650" w:type="dxa"/>
            <w:vAlign w:val="center"/>
          </w:tcPr>
          <w:p w14:paraId="5AA2D285" w14:textId="2DF53FA1" w:rsidR="004B42F7" w:rsidRDefault="004B42F7" w:rsidP="004B42F7">
            <w:pPr>
              <w:rPr>
                <w:lang w:eastAsia="en-GB"/>
              </w:rPr>
            </w:pPr>
            <w:r>
              <w:rPr>
                <w:lang w:eastAsia="en-GB"/>
              </w:rPr>
              <w:t xml:space="preserve">Wrong study design </w:t>
            </w:r>
          </w:p>
        </w:tc>
      </w:tr>
      <w:tr w:rsidR="00242D7D" w14:paraId="303BF119" w14:textId="77777777" w:rsidTr="004B42F7">
        <w:tc>
          <w:tcPr>
            <w:tcW w:w="7366" w:type="dxa"/>
            <w:vAlign w:val="center"/>
          </w:tcPr>
          <w:p w14:paraId="788D205E" w14:textId="7ED225F1" w:rsidR="00242D7D" w:rsidRDefault="00242D7D" w:rsidP="001C1958">
            <w:pPr>
              <w:rPr>
                <w:lang w:eastAsia="en-GB"/>
              </w:rPr>
            </w:pPr>
            <w:proofErr w:type="spellStart"/>
            <w:r w:rsidRPr="00242D7D">
              <w:rPr>
                <w:lang w:eastAsia="en-GB"/>
              </w:rPr>
              <w:t>Kragsnaes</w:t>
            </w:r>
            <w:proofErr w:type="spellEnd"/>
            <w:r w:rsidRPr="00242D7D">
              <w:rPr>
                <w:lang w:eastAsia="en-GB"/>
              </w:rPr>
              <w:t xml:space="preserve"> MS, Kjeldsen J, Horn HC, Munk HL, Pedersen JK, Just SA, Ahlquist P, Pedersen FM, de Wit M, Möller S, Andersen V. Safety and efficacy of faecal microbiota transplantation for active peripheral psoriatic arthritis: an exploratory randomised placebo-controlled trial. Annals of the rheumatic diseases. 2021 Sep 1;80(9):1158-67.</w:t>
            </w:r>
          </w:p>
        </w:tc>
        <w:tc>
          <w:tcPr>
            <w:tcW w:w="1650" w:type="dxa"/>
            <w:vAlign w:val="center"/>
          </w:tcPr>
          <w:p w14:paraId="591FB3A7" w14:textId="36213684" w:rsidR="00242D7D" w:rsidRDefault="00242D7D" w:rsidP="001C1958">
            <w:pPr>
              <w:rPr>
                <w:lang w:eastAsia="en-GB"/>
              </w:rPr>
            </w:pPr>
            <w:r>
              <w:rPr>
                <w:lang w:eastAsia="en-GB"/>
              </w:rPr>
              <w:t>No relevant outcomes</w:t>
            </w:r>
          </w:p>
        </w:tc>
      </w:tr>
      <w:tr w:rsidR="001C1958" w14:paraId="61A90E90" w14:textId="77777777" w:rsidTr="004B42F7">
        <w:tc>
          <w:tcPr>
            <w:tcW w:w="7366" w:type="dxa"/>
            <w:vAlign w:val="center"/>
          </w:tcPr>
          <w:p w14:paraId="28974B01" w14:textId="02577C63" w:rsidR="001C1958" w:rsidRDefault="001C1958" w:rsidP="001C1958">
            <w:pPr>
              <w:rPr>
                <w:lang w:eastAsia="en-GB"/>
              </w:rPr>
            </w:pPr>
            <w:r w:rsidRPr="00D61249">
              <w:rPr>
                <w:lang w:eastAsia="en-GB"/>
              </w:rPr>
              <w:t xml:space="preserve">Lahtinen P, </w:t>
            </w:r>
            <w:proofErr w:type="spellStart"/>
            <w:r w:rsidRPr="00D61249">
              <w:rPr>
                <w:lang w:eastAsia="en-GB"/>
              </w:rPr>
              <w:t>Jalanka</w:t>
            </w:r>
            <w:proofErr w:type="spellEnd"/>
            <w:r w:rsidRPr="00D61249">
              <w:rPr>
                <w:lang w:eastAsia="en-GB"/>
              </w:rPr>
              <w:t xml:space="preserve"> J, Hartikainen A, Mattila E, </w:t>
            </w:r>
            <w:proofErr w:type="spellStart"/>
            <w:r w:rsidRPr="00D61249">
              <w:rPr>
                <w:lang w:eastAsia="en-GB"/>
              </w:rPr>
              <w:t>Hillilä</w:t>
            </w:r>
            <w:proofErr w:type="spellEnd"/>
            <w:r w:rsidRPr="00D61249">
              <w:rPr>
                <w:lang w:eastAsia="en-GB"/>
              </w:rPr>
              <w:t xml:space="preserve"> M, </w:t>
            </w:r>
            <w:proofErr w:type="spellStart"/>
            <w:r w:rsidRPr="00D61249">
              <w:rPr>
                <w:lang w:eastAsia="en-GB"/>
              </w:rPr>
              <w:t>Punkkinen</w:t>
            </w:r>
            <w:proofErr w:type="spellEnd"/>
            <w:r w:rsidRPr="00D61249">
              <w:rPr>
                <w:lang w:eastAsia="en-GB"/>
              </w:rPr>
              <w:t xml:space="preserve"> J, </w:t>
            </w:r>
            <w:proofErr w:type="spellStart"/>
            <w:r w:rsidRPr="00D61249">
              <w:rPr>
                <w:lang w:eastAsia="en-GB"/>
              </w:rPr>
              <w:t>Koskenpato</w:t>
            </w:r>
            <w:proofErr w:type="spellEnd"/>
            <w:r w:rsidRPr="00D61249">
              <w:rPr>
                <w:lang w:eastAsia="en-GB"/>
              </w:rPr>
              <w:t xml:space="preserve"> J, Anttila VJ, </w:t>
            </w:r>
            <w:proofErr w:type="spellStart"/>
            <w:r w:rsidRPr="00D61249">
              <w:rPr>
                <w:lang w:eastAsia="en-GB"/>
              </w:rPr>
              <w:t>Tillonen</w:t>
            </w:r>
            <w:proofErr w:type="spellEnd"/>
            <w:r w:rsidRPr="00D61249">
              <w:rPr>
                <w:lang w:eastAsia="en-GB"/>
              </w:rPr>
              <w:t xml:space="preserve"> J, </w:t>
            </w:r>
            <w:proofErr w:type="spellStart"/>
            <w:r w:rsidRPr="00D61249">
              <w:rPr>
                <w:lang w:eastAsia="en-GB"/>
              </w:rPr>
              <w:t>Satokari</w:t>
            </w:r>
            <w:proofErr w:type="spellEnd"/>
            <w:r w:rsidRPr="00D61249">
              <w:rPr>
                <w:lang w:eastAsia="en-GB"/>
              </w:rPr>
              <w:t xml:space="preserve"> R, </w:t>
            </w:r>
            <w:proofErr w:type="spellStart"/>
            <w:r w:rsidRPr="00D61249">
              <w:rPr>
                <w:lang w:eastAsia="en-GB"/>
              </w:rPr>
              <w:t>Arkkila</w:t>
            </w:r>
            <w:proofErr w:type="spellEnd"/>
            <w:r w:rsidRPr="00D61249">
              <w:rPr>
                <w:lang w:eastAsia="en-GB"/>
              </w:rPr>
              <w:t xml:space="preserve"> P. Randomised clinical trial: faecal microbiota transplantation versus autologous placebo administered via colonoscopy in irritable bowel syndrome. Aliment </w:t>
            </w:r>
            <w:proofErr w:type="spellStart"/>
            <w:r w:rsidRPr="00D61249">
              <w:rPr>
                <w:lang w:eastAsia="en-GB"/>
              </w:rPr>
              <w:t>Pharmacol</w:t>
            </w:r>
            <w:proofErr w:type="spellEnd"/>
            <w:r w:rsidRPr="00D61249">
              <w:rPr>
                <w:lang w:eastAsia="en-GB"/>
              </w:rPr>
              <w:t xml:space="preserve"> Ther. 2020 Jun;51(12):1321-1331.</w:t>
            </w:r>
          </w:p>
        </w:tc>
        <w:tc>
          <w:tcPr>
            <w:tcW w:w="1650" w:type="dxa"/>
            <w:vAlign w:val="center"/>
          </w:tcPr>
          <w:p w14:paraId="4F253683" w14:textId="45BBC1CF" w:rsidR="001C1958" w:rsidRDefault="001C1958" w:rsidP="001C1958">
            <w:pPr>
              <w:rPr>
                <w:lang w:eastAsia="en-GB"/>
              </w:rPr>
            </w:pPr>
            <w:r>
              <w:rPr>
                <w:lang w:eastAsia="en-GB"/>
              </w:rPr>
              <w:t>Included in SR by Wu, 2022</w:t>
            </w:r>
          </w:p>
        </w:tc>
      </w:tr>
      <w:tr w:rsidR="001C1958" w14:paraId="1A2D492F" w14:textId="77777777" w:rsidTr="004B42F7">
        <w:tc>
          <w:tcPr>
            <w:tcW w:w="7366" w:type="dxa"/>
            <w:vAlign w:val="center"/>
          </w:tcPr>
          <w:p w14:paraId="28C96C57" w14:textId="029ED5A5" w:rsidR="001C1958" w:rsidRPr="00D61249" w:rsidRDefault="001C1958" w:rsidP="001C1958">
            <w:pPr>
              <w:rPr>
                <w:lang w:eastAsia="en-GB"/>
              </w:rPr>
            </w:pPr>
            <w:r w:rsidRPr="001C1958">
              <w:rPr>
                <w:lang w:eastAsia="en-GB"/>
              </w:rPr>
              <w:t xml:space="preserve">Lahtinen P, </w:t>
            </w:r>
            <w:proofErr w:type="spellStart"/>
            <w:r w:rsidRPr="001C1958">
              <w:rPr>
                <w:lang w:eastAsia="en-GB"/>
              </w:rPr>
              <w:t>Jalanka</w:t>
            </w:r>
            <w:proofErr w:type="spellEnd"/>
            <w:r w:rsidRPr="001C1958">
              <w:rPr>
                <w:lang w:eastAsia="en-GB"/>
              </w:rPr>
              <w:t xml:space="preserve"> J, Mattila E, </w:t>
            </w:r>
            <w:proofErr w:type="spellStart"/>
            <w:r w:rsidRPr="001C1958">
              <w:rPr>
                <w:lang w:eastAsia="en-GB"/>
              </w:rPr>
              <w:t>Tillonen</w:t>
            </w:r>
            <w:proofErr w:type="spellEnd"/>
            <w:r w:rsidRPr="001C1958">
              <w:rPr>
                <w:lang w:eastAsia="en-GB"/>
              </w:rPr>
              <w:t xml:space="preserve"> J, Bergman P, </w:t>
            </w:r>
            <w:proofErr w:type="spellStart"/>
            <w:r w:rsidRPr="001C1958">
              <w:rPr>
                <w:lang w:eastAsia="en-GB"/>
              </w:rPr>
              <w:t>Satokari</w:t>
            </w:r>
            <w:proofErr w:type="spellEnd"/>
            <w:r w:rsidRPr="001C1958">
              <w:rPr>
                <w:lang w:eastAsia="en-GB"/>
              </w:rPr>
              <w:t xml:space="preserve"> R, </w:t>
            </w:r>
            <w:proofErr w:type="spellStart"/>
            <w:r w:rsidRPr="001C1958">
              <w:rPr>
                <w:lang w:eastAsia="en-GB"/>
              </w:rPr>
              <w:t>Arkkila</w:t>
            </w:r>
            <w:proofErr w:type="spellEnd"/>
            <w:r w:rsidRPr="001C1958">
              <w:rPr>
                <w:lang w:eastAsia="en-GB"/>
              </w:rPr>
              <w:t xml:space="preserve"> P. </w:t>
            </w:r>
            <w:proofErr w:type="spellStart"/>
            <w:r w:rsidRPr="001C1958">
              <w:rPr>
                <w:lang w:eastAsia="en-GB"/>
              </w:rPr>
              <w:t>Fecal</w:t>
            </w:r>
            <w:proofErr w:type="spellEnd"/>
            <w:r w:rsidRPr="001C1958">
              <w:rPr>
                <w:lang w:eastAsia="en-GB"/>
              </w:rPr>
              <w:t xml:space="preserve"> microbiota transplantation for the maintenance of remission in patients with ulcerative colitis: A randomized controlled trial. World Journal of Gastroenterology. 2023 May 5;29(17):2666.</w:t>
            </w:r>
          </w:p>
        </w:tc>
        <w:tc>
          <w:tcPr>
            <w:tcW w:w="1650" w:type="dxa"/>
            <w:vAlign w:val="center"/>
          </w:tcPr>
          <w:p w14:paraId="524E1FF8" w14:textId="30225448" w:rsidR="001C1958" w:rsidRDefault="001C1958" w:rsidP="001C1958">
            <w:pPr>
              <w:rPr>
                <w:lang w:eastAsia="en-GB"/>
              </w:rPr>
            </w:pPr>
            <w:r>
              <w:rPr>
                <w:lang w:eastAsia="en-GB"/>
              </w:rPr>
              <w:t>No relevant outcomes</w:t>
            </w:r>
          </w:p>
        </w:tc>
      </w:tr>
      <w:tr w:rsidR="001C1958" w14:paraId="19C93D5A" w14:textId="77777777" w:rsidTr="004B42F7">
        <w:tc>
          <w:tcPr>
            <w:tcW w:w="7366" w:type="dxa"/>
            <w:vAlign w:val="center"/>
          </w:tcPr>
          <w:p w14:paraId="2DA09563" w14:textId="66661625" w:rsidR="001C1958" w:rsidRDefault="001C1958" w:rsidP="001C1958">
            <w:pPr>
              <w:rPr>
                <w:lang w:eastAsia="en-GB"/>
              </w:rPr>
            </w:pPr>
            <w:r w:rsidRPr="00D61249">
              <w:rPr>
                <w:lang w:eastAsia="en-GB"/>
              </w:rPr>
              <w:lastRenderedPageBreak/>
              <w:t xml:space="preserve">Lai CY, Sung J, Cheng F, Tang W, Wong SH, Chan PKS, Kamm MA, Sung JJY, Kaplan G, Chan FKL, Ng SC. Systematic review with meta-analysis: review of donor features, procedures and outcomes in 168 clinical studies of faecal microbiota transplantation. Aliment </w:t>
            </w:r>
            <w:proofErr w:type="spellStart"/>
            <w:r w:rsidRPr="00D61249">
              <w:rPr>
                <w:lang w:eastAsia="en-GB"/>
              </w:rPr>
              <w:t>Pharmacol</w:t>
            </w:r>
            <w:proofErr w:type="spellEnd"/>
            <w:r w:rsidRPr="00D61249">
              <w:rPr>
                <w:lang w:eastAsia="en-GB"/>
              </w:rPr>
              <w:t xml:space="preserve"> Ther. 2019 Feb;49(4):354-363.</w:t>
            </w:r>
          </w:p>
        </w:tc>
        <w:tc>
          <w:tcPr>
            <w:tcW w:w="1650" w:type="dxa"/>
            <w:vAlign w:val="center"/>
          </w:tcPr>
          <w:p w14:paraId="048FC019" w14:textId="71723D48" w:rsidR="001C1958" w:rsidRDefault="001C1958" w:rsidP="001C1958">
            <w:pPr>
              <w:rPr>
                <w:lang w:eastAsia="en-GB"/>
              </w:rPr>
            </w:pPr>
            <w:r>
              <w:rPr>
                <w:lang w:eastAsia="en-GB"/>
              </w:rPr>
              <w:t>Not relevant, researched indications for FMT being given</w:t>
            </w:r>
          </w:p>
        </w:tc>
      </w:tr>
      <w:tr w:rsidR="001C1958" w14:paraId="41650D97" w14:textId="77777777" w:rsidTr="004B42F7">
        <w:tc>
          <w:tcPr>
            <w:tcW w:w="7366" w:type="dxa"/>
            <w:vAlign w:val="center"/>
          </w:tcPr>
          <w:p w14:paraId="584356FF" w14:textId="1ADA6F7E" w:rsidR="001C1958" w:rsidRDefault="001C1958" w:rsidP="001C1958">
            <w:pPr>
              <w:rPr>
                <w:lang w:eastAsia="en-GB"/>
              </w:rPr>
            </w:pPr>
            <w:r w:rsidRPr="00D61249">
              <w:rPr>
                <w:lang w:eastAsia="en-GB"/>
              </w:rPr>
              <w:t xml:space="preserve">Lam WC, Zhao C, Ma WJ, Yao L. The Clinical and Steroid-Free Remission of </w:t>
            </w:r>
            <w:proofErr w:type="spellStart"/>
            <w:r w:rsidRPr="00D61249">
              <w:rPr>
                <w:lang w:eastAsia="en-GB"/>
              </w:rPr>
              <w:t>Fecal</w:t>
            </w:r>
            <w:proofErr w:type="spellEnd"/>
            <w:r w:rsidRPr="00D61249">
              <w:rPr>
                <w:lang w:eastAsia="en-GB"/>
              </w:rPr>
              <w:t xml:space="preserve"> Microbiota Transplantation to Patients with Ulcerative Colitis: A Meta-Analysis. Gastroenterol Res </w:t>
            </w:r>
            <w:proofErr w:type="spellStart"/>
            <w:r w:rsidRPr="00D61249">
              <w:rPr>
                <w:lang w:eastAsia="en-GB"/>
              </w:rPr>
              <w:t>Pract</w:t>
            </w:r>
            <w:proofErr w:type="spellEnd"/>
            <w:r w:rsidRPr="00D61249">
              <w:rPr>
                <w:lang w:eastAsia="en-GB"/>
              </w:rPr>
              <w:t xml:space="preserve">. 2019 Apr </w:t>
            </w:r>
            <w:proofErr w:type="gramStart"/>
            <w:r w:rsidRPr="00D61249">
              <w:rPr>
                <w:lang w:eastAsia="en-GB"/>
              </w:rPr>
              <w:t>15;2019:1287493</w:t>
            </w:r>
            <w:proofErr w:type="gramEnd"/>
            <w:r w:rsidRPr="00D61249">
              <w:rPr>
                <w:lang w:eastAsia="en-GB"/>
              </w:rPr>
              <w:t>.</w:t>
            </w:r>
          </w:p>
        </w:tc>
        <w:tc>
          <w:tcPr>
            <w:tcW w:w="1650" w:type="dxa"/>
            <w:vAlign w:val="center"/>
          </w:tcPr>
          <w:p w14:paraId="2A6D6269" w14:textId="0B576AB4" w:rsidR="001C1958" w:rsidRDefault="001C1958" w:rsidP="001C1958">
            <w:pPr>
              <w:rPr>
                <w:lang w:eastAsia="en-GB"/>
              </w:rPr>
            </w:pPr>
            <w:r>
              <w:rPr>
                <w:lang w:eastAsia="en-GB"/>
              </w:rPr>
              <w:t>SR, included RCTs and other designs</w:t>
            </w:r>
          </w:p>
        </w:tc>
      </w:tr>
      <w:tr w:rsidR="004B42F7" w14:paraId="1D37343F" w14:textId="77777777" w:rsidTr="004B42F7">
        <w:tc>
          <w:tcPr>
            <w:tcW w:w="7366" w:type="dxa"/>
            <w:vAlign w:val="center"/>
          </w:tcPr>
          <w:p w14:paraId="45764435" w14:textId="5858149E" w:rsidR="004B42F7" w:rsidRPr="00D61249" w:rsidRDefault="004B42F7" w:rsidP="004B42F7">
            <w:pPr>
              <w:rPr>
                <w:lang w:eastAsia="en-GB"/>
              </w:rPr>
            </w:pPr>
            <w:r>
              <w:rPr>
                <w:lang w:eastAsia="en-GB"/>
              </w:rPr>
              <w:t xml:space="preserve">Lee, J. H.; Shin, J. B.; Ko, W. J.; Kwon, K. S.; Kim, H.; Shin, Y. W. Efficacy and safety of </w:t>
            </w:r>
            <w:proofErr w:type="spellStart"/>
            <w:r>
              <w:rPr>
                <w:lang w:eastAsia="en-GB"/>
              </w:rPr>
              <w:t>fecal</w:t>
            </w:r>
            <w:proofErr w:type="spellEnd"/>
            <w:r>
              <w:rPr>
                <w:lang w:eastAsia="en-GB"/>
              </w:rPr>
              <w:t xml:space="preserve"> microbiota transplantation on clearance of multi-drug resistance organism in </w:t>
            </w:r>
            <w:proofErr w:type="spellStart"/>
            <w:r>
              <w:rPr>
                <w:lang w:eastAsia="en-GB"/>
              </w:rPr>
              <w:t>multicomorbid</w:t>
            </w:r>
            <w:proofErr w:type="spellEnd"/>
            <w:r>
              <w:rPr>
                <w:lang w:eastAsia="en-GB"/>
              </w:rPr>
              <w:t xml:space="preserve"> patients: A prospective non-randomized comparison trial. United European Gastroenterology Journal 2020;8(8 </w:t>
            </w:r>
            <w:proofErr w:type="gramStart"/>
            <w:r>
              <w:rPr>
                <w:lang w:eastAsia="en-GB"/>
              </w:rPr>
              <w:t>SUPPL)(</w:t>
            </w:r>
            <w:proofErr w:type="gramEnd"/>
            <w:r>
              <w:rPr>
                <w:lang w:eastAsia="en-GB"/>
              </w:rPr>
              <w:t>):499, 2020</w:t>
            </w:r>
          </w:p>
        </w:tc>
        <w:tc>
          <w:tcPr>
            <w:tcW w:w="1650" w:type="dxa"/>
            <w:vAlign w:val="center"/>
          </w:tcPr>
          <w:p w14:paraId="65237B1F" w14:textId="16D0C0E8" w:rsidR="004B42F7" w:rsidRDefault="004B42F7" w:rsidP="004B42F7">
            <w:pPr>
              <w:rPr>
                <w:lang w:eastAsia="en-GB"/>
              </w:rPr>
            </w:pPr>
            <w:r>
              <w:rPr>
                <w:lang w:eastAsia="en-GB"/>
              </w:rPr>
              <w:t xml:space="preserve">Wrong study design </w:t>
            </w:r>
          </w:p>
        </w:tc>
      </w:tr>
      <w:tr w:rsidR="00242D7D" w14:paraId="4094E2D2" w14:textId="77777777" w:rsidTr="004B42F7">
        <w:tc>
          <w:tcPr>
            <w:tcW w:w="7366" w:type="dxa"/>
            <w:vAlign w:val="center"/>
          </w:tcPr>
          <w:p w14:paraId="7A618BA0" w14:textId="0652292C" w:rsidR="00242D7D" w:rsidRDefault="00242D7D" w:rsidP="001C1958">
            <w:pPr>
              <w:rPr>
                <w:lang w:eastAsia="en-GB"/>
              </w:rPr>
            </w:pPr>
            <w:r w:rsidRPr="00242D7D">
              <w:rPr>
                <w:lang w:eastAsia="en-GB"/>
              </w:rPr>
              <w:t xml:space="preserve">Leo S, Lazarevic V, Girard M, </w:t>
            </w:r>
            <w:proofErr w:type="gramStart"/>
            <w:r w:rsidRPr="00242D7D">
              <w:rPr>
                <w:lang w:eastAsia="en-GB"/>
              </w:rPr>
              <w:t>et al..</w:t>
            </w:r>
            <w:proofErr w:type="gramEnd"/>
            <w:r w:rsidRPr="00242D7D">
              <w:rPr>
                <w:lang w:eastAsia="en-GB"/>
              </w:rPr>
              <w:t xml:space="preserve"> Metagenomic characterization of gut microbiota of carriers of extended-spectrum beta-lactamase or carbapenemase-producing Enterobacteriaceae following treatment with oral antibiotics and </w:t>
            </w:r>
            <w:proofErr w:type="spellStart"/>
            <w:r w:rsidRPr="00242D7D">
              <w:rPr>
                <w:lang w:eastAsia="en-GB"/>
              </w:rPr>
              <w:t>fecal</w:t>
            </w:r>
            <w:proofErr w:type="spellEnd"/>
            <w:r w:rsidRPr="00242D7D">
              <w:rPr>
                <w:lang w:eastAsia="en-GB"/>
              </w:rPr>
              <w:t xml:space="preserve"> microbiota transplantation: results from a </w:t>
            </w:r>
            <w:proofErr w:type="spellStart"/>
            <w:r w:rsidRPr="00242D7D">
              <w:rPr>
                <w:lang w:eastAsia="en-GB"/>
              </w:rPr>
              <w:t>multicenter</w:t>
            </w:r>
            <w:proofErr w:type="spellEnd"/>
            <w:r w:rsidRPr="00242D7D">
              <w:rPr>
                <w:lang w:eastAsia="en-GB"/>
              </w:rPr>
              <w:t xml:space="preserve"> randomized trial. Microorganisms. 2020;8(6):941–915</w:t>
            </w:r>
          </w:p>
        </w:tc>
        <w:tc>
          <w:tcPr>
            <w:tcW w:w="1650" w:type="dxa"/>
            <w:vAlign w:val="center"/>
          </w:tcPr>
          <w:p w14:paraId="0B366387" w14:textId="43858036" w:rsidR="00242D7D" w:rsidRDefault="00242D7D" w:rsidP="001C1958">
            <w:pPr>
              <w:rPr>
                <w:lang w:eastAsia="en-GB"/>
              </w:rPr>
            </w:pPr>
            <w:r>
              <w:rPr>
                <w:lang w:eastAsia="en-GB"/>
              </w:rPr>
              <w:t>A</w:t>
            </w:r>
            <w:r w:rsidRPr="00242D7D">
              <w:rPr>
                <w:lang w:eastAsia="en-GB"/>
              </w:rPr>
              <w:t>lso included antibiotics in intervention group but not in comparison</w:t>
            </w:r>
          </w:p>
        </w:tc>
      </w:tr>
      <w:tr w:rsidR="001C1958" w14:paraId="1D843E74" w14:textId="77777777" w:rsidTr="004B42F7">
        <w:tc>
          <w:tcPr>
            <w:tcW w:w="7366" w:type="dxa"/>
            <w:vAlign w:val="center"/>
          </w:tcPr>
          <w:p w14:paraId="5CC74394" w14:textId="7D1FF105" w:rsidR="001C1958" w:rsidRDefault="001C1958" w:rsidP="001C1958">
            <w:pPr>
              <w:rPr>
                <w:lang w:eastAsia="en-GB"/>
              </w:rPr>
            </w:pPr>
            <w:r w:rsidRPr="00D61249">
              <w:rPr>
                <w:lang w:eastAsia="en-GB"/>
              </w:rPr>
              <w:t xml:space="preserve">Leong KSW, Jayasinghe TN, Wilson BC, </w:t>
            </w:r>
            <w:proofErr w:type="spellStart"/>
            <w:r w:rsidRPr="00D61249">
              <w:rPr>
                <w:lang w:eastAsia="en-GB"/>
              </w:rPr>
              <w:t>Derraik</w:t>
            </w:r>
            <w:proofErr w:type="spellEnd"/>
            <w:r w:rsidRPr="00D61249">
              <w:rPr>
                <w:lang w:eastAsia="en-GB"/>
              </w:rPr>
              <w:t xml:space="preserve"> JGB, Albert BB, Chiavaroli V, </w:t>
            </w:r>
            <w:proofErr w:type="spellStart"/>
            <w:r w:rsidRPr="00D61249">
              <w:rPr>
                <w:lang w:eastAsia="en-GB"/>
              </w:rPr>
              <w:t>Svirskis</w:t>
            </w:r>
            <w:proofErr w:type="spellEnd"/>
            <w:r w:rsidRPr="00D61249">
              <w:rPr>
                <w:lang w:eastAsia="en-GB"/>
              </w:rPr>
              <w:t xml:space="preserve"> DM, Beck KL, Conlon CA, Jiang Y, </w:t>
            </w:r>
            <w:proofErr w:type="spellStart"/>
            <w:r w:rsidRPr="00D61249">
              <w:rPr>
                <w:lang w:eastAsia="en-GB"/>
              </w:rPr>
              <w:t>Schierding</w:t>
            </w:r>
            <w:proofErr w:type="spellEnd"/>
            <w:r w:rsidRPr="00D61249">
              <w:rPr>
                <w:lang w:eastAsia="en-GB"/>
              </w:rPr>
              <w:t xml:space="preserve"> W, Vatanen T, Holland DJ, O'Sullivan JM, </w:t>
            </w:r>
            <w:proofErr w:type="spellStart"/>
            <w:r w:rsidRPr="00D61249">
              <w:rPr>
                <w:lang w:eastAsia="en-GB"/>
              </w:rPr>
              <w:t>Cutfield</w:t>
            </w:r>
            <w:proofErr w:type="spellEnd"/>
            <w:r w:rsidRPr="00D61249">
              <w:rPr>
                <w:lang w:eastAsia="en-GB"/>
              </w:rPr>
              <w:t xml:space="preserve"> WS. Effects of </w:t>
            </w:r>
            <w:proofErr w:type="spellStart"/>
            <w:r w:rsidRPr="00D61249">
              <w:rPr>
                <w:lang w:eastAsia="en-GB"/>
              </w:rPr>
              <w:t>Fecal</w:t>
            </w:r>
            <w:proofErr w:type="spellEnd"/>
            <w:r w:rsidRPr="00D61249">
              <w:rPr>
                <w:lang w:eastAsia="en-GB"/>
              </w:rPr>
              <w:t xml:space="preserve"> Microbiome Transfer in Adolescents </w:t>
            </w:r>
            <w:proofErr w:type="gramStart"/>
            <w:r w:rsidRPr="00D61249">
              <w:rPr>
                <w:lang w:eastAsia="en-GB"/>
              </w:rPr>
              <w:t>With</w:t>
            </w:r>
            <w:proofErr w:type="gramEnd"/>
            <w:r w:rsidRPr="00D61249">
              <w:rPr>
                <w:lang w:eastAsia="en-GB"/>
              </w:rPr>
              <w:t xml:space="preserve"> Obesity: The Gut Bugs Randomized Controlled Trial. JAMA </w:t>
            </w:r>
            <w:proofErr w:type="spellStart"/>
            <w:r w:rsidRPr="00D61249">
              <w:rPr>
                <w:lang w:eastAsia="en-GB"/>
              </w:rPr>
              <w:t>Netw</w:t>
            </w:r>
            <w:proofErr w:type="spellEnd"/>
            <w:r w:rsidRPr="00D61249">
              <w:rPr>
                <w:lang w:eastAsia="en-GB"/>
              </w:rPr>
              <w:t xml:space="preserve"> Open. 2020 Dec 1;3(12</w:t>
            </w:r>
            <w:proofErr w:type="gramStart"/>
            <w:r w:rsidRPr="00D61249">
              <w:rPr>
                <w:lang w:eastAsia="en-GB"/>
              </w:rPr>
              <w:t>):e</w:t>
            </w:r>
            <w:proofErr w:type="gramEnd"/>
            <w:r w:rsidRPr="00D61249">
              <w:rPr>
                <w:lang w:eastAsia="en-GB"/>
              </w:rPr>
              <w:t>2030415.</w:t>
            </w:r>
          </w:p>
        </w:tc>
        <w:tc>
          <w:tcPr>
            <w:tcW w:w="1650" w:type="dxa"/>
            <w:vAlign w:val="center"/>
          </w:tcPr>
          <w:p w14:paraId="637869EB" w14:textId="2FECF94A" w:rsidR="001C1958" w:rsidRDefault="001C1958" w:rsidP="001C1958">
            <w:pPr>
              <w:rPr>
                <w:lang w:eastAsia="en-GB"/>
              </w:rPr>
            </w:pPr>
            <w:r>
              <w:rPr>
                <w:lang w:eastAsia="en-GB"/>
              </w:rPr>
              <w:t>Paediatric population</w:t>
            </w:r>
          </w:p>
        </w:tc>
      </w:tr>
      <w:tr w:rsidR="001C1958" w14:paraId="5F204E11" w14:textId="77777777" w:rsidTr="004B42F7">
        <w:tc>
          <w:tcPr>
            <w:tcW w:w="7366" w:type="dxa"/>
            <w:vAlign w:val="center"/>
          </w:tcPr>
          <w:p w14:paraId="4A51B967" w14:textId="6A112318" w:rsidR="001C1958" w:rsidRPr="00D61249" w:rsidRDefault="001C1958" w:rsidP="001C1958">
            <w:pPr>
              <w:rPr>
                <w:lang w:eastAsia="en-GB"/>
              </w:rPr>
            </w:pPr>
            <w:r w:rsidRPr="001C1958">
              <w:rPr>
                <w:lang w:eastAsia="en-GB"/>
              </w:rPr>
              <w:t xml:space="preserve">Li Y, Zhang T, Sun J, Liu N. </w:t>
            </w:r>
            <w:proofErr w:type="spellStart"/>
            <w:r w:rsidRPr="001C1958">
              <w:rPr>
                <w:lang w:eastAsia="en-GB"/>
              </w:rPr>
              <w:t>Fecal</w:t>
            </w:r>
            <w:proofErr w:type="spellEnd"/>
            <w:r w:rsidRPr="001C1958">
              <w:rPr>
                <w:lang w:eastAsia="en-GB"/>
              </w:rPr>
              <w:t xml:space="preserve"> microbiota transplantation and health outcomes: An umbrella review of meta-analyses of randomized controlled trials. Frontiers in Cellular and Infection Microbiology. 2022 Jun </w:t>
            </w:r>
            <w:proofErr w:type="gramStart"/>
            <w:r w:rsidRPr="001C1958">
              <w:rPr>
                <w:lang w:eastAsia="en-GB"/>
              </w:rPr>
              <w:t>27;12:899845</w:t>
            </w:r>
            <w:proofErr w:type="gramEnd"/>
            <w:r w:rsidRPr="001C1958">
              <w:rPr>
                <w:lang w:eastAsia="en-GB"/>
              </w:rPr>
              <w:t>.</w:t>
            </w:r>
          </w:p>
        </w:tc>
        <w:tc>
          <w:tcPr>
            <w:tcW w:w="1650" w:type="dxa"/>
            <w:vAlign w:val="center"/>
          </w:tcPr>
          <w:p w14:paraId="3C428620" w14:textId="0713B9D8" w:rsidR="001C1958" w:rsidRDefault="001C1958" w:rsidP="001C1958">
            <w:pPr>
              <w:rPr>
                <w:lang w:eastAsia="en-GB"/>
              </w:rPr>
            </w:pPr>
            <w:r>
              <w:rPr>
                <w:lang w:eastAsia="en-GB"/>
              </w:rPr>
              <w:t>Studies covered in another SR</w:t>
            </w:r>
          </w:p>
        </w:tc>
      </w:tr>
      <w:tr w:rsidR="001C1958" w14:paraId="5568F108" w14:textId="77777777" w:rsidTr="004B42F7">
        <w:tc>
          <w:tcPr>
            <w:tcW w:w="7366" w:type="dxa"/>
            <w:vAlign w:val="center"/>
          </w:tcPr>
          <w:p w14:paraId="755CB90F" w14:textId="638C8531" w:rsidR="001C1958" w:rsidRDefault="001C1958" w:rsidP="001C1958">
            <w:pPr>
              <w:rPr>
                <w:lang w:eastAsia="en-GB"/>
              </w:rPr>
            </w:pPr>
            <w:r w:rsidRPr="00D61249">
              <w:rPr>
                <w:lang w:eastAsia="en-GB"/>
              </w:rPr>
              <w:t xml:space="preserve">Liu X, Li Y, Wu K, Shi Y, Chen M. </w:t>
            </w:r>
            <w:proofErr w:type="spellStart"/>
            <w:r w:rsidRPr="00D61249">
              <w:rPr>
                <w:lang w:eastAsia="en-GB"/>
              </w:rPr>
              <w:t>Fecal</w:t>
            </w:r>
            <w:proofErr w:type="spellEnd"/>
            <w:r w:rsidRPr="00D61249">
              <w:rPr>
                <w:lang w:eastAsia="en-GB"/>
              </w:rPr>
              <w:t xml:space="preserve"> Microbiota Transplantation as Therapy for Treatment of Active Ulcerative Colitis: A Systematic Review and Meta-Analysis. Gastroenterol Res </w:t>
            </w:r>
            <w:proofErr w:type="spellStart"/>
            <w:r w:rsidRPr="00D61249">
              <w:rPr>
                <w:lang w:eastAsia="en-GB"/>
              </w:rPr>
              <w:t>Pract</w:t>
            </w:r>
            <w:proofErr w:type="spellEnd"/>
            <w:r w:rsidRPr="00D61249">
              <w:rPr>
                <w:lang w:eastAsia="en-GB"/>
              </w:rPr>
              <w:t xml:space="preserve">. 2021 Apr </w:t>
            </w:r>
            <w:proofErr w:type="gramStart"/>
            <w:r w:rsidRPr="00D61249">
              <w:rPr>
                <w:lang w:eastAsia="en-GB"/>
              </w:rPr>
              <w:t>23;2021:6612970</w:t>
            </w:r>
            <w:proofErr w:type="gramEnd"/>
            <w:r w:rsidRPr="00D61249">
              <w:rPr>
                <w:lang w:eastAsia="en-GB"/>
              </w:rPr>
              <w:t>.</w:t>
            </w:r>
          </w:p>
        </w:tc>
        <w:tc>
          <w:tcPr>
            <w:tcW w:w="1650" w:type="dxa"/>
            <w:vAlign w:val="center"/>
          </w:tcPr>
          <w:p w14:paraId="01347B40" w14:textId="03B6D8D1" w:rsidR="001C1958" w:rsidRDefault="001C1958" w:rsidP="001C1958">
            <w:pPr>
              <w:rPr>
                <w:lang w:eastAsia="en-GB"/>
              </w:rPr>
            </w:pPr>
            <w:r>
              <w:rPr>
                <w:lang w:eastAsia="en-GB"/>
              </w:rPr>
              <w:t xml:space="preserve">SR, same RCTs included in Chehade </w:t>
            </w:r>
          </w:p>
        </w:tc>
      </w:tr>
      <w:tr w:rsidR="001C1958" w14:paraId="707E43B5" w14:textId="77777777" w:rsidTr="004B42F7">
        <w:tc>
          <w:tcPr>
            <w:tcW w:w="7366" w:type="dxa"/>
            <w:vAlign w:val="center"/>
          </w:tcPr>
          <w:p w14:paraId="1EAB8498" w14:textId="7EC4A793" w:rsidR="001C1958" w:rsidRPr="00D61249" w:rsidRDefault="001C1958" w:rsidP="001C1958">
            <w:pPr>
              <w:rPr>
                <w:lang w:eastAsia="en-GB"/>
              </w:rPr>
            </w:pPr>
            <w:r>
              <w:rPr>
                <w:lang w:eastAsia="en-GB"/>
              </w:rPr>
              <w:t xml:space="preserve">Liu, N.; Zhang, T.; Sun, J.; Fu, J.; Li, H. The clinical efficacy of faecal microbiota transplantation: An umbrella review of randomized controlled trials. </w:t>
            </w:r>
            <w:proofErr w:type="spellStart"/>
            <w:r>
              <w:rPr>
                <w:lang w:eastAsia="en-GB"/>
              </w:rPr>
              <w:t>medRxiv</w:t>
            </w:r>
            <w:proofErr w:type="spellEnd"/>
            <w:r>
              <w:rPr>
                <w:lang w:eastAsia="en-GB"/>
              </w:rPr>
              <w:t>. 2021;19(</w:t>
            </w:r>
            <w:proofErr w:type="gramStart"/>
            <w:r>
              <w:rPr>
                <w:lang w:eastAsia="en-GB"/>
              </w:rPr>
              <w:t>):,</w:t>
            </w:r>
            <w:proofErr w:type="gramEnd"/>
            <w:r>
              <w:rPr>
                <w:lang w:eastAsia="en-GB"/>
              </w:rPr>
              <w:t xml:space="preserve"> 2021</w:t>
            </w:r>
          </w:p>
        </w:tc>
        <w:tc>
          <w:tcPr>
            <w:tcW w:w="1650" w:type="dxa"/>
            <w:vAlign w:val="center"/>
          </w:tcPr>
          <w:p w14:paraId="350A8ADE" w14:textId="31D1B3D9" w:rsidR="001C1958" w:rsidRDefault="001C1958" w:rsidP="001C1958">
            <w:pPr>
              <w:rPr>
                <w:lang w:eastAsia="en-GB"/>
              </w:rPr>
            </w:pPr>
            <w:r>
              <w:rPr>
                <w:lang w:eastAsia="en-GB"/>
              </w:rPr>
              <w:t>Pre-print</w:t>
            </w:r>
          </w:p>
        </w:tc>
      </w:tr>
      <w:tr w:rsidR="001C1958" w14:paraId="13C4E0EE" w14:textId="77777777" w:rsidTr="004B42F7">
        <w:tc>
          <w:tcPr>
            <w:tcW w:w="7366" w:type="dxa"/>
            <w:vAlign w:val="center"/>
          </w:tcPr>
          <w:p w14:paraId="35F3B53F" w14:textId="0A0CCF4D" w:rsidR="001C1958" w:rsidRDefault="001C1958" w:rsidP="001C1958">
            <w:pPr>
              <w:rPr>
                <w:lang w:eastAsia="en-GB"/>
              </w:rPr>
            </w:pPr>
            <w:r w:rsidRPr="00D61249">
              <w:rPr>
                <w:lang w:eastAsia="en-GB"/>
              </w:rPr>
              <w:t>Madsen AMA, Halkjær SI, Christensen AH, Günther S, Browne PD, Kallemose T, Hansen LH, Petersen AM. The effect of faecal microbiota transplantation on abdominal pain, stool frequency, and stool form in patients with moderate-to-severe irritable bowel syndrome: results from a randomised, double-blind, placebo-controlled study. Scand J Gastroenterol. 2021 Jul;56(7):761-769.</w:t>
            </w:r>
          </w:p>
        </w:tc>
        <w:tc>
          <w:tcPr>
            <w:tcW w:w="1650" w:type="dxa"/>
            <w:vAlign w:val="center"/>
          </w:tcPr>
          <w:p w14:paraId="617D020F" w14:textId="72CAA548" w:rsidR="001C1958" w:rsidRPr="00C4642C" w:rsidRDefault="001C1958" w:rsidP="001C1958">
            <w:pPr>
              <w:rPr>
                <w:lang w:eastAsia="en-GB"/>
              </w:rPr>
            </w:pPr>
            <w:r w:rsidRPr="00C4642C">
              <w:rPr>
                <w:lang w:eastAsia="en-GB"/>
              </w:rPr>
              <w:t>No relevant outcomes</w:t>
            </w:r>
          </w:p>
        </w:tc>
      </w:tr>
      <w:tr w:rsidR="001C1958" w14:paraId="745630F3" w14:textId="77777777" w:rsidTr="004B42F7">
        <w:tc>
          <w:tcPr>
            <w:tcW w:w="7366" w:type="dxa"/>
            <w:vAlign w:val="center"/>
          </w:tcPr>
          <w:p w14:paraId="02F5B805" w14:textId="693B3617" w:rsidR="001C1958" w:rsidRDefault="001C1958" w:rsidP="001C1958">
            <w:pPr>
              <w:rPr>
                <w:lang w:eastAsia="en-GB"/>
              </w:rPr>
            </w:pPr>
            <w:r w:rsidRPr="00D61249">
              <w:rPr>
                <w:lang w:eastAsia="en-GB"/>
              </w:rPr>
              <w:t xml:space="preserve">Madsen M, Kimer N, Bendtsen F, Petersen AM. </w:t>
            </w:r>
            <w:proofErr w:type="spellStart"/>
            <w:r w:rsidRPr="00D61249">
              <w:rPr>
                <w:lang w:eastAsia="en-GB"/>
              </w:rPr>
              <w:t>Fecal</w:t>
            </w:r>
            <w:proofErr w:type="spellEnd"/>
            <w:r w:rsidRPr="00D61249">
              <w:rPr>
                <w:lang w:eastAsia="en-GB"/>
              </w:rPr>
              <w:t xml:space="preserve"> microbiota transplantation in hepatic encephalopathy: a systematic review. Scand J Gastroenterol. 2021 May;56(5):560-569. </w:t>
            </w:r>
            <w:proofErr w:type="spellStart"/>
            <w:r w:rsidRPr="00D61249">
              <w:rPr>
                <w:lang w:eastAsia="en-GB"/>
              </w:rPr>
              <w:t>doi</w:t>
            </w:r>
            <w:proofErr w:type="spellEnd"/>
            <w:r w:rsidRPr="00D61249">
              <w:rPr>
                <w:lang w:eastAsia="en-GB"/>
              </w:rPr>
              <w:t>: 10.1080/00365521.2021.1899277.</w:t>
            </w:r>
          </w:p>
        </w:tc>
        <w:tc>
          <w:tcPr>
            <w:tcW w:w="1650" w:type="dxa"/>
            <w:vAlign w:val="center"/>
          </w:tcPr>
          <w:p w14:paraId="27A15C14" w14:textId="1F3603B3" w:rsidR="001C1958" w:rsidRDefault="001C1958" w:rsidP="001C1958">
            <w:pPr>
              <w:rPr>
                <w:lang w:eastAsia="en-GB"/>
              </w:rPr>
            </w:pPr>
            <w:r>
              <w:rPr>
                <w:lang w:eastAsia="en-GB"/>
              </w:rPr>
              <w:t>SR, RCTs already covered by Hong</w:t>
            </w:r>
          </w:p>
        </w:tc>
      </w:tr>
      <w:tr w:rsidR="004B42F7" w14:paraId="008D56CA" w14:textId="77777777" w:rsidTr="004B42F7">
        <w:tc>
          <w:tcPr>
            <w:tcW w:w="7366" w:type="dxa"/>
            <w:vAlign w:val="center"/>
          </w:tcPr>
          <w:p w14:paraId="4514B1CD" w14:textId="77777777" w:rsidR="004B42F7" w:rsidRDefault="004B42F7" w:rsidP="004B42F7">
            <w:pPr>
              <w:rPr>
                <w:lang w:eastAsia="en-GB"/>
              </w:rPr>
            </w:pPr>
            <w:r>
              <w:rPr>
                <w:lang w:eastAsia="en-GB"/>
              </w:rPr>
              <w:t>Mahajan, R.; Midha, V.; Mehta, V.; Singh, A.; Khattar, H.; Narang, V.; Sood, A.</w:t>
            </w:r>
          </w:p>
          <w:p w14:paraId="475C0E79" w14:textId="32837040" w:rsidR="004B42F7" w:rsidRPr="00D61249" w:rsidRDefault="004B42F7" w:rsidP="004B42F7">
            <w:pPr>
              <w:rPr>
                <w:lang w:eastAsia="en-GB"/>
              </w:rPr>
            </w:pPr>
            <w:r>
              <w:rPr>
                <w:lang w:eastAsia="en-GB"/>
              </w:rPr>
              <w:t xml:space="preserve">Faecal microbiota transplantation for maintenance of clinical remission in patients with active ulcerative colitis: A randomised control trial, Gut 2018;67(Supplement </w:t>
            </w:r>
            <w:proofErr w:type="gramStart"/>
            <w:r>
              <w:rPr>
                <w:lang w:eastAsia="en-GB"/>
              </w:rPr>
              <w:t>1)(</w:t>
            </w:r>
            <w:proofErr w:type="gramEnd"/>
            <w:r>
              <w:rPr>
                <w:lang w:eastAsia="en-GB"/>
              </w:rPr>
              <w:t>):A300, 2018</w:t>
            </w:r>
          </w:p>
        </w:tc>
        <w:tc>
          <w:tcPr>
            <w:tcW w:w="1650" w:type="dxa"/>
            <w:vAlign w:val="center"/>
          </w:tcPr>
          <w:p w14:paraId="31A420DC" w14:textId="074A2E7D" w:rsidR="004B42F7" w:rsidRDefault="004B42F7" w:rsidP="004B42F7">
            <w:pPr>
              <w:rPr>
                <w:lang w:eastAsia="en-GB"/>
              </w:rPr>
            </w:pPr>
            <w:r>
              <w:rPr>
                <w:lang w:eastAsia="en-GB"/>
              </w:rPr>
              <w:t xml:space="preserve">Wrong study design </w:t>
            </w:r>
          </w:p>
        </w:tc>
      </w:tr>
      <w:tr w:rsidR="004B42F7" w14:paraId="3A58E3E6" w14:textId="77777777" w:rsidTr="004B42F7">
        <w:tc>
          <w:tcPr>
            <w:tcW w:w="7366" w:type="dxa"/>
            <w:vAlign w:val="center"/>
          </w:tcPr>
          <w:p w14:paraId="27B815FB" w14:textId="39D3933E" w:rsidR="004B42F7" w:rsidRDefault="004B42F7" w:rsidP="004B42F7">
            <w:pPr>
              <w:rPr>
                <w:lang w:eastAsia="en-GB"/>
              </w:rPr>
            </w:pPr>
            <w:r>
              <w:rPr>
                <w:lang w:eastAsia="en-GB"/>
              </w:rPr>
              <w:t xml:space="preserve">Mazzawi, T.; Lied Arslan, G.; </w:t>
            </w:r>
            <w:proofErr w:type="spellStart"/>
            <w:r>
              <w:rPr>
                <w:lang w:eastAsia="en-GB"/>
              </w:rPr>
              <w:t>Hov</w:t>
            </w:r>
            <w:proofErr w:type="spellEnd"/>
            <w:r>
              <w:rPr>
                <w:lang w:eastAsia="en-GB"/>
              </w:rPr>
              <w:t xml:space="preserve">, J. R.; Valeur, J.; </w:t>
            </w:r>
            <w:proofErr w:type="spellStart"/>
            <w:r>
              <w:rPr>
                <w:lang w:eastAsia="en-GB"/>
              </w:rPr>
              <w:t>Sangnes</w:t>
            </w:r>
            <w:proofErr w:type="spellEnd"/>
            <w:r>
              <w:rPr>
                <w:lang w:eastAsia="en-GB"/>
              </w:rPr>
              <w:t>, D. A.; El-</w:t>
            </w:r>
            <w:proofErr w:type="spellStart"/>
            <w:r>
              <w:rPr>
                <w:lang w:eastAsia="en-GB"/>
              </w:rPr>
              <w:t>Salhy</w:t>
            </w:r>
            <w:proofErr w:type="spellEnd"/>
            <w:r>
              <w:rPr>
                <w:lang w:eastAsia="en-GB"/>
              </w:rPr>
              <w:t xml:space="preserve">, M.; </w:t>
            </w:r>
            <w:proofErr w:type="spellStart"/>
            <w:r>
              <w:rPr>
                <w:lang w:eastAsia="en-GB"/>
              </w:rPr>
              <w:t>Gilja</w:t>
            </w:r>
            <w:proofErr w:type="spellEnd"/>
            <w:r>
              <w:rPr>
                <w:lang w:eastAsia="en-GB"/>
              </w:rPr>
              <w:t xml:space="preserve">, O. H.; </w:t>
            </w:r>
            <w:proofErr w:type="spellStart"/>
            <w:r>
              <w:rPr>
                <w:lang w:eastAsia="en-GB"/>
              </w:rPr>
              <w:t>Hatlebakk</w:t>
            </w:r>
            <w:proofErr w:type="spellEnd"/>
            <w:r>
              <w:rPr>
                <w:lang w:eastAsia="en-GB"/>
              </w:rPr>
              <w:t xml:space="preserve">, J. G.; Hausken, T., Effect of faecal microbiota transplantation on gut microenvironment and symptoms in patients with irritable bowel syndrome. </w:t>
            </w:r>
            <w:proofErr w:type="spellStart"/>
            <w:r>
              <w:rPr>
                <w:lang w:eastAsia="en-GB"/>
              </w:rPr>
              <w:t>Neurogastroenterology</w:t>
            </w:r>
            <w:proofErr w:type="spellEnd"/>
            <w:r>
              <w:rPr>
                <w:lang w:eastAsia="en-GB"/>
              </w:rPr>
              <w:t xml:space="preserve"> and Motility. Conference: 3rd Meeting of the Federation of </w:t>
            </w:r>
            <w:proofErr w:type="spellStart"/>
            <w:r>
              <w:rPr>
                <w:lang w:eastAsia="en-GB"/>
              </w:rPr>
              <w:t>Neurogastroenterology</w:t>
            </w:r>
            <w:proofErr w:type="spellEnd"/>
            <w:r>
              <w:rPr>
                <w:lang w:eastAsia="en-GB"/>
              </w:rPr>
              <w:t xml:space="preserve"> and Motility and </w:t>
            </w:r>
            <w:r>
              <w:rPr>
                <w:lang w:eastAsia="en-GB"/>
              </w:rPr>
              <w:lastRenderedPageBreak/>
              <w:t>Postgraduate Course on Gastrointestinal Motility, FNM 2018;30(Supplement 1</w:t>
            </w:r>
            <w:proofErr w:type="gramStart"/>
            <w:r>
              <w:rPr>
                <w:lang w:eastAsia="en-GB"/>
              </w:rPr>
              <w:t>):,</w:t>
            </w:r>
            <w:proofErr w:type="gramEnd"/>
            <w:r>
              <w:rPr>
                <w:lang w:eastAsia="en-GB"/>
              </w:rPr>
              <w:t xml:space="preserve"> 2018</w:t>
            </w:r>
          </w:p>
        </w:tc>
        <w:tc>
          <w:tcPr>
            <w:tcW w:w="1650" w:type="dxa"/>
            <w:vAlign w:val="center"/>
          </w:tcPr>
          <w:p w14:paraId="5C300C68" w14:textId="6DCEB965" w:rsidR="004B42F7" w:rsidRDefault="004B42F7" w:rsidP="004B42F7">
            <w:pPr>
              <w:rPr>
                <w:lang w:eastAsia="en-GB"/>
              </w:rPr>
            </w:pPr>
            <w:r>
              <w:rPr>
                <w:lang w:eastAsia="en-GB"/>
              </w:rPr>
              <w:lastRenderedPageBreak/>
              <w:t xml:space="preserve">Wrong study design </w:t>
            </w:r>
          </w:p>
        </w:tc>
      </w:tr>
      <w:tr w:rsidR="001C1958" w14:paraId="025B6305" w14:textId="77777777" w:rsidTr="004B42F7">
        <w:tc>
          <w:tcPr>
            <w:tcW w:w="7366" w:type="dxa"/>
            <w:vAlign w:val="center"/>
          </w:tcPr>
          <w:p w14:paraId="29A0C846" w14:textId="4A3BCF6A" w:rsidR="001C1958" w:rsidRDefault="001C1958" w:rsidP="001C1958">
            <w:pPr>
              <w:rPr>
                <w:lang w:eastAsia="en-GB"/>
              </w:rPr>
            </w:pPr>
            <w:r w:rsidRPr="00D61249">
              <w:rPr>
                <w:lang w:eastAsia="en-GB"/>
              </w:rPr>
              <w:t xml:space="preserve">Mocanu V, Rajaruban S, Dang J, Kung JY, Deehan EC, Madsen KL. Repeated </w:t>
            </w:r>
            <w:proofErr w:type="spellStart"/>
            <w:r w:rsidRPr="00D61249">
              <w:rPr>
                <w:lang w:eastAsia="en-GB"/>
              </w:rPr>
              <w:t>Fecal</w:t>
            </w:r>
            <w:proofErr w:type="spellEnd"/>
            <w:r w:rsidRPr="00D61249">
              <w:rPr>
                <w:lang w:eastAsia="en-GB"/>
              </w:rPr>
              <w:t xml:space="preserve"> Microbial Transplantations and Antibiotic Pre-Treatment Are Linked to Improved Clinical Response and Remission in Inflammatory Bowel Disease: A Systematic Review and Pooled Proportion Meta-Analysis. J Clin Med. 2021 Mar 1;10(5):959.</w:t>
            </w:r>
          </w:p>
        </w:tc>
        <w:tc>
          <w:tcPr>
            <w:tcW w:w="1650" w:type="dxa"/>
            <w:shd w:val="clear" w:color="auto" w:fill="auto"/>
            <w:vAlign w:val="center"/>
          </w:tcPr>
          <w:p w14:paraId="182FF1C9" w14:textId="045A6378" w:rsidR="001C1958" w:rsidRPr="00D61249" w:rsidRDefault="001C1958" w:rsidP="001C1958">
            <w:pPr>
              <w:rPr>
                <w:lang w:eastAsia="en-GB"/>
              </w:rPr>
            </w:pPr>
            <w:r w:rsidRPr="00D61249">
              <w:rPr>
                <w:lang w:eastAsia="en-GB"/>
              </w:rPr>
              <w:t xml:space="preserve">SR, relevant studies </w:t>
            </w:r>
            <w:r>
              <w:rPr>
                <w:lang w:eastAsia="en-GB"/>
              </w:rPr>
              <w:t>already included</w:t>
            </w:r>
          </w:p>
        </w:tc>
      </w:tr>
      <w:tr w:rsidR="001C1958" w14:paraId="1805BCEA" w14:textId="77777777" w:rsidTr="004B42F7">
        <w:tc>
          <w:tcPr>
            <w:tcW w:w="7366" w:type="dxa"/>
            <w:vAlign w:val="center"/>
          </w:tcPr>
          <w:p w14:paraId="57E35CEA" w14:textId="01C1D142" w:rsidR="001C1958" w:rsidRPr="00D61249" w:rsidRDefault="001C1958" w:rsidP="001C1958">
            <w:pPr>
              <w:rPr>
                <w:lang w:eastAsia="en-GB"/>
              </w:rPr>
            </w:pPr>
            <w:r w:rsidRPr="001C1958">
              <w:rPr>
                <w:lang w:eastAsia="en-GB"/>
              </w:rPr>
              <w:t xml:space="preserve">Mohan BP, Loganathan P, Khan SR, Garg G, Muthusamy A, Ponnada S, Pasam RT, Chandan S, Tuteja A. </w:t>
            </w:r>
            <w:proofErr w:type="spellStart"/>
            <w:r w:rsidRPr="001C1958">
              <w:rPr>
                <w:lang w:eastAsia="en-GB"/>
              </w:rPr>
              <w:t>Fecal</w:t>
            </w:r>
            <w:proofErr w:type="spellEnd"/>
            <w:r w:rsidRPr="001C1958">
              <w:rPr>
                <w:lang w:eastAsia="en-GB"/>
              </w:rPr>
              <w:t xml:space="preserve"> microbiota transplant delivered via invasive routes in irritable bowel syndrome: A systematic review and meta-analysis of randomized controlled trials. Indian Journal of Gastroenterology. 2023 May 29:1-9.</w:t>
            </w:r>
          </w:p>
        </w:tc>
        <w:tc>
          <w:tcPr>
            <w:tcW w:w="1650" w:type="dxa"/>
            <w:shd w:val="clear" w:color="auto" w:fill="auto"/>
            <w:vAlign w:val="center"/>
          </w:tcPr>
          <w:p w14:paraId="3481E474" w14:textId="468D1661" w:rsidR="001C1958" w:rsidRDefault="001C1958" w:rsidP="001C1958">
            <w:pPr>
              <w:rPr>
                <w:lang w:eastAsia="en-GB"/>
              </w:rPr>
            </w:pPr>
            <w:r>
              <w:rPr>
                <w:lang w:eastAsia="en-GB"/>
              </w:rPr>
              <w:t xml:space="preserve">Studies covered in another </w:t>
            </w:r>
            <w:proofErr w:type="gramStart"/>
            <w:r>
              <w:rPr>
                <w:lang w:eastAsia="en-GB"/>
              </w:rPr>
              <w:t>SR</w:t>
            </w:r>
            <w:proofErr w:type="gramEnd"/>
          </w:p>
          <w:p w14:paraId="487051FA" w14:textId="77777777" w:rsidR="001C1958" w:rsidRPr="001C1958" w:rsidRDefault="001C1958" w:rsidP="001C1958">
            <w:pPr>
              <w:jc w:val="center"/>
              <w:rPr>
                <w:lang w:eastAsia="en-GB"/>
              </w:rPr>
            </w:pPr>
          </w:p>
        </w:tc>
      </w:tr>
      <w:tr w:rsidR="001C1958" w14:paraId="0941219C" w14:textId="77777777" w:rsidTr="004B42F7">
        <w:tc>
          <w:tcPr>
            <w:tcW w:w="7366" w:type="dxa"/>
            <w:vAlign w:val="center"/>
          </w:tcPr>
          <w:p w14:paraId="06F276BC" w14:textId="06D43463" w:rsidR="001C1958" w:rsidRDefault="001C1958" w:rsidP="001C1958">
            <w:pPr>
              <w:rPr>
                <w:lang w:eastAsia="en-GB"/>
              </w:rPr>
            </w:pPr>
            <w:proofErr w:type="spellStart"/>
            <w:r w:rsidRPr="00D61249">
              <w:rPr>
                <w:lang w:eastAsia="en-GB"/>
              </w:rPr>
              <w:t>Myneedu</w:t>
            </w:r>
            <w:proofErr w:type="spellEnd"/>
            <w:r w:rsidRPr="00D61249">
              <w:rPr>
                <w:lang w:eastAsia="en-GB"/>
              </w:rPr>
              <w:t xml:space="preserve"> K, </w:t>
            </w:r>
            <w:proofErr w:type="spellStart"/>
            <w:r w:rsidRPr="00D61249">
              <w:rPr>
                <w:lang w:eastAsia="en-GB"/>
              </w:rPr>
              <w:t>Deoker</w:t>
            </w:r>
            <w:proofErr w:type="spellEnd"/>
            <w:r w:rsidRPr="00D61249">
              <w:rPr>
                <w:lang w:eastAsia="en-GB"/>
              </w:rPr>
              <w:t xml:space="preserve"> A, </w:t>
            </w:r>
            <w:proofErr w:type="spellStart"/>
            <w:r w:rsidRPr="00D61249">
              <w:rPr>
                <w:lang w:eastAsia="en-GB"/>
              </w:rPr>
              <w:t>Schmulson</w:t>
            </w:r>
            <w:proofErr w:type="spellEnd"/>
            <w:r w:rsidRPr="00D61249">
              <w:rPr>
                <w:lang w:eastAsia="en-GB"/>
              </w:rPr>
              <w:t xml:space="preserve"> MJ, </w:t>
            </w:r>
            <w:proofErr w:type="spellStart"/>
            <w:r w:rsidRPr="00D61249">
              <w:rPr>
                <w:lang w:eastAsia="en-GB"/>
              </w:rPr>
              <w:t>Bashashati</w:t>
            </w:r>
            <w:proofErr w:type="spellEnd"/>
            <w:r w:rsidRPr="00D61249">
              <w:rPr>
                <w:lang w:eastAsia="en-GB"/>
              </w:rPr>
              <w:t xml:space="preserve"> M. </w:t>
            </w:r>
            <w:proofErr w:type="spellStart"/>
            <w:r w:rsidRPr="00D61249">
              <w:rPr>
                <w:lang w:eastAsia="en-GB"/>
              </w:rPr>
              <w:t>Fecal</w:t>
            </w:r>
            <w:proofErr w:type="spellEnd"/>
            <w:r w:rsidRPr="00D61249">
              <w:rPr>
                <w:lang w:eastAsia="en-GB"/>
              </w:rPr>
              <w:t xml:space="preserve"> microbiota transplantation in irritable bowel syndrome: A systematic review and meta-analysis. United European Gastroenterol J. 2019 Oct;7(8):1033-1041.</w:t>
            </w:r>
          </w:p>
        </w:tc>
        <w:tc>
          <w:tcPr>
            <w:tcW w:w="1650" w:type="dxa"/>
            <w:vAlign w:val="center"/>
          </w:tcPr>
          <w:p w14:paraId="1EC1BB74" w14:textId="3F17ECF0" w:rsidR="001C1958" w:rsidRDefault="001C1958" w:rsidP="001C1958">
            <w:pPr>
              <w:rPr>
                <w:lang w:eastAsia="en-GB"/>
              </w:rPr>
            </w:pPr>
            <w:r>
              <w:rPr>
                <w:lang w:eastAsia="en-GB"/>
              </w:rPr>
              <w:t>Included RCTs and case series, RCTs covered by Wu</w:t>
            </w:r>
          </w:p>
        </w:tc>
      </w:tr>
      <w:tr w:rsidR="004B42F7" w14:paraId="2A5B3F87" w14:textId="77777777" w:rsidTr="004B42F7">
        <w:tc>
          <w:tcPr>
            <w:tcW w:w="7366" w:type="dxa"/>
            <w:vAlign w:val="center"/>
          </w:tcPr>
          <w:p w14:paraId="74FE5A01" w14:textId="3A2E587F" w:rsidR="004B42F7" w:rsidRPr="00D61249" w:rsidRDefault="004B42F7" w:rsidP="004B42F7">
            <w:pPr>
              <w:rPr>
                <w:lang w:eastAsia="en-GB"/>
              </w:rPr>
            </w:pPr>
            <w:r>
              <w:rPr>
                <w:lang w:eastAsia="en-GB"/>
              </w:rPr>
              <w:t xml:space="preserve">Nguyen, A.; Bustami, J.; </w:t>
            </w:r>
            <w:proofErr w:type="spellStart"/>
            <w:r>
              <w:rPr>
                <w:lang w:eastAsia="en-GB"/>
              </w:rPr>
              <w:t>Adcook</w:t>
            </w:r>
            <w:proofErr w:type="spellEnd"/>
            <w:r>
              <w:rPr>
                <w:lang w:eastAsia="en-GB"/>
              </w:rPr>
              <w:t xml:space="preserve">, S.; Samiullah, H.; Woo, J.; Le, A.; Shi, M.; Afghani, B. Effectiveness of </w:t>
            </w:r>
            <w:proofErr w:type="spellStart"/>
            <w:r>
              <w:rPr>
                <w:lang w:eastAsia="en-GB"/>
              </w:rPr>
              <w:t>fecal</w:t>
            </w:r>
            <w:proofErr w:type="spellEnd"/>
            <w:r>
              <w:rPr>
                <w:lang w:eastAsia="en-GB"/>
              </w:rPr>
              <w:t xml:space="preserve"> microbiota transplant in patients with ulcerative colitis: A literature review. Journal of Investigative Medicine 2020;68(</w:t>
            </w:r>
            <w:proofErr w:type="gramStart"/>
            <w:r>
              <w:rPr>
                <w:lang w:eastAsia="en-GB"/>
              </w:rPr>
              <w:t>1)(</w:t>
            </w:r>
            <w:proofErr w:type="gramEnd"/>
            <w:r>
              <w:rPr>
                <w:lang w:eastAsia="en-GB"/>
              </w:rPr>
              <w:t>):A112-A113, 2020</w:t>
            </w:r>
          </w:p>
        </w:tc>
        <w:tc>
          <w:tcPr>
            <w:tcW w:w="1650" w:type="dxa"/>
            <w:vAlign w:val="center"/>
          </w:tcPr>
          <w:p w14:paraId="5CCFC8E7" w14:textId="07AA1720" w:rsidR="004B42F7" w:rsidRDefault="004B42F7" w:rsidP="004B42F7">
            <w:pPr>
              <w:rPr>
                <w:lang w:eastAsia="en-GB"/>
              </w:rPr>
            </w:pPr>
            <w:r>
              <w:rPr>
                <w:lang w:eastAsia="en-GB"/>
              </w:rPr>
              <w:t xml:space="preserve">Wrong study design </w:t>
            </w:r>
          </w:p>
        </w:tc>
      </w:tr>
      <w:tr w:rsidR="004B42F7" w14:paraId="2FE5333E" w14:textId="77777777" w:rsidTr="004B42F7">
        <w:tc>
          <w:tcPr>
            <w:tcW w:w="7366" w:type="dxa"/>
            <w:vAlign w:val="center"/>
          </w:tcPr>
          <w:p w14:paraId="6702E16D" w14:textId="164139E9" w:rsidR="004B42F7" w:rsidRDefault="004B42F7" w:rsidP="004B42F7">
            <w:pPr>
              <w:rPr>
                <w:lang w:eastAsia="en-GB"/>
              </w:rPr>
            </w:pPr>
            <w:r>
              <w:rPr>
                <w:lang w:eastAsia="en-GB"/>
              </w:rPr>
              <w:t xml:space="preserve">Patel, D.; </w:t>
            </w:r>
            <w:proofErr w:type="spellStart"/>
            <w:r>
              <w:rPr>
                <w:lang w:eastAsia="en-GB"/>
              </w:rPr>
              <w:t>Daxini</w:t>
            </w:r>
            <w:proofErr w:type="spellEnd"/>
            <w:r>
              <w:rPr>
                <w:lang w:eastAsia="en-GB"/>
              </w:rPr>
              <w:t xml:space="preserve">, A.; Baniya, R.; Nandi, N.; Ahmad, A. S., </w:t>
            </w:r>
            <w:proofErr w:type="spellStart"/>
            <w:r>
              <w:rPr>
                <w:lang w:eastAsia="en-GB"/>
              </w:rPr>
              <w:t>Fecal</w:t>
            </w:r>
            <w:proofErr w:type="spellEnd"/>
            <w:r>
              <w:rPr>
                <w:lang w:eastAsia="en-GB"/>
              </w:rPr>
              <w:t xml:space="preserve"> Microbiota Transplantation (</w:t>
            </w:r>
            <w:proofErr w:type="spellStart"/>
            <w:r>
              <w:rPr>
                <w:lang w:eastAsia="en-GB"/>
              </w:rPr>
              <w:t>Fmt</w:t>
            </w:r>
            <w:proofErr w:type="spellEnd"/>
            <w:r>
              <w:rPr>
                <w:lang w:eastAsia="en-GB"/>
              </w:rPr>
              <w:t>) for Irritable Bowel Syndrome (</w:t>
            </w:r>
            <w:proofErr w:type="spellStart"/>
            <w:r>
              <w:rPr>
                <w:lang w:eastAsia="en-GB"/>
              </w:rPr>
              <w:t>Ibs</w:t>
            </w:r>
            <w:proofErr w:type="spellEnd"/>
            <w:r>
              <w:rPr>
                <w:lang w:eastAsia="en-GB"/>
              </w:rPr>
              <w:t xml:space="preserve">): A Systematic Review and Meta-Analysis, Gastroenterology 2019;156(6 Supplement </w:t>
            </w:r>
            <w:proofErr w:type="gramStart"/>
            <w:r>
              <w:rPr>
                <w:lang w:eastAsia="en-GB"/>
              </w:rPr>
              <w:t>1)(</w:t>
            </w:r>
            <w:proofErr w:type="gramEnd"/>
            <w:r>
              <w:rPr>
                <w:lang w:eastAsia="en-GB"/>
              </w:rPr>
              <w:t>):S-1156-S-1157, 2019</w:t>
            </w:r>
          </w:p>
        </w:tc>
        <w:tc>
          <w:tcPr>
            <w:tcW w:w="1650" w:type="dxa"/>
            <w:vAlign w:val="center"/>
          </w:tcPr>
          <w:p w14:paraId="748F1352" w14:textId="4C71DAA9" w:rsidR="004B42F7" w:rsidRDefault="004B42F7" w:rsidP="004B42F7">
            <w:pPr>
              <w:rPr>
                <w:lang w:eastAsia="en-GB"/>
              </w:rPr>
            </w:pPr>
            <w:r>
              <w:rPr>
                <w:lang w:eastAsia="en-GB"/>
              </w:rPr>
              <w:t xml:space="preserve">Wrong study design </w:t>
            </w:r>
          </w:p>
        </w:tc>
      </w:tr>
      <w:tr w:rsidR="001C1958" w14:paraId="4004445E" w14:textId="77777777" w:rsidTr="004B42F7">
        <w:tc>
          <w:tcPr>
            <w:tcW w:w="7366" w:type="dxa"/>
            <w:vAlign w:val="center"/>
          </w:tcPr>
          <w:p w14:paraId="22B3050C" w14:textId="43D547D0" w:rsidR="001C1958" w:rsidRDefault="001C1958" w:rsidP="001C1958">
            <w:pPr>
              <w:rPr>
                <w:lang w:eastAsia="en-GB"/>
              </w:rPr>
            </w:pPr>
            <w:proofErr w:type="spellStart"/>
            <w:r w:rsidRPr="00D61249">
              <w:rPr>
                <w:lang w:eastAsia="en-GB"/>
              </w:rPr>
              <w:t>Pession</w:t>
            </w:r>
            <w:proofErr w:type="spellEnd"/>
            <w:r w:rsidRPr="00D61249">
              <w:rPr>
                <w:lang w:eastAsia="en-GB"/>
              </w:rPr>
              <w:t xml:space="preserve"> A, Zama D, Muratore E, </w:t>
            </w:r>
            <w:proofErr w:type="spellStart"/>
            <w:r w:rsidRPr="00D61249">
              <w:rPr>
                <w:lang w:eastAsia="en-GB"/>
              </w:rPr>
              <w:t>Leardini</w:t>
            </w:r>
            <w:proofErr w:type="spellEnd"/>
            <w:r w:rsidRPr="00D61249">
              <w:rPr>
                <w:lang w:eastAsia="en-GB"/>
              </w:rPr>
              <w:t xml:space="preserve"> D, Gori D, Guaraldi F, Prete A, </w:t>
            </w:r>
            <w:proofErr w:type="spellStart"/>
            <w:r w:rsidRPr="00D61249">
              <w:rPr>
                <w:lang w:eastAsia="en-GB"/>
              </w:rPr>
              <w:t>Turroni</w:t>
            </w:r>
            <w:proofErr w:type="spellEnd"/>
            <w:r w:rsidRPr="00D61249">
              <w:rPr>
                <w:lang w:eastAsia="en-GB"/>
              </w:rPr>
              <w:t xml:space="preserve"> S, </w:t>
            </w:r>
            <w:proofErr w:type="spellStart"/>
            <w:r w:rsidRPr="00D61249">
              <w:rPr>
                <w:lang w:eastAsia="en-GB"/>
              </w:rPr>
              <w:t>Brigidi</w:t>
            </w:r>
            <w:proofErr w:type="spellEnd"/>
            <w:r w:rsidRPr="00D61249">
              <w:rPr>
                <w:lang w:eastAsia="en-GB"/>
              </w:rPr>
              <w:t xml:space="preserve"> P, </w:t>
            </w:r>
            <w:proofErr w:type="spellStart"/>
            <w:r w:rsidRPr="00D61249">
              <w:rPr>
                <w:lang w:eastAsia="en-GB"/>
              </w:rPr>
              <w:t>Masetti</w:t>
            </w:r>
            <w:proofErr w:type="spellEnd"/>
            <w:r w:rsidRPr="00D61249">
              <w:rPr>
                <w:lang w:eastAsia="en-GB"/>
              </w:rPr>
              <w:t xml:space="preserve"> R. </w:t>
            </w:r>
            <w:proofErr w:type="spellStart"/>
            <w:r w:rsidRPr="00D61249">
              <w:rPr>
                <w:lang w:eastAsia="en-GB"/>
              </w:rPr>
              <w:t>Fecal</w:t>
            </w:r>
            <w:proofErr w:type="spellEnd"/>
            <w:r w:rsidRPr="00D61249">
              <w:rPr>
                <w:lang w:eastAsia="en-GB"/>
              </w:rPr>
              <w:t xml:space="preserve"> Microbiota Transplantation in Allogeneic Hematopoietic Stem Cell Transplantation Recipients: A Systematic Review. J Pers Med. 2021 Feb 4;11(2):100.</w:t>
            </w:r>
          </w:p>
        </w:tc>
        <w:tc>
          <w:tcPr>
            <w:tcW w:w="1650" w:type="dxa"/>
            <w:vAlign w:val="center"/>
          </w:tcPr>
          <w:p w14:paraId="48D5755D" w14:textId="4A87215C" w:rsidR="001C1958" w:rsidRDefault="001C1958" w:rsidP="001C1958">
            <w:pPr>
              <w:rPr>
                <w:lang w:eastAsia="en-GB"/>
              </w:rPr>
            </w:pPr>
            <w:r>
              <w:rPr>
                <w:lang w:eastAsia="en-GB"/>
              </w:rPr>
              <w:t>Treatment of CDI</w:t>
            </w:r>
          </w:p>
        </w:tc>
      </w:tr>
      <w:tr w:rsidR="001C1958" w14:paraId="67E852EC" w14:textId="77777777" w:rsidTr="004B42F7">
        <w:tc>
          <w:tcPr>
            <w:tcW w:w="7366" w:type="dxa"/>
            <w:vAlign w:val="center"/>
          </w:tcPr>
          <w:p w14:paraId="7EBFA88E" w14:textId="7508AB70" w:rsidR="001C1958" w:rsidRDefault="001C1958" w:rsidP="001C1958">
            <w:pPr>
              <w:rPr>
                <w:lang w:eastAsia="en-GB"/>
              </w:rPr>
            </w:pPr>
            <w:r w:rsidRPr="00D61249">
              <w:rPr>
                <w:lang w:eastAsia="en-GB"/>
              </w:rPr>
              <w:t xml:space="preserve">Proença IM, Allegretti JR, Bernardo WM, de Moura DTH, Ponte Neto AM, Matsubayashi CO, Flor MM, </w:t>
            </w:r>
            <w:proofErr w:type="spellStart"/>
            <w:r w:rsidRPr="00D61249">
              <w:rPr>
                <w:lang w:eastAsia="en-GB"/>
              </w:rPr>
              <w:t>Kotinda</w:t>
            </w:r>
            <w:proofErr w:type="spellEnd"/>
            <w:r w:rsidRPr="00D61249">
              <w:rPr>
                <w:lang w:eastAsia="en-GB"/>
              </w:rPr>
              <w:t xml:space="preserve"> APST, de Moura EGH. </w:t>
            </w:r>
            <w:proofErr w:type="spellStart"/>
            <w:r w:rsidRPr="00D61249">
              <w:rPr>
                <w:lang w:eastAsia="en-GB"/>
              </w:rPr>
              <w:t>Fecal</w:t>
            </w:r>
            <w:proofErr w:type="spellEnd"/>
            <w:r w:rsidRPr="00D61249">
              <w:rPr>
                <w:lang w:eastAsia="en-GB"/>
              </w:rPr>
              <w:t xml:space="preserve"> microbiota transplantation improves metabolic syndrome parameters: systematic review with meta-analysis based on randomized clinical trials. </w:t>
            </w:r>
            <w:proofErr w:type="spellStart"/>
            <w:r w:rsidRPr="00D61249">
              <w:rPr>
                <w:lang w:eastAsia="en-GB"/>
              </w:rPr>
              <w:t>Nutr</w:t>
            </w:r>
            <w:proofErr w:type="spellEnd"/>
            <w:r w:rsidRPr="00D61249">
              <w:rPr>
                <w:lang w:eastAsia="en-GB"/>
              </w:rPr>
              <w:t xml:space="preserve"> Res. 2020 </w:t>
            </w:r>
            <w:proofErr w:type="gramStart"/>
            <w:r w:rsidRPr="00D61249">
              <w:rPr>
                <w:lang w:eastAsia="en-GB"/>
              </w:rPr>
              <w:t>Nov;83:1</w:t>
            </w:r>
            <w:proofErr w:type="gramEnd"/>
            <w:r w:rsidRPr="00D61249">
              <w:rPr>
                <w:lang w:eastAsia="en-GB"/>
              </w:rPr>
              <w:t>-14.</w:t>
            </w:r>
          </w:p>
        </w:tc>
        <w:tc>
          <w:tcPr>
            <w:tcW w:w="1650" w:type="dxa"/>
            <w:vAlign w:val="center"/>
          </w:tcPr>
          <w:p w14:paraId="19B24AB2" w14:textId="40FA61AD" w:rsidR="001C1958" w:rsidRDefault="001C1958" w:rsidP="001C1958">
            <w:pPr>
              <w:rPr>
                <w:lang w:eastAsia="en-GB"/>
              </w:rPr>
            </w:pPr>
            <w:r>
              <w:rPr>
                <w:lang w:eastAsia="en-GB"/>
              </w:rPr>
              <w:t>SR, included studies for people without metabolic syndrome</w:t>
            </w:r>
          </w:p>
        </w:tc>
      </w:tr>
      <w:tr w:rsidR="001C1958" w14:paraId="67D4D3B9" w14:textId="77777777" w:rsidTr="004B42F7">
        <w:tc>
          <w:tcPr>
            <w:tcW w:w="7366" w:type="dxa"/>
            <w:vAlign w:val="center"/>
          </w:tcPr>
          <w:p w14:paraId="56C213C8" w14:textId="5CC48C0E" w:rsidR="001C1958" w:rsidRDefault="001C1958" w:rsidP="001C1958">
            <w:pPr>
              <w:rPr>
                <w:lang w:eastAsia="en-GB"/>
              </w:rPr>
            </w:pPr>
            <w:r w:rsidRPr="00D61249">
              <w:rPr>
                <w:lang w:eastAsia="en-GB"/>
              </w:rPr>
              <w:t xml:space="preserve">Prosperi M, </w:t>
            </w:r>
            <w:proofErr w:type="spellStart"/>
            <w:r w:rsidRPr="00D61249">
              <w:rPr>
                <w:lang w:eastAsia="en-GB"/>
              </w:rPr>
              <w:t>Santocchi</w:t>
            </w:r>
            <w:proofErr w:type="spellEnd"/>
            <w:r w:rsidRPr="00D61249">
              <w:rPr>
                <w:lang w:eastAsia="en-GB"/>
              </w:rPr>
              <w:t xml:space="preserve"> E, Guiducci L, Frinzi J, Morales MA, Tancredi R, Muratori F, Calderoni S. Interventions on Microbiota: Where Do We Stand on a Gut-Brain Link in Autism? A Systematic Review. Nutrients. 2022 Jan 20;14(3):462</w:t>
            </w:r>
          </w:p>
        </w:tc>
        <w:tc>
          <w:tcPr>
            <w:tcW w:w="1650" w:type="dxa"/>
            <w:vAlign w:val="center"/>
          </w:tcPr>
          <w:p w14:paraId="6E7DB6A5" w14:textId="42702672" w:rsidR="001C1958" w:rsidRDefault="001C1958" w:rsidP="001C1958">
            <w:pPr>
              <w:rPr>
                <w:lang w:eastAsia="en-GB"/>
              </w:rPr>
            </w:pPr>
            <w:r>
              <w:rPr>
                <w:lang w:eastAsia="en-GB"/>
              </w:rPr>
              <w:t>Paediatric population, no RCTs w/ FMT</w:t>
            </w:r>
          </w:p>
        </w:tc>
      </w:tr>
      <w:tr w:rsidR="004B42F7" w14:paraId="40E1A4CE" w14:textId="77777777" w:rsidTr="004B42F7">
        <w:tc>
          <w:tcPr>
            <w:tcW w:w="7366" w:type="dxa"/>
            <w:vAlign w:val="center"/>
          </w:tcPr>
          <w:p w14:paraId="40EB5E88" w14:textId="3490CFED" w:rsidR="004B42F7" w:rsidRPr="00D61249" w:rsidRDefault="004B42F7" w:rsidP="004B42F7">
            <w:pPr>
              <w:rPr>
                <w:lang w:eastAsia="en-GB"/>
              </w:rPr>
            </w:pPr>
            <w:r w:rsidRPr="001C1958">
              <w:rPr>
                <w:lang w:eastAsia="en-GB"/>
              </w:rPr>
              <w:t xml:space="preserve">Qiao X, </w:t>
            </w:r>
            <w:proofErr w:type="spellStart"/>
            <w:r w:rsidRPr="001C1958">
              <w:rPr>
                <w:lang w:eastAsia="en-GB"/>
              </w:rPr>
              <w:t>Biliński</w:t>
            </w:r>
            <w:proofErr w:type="spellEnd"/>
            <w:r w:rsidRPr="001C1958">
              <w:rPr>
                <w:lang w:eastAsia="en-GB"/>
              </w:rPr>
              <w:t xml:space="preserve"> J, Wang L, Yang T, Luo R, Fu Y, Yang G. Safety and efficacy of </w:t>
            </w:r>
            <w:proofErr w:type="spellStart"/>
            <w:r w:rsidRPr="001C1958">
              <w:rPr>
                <w:lang w:eastAsia="en-GB"/>
              </w:rPr>
              <w:t>fecal</w:t>
            </w:r>
            <w:proofErr w:type="spellEnd"/>
            <w:r w:rsidRPr="001C1958">
              <w:rPr>
                <w:lang w:eastAsia="en-GB"/>
              </w:rPr>
              <w:t xml:space="preserve"> microbiota transplantation in the treatment of graft-versus-host disease. Bone Marrow Transplantation. 2023 Jan;58(1):10-9.</w:t>
            </w:r>
          </w:p>
        </w:tc>
        <w:tc>
          <w:tcPr>
            <w:tcW w:w="1650" w:type="dxa"/>
            <w:vAlign w:val="center"/>
          </w:tcPr>
          <w:p w14:paraId="20964BAB" w14:textId="61996142" w:rsidR="004B42F7" w:rsidRPr="001C1958" w:rsidRDefault="004B42F7" w:rsidP="004B42F7">
            <w:pPr>
              <w:jc w:val="center"/>
              <w:rPr>
                <w:lang w:eastAsia="en-GB"/>
              </w:rPr>
            </w:pPr>
            <w:r>
              <w:rPr>
                <w:lang w:eastAsia="en-GB"/>
              </w:rPr>
              <w:t xml:space="preserve">Wrong study design </w:t>
            </w:r>
          </w:p>
        </w:tc>
      </w:tr>
      <w:tr w:rsidR="004B42F7" w14:paraId="0A6E4808" w14:textId="77777777" w:rsidTr="004B42F7">
        <w:tc>
          <w:tcPr>
            <w:tcW w:w="7366" w:type="dxa"/>
            <w:vAlign w:val="center"/>
          </w:tcPr>
          <w:p w14:paraId="250AFDBD" w14:textId="1FB5FC0F" w:rsidR="004B42F7" w:rsidRPr="001C1958" w:rsidRDefault="004B42F7" w:rsidP="004B42F7">
            <w:pPr>
              <w:rPr>
                <w:lang w:eastAsia="en-GB"/>
              </w:rPr>
            </w:pPr>
            <w:r w:rsidRPr="001C1958">
              <w:rPr>
                <w:lang w:eastAsia="en-GB"/>
              </w:rPr>
              <w:t xml:space="preserve">Rashidi A, Ebadi M, Rehman TU, </w:t>
            </w:r>
            <w:proofErr w:type="spellStart"/>
            <w:r w:rsidRPr="001C1958">
              <w:rPr>
                <w:lang w:eastAsia="en-GB"/>
              </w:rPr>
              <w:t>Elhusseini</w:t>
            </w:r>
            <w:proofErr w:type="spellEnd"/>
            <w:r w:rsidRPr="001C1958">
              <w:rPr>
                <w:lang w:eastAsia="en-GB"/>
              </w:rPr>
              <w:t xml:space="preserve"> H, Kazadi D, </w:t>
            </w:r>
            <w:proofErr w:type="spellStart"/>
            <w:r w:rsidRPr="001C1958">
              <w:rPr>
                <w:lang w:eastAsia="en-GB"/>
              </w:rPr>
              <w:t>Halaweish</w:t>
            </w:r>
            <w:proofErr w:type="spellEnd"/>
            <w:r w:rsidRPr="001C1958">
              <w:rPr>
                <w:lang w:eastAsia="en-GB"/>
              </w:rPr>
              <w:t xml:space="preserve"> H, Khan MH, Hoeschen A, Cao Q, Luo X, Holtan SG. A Double-Blind Placebo-Controlled Trial of </w:t>
            </w:r>
            <w:proofErr w:type="spellStart"/>
            <w:r w:rsidRPr="001C1958">
              <w:rPr>
                <w:lang w:eastAsia="en-GB"/>
              </w:rPr>
              <w:t>Fecal</w:t>
            </w:r>
            <w:proofErr w:type="spellEnd"/>
            <w:r w:rsidRPr="001C1958">
              <w:rPr>
                <w:lang w:eastAsia="en-GB"/>
              </w:rPr>
              <w:t xml:space="preserve"> Microbiota Transplantation in Allogeneic Hematopoietic Cell Transplantation Recipients. In2023 Tandem Meetings| Transplantation &amp; Cellular Therapy Meetings of ASTCT and CIBMTR 2023 Feb 15. Tandem Meetings.</w:t>
            </w:r>
          </w:p>
        </w:tc>
        <w:tc>
          <w:tcPr>
            <w:tcW w:w="1650" w:type="dxa"/>
            <w:vAlign w:val="center"/>
          </w:tcPr>
          <w:p w14:paraId="31B51187" w14:textId="13B4457E" w:rsidR="004B42F7" w:rsidRDefault="004B42F7" w:rsidP="004B42F7">
            <w:pPr>
              <w:rPr>
                <w:lang w:eastAsia="en-GB"/>
              </w:rPr>
            </w:pPr>
            <w:r>
              <w:rPr>
                <w:lang w:eastAsia="en-GB"/>
              </w:rPr>
              <w:t xml:space="preserve">Wrong study design </w:t>
            </w:r>
          </w:p>
        </w:tc>
      </w:tr>
      <w:tr w:rsidR="001C1958" w14:paraId="582E598F" w14:textId="77777777" w:rsidTr="004B42F7">
        <w:tc>
          <w:tcPr>
            <w:tcW w:w="7366" w:type="dxa"/>
            <w:vAlign w:val="center"/>
          </w:tcPr>
          <w:p w14:paraId="2184C5A5" w14:textId="1C292FA9" w:rsidR="001C1958" w:rsidRPr="001C1958" w:rsidRDefault="001C1958" w:rsidP="001C1958">
            <w:pPr>
              <w:rPr>
                <w:lang w:eastAsia="en-GB"/>
              </w:rPr>
            </w:pPr>
            <w:r w:rsidRPr="001C1958">
              <w:rPr>
                <w:lang w:eastAsia="en-GB"/>
              </w:rPr>
              <w:t xml:space="preserve">Rodrigues T, Rodrigues Fialho S, Araújo JR, Rocha R, Moreira-Rosário A. Procedures in </w:t>
            </w:r>
            <w:proofErr w:type="spellStart"/>
            <w:r w:rsidRPr="001C1958">
              <w:rPr>
                <w:lang w:eastAsia="en-GB"/>
              </w:rPr>
              <w:t>Fecal</w:t>
            </w:r>
            <w:proofErr w:type="spellEnd"/>
            <w:r w:rsidRPr="001C1958">
              <w:rPr>
                <w:lang w:eastAsia="en-GB"/>
              </w:rPr>
              <w:t xml:space="preserve"> Microbiota Transplantation for Treating Irritable Bowel Syndrome: Systematic Review and Meta-Analysis. Journal of Clinical Medicine. 2023 Feb 21;12(5):1725.</w:t>
            </w:r>
          </w:p>
        </w:tc>
        <w:tc>
          <w:tcPr>
            <w:tcW w:w="1650" w:type="dxa"/>
            <w:vAlign w:val="center"/>
          </w:tcPr>
          <w:p w14:paraId="7D9F0276" w14:textId="3A0C1D01" w:rsidR="001C1958" w:rsidRDefault="001C1958" w:rsidP="001C1958">
            <w:pPr>
              <w:rPr>
                <w:lang w:eastAsia="en-GB"/>
              </w:rPr>
            </w:pPr>
            <w:r>
              <w:rPr>
                <w:lang w:eastAsia="en-GB"/>
              </w:rPr>
              <w:t>Studies covered in another SR</w:t>
            </w:r>
          </w:p>
        </w:tc>
      </w:tr>
      <w:tr w:rsidR="001C1958" w14:paraId="697C462D" w14:textId="77777777" w:rsidTr="004B42F7">
        <w:tc>
          <w:tcPr>
            <w:tcW w:w="7366" w:type="dxa"/>
            <w:vAlign w:val="center"/>
          </w:tcPr>
          <w:p w14:paraId="27062BC0" w14:textId="4917E85B" w:rsidR="001C1958" w:rsidRPr="001C1958" w:rsidRDefault="001C1958" w:rsidP="001C1958">
            <w:pPr>
              <w:rPr>
                <w:lang w:eastAsia="en-GB"/>
              </w:rPr>
            </w:pPr>
            <w:proofErr w:type="spellStart"/>
            <w:r w:rsidRPr="001C1958">
              <w:rPr>
                <w:lang w:eastAsia="en-GB"/>
              </w:rPr>
              <w:t>Rokkas</w:t>
            </w:r>
            <w:proofErr w:type="spellEnd"/>
            <w:r w:rsidRPr="001C1958">
              <w:rPr>
                <w:lang w:eastAsia="en-GB"/>
              </w:rPr>
              <w:t xml:space="preserve"> T, Hold GL. A systematic review, pairwise meta-analysis and network meta-analysis of randomized controlled trials exploring the role of </w:t>
            </w:r>
            <w:proofErr w:type="spellStart"/>
            <w:r w:rsidRPr="001C1958">
              <w:rPr>
                <w:lang w:eastAsia="en-GB"/>
              </w:rPr>
              <w:t>fecal</w:t>
            </w:r>
            <w:proofErr w:type="spellEnd"/>
            <w:r w:rsidRPr="001C1958">
              <w:rPr>
                <w:lang w:eastAsia="en-GB"/>
              </w:rPr>
              <w:t xml:space="preserve"> </w:t>
            </w:r>
            <w:r w:rsidRPr="001C1958">
              <w:rPr>
                <w:lang w:eastAsia="en-GB"/>
              </w:rPr>
              <w:lastRenderedPageBreak/>
              <w:t>microbiota transplantation in irritable bowel syndrome. European Journal of Gastroenterology &amp; Hepatology. 2023 Apr 1;35(4):471-9.</w:t>
            </w:r>
          </w:p>
        </w:tc>
        <w:tc>
          <w:tcPr>
            <w:tcW w:w="1650" w:type="dxa"/>
            <w:vAlign w:val="center"/>
          </w:tcPr>
          <w:p w14:paraId="32C92424" w14:textId="46339896" w:rsidR="001C1958" w:rsidRDefault="001C1958" w:rsidP="001C1958">
            <w:pPr>
              <w:rPr>
                <w:lang w:eastAsia="en-GB"/>
              </w:rPr>
            </w:pPr>
            <w:r>
              <w:rPr>
                <w:lang w:eastAsia="en-GB"/>
              </w:rPr>
              <w:lastRenderedPageBreak/>
              <w:t>Studies covered in another SR</w:t>
            </w:r>
          </w:p>
        </w:tc>
      </w:tr>
      <w:tr w:rsidR="004B42F7" w14:paraId="1F4A0BF5" w14:textId="77777777" w:rsidTr="004B42F7">
        <w:tc>
          <w:tcPr>
            <w:tcW w:w="7366" w:type="dxa"/>
            <w:vAlign w:val="center"/>
          </w:tcPr>
          <w:p w14:paraId="55BF979B" w14:textId="77777777" w:rsidR="004B42F7" w:rsidRDefault="004B42F7" w:rsidP="004B42F7">
            <w:pPr>
              <w:rPr>
                <w:lang w:eastAsia="en-GB"/>
              </w:rPr>
            </w:pPr>
            <w:r>
              <w:rPr>
                <w:lang w:eastAsia="en-GB"/>
              </w:rPr>
              <w:t xml:space="preserve">Rossen, N.; Fuentes, S.; Van Der Spek, M.; </w:t>
            </w:r>
            <w:proofErr w:type="spellStart"/>
            <w:r>
              <w:rPr>
                <w:lang w:eastAsia="en-GB"/>
              </w:rPr>
              <w:t>Tijssen</w:t>
            </w:r>
            <w:proofErr w:type="spellEnd"/>
            <w:r>
              <w:rPr>
                <w:lang w:eastAsia="en-GB"/>
              </w:rPr>
              <w:t xml:space="preserve">, J.; Hartman, J.; </w:t>
            </w:r>
            <w:proofErr w:type="spellStart"/>
            <w:r>
              <w:rPr>
                <w:lang w:eastAsia="en-GB"/>
              </w:rPr>
              <w:t>Duflou</w:t>
            </w:r>
            <w:proofErr w:type="spellEnd"/>
            <w:r>
              <w:rPr>
                <w:lang w:eastAsia="en-GB"/>
              </w:rPr>
              <w:t>, A.; Mathus-</w:t>
            </w:r>
            <w:proofErr w:type="spellStart"/>
            <w:r>
              <w:rPr>
                <w:lang w:eastAsia="en-GB"/>
              </w:rPr>
              <w:t>Vliegen</w:t>
            </w:r>
            <w:proofErr w:type="spellEnd"/>
            <w:r>
              <w:rPr>
                <w:lang w:eastAsia="en-GB"/>
              </w:rPr>
              <w:t xml:space="preserve">, L.; De Vos, W.; </w:t>
            </w:r>
            <w:proofErr w:type="spellStart"/>
            <w:r>
              <w:rPr>
                <w:lang w:eastAsia="en-GB"/>
              </w:rPr>
              <w:t>Zoetendal</w:t>
            </w:r>
            <w:proofErr w:type="spellEnd"/>
            <w:r>
              <w:rPr>
                <w:lang w:eastAsia="en-GB"/>
              </w:rPr>
              <w:t xml:space="preserve">, E.; </w:t>
            </w:r>
            <w:proofErr w:type="spellStart"/>
            <w:r>
              <w:rPr>
                <w:lang w:eastAsia="en-GB"/>
              </w:rPr>
              <w:t>D'Haens</w:t>
            </w:r>
            <w:proofErr w:type="spellEnd"/>
            <w:r>
              <w:rPr>
                <w:lang w:eastAsia="en-GB"/>
              </w:rPr>
              <w:t xml:space="preserve">, G.; et al. Faecal microbiota transplantation in Ulcerative Colitis: a randomised controlled trial. </w:t>
            </w:r>
          </w:p>
          <w:p w14:paraId="3227E6C2" w14:textId="77777777" w:rsidR="004B42F7" w:rsidRPr="00D61249" w:rsidRDefault="004B42F7" w:rsidP="004B42F7">
            <w:pPr>
              <w:rPr>
                <w:lang w:eastAsia="en-GB"/>
              </w:rPr>
            </w:pPr>
            <w:r>
              <w:rPr>
                <w:lang w:eastAsia="en-GB"/>
              </w:rPr>
              <w:t>Journal of Crohn's &amp; colitis 2015;9(</w:t>
            </w:r>
            <w:proofErr w:type="gramStart"/>
            <w:r>
              <w:rPr>
                <w:lang w:eastAsia="en-GB"/>
              </w:rPr>
              <w:t>):S</w:t>
            </w:r>
            <w:proofErr w:type="gramEnd"/>
            <w:r>
              <w:rPr>
                <w:lang w:eastAsia="en-GB"/>
              </w:rPr>
              <w:t>2‐, 2015</w:t>
            </w:r>
          </w:p>
        </w:tc>
        <w:tc>
          <w:tcPr>
            <w:tcW w:w="1650" w:type="dxa"/>
            <w:vAlign w:val="center"/>
          </w:tcPr>
          <w:p w14:paraId="3FCC64F6" w14:textId="0FF68706" w:rsidR="004B42F7" w:rsidRDefault="004B42F7" w:rsidP="004B42F7">
            <w:pPr>
              <w:rPr>
                <w:lang w:eastAsia="en-GB"/>
              </w:rPr>
            </w:pPr>
            <w:r>
              <w:rPr>
                <w:lang w:eastAsia="en-GB"/>
              </w:rPr>
              <w:t xml:space="preserve">Wrong study design </w:t>
            </w:r>
          </w:p>
        </w:tc>
      </w:tr>
      <w:tr w:rsidR="001C1958" w14:paraId="461AE082" w14:textId="77777777" w:rsidTr="004B42F7">
        <w:tc>
          <w:tcPr>
            <w:tcW w:w="7366" w:type="dxa"/>
            <w:vAlign w:val="center"/>
          </w:tcPr>
          <w:p w14:paraId="6ACB3CBE" w14:textId="49D3DD31" w:rsidR="001C1958" w:rsidRDefault="001C1958" w:rsidP="001C1958">
            <w:pPr>
              <w:rPr>
                <w:lang w:eastAsia="en-GB"/>
              </w:rPr>
            </w:pPr>
            <w:r w:rsidRPr="00D61249">
              <w:rPr>
                <w:lang w:eastAsia="en-GB"/>
              </w:rPr>
              <w:t xml:space="preserve">Saha S, Tariq R, Tosh PK, Pardi DS, Khanna S. Faecal microbiota transplantation for eradicating carriage of multidrug-resistant organisms: a systematic review. Clin </w:t>
            </w:r>
            <w:proofErr w:type="spellStart"/>
            <w:r w:rsidRPr="00D61249">
              <w:rPr>
                <w:lang w:eastAsia="en-GB"/>
              </w:rPr>
              <w:t>Microbiol</w:t>
            </w:r>
            <w:proofErr w:type="spellEnd"/>
            <w:r w:rsidRPr="00D61249">
              <w:rPr>
                <w:lang w:eastAsia="en-GB"/>
              </w:rPr>
              <w:t xml:space="preserve"> Infect. 2019 Aug;25(8):958-963.</w:t>
            </w:r>
          </w:p>
        </w:tc>
        <w:tc>
          <w:tcPr>
            <w:tcW w:w="1650" w:type="dxa"/>
            <w:vAlign w:val="center"/>
          </w:tcPr>
          <w:p w14:paraId="11E62B61" w14:textId="40CA3121" w:rsidR="001C1958" w:rsidRDefault="001C1958" w:rsidP="001C1958">
            <w:pPr>
              <w:rPr>
                <w:lang w:eastAsia="en-GB"/>
              </w:rPr>
            </w:pPr>
            <w:r>
              <w:rPr>
                <w:lang w:eastAsia="en-GB"/>
              </w:rPr>
              <w:t>Included RCTs and other designs, RCT excluded as + abx (Hutner)</w:t>
            </w:r>
          </w:p>
        </w:tc>
      </w:tr>
      <w:tr w:rsidR="001C1958" w14:paraId="7D5B6CD6" w14:textId="77777777" w:rsidTr="004B42F7">
        <w:tc>
          <w:tcPr>
            <w:tcW w:w="7366" w:type="dxa"/>
            <w:vAlign w:val="center"/>
          </w:tcPr>
          <w:p w14:paraId="56F875B8" w14:textId="62B33D5A" w:rsidR="001C1958" w:rsidRPr="00D61249" w:rsidRDefault="001C1958" w:rsidP="001C1958">
            <w:pPr>
              <w:rPr>
                <w:lang w:eastAsia="en-GB"/>
              </w:rPr>
            </w:pPr>
            <w:proofErr w:type="spellStart"/>
            <w:r w:rsidRPr="001C1958">
              <w:rPr>
                <w:lang w:eastAsia="en-GB"/>
              </w:rPr>
              <w:t>Samuthpongtorn</w:t>
            </w:r>
            <w:proofErr w:type="spellEnd"/>
            <w:r w:rsidRPr="001C1958">
              <w:rPr>
                <w:lang w:eastAsia="en-GB"/>
              </w:rPr>
              <w:t xml:space="preserve"> C, </w:t>
            </w:r>
            <w:proofErr w:type="spellStart"/>
            <w:r w:rsidRPr="001C1958">
              <w:rPr>
                <w:lang w:eastAsia="en-GB"/>
              </w:rPr>
              <w:t>Kantagowit</w:t>
            </w:r>
            <w:proofErr w:type="spellEnd"/>
            <w:r w:rsidRPr="001C1958">
              <w:rPr>
                <w:lang w:eastAsia="en-GB"/>
              </w:rPr>
              <w:t xml:space="preserve"> P, </w:t>
            </w:r>
            <w:proofErr w:type="spellStart"/>
            <w:r w:rsidRPr="001C1958">
              <w:rPr>
                <w:lang w:eastAsia="en-GB"/>
              </w:rPr>
              <w:t>Pittayanon</w:t>
            </w:r>
            <w:proofErr w:type="spellEnd"/>
            <w:r w:rsidRPr="001C1958">
              <w:rPr>
                <w:lang w:eastAsia="en-GB"/>
              </w:rPr>
              <w:t xml:space="preserve"> R, </w:t>
            </w:r>
            <w:proofErr w:type="spellStart"/>
            <w:r w:rsidRPr="001C1958">
              <w:rPr>
                <w:lang w:eastAsia="en-GB"/>
              </w:rPr>
              <w:t>Patcharatrakul</w:t>
            </w:r>
            <w:proofErr w:type="spellEnd"/>
            <w:r w:rsidRPr="001C1958">
              <w:rPr>
                <w:lang w:eastAsia="en-GB"/>
              </w:rPr>
              <w:t xml:space="preserve"> T, </w:t>
            </w:r>
            <w:proofErr w:type="spellStart"/>
            <w:r w:rsidRPr="001C1958">
              <w:rPr>
                <w:lang w:eastAsia="en-GB"/>
              </w:rPr>
              <w:t>Gonlachanvit</w:t>
            </w:r>
            <w:proofErr w:type="spellEnd"/>
            <w:r w:rsidRPr="001C1958">
              <w:rPr>
                <w:lang w:eastAsia="en-GB"/>
              </w:rPr>
              <w:t xml:space="preserve"> S. </w:t>
            </w:r>
            <w:proofErr w:type="spellStart"/>
            <w:r w:rsidRPr="001C1958">
              <w:rPr>
                <w:lang w:eastAsia="en-GB"/>
              </w:rPr>
              <w:t>Fecal</w:t>
            </w:r>
            <w:proofErr w:type="spellEnd"/>
            <w:r w:rsidRPr="001C1958">
              <w:rPr>
                <w:lang w:eastAsia="en-GB"/>
              </w:rPr>
              <w:t xml:space="preserve"> microbiota transplantation in irritable bowel syndrome: A meta-analysis of randomized controlled trials. Frontiers in Medicine. 2022 Nov </w:t>
            </w:r>
            <w:proofErr w:type="gramStart"/>
            <w:r w:rsidRPr="001C1958">
              <w:rPr>
                <w:lang w:eastAsia="en-GB"/>
              </w:rPr>
              <w:t>3;9:1039284</w:t>
            </w:r>
            <w:proofErr w:type="gramEnd"/>
            <w:r w:rsidRPr="001C1958">
              <w:rPr>
                <w:lang w:eastAsia="en-GB"/>
              </w:rPr>
              <w:t>.</w:t>
            </w:r>
          </w:p>
        </w:tc>
        <w:tc>
          <w:tcPr>
            <w:tcW w:w="1650" w:type="dxa"/>
            <w:vAlign w:val="center"/>
          </w:tcPr>
          <w:p w14:paraId="14C8FB3F" w14:textId="13820702" w:rsidR="001C1958" w:rsidRDefault="001C1958" w:rsidP="001C1958">
            <w:pPr>
              <w:rPr>
                <w:lang w:eastAsia="en-GB"/>
              </w:rPr>
            </w:pPr>
            <w:r>
              <w:rPr>
                <w:lang w:eastAsia="en-GB"/>
              </w:rPr>
              <w:t>Studies covered in another SR</w:t>
            </w:r>
          </w:p>
        </w:tc>
      </w:tr>
      <w:tr w:rsidR="001C1958" w14:paraId="41795F23" w14:textId="77777777" w:rsidTr="004B42F7">
        <w:tc>
          <w:tcPr>
            <w:tcW w:w="7366" w:type="dxa"/>
            <w:vAlign w:val="center"/>
          </w:tcPr>
          <w:p w14:paraId="1AA68D52" w14:textId="4E8E3516" w:rsidR="001C1958" w:rsidRPr="00D61249" w:rsidRDefault="001C1958" w:rsidP="001C1958">
            <w:pPr>
              <w:rPr>
                <w:lang w:eastAsia="en-GB"/>
              </w:rPr>
            </w:pPr>
            <w:proofErr w:type="spellStart"/>
            <w:r w:rsidRPr="00D61249">
              <w:rPr>
                <w:lang w:eastAsia="en-GB"/>
              </w:rPr>
              <w:t>Sarbagili</w:t>
            </w:r>
            <w:proofErr w:type="spellEnd"/>
            <w:r w:rsidRPr="00D61249">
              <w:rPr>
                <w:lang w:eastAsia="en-GB"/>
              </w:rPr>
              <w:t xml:space="preserve"> Shabat C, </w:t>
            </w:r>
            <w:proofErr w:type="spellStart"/>
            <w:r w:rsidRPr="00D61249">
              <w:rPr>
                <w:lang w:eastAsia="en-GB"/>
              </w:rPr>
              <w:t>Scaldaferri</w:t>
            </w:r>
            <w:proofErr w:type="spellEnd"/>
            <w:r w:rsidRPr="00D61249">
              <w:rPr>
                <w:lang w:eastAsia="en-GB"/>
              </w:rPr>
              <w:t xml:space="preserve"> F, Zittan E, Hirsch A, </w:t>
            </w:r>
            <w:proofErr w:type="spellStart"/>
            <w:r w:rsidRPr="00D61249">
              <w:rPr>
                <w:lang w:eastAsia="en-GB"/>
              </w:rPr>
              <w:t>Mentella</w:t>
            </w:r>
            <w:proofErr w:type="spellEnd"/>
            <w:r w:rsidRPr="00D61249">
              <w:rPr>
                <w:lang w:eastAsia="en-GB"/>
              </w:rPr>
              <w:t xml:space="preserve"> MC, Musca T, Cohen NA, Ron Y, Fliss Isakov N, Pfeffer J, Yaakov M, </w:t>
            </w:r>
            <w:proofErr w:type="spellStart"/>
            <w:r w:rsidRPr="00D61249">
              <w:rPr>
                <w:lang w:eastAsia="en-GB"/>
              </w:rPr>
              <w:t>Fanali</w:t>
            </w:r>
            <w:proofErr w:type="spellEnd"/>
            <w:r w:rsidRPr="00D61249">
              <w:rPr>
                <w:lang w:eastAsia="en-GB"/>
              </w:rPr>
              <w:t xml:space="preserve"> C, </w:t>
            </w:r>
            <w:proofErr w:type="spellStart"/>
            <w:r w:rsidRPr="00D61249">
              <w:rPr>
                <w:lang w:eastAsia="en-GB"/>
              </w:rPr>
              <w:t>Turchini</w:t>
            </w:r>
            <w:proofErr w:type="spellEnd"/>
            <w:r w:rsidRPr="00D61249">
              <w:rPr>
                <w:lang w:eastAsia="en-GB"/>
              </w:rPr>
              <w:t xml:space="preserve"> L, Masucci L, Quaranta G, </w:t>
            </w:r>
            <w:proofErr w:type="spellStart"/>
            <w:r w:rsidRPr="00D61249">
              <w:rPr>
                <w:lang w:eastAsia="en-GB"/>
              </w:rPr>
              <w:t>Kolonimos</w:t>
            </w:r>
            <w:proofErr w:type="spellEnd"/>
            <w:r w:rsidRPr="00D61249">
              <w:rPr>
                <w:lang w:eastAsia="en-GB"/>
              </w:rPr>
              <w:t xml:space="preserve"> N, </w:t>
            </w:r>
            <w:proofErr w:type="spellStart"/>
            <w:r w:rsidRPr="00D61249">
              <w:rPr>
                <w:lang w:eastAsia="en-GB"/>
              </w:rPr>
              <w:t>Godneva</w:t>
            </w:r>
            <w:proofErr w:type="spellEnd"/>
            <w:r w:rsidRPr="00D61249">
              <w:rPr>
                <w:lang w:eastAsia="en-GB"/>
              </w:rPr>
              <w:t xml:space="preserve"> A, Weinberger A, Kopylov U, Levine A, </w:t>
            </w:r>
            <w:proofErr w:type="spellStart"/>
            <w:r w:rsidRPr="00D61249">
              <w:rPr>
                <w:lang w:eastAsia="en-GB"/>
              </w:rPr>
              <w:t>Maharshak</w:t>
            </w:r>
            <w:proofErr w:type="spellEnd"/>
            <w:r w:rsidRPr="00D61249">
              <w:rPr>
                <w:lang w:eastAsia="en-GB"/>
              </w:rPr>
              <w:t xml:space="preserve"> N. Use of Faecal Transplantation with a Novel Diet for Mild to Moderate Active Ulcerative Colitis: The CRAFT UC Randomised Controlled Trial. J </w:t>
            </w:r>
            <w:proofErr w:type="spellStart"/>
            <w:r w:rsidRPr="00D61249">
              <w:rPr>
                <w:lang w:eastAsia="en-GB"/>
              </w:rPr>
              <w:t>Crohns</w:t>
            </w:r>
            <w:proofErr w:type="spellEnd"/>
            <w:r w:rsidRPr="00D61249">
              <w:rPr>
                <w:lang w:eastAsia="en-GB"/>
              </w:rPr>
              <w:t xml:space="preserve"> Colitis. 2022 Mar 14;16(3):369-378.</w:t>
            </w:r>
          </w:p>
        </w:tc>
        <w:tc>
          <w:tcPr>
            <w:tcW w:w="1650" w:type="dxa"/>
            <w:vAlign w:val="center"/>
          </w:tcPr>
          <w:p w14:paraId="02884987" w14:textId="446B622D" w:rsidR="001C1958" w:rsidRDefault="001C1958" w:rsidP="001C1958">
            <w:pPr>
              <w:rPr>
                <w:lang w:eastAsia="en-GB"/>
              </w:rPr>
            </w:pPr>
            <w:r>
              <w:rPr>
                <w:lang w:eastAsia="en-GB"/>
              </w:rPr>
              <w:t>Both groups had FMT</w:t>
            </w:r>
          </w:p>
        </w:tc>
      </w:tr>
      <w:tr w:rsidR="001C1958" w14:paraId="730BE9BC" w14:textId="77777777" w:rsidTr="004B42F7">
        <w:tc>
          <w:tcPr>
            <w:tcW w:w="7366" w:type="dxa"/>
            <w:vAlign w:val="center"/>
          </w:tcPr>
          <w:p w14:paraId="7B2B28E7" w14:textId="1D63C322" w:rsidR="001C1958" w:rsidRPr="00D61249" w:rsidRDefault="001C1958" w:rsidP="001C1958">
            <w:pPr>
              <w:rPr>
                <w:lang w:eastAsia="en-GB"/>
              </w:rPr>
            </w:pPr>
            <w:proofErr w:type="spellStart"/>
            <w:r w:rsidRPr="00D61249">
              <w:rPr>
                <w:lang w:eastAsia="en-GB"/>
              </w:rPr>
              <w:t>Schierová</w:t>
            </w:r>
            <w:proofErr w:type="spellEnd"/>
            <w:r w:rsidRPr="00D61249">
              <w:rPr>
                <w:lang w:eastAsia="en-GB"/>
              </w:rPr>
              <w:t xml:space="preserve"> D, Březina J, Mrázek J, </w:t>
            </w:r>
            <w:proofErr w:type="spellStart"/>
            <w:r w:rsidRPr="00D61249">
              <w:rPr>
                <w:lang w:eastAsia="en-GB"/>
              </w:rPr>
              <w:t>Fliegerová</w:t>
            </w:r>
            <w:proofErr w:type="spellEnd"/>
            <w:r w:rsidRPr="00D61249">
              <w:rPr>
                <w:lang w:eastAsia="en-GB"/>
              </w:rPr>
              <w:t xml:space="preserve"> KO, </w:t>
            </w:r>
            <w:proofErr w:type="spellStart"/>
            <w:r w:rsidRPr="00D61249">
              <w:rPr>
                <w:lang w:eastAsia="en-GB"/>
              </w:rPr>
              <w:t>Kvasnová</w:t>
            </w:r>
            <w:proofErr w:type="spellEnd"/>
            <w:r w:rsidRPr="00D61249">
              <w:rPr>
                <w:lang w:eastAsia="en-GB"/>
              </w:rPr>
              <w:t xml:space="preserve"> S, Bajer L, </w:t>
            </w:r>
            <w:proofErr w:type="spellStart"/>
            <w:r w:rsidRPr="00D61249">
              <w:rPr>
                <w:lang w:eastAsia="en-GB"/>
              </w:rPr>
              <w:t>Drastich</w:t>
            </w:r>
            <w:proofErr w:type="spellEnd"/>
            <w:r w:rsidRPr="00D61249">
              <w:rPr>
                <w:lang w:eastAsia="en-GB"/>
              </w:rPr>
              <w:t xml:space="preserve"> P. Gut Microbiome Changes in Patients with Active Left-Sided Ulcerative Colitis after </w:t>
            </w:r>
            <w:proofErr w:type="spellStart"/>
            <w:r w:rsidRPr="00D61249">
              <w:rPr>
                <w:lang w:eastAsia="en-GB"/>
              </w:rPr>
              <w:t>Fecal</w:t>
            </w:r>
            <w:proofErr w:type="spellEnd"/>
            <w:r w:rsidRPr="00D61249">
              <w:rPr>
                <w:lang w:eastAsia="en-GB"/>
              </w:rPr>
              <w:t xml:space="preserve"> Microbiome Transplantation and Topical 5-aminosalicylic Acid Therapy. Cells. 2020 Oct 13;9(10):2283.</w:t>
            </w:r>
          </w:p>
        </w:tc>
        <w:tc>
          <w:tcPr>
            <w:tcW w:w="1650" w:type="dxa"/>
            <w:vAlign w:val="center"/>
          </w:tcPr>
          <w:p w14:paraId="41CD10D7" w14:textId="7BC4F8BA" w:rsidR="001C1958" w:rsidRDefault="001C1958" w:rsidP="001C1958">
            <w:pPr>
              <w:rPr>
                <w:lang w:eastAsia="en-GB"/>
              </w:rPr>
            </w:pPr>
            <w:r>
              <w:rPr>
                <w:lang w:eastAsia="en-GB"/>
              </w:rPr>
              <w:t>No relevant outcomes</w:t>
            </w:r>
          </w:p>
        </w:tc>
      </w:tr>
      <w:tr w:rsidR="001C1958" w14:paraId="2F438B27" w14:textId="77777777" w:rsidTr="004B42F7">
        <w:tc>
          <w:tcPr>
            <w:tcW w:w="7366" w:type="dxa"/>
            <w:vAlign w:val="center"/>
          </w:tcPr>
          <w:p w14:paraId="1023C4E1" w14:textId="14459A63" w:rsidR="001C1958" w:rsidRDefault="001C1958" w:rsidP="001C1958">
            <w:pPr>
              <w:rPr>
                <w:lang w:eastAsia="en-GB"/>
              </w:rPr>
            </w:pPr>
            <w:r w:rsidRPr="00D61249">
              <w:rPr>
                <w:lang w:eastAsia="en-GB"/>
              </w:rPr>
              <w:t xml:space="preserve">Singh P, Alm EJ, Kelley JM, Cheng V, Smith M, Kassam Z, Nee J, Iturrino J, Lembo A. Effect of antibiotic pretreatment on bacterial engraftment after </w:t>
            </w:r>
            <w:proofErr w:type="spellStart"/>
            <w:r w:rsidRPr="00D61249">
              <w:rPr>
                <w:lang w:eastAsia="en-GB"/>
              </w:rPr>
              <w:t>Fecal</w:t>
            </w:r>
            <w:proofErr w:type="spellEnd"/>
            <w:r w:rsidRPr="00D61249">
              <w:rPr>
                <w:lang w:eastAsia="en-GB"/>
              </w:rPr>
              <w:t xml:space="preserve"> Microbiota Transplant (FMT) in IBS-D. Gut Microbes. 2022 Jan-Dec;14(1):2020067.</w:t>
            </w:r>
          </w:p>
        </w:tc>
        <w:tc>
          <w:tcPr>
            <w:tcW w:w="1650" w:type="dxa"/>
            <w:vAlign w:val="center"/>
          </w:tcPr>
          <w:p w14:paraId="4744A38F" w14:textId="7C862BFB" w:rsidR="001C1958" w:rsidRDefault="001C1958" w:rsidP="001C1958">
            <w:pPr>
              <w:rPr>
                <w:lang w:eastAsia="en-GB"/>
              </w:rPr>
            </w:pPr>
            <w:r>
              <w:rPr>
                <w:lang w:eastAsia="en-GB"/>
              </w:rPr>
              <w:t>FMT in both groups, intervention was abx</w:t>
            </w:r>
          </w:p>
        </w:tc>
      </w:tr>
      <w:tr w:rsidR="004B42F7" w14:paraId="27DCB6BB" w14:textId="77777777" w:rsidTr="004B42F7">
        <w:tc>
          <w:tcPr>
            <w:tcW w:w="7366" w:type="dxa"/>
            <w:vAlign w:val="center"/>
          </w:tcPr>
          <w:p w14:paraId="616D12CD" w14:textId="609CD729" w:rsidR="004B42F7" w:rsidRDefault="004B42F7" w:rsidP="004B42F7">
            <w:pPr>
              <w:rPr>
                <w:lang w:eastAsia="en-GB"/>
              </w:rPr>
            </w:pPr>
            <w:r>
              <w:rPr>
                <w:lang w:eastAsia="en-GB"/>
              </w:rPr>
              <w:t xml:space="preserve">Singh, P.; Nee, J.; Iturrino-Moreda, J.; Wong, W. F.; </w:t>
            </w:r>
            <w:proofErr w:type="spellStart"/>
            <w:r>
              <w:rPr>
                <w:lang w:eastAsia="en-GB"/>
              </w:rPr>
              <w:t>Budree</w:t>
            </w:r>
            <w:proofErr w:type="spellEnd"/>
            <w:r>
              <w:rPr>
                <w:lang w:eastAsia="en-GB"/>
              </w:rPr>
              <w:t xml:space="preserve">, S.; Kassam, Z.; Kelley, J.; Cheng, V.; Hirsch, W.; Lembo, A. </w:t>
            </w:r>
            <w:proofErr w:type="spellStart"/>
            <w:r>
              <w:rPr>
                <w:lang w:eastAsia="en-GB"/>
              </w:rPr>
              <w:t>Fmt</w:t>
            </w:r>
            <w:proofErr w:type="spellEnd"/>
            <w:r>
              <w:rPr>
                <w:lang w:eastAsia="en-GB"/>
              </w:rPr>
              <w:t xml:space="preserve"> with or without Antibiotic Pretreatment in Patients with </w:t>
            </w:r>
            <w:proofErr w:type="spellStart"/>
            <w:r>
              <w:rPr>
                <w:lang w:eastAsia="en-GB"/>
              </w:rPr>
              <w:t>Ibs</w:t>
            </w:r>
            <w:proofErr w:type="spellEnd"/>
            <w:r>
              <w:rPr>
                <w:lang w:eastAsia="en-GB"/>
              </w:rPr>
              <w:t xml:space="preserve">-D: Results of a Double-Blind, Randomized, Placebo-Controlled Trial. Gastroenterology 2019;156(6 Supplement </w:t>
            </w:r>
            <w:proofErr w:type="gramStart"/>
            <w:r>
              <w:rPr>
                <w:lang w:eastAsia="en-GB"/>
              </w:rPr>
              <w:t>1)(</w:t>
            </w:r>
            <w:proofErr w:type="gramEnd"/>
            <w:r>
              <w:rPr>
                <w:lang w:eastAsia="en-GB"/>
              </w:rPr>
              <w:t>):S-235,</w:t>
            </w:r>
          </w:p>
          <w:p w14:paraId="173E8699" w14:textId="30772C0C" w:rsidR="004B42F7" w:rsidRPr="00D61249" w:rsidRDefault="004B42F7" w:rsidP="004B42F7">
            <w:pPr>
              <w:rPr>
                <w:lang w:eastAsia="en-GB"/>
              </w:rPr>
            </w:pPr>
            <w:r>
              <w:rPr>
                <w:lang w:eastAsia="en-GB"/>
              </w:rPr>
              <w:t>2019</w:t>
            </w:r>
          </w:p>
        </w:tc>
        <w:tc>
          <w:tcPr>
            <w:tcW w:w="1650" w:type="dxa"/>
            <w:vAlign w:val="center"/>
          </w:tcPr>
          <w:p w14:paraId="54BE695B" w14:textId="299A102B" w:rsidR="004B42F7" w:rsidRDefault="004B42F7" w:rsidP="004B42F7">
            <w:pPr>
              <w:rPr>
                <w:lang w:eastAsia="en-GB"/>
              </w:rPr>
            </w:pPr>
            <w:r>
              <w:rPr>
                <w:lang w:eastAsia="en-GB"/>
              </w:rPr>
              <w:t xml:space="preserve">Wrong study design </w:t>
            </w:r>
          </w:p>
        </w:tc>
      </w:tr>
      <w:tr w:rsidR="004B42F7" w14:paraId="38CB1B18" w14:textId="77777777" w:rsidTr="004B42F7">
        <w:tc>
          <w:tcPr>
            <w:tcW w:w="7366" w:type="dxa"/>
            <w:vAlign w:val="center"/>
          </w:tcPr>
          <w:p w14:paraId="289C67BB" w14:textId="0C25E263" w:rsidR="004B42F7" w:rsidRDefault="004B42F7" w:rsidP="004B42F7">
            <w:pPr>
              <w:rPr>
                <w:lang w:eastAsia="en-GB"/>
              </w:rPr>
            </w:pPr>
            <w:r>
              <w:rPr>
                <w:lang w:eastAsia="en-GB"/>
              </w:rPr>
              <w:t xml:space="preserve">Singh, R.; de Groot, P. F.; Geerlings, S. E.; </w:t>
            </w:r>
            <w:proofErr w:type="spellStart"/>
            <w:r>
              <w:rPr>
                <w:lang w:eastAsia="en-GB"/>
              </w:rPr>
              <w:t>Hodiamont</w:t>
            </w:r>
            <w:proofErr w:type="spellEnd"/>
            <w:r>
              <w:rPr>
                <w:lang w:eastAsia="en-GB"/>
              </w:rPr>
              <w:t xml:space="preserve">, C. J.; Belzer, C.; Berge, I. J. M. T.; de Vos, W. M.; </w:t>
            </w:r>
            <w:proofErr w:type="spellStart"/>
            <w:r>
              <w:rPr>
                <w:lang w:eastAsia="en-GB"/>
              </w:rPr>
              <w:t>Bemelman</w:t>
            </w:r>
            <w:proofErr w:type="spellEnd"/>
            <w:r>
              <w:rPr>
                <w:lang w:eastAsia="en-GB"/>
              </w:rPr>
              <w:t xml:space="preserve">, F. J.; </w:t>
            </w:r>
            <w:proofErr w:type="spellStart"/>
            <w:r>
              <w:rPr>
                <w:lang w:eastAsia="en-GB"/>
              </w:rPr>
              <w:t>Nieuwdorp</w:t>
            </w:r>
            <w:proofErr w:type="spellEnd"/>
            <w:r>
              <w:rPr>
                <w:lang w:eastAsia="en-GB"/>
              </w:rPr>
              <w:t xml:space="preserve">, M. </w:t>
            </w:r>
            <w:proofErr w:type="spellStart"/>
            <w:r>
              <w:rPr>
                <w:lang w:eastAsia="en-GB"/>
              </w:rPr>
              <w:t>Fecal</w:t>
            </w:r>
            <w:proofErr w:type="spellEnd"/>
            <w:r>
              <w:rPr>
                <w:lang w:eastAsia="en-GB"/>
              </w:rPr>
              <w:t xml:space="preserve"> microbiota transplantation against intestinal colonization by extended spectrum beta-lactamase producing Enterobacteriaceae: a proof of principle study. BMC research notes 2018;11(</w:t>
            </w:r>
            <w:proofErr w:type="gramStart"/>
            <w:r>
              <w:rPr>
                <w:lang w:eastAsia="en-GB"/>
              </w:rPr>
              <w:t>1)(</w:t>
            </w:r>
            <w:proofErr w:type="gramEnd"/>
            <w:r>
              <w:rPr>
                <w:lang w:eastAsia="en-GB"/>
              </w:rPr>
              <w:t>):190, 2018</w:t>
            </w:r>
          </w:p>
        </w:tc>
        <w:tc>
          <w:tcPr>
            <w:tcW w:w="1650" w:type="dxa"/>
            <w:vAlign w:val="center"/>
          </w:tcPr>
          <w:p w14:paraId="1344284F" w14:textId="213DE6C3" w:rsidR="004B42F7" w:rsidRDefault="004B42F7" w:rsidP="004B42F7">
            <w:pPr>
              <w:rPr>
                <w:lang w:eastAsia="en-GB"/>
              </w:rPr>
            </w:pPr>
            <w:r>
              <w:rPr>
                <w:lang w:eastAsia="en-GB"/>
              </w:rPr>
              <w:t xml:space="preserve">Wrong study design </w:t>
            </w:r>
          </w:p>
        </w:tc>
      </w:tr>
      <w:tr w:rsidR="001C1958" w14:paraId="6268FA58" w14:textId="77777777" w:rsidTr="004B42F7">
        <w:tc>
          <w:tcPr>
            <w:tcW w:w="7366" w:type="dxa"/>
            <w:vAlign w:val="center"/>
          </w:tcPr>
          <w:p w14:paraId="40C1E962" w14:textId="4FE64A4A" w:rsidR="001C1958" w:rsidRPr="00D61249" w:rsidRDefault="001C1958" w:rsidP="001C1958">
            <w:pPr>
              <w:rPr>
                <w:lang w:eastAsia="en-GB"/>
              </w:rPr>
            </w:pPr>
            <w:r>
              <w:rPr>
                <w:lang w:eastAsia="en-GB"/>
              </w:rPr>
              <w:t xml:space="preserve">Smith, B. J.; Piceno, Y.; Zydek, M.; Zhang, B.; </w:t>
            </w:r>
            <w:proofErr w:type="spellStart"/>
            <w:r>
              <w:rPr>
                <w:lang w:eastAsia="en-GB"/>
              </w:rPr>
              <w:t>Syriani</w:t>
            </w:r>
            <w:proofErr w:type="spellEnd"/>
            <w:r>
              <w:rPr>
                <w:lang w:eastAsia="en-GB"/>
              </w:rPr>
              <w:t xml:space="preserve">, L. A.; </w:t>
            </w:r>
            <w:proofErr w:type="spellStart"/>
            <w:r>
              <w:rPr>
                <w:lang w:eastAsia="en-GB"/>
              </w:rPr>
              <w:t>Terdiman</w:t>
            </w:r>
            <w:proofErr w:type="spellEnd"/>
            <w:r>
              <w:rPr>
                <w:lang w:eastAsia="en-GB"/>
              </w:rPr>
              <w:t xml:space="preserve">, J. P.; Kassam, Z.; Ma, A.; Lynch, S. V.; Pollard, K. S.; El-Nachef, N. Strain-resolved analysis in a randomized trial of antibiotic pretreatment and maintenance dose delivery mode with </w:t>
            </w:r>
            <w:proofErr w:type="spellStart"/>
            <w:r>
              <w:rPr>
                <w:lang w:eastAsia="en-GB"/>
              </w:rPr>
              <w:t>fecal</w:t>
            </w:r>
            <w:proofErr w:type="spellEnd"/>
            <w:r>
              <w:rPr>
                <w:lang w:eastAsia="en-GB"/>
              </w:rPr>
              <w:t xml:space="preserve"> microbiota transplant for ulcerative colitis. </w:t>
            </w:r>
            <w:proofErr w:type="spellStart"/>
            <w:r>
              <w:rPr>
                <w:lang w:eastAsia="en-GB"/>
              </w:rPr>
              <w:t>medRxiv</w:t>
            </w:r>
            <w:proofErr w:type="spellEnd"/>
            <w:r>
              <w:rPr>
                <w:lang w:eastAsia="en-GB"/>
              </w:rPr>
              <w:t>. 2021;10(</w:t>
            </w:r>
            <w:proofErr w:type="gramStart"/>
            <w:r>
              <w:rPr>
                <w:lang w:eastAsia="en-GB"/>
              </w:rPr>
              <w:t>):,</w:t>
            </w:r>
            <w:proofErr w:type="gramEnd"/>
            <w:r>
              <w:rPr>
                <w:lang w:eastAsia="en-GB"/>
              </w:rPr>
              <w:t xml:space="preserve"> </w:t>
            </w:r>
          </w:p>
        </w:tc>
        <w:tc>
          <w:tcPr>
            <w:tcW w:w="1650" w:type="dxa"/>
            <w:vAlign w:val="center"/>
          </w:tcPr>
          <w:p w14:paraId="6A232C57" w14:textId="0C9C46B6" w:rsidR="001C1958" w:rsidRDefault="001C1958" w:rsidP="001C1958">
            <w:pPr>
              <w:rPr>
                <w:lang w:eastAsia="en-GB"/>
              </w:rPr>
            </w:pPr>
            <w:r>
              <w:rPr>
                <w:lang w:eastAsia="en-GB"/>
              </w:rPr>
              <w:t>Pre-print</w:t>
            </w:r>
          </w:p>
        </w:tc>
      </w:tr>
      <w:tr w:rsidR="001C1958" w14:paraId="770F75FD" w14:textId="77777777" w:rsidTr="004B42F7">
        <w:tc>
          <w:tcPr>
            <w:tcW w:w="7366" w:type="dxa"/>
            <w:vAlign w:val="center"/>
          </w:tcPr>
          <w:p w14:paraId="20689BD7" w14:textId="27F44BF6" w:rsidR="001C1958" w:rsidRPr="00D61249" w:rsidRDefault="001C1958" w:rsidP="001C1958">
            <w:pPr>
              <w:rPr>
                <w:lang w:eastAsia="en-GB"/>
              </w:rPr>
            </w:pPr>
            <w:r w:rsidRPr="00D61249">
              <w:rPr>
                <w:lang w:eastAsia="en-GB"/>
              </w:rPr>
              <w:t xml:space="preserve">Smits LP, Kootte RS, Levin E, Prodan A, Fuentes S, </w:t>
            </w:r>
            <w:proofErr w:type="spellStart"/>
            <w:r w:rsidRPr="00D61249">
              <w:rPr>
                <w:lang w:eastAsia="en-GB"/>
              </w:rPr>
              <w:t>Zoetendal</w:t>
            </w:r>
            <w:proofErr w:type="spellEnd"/>
            <w:r w:rsidRPr="00D61249">
              <w:rPr>
                <w:lang w:eastAsia="en-GB"/>
              </w:rPr>
              <w:t xml:space="preserve"> EG, Wang Z, Levison BS, Cleophas MCP, Kemper EM, </w:t>
            </w:r>
            <w:proofErr w:type="spellStart"/>
            <w:r w:rsidRPr="00D61249">
              <w:rPr>
                <w:lang w:eastAsia="en-GB"/>
              </w:rPr>
              <w:t>Dallinga</w:t>
            </w:r>
            <w:proofErr w:type="spellEnd"/>
            <w:r w:rsidRPr="00D61249">
              <w:rPr>
                <w:lang w:eastAsia="en-GB"/>
              </w:rPr>
              <w:t xml:space="preserve">-Thie GM, Groen AK, Joosten LAB, </w:t>
            </w:r>
            <w:proofErr w:type="spellStart"/>
            <w:r w:rsidRPr="00D61249">
              <w:rPr>
                <w:lang w:eastAsia="en-GB"/>
              </w:rPr>
              <w:t>Netea</w:t>
            </w:r>
            <w:proofErr w:type="spellEnd"/>
            <w:r w:rsidRPr="00D61249">
              <w:rPr>
                <w:lang w:eastAsia="en-GB"/>
              </w:rPr>
              <w:t xml:space="preserve"> MG, Stroes ESG, de Vos WM, Hazen SL, </w:t>
            </w:r>
            <w:proofErr w:type="spellStart"/>
            <w:r w:rsidRPr="00D61249">
              <w:rPr>
                <w:lang w:eastAsia="en-GB"/>
              </w:rPr>
              <w:t>Nieuwdorp</w:t>
            </w:r>
            <w:proofErr w:type="spellEnd"/>
            <w:r w:rsidRPr="00D61249">
              <w:rPr>
                <w:lang w:eastAsia="en-GB"/>
              </w:rPr>
              <w:t xml:space="preserve"> M. Effect of Vegan </w:t>
            </w:r>
            <w:proofErr w:type="spellStart"/>
            <w:r w:rsidRPr="00D61249">
              <w:rPr>
                <w:lang w:eastAsia="en-GB"/>
              </w:rPr>
              <w:t>Fecal</w:t>
            </w:r>
            <w:proofErr w:type="spellEnd"/>
            <w:r w:rsidRPr="00D61249">
              <w:rPr>
                <w:lang w:eastAsia="en-GB"/>
              </w:rPr>
              <w:t xml:space="preserve"> Microbiota Transplantation on Carnitine- and Choline-Derived Trimethylamine-N-Oxide Production and Vascular Inflammation in Patients </w:t>
            </w:r>
            <w:proofErr w:type="gramStart"/>
            <w:r w:rsidRPr="00D61249">
              <w:rPr>
                <w:lang w:eastAsia="en-GB"/>
              </w:rPr>
              <w:t>With</w:t>
            </w:r>
            <w:proofErr w:type="gramEnd"/>
            <w:r w:rsidRPr="00D61249">
              <w:rPr>
                <w:lang w:eastAsia="en-GB"/>
              </w:rPr>
              <w:t xml:space="preserve"> Metabolic Syndrome. J Am Heart Assoc. 2018 Mar 26;7(7</w:t>
            </w:r>
            <w:proofErr w:type="gramStart"/>
            <w:r w:rsidRPr="00D61249">
              <w:rPr>
                <w:lang w:eastAsia="en-GB"/>
              </w:rPr>
              <w:t>):e</w:t>
            </w:r>
            <w:proofErr w:type="gramEnd"/>
            <w:r w:rsidRPr="00D61249">
              <w:rPr>
                <w:lang w:eastAsia="en-GB"/>
              </w:rPr>
              <w:t>008342.</w:t>
            </w:r>
          </w:p>
        </w:tc>
        <w:tc>
          <w:tcPr>
            <w:tcW w:w="1650" w:type="dxa"/>
            <w:vAlign w:val="center"/>
          </w:tcPr>
          <w:p w14:paraId="682F3BA1" w14:textId="55FCD689" w:rsidR="001C1958" w:rsidRDefault="001C1958" w:rsidP="001C1958">
            <w:pPr>
              <w:rPr>
                <w:lang w:eastAsia="en-GB"/>
              </w:rPr>
            </w:pPr>
            <w:r>
              <w:rPr>
                <w:lang w:eastAsia="en-GB"/>
              </w:rPr>
              <w:t>No relevant outcomes</w:t>
            </w:r>
          </w:p>
        </w:tc>
      </w:tr>
      <w:tr w:rsidR="001C1958" w14:paraId="163A3701" w14:textId="77777777" w:rsidTr="004B42F7">
        <w:tc>
          <w:tcPr>
            <w:tcW w:w="7366" w:type="dxa"/>
            <w:vAlign w:val="center"/>
          </w:tcPr>
          <w:p w14:paraId="4D3E27B7" w14:textId="304EF34C" w:rsidR="001C1958" w:rsidRDefault="001C1958" w:rsidP="001C1958">
            <w:pPr>
              <w:rPr>
                <w:lang w:eastAsia="en-GB"/>
              </w:rPr>
            </w:pPr>
            <w:r w:rsidRPr="00D61249">
              <w:rPr>
                <w:lang w:eastAsia="en-GB"/>
              </w:rPr>
              <w:lastRenderedPageBreak/>
              <w:t xml:space="preserve">Sood A, Mahajan R, Singh A, Midha V, Mehta V, Narang V, Singh T, Singh Pannu A. Role of Faecal Microbiota Transplantation for Maintenance of Remission in Patients </w:t>
            </w:r>
            <w:proofErr w:type="gramStart"/>
            <w:r w:rsidRPr="00D61249">
              <w:rPr>
                <w:lang w:eastAsia="en-GB"/>
              </w:rPr>
              <w:t>With</w:t>
            </w:r>
            <w:proofErr w:type="gramEnd"/>
            <w:r w:rsidRPr="00D61249">
              <w:rPr>
                <w:lang w:eastAsia="en-GB"/>
              </w:rPr>
              <w:t xml:space="preserve"> Ulcerative Colitis: A Pilot Study. J </w:t>
            </w:r>
            <w:proofErr w:type="spellStart"/>
            <w:r w:rsidRPr="00D61249">
              <w:rPr>
                <w:lang w:eastAsia="en-GB"/>
              </w:rPr>
              <w:t>Crohns</w:t>
            </w:r>
            <w:proofErr w:type="spellEnd"/>
            <w:r w:rsidRPr="00D61249">
              <w:rPr>
                <w:lang w:eastAsia="en-GB"/>
              </w:rPr>
              <w:t xml:space="preserve"> Colitis. 2019 Sep 27;13(10):1311-1317.</w:t>
            </w:r>
          </w:p>
        </w:tc>
        <w:tc>
          <w:tcPr>
            <w:tcW w:w="1650" w:type="dxa"/>
            <w:vAlign w:val="center"/>
          </w:tcPr>
          <w:p w14:paraId="64867B6F" w14:textId="50580573" w:rsidR="001C1958" w:rsidRDefault="001C1958" w:rsidP="001C1958">
            <w:pPr>
              <w:rPr>
                <w:lang w:eastAsia="en-GB"/>
              </w:rPr>
            </w:pPr>
            <w:r>
              <w:rPr>
                <w:lang w:eastAsia="en-GB"/>
              </w:rPr>
              <w:t>Maintenance FMT</w:t>
            </w:r>
          </w:p>
        </w:tc>
      </w:tr>
      <w:tr w:rsidR="001C1958" w14:paraId="0AE98C5A" w14:textId="77777777" w:rsidTr="004B42F7">
        <w:tc>
          <w:tcPr>
            <w:tcW w:w="7366" w:type="dxa"/>
            <w:vAlign w:val="center"/>
          </w:tcPr>
          <w:p w14:paraId="090E7D8C" w14:textId="77777777" w:rsidR="001C1958" w:rsidRDefault="001C1958" w:rsidP="009010AB">
            <w:pPr>
              <w:rPr>
                <w:lang w:eastAsia="en-GB"/>
              </w:rPr>
            </w:pPr>
            <w:r>
              <w:rPr>
                <w:lang w:eastAsia="en-GB"/>
              </w:rPr>
              <w:t>T</w:t>
            </w:r>
            <w:r w:rsidRPr="00D61249">
              <w:rPr>
                <w:lang w:eastAsia="en-GB"/>
              </w:rPr>
              <w:t xml:space="preserve">an XY, Xie YJ, Liu XL, Li XY, Jia B. A Systematic Review and Meta-Analysis of Randomized Controlled Trials of </w:t>
            </w:r>
            <w:proofErr w:type="spellStart"/>
            <w:r w:rsidRPr="00D61249">
              <w:rPr>
                <w:lang w:eastAsia="en-GB"/>
              </w:rPr>
              <w:t>Fecal</w:t>
            </w:r>
            <w:proofErr w:type="spellEnd"/>
            <w:r w:rsidRPr="00D61249">
              <w:rPr>
                <w:lang w:eastAsia="en-GB"/>
              </w:rPr>
              <w:t xml:space="preserve"> Microbiota Transplantation for the Treatment of Inflammatory Bowel Disease. Evid Based Complement Alternat Med. 2022 Jun </w:t>
            </w:r>
            <w:proofErr w:type="gramStart"/>
            <w:r w:rsidRPr="00D61249">
              <w:rPr>
                <w:lang w:eastAsia="en-GB"/>
              </w:rPr>
              <w:t>26;2022:8266793</w:t>
            </w:r>
            <w:proofErr w:type="gramEnd"/>
            <w:r w:rsidRPr="00D61249">
              <w:rPr>
                <w:lang w:eastAsia="en-GB"/>
              </w:rPr>
              <w:t>.</w:t>
            </w:r>
          </w:p>
        </w:tc>
        <w:tc>
          <w:tcPr>
            <w:tcW w:w="1650" w:type="dxa"/>
            <w:vAlign w:val="center"/>
          </w:tcPr>
          <w:p w14:paraId="0BF32BF2" w14:textId="77777777" w:rsidR="001C1958" w:rsidRPr="00D61249" w:rsidRDefault="001C1958" w:rsidP="009010AB">
            <w:pPr>
              <w:rPr>
                <w:lang w:eastAsia="en-GB"/>
              </w:rPr>
            </w:pPr>
            <w:r w:rsidRPr="00D61249">
              <w:rPr>
                <w:lang w:eastAsia="en-GB"/>
              </w:rPr>
              <w:t xml:space="preserve">All RCTs already included </w:t>
            </w:r>
          </w:p>
        </w:tc>
      </w:tr>
      <w:tr w:rsidR="001C1958" w14:paraId="4BC06375" w14:textId="77777777" w:rsidTr="004B42F7">
        <w:tc>
          <w:tcPr>
            <w:tcW w:w="7366" w:type="dxa"/>
            <w:vAlign w:val="center"/>
          </w:tcPr>
          <w:p w14:paraId="525CE77F" w14:textId="4404E7E8" w:rsidR="001C1958" w:rsidRDefault="001C1958" w:rsidP="001C1958">
            <w:pPr>
              <w:rPr>
                <w:lang w:eastAsia="en-GB"/>
              </w:rPr>
            </w:pPr>
            <w:r w:rsidRPr="00D61249">
              <w:rPr>
                <w:lang w:eastAsia="en-GB"/>
              </w:rPr>
              <w:t>Tang LL, Feng WZ, Cheng JJ, Gong YN. Clinical remission of ulcerative colitis after different modes of faecal microbiota transplantation: a meta-analysis. Int J Colorectal Dis. 2020 Jun;35(6):1025-1034.</w:t>
            </w:r>
          </w:p>
        </w:tc>
        <w:tc>
          <w:tcPr>
            <w:tcW w:w="1650" w:type="dxa"/>
            <w:vAlign w:val="center"/>
          </w:tcPr>
          <w:p w14:paraId="5129CD93" w14:textId="10A426C9" w:rsidR="001C1958" w:rsidRDefault="001C1958" w:rsidP="001C1958">
            <w:pPr>
              <w:rPr>
                <w:lang w:eastAsia="en-GB"/>
              </w:rPr>
            </w:pPr>
            <w:r>
              <w:rPr>
                <w:lang w:eastAsia="en-GB"/>
              </w:rPr>
              <w:t xml:space="preserve">SR, studies included in </w:t>
            </w:r>
            <w:proofErr w:type="spellStart"/>
            <w:r>
              <w:rPr>
                <w:lang w:eastAsia="en-GB"/>
              </w:rPr>
              <w:t>Chehede</w:t>
            </w:r>
            <w:proofErr w:type="spellEnd"/>
            <w:r>
              <w:rPr>
                <w:lang w:eastAsia="en-GB"/>
              </w:rPr>
              <w:t xml:space="preserve"> except 2 which were maintenance</w:t>
            </w:r>
          </w:p>
        </w:tc>
      </w:tr>
      <w:tr w:rsidR="001C1958" w14:paraId="387E9A32" w14:textId="77777777" w:rsidTr="004B42F7">
        <w:tc>
          <w:tcPr>
            <w:tcW w:w="7366" w:type="dxa"/>
            <w:vAlign w:val="center"/>
          </w:tcPr>
          <w:p w14:paraId="74B55061" w14:textId="610F6E2A" w:rsidR="001C1958" w:rsidRPr="00D61249" w:rsidRDefault="001C1958" w:rsidP="001C1958">
            <w:pPr>
              <w:rPr>
                <w:lang w:eastAsia="en-GB"/>
              </w:rPr>
            </w:pPr>
            <w:r>
              <w:rPr>
                <w:rFonts w:ascii="Arial" w:hAnsi="Arial" w:cs="Arial"/>
                <w:color w:val="222222"/>
                <w:sz w:val="20"/>
                <w:szCs w:val="20"/>
                <w:shd w:val="clear" w:color="auto" w:fill="FFFFFF"/>
              </w:rPr>
              <w:t xml:space="preserve">Tian H, Wang J, Feng R, Zhang R, Liu H, Qin C, Meng L, Chen Y, Fu Y, Liang D, Yuan X. Efficacy of faecal microbiota transplantation in patients with progressive supranuclear palsy-Richardson's syndrome: a phase 2, single centre, randomised clinical trial. </w:t>
            </w:r>
            <w:proofErr w:type="spellStart"/>
            <w:r>
              <w:rPr>
                <w:rFonts w:ascii="Arial" w:hAnsi="Arial" w:cs="Arial"/>
                <w:color w:val="222222"/>
                <w:sz w:val="20"/>
                <w:szCs w:val="20"/>
                <w:shd w:val="clear" w:color="auto" w:fill="FFFFFF"/>
              </w:rPr>
              <w:t>EClinicalMedicine</w:t>
            </w:r>
            <w:proofErr w:type="spellEnd"/>
            <w:r>
              <w:rPr>
                <w:rFonts w:ascii="Arial" w:hAnsi="Arial" w:cs="Arial"/>
                <w:color w:val="222222"/>
                <w:sz w:val="20"/>
                <w:szCs w:val="20"/>
                <w:shd w:val="clear" w:color="auto" w:fill="FFFFFF"/>
              </w:rPr>
              <w:t>. 2023 Apr 1;58.</w:t>
            </w:r>
          </w:p>
        </w:tc>
        <w:tc>
          <w:tcPr>
            <w:tcW w:w="1650" w:type="dxa"/>
            <w:vAlign w:val="center"/>
          </w:tcPr>
          <w:p w14:paraId="6AD996E4" w14:textId="1F9DF3B8" w:rsidR="001C1958" w:rsidRDefault="001C1958" w:rsidP="001C1958">
            <w:pPr>
              <w:rPr>
                <w:lang w:eastAsia="en-GB"/>
              </w:rPr>
            </w:pPr>
            <w:r>
              <w:rPr>
                <w:lang w:eastAsia="en-GB"/>
              </w:rPr>
              <w:t xml:space="preserve">Wrong indication, no relevant outcomes </w:t>
            </w:r>
          </w:p>
        </w:tc>
      </w:tr>
      <w:tr w:rsidR="004B42F7" w14:paraId="13E539EB" w14:textId="77777777" w:rsidTr="004B42F7">
        <w:tc>
          <w:tcPr>
            <w:tcW w:w="7366" w:type="dxa"/>
            <w:vAlign w:val="center"/>
          </w:tcPr>
          <w:p w14:paraId="66B96160" w14:textId="77777777" w:rsidR="004B42F7" w:rsidRDefault="004B42F7" w:rsidP="004B42F7">
            <w:pPr>
              <w:rPr>
                <w:lang w:eastAsia="en-GB"/>
              </w:rPr>
            </w:pPr>
            <w:r>
              <w:rPr>
                <w:lang w:eastAsia="en-GB"/>
              </w:rPr>
              <w:t xml:space="preserve">Trinh, B.; Zacharakis, A.; Cullis, J.; Laube, R.; </w:t>
            </w:r>
            <w:proofErr w:type="spellStart"/>
            <w:r>
              <w:rPr>
                <w:lang w:eastAsia="en-GB"/>
              </w:rPr>
              <w:t>Paramsothy</w:t>
            </w:r>
            <w:proofErr w:type="spellEnd"/>
            <w:r>
              <w:rPr>
                <w:lang w:eastAsia="en-GB"/>
              </w:rPr>
              <w:t>, S.; Leong, R.</w:t>
            </w:r>
          </w:p>
          <w:p w14:paraId="4F8B9C7D" w14:textId="37FBF75A" w:rsidR="004B42F7" w:rsidRDefault="004B42F7" w:rsidP="004B42F7">
            <w:pPr>
              <w:rPr>
                <w:lang w:eastAsia="en-GB"/>
              </w:rPr>
            </w:pPr>
            <w:r>
              <w:rPr>
                <w:lang w:eastAsia="en-GB"/>
              </w:rPr>
              <w:t xml:space="preserve">Role of </w:t>
            </w:r>
            <w:proofErr w:type="spellStart"/>
            <w:r>
              <w:rPr>
                <w:lang w:eastAsia="en-GB"/>
              </w:rPr>
              <w:t>fecal</w:t>
            </w:r>
            <w:proofErr w:type="spellEnd"/>
            <w:r>
              <w:rPr>
                <w:lang w:eastAsia="en-GB"/>
              </w:rPr>
              <w:t xml:space="preserve"> microbiota transplantation in the management of immune checkpoint inhibitor-induced colitis: A systematic review. Journal of Gastroenterology and Hepatology 2021;36(SUPPL </w:t>
            </w:r>
            <w:proofErr w:type="gramStart"/>
            <w:r>
              <w:rPr>
                <w:lang w:eastAsia="en-GB"/>
              </w:rPr>
              <w:t>3)(</w:t>
            </w:r>
            <w:proofErr w:type="gramEnd"/>
            <w:r>
              <w:rPr>
                <w:lang w:eastAsia="en-GB"/>
              </w:rPr>
              <w:t>):137, 2021</w:t>
            </w:r>
          </w:p>
        </w:tc>
        <w:tc>
          <w:tcPr>
            <w:tcW w:w="1650" w:type="dxa"/>
            <w:vAlign w:val="center"/>
          </w:tcPr>
          <w:p w14:paraId="39FF5824" w14:textId="2C0D69EC" w:rsidR="004B42F7" w:rsidRPr="00D61249" w:rsidRDefault="004B42F7" w:rsidP="004B42F7">
            <w:pPr>
              <w:rPr>
                <w:lang w:eastAsia="en-GB"/>
              </w:rPr>
            </w:pPr>
            <w:r>
              <w:rPr>
                <w:lang w:eastAsia="en-GB"/>
              </w:rPr>
              <w:t xml:space="preserve">Wrong study design </w:t>
            </w:r>
          </w:p>
        </w:tc>
      </w:tr>
      <w:tr w:rsidR="001C1958" w14:paraId="46289137" w14:textId="77777777" w:rsidTr="004B42F7">
        <w:tc>
          <w:tcPr>
            <w:tcW w:w="7366" w:type="dxa"/>
            <w:vAlign w:val="center"/>
          </w:tcPr>
          <w:p w14:paraId="53B72DF0" w14:textId="46CBD19F" w:rsidR="001C1958" w:rsidRDefault="001C1958" w:rsidP="001C1958">
            <w:pPr>
              <w:rPr>
                <w:lang w:eastAsia="en-GB"/>
              </w:rPr>
            </w:pPr>
            <w:r w:rsidRPr="001C1958">
              <w:rPr>
                <w:lang w:eastAsia="en-GB"/>
              </w:rPr>
              <w:t xml:space="preserve">Tun KM, Hong AS, Batra K, Naga Y, </w:t>
            </w:r>
            <w:proofErr w:type="spellStart"/>
            <w:r w:rsidRPr="001C1958">
              <w:rPr>
                <w:lang w:eastAsia="en-GB"/>
              </w:rPr>
              <w:t>Ohning</w:t>
            </w:r>
            <w:proofErr w:type="spellEnd"/>
            <w:r w:rsidRPr="001C1958">
              <w:rPr>
                <w:lang w:eastAsia="en-GB"/>
              </w:rPr>
              <w:t xml:space="preserve"> G. A systematic review of the efficacy and safety of </w:t>
            </w:r>
            <w:proofErr w:type="spellStart"/>
            <w:r w:rsidRPr="001C1958">
              <w:rPr>
                <w:lang w:eastAsia="en-GB"/>
              </w:rPr>
              <w:t>fecal</w:t>
            </w:r>
            <w:proofErr w:type="spellEnd"/>
            <w:r w:rsidRPr="001C1958">
              <w:rPr>
                <w:lang w:eastAsia="en-GB"/>
              </w:rPr>
              <w:t xml:space="preserve"> microbiota transplantation in the treatment of hepatic encephalopathy and Clostridioides difficile infection in patients with cirrhosis. </w:t>
            </w:r>
            <w:proofErr w:type="spellStart"/>
            <w:r w:rsidRPr="001C1958">
              <w:rPr>
                <w:lang w:eastAsia="en-GB"/>
              </w:rPr>
              <w:t>Cureus</w:t>
            </w:r>
            <w:proofErr w:type="spellEnd"/>
            <w:r w:rsidRPr="001C1958">
              <w:rPr>
                <w:lang w:eastAsia="en-GB"/>
              </w:rPr>
              <w:t>. 2022 May 31;14(5).</w:t>
            </w:r>
          </w:p>
        </w:tc>
        <w:tc>
          <w:tcPr>
            <w:tcW w:w="1650" w:type="dxa"/>
            <w:vAlign w:val="center"/>
          </w:tcPr>
          <w:p w14:paraId="356A32B8" w14:textId="14888D60" w:rsidR="001C1958" w:rsidRDefault="001C1958" w:rsidP="001C1958">
            <w:pPr>
              <w:rPr>
                <w:lang w:eastAsia="en-GB"/>
              </w:rPr>
            </w:pPr>
            <w:r>
              <w:rPr>
                <w:lang w:eastAsia="en-GB"/>
              </w:rPr>
              <w:t>Studies covered in another SR</w:t>
            </w:r>
          </w:p>
        </w:tc>
      </w:tr>
      <w:tr w:rsidR="001C1958" w14:paraId="6A5F0970" w14:textId="77777777" w:rsidTr="004B42F7">
        <w:tc>
          <w:tcPr>
            <w:tcW w:w="7366" w:type="dxa"/>
            <w:vAlign w:val="center"/>
          </w:tcPr>
          <w:p w14:paraId="2D04115B" w14:textId="3BD4297A" w:rsidR="001C1958" w:rsidRDefault="001C1958" w:rsidP="001C1958">
            <w:pPr>
              <w:rPr>
                <w:lang w:eastAsia="en-GB"/>
              </w:rPr>
            </w:pPr>
            <w:r w:rsidRPr="00D61249">
              <w:rPr>
                <w:lang w:eastAsia="en-GB"/>
              </w:rPr>
              <w:t xml:space="preserve">Vrieze A, Van Nood E, Holleman F, </w:t>
            </w:r>
            <w:proofErr w:type="spellStart"/>
            <w:r w:rsidRPr="00D61249">
              <w:rPr>
                <w:lang w:eastAsia="en-GB"/>
              </w:rPr>
              <w:t>Salojärvi</w:t>
            </w:r>
            <w:proofErr w:type="spellEnd"/>
            <w:r w:rsidRPr="00D61249">
              <w:rPr>
                <w:lang w:eastAsia="en-GB"/>
              </w:rPr>
              <w:t xml:space="preserve"> J, Kootte RS, </w:t>
            </w:r>
            <w:proofErr w:type="spellStart"/>
            <w:r w:rsidRPr="00D61249">
              <w:rPr>
                <w:lang w:eastAsia="en-GB"/>
              </w:rPr>
              <w:t>Bartelsman</w:t>
            </w:r>
            <w:proofErr w:type="spellEnd"/>
            <w:r w:rsidRPr="00D61249">
              <w:rPr>
                <w:lang w:eastAsia="en-GB"/>
              </w:rPr>
              <w:t xml:space="preserve"> JF, </w:t>
            </w:r>
            <w:proofErr w:type="spellStart"/>
            <w:r w:rsidRPr="00D61249">
              <w:rPr>
                <w:lang w:eastAsia="en-GB"/>
              </w:rPr>
              <w:t>Dallinga</w:t>
            </w:r>
            <w:proofErr w:type="spellEnd"/>
            <w:r w:rsidRPr="00D61249">
              <w:rPr>
                <w:lang w:eastAsia="en-GB"/>
              </w:rPr>
              <w:t xml:space="preserve">-Thie GM, </w:t>
            </w:r>
            <w:proofErr w:type="spellStart"/>
            <w:r w:rsidRPr="00D61249">
              <w:rPr>
                <w:lang w:eastAsia="en-GB"/>
              </w:rPr>
              <w:t>Ackermans</w:t>
            </w:r>
            <w:proofErr w:type="spellEnd"/>
            <w:r w:rsidRPr="00D61249">
              <w:rPr>
                <w:lang w:eastAsia="en-GB"/>
              </w:rPr>
              <w:t xml:space="preserve"> MT, </w:t>
            </w:r>
            <w:proofErr w:type="spellStart"/>
            <w:r w:rsidRPr="00D61249">
              <w:rPr>
                <w:lang w:eastAsia="en-GB"/>
              </w:rPr>
              <w:t>Serlie</w:t>
            </w:r>
            <w:proofErr w:type="spellEnd"/>
            <w:r w:rsidRPr="00D61249">
              <w:rPr>
                <w:lang w:eastAsia="en-GB"/>
              </w:rPr>
              <w:t xml:space="preserve"> MJ, Oozeer R, Derrien M, </w:t>
            </w:r>
            <w:proofErr w:type="spellStart"/>
            <w:r w:rsidRPr="00D61249">
              <w:rPr>
                <w:lang w:eastAsia="en-GB"/>
              </w:rPr>
              <w:t>Druesne</w:t>
            </w:r>
            <w:proofErr w:type="spellEnd"/>
            <w:r w:rsidRPr="00D61249">
              <w:rPr>
                <w:lang w:eastAsia="en-GB"/>
              </w:rPr>
              <w:t xml:space="preserve"> A, Van </w:t>
            </w:r>
            <w:proofErr w:type="spellStart"/>
            <w:r w:rsidRPr="00D61249">
              <w:rPr>
                <w:lang w:eastAsia="en-GB"/>
              </w:rPr>
              <w:t>Hylckama</w:t>
            </w:r>
            <w:proofErr w:type="spellEnd"/>
            <w:r w:rsidRPr="00D61249">
              <w:rPr>
                <w:lang w:eastAsia="en-GB"/>
              </w:rPr>
              <w:t xml:space="preserve"> </w:t>
            </w:r>
            <w:proofErr w:type="spellStart"/>
            <w:r w:rsidRPr="00D61249">
              <w:rPr>
                <w:lang w:eastAsia="en-GB"/>
              </w:rPr>
              <w:t>Vlieg</w:t>
            </w:r>
            <w:proofErr w:type="spellEnd"/>
            <w:r w:rsidRPr="00D61249">
              <w:rPr>
                <w:lang w:eastAsia="en-GB"/>
              </w:rPr>
              <w:t xml:space="preserve"> JE, </w:t>
            </w:r>
            <w:proofErr w:type="spellStart"/>
            <w:r w:rsidRPr="00D61249">
              <w:rPr>
                <w:lang w:eastAsia="en-GB"/>
              </w:rPr>
              <w:t>Bloks</w:t>
            </w:r>
            <w:proofErr w:type="spellEnd"/>
            <w:r w:rsidRPr="00D61249">
              <w:rPr>
                <w:lang w:eastAsia="en-GB"/>
              </w:rPr>
              <w:t xml:space="preserve"> VW, Groen AK, Heilig HG, </w:t>
            </w:r>
            <w:proofErr w:type="spellStart"/>
            <w:r w:rsidRPr="00D61249">
              <w:rPr>
                <w:lang w:eastAsia="en-GB"/>
              </w:rPr>
              <w:t>Zoetendal</w:t>
            </w:r>
            <w:proofErr w:type="spellEnd"/>
            <w:r w:rsidRPr="00D61249">
              <w:rPr>
                <w:lang w:eastAsia="en-GB"/>
              </w:rPr>
              <w:t xml:space="preserve"> EG, Stroes ES, de Vos WM, Hoekstra JB, </w:t>
            </w:r>
            <w:proofErr w:type="spellStart"/>
            <w:r w:rsidRPr="00D61249">
              <w:rPr>
                <w:lang w:eastAsia="en-GB"/>
              </w:rPr>
              <w:t>Nieuwdorp</w:t>
            </w:r>
            <w:proofErr w:type="spellEnd"/>
            <w:r w:rsidRPr="00D61249">
              <w:rPr>
                <w:lang w:eastAsia="en-GB"/>
              </w:rPr>
              <w:t xml:space="preserve"> M. Transfer of intestinal microbiota from lean donors increases insulin sensitivity in individuals with metabolic syndrome. Gastroenterology. 2012 Oct;143(4):913-</w:t>
            </w:r>
            <w:proofErr w:type="gramStart"/>
            <w:r w:rsidRPr="00D61249">
              <w:rPr>
                <w:lang w:eastAsia="en-GB"/>
              </w:rPr>
              <w:t>6.e</w:t>
            </w:r>
            <w:proofErr w:type="gramEnd"/>
            <w:r w:rsidRPr="00D61249">
              <w:rPr>
                <w:lang w:eastAsia="en-GB"/>
              </w:rPr>
              <w:t>7.</w:t>
            </w:r>
          </w:p>
        </w:tc>
        <w:tc>
          <w:tcPr>
            <w:tcW w:w="1650" w:type="dxa"/>
            <w:vAlign w:val="center"/>
          </w:tcPr>
          <w:p w14:paraId="101AACAC" w14:textId="3CDFFB0A" w:rsidR="001C1958" w:rsidRPr="00D61249" w:rsidRDefault="001C1958" w:rsidP="001C1958">
            <w:pPr>
              <w:rPr>
                <w:lang w:eastAsia="en-GB"/>
              </w:rPr>
            </w:pPr>
            <w:r w:rsidRPr="00D61249">
              <w:rPr>
                <w:lang w:eastAsia="en-GB"/>
              </w:rPr>
              <w:t>Data in before-after format</w:t>
            </w:r>
          </w:p>
        </w:tc>
      </w:tr>
      <w:tr w:rsidR="001C1958" w14:paraId="48224B0A" w14:textId="77777777" w:rsidTr="004B42F7">
        <w:tc>
          <w:tcPr>
            <w:tcW w:w="7366" w:type="dxa"/>
            <w:vAlign w:val="center"/>
          </w:tcPr>
          <w:p w14:paraId="42B467B4" w14:textId="5DCA6492" w:rsidR="001C1958" w:rsidRDefault="001C1958" w:rsidP="001C1958">
            <w:pPr>
              <w:rPr>
                <w:lang w:eastAsia="en-GB"/>
              </w:rPr>
            </w:pPr>
            <w:r w:rsidRPr="00D61249">
              <w:rPr>
                <w:lang w:eastAsia="en-GB"/>
              </w:rPr>
              <w:t xml:space="preserve">Vuyyuru SK, Kedia S, Kalaivani M, Sahu P, Kante B, Kumar P, Ranjan MK, </w:t>
            </w:r>
            <w:proofErr w:type="spellStart"/>
            <w:r w:rsidRPr="00D61249">
              <w:rPr>
                <w:lang w:eastAsia="en-GB"/>
              </w:rPr>
              <w:t>Makharia</w:t>
            </w:r>
            <w:proofErr w:type="spellEnd"/>
            <w:r w:rsidRPr="00D61249">
              <w:rPr>
                <w:lang w:eastAsia="en-GB"/>
              </w:rPr>
              <w:t xml:space="preserve"> G, Ananthakrishnan A, Ahuja V. Efficacy and safety of </w:t>
            </w:r>
            <w:proofErr w:type="spellStart"/>
            <w:r w:rsidRPr="00D61249">
              <w:rPr>
                <w:lang w:eastAsia="en-GB"/>
              </w:rPr>
              <w:t>fecal</w:t>
            </w:r>
            <w:proofErr w:type="spellEnd"/>
            <w:r w:rsidRPr="00D61249">
              <w:rPr>
                <w:lang w:eastAsia="en-GB"/>
              </w:rPr>
              <w:t xml:space="preserve"> transplantation versus targeted therapies in ulcerative colitis: network meta-analysis. Future </w:t>
            </w:r>
            <w:proofErr w:type="spellStart"/>
            <w:r w:rsidRPr="00D61249">
              <w:rPr>
                <w:lang w:eastAsia="en-GB"/>
              </w:rPr>
              <w:t>Microbiol</w:t>
            </w:r>
            <w:proofErr w:type="spellEnd"/>
            <w:r w:rsidRPr="00D61249">
              <w:rPr>
                <w:lang w:eastAsia="en-GB"/>
              </w:rPr>
              <w:t xml:space="preserve">. 2021 </w:t>
            </w:r>
            <w:proofErr w:type="gramStart"/>
            <w:r w:rsidRPr="00D61249">
              <w:rPr>
                <w:lang w:eastAsia="en-GB"/>
              </w:rPr>
              <w:t>Oct;16:1215</w:t>
            </w:r>
            <w:proofErr w:type="gramEnd"/>
            <w:r w:rsidRPr="00D61249">
              <w:rPr>
                <w:lang w:eastAsia="en-GB"/>
              </w:rPr>
              <w:t>-1227.</w:t>
            </w:r>
          </w:p>
        </w:tc>
        <w:tc>
          <w:tcPr>
            <w:tcW w:w="1650" w:type="dxa"/>
            <w:vAlign w:val="center"/>
          </w:tcPr>
          <w:p w14:paraId="1DFB2E0C" w14:textId="4DB3D66A" w:rsidR="001C1958" w:rsidRDefault="001C1958" w:rsidP="001C1958">
            <w:pPr>
              <w:rPr>
                <w:lang w:eastAsia="en-GB"/>
              </w:rPr>
            </w:pPr>
            <w:r>
              <w:rPr>
                <w:lang w:eastAsia="en-GB"/>
              </w:rPr>
              <w:t xml:space="preserve">SR, studies included in </w:t>
            </w:r>
            <w:proofErr w:type="spellStart"/>
            <w:r>
              <w:rPr>
                <w:lang w:eastAsia="en-GB"/>
              </w:rPr>
              <w:t>Chehede</w:t>
            </w:r>
            <w:proofErr w:type="spellEnd"/>
          </w:p>
        </w:tc>
      </w:tr>
      <w:tr w:rsidR="001C1958" w14:paraId="7D912D03" w14:textId="77777777" w:rsidTr="004B42F7">
        <w:tc>
          <w:tcPr>
            <w:tcW w:w="7366" w:type="dxa"/>
            <w:vAlign w:val="center"/>
          </w:tcPr>
          <w:p w14:paraId="2F0D1CCF" w14:textId="5656F70B" w:rsidR="001C1958" w:rsidRPr="00D61249" w:rsidRDefault="001C1958" w:rsidP="001C1958">
            <w:pPr>
              <w:rPr>
                <w:lang w:eastAsia="en-GB"/>
              </w:rPr>
            </w:pPr>
            <w:r w:rsidRPr="001C1958">
              <w:rPr>
                <w:lang w:eastAsia="en-GB"/>
              </w:rPr>
              <w:t xml:space="preserve">Wang M, Xie X, Zhao S, Ma X, Wang Z, Zhang Y. </w:t>
            </w:r>
            <w:proofErr w:type="spellStart"/>
            <w:r w:rsidRPr="001C1958">
              <w:rPr>
                <w:lang w:eastAsia="en-GB"/>
              </w:rPr>
              <w:t>Fecal</w:t>
            </w:r>
            <w:proofErr w:type="spellEnd"/>
            <w:r w:rsidRPr="001C1958">
              <w:rPr>
                <w:lang w:eastAsia="en-GB"/>
              </w:rPr>
              <w:t xml:space="preserve"> microbiota transplantation for irritable bowel syndrome: a systematic review and meta-analysis of randomized controlled trials. Frontiers in Immunology. 2023 May </w:t>
            </w:r>
            <w:proofErr w:type="gramStart"/>
            <w:r w:rsidRPr="001C1958">
              <w:rPr>
                <w:lang w:eastAsia="en-GB"/>
              </w:rPr>
              <w:t>18;14:1136343</w:t>
            </w:r>
            <w:proofErr w:type="gramEnd"/>
            <w:r w:rsidRPr="001C1958">
              <w:rPr>
                <w:lang w:eastAsia="en-GB"/>
              </w:rPr>
              <w:t>.</w:t>
            </w:r>
          </w:p>
        </w:tc>
        <w:tc>
          <w:tcPr>
            <w:tcW w:w="1650" w:type="dxa"/>
            <w:vAlign w:val="center"/>
          </w:tcPr>
          <w:p w14:paraId="2516FA68" w14:textId="0EC7904A" w:rsidR="001C1958" w:rsidRDefault="001C1958" w:rsidP="001C1958">
            <w:pPr>
              <w:rPr>
                <w:lang w:eastAsia="en-GB"/>
              </w:rPr>
            </w:pPr>
            <w:r>
              <w:rPr>
                <w:lang w:eastAsia="en-GB"/>
              </w:rPr>
              <w:t>Studies included in another SR</w:t>
            </w:r>
          </w:p>
        </w:tc>
      </w:tr>
      <w:tr w:rsidR="001C1958" w14:paraId="72BEECB6" w14:textId="77777777" w:rsidTr="004B42F7">
        <w:tc>
          <w:tcPr>
            <w:tcW w:w="7366" w:type="dxa"/>
            <w:vAlign w:val="center"/>
          </w:tcPr>
          <w:p w14:paraId="0CB00CBD" w14:textId="5AC8473B" w:rsidR="001C1958" w:rsidRPr="00D61249" w:rsidRDefault="001C1958" w:rsidP="001C1958">
            <w:pPr>
              <w:rPr>
                <w:lang w:eastAsia="en-GB"/>
              </w:rPr>
            </w:pPr>
            <w:r w:rsidRPr="00D61249">
              <w:rPr>
                <w:lang w:eastAsia="en-GB"/>
              </w:rPr>
              <w:t xml:space="preserve">Wei Y, Gong J, Zhu W, Tian H, Ding C, Gu L, Li N, Li J. Pectin enhances the effect of </w:t>
            </w:r>
            <w:proofErr w:type="spellStart"/>
            <w:r w:rsidRPr="00D61249">
              <w:rPr>
                <w:lang w:eastAsia="en-GB"/>
              </w:rPr>
              <w:t>fecal</w:t>
            </w:r>
            <w:proofErr w:type="spellEnd"/>
            <w:r w:rsidRPr="00D61249">
              <w:rPr>
                <w:lang w:eastAsia="en-GB"/>
              </w:rPr>
              <w:t xml:space="preserve"> microbiota transplantation in ulcerative colitis by delaying the loss of diversity of gut flora. BMC </w:t>
            </w:r>
            <w:proofErr w:type="spellStart"/>
            <w:r w:rsidRPr="00D61249">
              <w:rPr>
                <w:lang w:eastAsia="en-GB"/>
              </w:rPr>
              <w:t>Microbiol</w:t>
            </w:r>
            <w:proofErr w:type="spellEnd"/>
            <w:r w:rsidRPr="00D61249">
              <w:rPr>
                <w:lang w:eastAsia="en-GB"/>
              </w:rPr>
              <w:t>. 2016 Nov 3;16(1):255.</w:t>
            </w:r>
          </w:p>
        </w:tc>
        <w:tc>
          <w:tcPr>
            <w:tcW w:w="1650" w:type="dxa"/>
            <w:vAlign w:val="center"/>
          </w:tcPr>
          <w:p w14:paraId="58E560C9" w14:textId="53A991E0" w:rsidR="001C1958" w:rsidRDefault="001C1958" w:rsidP="001C1958">
            <w:pPr>
              <w:rPr>
                <w:lang w:eastAsia="en-GB"/>
              </w:rPr>
            </w:pPr>
            <w:r>
              <w:rPr>
                <w:lang w:eastAsia="en-GB"/>
              </w:rPr>
              <w:t>FMT in both groups</w:t>
            </w:r>
          </w:p>
        </w:tc>
      </w:tr>
      <w:tr w:rsidR="001C1958" w14:paraId="7F59BE6E" w14:textId="77777777" w:rsidTr="004B42F7">
        <w:tc>
          <w:tcPr>
            <w:tcW w:w="7366" w:type="dxa"/>
            <w:vAlign w:val="center"/>
          </w:tcPr>
          <w:p w14:paraId="3C45B5ED" w14:textId="16CFF322" w:rsidR="001C1958" w:rsidRPr="00D61249" w:rsidRDefault="001C1958" w:rsidP="001C1958">
            <w:pPr>
              <w:rPr>
                <w:lang w:eastAsia="en-GB"/>
              </w:rPr>
            </w:pPr>
            <w:r w:rsidRPr="001C1958">
              <w:rPr>
                <w:lang w:eastAsia="en-GB"/>
              </w:rPr>
              <w:t xml:space="preserve">Wei ZJ, Dong HB, Ren YT, Jiang B. Efficacy and safety of </w:t>
            </w:r>
            <w:proofErr w:type="spellStart"/>
            <w:r w:rsidRPr="001C1958">
              <w:rPr>
                <w:lang w:eastAsia="en-GB"/>
              </w:rPr>
              <w:t>fecal</w:t>
            </w:r>
            <w:proofErr w:type="spellEnd"/>
            <w:r w:rsidRPr="001C1958">
              <w:rPr>
                <w:lang w:eastAsia="en-GB"/>
              </w:rPr>
              <w:t xml:space="preserve"> microbiota transplantation for the induction of remission in active ulcerative colitis: a systematic review and meta-analysis of randomized controlled trials. Annals of Translational Medicine. 2022 Jul;10(14).</w:t>
            </w:r>
          </w:p>
        </w:tc>
        <w:tc>
          <w:tcPr>
            <w:tcW w:w="1650" w:type="dxa"/>
            <w:vAlign w:val="center"/>
          </w:tcPr>
          <w:p w14:paraId="59612874" w14:textId="765C76FE" w:rsidR="001C1958" w:rsidRDefault="001C1958" w:rsidP="001C1958">
            <w:pPr>
              <w:rPr>
                <w:lang w:eastAsia="en-GB"/>
              </w:rPr>
            </w:pPr>
            <w:r>
              <w:rPr>
                <w:lang w:eastAsia="en-GB"/>
              </w:rPr>
              <w:t>Also included paediatric patients</w:t>
            </w:r>
          </w:p>
        </w:tc>
      </w:tr>
      <w:tr w:rsidR="001C1958" w14:paraId="05A6222B" w14:textId="77777777" w:rsidTr="004B42F7">
        <w:tc>
          <w:tcPr>
            <w:tcW w:w="7366" w:type="dxa"/>
            <w:vAlign w:val="center"/>
          </w:tcPr>
          <w:p w14:paraId="66A59FD0" w14:textId="2D69DEA6" w:rsidR="001C1958" w:rsidRDefault="001C1958" w:rsidP="001C1958">
            <w:pPr>
              <w:rPr>
                <w:lang w:eastAsia="en-GB"/>
              </w:rPr>
            </w:pPr>
            <w:proofErr w:type="spellStart"/>
            <w:r w:rsidRPr="00D61249">
              <w:rPr>
                <w:lang w:eastAsia="en-GB"/>
              </w:rPr>
              <w:t>Witjes</w:t>
            </w:r>
            <w:proofErr w:type="spellEnd"/>
            <w:r w:rsidRPr="00D61249">
              <w:rPr>
                <w:lang w:eastAsia="en-GB"/>
              </w:rPr>
              <w:t xml:space="preserve"> JJ, Smits LP, </w:t>
            </w:r>
            <w:proofErr w:type="spellStart"/>
            <w:r w:rsidRPr="00D61249">
              <w:rPr>
                <w:lang w:eastAsia="en-GB"/>
              </w:rPr>
              <w:t>Pekmez</w:t>
            </w:r>
            <w:proofErr w:type="spellEnd"/>
            <w:r w:rsidRPr="00D61249">
              <w:rPr>
                <w:lang w:eastAsia="en-GB"/>
              </w:rPr>
              <w:t xml:space="preserve"> CT, Prodan A, </w:t>
            </w:r>
            <w:proofErr w:type="spellStart"/>
            <w:r w:rsidRPr="00D61249">
              <w:rPr>
                <w:lang w:eastAsia="en-GB"/>
              </w:rPr>
              <w:t>Meijnikman</w:t>
            </w:r>
            <w:proofErr w:type="spellEnd"/>
            <w:r w:rsidRPr="00D61249">
              <w:rPr>
                <w:lang w:eastAsia="en-GB"/>
              </w:rPr>
              <w:t xml:space="preserve"> AS, </w:t>
            </w:r>
            <w:proofErr w:type="spellStart"/>
            <w:r w:rsidRPr="00D61249">
              <w:rPr>
                <w:lang w:eastAsia="en-GB"/>
              </w:rPr>
              <w:t>Troelstra</w:t>
            </w:r>
            <w:proofErr w:type="spellEnd"/>
            <w:r w:rsidRPr="00D61249">
              <w:rPr>
                <w:lang w:eastAsia="en-GB"/>
              </w:rPr>
              <w:t xml:space="preserve"> MA, Bouter KEC, Herrema H, Levin E, </w:t>
            </w:r>
            <w:proofErr w:type="spellStart"/>
            <w:r w:rsidRPr="00D61249">
              <w:rPr>
                <w:lang w:eastAsia="en-GB"/>
              </w:rPr>
              <w:t>Holleboom</w:t>
            </w:r>
            <w:proofErr w:type="spellEnd"/>
            <w:r w:rsidRPr="00D61249">
              <w:rPr>
                <w:lang w:eastAsia="en-GB"/>
              </w:rPr>
              <w:t xml:space="preserve"> AG, </w:t>
            </w:r>
            <w:proofErr w:type="spellStart"/>
            <w:r w:rsidRPr="00D61249">
              <w:rPr>
                <w:lang w:eastAsia="en-GB"/>
              </w:rPr>
              <w:t>Winkelmeijer</w:t>
            </w:r>
            <w:proofErr w:type="spellEnd"/>
            <w:r w:rsidRPr="00D61249">
              <w:rPr>
                <w:lang w:eastAsia="en-GB"/>
              </w:rPr>
              <w:t xml:space="preserve"> M, </w:t>
            </w:r>
            <w:proofErr w:type="spellStart"/>
            <w:r w:rsidRPr="00D61249">
              <w:rPr>
                <w:lang w:eastAsia="en-GB"/>
              </w:rPr>
              <w:t>Beuers</w:t>
            </w:r>
            <w:proofErr w:type="spellEnd"/>
            <w:r w:rsidRPr="00D61249">
              <w:rPr>
                <w:lang w:eastAsia="en-GB"/>
              </w:rPr>
              <w:t xml:space="preserve"> UH, van </w:t>
            </w:r>
            <w:proofErr w:type="spellStart"/>
            <w:r w:rsidRPr="00D61249">
              <w:rPr>
                <w:lang w:eastAsia="en-GB"/>
              </w:rPr>
              <w:t>Lienden</w:t>
            </w:r>
            <w:proofErr w:type="spellEnd"/>
            <w:r w:rsidRPr="00D61249">
              <w:rPr>
                <w:lang w:eastAsia="en-GB"/>
              </w:rPr>
              <w:t xml:space="preserve"> K, Aron-</w:t>
            </w:r>
            <w:proofErr w:type="spellStart"/>
            <w:r w:rsidRPr="00D61249">
              <w:rPr>
                <w:lang w:eastAsia="en-GB"/>
              </w:rPr>
              <w:t>Wisnewky</w:t>
            </w:r>
            <w:proofErr w:type="spellEnd"/>
            <w:r w:rsidRPr="00D61249">
              <w:rPr>
                <w:lang w:eastAsia="en-GB"/>
              </w:rPr>
              <w:t xml:space="preserve"> J, Mannisto V, Bergman JJ, Runge JH, </w:t>
            </w:r>
            <w:proofErr w:type="spellStart"/>
            <w:r w:rsidRPr="00D61249">
              <w:rPr>
                <w:lang w:eastAsia="en-GB"/>
              </w:rPr>
              <w:t>Nederveen</w:t>
            </w:r>
            <w:proofErr w:type="spellEnd"/>
            <w:r w:rsidRPr="00D61249">
              <w:rPr>
                <w:lang w:eastAsia="en-GB"/>
              </w:rPr>
              <w:t xml:space="preserve"> AJ, Dragsted LO, </w:t>
            </w:r>
            <w:proofErr w:type="spellStart"/>
            <w:r w:rsidRPr="00D61249">
              <w:rPr>
                <w:lang w:eastAsia="en-GB"/>
              </w:rPr>
              <w:t>Konstanti</w:t>
            </w:r>
            <w:proofErr w:type="spellEnd"/>
            <w:r w:rsidRPr="00D61249">
              <w:rPr>
                <w:lang w:eastAsia="en-GB"/>
              </w:rPr>
              <w:t xml:space="preserve"> P, </w:t>
            </w:r>
            <w:proofErr w:type="spellStart"/>
            <w:r w:rsidRPr="00D61249">
              <w:rPr>
                <w:lang w:eastAsia="en-GB"/>
              </w:rPr>
              <w:t>Zoetendal</w:t>
            </w:r>
            <w:proofErr w:type="spellEnd"/>
            <w:r w:rsidRPr="00D61249">
              <w:rPr>
                <w:lang w:eastAsia="en-GB"/>
              </w:rPr>
              <w:t xml:space="preserve"> EG, de Vos W, Verheij J, Groen AK, </w:t>
            </w:r>
            <w:proofErr w:type="spellStart"/>
            <w:r w:rsidRPr="00D61249">
              <w:rPr>
                <w:lang w:eastAsia="en-GB"/>
              </w:rPr>
              <w:lastRenderedPageBreak/>
              <w:t>Nieuwdorp</w:t>
            </w:r>
            <w:proofErr w:type="spellEnd"/>
            <w:r w:rsidRPr="00D61249">
              <w:rPr>
                <w:lang w:eastAsia="en-GB"/>
              </w:rPr>
              <w:t xml:space="preserve"> M. Donor </w:t>
            </w:r>
            <w:proofErr w:type="spellStart"/>
            <w:r w:rsidRPr="00D61249">
              <w:rPr>
                <w:lang w:eastAsia="en-GB"/>
              </w:rPr>
              <w:t>Fecal</w:t>
            </w:r>
            <w:proofErr w:type="spellEnd"/>
            <w:r w:rsidRPr="00D61249">
              <w:rPr>
                <w:lang w:eastAsia="en-GB"/>
              </w:rPr>
              <w:t xml:space="preserve"> Microbiota Transplantation Alters Gut Microbiota and Metabolites in Obese Individuals </w:t>
            </w:r>
            <w:proofErr w:type="gramStart"/>
            <w:r w:rsidRPr="00D61249">
              <w:rPr>
                <w:lang w:eastAsia="en-GB"/>
              </w:rPr>
              <w:t>With</w:t>
            </w:r>
            <w:proofErr w:type="gramEnd"/>
            <w:r w:rsidRPr="00D61249">
              <w:rPr>
                <w:lang w:eastAsia="en-GB"/>
              </w:rPr>
              <w:t xml:space="preserve"> Steatohepatitis. Hepatol </w:t>
            </w:r>
            <w:proofErr w:type="spellStart"/>
            <w:r w:rsidRPr="00D61249">
              <w:rPr>
                <w:lang w:eastAsia="en-GB"/>
              </w:rPr>
              <w:t>Commun</w:t>
            </w:r>
            <w:proofErr w:type="spellEnd"/>
            <w:r w:rsidRPr="00D61249">
              <w:rPr>
                <w:lang w:eastAsia="en-GB"/>
              </w:rPr>
              <w:t>. 2020 Oct 7;4(11):1578-1590.</w:t>
            </w:r>
          </w:p>
        </w:tc>
        <w:tc>
          <w:tcPr>
            <w:tcW w:w="1650" w:type="dxa"/>
            <w:vAlign w:val="center"/>
          </w:tcPr>
          <w:p w14:paraId="7AF0DEF4" w14:textId="52A073A1" w:rsidR="001C1958" w:rsidRDefault="001C1958" w:rsidP="001C1958">
            <w:pPr>
              <w:rPr>
                <w:lang w:eastAsia="en-GB"/>
              </w:rPr>
            </w:pPr>
            <w:r>
              <w:rPr>
                <w:lang w:eastAsia="en-GB"/>
              </w:rPr>
              <w:lastRenderedPageBreak/>
              <w:t>No relevant outcomes</w:t>
            </w:r>
          </w:p>
        </w:tc>
      </w:tr>
      <w:tr w:rsidR="001C1958" w14:paraId="014CFFC0" w14:textId="77777777" w:rsidTr="004B42F7">
        <w:tc>
          <w:tcPr>
            <w:tcW w:w="7366" w:type="dxa"/>
            <w:vAlign w:val="center"/>
          </w:tcPr>
          <w:p w14:paraId="517971E9" w14:textId="181A9D95" w:rsidR="001C1958" w:rsidRDefault="001C1958" w:rsidP="001C1958">
            <w:pPr>
              <w:rPr>
                <w:lang w:eastAsia="en-GB"/>
              </w:rPr>
            </w:pPr>
            <w:r w:rsidRPr="00D61249">
              <w:rPr>
                <w:lang w:eastAsia="en-GB"/>
              </w:rPr>
              <w:t xml:space="preserve">Xu D, Chen VL, Steiner CA, </w:t>
            </w:r>
            <w:proofErr w:type="spellStart"/>
            <w:r w:rsidRPr="00D61249">
              <w:rPr>
                <w:lang w:eastAsia="en-GB"/>
              </w:rPr>
              <w:t>Berinstein</w:t>
            </w:r>
            <w:proofErr w:type="spellEnd"/>
            <w:r w:rsidRPr="00D61249">
              <w:rPr>
                <w:lang w:eastAsia="en-GB"/>
              </w:rPr>
              <w:t xml:space="preserve"> JA, Eswaran S, </w:t>
            </w:r>
            <w:proofErr w:type="spellStart"/>
            <w:r w:rsidRPr="00D61249">
              <w:rPr>
                <w:lang w:eastAsia="en-GB"/>
              </w:rPr>
              <w:t>Waljee</w:t>
            </w:r>
            <w:proofErr w:type="spellEnd"/>
            <w:r w:rsidRPr="00D61249">
              <w:rPr>
                <w:lang w:eastAsia="en-GB"/>
              </w:rPr>
              <w:t xml:space="preserve"> AK, Higgins PDR, Owyang C. Efficacy of </w:t>
            </w:r>
            <w:proofErr w:type="spellStart"/>
            <w:r w:rsidRPr="00D61249">
              <w:rPr>
                <w:lang w:eastAsia="en-GB"/>
              </w:rPr>
              <w:t>Fecal</w:t>
            </w:r>
            <w:proofErr w:type="spellEnd"/>
            <w:r w:rsidRPr="00D61249">
              <w:rPr>
                <w:lang w:eastAsia="en-GB"/>
              </w:rPr>
              <w:t xml:space="preserve"> Microbiota Transplantation in Irritable Bowel Syndrome: A Systematic Review and Meta-Analysis. Am J Gastroenterol. 2019 Jul;114(7):1043-1050.</w:t>
            </w:r>
          </w:p>
        </w:tc>
        <w:tc>
          <w:tcPr>
            <w:tcW w:w="1650" w:type="dxa"/>
            <w:vAlign w:val="center"/>
          </w:tcPr>
          <w:p w14:paraId="3B13CA84" w14:textId="22AB9A62" w:rsidR="001C1958" w:rsidRDefault="001C1958" w:rsidP="001C1958">
            <w:pPr>
              <w:rPr>
                <w:lang w:eastAsia="en-GB"/>
              </w:rPr>
            </w:pPr>
            <w:r>
              <w:rPr>
                <w:lang w:eastAsia="en-GB"/>
              </w:rPr>
              <w:t>SR, included same papers as Wu</w:t>
            </w:r>
          </w:p>
        </w:tc>
      </w:tr>
      <w:tr w:rsidR="001C1958" w14:paraId="79DD071D" w14:textId="77777777" w:rsidTr="004B42F7">
        <w:tc>
          <w:tcPr>
            <w:tcW w:w="7366" w:type="dxa"/>
            <w:vAlign w:val="center"/>
          </w:tcPr>
          <w:p w14:paraId="01FC1B68" w14:textId="146A3548" w:rsidR="001C1958" w:rsidRDefault="001C1958" w:rsidP="001C1958">
            <w:pPr>
              <w:rPr>
                <w:lang w:eastAsia="en-GB"/>
              </w:rPr>
            </w:pPr>
            <w:r w:rsidRPr="00D61249">
              <w:rPr>
                <w:lang w:eastAsia="en-GB"/>
              </w:rPr>
              <w:t xml:space="preserve">Yang Z, Bu C, Yuan W, Shen Z, Quan Y, Wu S, Zhu C, Wang X. </w:t>
            </w:r>
            <w:proofErr w:type="spellStart"/>
            <w:r w:rsidRPr="00D61249">
              <w:rPr>
                <w:lang w:eastAsia="en-GB"/>
              </w:rPr>
              <w:t>Fecal</w:t>
            </w:r>
            <w:proofErr w:type="spellEnd"/>
            <w:r w:rsidRPr="00D61249">
              <w:rPr>
                <w:lang w:eastAsia="en-GB"/>
              </w:rPr>
              <w:t xml:space="preserve"> Microbiota Transplant via Endoscopic Delivering Through Small Intestine and Colon: No Difference for Crohn's Disease. Dig Dis Sci. 2020 Jan;65(1):150-157.</w:t>
            </w:r>
          </w:p>
        </w:tc>
        <w:tc>
          <w:tcPr>
            <w:tcW w:w="1650" w:type="dxa"/>
            <w:vAlign w:val="center"/>
          </w:tcPr>
          <w:p w14:paraId="3FB4102B" w14:textId="51516C47" w:rsidR="001C1958" w:rsidRDefault="001C1958" w:rsidP="001C1958">
            <w:pPr>
              <w:rPr>
                <w:lang w:eastAsia="en-GB"/>
              </w:rPr>
            </w:pPr>
            <w:r>
              <w:rPr>
                <w:lang w:eastAsia="en-GB"/>
              </w:rPr>
              <w:t>Both groups had FMT</w:t>
            </w:r>
          </w:p>
        </w:tc>
      </w:tr>
      <w:tr w:rsidR="001C1958" w14:paraId="55C6F8A0" w14:textId="77777777" w:rsidTr="004B42F7">
        <w:tc>
          <w:tcPr>
            <w:tcW w:w="7366" w:type="dxa"/>
            <w:vAlign w:val="center"/>
          </w:tcPr>
          <w:p w14:paraId="537741C5" w14:textId="307B46CE" w:rsidR="001C1958" w:rsidRPr="00D61249" w:rsidRDefault="001C1958" w:rsidP="001C1958">
            <w:pPr>
              <w:rPr>
                <w:lang w:eastAsia="en-GB"/>
              </w:rPr>
            </w:pPr>
            <w:r>
              <w:rPr>
                <w:lang w:eastAsia="en-GB"/>
              </w:rPr>
              <w:t xml:space="preserve">Ye, H.; Hu, S.; Chen, D.; Tang, L. Efficacy of </w:t>
            </w:r>
            <w:proofErr w:type="spellStart"/>
            <w:r>
              <w:rPr>
                <w:lang w:eastAsia="en-GB"/>
              </w:rPr>
              <w:t>Fecal</w:t>
            </w:r>
            <w:proofErr w:type="spellEnd"/>
            <w:r>
              <w:rPr>
                <w:lang w:eastAsia="en-GB"/>
              </w:rPr>
              <w:t xml:space="preserve"> Microbiota Transplantation for Treating Crohn's Disease: A Systematic Review and Meta-analysis of Single Rate. [Chinese] TT -: meta. Chinese Journal of Gastroenterology 2020;25(</w:t>
            </w:r>
            <w:proofErr w:type="gramStart"/>
            <w:r>
              <w:rPr>
                <w:lang w:eastAsia="en-GB"/>
              </w:rPr>
              <w:t>10)(</w:t>
            </w:r>
            <w:proofErr w:type="gramEnd"/>
            <w:r>
              <w:rPr>
                <w:lang w:eastAsia="en-GB"/>
              </w:rPr>
              <w:t>):594-600, 2020</w:t>
            </w:r>
          </w:p>
        </w:tc>
        <w:tc>
          <w:tcPr>
            <w:tcW w:w="1650" w:type="dxa"/>
            <w:vAlign w:val="center"/>
          </w:tcPr>
          <w:p w14:paraId="2122F969" w14:textId="20B77181" w:rsidR="001C1958" w:rsidRDefault="001C1958" w:rsidP="001C1958">
            <w:pPr>
              <w:rPr>
                <w:lang w:eastAsia="en-GB"/>
              </w:rPr>
            </w:pPr>
            <w:r>
              <w:rPr>
                <w:lang w:eastAsia="en-GB"/>
              </w:rPr>
              <w:t>Not in English</w:t>
            </w:r>
          </w:p>
        </w:tc>
      </w:tr>
      <w:tr w:rsidR="001C1958" w14:paraId="587DDE1B" w14:textId="77777777" w:rsidTr="004B42F7">
        <w:tc>
          <w:tcPr>
            <w:tcW w:w="7366" w:type="dxa"/>
            <w:vAlign w:val="center"/>
          </w:tcPr>
          <w:p w14:paraId="2F66CBB0" w14:textId="6B1AA336" w:rsidR="001C1958" w:rsidRDefault="001C1958" w:rsidP="001C1958">
            <w:pPr>
              <w:rPr>
                <w:lang w:eastAsia="en-GB"/>
              </w:rPr>
            </w:pPr>
            <w:r w:rsidRPr="00D61249">
              <w:rPr>
                <w:lang w:eastAsia="en-GB"/>
              </w:rPr>
              <w:t xml:space="preserve">Yoon YK, Suh JW, Kang EJ, Kim JY. Efficacy and safety of </w:t>
            </w:r>
            <w:proofErr w:type="spellStart"/>
            <w:r w:rsidRPr="00D61249">
              <w:rPr>
                <w:lang w:eastAsia="en-GB"/>
              </w:rPr>
              <w:t>fecal</w:t>
            </w:r>
            <w:proofErr w:type="spellEnd"/>
            <w:r w:rsidRPr="00D61249">
              <w:rPr>
                <w:lang w:eastAsia="en-GB"/>
              </w:rPr>
              <w:t xml:space="preserve"> microbiota transplantation for decolonization of intestinal multidrug-resistant microorganism carriage: beyond Clostridioides difficile infection. Ann Med. 2019 Nov-Dec;51(7-8):379-389.</w:t>
            </w:r>
          </w:p>
        </w:tc>
        <w:tc>
          <w:tcPr>
            <w:tcW w:w="1650" w:type="dxa"/>
            <w:vAlign w:val="center"/>
          </w:tcPr>
          <w:p w14:paraId="15A0E500" w14:textId="10A211AA" w:rsidR="001C1958" w:rsidRDefault="001C1958" w:rsidP="001C1958">
            <w:pPr>
              <w:rPr>
                <w:lang w:eastAsia="en-GB"/>
              </w:rPr>
            </w:pPr>
            <w:r>
              <w:rPr>
                <w:lang w:eastAsia="en-GB"/>
              </w:rPr>
              <w:t>Review of case studies</w:t>
            </w:r>
          </w:p>
        </w:tc>
      </w:tr>
      <w:tr w:rsidR="001C1958" w14:paraId="5B5960BF" w14:textId="77777777" w:rsidTr="004B42F7">
        <w:tc>
          <w:tcPr>
            <w:tcW w:w="7366" w:type="dxa"/>
            <w:vAlign w:val="center"/>
          </w:tcPr>
          <w:p w14:paraId="6FBE98FB" w14:textId="21F3DCE7" w:rsidR="001C1958" w:rsidRDefault="001C1958" w:rsidP="001C1958">
            <w:pPr>
              <w:rPr>
                <w:lang w:eastAsia="en-GB"/>
              </w:rPr>
            </w:pPr>
            <w:r w:rsidRPr="00D61249">
              <w:rPr>
                <w:lang w:eastAsia="en-GB"/>
              </w:rPr>
              <w:t xml:space="preserve">Yu, E. W.; Gao, L.; </w:t>
            </w:r>
            <w:proofErr w:type="spellStart"/>
            <w:r w:rsidRPr="00D61249">
              <w:rPr>
                <w:lang w:eastAsia="en-GB"/>
              </w:rPr>
              <w:t>Stastka</w:t>
            </w:r>
            <w:proofErr w:type="spellEnd"/>
            <w:r w:rsidRPr="00D61249">
              <w:rPr>
                <w:lang w:eastAsia="en-GB"/>
              </w:rPr>
              <w:t xml:space="preserve">, P.; Cheney, M. C.; </w:t>
            </w:r>
            <w:proofErr w:type="spellStart"/>
            <w:r w:rsidRPr="00D61249">
              <w:rPr>
                <w:lang w:eastAsia="en-GB"/>
              </w:rPr>
              <w:t>Mahabamunuge</w:t>
            </w:r>
            <w:proofErr w:type="spellEnd"/>
            <w:r w:rsidRPr="00D61249">
              <w:rPr>
                <w:lang w:eastAsia="en-GB"/>
              </w:rPr>
              <w:t xml:space="preserve">, J.; Torres Soto, M.; Ford, C. B.; Bryant, J. A.; Henn, M. R.; Hohmann, E. </w:t>
            </w:r>
            <w:proofErr w:type="spellStart"/>
            <w:proofErr w:type="gramStart"/>
            <w:r w:rsidRPr="00D61249">
              <w:rPr>
                <w:lang w:eastAsia="en-GB"/>
              </w:rPr>
              <w:t>L.Fecal</w:t>
            </w:r>
            <w:proofErr w:type="spellEnd"/>
            <w:proofErr w:type="gramEnd"/>
            <w:r w:rsidRPr="00D61249">
              <w:rPr>
                <w:lang w:eastAsia="en-GB"/>
              </w:rPr>
              <w:t xml:space="preserve"> microbiota transplantation for the improvement of metabolism in obesity: the FMT-TRIM double-blind placebo-controlled pilot trial </w:t>
            </w:r>
            <w:proofErr w:type="spellStart"/>
            <w:r w:rsidRPr="00D61249">
              <w:rPr>
                <w:lang w:eastAsia="en-GB"/>
              </w:rPr>
              <w:t>PLoS</w:t>
            </w:r>
            <w:proofErr w:type="spellEnd"/>
            <w:r w:rsidRPr="00D61249">
              <w:rPr>
                <w:lang w:eastAsia="en-GB"/>
              </w:rPr>
              <w:t xml:space="preserve"> medicine 2020</w:t>
            </w:r>
          </w:p>
        </w:tc>
        <w:tc>
          <w:tcPr>
            <w:tcW w:w="1650" w:type="dxa"/>
            <w:vAlign w:val="center"/>
          </w:tcPr>
          <w:p w14:paraId="7DFFD9F4" w14:textId="599D1D5D" w:rsidR="001C1958" w:rsidRDefault="001C1958" w:rsidP="001C1958">
            <w:pPr>
              <w:rPr>
                <w:lang w:eastAsia="en-GB"/>
              </w:rPr>
            </w:pPr>
            <w:r>
              <w:rPr>
                <w:lang w:eastAsia="en-GB"/>
              </w:rPr>
              <w:t>No relevant outcomes</w:t>
            </w:r>
          </w:p>
        </w:tc>
      </w:tr>
      <w:tr w:rsidR="001C1958" w14:paraId="7D529414" w14:textId="77777777" w:rsidTr="004B42F7">
        <w:tc>
          <w:tcPr>
            <w:tcW w:w="7366" w:type="dxa"/>
            <w:vAlign w:val="center"/>
          </w:tcPr>
          <w:p w14:paraId="50EC3DAE" w14:textId="0A5978E9" w:rsidR="001C1958" w:rsidRDefault="001C1958" w:rsidP="001C1958">
            <w:pPr>
              <w:rPr>
                <w:lang w:eastAsia="en-GB"/>
              </w:rPr>
            </w:pPr>
            <w:r>
              <w:rPr>
                <w:lang w:eastAsia="en-GB"/>
              </w:rPr>
              <w:t xml:space="preserve">Yuan, T.; Li, Z. </w:t>
            </w:r>
            <w:proofErr w:type="spellStart"/>
            <w:r>
              <w:rPr>
                <w:lang w:eastAsia="en-GB"/>
              </w:rPr>
              <w:t>Fecal</w:t>
            </w:r>
            <w:proofErr w:type="spellEnd"/>
            <w:r>
              <w:rPr>
                <w:lang w:eastAsia="en-GB"/>
              </w:rPr>
              <w:t xml:space="preserve"> microbiota transplantation as a treatment for gastrointestinal diseases: A systemic review and meta-analysis. Gazzetta Medica </w:t>
            </w:r>
            <w:proofErr w:type="spellStart"/>
            <w:r>
              <w:rPr>
                <w:lang w:eastAsia="en-GB"/>
              </w:rPr>
              <w:t>Italiana</w:t>
            </w:r>
            <w:proofErr w:type="spellEnd"/>
            <w:r>
              <w:rPr>
                <w:lang w:eastAsia="en-GB"/>
              </w:rPr>
              <w:t xml:space="preserve"> </w:t>
            </w:r>
            <w:proofErr w:type="spellStart"/>
            <w:r>
              <w:rPr>
                <w:lang w:eastAsia="en-GB"/>
              </w:rPr>
              <w:t>Archivio</w:t>
            </w:r>
            <w:proofErr w:type="spellEnd"/>
            <w:r>
              <w:rPr>
                <w:lang w:eastAsia="en-GB"/>
              </w:rPr>
              <w:t xml:space="preserve"> per le </w:t>
            </w:r>
            <w:proofErr w:type="spellStart"/>
            <w:r>
              <w:rPr>
                <w:lang w:eastAsia="en-GB"/>
              </w:rPr>
              <w:t>Scienze</w:t>
            </w:r>
            <w:proofErr w:type="spellEnd"/>
            <w:r>
              <w:rPr>
                <w:lang w:eastAsia="en-GB"/>
              </w:rPr>
              <w:t xml:space="preserve"> </w:t>
            </w:r>
            <w:proofErr w:type="spellStart"/>
            <w:r>
              <w:rPr>
                <w:lang w:eastAsia="en-GB"/>
              </w:rPr>
              <w:t>Mediche</w:t>
            </w:r>
            <w:proofErr w:type="spellEnd"/>
            <w:r>
              <w:rPr>
                <w:lang w:eastAsia="en-GB"/>
              </w:rPr>
              <w:t xml:space="preserve"> 2018;177(1-</w:t>
            </w:r>
            <w:proofErr w:type="gramStart"/>
            <w:r>
              <w:rPr>
                <w:lang w:eastAsia="en-GB"/>
              </w:rPr>
              <w:t>2)(</w:t>
            </w:r>
            <w:proofErr w:type="gramEnd"/>
            <w:r>
              <w:rPr>
                <w:lang w:eastAsia="en-GB"/>
              </w:rPr>
              <w:t xml:space="preserve">):26-41, </w:t>
            </w:r>
          </w:p>
          <w:p w14:paraId="10431C57" w14:textId="1207238A" w:rsidR="001C1958" w:rsidRPr="00D61249" w:rsidRDefault="001C1958" w:rsidP="001C1958">
            <w:pPr>
              <w:rPr>
                <w:lang w:eastAsia="en-GB"/>
              </w:rPr>
            </w:pPr>
            <w:r>
              <w:rPr>
                <w:lang w:eastAsia="en-GB"/>
              </w:rPr>
              <w:t>2018</w:t>
            </w:r>
          </w:p>
        </w:tc>
        <w:tc>
          <w:tcPr>
            <w:tcW w:w="1650" w:type="dxa"/>
            <w:vAlign w:val="center"/>
          </w:tcPr>
          <w:p w14:paraId="79A30061" w14:textId="713568B4" w:rsidR="001C1958" w:rsidRDefault="001C1958" w:rsidP="001C1958">
            <w:pPr>
              <w:rPr>
                <w:lang w:eastAsia="en-GB"/>
              </w:rPr>
            </w:pPr>
            <w:r>
              <w:rPr>
                <w:lang w:eastAsia="en-GB"/>
              </w:rPr>
              <w:t>All RCTs included in other SRs</w:t>
            </w:r>
          </w:p>
        </w:tc>
      </w:tr>
      <w:tr w:rsidR="004B42F7" w14:paraId="740479B4" w14:textId="77777777" w:rsidTr="004B42F7">
        <w:tc>
          <w:tcPr>
            <w:tcW w:w="7366" w:type="dxa"/>
            <w:vAlign w:val="center"/>
          </w:tcPr>
          <w:p w14:paraId="09004397" w14:textId="3DEC20A5" w:rsidR="004B42F7" w:rsidRDefault="004B42F7" w:rsidP="004B42F7">
            <w:pPr>
              <w:rPr>
                <w:lang w:eastAsia="en-GB"/>
              </w:rPr>
            </w:pPr>
            <w:r w:rsidRPr="001C1958">
              <w:rPr>
                <w:lang w:eastAsia="en-GB"/>
              </w:rPr>
              <w:t>Yuan TY, Rajesh R, Tan M. Oral faecal microbiota transplantation in ulcerative colitis. The Lancet Gastroenterology &amp; Hepatology. 2022 Apr 1;7(4):286.</w:t>
            </w:r>
          </w:p>
        </w:tc>
        <w:tc>
          <w:tcPr>
            <w:tcW w:w="1650" w:type="dxa"/>
            <w:vAlign w:val="center"/>
          </w:tcPr>
          <w:p w14:paraId="6A2DA449" w14:textId="010359FF" w:rsidR="004B42F7" w:rsidRDefault="004B42F7" w:rsidP="004B42F7">
            <w:pPr>
              <w:rPr>
                <w:lang w:eastAsia="en-GB"/>
              </w:rPr>
            </w:pPr>
            <w:r>
              <w:rPr>
                <w:lang w:eastAsia="en-GB"/>
              </w:rPr>
              <w:t xml:space="preserve">Wrong study design </w:t>
            </w:r>
          </w:p>
        </w:tc>
      </w:tr>
      <w:tr w:rsidR="004B42F7" w14:paraId="6173A84B" w14:textId="77777777" w:rsidTr="004B42F7">
        <w:tc>
          <w:tcPr>
            <w:tcW w:w="7366" w:type="dxa"/>
            <w:vAlign w:val="center"/>
          </w:tcPr>
          <w:p w14:paraId="0081DE1D" w14:textId="015087C4" w:rsidR="004B42F7" w:rsidRPr="001C1958" w:rsidRDefault="004B42F7" w:rsidP="004B42F7">
            <w:pPr>
              <w:rPr>
                <w:lang w:eastAsia="en-GB"/>
              </w:rPr>
            </w:pPr>
            <w:r w:rsidRPr="001C1958">
              <w:rPr>
                <w:lang w:eastAsia="en-GB"/>
              </w:rPr>
              <w:t xml:space="preserve">Zaman S, </w:t>
            </w:r>
            <w:proofErr w:type="spellStart"/>
            <w:r w:rsidRPr="001C1958">
              <w:rPr>
                <w:lang w:eastAsia="en-GB"/>
              </w:rPr>
              <w:t>Akingboye</w:t>
            </w:r>
            <w:proofErr w:type="spellEnd"/>
            <w:r w:rsidRPr="001C1958">
              <w:rPr>
                <w:lang w:eastAsia="en-GB"/>
              </w:rPr>
              <w:t xml:space="preserve"> A, </w:t>
            </w:r>
            <w:proofErr w:type="spellStart"/>
            <w:r w:rsidRPr="001C1958">
              <w:rPr>
                <w:lang w:eastAsia="en-GB"/>
              </w:rPr>
              <w:t>Mohamedahmed</w:t>
            </w:r>
            <w:proofErr w:type="spellEnd"/>
            <w:r w:rsidRPr="001C1958">
              <w:rPr>
                <w:lang w:eastAsia="en-GB"/>
              </w:rPr>
              <w:t xml:space="preserve"> AY, </w:t>
            </w:r>
            <w:proofErr w:type="spellStart"/>
            <w:r w:rsidRPr="001C1958">
              <w:rPr>
                <w:lang w:eastAsia="en-GB"/>
              </w:rPr>
              <w:t>Peterknecht</w:t>
            </w:r>
            <w:proofErr w:type="spellEnd"/>
            <w:r w:rsidRPr="001C1958">
              <w:rPr>
                <w:lang w:eastAsia="en-GB"/>
              </w:rPr>
              <w:t xml:space="preserve"> E, Bhattacharya P, El-</w:t>
            </w:r>
            <w:proofErr w:type="spellStart"/>
            <w:r w:rsidRPr="001C1958">
              <w:rPr>
                <w:lang w:eastAsia="en-GB"/>
              </w:rPr>
              <w:t>Asrag</w:t>
            </w:r>
            <w:proofErr w:type="spellEnd"/>
            <w:r w:rsidRPr="001C1958">
              <w:rPr>
                <w:lang w:eastAsia="en-GB"/>
              </w:rPr>
              <w:t xml:space="preserve"> ME, Iqbal TH, Quraishi MN, Beggs AD. Faecal microbiota transplantation (FMT) in the treatment of chronic refractory pouchitis: A systematic review and meta-analysis.</w:t>
            </w:r>
          </w:p>
        </w:tc>
        <w:tc>
          <w:tcPr>
            <w:tcW w:w="1650" w:type="dxa"/>
            <w:vAlign w:val="center"/>
          </w:tcPr>
          <w:p w14:paraId="1132B5C3" w14:textId="4F98F48C" w:rsidR="004B42F7" w:rsidRDefault="004B42F7" w:rsidP="004B42F7">
            <w:pPr>
              <w:rPr>
                <w:lang w:eastAsia="en-GB"/>
              </w:rPr>
            </w:pPr>
            <w:r>
              <w:rPr>
                <w:lang w:eastAsia="en-GB"/>
              </w:rPr>
              <w:t xml:space="preserve">Wrong study design </w:t>
            </w:r>
          </w:p>
        </w:tc>
      </w:tr>
      <w:tr w:rsidR="001C1958" w14:paraId="67D94182" w14:textId="77777777" w:rsidTr="004B42F7">
        <w:tc>
          <w:tcPr>
            <w:tcW w:w="7366" w:type="dxa"/>
            <w:vAlign w:val="center"/>
          </w:tcPr>
          <w:p w14:paraId="4787651A" w14:textId="2F37D9DA" w:rsidR="001C1958" w:rsidRPr="001C1958" w:rsidRDefault="001C1958" w:rsidP="001C1958">
            <w:pPr>
              <w:rPr>
                <w:lang w:eastAsia="en-GB"/>
              </w:rPr>
            </w:pPr>
            <w:r w:rsidRPr="001C1958">
              <w:rPr>
                <w:lang w:eastAsia="en-GB"/>
              </w:rPr>
              <w:t xml:space="preserve">Zeng L, Deng Y, Yang K, Chen J, He Q, Chen H. Safety and efficacy of </w:t>
            </w:r>
            <w:proofErr w:type="spellStart"/>
            <w:r w:rsidRPr="001C1958">
              <w:rPr>
                <w:lang w:eastAsia="en-GB"/>
              </w:rPr>
              <w:t>fecal</w:t>
            </w:r>
            <w:proofErr w:type="spellEnd"/>
            <w:r w:rsidRPr="001C1958">
              <w:rPr>
                <w:lang w:eastAsia="en-GB"/>
              </w:rPr>
              <w:t xml:space="preserve"> microbiota transplantation for autoimmune diseases and autoinflammatory diseases: A systematic review and meta-analysis. Frontiers in Immunology. 2022 Sep </w:t>
            </w:r>
            <w:proofErr w:type="gramStart"/>
            <w:r w:rsidRPr="001C1958">
              <w:rPr>
                <w:lang w:eastAsia="en-GB"/>
              </w:rPr>
              <w:t>30;13:944387</w:t>
            </w:r>
            <w:proofErr w:type="gramEnd"/>
            <w:r w:rsidRPr="001C1958">
              <w:rPr>
                <w:lang w:eastAsia="en-GB"/>
              </w:rPr>
              <w:t>.</w:t>
            </w:r>
          </w:p>
        </w:tc>
        <w:tc>
          <w:tcPr>
            <w:tcW w:w="1650" w:type="dxa"/>
            <w:vAlign w:val="center"/>
          </w:tcPr>
          <w:p w14:paraId="303E79F4" w14:textId="557469DF" w:rsidR="001C1958" w:rsidRDefault="001C1958" w:rsidP="001C1958">
            <w:pPr>
              <w:rPr>
                <w:lang w:eastAsia="en-GB"/>
              </w:rPr>
            </w:pPr>
            <w:r>
              <w:rPr>
                <w:lang w:eastAsia="en-GB"/>
              </w:rPr>
              <w:t>Also included paediatric patients</w:t>
            </w:r>
          </w:p>
        </w:tc>
      </w:tr>
      <w:tr w:rsidR="001C1958" w14:paraId="158614ED" w14:textId="77777777" w:rsidTr="004B42F7">
        <w:tc>
          <w:tcPr>
            <w:tcW w:w="7366" w:type="dxa"/>
            <w:vAlign w:val="center"/>
          </w:tcPr>
          <w:p w14:paraId="0EE16A03" w14:textId="50DEE977" w:rsidR="001C1958" w:rsidRDefault="001C1958" w:rsidP="001C1958">
            <w:pPr>
              <w:rPr>
                <w:lang w:eastAsia="en-GB"/>
              </w:rPr>
            </w:pPr>
            <w:r w:rsidRPr="00D61249">
              <w:rPr>
                <w:lang w:eastAsia="en-GB"/>
              </w:rPr>
              <w:t xml:space="preserve">Zhang Z, Mocanu V, Cai C, Dang J, Slater L, Deehan EC, Walter J, Madsen KL. Impact of </w:t>
            </w:r>
            <w:proofErr w:type="spellStart"/>
            <w:r w:rsidRPr="00D61249">
              <w:rPr>
                <w:lang w:eastAsia="en-GB"/>
              </w:rPr>
              <w:t>Fecal</w:t>
            </w:r>
            <w:proofErr w:type="spellEnd"/>
            <w:r w:rsidRPr="00D61249">
              <w:rPr>
                <w:lang w:eastAsia="en-GB"/>
              </w:rPr>
              <w:t xml:space="preserve"> Microbiota Transplantation on Obesity and Metabolic Syndrome-A Systematic Review. Nutrients. 2019 Sep 25;11(10):2291</w:t>
            </w:r>
          </w:p>
        </w:tc>
        <w:tc>
          <w:tcPr>
            <w:tcW w:w="1650" w:type="dxa"/>
            <w:vAlign w:val="center"/>
          </w:tcPr>
          <w:p w14:paraId="78ACBAC5" w14:textId="3D971A03" w:rsidR="001C1958" w:rsidRDefault="001C1958" w:rsidP="001C1958">
            <w:pPr>
              <w:rPr>
                <w:lang w:eastAsia="en-GB"/>
              </w:rPr>
            </w:pPr>
            <w:r>
              <w:rPr>
                <w:lang w:eastAsia="en-GB"/>
              </w:rPr>
              <w:t>SR, no relevant outcomes</w:t>
            </w:r>
          </w:p>
        </w:tc>
      </w:tr>
      <w:tr w:rsidR="001C1958" w14:paraId="1189FF5B" w14:textId="77777777" w:rsidTr="004B42F7">
        <w:tc>
          <w:tcPr>
            <w:tcW w:w="7366" w:type="dxa"/>
            <w:vAlign w:val="center"/>
          </w:tcPr>
          <w:p w14:paraId="333D32F6" w14:textId="6C29302F" w:rsidR="001C1958" w:rsidRPr="00D61249" w:rsidRDefault="001C1958" w:rsidP="001C1958">
            <w:pPr>
              <w:rPr>
                <w:lang w:eastAsia="en-GB"/>
              </w:rPr>
            </w:pPr>
            <w:r>
              <w:rPr>
                <w:lang w:eastAsia="en-GB"/>
              </w:rPr>
              <w:t xml:space="preserve">Zhang, Q. Jiang, and H.-B. Zhang, “Effect of </w:t>
            </w:r>
            <w:proofErr w:type="spellStart"/>
            <w:r>
              <w:rPr>
                <w:lang w:eastAsia="en-GB"/>
              </w:rPr>
              <w:t>fecal</w:t>
            </w:r>
            <w:proofErr w:type="spellEnd"/>
            <w:r>
              <w:rPr>
                <w:lang w:eastAsia="en-GB"/>
              </w:rPr>
              <w:t xml:space="preserve"> microbiota transplantation on gastrointestinal function and intestinal flora in patients with ulcerative colitis,” World Chinese Journal of </w:t>
            </w:r>
            <w:proofErr w:type="spellStart"/>
            <w:r>
              <w:rPr>
                <w:lang w:eastAsia="en-GB"/>
              </w:rPr>
              <w:t>Digestology</w:t>
            </w:r>
            <w:proofErr w:type="spellEnd"/>
            <w:r>
              <w:rPr>
                <w:lang w:eastAsia="en-GB"/>
              </w:rPr>
              <w:t>, vol. 27, no. 1, pp. 68–72, 2019.</w:t>
            </w:r>
          </w:p>
        </w:tc>
        <w:tc>
          <w:tcPr>
            <w:tcW w:w="1650" w:type="dxa"/>
            <w:vAlign w:val="center"/>
          </w:tcPr>
          <w:p w14:paraId="4DD8CF00" w14:textId="561B2BA0" w:rsidR="001C1958" w:rsidRDefault="001C1958" w:rsidP="001C1958">
            <w:pPr>
              <w:rPr>
                <w:lang w:eastAsia="en-GB"/>
              </w:rPr>
            </w:pPr>
            <w:r>
              <w:rPr>
                <w:lang w:eastAsia="en-GB"/>
              </w:rPr>
              <w:t>Not in English</w:t>
            </w:r>
          </w:p>
        </w:tc>
      </w:tr>
      <w:tr w:rsidR="001C1958" w14:paraId="54080C6E" w14:textId="77777777" w:rsidTr="004B42F7">
        <w:tc>
          <w:tcPr>
            <w:tcW w:w="7366" w:type="dxa"/>
            <w:vAlign w:val="center"/>
          </w:tcPr>
          <w:p w14:paraId="4D4B5EE0" w14:textId="6E2AFBC9" w:rsidR="001C1958" w:rsidRDefault="001C1958" w:rsidP="001C1958">
            <w:pPr>
              <w:rPr>
                <w:lang w:eastAsia="en-GB"/>
              </w:rPr>
            </w:pPr>
            <w:r>
              <w:rPr>
                <w:lang w:eastAsia="en-GB"/>
              </w:rPr>
              <w:t xml:space="preserve">Zhang, J.; Wang, X.; Wang, B.; Dang, X., Efficacy and Related Factors of </w:t>
            </w:r>
            <w:proofErr w:type="spellStart"/>
            <w:r>
              <w:rPr>
                <w:lang w:eastAsia="en-GB"/>
              </w:rPr>
              <w:t>Fecal</w:t>
            </w:r>
            <w:proofErr w:type="spellEnd"/>
            <w:r>
              <w:rPr>
                <w:lang w:eastAsia="en-GB"/>
              </w:rPr>
              <w:t xml:space="preserve"> Microbiota Transplantation on Ulcerative Colitis. [Chinese], Chinese Journal of Gastroenterology 2019;24(</w:t>
            </w:r>
            <w:proofErr w:type="gramStart"/>
            <w:r>
              <w:rPr>
                <w:lang w:eastAsia="en-GB"/>
              </w:rPr>
              <w:t>3)(</w:t>
            </w:r>
            <w:proofErr w:type="gramEnd"/>
            <w:r>
              <w:rPr>
                <w:lang w:eastAsia="en-GB"/>
              </w:rPr>
              <w:t>):153-159, 2019</w:t>
            </w:r>
          </w:p>
        </w:tc>
        <w:tc>
          <w:tcPr>
            <w:tcW w:w="1650" w:type="dxa"/>
            <w:vAlign w:val="center"/>
          </w:tcPr>
          <w:p w14:paraId="5F838812" w14:textId="00FC80A2" w:rsidR="001C1958" w:rsidRDefault="001C1958" w:rsidP="001C1958">
            <w:pPr>
              <w:rPr>
                <w:lang w:eastAsia="en-GB"/>
              </w:rPr>
            </w:pPr>
            <w:r>
              <w:rPr>
                <w:lang w:eastAsia="en-GB"/>
              </w:rPr>
              <w:t>Not in English</w:t>
            </w:r>
          </w:p>
        </w:tc>
      </w:tr>
      <w:tr w:rsidR="001C1958" w14:paraId="48AF1CA2" w14:textId="77777777" w:rsidTr="004B42F7">
        <w:tc>
          <w:tcPr>
            <w:tcW w:w="7366" w:type="dxa"/>
            <w:vAlign w:val="center"/>
          </w:tcPr>
          <w:p w14:paraId="53DD773A" w14:textId="74822F12" w:rsidR="001C1958" w:rsidRDefault="001C1958" w:rsidP="001C1958">
            <w:pPr>
              <w:rPr>
                <w:lang w:eastAsia="en-GB"/>
              </w:rPr>
            </w:pPr>
            <w:r w:rsidRPr="00D61249">
              <w:rPr>
                <w:lang w:eastAsia="en-GB"/>
              </w:rPr>
              <w:t xml:space="preserve">Zhao HL, Chen SZ, Xu HM, Zhou YL, He J, Huang HL, Xu J, Nie YQ. Efficacy and safety of </w:t>
            </w:r>
            <w:proofErr w:type="spellStart"/>
            <w:r w:rsidRPr="00D61249">
              <w:rPr>
                <w:lang w:eastAsia="en-GB"/>
              </w:rPr>
              <w:t>fecal</w:t>
            </w:r>
            <w:proofErr w:type="spellEnd"/>
            <w:r w:rsidRPr="00D61249">
              <w:rPr>
                <w:lang w:eastAsia="en-GB"/>
              </w:rPr>
              <w:t xml:space="preserve"> microbiota transplantation for treating patients with ulcerative colitis: A systematic review and meta-analysis. J Dig Dis. 2020 Oct;21(10):534-548.</w:t>
            </w:r>
          </w:p>
        </w:tc>
        <w:tc>
          <w:tcPr>
            <w:tcW w:w="1650" w:type="dxa"/>
            <w:vAlign w:val="center"/>
          </w:tcPr>
          <w:p w14:paraId="7233CF93" w14:textId="64D21780" w:rsidR="001C1958" w:rsidRDefault="001C1958" w:rsidP="001C1958">
            <w:pPr>
              <w:rPr>
                <w:lang w:eastAsia="en-GB"/>
              </w:rPr>
            </w:pPr>
            <w:r>
              <w:rPr>
                <w:lang w:eastAsia="en-GB"/>
              </w:rPr>
              <w:t xml:space="preserve">SR, RCTs covered by </w:t>
            </w:r>
            <w:proofErr w:type="spellStart"/>
            <w:r>
              <w:rPr>
                <w:lang w:eastAsia="en-GB"/>
              </w:rPr>
              <w:t>Chahade</w:t>
            </w:r>
            <w:proofErr w:type="spellEnd"/>
          </w:p>
        </w:tc>
      </w:tr>
      <w:tr w:rsidR="001C1958" w14:paraId="676157A5" w14:textId="77777777" w:rsidTr="004B42F7">
        <w:tc>
          <w:tcPr>
            <w:tcW w:w="7366" w:type="dxa"/>
            <w:vAlign w:val="center"/>
          </w:tcPr>
          <w:p w14:paraId="56245EAF" w14:textId="558DCFA8" w:rsidR="001C1958" w:rsidRPr="00D61249" w:rsidRDefault="001C1958" w:rsidP="001C1958">
            <w:pPr>
              <w:rPr>
                <w:lang w:eastAsia="en-GB"/>
              </w:rPr>
            </w:pPr>
            <w:r w:rsidRPr="001C1958">
              <w:rPr>
                <w:lang w:eastAsia="en-GB"/>
              </w:rPr>
              <w:lastRenderedPageBreak/>
              <w:t xml:space="preserve">Zhao HJ, Zhang XJ, Zhang NN, Yan B, Xu KK, Peng LH, Pan F. </w:t>
            </w:r>
            <w:proofErr w:type="spellStart"/>
            <w:r w:rsidRPr="001C1958">
              <w:rPr>
                <w:lang w:eastAsia="en-GB"/>
              </w:rPr>
              <w:t>Fecal</w:t>
            </w:r>
            <w:proofErr w:type="spellEnd"/>
            <w:r w:rsidRPr="001C1958">
              <w:rPr>
                <w:lang w:eastAsia="en-GB"/>
              </w:rPr>
              <w:t xml:space="preserve"> microbiota transplantation for patients with irritable bowel syndrome: a meta-analysis of randomized controlled trials. Frontiers in Nutrition. 2022 May </w:t>
            </w:r>
            <w:proofErr w:type="gramStart"/>
            <w:r w:rsidRPr="001C1958">
              <w:rPr>
                <w:lang w:eastAsia="en-GB"/>
              </w:rPr>
              <w:t>27;9:890357</w:t>
            </w:r>
            <w:proofErr w:type="gramEnd"/>
            <w:r w:rsidRPr="001C1958">
              <w:rPr>
                <w:lang w:eastAsia="en-GB"/>
              </w:rPr>
              <w:t>.</w:t>
            </w:r>
          </w:p>
        </w:tc>
        <w:tc>
          <w:tcPr>
            <w:tcW w:w="1650" w:type="dxa"/>
            <w:vAlign w:val="center"/>
          </w:tcPr>
          <w:p w14:paraId="4C51561C" w14:textId="7AA23F1E" w:rsidR="001C1958" w:rsidRDefault="001C1958" w:rsidP="001C1958">
            <w:pPr>
              <w:rPr>
                <w:lang w:eastAsia="en-GB"/>
              </w:rPr>
            </w:pPr>
            <w:r>
              <w:rPr>
                <w:lang w:eastAsia="en-GB"/>
              </w:rPr>
              <w:t>Studies covered in another SR</w:t>
            </w:r>
          </w:p>
        </w:tc>
      </w:tr>
      <w:tr w:rsidR="001C1958" w14:paraId="002C916B" w14:textId="77777777" w:rsidTr="004B42F7">
        <w:tc>
          <w:tcPr>
            <w:tcW w:w="7366" w:type="dxa"/>
            <w:vAlign w:val="center"/>
          </w:tcPr>
          <w:p w14:paraId="00EA51CA" w14:textId="1C948FA1" w:rsidR="001C1958" w:rsidRDefault="001C1958" w:rsidP="001C1958">
            <w:pPr>
              <w:rPr>
                <w:lang w:eastAsia="en-GB"/>
              </w:rPr>
            </w:pPr>
            <w:r w:rsidRPr="00D61249">
              <w:rPr>
                <w:lang w:eastAsia="en-GB"/>
              </w:rPr>
              <w:t xml:space="preserve">Zhou HY, Guo B, </w:t>
            </w:r>
            <w:proofErr w:type="spellStart"/>
            <w:r w:rsidRPr="00D61249">
              <w:rPr>
                <w:lang w:eastAsia="en-GB"/>
              </w:rPr>
              <w:t>Lufumpa</w:t>
            </w:r>
            <w:proofErr w:type="spellEnd"/>
            <w:r w:rsidRPr="00D61249">
              <w:rPr>
                <w:lang w:eastAsia="en-GB"/>
              </w:rPr>
              <w:t xml:space="preserve"> E, Li XM, Chen LH, Meng X, Li BZ. Comparative of the Effectiveness and Safety of Biological Agents, Tofacitinib, and </w:t>
            </w:r>
            <w:proofErr w:type="spellStart"/>
            <w:r w:rsidRPr="00D61249">
              <w:rPr>
                <w:lang w:eastAsia="en-GB"/>
              </w:rPr>
              <w:t>Fecal</w:t>
            </w:r>
            <w:proofErr w:type="spellEnd"/>
            <w:r w:rsidRPr="00D61249">
              <w:rPr>
                <w:lang w:eastAsia="en-GB"/>
              </w:rPr>
              <w:t xml:space="preserve"> Microbiota Transplantation in Ulcerative Colitis: Systematic Review and Network Meta-Analysis. Immunol Invest. 2021 May;50(4):323-337.</w:t>
            </w:r>
          </w:p>
        </w:tc>
        <w:tc>
          <w:tcPr>
            <w:tcW w:w="1650" w:type="dxa"/>
            <w:vAlign w:val="center"/>
          </w:tcPr>
          <w:p w14:paraId="38506B2E" w14:textId="21671551" w:rsidR="001C1958" w:rsidRDefault="001C1958" w:rsidP="001C1958">
            <w:pPr>
              <w:rPr>
                <w:lang w:eastAsia="en-GB"/>
              </w:rPr>
            </w:pPr>
            <w:r>
              <w:rPr>
                <w:lang w:eastAsia="en-GB"/>
              </w:rPr>
              <w:t xml:space="preserve">SR, RCTs covered by </w:t>
            </w:r>
            <w:proofErr w:type="spellStart"/>
            <w:r>
              <w:rPr>
                <w:lang w:eastAsia="en-GB"/>
              </w:rPr>
              <w:t>Chahade</w:t>
            </w:r>
            <w:proofErr w:type="spellEnd"/>
          </w:p>
        </w:tc>
      </w:tr>
      <w:tr w:rsidR="001C1958" w14:paraId="7CC1AEBC" w14:textId="77777777" w:rsidTr="004B42F7">
        <w:tc>
          <w:tcPr>
            <w:tcW w:w="7366" w:type="dxa"/>
            <w:vAlign w:val="center"/>
          </w:tcPr>
          <w:p w14:paraId="2BE8DCFA" w14:textId="1BC2BC1D" w:rsidR="001C1958" w:rsidRPr="00D61249" w:rsidRDefault="001C1958" w:rsidP="001C1958">
            <w:pPr>
              <w:rPr>
                <w:lang w:eastAsia="en-GB"/>
              </w:rPr>
            </w:pPr>
            <w:r w:rsidRPr="001C1958">
              <w:rPr>
                <w:lang w:eastAsia="en-GB"/>
              </w:rPr>
              <w:t xml:space="preserve">Zhou S, Cui Y, Zhang Y, Zhao T, Cong J. </w:t>
            </w:r>
            <w:proofErr w:type="spellStart"/>
            <w:r w:rsidRPr="001C1958">
              <w:rPr>
                <w:lang w:eastAsia="en-GB"/>
              </w:rPr>
              <w:t>Fecal</w:t>
            </w:r>
            <w:proofErr w:type="spellEnd"/>
            <w:r w:rsidRPr="001C1958">
              <w:rPr>
                <w:lang w:eastAsia="en-GB"/>
              </w:rPr>
              <w:t xml:space="preserve"> microbiota transplantation for induction of remission in Crohn’s disease: A systematic review and meta-analysis. International Journal of Colorectal Disease. 2023 Mar 8;38(1):62.</w:t>
            </w:r>
          </w:p>
        </w:tc>
        <w:tc>
          <w:tcPr>
            <w:tcW w:w="1650" w:type="dxa"/>
            <w:vAlign w:val="center"/>
          </w:tcPr>
          <w:p w14:paraId="1F723E03" w14:textId="67370F3A" w:rsidR="001C1958" w:rsidRDefault="001C1958" w:rsidP="001C1958">
            <w:pPr>
              <w:rPr>
                <w:lang w:eastAsia="en-GB"/>
              </w:rPr>
            </w:pPr>
            <w:r>
              <w:rPr>
                <w:lang w:eastAsia="en-GB"/>
              </w:rPr>
              <w:t>Included designs other than RCT</w:t>
            </w:r>
          </w:p>
        </w:tc>
      </w:tr>
    </w:tbl>
    <w:p w14:paraId="00531AE8" w14:textId="1EDBC473" w:rsidR="00F11ADB" w:rsidRPr="00CC78C0" w:rsidRDefault="00F11ADB" w:rsidP="00F75D36">
      <w:pPr>
        <w:rPr>
          <w:b/>
          <w:bCs/>
          <w:lang w:eastAsia="en-GB"/>
        </w:rPr>
      </w:pPr>
    </w:p>
    <w:p w14:paraId="5203A09E" w14:textId="77777777" w:rsidR="000D63AC" w:rsidRDefault="000D63AC">
      <w:pPr>
        <w:rPr>
          <w:rFonts w:asciiTheme="majorHAnsi" w:eastAsiaTheme="majorEastAsia" w:hAnsiTheme="majorHAnsi" w:cstheme="majorBidi"/>
          <w:color w:val="2F5496" w:themeColor="accent1" w:themeShade="BF"/>
          <w:sz w:val="32"/>
          <w:szCs w:val="32"/>
        </w:rPr>
      </w:pPr>
      <w:r>
        <w:br w:type="page"/>
      </w:r>
    </w:p>
    <w:p w14:paraId="73E3DB35" w14:textId="77777777" w:rsidR="00C036BC" w:rsidRDefault="00C036BC" w:rsidP="000D63AC">
      <w:pPr>
        <w:pStyle w:val="Heading1"/>
        <w:sectPr w:rsidR="00C036BC" w:rsidSect="0086561F">
          <w:pgSz w:w="11906" w:h="16838"/>
          <w:pgMar w:top="1440" w:right="1440" w:bottom="1440" w:left="1440" w:header="708" w:footer="708" w:gutter="0"/>
          <w:cols w:space="708"/>
          <w:docGrid w:linePitch="360"/>
        </w:sectPr>
      </w:pPr>
    </w:p>
    <w:p w14:paraId="4DDF8195" w14:textId="77777777" w:rsidR="00BB0E68" w:rsidRDefault="000D63AC" w:rsidP="000D63AC">
      <w:pPr>
        <w:pStyle w:val="Heading1"/>
      </w:pPr>
      <w:r w:rsidRPr="00BC2132">
        <w:lastRenderedPageBreak/>
        <w:t xml:space="preserve">Appendix 3 – Quality appraisal </w:t>
      </w:r>
    </w:p>
    <w:p w14:paraId="3C66CF4C" w14:textId="57D97EBA" w:rsidR="00BB0E68" w:rsidRDefault="000D63AC" w:rsidP="000D63AC">
      <w:pPr>
        <w:pStyle w:val="Heading1"/>
      </w:pPr>
      <w:r w:rsidRPr="00BC2132">
        <w:t>a) QA checklists</w:t>
      </w:r>
    </w:p>
    <w:p w14:paraId="554C7038" w14:textId="5F2E51D1" w:rsidR="00F11ADB" w:rsidRDefault="00F11ADB" w:rsidP="00C036BC">
      <w:r>
        <w:t>Systematic reviews: ROBIS tool</w:t>
      </w:r>
    </w:p>
    <w:p w14:paraId="3B76D6F8" w14:textId="5921A994" w:rsidR="00F11ADB" w:rsidRDefault="00F11ADB" w:rsidP="00C036BC">
      <w:r>
        <w:rPr>
          <w:color w:val="0000FF"/>
          <w:sz w:val="23"/>
          <w:szCs w:val="23"/>
        </w:rPr>
        <w:t>http://www.bristol.ac.uk/media-library/sites/social-community-medicine/robis/robisguidancedocument.pdf</w:t>
      </w:r>
    </w:p>
    <w:p w14:paraId="508E185F" w14:textId="2179B61E" w:rsidR="00C036BC" w:rsidRDefault="00C036BC" w:rsidP="00C036BC">
      <w:r>
        <w:t xml:space="preserve">Randomised controlled and cross-over trials: </w:t>
      </w:r>
      <w:r>
        <w:rPr>
          <w:sz w:val="23"/>
          <w:szCs w:val="23"/>
        </w:rPr>
        <w:t xml:space="preserve">Cochrane </w:t>
      </w:r>
      <w:proofErr w:type="spellStart"/>
      <w:r>
        <w:rPr>
          <w:sz w:val="23"/>
          <w:szCs w:val="23"/>
        </w:rPr>
        <w:t>RoB</w:t>
      </w:r>
      <w:proofErr w:type="spellEnd"/>
      <w:r>
        <w:rPr>
          <w:sz w:val="23"/>
          <w:szCs w:val="23"/>
        </w:rPr>
        <w:t xml:space="preserve"> tool (2.0) </w:t>
      </w:r>
      <w:hyperlink r:id="rId10" w:history="1">
        <w:r w:rsidRPr="006769C8">
          <w:rPr>
            <w:rStyle w:val="Hyperlink"/>
            <w:sz w:val="23"/>
            <w:szCs w:val="23"/>
          </w:rPr>
          <w:t>https://sites.google.com/site/riskofbiastool/welcome/rob-2-0-tool</w:t>
        </w:r>
      </w:hyperlink>
      <w:r>
        <w:rPr>
          <w:sz w:val="23"/>
          <w:szCs w:val="23"/>
        </w:rPr>
        <w:t xml:space="preserve"> </w:t>
      </w:r>
    </w:p>
    <w:p w14:paraId="7649DD42" w14:textId="77777777" w:rsidR="00C036BC" w:rsidRDefault="00C036BC" w:rsidP="00C036BC">
      <w:r>
        <w:t xml:space="preserve">Non-randomised trials and cohort studies: </w:t>
      </w:r>
      <w:r>
        <w:rPr>
          <w:sz w:val="23"/>
          <w:szCs w:val="23"/>
        </w:rPr>
        <w:t xml:space="preserve">Cochrane ROBINS-I </w:t>
      </w:r>
      <w:hyperlink r:id="rId11" w:history="1">
        <w:r w:rsidRPr="006769C8">
          <w:rPr>
            <w:rStyle w:val="Hyperlink"/>
            <w:sz w:val="23"/>
            <w:szCs w:val="23"/>
          </w:rPr>
          <w:t>https://sites.google.com/site/riskofbiastool/welcome/home</w:t>
        </w:r>
      </w:hyperlink>
      <w:r>
        <w:rPr>
          <w:sz w:val="23"/>
          <w:szCs w:val="23"/>
        </w:rPr>
        <w:t xml:space="preserve"> </w:t>
      </w:r>
    </w:p>
    <w:p w14:paraId="0ABA2AA3" w14:textId="77777777" w:rsidR="00C036BC" w:rsidRDefault="00C036BC" w:rsidP="00C036BC">
      <w:r>
        <w:t xml:space="preserve">Case control studies: </w:t>
      </w:r>
      <w:r>
        <w:rPr>
          <w:sz w:val="23"/>
          <w:szCs w:val="23"/>
        </w:rPr>
        <w:t xml:space="preserve">CASP case control checklist </w:t>
      </w:r>
      <w:hyperlink r:id="rId12" w:history="1">
        <w:r w:rsidRPr="006769C8">
          <w:rPr>
            <w:rStyle w:val="Hyperlink"/>
            <w:sz w:val="23"/>
            <w:szCs w:val="23"/>
          </w:rPr>
          <w:t>http://docs.wixstatic.com/ugd/dded87_63fb65dd4e0548e2bfd0a982295f839e.pdf</w:t>
        </w:r>
      </w:hyperlink>
      <w:r>
        <w:rPr>
          <w:sz w:val="23"/>
          <w:szCs w:val="23"/>
        </w:rPr>
        <w:t xml:space="preserve"> </w:t>
      </w:r>
    </w:p>
    <w:p w14:paraId="230253DB" w14:textId="77777777" w:rsidR="00C036BC" w:rsidRDefault="00C036BC" w:rsidP="00C036BC">
      <w:r>
        <w:t xml:space="preserve">Cross-sectional studies: </w:t>
      </w:r>
      <w:r>
        <w:rPr>
          <w:sz w:val="23"/>
          <w:szCs w:val="23"/>
        </w:rPr>
        <w:t xml:space="preserve">JBI checklist for cross sectional study </w:t>
      </w:r>
      <w:hyperlink r:id="rId13" w:history="1">
        <w:r w:rsidRPr="006769C8">
          <w:rPr>
            <w:rStyle w:val="Hyperlink"/>
            <w:sz w:val="23"/>
            <w:szCs w:val="23"/>
          </w:rPr>
          <w:t>https://jbi.global/sites/default/files/2019-05/JBI_Critical_Appraisal-Checklist_for_Analytical_Cross_Sectional_Studies2017_0.pdf</w:t>
        </w:r>
      </w:hyperlink>
      <w:r>
        <w:rPr>
          <w:sz w:val="23"/>
          <w:szCs w:val="23"/>
        </w:rPr>
        <w:t xml:space="preserve"> </w:t>
      </w:r>
    </w:p>
    <w:p w14:paraId="6229D07E" w14:textId="77777777" w:rsidR="00C036BC" w:rsidRDefault="00C036BC" w:rsidP="00C036BC">
      <w:r>
        <w:t xml:space="preserve">Case series, intervention studies: </w:t>
      </w:r>
      <w:r>
        <w:rPr>
          <w:sz w:val="23"/>
          <w:szCs w:val="23"/>
        </w:rPr>
        <w:t xml:space="preserve">Institute of Health Economics (IHE) checklist for case series </w:t>
      </w:r>
      <w:hyperlink r:id="rId14" w:history="1">
        <w:r w:rsidRPr="006769C8">
          <w:rPr>
            <w:rStyle w:val="Hyperlink"/>
            <w:sz w:val="23"/>
            <w:szCs w:val="23"/>
          </w:rPr>
          <w:t>http://www.ihe.ca/publications/ihe-quality-appraisal-checklist-for-case-series-studies</w:t>
        </w:r>
      </w:hyperlink>
      <w:r>
        <w:rPr>
          <w:sz w:val="23"/>
          <w:szCs w:val="23"/>
        </w:rPr>
        <w:t xml:space="preserve"> </w:t>
      </w:r>
    </w:p>
    <w:p w14:paraId="793068E8" w14:textId="77777777" w:rsidR="00C036BC" w:rsidRDefault="00C036BC" w:rsidP="00C036BC">
      <w:r>
        <w:t xml:space="preserve">ITS and uncontrolled before-after studies: </w:t>
      </w:r>
      <w:r w:rsidRPr="00975259">
        <w:t xml:space="preserve">Effective Practice and Organisation of Care (EPOC) </w:t>
      </w:r>
      <w:proofErr w:type="spellStart"/>
      <w:r w:rsidRPr="00975259">
        <w:t>RoB</w:t>
      </w:r>
      <w:proofErr w:type="spellEnd"/>
      <w:r w:rsidRPr="00975259">
        <w:t xml:space="preserve"> Tool (for interrupted time series study) </w:t>
      </w:r>
      <w:hyperlink r:id="rId15" w:history="1">
        <w:r w:rsidRPr="00080D07">
          <w:rPr>
            <w:rStyle w:val="Hyperlink"/>
          </w:rPr>
          <w:t>http://epoc.cochrane.org/resources/epoc-resources-review-authors</w:t>
        </w:r>
      </w:hyperlink>
      <w:r>
        <w:t xml:space="preserve"> </w:t>
      </w:r>
    </w:p>
    <w:p w14:paraId="50A27C28" w14:textId="77777777" w:rsidR="00BB0E68" w:rsidRDefault="00BB0E68" w:rsidP="00BB0E68"/>
    <w:p w14:paraId="05A467E1" w14:textId="075D70F3" w:rsidR="00BB0E68" w:rsidRDefault="00BB0E68" w:rsidP="00BB0E68"/>
    <w:p w14:paraId="26C2D4F3" w14:textId="1B702A5F" w:rsidR="00C036BC" w:rsidRDefault="00C036BC" w:rsidP="00BB0E68"/>
    <w:p w14:paraId="39164BEA" w14:textId="77777777" w:rsidR="00C036BC" w:rsidRDefault="00C036BC" w:rsidP="00BB0E68"/>
    <w:p w14:paraId="0450208A" w14:textId="77777777" w:rsidR="00BB0E68" w:rsidRDefault="00BB0E68" w:rsidP="00BB0E68"/>
    <w:p w14:paraId="62A6A51A" w14:textId="77777777" w:rsidR="00434A0D" w:rsidRDefault="00434A0D">
      <w:pPr>
        <w:rPr>
          <w:rFonts w:asciiTheme="majorHAnsi" w:eastAsiaTheme="majorEastAsia" w:hAnsiTheme="majorHAnsi" w:cstheme="majorBidi"/>
          <w:color w:val="2F5496" w:themeColor="accent1" w:themeShade="BF"/>
          <w:sz w:val="32"/>
          <w:szCs w:val="32"/>
        </w:rPr>
      </w:pPr>
      <w:r>
        <w:br w:type="page"/>
      </w:r>
    </w:p>
    <w:p w14:paraId="2E18B30F" w14:textId="77777777" w:rsidR="00434A0D" w:rsidRDefault="00434A0D" w:rsidP="000D63AC">
      <w:pPr>
        <w:pStyle w:val="Heading1"/>
        <w:sectPr w:rsidR="00434A0D" w:rsidSect="0086561F">
          <w:pgSz w:w="11906" w:h="16838"/>
          <w:pgMar w:top="1440" w:right="1440" w:bottom="1440" w:left="1440" w:header="708" w:footer="708" w:gutter="0"/>
          <w:cols w:space="708"/>
          <w:docGrid w:linePitch="360"/>
        </w:sectPr>
      </w:pPr>
    </w:p>
    <w:p w14:paraId="00FD6193" w14:textId="3776C66A" w:rsidR="000D63AC" w:rsidRDefault="000D63AC" w:rsidP="000D63AC">
      <w:pPr>
        <w:pStyle w:val="Heading1"/>
      </w:pPr>
      <w:r w:rsidRPr="00BC2132">
        <w:lastRenderedPageBreak/>
        <w:t>b) QA results</w:t>
      </w:r>
    </w:p>
    <w:p w14:paraId="347DFF9E" w14:textId="2F8DE996" w:rsidR="00C036BC" w:rsidRPr="00F11ADB" w:rsidRDefault="00F11ADB" w:rsidP="00C036BC">
      <w:pPr>
        <w:pStyle w:val="Heading4"/>
        <w:rPr>
          <w:lang w:eastAsia="en-GB"/>
        </w:rPr>
      </w:pPr>
      <w:r w:rsidRPr="00F11ADB">
        <w:rPr>
          <w:lang w:eastAsia="en-GB"/>
        </w:rPr>
        <w:t>Systematic reviews</w:t>
      </w:r>
    </w:p>
    <w:tbl>
      <w:tblPr>
        <w:tblW w:w="5540" w:type="dxa"/>
        <w:tblLook w:val="04A0" w:firstRow="1" w:lastRow="0" w:firstColumn="1" w:lastColumn="0" w:noHBand="0" w:noVBand="1"/>
      </w:tblPr>
      <w:tblGrid>
        <w:gridCol w:w="1700"/>
        <w:gridCol w:w="960"/>
        <w:gridCol w:w="960"/>
        <w:gridCol w:w="960"/>
        <w:gridCol w:w="960"/>
      </w:tblGrid>
      <w:tr w:rsidR="00CF4F04" w:rsidRPr="00CF4F04" w14:paraId="4D585734" w14:textId="77777777" w:rsidTr="001D1017">
        <w:trPr>
          <w:trHeight w:val="300"/>
        </w:trPr>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91FAFEF"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Citation</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3018624" w14:textId="6AA052E8"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Risk of bias in the review</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83F4EF"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 </w:t>
            </w:r>
          </w:p>
        </w:tc>
      </w:tr>
      <w:tr w:rsidR="00CF4F04" w:rsidRPr="00CF4F04" w14:paraId="1EEC6875" w14:textId="77777777" w:rsidTr="00CF4F04">
        <w:trPr>
          <w:trHeight w:val="300"/>
        </w:trPr>
        <w:tc>
          <w:tcPr>
            <w:tcW w:w="1700" w:type="dxa"/>
            <w:vMerge/>
            <w:tcBorders>
              <w:top w:val="single" w:sz="4" w:space="0" w:color="auto"/>
              <w:left w:val="single" w:sz="4" w:space="0" w:color="auto"/>
              <w:bottom w:val="single" w:sz="4" w:space="0" w:color="000000"/>
              <w:right w:val="single" w:sz="4" w:space="0" w:color="auto"/>
            </w:tcBorders>
            <w:vAlign w:val="center"/>
            <w:hideMark/>
          </w:tcPr>
          <w:p w14:paraId="511652B0" w14:textId="77777777" w:rsidR="00CF4F04" w:rsidRPr="00CF4F04" w:rsidRDefault="00CF4F04" w:rsidP="00CF4F04">
            <w:pPr>
              <w:spacing w:after="0" w:line="240" w:lineRule="auto"/>
              <w:rPr>
                <w:rFonts w:ascii="Calibri" w:eastAsia="Times New Roman" w:hAnsi="Calibri" w:cs="Calibri"/>
                <w:b/>
                <w:bCs/>
                <w:color w:val="00000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
          <w:p w14:paraId="606EF9E2"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A</w:t>
            </w:r>
          </w:p>
        </w:tc>
        <w:tc>
          <w:tcPr>
            <w:tcW w:w="960" w:type="dxa"/>
            <w:tcBorders>
              <w:top w:val="nil"/>
              <w:left w:val="nil"/>
              <w:bottom w:val="single" w:sz="4" w:space="0" w:color="auto"/>
              <w:right w:val="single" w:sz="4" w:space="0" w:color="auto"/>
            </w:tcBorders>
            <w:shd w:val="clear" w:color="auto" w:fill="auto"/>
            <w:noWrap/>
            <w:vAlign w:val="bottom"/>
            <w:hideMark/>
          </w:tcPr>
          <w:p w14:paraId="1C754C0A"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B</w:t>
            </w:r>
          </w:p>
        </w:tc>
        <w:tc>
          <w:tcPr>
            <w:tcW w:w="960" w:type="dxa"/>
            <w:tcBorders>
              <w:top w:val="nil"/>
              <w:left w:val="nil"/>
              <w:bottom w:val="single" w:sz="4" w:space="0" w:color="auto"/>
              <w:right w:val="single" w:sz="4" w:space="0" w:color="auto"/>
            </w:tcBorders>
            <w:shd w:val="clear" w:color="auto" w:fill="auto"/>
            <w:noWrap/>
            <w:vAlign w:val="bottom"/>
            <w:hideMark/>
          </w:tcPr>
          <w:p w14:paraId="5AF2D58D"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C</w:t>
            </w:r>
          </w:p>
        </w:tc>
        <w:tc>
          <w:tcPr>
            <w:tcW w:w="960" w:type="dxa"/>
            <w:tcBorders>
              <w:top w:val="nil"/>
              <w:left w:val="nil"/>
              <w:bottom w:val="single" w:sz="4" w:space="0" w:color="auto"/>
              <w:right w:val="single" w:sz="4" w:space="0" w:color="auto"/>
            </w:tcBorders>
            <w:shd w:val="clear" w:color="auto" w:fill="auto"/>
            <w:noWrap/>
            <w:vAlign w:val="bottom"/>
            <w:hideMark/>
          </w:tcPr>
          <w:p w14:paraId="30F76BB9"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overall</w:t>
            </w:r>
          </w:p>
        </w:tc>
      </w:tr>
      <w:tr w:rsidR="002C2DF2" w:rsidRPr="00CF4F04" w14:paraId="16BC27DA" w14:textId="77777777" w:rsidTr="009B21A7">
        <w:trPr>
          <w:trHeight w:val="315"/>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E701895" w14:textId="702A831D" w:rsidR="002C2DF2" w:rsidRPr="00CF4F04" w:rsidRDefault="002C2DF2" w:rsidP="002C2DF2">
            <w:pPr>
              <w:spacing w:after="0" w:line="240" w:lineRule="auto"/>
              <w:rPr>
                <w:rFonts w:ascii="Calibri" w:eastAsia="Times New Roman" w:hAnsi="Calibri" w:cs="Calibri"/>
                <w:color w:val="000000"/>
                <w:lang w:eastAsia="en-GB"/>
              </w:rPr>
            </w:pPr>
            <w:r>
              <w:t>Fang, 2021</w:t>
            </w:r>
            <w:r w:rsidRPr="002C2DF2">
              <w:rPr>
                <w:vertAlign w:val="superscript"/>
              </w:rPr>
              <w:t>142</w:t>
            </w:r>
          </w:p>
        </w:tc>
        <w:tc>
          <w:tcPr>
            <w:tcW w:w="960" w:type="dxa"/>
            <w:tcBorders>
              <w:top w:val="nil"/>
              <w:left w:val="nil"/>
              <w:bottom w:val="single" w:sz="4" w:space="0" w:color="auto"/>
              <w:right w:val="single" w:sz="4" w:space="0" w:color="auto"/>
            </w:tcBorders>
            <w:shd w:val="clear" w:color="auto" w:fill="auto"/>
            <w:noWrap/>
            <w:hideMark/>
          </w:tcPr>
          <w:p w14:paraId="5D6C024A" w14:textId="743A714D" w:rsidR="002C2DF2" w:rsidRPr="00CF4F04" w:rsidRDefault="002C2DF2" w:rsidP="002C2DF2">
            <w:pPr>
              <w:spacing w:after="0" w:line="240" w:lineRule="auto"/>
              <w:jc w:val="center"/>
              <w:rPr>
                <w:rFonts w:ascii="Calibri" w:eastAsia="Times New Roman" w:hAnsi="Calibri" w:cs="Calibri"/>
                <w:color w:val="000000"/>
                <w:lang w:eastAsia="en-GB"/>
              </w:rPr>
            </w:pPr>
            <w:r w:rsidRPr="00843536">
              <w:rPr>
                <w:b/>
                <w:bCs/>
                <w:color w:val="538135" w:themeColor="accent6" w:themeShade="BF"/>
                <w:sz w:val="36"/>
                <w:szCs w:val="36"/>
              </w:rPr>
              <w:sym w:font="Symbol" w:char="F02A"/>
            </w:r>
          </w:p>
        </w:tc>
        <w:tc>
          <w:tcPr>
            <w:tcW w:w="960" w:type="dxa"/>
            <w:tcBorders>
              <w:top w:val="nil"/>
              <w:left w:val="nil"/>
              <w:bottom w:val="single" w:sz="4" w:space="0" w:color="auto"/>
              <w:right w:val="single" w:sz="4" w:space="0" w:color="auto"/>
            </w:tcBorders>
            <w:shd w:val="clear" w:color="auto" w:fill="auto"/>
            <w:noWrap/>
            <w:hideMark/>
          </w:tcPr>
          <w:p w14:paraId="13A0BBF5" w14:textId="4CC3D6CA" w:rsidR="002C2DF2" w:rsidRPr="00CF4F04" w:rsidRDefault="002C2DF2" w:rsidP="002C2DF2">
            <w:pPr>
              <w:spacing w:after="0" w:line="240" w:lineRule="auto"/>
              <w:jc w:val="center"/>
              <w:rPr>
                <w:rFonts w:ascii="Calibri" w:eastAsia="Times New Roman" w:hAnsi="Calibri" w:cs="Calibri"/>
                <w:color w:val="000000"/>
                <w:lang w:eastAsia="en-GB"/>
              </w:rPr>
            </w:pPr>
            <w:r w:rsidRPr="00843536">
              <w:rPr>
                <w:b/>
                <w:bCs/>
                <w:color w:val="538135" w:themeColor="accent6" w:themeShade="BF"/>
                <w:sz w:val="36"/>
                <w:szCs w:val="36"/>
              </w:rPr>
              <w:sym w:font="Symbol" w:char="F02A"/>
            </w:r>
          </w:p>
        </w:tc>
        <w:tc>
          <w:tcPr>
            <w:tcW w:w="960" w:type="dxa"/>
            <w:tcBorders>
              <w:top w:val="nil"/>
              <w:left w:val="nil"/>
              <w:bottom w:val="single" w:sz="4" w:space="0" w:color="auto"/>
              <w:right w:val="single" w:sz="4" w:space="0" w:color="auto"/>
            </w:tcBorders>
            <w:shd w:val="clear" w:color="auto" w:fill="auto"/>
            <w:noWrap/>
            <w:hideMark/>
          </w:tcPr>
          <w:p w14:paraId="18576F23" w14:textId="6BAFC34C" w:rsidR="002C2DF2" w:rsidRPr="00CF4F04" w:rsidRDefault="002C2DF2" w:rsidP="002C2DF2">
            <w:pPr>
              <w:spacing w:after="0" w:line="240" w:lineRule="auto"/>
              <w:jc w:val="center"/>
              <w:rPr>
                <w:rFonts w:ascii="Calibri" w:eastAsia="Times New Roman" w:hAnsi="Calibri" w:cs="Calibri"/>
                <w:color w:val="000000"/>
                <w:lang w:eastAsia="en-GB"/>
              </w:rPr>
            </w:pPr>
            <w:r w:rsidRPr="00CC6B46">
              <w:rPr>
                <w:b/>
                <w:bCs/>
                <w:color w:val="F4B083" w:themeColor="accent2" w:themeTint="99"/>
                <w:sz w:val="32"/>
                <w:szCs w:val="32"/>
              </w:rPr>
              <w:t>?</w:t>
            </w:r>
          </w:p>
        </w:tc>
        <w:tc>
          <w:tcPr>
            <w:tcW w:w="960" w:type="dxa"/>
            <w:tcBorders>
              <w:top w:val="nil"/>
              <w:left w:val="nil"/>
              <w:bottom w:val="single" w:sz="4" w:space="0" w:color="auto"/>
              <w:right w:val="single" w:sz="4" w:space="0" w:color="auto"/>
            </w:tcBorders>
            <w:shd w:val="clear" w:color="auto" w:fill="auto"/>
            <w:noWrap/>
            <w:hideMark/>
          </w:tcPr>
          <w:p w14:paraId="6D4F4FFA" w14:textId="5ADCDB7C" w:rsidR="002C2DF2" w:rsidRPr="00CF4F04" w:rsidRDefault="002C2DF2" w:rsidP="002C2DF2">
            <w:pPr>
              <w:spacing w:after="0" w:line="240" w:lineRule="auto"/>
              <w:jc w:val="center"/>
              <w:rPr>
                <w:rFonts w:ascii="Calibri" w:eastAsia="Times New Roman" w:hAnsi="Calibri" w:cs="Calibri"/>
                <w:color w:val="000000"/>
                <w:lang w:eastAsia="en-GB"/>
              </w:rPr>
            </w:pPr>
            <w:r w:rsidRPr="00CC6B46">
              <w:rPr>
                <w:b/>
                <w:bCs/>
                <w:color w:val="F4B083" w:themeColor="accent2" w:themeTint="99"/>
                <w:sz w:val="32"/>
                <w:szCs w:val="32"/>
              </w:rPr>
              <w:t>?</w:t>
            </w:r>
          </w:p>
        </w:tc>
      </w:tr>
      <w:tr w:rsidR="00CF4F04" w:rsidRPr="00CF4F04" w14:paraId="02E8C43E" w14:textId="77777777" w:rsidTr="00514C64">
        <w:trPr>
          <w:trHeight w:val="315"/>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519DC0" w14:textId="0DB6AC43"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Hong, 2022</w:t>
            </w:r>
            <w:r w:rsidR="002C2DF2" w:rsidRPr="002C2DF2">
              <w:rPr>
                <w:rFonts w:ascii="Calibri" w:eastAsia="Times New Roman" w:hAnsi="Calibri" w:cs="Calibri"/>
                <w:color w:val="000000"/>
                <w:vertAlign w:val="superscript"/>
                <w:lang w:eastAsia="en-GB"/>
              </w:rPr>
              <w:t>143</w:t>
            </w:r>
          </w:p>
        </w:tc>
        <w:tc>
          <w:tcPr>
            <w:tcW w:w="960" w:type="dxa"/>
            <w:tcBorders>
              <w:top w:val="nil"/>
              <w:left w:val="single" w:sz="4" w:space="0" w:color="auto"/>
              <w:bottom w:val="single" w:sz="4" w:space="0" w:color="auto"/>
              <w:right w:val="single" w:sz="4" w:space="0" w:color="auto"/>
            </w:tcBorders>
            <w:shd w:val="clear" w:color="auto" w:fill="auto"/>
            <w:noWrap/>
            <w:hideMark/>
          </w:tcPr>
          <w:p w14:paraId="151DBA80" w14:textId="4F9E6CCA" w:rsidR="00CF4F04" w:rsidRPr="00CF4F04" w:rsidRDefault="00CF4F04" w:rsidP="00CF4F04">
            <w:pPr>
              <w:spacing w:after="0" w:line="240" w:lineRule="auto"/>
              <w:jc w:val="center"/>
              <w:rPr>
                <w:rFonts w:ascii="Calibri" w:eastAsia="Times New Roman" w:hAnsi="Calibri" w:cs="Calibri"/>
                <w:color w:val="000000"/>
                <w:lang w:eastAsia="en-GB"/>
              </w:rPr>
            </w:pPr>
            <w:r w:rsidRPr="00D242D6">
              <w:rPr>
                <w:b/>
                <w:bCs/>
                <w:color w:val="C00000"/>
                <w:sz w:val="32"/>
                <w:szCs w:val="32"/>
              </w:rPr>
              <w:t>!</w:t>
            </w:r>
          </w:p>
        </w:tc>
        <w:tc>
          <w:tcPr>
            <w:tcW w:w="960" w:type="dxa"/>
            <w:tcBorders>
              <w:top w:val="nil"/>
              <w:left w:val="nil"/>
              <w:bottom w:val="single" w:sz="4" w:space="0" w:color="auto"/>
              <w:right w:val="single" w:sz="4" w:space="0" w:color="auto"/>
            </w:tcBorders>
            <w:shd w:val="clear" w:color="auto" w:fill="auto"/>
            <w:noWrap/>
            <w:hideMark/>
          </w:tcPr>
          <w:p w14:paraId="30887B9F" w14:textId="0EA63591" w:rsidR="00CF4F04" w:rsidRPr="00CF4F04" w:rsidRDefault="00CF4F04" w:rsidP="00CF4F04">
            <w:pPr>
              <w:spacing w:after="0" w:line="240" w:lineRule="auto"/>
              <w:jc w:val="center"/>
              <w:rPr>
                <w:rFonts w:ascii="Calibri" w:eastAsia="Times New Roman" w:hAnsi="Calibri" w:cs="Calibri"/>
                <w:color w:val="000000"/>
                <w:lang w:eastAsia="en-GB"/>
              </w:rPr>
            </w:pPr>
            <w:r w:rsidRPr="00B60663">
              <w:rPr>
                <w:b/>
                <w:bCs/>
                <w:color w:val="538135" w:themeColor="accent6" w:themeShade="BF"/>
                <w:sz w:val="36"/>
                <w:szCs w:val="36"/>
              </w:rPr>
              <w:sym w:font="Symbol" w:char="F02A"/>
            </w:r>
          </w:p>
        </w:tc>
        <w:tc>
          <w:tcPr>
            <w:tcW w:w="960" w:type="dxa"/>
            <w:tcBorders>
              <w:top w:val="nil"/>
              <w:left w:val="nil"/>
              <w:bottom w:val="single" w:sz="4" w:space="0" w:color="auto"/>
              <w:right w:val="single" w:sz="4" w:space="0" w:color="auto"/>
            </w:tcBorders>
            <w:shd w:val="clear" w:color="auto" w:fill="auto"/>
            <w:noWrap/>
            <w:hideMark/>
          </w:tcPr>
          <w:p w14:paraId="7EFB424C" w14:textId="381194B6" w:rsidR="00CF4F04" w:rsidRPr="00CF4F04" w:rsidRDefault="00CF4F04" w:rsidP="00CF4F04">
            <w:pPr>
              <w:spacing w:after="0" w:line="240" w:lineRule="auto"/>
              <w:jc w:val="center"/>
              <w:rPr>
                <w:rFonts w:ascii="Calibri" w:eastAsia="Times New Roman" w:hAnsi="Calibri" w:cs="Calibri"/>
                <w:color w:val="000000"/>
                <w:lang w:eastAsia="en-GB"/>
              </w:rPr>
            </w:pPr>
            <w:r w:rsidRPr="008D2A82">
              <w:rPr>
                <w:b/>
                <w:bCs/>
                <w:color w:val="538135" w:themeColor="accent6" w:themeShade="BF"/>
                <w:sz w:val="36"/>
                <w:szCs w:val="36"/>
              </w:rPr>
              <w:sym w:font="Symbol" w:char="F02A"/>
            </w:r>
          </w:p>
        </w:tc>
        <w:tc>
          <w:tcPr>
            <w:tcW w:w="960" w:type="dxa"/>
            <w:tcBorders>
              <w:top w:val="nil"/>
              <w:left w:val="nil"/>
              <w:bottom w:val="single" w:sz="4" w:space="0" w:color="auto"/>
              <w:right w:val="single" w:sz="4" w:space="0" w:color="auto"/>
            </w:tcBorders>
            <w:shd w:val="clear" w:color="auto" w:fill="auto"/>
            <w:noWrap/>
            <w:hideMark/>
          </w:tcPr>
          <w:p w14:paraId="082B5F04" w14:textId="390D254C" w:rsidR="00CF4F04" w:rsidRPr="00CF4F04" w:rsidRDefault="00CF4F04" w:rsidP="00CF4F04">
            <w:pPr>
              <w:spacing w:after="0" w:line="240" w:lineRule="auto"/>
              <w:jc w:val="center"/>
              <w:rPr>
                <w:rFonts w:ascii="Calibri" w:eastAsia="Times New Roman" w:hAnsi="Calibri" w:cs="Calibri"/>
                <w:color w:val="000000"/>
                <w:lang w:eastAsia="en-GB"/>
              </w:rPr>
            </w:pPr>
            <w:r w:rsidRPr="00377BE2">
              <w:rPr>
                <w:b/>
                <w:bCs/>
                <w:color w:val="C00000"/>
                <w:sz w:val="32"/>
                <w:szCs w:val="32"/>
              </w:rPr>
              <w:t>!</w:t>
            </w:r>
          </w:p>
        </w:tc>
      </w:tr>
      <w:tr w:rsidR="00CF4F04" w:rsidRPr="00CF4F04" w14:paraId="4005CCA4" w14:textId="77777777" w:rsidTr="00514C6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6BD434F" w14:textId="77CA4B8B"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Wu, 2022</w:t>
            </w:r>
            <w:r w:rsidR="002C2DF2" w:rsidRPr="002C2DF2">
              <w:rPr>
                <w:rFonts w:ascii="Calibri" w:eastAsia="Times New Roman" w:hAnsi="Calibri" w:cs="Calibri"/>
                <w:color w:val="000000"/>
                <w:vertAlign w:val="superscript"/>
                <w:lang w:eastAsia="en-GB"/>
              </w:rPr>
              <w:t>129</w:t>
            </w:r>
          </w:p>
        </w:tc>
        <w:tc>
          <w:tcPr>
            <w:tcW w:w="960" w:type="dxa"/>
            <w:tcBorders>
              <w:top w:val="nil"/>
              <w:left w:val="single" w:sz="4" w:space="0" w:color="auto"/>
              <w:bottom w:val="single" w:sz="4" w:space="0" w:color="auto"/>
              <w:right w:val="single" w:sz="4" w:space="0" w:color="auto"/>
            </w:tcBorders>
            <w:shd w:val="clear" w:color="auto" w:fill="auto"/>
            <w:noWrap/>
            <w:hideMark/>
          </w:tcPr>
          <w:p w14:paraId="15CBFDCE" w14:textId="6CA3B4F2" w:rsidR="00CF4F04" w:rsidRPr="00CF4F04" w:rsidRDefault="00CF4F04" w:rsidP="00CF4F04">
            <w:pPr>
              <w:spacing w:after="0" w:line="240" w:lineRule="auto"/>
              <w:jc w:val="center"/>
              <w:rPr>
                <w:rFonts w:ascii="Calibri" w:eastAsia="Times New Roman" w:hAnsi="Calibri" w:cs="Calibri"/>
                <w:color w:val="000000"/>
                <w:lang w:eastAsia="en-GB"/>
              </w:rPr>
            </w:pPr>
            <w:r w:rsidRPr="00D242D6">
              <w:rPr>
                <w:b/>
                <w:bCs/>
                <w:color w:val="C00000"/>
                <w:sz w:val="32"/>
                <w:szCs w:val="32"/>
              </w:rPr>
              <w:t>!</w:t>
            </w:r>
          </w:p>
        </w:tc>
        <w:tc>
          <w:tcPr>
            <w:tcW w:w="960" w:type="dxa"/>
            <w:tcBorders>
              <w:top w:val="nil"/>
              <w:left w:val="nil"/>
              <w:bottom w:val="single" w:sz="4" w:space="0" w:color="auto"/>
              <w:right w:val="single" w:sz="4" w:space="0" w:color="auto"/>
            </w:tcBorders>
            <w:shd w:val="clear" w:color="auto" w:fill="auto"/>
            <w:noWrap/>
            <w:hideMark/>
          </w:tcPr>
          <w:p w14:paraId="4DD4729F" w14:textId="556C271D" w:rsidR="00CF4F04" w:rsidRPr="00CF4F04" w:rsidRDefault="00CF4F04" w:rsidP="00CF4F04">
            <w:pPr>
              <w:spacing w:after="0" w:line="240" w:lineRule="auto"/>
              <w:jc w:val="center"/>
              <w:rPr>
                <w:rFonts w:ascii="Calibri" w:eastAsia="Times New Roman" w:hAnsi="Calibri" w:cs="Calibri"/>
                <w:color w:val="000000"/>
                <w:lang w:eastAsia="en-GB"/>
              </w:rPr>
            </w:pPr>
            <w:r w:rsidRPr="00B60663">
              <w:rPr>
                <w:b/>
                <w:bCs/>
                <w:color w:val="538135" w:themeColor="accent6" w:themeShade="BF"/>
                <w:sz w:val="36"/>
                <w:szCs w:val="36"/>
              </w:rPr>
              <w:sym w:font="Symbol" w:char="F02A"/>
            </w:r>
          </w:p>
        </w:tc>
        <w:tc>
          <w:tcPr>
            <w:tcW w:w="960" w:type="dxa"/>
            <w:tcBorders>
              <w:top w:val="nil"/>
              <w:left w:val="nil"/>
              <w:bottom w:val="single" w:sz="4" w:space="0" w:color="auto"/>
              <w:right w:val="single" w:sz="4" w:space="0" w:color="auto"/>
            </w:tcBorders>
            <w:shd w:val="clear" w:color="auto" w:fill="auto"/>
            <w:noWrap/>
            <w:hideMark/>
          </w:tcPr>
          <w:p w14:paraId="6A3E0CBC" w14:textId="578475CA" w:rsidR="00CF4F04" w:rsidRPr="00CF4F04" w:rsidRDefault="00CF4F04" w:rsidP="00CF4F04">
            <w:pPr>
              <w:spacing w:after="0" w:line="240" w:lineRule="auto"/>
              <w:jc w:val="center"/>
              <w:rPr>
                <w:rFonts w:ascii="Calibri" w:eastAsia="Times New Roman" w:hAnsi="Calibri" w:cs="Calibri"/>
                <w:color w:val="000000"/>
                <w:lang w:eastAsia="en-GB"/>
              </w:rPr>
            </w:pPr>
            <w:r w:rsidRPr="008D2A82">
              <w:rPr>
                <w:b/>
                <w:bCs/>
                <w:color w:val="538135" w:themeColor="accent6" w:themeShade="BF"/>
                <w:sz w:val="36"/>
                <w:szCs w:val="36"/>
              </w:rPr>
              <w:sym w:font="Symbol" w:char="F02A"/>
            </w:r>
          </w:p>
        </w:tc>
        <w:tc>
          <w:tcPr>
            <w:tcW w:w="960" w:type="dxa"/>
            <w:tcBorders>
              <w:top w:val="nil"/>
              <w:left w:val="nil"/>
              <w:bottom w:val="single" w:sz="4" w:space="0" w:color="auto"/>
              <w:right w:val="single" w:sz="4" w:space="0" w:color="auto"/>
            </w:tcBorders>
            <w:shd w:val="clear" w:color="auto" w:fill="auto"/>
            <w:noWrap/>
            <w:hideMark/>
          </w:tcPr>
          <w:p w14:paraId="697B735E" w14:textId="27BCB685" w:rsidR="00CF4F04" w:rsidRPr="00CF4F04" w:rsidRDefault="00CF4F04" w:rsidP="00CF4F04">
            <w:pPr>
              <w:spacing w:after="0" w:line="240" w:lineRule="auto"/>
              <w:jc w:val="center"/>
              <w:rPr>
                <w:rFonts w:ascii="Calibri" w:eastAsia="Times New Roman" w:hAnsi="Calibri" w:cs="Calibri"/>
                <w:color w:val="000000"/>
                <w:lang w:eastAsia="en-GB"/>
              </w:rPr>
            </w:pPr>
            <w:r w:rsidRPr="00377BE2">
              <w:rPr>
                <w:b/>
                <w:bCs/>
                <w:color w:val="C00000"/>
                <w:sz w:val="32"/>
                <w:szCs w:val="32"/>
              </w:rPr>
              <w:t>!</w:t>
            </w:r>
          </w:p>
        </w:tc>
      </w:tr>
      <w:tr w:rsidR="00CF4F04" w:rsidRPr="00CF4F04" w14:paraId="30ED6398" w14:textId="77777777" w:rsidTr="0000519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9889435" w14:textId="3A6EBFF1"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Chehade, 2022</w:t>
            </w:r>
            <w:r w:rsidR="002C2DF2" w:rsidRPr="002C2DF2">
              <w:rPr>
                <w:rFonts w:ascii="Calibri" w:eastAsia="Times New Roman" w:hAnsi="Calibri" w:cs="Calibri"/>
                <w:color w:val="000000"/>
                <w:vertAlign w:val="superscript"/>
                <w:lang w:eastAsia="en-GB"/>
              </w:rPr>
              <w:t>113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AA8CEB" w14:textId="78620C1C" w:rsidR="00CF4F04" w:rsidRPr="00CF4F04" w:rsidRDefault="00CF4F04" w:rsidP="00CF4F04">
            <w:pPr>
              <w:spacing w:after="0" w:line="240" w:lineRule="auto"/>
              <w:jc w:val="center"/>
              <w:rPr>
                <w:rFonts w:ascii="Calibri" w:eastAsia="Times New Roman" w:hAnsi="Calibri" w:cs="Calibri"/>
                <w:color w:val="000000"/>
                <w:lang w:eastAsia="en-GB"/>
              </w:rPr>
            </w:pPr>
            <w:r w:rsidRPr="006F5840">
              <w:rPr>
                <w:b/>
                <w:bCs/>
                <w:color w:val="F4B083" w:themeColor="accent2" w:themeTint="99"/>
                <w:sz w:val="32"/>
                <w:szCs w:val="32"/>
              </w:rPr>
              <w:t>?</w:t>
            </w:r>
          </w:p>
        </w:tc>
        <w:tc>
          <w:tcPr>
            <w:tcW w:w="960" w:type="dxa"/>
            <w:tcBorders>
              <w:top w:val="nil"/>
              <w:left w:val="nil"/>
              <w:bottom w:val="single" w:sz="4" w:space="0" w:color="auto"/>
              <w:right w:val="single" w:sz="4" w:space="0" w:color="auto"/>
            </w:tcBorders>
            <w:shd w:val="clear" w:color="auto" w:fill="auto"/>
            <w:noWrap/>
            <w:hideMark/>
          </w:tcPr>
          <w:p w14:paraId="74ED0123" w14:textId="0125C16E" w:rsidR="00CF4F04" w:rsidRPr="00CF4F04" w:rsidRDefault="00CF4F04" w:rsidP="00CF4F04">
            <w:pPr>
              <w:spacing w:after="0" w:line="240" w:lineRule="auto"/>
              <w:jc w:val="center"/>
              <w:rPr>
                <w:rFonts w:ascii="Calibri" w:eastAsia="Times New Roman" w:hAnsi="Calibri" w:cs="Calibri"/>
                <w:color w:val="000000"/>
                <w:lang w:eastAsia="en-GB"/>
              </w:rPr>
            </w:pPr>
            <w:r w:rsidRPr="00B60663">
              <w:rPr>
                <w:b/>
                <w:bCs/>
                <w:color w:val="538135" w:themeColor="accent6" w:themeShade="BF"/>
                <w:sz w:val="36"/>
                <w:szCs w:val="36"/>
              </w:rPr>
              <w:sym w:font="Symbol" w:char="F02A"/>
            </w:r>
          </w:p>
        </w:tc>
        <w:tc>
          <w:tcPr>
            <w:tcW w:w="960" w:type="dxa"/>
            <w:tcBorders>
              <w:top w:val="nil"/>
              <w:left w:val="nil"/>
              <w:bottom w:val="single" w:sz="4" w:space="0" w:color="auto"/>
              <w:right w:val="single" w:sz="4" w:space="0" w:color="auto"/>
            </w:tcBorders>
            <w:shd w:val="clear" w:color="auto" w:fill="auto"/>
            <w:noWrap/>
            <w:hideMark/>
          </w:tcPr>
          <w:p w14:paraId="43519FE3" w14:textId="2EC884B7" w:rsidR="00CF4F04" w:rsidRPr="00CF4F04" w:rsidRDefault="00CF4F04" w:rsidP="00CF4F04">
            <w:pPr>
              <w:spacing w:after="0" w:line="240" w:lineRule="auto"/>
              <w:jc w:val="center"/>
              <w:rPr>
                <w:rFonts w:ascii="Calibri" w:eastAsia="Times New Roman" w:hAnsi="Calibri" w:cs="Calibri"/>
                <w:color w:val="000000"/>
                <w:lang w:eastAsia="en-GB"/>
              </w:rPr>
            </w:pPr>
            <w:r w:rsidRPr="008D2A82">
              <w:rPr>
                <w:b/>
                <w:bCs/>
                <w:color w:val="538135" w:themeColor="accent6" w:themeShade="BF"/>
                <w:sz w:val="36"/>
                <w:szCs w:val="36"/>
              </w:rPr>
              <w:sym w:font="Symbol" w:char="F02A"/>
            </w:r>
          </w:p>
        </w:tc>
        <w:tc>
          <w:tcPr>
            <w:tcW w:w="960" w:type="dxa"/>
            <w:tcBorders>
              <w:top w:val="nil"/>
              <w:left w:val="nil"/>
              <w:bottom w:val="single" w:sz="4" w:space="0" w:color="auto"/>
              <w:right w:val="single" w:sz="4" w:space="0" w:color="auto"/>
            </w:tcBorders>
            <w:shd w:val="clear" w:color="auto" w:fill="auto"/>
            <w:noWrap/>
            <w:vAlign w:val="bottom"/>
            <w:hideMark/>
          </w:tcPr>
          <w:p w14:paraId="2D6FB131" w14:textId="69EAE04C" w:rsidR="00CF4F04" w:rsidRPr="00CF4F04" w:rsidRDefault="00CF4F04" w:rsidP="00CF4F04">
            <w:pPr>
              <w:spacing w:after="0" w:line="240" w:lineRule="auto"/>
              <w:jc w:val="center"/>
              <w:rPr>
                <w:rFonts w:ascii="Calibri" w:eastAsia="Times New Roman" w:hAnsi="Calibri" w:cs="Calibri"/>
                <w:color w:val="000000"/>
                <w:lang w:eastAsia="en-GB"/>
              </w:rPr>
            </w:pPr>
            <w:r w:rsidRPr="006F5840">
              <w:rPr>
                <w:b/>
                <w:bCs/>
                <w:color w:val="F4B083" w:themeColor="accent2" w:themeTint="99"/>
                <w:sz w:val="32"/>
                <w:szCs w:val="32"/>
              </w:rPr>
              <w:t>?</w:t>
            </w:r>
          </w:p>
        </w:tc>
      </w:tr>
    </w:tbl>
    <w:p w14:paraId="24C746DC" w14:textId="546C432F" w:rsidR="00F11ADB" w:rsidRDefault="00CF4F04" w:rsidP="00F11ADB">
      <w:r w:rsidRPr="006F5840">
        <w:rPr>
          <w:b/>
          <w:bCs/>
          <w:color w:val="538135" w:themeColor="accent6" w:themeShade="BF"/>
          <w:sz w:val="36"/>
          <w:szCs w:val="36"/>
        </w:rPr>
        <w:sym w:font="Symbol" w:char="F02A"/>
      </w:r>
      <w:r>
        <w:t>= low risk</w:t>
      </w:r>
      <w:proofErr w:type="gramStart"/>
      <w:r>
        <w:t xml:space="preserve">, </w:t>
      </w:r>
      <w:r w:rsidRPr="006F5840">
        <w:rPr>
          <w:b/>
          <w:bCs/>
          <w:color w:val="C00000"/>
          <w:sz w:val="32"/>
          <w:szCs w:val="32"/>
        </w:rPr>
        <w:t>!</w:t>
      </w:r>
      <w:proofErr w:type="gramEnd"/>
      <w:r>
        <w:t xml:space="preserve">= high risk, </w:t>
      </w:r>
      <w:r w:rsidRPr="006F5840">
        <w:rPr>
          <w:b/>
          <w:bCs/>
          <w:color w:val="F4B083" w:themeColor="accent2" w:themeTint="99"/>
          <w:sz w:val="32"/>
          <w:szCs w:val="32"/>
        </w:rPr>
        <w:t>?</w:t>
      </w:r>
      <w:r>
        <w:t>= unclear risk</w:t>
      </w:r>
    </w:p>
    <w:p w14:paraId="4241B736" w14:textId="77777777" w:rsidR="00CF4F04" w:rsidRDefault="00CF4F04" w:rsidP="00F11ADB">
      <w:pPr>
        <w:rPr>
          <w:lang w:eastAsia="en-GB"/>
        </w:rPr>
      </w:pPr>
    </w:p>
    <w:p w14:paraId="7D0ADAC6" w14:textId="59EBEAA8" w:rsidR="00F11ADB" w:rsidRDefault="00F11ADB" w:rsidP="00F11ADB">
      <w:pPr>
        <w:pStyle w:val="Heading4"/>
        <w:rPr>
          <w:lang w:eastAsia="en-GB"/>
        </w:rPr>
      </w:pPr>
      <w:r>
        <w:rPr>
          <w:lang w:eastAsia="en-GB"/>
        </w:rPr>
        <w:t xml:space="preserve">Randomised Controlled </w:t>
      </w:r>
      <w:proofErr w:type="gramStart"/>
      <w:r>
        <w:rPr>
          <w:lang w:eastAsia="en-GB"/>
        </w:rPr>
        <w:t>trials</w:t>
      </w:r>
      <w:proofErr w:type="gramEnd"/>
    </w:p>
    <w:tbl>
      <w:tblPr>
        <w:tblW w:w="5000" w:type="pct"/>
        <w:tblLook w:val="04A0" w:firstRow="1" w:lastRow="0" w:firstColumn="1" w:lastColumn="0" w:noHBand="0" w:noVBand="1"/>
      </w:tblPr>
      <w:tblGrid>
        <w:gridCol w:w="2244"/>
        <w:gridCol w:w="1635"/>
        <w:gridCol w:w="1200"/>
        <w:gridCol w:w="1629"/>
        <w:gridCol w:w="1198"/>
        <w:gridCol w:w="1152"/>
        <w:gridCol w:w="1629"/>
        <w:gridCol w:w="1632"/>
        <w:gridCol w:w="1629"/>
      </w:tblGrid>
      <w:tr w:rsidR="00CF4F04" w:rsidRPr="00CF4F04" w14:paraId="5B633736" w14:textId="77777777" w:rsidTr="00C25FF6">
        <w:trPr>
          <w:trHeight w:val="300"/>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A5EC5" w14:textId="77777777" w:rsidR="00CF4F04" w:rsidRPr="00CF4F04" w:rsidRDefault="00CF4F04" w:rsidP="00CF4F04">
            <w:pPr>
              <w:spacing w:after="0" w:line="240" w:lineRule="auto"/>
              <w:jc w:val="both"/>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Study</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4692A480" w14:textId="77777777" w:rsidR="00CF4F04" w:rsidRPr="00CF4F04" w:rsidRDefault="00CF4F04" w:rsidP="00CF4F04">
            <w:pPr>
              <w:spacing w:after="0" w:line="240" w:lineRule="auto"/>
              <w:jc w:val="both"/>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Domain 1</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14:paraId="02BDA2C9" w14:textId="77777777" w:rsidR="00CF4F04" w:rsidRPr="00CF4F04" w:rsidRDefault="00CF4F04" w:rsidP="00CF4F04">
            <w:pPr>
              <w:spacing w:after="0" w:line="240" w:lineRule="auto"/>
              <w:jc w:val="both"/>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Domain S1</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14:paraId="401ABC28" w14:textId="77777777" w:rsidR="00CF4F04" w:rsidRPr="00CF4F04" w:rsidRDefault="00CF4F04" w:rsidP="00CF4F04">
            <w:pPr>
              <w:spacing w:after="0" w:line="240" w:lineRule="auto"/>
              <w:jc w:val="both"/>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Domain 2</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5CB11AC8" w14:textId="77777777" w:rsidR="00CF4F04" w:rsidRPr="00CF4F04" w:rsidRDefault="00CF4F04" w:rsidP="00CF4F04">
            <w:pPr>
              <w:spacing w:after="0" w:line="240" w:lineRule="auto"/>
              <w:jc w:val="both"/>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Domain S2</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14:paraId="115D49BE" w14:textId="77777777" w:rsidR="00CF4F04" w:rsidRPr="00CF4F04" w:rsidRDefault="00CF4F04" w:rsidP="00CF4F04">
            <w:pPr>
              <w:spacing w:after="0" w:line="240" w:lineRule="auto"/>
              <w:jc w:val="both"/>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Domain 3</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14:paraId="42E2C4C2" w14:textId="77777777" w:rsidR="00CF4F04" w:rsidRPr="00CF4F04" w:rsidRDefault="00CF4F04" w:rsidP="00CF4F04">
            <w:pPr>
              <w:spacing w:after="0" w:line="240" w:lineRule="auto"/>
              <w:jc w:val="both"/>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Domain 4</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14:paraId="10A30BF0" w14:textId="77777777" w:rsidR="00CF4F04" w:rsidRPr="00CF4F04" w:rsidRDefault="00CF4F04" w:rsidP="00CF4F04">
            <w:pPr>
              <w:spacing w:after="0" w:line="240" w:lineRule="auto"/>
              <w:jc w:val="both"/>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Domain 5</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14:paraId="5A0DB846" w14:textId="77777777" w:rsidR="00CF4F04" w:rsidRPr="00CF4F04" w:rsidRDefault="00CF4F04" w:rsidP="00CF4F04">
            <w:pPr>
              <w:spacing w:after="0" w:line="240" w:lineRule="auto"/>
              <w:jc w:val="both"/>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 xml:space="preserve">Overall </w:t>
            </w:r>
          </w:p>
        </w:tc>
      </w:tr>
      <w:tr w:rsidR="00646311" w:rsidRPr="00CF4F04" w14:paraId="20B75811"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center"/>
            <w:hideMark/>
          </w:tcPr>
          <w:p w14:paraId="0849EE09" w14:textId="2D1C006E" w:rsidR="00646311" w:rsidRPr="00CF4F04" w:rsidRDefault="00646311" w:rsidP="00646311">
            <w:pPr>
              <w:spacing w:after="0" w:line="240" w:lineRule="auto"/>
              <w:rPr>
                <w:rFonts w:ascii="Calibri" w:eastAsia="Times New Roman" w:hAnsi="Calibri" w:cs="Calibri"/>
                <w:color w:val="000000"/>
                <w:lang w:eastAsia="en-GB"/>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86" w:type="pct"/>
            <w:tcBorders>
              <w:top w:val="nil"/>
              <w:left w:val="nil"/>
              <w:bottom w:val="single" w:sz="4" w:space="0" w:color="auto"/>
              <w:right w:val="single" w:sz="4" w:space="0" w:color="auto"/>
            </w:tcBorders>
            <w:shd w:val="clear" w:color="auto" w:fill="auto"/>
            <w:noWrap/>
            <w:hideMark/>
          </w:tcPr>
          <w:p w14:paraId="173D7376" w14:textId="62FE3100" w:rsidR="00646311" w:rsidRPr="00CF4F04" w:rsidRDefault="00646311" w:rsidP="00646311">
            <w:pPr>
              <w:spacing w:after="0" w:line="240" w:lineRule="auto"/>
              <w:jc w:val="center"/>
              <w:rPr>
                <w:rFonts w:ascii="Calibri" w:eastAsia="Times New Roman" w:hAnsi="Calibri" w:cs="Calibri"/>
                <w:color w:val="000000"/>
                <w:lang w:eastAsia="en-GB"/>
              </w:rPr>
            </w:pPr>
            <w:r w:rsidRPr="00871D3E">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2B834571" w14:textId="499B9A1B" w:rsidR="00646311" w:rsidRPr="00CF4F04" w:rsidRDefault="00646311" w:rsidP="00646311">
            <w:pPr>
              <w:spacing w:after="0" w:line="240" w:lineRule="auto"/>
              <w:jc w:val="center"/>
              <w:rPr>
                <w:rFonts w:ascii="Calibri" w:eastAsia="Times New Roman" w:hAnsi="Calibri" w:cs="Calibri"/>
                <w:color w:val="000000"/>
                <w:lang w:eastAsia="en-GB"/>
              </w:rPr>
            </w:pPr>
            <w:r w:rsidRPr="00871D3E">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660BD624" w14:textId="1011CC8F" w:rsidR="00646311" w:rsidRPr="00CF4F04" w:rsidRDefault="00646311" w:rsidP="00646311">
            <w:pPr>
              <w:spacing w:after="0" w:line="240" w:lineRule="auto"/>
              <w:jc w:val="center"/>
              <w:rPr>
                <w:rFonts w:ascii="Calibri" w:eastAsia="Times New Roman" w:hAnsi="Calibri" w:cs="Calibri"/>
                <w:color w:val="000000"/>
                <w:lang w:eastAsia="en-GB"/>
              </w:rPr>
            </w:pPr>
            <w:r w:rsidRPr="005E1098">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6F2317F7" w14:textId="5FF97519" w:rsidR="00646311" w:rsidRPr="00CF4F04" w:rsidRDefault="00646311" w:rsidP="00646311">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305B465C" w14:textId="148593A5" w:rsidR="00646311" w:rsidRPr="00CF4F04" w:rsidRDefault="00646311" w:rsidP="00646311">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38A6F2FE" w14:textId="0BC49DE4" w:rsidR="00646311" w:rsidRPr="00CF4F04" w:rsidRDefault="00646311" w:rsidP="00646311">
            <w:pPr>
              <w:spacing w:after="0" w:line="240" w:lineRule="auto"/>
              <w:jc w:val="center"/>
              <w:rPr>
                <w:rFonts w:ascii="Calibri" w:eastAsia="Times New Roman" w:hAnsi="Calibri" w:cs="Calibri"/>
                <w:color w:val="000000"/>
                <w:lang w:eastAsia="en-GB"/>
              </w:rPr>
            </w:pPr>
            <w:r w:rsidRPr="00CF072F">
              <w:rPr>
                <w:rFonts w:cstheme="minorHAnsi"/>
                <w:b/>
                <w:bCs/>
                <w:color w:val="FFE599" w:themeColor="accent4" w:themeTint="66"/>
                <w:sz w:val="32"/>
                <w:szCs w:val="32"/>
              </w:rPr>
              <w:t>§</w:t>
            </w:r>
          </w:p>
        </w:tc>
        <w:tc>
          <w:tcPr>
            <w:tcW w:w="585" w:type="pct"/>
            <w:tcBorders>
              <w:top w:val="nil"/>
              <w:left w:val="nil"/>
              <w:bottom w:val="single" w:sz="4" w:space="0" w:color="auto"/>
              <w:right w:val="single" w:sz="4" w:space="0" w:color="auto"/>
            </w:tcBorders>
            <w:shd w:val="clear" w:color="auto" w:fill="auto"/>
            <w:noWrap/>
            <w:vAlign w:val="bottom"/>
            <w:hideMark/>
          </w:tcPr>
          <w:p w14:paraId="77C4BD42" w14:textId="73719EF3" w:rsidR="00646311" w:rsidRPr="00CF4F04" w:rsidRDefault="00646311" w:rsidP="00646311">
            <w:pPr>
              <w:spacing w:after="0" w:line="240" w:lineRule="auto"/>
              <w:jc w:val="center"/>
              <w:rPr>
                <w:rFonts w:ascii="Calibri" w:eastAsia="Times New Roman" w:hAnsi="Calibri" w:cs="Calibri"/>
                <w:color w:val="000000"/>
                <w:lang w:eastAsia="en-GB"/>
              </w:rPr>
            </w:pPr>
            <w:r w:rsidRPr="006F5840">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519D75A7" w14:textId="545AE65C" w:rsidR="00646311" w:rsidRPr="00CF4F04" w:rsidRDefault="00646311" w:rsidP="00646311">
            <w:pPr>
              <w:spacing w:after="0" w:line="240" w:lineRule="auto"/>
              <w:jc w:val="center"/>
              <w:rPr>
                <w:rFonts w:ascii="Calibri" w:eastAsia="Times New Roman" w:hAnsi="Calibri" w:cs="Calibri"/>
                <w:color w:val="000000"/>
                <w:lang w:eastAsia="en-GB"/>
              </w:rPr>
            </w:pPr>
            <w:r w:rsidRPr="00F9273C">
              <w:rPr>
                <w:rFonts w:cstheme="minorHAnsi"/>
                <w:b/>
                <w:bCs/>
                <w:color w:val="FFE599" w:themeColor="accent4" w:themeTint="66"/>
                <w:sz w:val="32"/>
                <w:szCs w:val="32"/>
              </w:rPr>
              <w:t>§</w:t>
            </w:r>
          </w:p>
        </w:tc>
      </w:tr>
      <w:tr w:rsidR="00CF4F04" w:rsidRPr="00CF4F04" w14:paraId="680A5FA1"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34BA5A32" w14:textId="56615302"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Varga 2021</w:t>
            </w:r>
            <w:r w:rsidR="002C2DF2" w:rsidRPr="002C2DF2">
              <w:rPr>
                <w:rFonts w:ascii="Calibri" w:eastAsia="Times New Roman" w:hAnsi="Calibri" w:cs="Calibri"/>
                <w:color w:val="000000"/>
                <w:vertAlign w:val="superscript"/>
                <w:lang w:eastAsia="en-GB"/>
              </w:rPr>
              <w:t>97</w:t>
            </w:r>
          </w:p>
        </w:tc>
        <w:tc>
          <w:tcPr>
            <w:tcW w:w="586" w:type="pct"/>
            <w:tcBorders>
              <w:top w:val="nil"/>
              <w:left w:val="nil"/>
              <w:bottom w:val="single" w:sz="4" w:space="0" w:color="auto"/>
              <w:right w:val="single" w:sz="4" w:space="0" w:color="auto"/>
            </w:tcBorders>
            <w:shd w:val="clear" w:color="auto" w:fill="auto"/>
            <w:noWrap/>
            <w:vAlign w:val="bottom"/>
            <w:hideMark/>
          </w:tcPr>
          <w:p w14:paraId="6C22F7B8" w14:textId="4C92AFEE" w:rsidR="00CF4F04" w:rsidRPr="00CF4F04" w:rsidRDefault="00CF4F04" w:rsidP="00CF4F04">
            <w:pPr>
              <w:spacing w:after="0" w:line="240" w:lineRule="auto"/>
              <w:jc w:val="center"/>
              <w:rPr>
                <w:rFonts w:ascii="Calibri" w:eastAsia="Times New Roman" w:hAnsi="Calibri" w:cs="Calibri"/>
                <w:color w:val="000000"/>
                <w:lang w:eastAsia="en-GB"/>
              </w:rPr>
            </w:pPr>
            <w:r w:rsidRPr="00CF4F04">
              <w:rPr>
                <w:rFonts w:cstheme="minorHAnsi"/>
                <w:b/>
                <w:bCs/>
                <w:color w:val="FFE599" w:themeColor="accent4" w:themeTint="66"/>
                <w:sz w:val="32"/>
                <w:szCs w:val="32"/>
              </w:rPr>
              <w:t>§</w:t>
            </w:r>
          </w:p>
        </w:tc>
        <w:tc>
          <w:tcPr>
            <w:tcW w:w="430" w:type="pct"/>
            <w:tcBorders>
              <w:top w:val="nil"/>
              <w:left w:val="nil"/>
              <w:bottom w:val="single" w:sz="4" w:space="0" w:color="auto"/>
              <w:right w:val="single" w:sz="4" w:space="0" w:color="auto"/>
            </w:tcBorders>
            <w:shd w:val="clear" w:color="auto" w:fill="auto"/>
            <w:noWrap/>
            <w:hideMark/>
          </w:tcPr>
          <w:p w14:paraId="14863998" w14:textId="791D2F1E" w:rsidR="00CF4F04" w:rsidRPr="00CF4F04" w:rsidRDefault="00CF4F04" w:rsidP="00CF4F04">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7C5C377C" w14:textId="7CF89086" w:rsidR="00CF4F04" w:rsidRPr="00CF4F04" w:rsidRDefault="00CF4F04" w:rsidP="00CF4F04">
            <w:pPr>
              <w:spacing w:after="0" w:line="240" w:lineRule="auto"/>
              <w:jc w:val="center"/>
              <w:rPr>
                <w:rFonts w:ascii="Calibri" w:eastAsia="Times New Roman" w:hAnsi="Calibri" w:cs="Calibri"/>
                <w:color w:val="000000"/>
                <w:lang w:eastAsia="en-GB"/>
              </w:rPr>
            </w:pPr>
            <w:r w:rsidRPr="005E1098">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78C983E2" w14:textId="3C3B33E9" w:rsidR="00CF4F04" w:rsidRPr="00CF4F04" w:rsidRDefault="00CF4F04" w:rsidP="00CF4F04">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65D56E69" w14:textId="6D1FC07B" w:rsidR="00CF4F04" w:rsidRPr="00CF4F04" w:rsidRDefault="00CF4F04" w:rsidP="00CF4F04">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47F98EFB" w14:textId="79B17D9D" w:rsidR="00CF4F04" w:rsidRPr="00CF4F04" w:rsidRDefault="00CF4F04" w:rsidP="00CF4F04">
            <w:pPr>
              <w:spacing w:after="0" w:line="240" w:lineRule="auto"/>
              <w:jc w:val="center"/>
              <w:rPr>
                <w:rFonts w:ascii="Calibri" w:eastAsia="Times New Roman" w:hAnsi="Calibri" w:cs="Calibri"/>
                <w:color w:val="000000"/>
                <w:lang w:eastAsia="en-GB"/>
              </w:rPr>
            </w:pPr>
            <w:r w:rsidRPr="00CF072F">
              <w:rPr>
                <w:rFonts w:cstheme="minorHAnsi"/>
                <w:b/>
                <w:bCs/>
                <w:color w:val="FFE599" w:themeColor="accent4" w:themeTint="66"/>
                <w:sz w:val="32"/>
                <w:szCs w:val="32"/>
              </w:rPr>
              <w:t>§</w:t>
            </w:r>
          </w:p>
        </w:tc>
        <w:tc>
          <w:tcPr>
            <w:tcW w:w="585" w:type="pct"/>
            <w:tcBorders>
              <w:top w:val="nil"/>
              <w:left w:val="nil"/>
              <w:bottom w:val="single" w:sz="4" w:space="0" w:color="auto"/>
              <w:right w:val="single" w:sz="4" w:space="0" w:color="auto"/>
            </w:tcBorders>
            <w:shd w:val="clear" w:color="auto" w:fill="auto"/>
            <w:noWrap/>
            <w:vAlign w:val="bottom"/>
            <w:hideMark/>
          </w:tcPr>
          <w:p w14:paraId="4BEF0F0C" w14:textId="6A720363" w:rsidR="00CF4F04" w:rsidRPr="00CF4F04" w:rsidRDefault="00CF4F04" w:rsidP="00CF4F04">
            <w:pPr>
              <w:spacing w:after="0" w:line="240" w:lineRule="auto"/>
              <w:jc w:val="center"/>
              <w:rPr>
                <w:rFonts w:ascii="Calibri" w:eastAsia="Times New Roman" w:hAnsi="Calibri" w:cs="Calibri"/>
                <w:color w:val="000000"/>
                <w:lang w:eastAsia="en-GB"/>
              </w:rPr>
            </w:pPr>
            <w:r w:rsidRPr="00CF4F04">
              <w:rPr>
                <w:rFonts w:cstheme="minorHAnsi"/>
                <w:b/>
                <w:bCs/>
                <w:color w:val="FFE599" w:themeColor="accent4" w:themeTint="66"/>
                <w:sz w:val="32"/>
                <w:szCs w:val="32"/>
              </w:rPr>
              <w:t>§</w:t>
            </w:r>
          </w:p>
        </w:tc>
        <w:tc>
          <w:tcPr>
            <w:tcW w:w="584" w:type="pct"/>
            <w:tcBorders>
              <w:top w:val="nil"/>
              <w:left w:val="nil"/>
              <w:bottom w:val="single" w:sz="4" w:space="0" w:color="auto"/>
              <w:right w:val="single" w:sz="4" w:space="0" w:color="auto"/>
            </w:tcBorders>
            <w:shd w:val="clear" w:color="auto" w:fill="auto"/>
            <w:noWrap/>
            <w:hideMark/>
          </w:tcPr>
          <w:p w14:paraId="2D210D5C" w14:textId="5B3950F5" w:rsidR="00CF4F04" w:rsidRPr="00CF4F04" w:rsidRDefault="00CF4F04" w:rsidP="00CF4F04">
            <w:pPr>
              <w:spacing w:after="0" w:line="240" w:lineRule="auto"/>
              <w:jc w:val="center"/>
              <w:rPr>
                <w:rFonts w:ascii="Calibri" w:eastAsia="Times New Roman" w:hAnsi="Calibri" w:cs="Calibri"/>
                <w:color w:val="000000"/>
                <w:lang w:eastAsia="en-GB"/>
              </w:rPr>
            </w:pPr>
            <w:r w:rsidRPr="00F9273C">
              <w:rPr>
                <w:rFonts w:cstheme="minorHAnsi"/>
                <w:b/>
                <w:bCs/>
                <w:color w:val="FFE599" w:themeColor="accent4" w:themeTint="66"/>
                <w:sz w:val="32"/>
                <w:szCs w:val="32"/>
              </w:rPr>
              <w:t>§</w:t>
            </w:r>
          </w:p>
        </w:tc>
      </w:tr>
      <w:tr w:rsidR="00CF4F04" w:rsidRPr="00CF4F04" w14:paraId="0564BA72"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7103A230" w14:textId="541E0E14"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Baunwall 202</w:t>
            </w:r>
            <w:r w:rsidR="00646311">
              <w:rPr>
                <w:rFonts w:ascii="Calibri" w:eastAsia="Times New Roman" w:hAnsi="Calibri" w:cs="Calibri"/>
                <w:color w:val="000000"/>
                <w:lang w:eastAsia="en-GB"/>
              </w:rPr>
              <w:t>1</w:t>
            </w:r>
            <w:r w:rsidR="00646311" w:rsidRPr="00646311">
              <w:rPr>
                <w:rFonts w:ascii="Calibri" w:eastAsia="Times New Roman" w:hAnsi="Calibri" w:cs="Calibri"/>
                <w:color w:val="000000"/>
                <w:vertAlign w:val="superscript"/>
                <w:lang w:eastAsia="en-GB"/>
              </w:rPr>
              <w:t>1</w:t>
            </w:r>
            <w:r w:rsidR="00646311">
              <w:rPr>
                <w:rFonts w:ascii="Calibri" w:eastAsia="Times New Roman" w:hAnsi="Calibri" w:cs="Calibri"/>
                <w:color w:val="000000"/>
                <w:vertAlign w:val="superscript"/>
                <w:lang w:eastAsia="en-GB"/>
              </w:rPr>
              <w:t>2</w:t>
            </w:r>
          </w:p>
        </w:tc>
        <w:tc>
          <w:tcPr>
            <w:tcW w:w="586" w:type="pct"/>
            <w:tcBorders>
              <w:top w:val="nil"/>
              <w:left w:val="nil"/>
              <w:bottom w:val="single" w:sz="4" w:space="0" w:color="auto"/>
              <w:right w:val="single" w:sz="4" w:space="0" w:color="auto"/>
            </w:tcBorders>
            <w:shd w:val="clear" w:color="auto" w:fill="auto"/>
            <w:noWrap/>
            <w:vAlign w:val="bottom"/>
            <w:hideMark/>
          </w:tcPr>
          <w:p w14:paraId="3372118F" w14:textId="085DA65E" w:rsidR="00CF4F04" w:rsidRPr="00CF4F04" w:rsidRDefault="00CF4F04" w:rsidP="00CF4F04">
            <w:pPr>
              <w:spacing w:after="0" w:line="240" w:lineRule="auto"/>
              <w:jc w:val="center"/>
              <w:rPr>
                <w:rFonts w:ascii="Calibri" w:eastAsia="Times New Roman" w:hAnsi="Calibri" w:cs="Calibri"/>
                <w:color w:val="000000"/>
                <w:lang w:eastAsia="en-GB"/>
              </w:rPr>
            </w:pPr>
            <w:r w:rsidRPr="006F5840">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3A187A2F" w14:textId="3A002DF1" w:rsidR="00CF4F04" w:rsidRPr="00CF4F04" w:rsidRDefault="00CF4F04" w:rsidP="00CF4F04">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vAlign w:val="bottom"/>
            <w:hideMark/>
          </w:tcPr>
          <w:p w14:paraId="581431BE" w14:textId="7F352AFD" w:rsidR="00CF4F04" w:rsidRPr="00CF4F04" w:rsidRDefault="00CF4F04" w:rsidP="00CF4F04">
            <w:pPr>
              <w:spacing w:after="0" w:line="240" w:lineRule="auto"/>
              <w:jc w:val="center"/>
              <w:rPr>
                <w:rFonts w:ascii="Calibri" w:eastAsia="Times New Roman" w:hAnsi="Calibri" w:cs="Calibri"/>
                <w:color w:val="000000"/>
                <w:lang w:eastAsia="en-GB"/>
              </w:rPr>
            </w:pPr>
            <w:r w:rsidRPr="006F5840">
              <w:rPr>
                <w:b/>
                <w:bCs/>
                <w:color w:val="538135" w:themeColor="accent6" w:themeShade="BF"/>
                <w:sz w:val="36"/>
                <w:szCs w:val="36"/>
              </w:rPr>
              <w:sym w:font="Symbol" w:char="F02A"/>
            </w:r>
          </w:p>
        </w:tc>
        <w:tc>
          <w:tcPr>
            <w:tcW w:w="429" w:type="pct"/>
            <w:tcBorders>
              <w:top w:val="nil"/>
              <w:left w:val="nil"/>
              <w:bottom w:val="single" w:sz="4" w:space="0" w:color="auto"/>
              <w:right w:val="single" w:sz="4" w:space="0" w:color="auto"/>
            </w:tcBorders>
            <w:shd w:val="clear" w:color="auto" w:fill="auto"/>
            <w:noWrap/>
            <w:hideMark/>
          </w:tcPr>
          <w:p w14:paraId="19C5299B" w14:textId="1D01A6E3" w:rsidR="00CF4F04" w:rsidRPr="00CF4F04" w:rsidRDefault="00CF4F04" w:rsidP="00CF4F04">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3BD9E225" w14:textId="7C4E46CC" w:rsidR="00CF4F04" w:rsidRPr="00CF4F04" w:rsidRDefault="00CF4F04" w:rsidP="00CF4F04">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30C5802E" w14:textId="399B78A5" w:rsidR="00CF4F04" w:rsidRPr="00CF4F04" w:rsidRDefault="00CF4F04" w:rsidP="00CF4F04">
            <w:pPr>
              <w:spacing w:after="0" w:line="240" w:lineRule="auto"/>
              <w:jc w:val="center"/>
              <w:rPr>
                <w:rFonts w:ascii="Calibri" w:eastAsia="Times New Roman" w:hAnsi="Calibri" w:cs="Calibri"/>
                <w:color w:val="000000"/>
                <w:lang w:eastAsia="en-GB"/>
              </w:rPr>
            </w:pPr>
            <w:r w:rsidRPr="000D0D44">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23D33D47" w14:textId="01C2871A" w:rsidR="00CF4F04" w:rsidRPr="00CF4F04" w:rsidRDefault="00CF4F04" w:rsidP="00CF4F04">
            <w:pPr>
              <w:spacing w:after="0" w:line="240" w:lineRule="auto"/>
              <w:jc w:val="center"/>
              <w:rPr>
                <w:rFonts w:ascii="Calibri" w:eastAsia="Times New Roman" w:hAnsi="Calibri" w:cs="Calibri"/>
                <w:color w:val="000000"/>
                <w:lang w:eastAsia="en-GB"/>
              </w:rPr>
            </w:pPr>
            <w:r w:rsidRPr="000D0D44">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vAlign w:val="bottom"/>
            <w:hideMark/>
          </w:tcPr>
          <w:p w14:paraId="79E29B17" w14:textId="16280205" w:rsidR="00CF4F04" w:rsidRPr="00CF4F04" w:rsidRDefault="00CF4F04" w:rsidP="00CF4F04">
            <w:pPr>
              <w:spacing w:after="0" w:line="240" w:lineRule="auto"/>
              <w:jc w:val="center"/>
              <w:rPr>
                <w:rFonts w:ascii="Calibri" w:eastAsia="Times New Roman" w:hAnsi="Calibri" w:cs="Calibri"/>
                <w:color w:val="000000"/>
                <w:lang w:eastAsia="en-GB"/>
              </w:rPr>
            </w:pPr>
            <w:r w:rsidRPr="006F5840">
              <w:rPr>
                <w:b/>
                <w:bCs/>
                <w:color w:val="538135" w:themeColor="accent6" w:themeShade="BF"/>
                <w:sz w:val="36"/>
                <w:szCs w:val="36"/>
              </w:rPr>
              <w:sym w:font="Symbol" w:char="F02A"/>
            </w:r>
          </w:p>
        </w:tc>
      </w:tr>
      <w:tr w:rsidR="00CF4F04" w:rsidRPr="00CF4F04" w14:paraId="572C3B46"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045148E9" w14:textId="23B2D605"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Jiang 2018</w:t>
            </w:r>
            <w:r w:rsidR="002C2DF2" w:rsidRPr="002C2DF2">
              <w:rPr>
                <w:rFonts w:ascii="Calibri" w:eastAsia="Times New Roman" w:hAnsi="Calibri" w:cs="Calibri"/>
                <w:color w:val="000000"/>
                <w:vertAlign w:val="superscript"/>
                <w:lang w:eastAsia="en-GB"/>
              </w:rPr>
              <w:t>105</w:t>
            </w:r>
          </w:p>
        </w:tc>
        <w:tc>
          <w:tcPr>
            <w:tcW w:w="586" w:type="pct"/>
            <w:tcBorders>
              <w:top w:val="nil"/>
              <w:left w:val="nil"/>
              <w:bottom w:val="single" w:sz="4" w:space="0" w:color="auto"/>
              <w:right w:val="single" w:sz="4" w:space="0" w:color="auto"/>
            </w:tcBorders>
            <w:shd w:val="clear" w:color="auto" w:fill="auto"/>
            <w:noWrap/>
            <w:hideMark/>
          </w:tcPr>
          <w:p w14:paraId="3D66CD8A" w14:textId="6EFA6782" w:rsidR="00CF4F04" w:rsidRPr="00CF4F04" w:rsidRDefault="00CF4F04" w:rsidP="00CF4F04">
            <w:pPr>
              <w:spacing w:after="0" w:line="240" w:lineRule="auto"/>
              <w:jc w:val="center"/>
              <w:rPr>
                <w:rFonts w:ascii="Calibri" w:eastAsia="Times New Roman" w:hAnsi="Calibri" w:cs="Calibri"/>
                <w:color w:val="000000"/>
                <w:lang w:eastAsia="en-GB"/>
              </w:rPr>
            </w:pPr>
            <w:r w:rsidRPr="00E03034">
              <w:rPr>
                <w:rFonts w:cstheme="minorHAnsi"/>
                <w:b/>
                <w:bCs/>
                <w:color w:val="FFE599" w:themeColor="accent4" w:themeTint="66"/>
                <w:sz w:val="32"/>
                <w:szCs w:val="32"/>
              </w:rPr>
              <w:t>§</w:t>
            </w:r>
          </w:p>
        </w:tc>
        <w:tc>
          <w:tcPr>
            <w:tcW w:w="430" w:type="pct"/>
            <w:tcBorders>
              <w:top w:val="nil"/>
              <w:left w:val="nil"/>
              <w:bottom w:val="single" w:sz="4" w:space="0" w:color="auto"/>
              <w:right w:val="single" w:sz="4" w:space="0" w:color="auto"/>
            </w:tcBorders>
            <w:shd w:val="clear" w:color="auto" w:fill="auto"/>
            <w:noWrap/>
            <w:hideMark/>
          </w:tcPr>
          <w:p w14:paraId="2BE7F822" w14:textId="7B2049B5" w:rsidR="00CF4F04" w:rsidRPr="00CF4F04" w:rsidRDefault="00CF4F04" w:rsidP="00CF4F04">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7D26F163" w14:textId="46405695" w:rsidR="00CF4F04" w:rsidRPr="00CF4F04" w:rsidRDefault="00CF4F04" w:rsidP="00CF4F04">
            <w:pPr>
              <w:spacing w:after="0" w:line="240" w:lineRule="auto"/>
              <w:jc w:val="center"/>
              <w:rPr>
                <w:rFonts w:ascii="Calibri" w:eastAsia="Times New Roman" w:hAnsi="Calibri" w:cs="Calibri"/>
                <w:color w:val="000000"/>
                <w:lang w:eastAsia="en-GB"/>
              </w:rPr>
            </w:pPr>
            <w:r w:rsidRPr="00CF528D">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5A075647" w14:textId="43B68E81" w:rsidR="00CF4F04" w:rsidRPr="00CF4F04" w:rsidRDefault="00CF4F04" w:rsidP="00CF4F04">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6685D09C" w14:textId="0B23F832" w:rsidR="00CF4F04" w:rsidRPr="00CF4F04" w:rsidRDefault="00CF4F04" w:rsidP="00CF4F04">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36A0E350" w14:textId="1571F329" w:rsidR="00CF4F04" w:rsidRPr="00CF4F04" w:rsidRDefault="00CF4F04" w:rsidP="00CF4F04">
            <w:pPr>
              <w:spacing w:after="0" w:line="240" w:lineRule="auto"/>
              <w:jc w:val="center"/>
              <w:rPr>
                <w:rFonts w:ascii="Calibri" w:eastAsia="Times New Roman" w:hAnsi="Calibri" w:cs="Calibri"/>
                <w:color w:val="000000"/>
                <w:lang w:eastAsia="en-GB"/>
              </w:rPr>
            </w:pPr>
            <w:r w:rsidRPr="000D0D44">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553D4A74" w14:textId="1CEF8047" w:rsidR="00CF4F04" w:rsidRPr="00CF4F04" w:rsidRDefault="00CF4F04" w:rsidP="00CF4F04">
            <w:pPr>
              <w:spacing w:after="0" w:line="240" w:lineRule="auto"/>
              <w:jc w:val="center"/>
              <w:rPr>
                <w:rFonts w:ascii="Calibri" w:eastAsia="Times New Roman" w:hAnsi="Calibri" w:cs="Calibri"/>
                <w:color w:val="000000"/>
                <w:lang w:eastAsia="en-GB"/>
              </w:rPr>
            </w:pPr>
            <w:r w:rsidRPr="000D0D44">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2B5E2E8A" w14:textId="396653FB" w:rsidR="00CF4F04" w:rsidRPr="00CF4F04" w:rsidRDefault="00CF4F04" w:rsidP="00CF4F04">
            <w:pPr>
              <w:spacing w:after="0" w:line="240" w:lineRule="auto"/>
              <w:jc w:val="center"/>
              <w:rPr>
                <w:rFonts w:ascii="Calibri" w:eastAsia="Times New Roman" w:hAnsi="Calibri" w:cs="Calibri"/>
                <w:color w:val="000000"/>
                <w:lang w:eastAsia="en-GB"/>
              </w:rPr>
            </w:pPr>
            <w:r w:rsidRPr="008E2F81">
              <w:rPr>
                <w:rFonts w:cstheme="minorHAnsi"/>
                <w:b/>
                <w:bCs/>
                <w:color w:val="FFE599" w:themeColor="accent4" w:themeTint="66"/>
                <w:sz w:val="32"/>
                <w:szCs w:val="32"/>
              </w:rPr>
              <w:t>§</w:t>
            </w:r>
          </w:p>
        </w:tc>
      </w:tr>
      <w:tr w:rsidR="00CF4F04" w:rsidRPr="00CF4F04" w14:paraId="643E6C9D"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56EACFC9" w14:textId="2DCD8938"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van Nood, 2013</w:t>
            </w:r>
            <w:r w:rsidR="00646311" w:rsidRPr="00646311">
              <w:rPr>
                <w:rFonts w:ascii="Calibri" w:eastAsia="Times New Roman" w:hAnsi="Calibri" w:cs="Calibri"/>
                <w:color w:val="000000"/>
                <w:vertAlign w:val="superscript"/>
                <w:lang w:eastAsia="en-GB"/>
              </w:rPr>
              <w:t>2</w:t>
            </w:r>
          </w:p>
        </w:tc>
        <w:tc>
          <w:tcPr>
            <w:tcW w:w="586" w:type="pct"/>
            <w:tcBorders>
              <w:top w:val="nil"/>
              <w:left w:val="nil"/>
              <w:bottom w:val="single" w:sz="4" w:space="0" w:color="auto"/>
              <w:right w:val="single" w:sz="4" w:space="0" w:color="auto"/>
            </w:tcBorders>
            <w:shd w:val="clear" w:color="auto" w:fill="auto"/>
            <w:noWrap/>
            <w:hideMark/>
          </w:tcPr>
          <w:p w14:paraId="09322651" w14:textId="1DE988B7" w:rsidR="00CF4F04" w:rsidRPr="00CF4F04" w:rsidRDefault="00CF4F04" w:rsidP="00CF4F04">
            <w:pPr>
              <w:spacing w:after="0" w:line="240" w:lineRule="auto"/>
              <w:jc w:val="center"/>
              <w:rPr>
                <w:rFonts w:ascii="Calibri" w:eastAsia="Times New Roman" w:hAnsi="Calibri" w:cs="Calibri"/>
                <w:color w:val="000000"/>
                <w:lang w:eastAsia="en-GB"/>
              </w:rPr>
            </w:pPr>
            <w:r w:rsidRPr="00E03034">
              <w:rPr>
                <w:rFonts w:cstheme="minorHAnsi"/>
                <w:b/>
                <w:bCs/>
                <w:color w:val="FFE599" w:themeColor="accent4" w:themeTint="66"/>
                <w:sz w:val="32"/>
                <w:szCs w:val="32"/>
              </w:rPr>
              <w:t>§</w:t>
            </w:r>
          </w:p>
        </w:tc>
        <w:tc>
          <w:tcPr>
            <w:tcW w:w="430" w:type="pct"/>
            <w:tcBorders>
              <w:top w:val="nil"/>
              <w:left w:val="nil"/>
              <w:bottom w:val="single" w:sz="4" w:space="0" w:color="auto"/>
              <w:right w:val="single" w:sz="4" w:space="0" w:color="auto"/>
            </w:tcBorders>
            <w:shd w:val="clear" w:color="auto" w:fill="auto"/>
            <w:noWrap/>
            <w:hideMark/>
          </w:tcPr>
          <w:p w14:paraId="63F4B229" w14:textId="68520917" w:rsidR="00CF4F04" w:rsidRPr="00CF4F04" w:rsidRDefault="00CF4F04" w:rsidP="00CF4F04">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3D63CCB3" w14:textId="7F27D79A" w:rsidR="00CF4F04" w:rsidRPr="00CF4F04" w:rsidRDefault="00CF4F04" w:rsidP="00CF4F04">
            <w:pPr>
              <w:spacing w:after="0" w:line="240" w:lineRule="auto"/>
              <w:jc w:val="center"/>
              <w:rPr>
                <w:rFonts w:ascii="Calibri" w:eastAsia="Times New Roman" w:hAnsi="Calibri" w:cs="Calibri"/>
                <w:color w:val="000000"/>
                <w:lang w:eastAsia="en-GB"/>
              </w:rPr>
            </w:pPr>
            <w:r w:rsidRPr="00CF528D">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38B0C7E5" w14:textId="21678D17" w:rsidR="00CF4F04" w:rsidRPr="00CF4F04" w:rsidRDefault="00CF4F04" w:rsidP="00CF4F04">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70F16000" w14:textId="4938E62B" w:rsidR="00CF4F04" w:rsidRPr="00CF4F04" w:rsidRDefault="00CF4F04" w:rsidP="00CF4F04">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76FCC899" w14:textId="019FAA71" w:rsidR="00CF4F04" w:rsidRPr="00CF4F04" w:rsidRDefault="00CF4F04" w:rsidP="00CF4F04">
            <w:pPr>
              <w:spacing w:after="0" w:line="240" w:lineRule="auto"/>
              <w:jc w:val="center"/>
              <w:rPr>
                <w:rFonts w:ascii="Calibri" w:eastAsia="Times New Roman" w:hAnsi="Calibri" w:cs="Calibri"/>
                <w:color w:val="000000"/>
                <w:lang w:eastAsia="en-GB"/>
              </w:rPr>
            </w:pPr>
            <w:r w:rsidRPr="00DE7850">
              <w:rPr>
                <w:rFonts w:cstheme="minorHAnsi"/>
                <w:b/>
                <w:bCs/>
                <w:color w:val="FFE599" w:themeColor="accent4" w:themeTint="66"/>
                <w:sz w:val="32"/>
                <w:szCs w:val="32"/>
              </w:rPr>
              <w:t>§</w:t>
            </w:r>
          </w:p>
        </w:tc>
        <w:tc>
          <w:tcPr>
            <w:tcW w:w="585" w:type="pct"/>
            <w:tcBorders>
              <w:top w:val="nil"/>
              <w:left w:val="nil"/>
              <w:bottom w:val="single" w:sz="4" w:space="0" w:color="auto"/>
              <w:right w:val="single" w:sz="4" w:space="0" w:color="auto"/>
            </w:tcBorders>
            <w:shd w:val="clear" w:color="auto" w:fill="auto"/>
            <w:noWrap/>
            <w:hideMark/>
          </w:tcPr>
          <w:p w14:paraId="5AA8854C" w14:textId="14A380B2" w:rsidR="00CF4F04" w:rsidRPr="00CF4F04" w:rsidRDefault="00CF4F04" w:rsidP="00CF4F04">
            <w:pPr>
              <w:spacing w:after="0" w:line="240" w:lineRule="auto"/>
              <w:jc w:val="center"/>
              <w:rPr>
                <w:rFonts w:ascii="Calibri" w:eastAsia="Times New Roman" w:hAnsi="Calibri" w:cs="Calibri"/>
                <w:color w:val="000000"/>
                <w:lang w:eastAsia="en-GB"/>
              </w:rPr>
            </w:pPr>
            <w:r w:rsidRPr="009D2AAC">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0E0EAE39" w14:textId="00EADD8A" w:rsidR="00CF4F04" w:rsidRPr="00CF4F04" w:rsidRDefault="00CF4F04" w:rsidP="00CF4F04">
            <w:pPr>
              <w:spacing w:after="0" w:line="240" w:lineRule="auto"/>
              <w:jc w:val="center"/>
              <w:rPr>
                <w:rFonts w:ascii="Calibri" w:eastAsia="Times New Roman" w:hAnsi="Calibri" w:cs="Calibri"/>
                <w:color w:val="000000"/>
                <w:lang w:eastAsia="en-GB"/>
              </w:rPr>
            </w:pPr>
            <w:r w:rsidRPr="008E2F81">
              <w:rPr>
                <w:rFonts w:cstheme="minorHAnsi"/>
                <w:b/>
                <w:bCs/>
                <w:color w:val="FFE599" w:themeColor="accent4" w:themeTint="66"/>
                <w:sz w:val="32"/>
                <w:szCs w:val="32"/>
              </w:rPr>
              <w:t>§</w:t>
            </w:r>
          </w:p>
        </w:tc>
      </w:tr>
      <w:tr w:rsidR="00646311" w:rsidRPr="00CF4F04" w14:paraId="66D048DC"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49D9ADCF" w14:textId="71545D6B" w:rsidR="00646311" w:rsidRPr="00CF4F04" w:rsidRDefault="00646311" w:rsidP="00646311">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Cammarota 2015</w:t>
            </w:r>
            <w:r>
              <w:rPr>
                <w:rFonts w:ascii="Calibri" w:eastAsia="Times New Roman" w:hAnsi="Calibri" w:cs="Calibri"/>
                <w:color w:val="000000"/>
                <w:vertAlign w:val="superscript"/>
                <w:lang w:eastAsia="en-GB"/>
              </w:rPr>
              <w:t>13</w:t>
            </w:r>
          </w:p>
        </w:tc>
        <w:tc>
          <w:tcPr>
            <w:tcW w:w="586" w:type="pct"/>
            <w:tcBorders>
              <w:top w:val="nil"/>
              <w:left w:val="nil"/>
              <w:bottom w:val="single" w:sz="4" w:space="0" w:color="auto"/>
              <w:right w:val="single" w:sz="4" w:space="0" w:color="auto"/>
            </w:tcBorders>
            <w:shd w:val="clear" w:color="auto" w:fill="auto"/>
            <w:noWrap/>
            <w:vAlign w:val="bottom"/>
            <w:hideMark/>
          </w:tcPr>
          <w:p w14:paraId="3EEDB1D2" w14:textId="47E0BCF8" w:rsidR="00646311" w:rsidRPr="00CF4F04" w:rsidRDefault="00646311" w:rsidP="00646311">
            <w:pPr>
              <w:spacing w:after="0" w:line="240" w:lineRule="auto"/>
              <w:jc w:val="center"/>
              <w:rPr>
                <w:rFonts w:ascii="Calibri" w:eastAsia="Times New Roman" w:hAnsi="Calibri" w:cs="Calibri"/>
                <w:color w:val="000000"/>
                <w:lang w:eastAsia="en-GB"/>
              </w:rPr>
            </w:pPr>
            <w:r w:rsidRPr="006F5840">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3FCB940A" w14:textId="102CE51A" w:rsidR="00646311" w:rsidRPr="00CF4F04" w:rsidRDefault="00646311" w:rsidP="00646311">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7FFB19CC" w14:textId="7AD53A60" w:rsidR="00646311" w:rsidRPr="00CF4F04" w:rsidRDefault="00646311" w:rsidP="00646311">
            <w:pPr>
              <w:spacing w:after="0" w:line="240" w:lineRule="auto"/>
              <w:jc w:val="center"/>
              <w:rPr>
                <w:rFonts w:ascii="Calibri" w:eastAsia="Times New Roman" w:hAnsi="Calibri" w:cs="Calibri"/>
                <w:color w:val="000000"/>
                <w:lang w:eastAsia="en-GB"/>
              </w:rPr>
            </w:pPr>
            <w:r w:rsidRPr="00CF528D">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5F19A2F7" w14:textId="36423F4D" w:rsidR="00646311" w:rsidRPr="00CF4F04" w:rsidRDefault="00646311" w:rsidP="00646311">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758DC14F" w14:textId="67DA143E" w:rsidR="00646311" w:rsidRPr="00CF4F04" w:rsidRDefault="00646311" w:rsidP="00646311">
            <w:pPr>
              <w:spacing w:after="0" w:line="240" w:lineRule="auto"/>
              <w:jc w:val="center"/>
              <w:rPr>
                <w:rFonts w:ascii="Calibri" w:eastAsia="Times New Roman" w:hAnsi="Calibri" w:cs="Calibri"/>
                <w:color w:val="000000"/>
                <w:lang w:eastAsia="en-GB"/>
              </w:rPr>
            </w:pPr>
            <w:r w:rsidRPr="00003FE1">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5A3DDCE6" w14:textId="56C12CDF" w:rsidR="00646311" w:rsidRPr="00CF4F04" w:rsidRDefault="00646311" w:rsidP="00646311">
            <w:pPr>
              <w:spacing w:after="0" w:line="240" w:lineRule="auto"/>
              <w:jc w:val="center"/>
              <w:rPr>
                <w:rFonts w:ascii="Calibri" w:eastAsia="Times New Roman" w:hAnsi="Calibri" w:cs="Calibri"/>
                <w:color w:val="000000"/>
                <w:lang w:eastAsia="en-GB"/>
              </w:rPr>
            </w:pPr>
            <w:r w:rsidRPr="00DE7850">
              <w:rPr>
                <w:rFonts w:cstheme="minorHAnsi"/>
                <w:b/>
                <w:bCs/>
                <w:color w:val="FFE599" w:themeColor="accent4" w:themeTint="66"/>
                <w:sz w:val="32"/>
                <w:szCs w:val="32"/>
              </w:rPr>
              <w:t>§</w:t>
            </w:r>
          </w:p>
        </w:tc>
        <w:tc>
          <w:tcPr>
            <w:tcW w:w="585" w:type="pct"/>
            <w:tcBorders>
              <w:top w:val="nil"/>
              <w:left w:val="nil"/>
              <w:bottom w:val="single" w:sz="4" w:space="0" w:color="auto"/>
              <w:right w:val="single" w:sz="4" w:space="0" w:color="auto"/>
            </w:tcBorders>
            <w:shd w:val="clear" w:color="auto" w:fill="auto"/>
            <w:noWrap/>
            <w:hideMark/>
          </w:tcPr>
          <w:p w14:paraId="12503E4C" w14:textId="3C963EB2" w:rsidR="00646311" w:rsidRPr="00CF4F04" w:rsidRDefault="00646311" w:rsidP="00646311">
            <w:pPr>
              <w:spacing w:after="0" w:line="240" w:lineRule="auto"/>
              <w:jc w:val="center"/>
              <w:rPr>
                <w:rFonts w:ascii="Calibri" w:eastAsia="Times New Roman" w:hAnsi="Calibri" w:cs="Calibri"/>
                <w:color w:val="000000"/>
                <w:lang w:eastAsia="en-GB"/>
              </w:rPr>
            </w:pPr>
            <w:r w:rsidRPr="009D2AAC">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2B729BD0" w14:textId="6CFE400A" w:rsidR="00646311" w:rsidRPr="00CF4F04" w:rsidRDefault="00646311" w:rsidP="00646311">
            <w:pPr>
              <w:spacing w:after="0" w:line="240" w:lineRule="auto"/>
              <w:jc w:val="center"/>
              <w:rPr>
                <w:rFonts w:ascii="Calibri" w:eastAsia="Times New Roman" w:hAnsi="Calibri" w:cs="Calibri"/>
                <w:color w:val="000000"/>
                <w:lang w:eastAsia="en-GB"/>
              </w:rPr>
            </w:pPr>
            <w:r w:rsidRPr="008E2F81">
              <w:rPr>
                <w:rFonts w:cstheme="minorHAnsi"/>
                <w:b/>
                <w:bCs/>
                <w:color w:val="FFE599" w:themeColor="accent4" w:themeTint="66"/>
                <w:sz w:val="32"/>
                <w:szCs w:val="32"/>
              </w:rPr>
              <w:t>§</w:t>
            </w:r>
          </w:p>
        </w:tc>
      </w:tr>
      <w:tr w:rsidR="00DC76CB" w:rsidRPr="00CF4F04" w14:paraId="1CC6CF49" w14:textId="77777777" w:rsidTr="00C01C46">
        <w:trPr>
          <w:trHeight w:val="300"/>
        </w:trPr>
        <w:tc>
          <w:tcPr>
            <w:tcW w:w="804" w:type="pct"/>
            <w:tcBorders>
              <w:top w:val="nil"/>
              <w:left w:val="single" w:sz="4" w:space="0" w:color="auto"/>
              <w:bottom w:val="single" w:sz="4" w:space="0" w:color="auto"/>
              <w:right w:val="single" w:sz="4" w:space="0" w:color="auto"/>
            </w:tcBorders>
            <w:shd w:val="clear" w:color="auto" w:fill="auto"/>
            <w:noWrap/>
            <w:vAlign w:val="center"/>
            <w:hideMark/>
          </w:tcPr>
          <w:p w14:paraId="5F881901" w14:textId="297B4055" w:rsidR="00DC76CB" w:rsidRPr="00CF4F04" w:rsidRDefault="00DC76CB" w:rsidP="00DC76CB">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Kelly 2016</w:t>
            </w:r>
            <w:r>
              <w:rPr>
                <w:rFonts w:ascii="Calibri" w:eastAsia="Times New Roman" w:hAnsi="Calibri" w:cs="Calibri"/>
                <w:color w:val="000000"/>
                <w:vertAlign w:val="superscript"/>
                <w:lang w:eastAsia="en-GB"/>
              </w:rPr>
              <w:t>15</w:t>
            </w:r>
          </w:p>
        </w:tc>
        <w:tc>
          <w:tcPr>
            <w:tcW w:w="586" w:type="pct"/>
            <w:tcBorders>
              <w:top w:val="nil"/>
              <w:left w:val="nil"/>
              <w:bottom w:val="single" w:sz="4" w:space="0" w:color="auto"/>
              <w:right w:val="single" w:sz="4" w:space="0" w:color="auto"/>
            </w:tcBorders>
            <w:shd w:val="clear" w:color="auto" w:fill="auto"/>
            <w:noWrap/>
            <w:hideMark/>
          </w:tcPr>
          <w:p w14:paraId="03342996" w14:textId="03BFED7C" w:rsidR="00DC76CB" w:rsidRPr="00CF4F04" w:rsidRDefault="00DC76CB" w:rsidP="00DC76CB">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032C1A64" w14:textId="131FA91A" w:rsidR="00DC76CB" w:rsidRPr="00CF4F04" w:rsidRDefault="00DC76CB" w:rsidP="00DC76CB">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4DFD18F7" w14:textId="62764C3F" w:rsidR="00DC76CB" w:rsidRPr="00CF4F04" w:rsidRDefault="00DC76CB" w:rsidP="00DC76CB">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429" w:type="pct"/>
            <w:tcBorders>
              <w:top w:val="nil"/>
              <w:left w:val="nil"/>
              <w:bottom w:val="single" w:sz="4" w:space="0" w:color="auto"/>
              <w:right w:val="single" w:sz="4" w:space="0" w:color="auto"/>
            </w:tcBorders>
            <w:shd w:val="clear" w:color="auto" w:fill="auto"/>
            <w:noWrap/>
            <w:hideMark/>
          </w:tcPr>
          <w:p w14:paraId="01B393C5" w14:textId="1F5A0446" w:rsidR="00DC76CB" w:rsidRPr="00CF4F04" w:rsidRDefault="00DC76CB" w:rsidP="00DC76CB">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6138A8CF" w14:textId="7268A96F" w:rsidR="00DC76CB" w:rsidRPr="00CF4F04" w:rsidRDefault="00DC76CB" w:rsidP="00DC76CB">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55B0E88A" w14:textId="0858F505" w:rsidR="00DC76CB" w:rsidRPr="00CF4F04" w:rsidRDefault="00DC76CB" w:rsidP="00DC76CB">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7ED5D0B8" w14:textId="7658754D" w:rsidR="00DC76CB" w:rsidRPr="00CF4F04" w:rsidRDefault="00DC76CB" w:rsidP="00DC76CB">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6BB513D5" w14:textId="18CAD7A7" w:rsidR="00DC76CB" w:rsidRPr="00CF4F04" w:rsidRDefault="00DC76CB" w:rsidP="00DC76CB">
            <w:pPr>
              <w:spacing w:after="0" w:line="240" w:lineRule="auto"/>
              <w:jc w:val="center"/>
              <w:rPr>
                <w:rFonts w:ascii="Calibri" w:eastAsia="Times New Roman" w:hAnsi="Calibri" w:cs="Calibri"/>
                <w:color w:val="000000"/>
                <w:lang w:eastAsia="en-GB"/>
              </w:rPr>
            </w:pPr>
            <w:r w:rsidRPr="00D70FD5">
              <w:rPr>
                <w:b/>
                <w:bCs/>
                <w:color w:val="538135" w:themeColor="accent6" w:themeShade="BF"/>
                <w:sz w:val="36"/>
                <w:szCs w:val="36"/>
              </w:rPr>
              <w:sym w:font="Symbol" w:char="F02A"/>
            </w:r>
          </w:p>
        </w:tc>
      </w:tr>
      <w:tr w:rsidR="00DC76CB" w:rsidRPr="00CF4F04" w14:paraId="56939927" w14:textId="77777777" w:rsidTr="00A404AD">
        <w:trPr>
          <w:trHeight w:val="300"/>
        </w:trPr>
        <w:tc>
          <w:tcPr>
            <w:tcW w:w="804" w:type="pct"/>
            <w:tcBorders>
              <w:top w:val="nil"/>
              <w:left w:val="single" w:sz="4" w:space="0" w:color="auto"/>
              <w:bottom w:val="single" w:sz="4" w:space="0" w:color="auto"/>
              <w:right w:val="single" w:sz="4" w:space="0" w:color="auto"/>
            </w:tcBorders>
            <w:shd w:val="clear" w:color="auto" w:fill="auto"/>
            <w:noWrap/>
            <w:vAlign w:val="center"/>
            <w:hideMark/>
          </w:tcPr>
          <w:p w14:paraId="120AF592" w14:textId="7CE9AFD9" w:rsidR="00DC76CB" w:rsidRPr="00CF4F04" w:rsidRDefault="00DC76CB" w:rsidP="00DC76CB">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86" w:type="pct"/>
            <w:tcBorders>
              <w:top w:val="nil"/>
              <w:left w:val="nil"/>
              <w:bottom w:val="single" w:sz="4" w:space="0" w:color="auto"/>
              <w:right w:val="single" w:sz="4" w:space="0" w:color="auto"/>
            </w:tcBorders>
            <w:shd w:val="clear" w:color="auto" w:fill="auto"/>
            <w:noWrap/>
            <w:hideMark/>
          </w:tcPr>
          <w:p w14:paraId="497B918B" w14:textId="184347D2" w:rsidR="00DC76CB" w:rsidRPr="00CF4F04" w:rsidRDefault="00DC76CB" w:rsidP="00DC76CB">
            <w:pPr>
              <w:spacing w:after="0" w:line="240" w:lineRule="auto"/>
              <w:jc w:val="center"/>
              <w:rPr>
                <w:rFonts w:ascii="Calibri" w:eastAsia="Times New Roman" w:hAnsi="Calibri" w:cs="Calibri"/>
                <w:color w:val="000000"/>
                <w:lang w:eastAsia="en-GB"/>
              </w:rPr>
            </w:pPr>
            <w:r w:rsidRPr="005E096E">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248B617B" w14:textId="448533A7" w:rsidR="00DC76CB" w:rsidRPr="00CF4F04" w:rsidRDefault="00DC76CB" w:rsidP="00DC76CB">
            <w:pPr>
              <w:spacing w:after="0" w:line="240" w:lineRule="auto"/>
              <w:jc w:val="center"/>
              <w:rPr>
                <w:rFonts w:ascii="Calibri" w:eastAsia="Times New Roman" w:hAnsi="Calibri" w:cs="Calibri"/>
                <w:color w:val="000000"/>
                <w:lang w:eastAsia="en-GB"/>
              </w:rPr>
            </w:pPr>
            <w:r w:rsidRPr="00270E7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12277950" w14:textId="7A9EBD42" w:rsidR="00DC76CB" w:rsidRPr="00CF4F04" w:rsidRDefault="00DC76CB" w:rsidP="00DC76CB">
            <w:pPr>
              <w:spacing w:after="0" w:line="240" w:lineRule="auto"/>
              <w:jc w:val="center"/>
              <w:rPr>
                <w:rFonts w:ascii="Calibri" w:eastAsia="Times New Roman" w:hAnsi="Calibri" w:cs="Calibri"/>
                <w:color w:val="000000"/>
                <w:lang w:eastAsia="en-GB"/>
              </w:rPr>
            </w:pPr>
            <w:r w:rsidRPr="006B7B63">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0F65AC6F" w14:textId="5E013D11" w:rsidR="00DC76CB" w:rsidRPr="00CF4F04" w:rsidRDefault="00DC76CB" w:rsidP="00DC76CB">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4A94E4E8" w14:textId="6E4F2E96" w:rsidR="00DC76CB" w:rsidRPr="00CF4F04" w:rsidRDefault="00DC76CB" w:rsidP="00DC76CB">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4D1E762A" w14:textId="29B3B869" w:rsidR="00DC76CB" w:rsidRPr="00CF4F04" w:rsidRDefault="00DC76CB" w:rsidP="00DC76CB">
            <w:pPr>
              <w:spacing w:after="0" w:line="240" w:lineRule="auto"/>
              <w:jc w:val="center"/>
              <w:rPr>
                <w:rFonts w:ascii="Calibri" w:eastAsia="Times New Roman" w:hAnsi="Calibri" w:cs="Calibri"/>
                <w:color w:val="000000"/>
                <w:lang w:eastAsia="en-GB"/>
              </w:rPr>
            </w:pPr>
            <w:r w:rsidRPr="00E73C11">
              <w:rPr>
                <w:rFonts w:cstheme="minorHAnsi"/>
                <w:b/>
                <w:bCs/>
                <w:color w:val="FFE599" w:themeColor="accent4" w:themeTint="66"/>
                <w:sz w:val="32"/>
                <w:szCs w:val="32"/>
              </w:rPr>
              <w:t>§</w:t>
            </w:r>
          </w:p>
        </w:tc>
        <w:tc>
          <w:tcPr>
            <w:tcW w:w="585" w:type="pct"/>
            <w:tcBorders>
              <w:top w:val="nil"/>
              <w:left w:val="nil"/>
              <w:bottom w:val="single" w:sz="4" w:space="0" w:color="auto"/>
              <w:right w:val="single" w:sz="4" w:space="0" w:color="auto"/>
            </w:tcBorders>
            <w:shd w:val="clear" w:color="auto" w:fill="auto"/>
            <w:noWrap/>
            <w:vAlign w:val="bottom"/>
            <w:hideMark/>
          </w:tcPr>
          <w:p w14:paraId="24A819F4" w14:textId="1D4C93F5" w:rsidR="00DC76CB" w:rsidRPr="00CF4F04" w:rsidRDefault="00DC76CB" w:rsidP="00DC76CB">
            <w:pPr>
              <w:spacing w:after="0" w:line="240" w:lineRule="auto"/>
              <w:jc w:val="center"/>
              <w:rPr>
                <w:rFonts w:ascii="Calibri" w:eastAsia="Times New Roman" w:hAnsi="Calibri" w:cs="Calibri"/>
                <w:color w:val="000000"/>
                <w:lang w:eastAsia="en-GB"/>
              </w:rPr>
            </w:pPr>
            <w:r w:rsidRPr="006F5840">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5FF8604F" w14:textId="5277AAFC" w:rsidR="00DC76CB" w:rsidRPr="00CF4F04" w:rsidRDefault="00DC76CB" w:rsidP="00DC76CB">
            <w:pPr>
              <w:spacing w:after="0" w:line="240" w:lineRule="auto"/>
              <w:jc w:val="center"/>
              <w:rPr>
                <w:rFonts w:ascii="Calibri" w:eastAsia="Times New Roman" w:hAnsi="Calibri" w:cs="Calibri"/>
                <w:color w:val="000000"/>
                <w:lang w:eastAsia="en-GB"/>
              </w:rPr>
            </w:pPr>
            <w:r w:rsidRPr="004E628A">
              <w:rPr>
                <w:rFonts w:cstheme="minorHAnsi"/>
                <w:b/>
                <w:bCs/>
                <w:color w:val="FFE599" w:themeColor="accent4" w:themeTint="66"/>
                <w:sz w:val="32"/>
                <w:szCs w:val="32"/>
              </w:rPr>
              <w:t>§</w:t>
            </w:r>
          </w:p>
        </w:tc>
      </w:tr>
      <w:tr w:rsidR="00CF4F04" w:rsidRPr="00CF4F04" w14:paraId="0BFE6484"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776760EE" w14:textId="7FB3CCCE"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lastRenderedPageBreak/>
              <w:t>Sokol, 2020</w:t>
            </w:r>
            <w:r w:rsidR="002C2DF2" w:rsidRPr="002C2DF2">
              <w:rPr>
                <w:rFonts w:ascii="Calibri" w:eastAsia="Times New Roman" w:hAnsi="Calibri" w:cs="Calibri"/>
                <w:color w:val="000000"/>
                <w:vertAlign w:val="superscript"/>
                <w:lang w:eastAsia="en-GB"/>
              </w:rPr>
              <w:t>126</w:t>
            </w:r>
          </w:p>
        </w:tc>
        <w:tc>
          <w:tcPr>
            <w:tcW w:w="586" w:type="pct"/>
            <w:tcBorders>
              <w:top w:val="nil"/>
              <w:left w:val="nil"/>
              <w:bottom w:val="single" w:sz="4" w:space="0" w:color="auto"/>
              <w:right w:val="single" w:sz="4" w:space="0" w:color="auto"/>
            </w:tcBorders>
            <w:shd w:val="clear" w:color="auto" w:fill="auto"/>
            <w:noWrap/>
            <w:hideMark/>
          </w:tcPr>
          <w:p w14:paraId="53FE7CA7" w14:textId="3B11C0A6" w:rsidR="00CF4F04" w:rsidRPr="00CF4F04" w:rsidRDefault="00CF4F04" w:rsidP="00CF4F04">
            <w:pPr>
              <w:spacing w:after="0" w:line="240" w:lineRule="auto"/>
              <w:jc w:val="center"/>
              <w:rPr>
                <w:rFonts w:ascii="Calibri" w:eastAsia="Times New Roman" w:hAnsi="Calibri" w:cs="Calibri"/>
                <w:color w:val="000000"/>
                <w:lang w:eastAsia="en-GB"/>
              </w:rPr>
            </w:pPr>
            <w:r w:rsidRPr="005E096E">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6500E59D" w14:textId="471C9ADF" w:rsidR="00CF4F04" w:rsidRPr="00CF4F04" w:rsidRDefault="00CF4F04" w:rsidP="00CF4F04">
            <w:pPr>
              <w:spacing w:after="0" w:line="240" w:lineRule="auto"/>
              <w:jc w:val="center"/>
              <w:rPr>
                <w:rFonts w:ascii="Calibri" w:eastAsia="Times New Roman" w:hAnsi="Calibri" w:cs="Calibri"/>
                <w:color w:val="000000"/>
                <w:lang w:eastAsia="en-GB"/>
              </w:rPr>
            </w:pPr>
            <w:r w:rsidRPr="00270E7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6E7594CB" w14:textId="533151D7" w:rsidR="00CF4F04" w:rsidRPr="00CF4F04" w:rsidRDefault="00CF4F04" w:rsidP="00CF4F04">
            <w:pPr>
              <w:spacing w:after="0" w:line="240" w:lineRule="auto"/>
              <w:jc w:val="center"/>
              <w:rPr>
                <w:rFonts w:ascii="Calibri" w:eastAsia="Times New Roman" w:hAnsi="Calibri" w:cs="Calibri"/>
                <w:color w:val="000000"/>
                <w:lang w:eastAsia="en-GB"/>
              </w:rPr>
            </w:pPr>
            <w:r w:rsidRPr="006B7B63">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2FDA2B01" w14:textId="754138D2" w:rsidR="00CF4F04" w:rsidRPr="00CF4F04" w:rsidRDefault="00CF4F04" w:rsidP="00CF4F04">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5FB0978F" w14:textId="1A5F9B6B" w:rsidR="00CF4F04" w:rsidRPr="00CF4F04" w:rsidRDefault="00CF4F04" w:rsidP="00CF4F04">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14B32CC2" w14:textId="666FBC2F" w:rsidR="00CF4F04" w:rsidRPr="00CF4F04" w:rsidRDefault="00CF4F04" w:rsidP="00CF4F04">
            <w:pPr>
              <w:spacing w:after="0" w:line="240" w:lineRule="auto"/>
              <w:jc w:val="center"/>
              <w:rPr>
                <w:rFonts w:ascii="Calibri" w:eastAsia="Times New Roman" w:hAnsi="Calibri" w:cs="Calibri"/>
                <w:color w:val="000000"/>
                <w:lang w:eastAsia="en-GB"/>
              </w:rPr>
            </w:pPr>
            <w:r w:rsidRPr="00E73C11">
              <w:rPr>
                <w:rFonts w:cstheme="minorHAnsi"/>
                <w:b/>
                <w:bCs/>
                <w:color w:val="FFE599" w:themeColor="accent4" w:themeTint="66"/>
                <w:sz w:val="32"/>
                <w:szCs w:val="32"/>
              </w:rPr>
              <w:t>§</w:t>
            </w:r>
          </w:p>
        </w:tc>
        <w:tc>
          <w:tcPr>
            <w:tcW w:w="585" w:type="pct"/>
            <w:tcBorders>
              <w:top w:val="nil"/>
              <w:left w:val="nil"/>
              <w:bottom w:val="single" w:sz="4" w:space="0" w:color="auto"/>
              <w:right w:val="single" w:sz="4" w:space="0" w:color="auto"/>
            </w:tcBorders>
            <w:shd w:val="clear" w:color="auto" w:fill="auto"/>
            <w:noWrap/>
            <w:hideMark/>
          </w:tcPr>
          <w:p w14:paraId="38C8BFDB" w14:textId="744111CC" w:rsidR="00CF4F04" w:rsidRPr="00CF4F04" w:rsidRDefault="00CF4F04" w:rsidP="00CF4F04">
            <w:pPr>
              <w:spacing w:after="0" w:line="240" w:lineRule="auto"/>
              <w:jc w:val="center"/>
              <w:rPr>
                <w:rFonts w:ascii="Calibri" w:eastAsia="Times New Roman" w:hAnsi="Calibri" w:cs="Calibri"/>
                <w:color w:val="000000"/>
                <w:lang w:eastAsia="en-GB"/>
              </w:rPr>
            </w:pPr>
            <w:r w:rsidRPr="00B50DC1">
              <w:rPr>
                <w:rFonts w:cstheme="minorHAnsi"/>
                <w:b/>
                <w:bCs/>
                <w:color w:val="FFE599" w:themeColor="accent4" w:themeTint="66"/>
                <w:sz w:val="32"/>
                <w:szCs w:val="32"/>
              </w:rPr>
              <w:t>§</w:t>
            </w:r>
          </w:p>
        </w:tc>
        <w:tc>
          <w:tcPr>
            <w:tcW w:w="584" w:type="pct"/>
            <w:tcBorders>
              <w:top w:val="nil"/>
              <w:left w:val="nil"/>
              <w:bottom w:val="single" w:sz="4" w:space="0" w:color="auto"/>
              <w:right w:val="single" w:sz="4" w:space="0" w:color="auto"/>
            </w:tcBorders>
            <w:shd w:val="clear" w:color="auto" w:fill="auto"/>
            <w:noWrap/>
            <w:hideMark/>
          </w:tcPr>
          <w:p w14:paraId="087502F0" w14:textId="6CE47A69" w:rsidR="00CF4F04" w:rsidRPr="00CF4F04" w:rsidRDefault="00CF4F04" w:rsidP="00CF4F04">
            <w:pPr>
              <w:spacing w:after="0" w:line="240" w:lineRule="auto"/>
              <w:jc w:val="center"/>
              <w:rPr>
                <w:rFonts w:ascii="Calibri" w:eastAsia="Times New Roman" w:hAnsi="Calibri" w:cs="Calibri"/>
                <w:color w:val="000000"/>
                <w:lang w:eastAsia="en-GB"/>
              </w:rPr>
            </w:pPr>
            <w:r w:rsidRPr="004E628A">
              <w:rPr>
                <w:rFonts w:cstheme="minorHAnsi"/>
                <w:b/>
                <w:bCs/>
                <w:color w:val="FFE599" w:themeColor="accent4" w:themeTint="66"/>
                <w:sz w:val="32"/>
                <w:szCs w:val="32"/>
              </w:rPr>
              <w:t>§</w:t>
            </w:r>
          </w:p>
        </w:tc>
      </w:tr>
      <w:tr w:rsidR="002C2DF2" w:rsidRPr="00CF4F04" w14:paraId="3E11408E" w14:textId="77777777" w:rsidTr="004458B7">
        <w:trPr>
          <w:trHeight w:val="315"/>
        </w:trPr>
        <w:tc>
          <w:tcPr>
            <w:tcW w:w="804" w:type="pct"/>
            <w:tcBorders>
              <w:top w:val="nil"/>
              <w:left w:val="single" w:sz="8" w:space="0" w:color="auto"/>
              <w:bottom w:val="single" w:sz="8" w:space="0" w:color="auto"/>
              <w:right w:val="single" w:sz="8" w:space="0" w:color="auto"/>
            </w:tcBorders>
            <w:shd w:val="clear" w:color="auto" w:fill="auto"/>
            <w:vAlign w:val="bottom"/>
            <w:hideMark/>
          </w:tcPr>
          <w:p w14:paraId="3962DFB0" w14:textId="47511FC5" w:rsidR="002C2DF2" w:rsidRPr="00CF4F04" w:rsidRDefault="002C2DF2" w:rsidP="002C2DF2">
            <w:pPr>
              <w:spacing w:after="0" w:line="240" w:lineRule="auto"/>
              <w:rPr>
                <w:rFonts w:ascii="Calibri" w:eastAsia="Times New Roman" w:hAnsi="Calibri" w:cs="Calibri"/>
                <w:color w:val="000000"/>
                <w:lang w:eastAsia="en-GB"/>
              </w:rPr>
            </w:pPr>
            <w:r>
              <w:rPr>
                <w:rFonts w:eastAsia="Times New Roman" w:cstheme="minorHAnsi"/>
                <w:color w:val="000000"/>
                <w:lang w:eastAsia="en-GB"/>
              </w:rPr>
              <w:t>Singh, 2021</w:t>
            </w:r>
            <w:r w:rsidRPr="002C2DF2">
              <w:rPr>
                <w:rFonts w:eastAsia="Times New Roman" w:cstheme="minorHAnsi"/>
                <w:color w:val="000000"/>
                <w:vertAlign w:val="superscript"/>
                <w:lang w:eastAsia="en-GB"/>
              </w:rPr>
              <w:t>130</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212C4492" w14:textId="4860FE83" w:rsidR="002C2DF2" w:rsidRPr="00CF4F04" w:rsidRDefault="002C2DF2" w:rsidP="002C2DF2">
            <w:pPr>
              <w:spacing w:after="0" w:line="240" w:lineRule="auto"/>
              <w:jc w:val="center"/>
              <w:rPr>
                <w:rFonts w:ascii="Calibri" w:eastAsia="Times New Roman" w:hAnsi="Calibri" w:cs="Calibri"/>
                <w:color w:val="000000"/>
                <w:lang w:eastAsia="en-GB"/>
              </w:rPr>
            </w:pPr>
            <w:r w:rsidRPr="00CF4F04">
              <w:rPr>
                <w:rFonts w:cstheme="minorHAnsi"/>
                <w:b/>
                <w:bCs/>
                <w:color w:val="FFE599" w:themeColor="accent4" w:themeTint="66"/>
                <w:sz w:val="32"/>
                <w:szCs w:val="32"/>
              </w:rPr>
              <w:t>§</w:t>
            </w:r>
          </w:p>
        </w:tc>
        <w:tc>
          <w:tcPr>
            <w:tcW w:w="430" w:type="pct"/>
            <w:tcBorders>
              <w:top w:val="nil"/>
              <w:left w:val="nil"/>
              <w:bottom w:val="single" w:sz="4" w:space="0" w:color="auto"/>
              <w:right w:val="single" w:sz="4" w:space="0" w:color="auto"/>
            </w:tcBorders>
            <w:shd w:val="clear" w:color="auto" w:fill="auto"/>
            <w:noWrap/>
            <w:hideMark/>
          </w:tcPr>
          <w:p w14:paraId="3A4F6284" w14:textId="34DE9C7A" w:rsidR="002C2DF2" w:rsidRPr="00CF4F04" w:rsidRDefault="002C2DF2" w:rsidP="002C2DF2">
            <w:pPr>
              <w:spacing w:after="0" w:line="240" w:lineRule="auto"/>
              <w:jc w:val="center"/>
              <w:rPr>
                <w:rFonts w:ascii="Calibri" w:eastAsia="Times New Roman" w:hAnsi="Calibri" w:cs="Calibri"/>
                <w:color w:val="000000"/>
                <w:lang w:eastAsia="en-GB"/>
              </w:rPr>
            </w:pPr>
            <w:r w:rsidRPr="00270E7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128334C1" w14:textId="54C6F9A5" w:rsidR="002C2DF2" w:rsidRPr="00CF4F04" w:rsidRDefault="002C2DF2" w:rsidP="002C2DF2">
            <w:pPr>
              <w:spacing w:after="0" w:line="240" w:lineRule="auto"/>
              <w:jc w:val="center"/>
              <w:rPr>
                <w:rFonts w:ascii="Calibri" w:eastAsia="Times New Roman" w:hAnsi="Calibri" w:cs="Calibri"/>
                <w:color w:val="000000"/>
                <w:lang w:eastAsia="en-GB"/>
              </w:rPr>
            </w:pPr>
            <w:r w:rsidRPr="006B7B63">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4E8B7893" w14:textId="1042DEF1" w:rsidR="002C2DF2" w:rsidRPr="00CF4F04" w:rsidRDefault="002C2DF2" w:rsidP="002C2DF2">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579D7C89" w14:textId="2B228247" w:rsidR="002C2DF2" w:rsidRPr="00CF4F04" w:rsidRDefault="002C2DF2" w:rsidP="002C2DF2">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4FBF8B81" w14:textId="10C21847" w:rsidR="002C2DF2" w:rsidRPr="00CF4F04" w:rsidRDefault="002C2DF2" w:rsidP="002C2DF2">
            <w:pPr>
              <w:spacing w:after="0" w:line="240" w:lineRule="auto"/>
              <w:jc w:val="center"/>
              <w:rPr>
                <w:rFonts w:ascii="Calibri" w:eastAsia="Times New Roman" w:hAnsi="Calibri" w:cs="Calibri"/>
                <w:color w:val="000000"/>
                <w:lang w:eastAsia="en-GB"/>
              </w:rPr>
            </w:pPr>
            <w:r w:rsidRPr="00DD3D42">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0257B7BF" w14:textId="6E8A50D8" w:rsidR="002C2DF2" w:rsidRPr="00CF4F04" w:rsidRDefault="002C2DF2" w:rsidP="002C2DF2">
            <w:pPr>
              <w:spacing w:after="0" w:line="240" w:lineRule="auto"/>
              <w:jc w:val="center"/>
              <w:rPr>
                <w:rFonts w:ascii="Calibri" w:eastAsia="Times New Roman" w:hAnsi="Calibri" w:cs="Calibri"/>
                <w:color w:val="000000"/>
                <w:lang w:eastAsia="en-GB"/>
              </w:rPr>
            </w:pPr>
            <w:r w:rsidRPr="00B50DC1">
              <w:rPr>
                <w:rFonts w:cstheme="minorHAnsi"/>
                <w:b/>
                <w:bCs/>
                <w:color w:val="FFE599" w:themeColor="accent4" w:themeTint="66"/>
                <w:sz w:val="32"/>
                <w:szCs w:val="32"/>
              </w:rPr>
              <w:t>§</w:t>
            </w:r>
          </w:p>
        </w:tc>
        <w:tc>
          <w:tcPr>
            <w:tcW w:w="584" w:type="pct"/>
            <w:tcBorders>
              <w:top w:val="nil"/>
              <w:left w:val="nil"/>
              <w:bottom w:val="single" w:sz="4" w:space="0" w:color="auto"/>
              <w:right w:val="single" w:sz="4" w:space="0" w:color="auto"/>
            </w:tcBorders>
            <w:shd w:val="clear" w:color="auto" w:fill="auto"/>
            <w:noWrap/>
            <w:hideMark/>
          </w:tcPr>
          <w:p w14:paraId="7A30D2BB" w14:textId="6C7237DE" w:rsidR="002C2DF2" w:rsidRPr="00CF4F04" w:rsidRDefault="002C2DF2" w:rsidP="002C2DF2">
            <w:pPr>
              <w:spacing w:after="0" w:line="240" w:lineRule="auto"/>
              <w:jc w:val="center"/>
              <w:rPr>
                <w:rFonts w:ascii="Calibri" w:eastAsia="Times New Roman" w:hAnsi="Calibri" w:cs="Calibri"/>
                <w:color w:val="000000"/>
                <w:lang w:eastAsia="en-GB"/>
              </w:rPr>
            </w:pPr>
            <w:r w:rsidRPr="004E628A">
              <w:rPr>
                <w:rFonts w:cstheme="minorHAnsi"/>
                <w:b/>
                <w:bCs/>
                <w:color w:val="FFE599" w:themeColor="accent4" w:themeTint="66"/>
                <w:sz w:val="32"/>
                <w:szCs w:val="32"/>
              </w:rPr>
              <w:t>§</w:t>
            </w:r>
          </w:p>
        </w:tc>
      </w:tr>
      <w:tr w:rsidR="00CF4F04" w:rsidRPr="00CF4F04" w14:paraId="017446DF" w14:textId="77777777" w:rsidTr="00C25FF6">
        <w:trPr>
          <w:trHeight w:val="315"/>
        </w:trPr>
        <w:tc>
          <w:tcPr>
            <w:tcW w:w="804" w:type="pct"/>
            <w:tcBorders>
              <w:top w:val="nil"/>
              <w:left w:val="single" w:sz="8" w:space="0" w:color="auto"/>
              <w:bottom w:val="single" w:sz="8" w:space="0" w:color="auto"/>
              <w:right w:val="single" w:sz="8" w:space="0" w:color="auto"/>
            </w:tcBorders>
            <w:shd w:val="clear" w:color="auto" w:fill="auto"/>
            <w:vAlign w:val="center"/>
            <w:hideMark/>
          </w:tcPr>
          <w:p w14:paraId="36E6524A" w14:textId="1B0F75BE"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Huttner, 2019</w:t>
            </w:r>
            <w:r w:rsidR="002C2DF2" w:rsidRPr="002C2DF2">
              <w:rPr>
                <w:rFonts w:ascii="Calibri" w:eastAsia="Times New Roman" w:hAnsi="Calibri" w:cs="Calibri"/>
                <w:color w:val="000000"/>
                <w:vertAlign w:val="superscript"/>
                <w:lang w:eastAsia="en-GB"/>
              </w:rPr>
              <w:t>156</w:t>
            </w:r>
          </w:p>
        </w:tc>
        <w:tc>
          <w:tcPr>
            <w:tcW w:w="586" w:type="pct"/>
            <w:tcBorders>
              <w:top w:val="nil"/>
              <w:left w:val="single" w:sz="4" w:space="0" w:color="auto"/>
              <w:bottom w:val="single" w:sz="4" w:space="0" w:color="auto"/>
              <w:right w:val="single" w:sz="4" w:space="0" w:color="auto"/>
            </w:tcBorders>
            <w:shd w:val="clear" w:color="auto" w:fill="auto"/>
            <w:noWrap/>
            <w:hideMark/>
          </w:tcPr>
          <w:p w14:paraId="3CEFBE65" w14:textId="610EBEF2" w:rsidR="00CF4F04" w:rsidRPr="00CF4F04" w:rsidRDefault="00CF4F04" w:rsidP="00CF4F04">
            <w:pPr>
              <w:spacing w:after="0" w:line="240" w:lineRule="auto"/>
              <w:jc w:val="center"/>
              <w:rPr>
                <w:rFonts w:ascii="Calibri" w:eastAsia="Times New Roman" w:hAnsi="Calibri" w:cs="Calibri"/>
                <w:color w:val="000000"/>
                <w:lang w:eastAsia="en-GB"/>
              </w:rPr>
            </w:pPr>
            <w:r w:rsidRPr="00087FCE">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5467F68A" w14:textId="52EA3D82" w:rsidR="00CF4F04" w:rsidRPr="00CF4F04" w:rsidRDefault="00CF4F04" w:rsidP="00CF4F04">
            <w:pPr>
              <w:spacing w:after="0" w:line="240" w:lineRule="auto"/>
              <w:jc w:val="center"/>
              <w:rPr>
                <w:rFonts w:ascii="Calibri" w:eastAsia="Times New Roman" w:hAnsi="Calibri" w:cs="Calibri"/>
                <w:color w:val="000000"/>
                <w:lang w:eastAsia="en-GB"/>
              </w:rPr>
            </w:pPr>
            <w:r w:rsidRPr="00270E7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336A01C5" w14:textId="4ADC795E" w:rsidR="00CF4F04" w:rsidRPr="00CF4F04" w:rsidRDefault="00CF4F04" w:rsidP="00CF4F04">
            <w:pPr>
              <w:spacing w:after="0" w:line="240" w:lineRule="auto"/>
              <w:jc w:val="center"/>
              <w:rPr>
                <w:rFonts w:ascii="Calibri" w:eastAsia="Times New Roman" w:hAnsi="Calibri" w:cs="Calibri"/>
                <w:color w:val="000000"/>
                <w:lang w:eastAsia="en-GB"/>
              </w:rPr>
            </w:pPr>
            <w:r w:rsidRPr="006B7B63">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04D2C327" w14:textId="7EE2BCF6" w:rsidR="00CF4F04" w:rsidRPr="00CF4F04" w:rsidRDefault="00CF4F04" w:rsidP="00CF4F04">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249567D1" w14:textId="4250F5ED" w:rsidR="00CF4F04" w:rsidRPr="00CF4F04" w:rsidRDefault="00CF4F04" w:rsidP="00CF4F04">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12BC7CB1" w14:textId="44EC237F" w:rsidR="00CF4F04" w:rsidRPr="00CF4F04" w:rsidRDefault="00CF4F04" w:rsidP="00CF4F04">
            <w:pPr>
              <w:spacing w:after="0" w:line="240" w:lineRule="auto"/>
              <w:jc w:val="center"/>
              <w:rPr>
                <w:rFonts w:ascii="Calibri" w:eastAsia="Times New Roman" w:hAnsi="Calibri" w:cs="Calibri"/>
                <w:color w:val="000000"/>
                <w:lang w:eastAsia="en-GB"/>
              </w:rPr>
            </w:pPr>
            <w:r w:rsidRPr="00DD3D42">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64085BE1" w14:textId="0ACE04B3" w:rsidR="00CF4F04" w:rsidRPr="00CF4F04" w:rsidRDefault="00CF4F04" w:rsidP="00CF4F04">
            <w:pPr>
              <w:spacing w:after="0" w:line="240" w:lineRule="auto"/>
              <w:jc w:val="center"/>
              <w:rPr>
                <w:rFonts w:ascii="Calibri" w:eastAsia="Times New Roman" w:hAnsi="Calibri" w:cs="Calibri"/>
                <w:color w:val="000000"/>
                <w:lang w:eastAsia="en-GB"/>
              </w:rPr>
            </w:pPr>
            <w:r w:rsidRPr="00FB5CA4">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2FB9AED1" w14:textId="5A707F1C" w:rsidR="00CF4F04" w:rsidRPr="00CF4F04" w:rsidRDefault="00CF4F04" w:rsidP="00CF4F04">
            <w:pPr>
              <w:spacing w:after="0" w:line="240" w:lineRule="auto"/>
              <w:jc w:val="center"/>
              <w:rPr>
                <w:rFonts w:ascii="Calibri" w:eastAsia="Times New Roman" w:hAnsi="Calibri" w:cs="Calibri"/>
                <w:color w:val="000000"/>
                <w:lang w:eastAsia="en-GB"/>
              </w:rPr>
            </w:pPr>
            <w:r w:rsidRPr="004E628A">
              <w:rPr>
                <w:rFonts w:cstheme="minorHAnsi"/>
                <w:b/>
                <w:bCs/>
                <w:color w:val="FFE599" w:themeColor="accent4" w:themeTint="66"/>
                <w:sz w:val="32"/>
                <w:szCs w:val="32"/>
              </w:rPr>
              <w:t>§</w:t>
            </w:r>
          </w:p>
        </w:tc>
      </w:tr>
      <w:tr w:rsidR="00CF4F04" w:rsidRPr="00CF4F04" w14:paraId="424F3B2A" w14:textId="77777777" w:rsidTr="00C25FF6">
        <w:trPr>
          <w:trHeight w:val="315"/>
        </w:trPr>
        <w:tc>
          <w:tcPr>
            <w:tcW w:w="804" w:type="pct"/>
            <w:tcBorders>
              <w:top w:val="nil"/>
              <w:left w:val="single" w:sz="8" w:space="0" w:color="auto"/>
              <w:bottom w:val="single" w:sz="8" w:space="0" w:color="auto"/>
              <w:right w:val="single" w:sz="8" w:space="0" w:color="auto"/>
            </w:tcBorders>
            <w:shd w:val="clear" w:color="auto" w:fill="auto"/>
            <w:vAlign w:val="center"/>
            <w:hideMark/>
          </w:tcPr>
          <w:p w14:paraId="64CF7C4D" w14:textId="4C5CFFEF" w:rsidR="00CF4F04" w:rsidRPr="00CF4F04" w:rsidRDefault="00CF4F04" w:rsidP="00CF4F04">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t>Herfarth</w:t>
            </w:r>
            <w:proofErr w:type="spellEnd"/>
            <w:r w:rsidRPr="00CF4F04">
              <w:rPr>
                <w:rFonts w:ascii="Calibri" w:eastAsia="Times New Roman" w:hAnsi="Calibri" w:cs="Calibri"/>
                <w:color w:val="000000"/>
                <w:lang w:eastAsia="en-GB"/>
              </w:rPr>
              <w:t>, 2019</w:t>
            </w:r>
            <w:r w:rsidR="002C2DF2" w:rsidRPr="002C2DF2">
              <w:rPr>
                <w:rFonts w:ascii="Calibri" w:eastAsia="Times New Roman" w:hAnsi="Calibri" w:cs="Calibri"/>
                <w:color w:val="000000"/>
                <w:vertAlign w:val="superscript"/>
                <w:lang w:eastAsia="en-GB"/>
              </w:rPr>
              <w:t>127</w:t>
            </w:r>
          </w:p>
        </w:tc>
        <w:tc>
          <w:tcPr>
            <w:tcW w:w="586" w:type="pct"/>
            <w:tcBorders>
              <w:top w:val="nil"/>
              <w:left w:val="single" w:sz="4" w:space="0" w:color="auto"/>
              <w:bottom w:val="single" w:sz="4" w:space="0" w:color="auto"/>
              <w:right w:val="single" w:sz="4" w:space="0" w:color="auto"/>
            </w:tcBorders>
            <w:shd w:val="clear" w:color="auto" w:fill="auto"/>
            <w:noWrap/>
            <w:hideMark/>
          </w:tcPr>
          <w:p w14:paraId="06E08505" w14:textId="23728362" w:rsidR="00CF4F04" w:rsidRPr="00CF4F04" w:rsidRDefault="00CF4F04" w:rsidP="00CF4F04">
            <w:pPr>
              <w:spacing w:after="0" w:line="240" w:lineRule="auto"/>
              <w:jc w:val="center"/>
              <w:rPr>
                <w:rFonts w:ascii="Calibri" w:eastAsia="Times New Roman" w:hAnsi="Calibri" w:cs="Calibri"/>
                <w:color w:val="000000"/>
                <w:lang w:eastAsia="en-GB"/>
              </w:rPr>
            </w:pPr>
            <w:r w:rsidRPr="00087FCE">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6E5BD719" w14:textId="4EB83FD7" w:rsidR="00CF4F04" w:rsidRPr="00CF4F04" w:rsidRDefault="00CF4F04" w:rsidP="00CF4F04">
            <w:pPr>
              <w:spacing w:after="0" w:line="240" w:lineRule="auto"/>
              <w:jc w:val="center"/>
              <w:rPr>
                <w:rFonts w:ascii="Calibri" w:eastAsia="Times New Roman" w:hAnsi="Calibri" w:cs="Calibri"/>
                <w:color w:val="000000"/>
                <w:lang w:eastAsia="en-GB"/>
              </w:rPr>
            </w:pPr>
            <w:r w:rsidRPr="00270E7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5457C275" w14:textId="2C47DEE1" w:rsidR="00CF4F04" w:rsidRPr="00CF4F04" w:rsidRDefault="00CF4F04" w:rsidP="00CF4F04">
            <w:pPr>
              <w:spacing w:after="0" w:line="240" w:lineRule="auto"/>
              <w:jc w:val="center"/>
              <w:rPr>
                <w:rFonts w:ascii="Calibri" w:eastAsia="Times New Roman" w:hAnsi="Calibri" w:cs="Calibri"/>
                <w:color w:val="000000"/>
                <w:lang w:eastAsia="en-GB"/>
              </w:rPr>
            </w:pPr>
            <w:r w:rsidRPr="00033867">
              <w:rPr>
                <w:b/>
                <w:bCs/>
                <w:color w:val="538135" w:themeColor="accent6" w:themeShade="BF"/>
                <w:sz w:val="36"/>
                <w:szCs w:val="36"/>
              </w:rPr>
              <w:sym w:font="Symbol" w:char="F02A"/>
            </w:r>
          </w:p>
        </w:tc>
        <w:tc>
          <w:tcPr>
            <w:tcW w:w="429" w:type="pct"/>
            <w:tcBorders>
              <w:top w:val="nil"/>
              <w:left w:val="nil"/>
              <w:bottom w:val="single" w:sz="4" w:space="0" w:color="auto"/>
              <w:right w:val="single" w:sz="4" w:space="0" w:color="auto"/>
            </w:tcBorders>
            <w:shd w:val="clear" w:color="auto" w:fill="auto"/>
            <w:noWrap/>
            <w:hideMark/>
          </w:tcPr>
          <w:p w14:paraId="45CBDD64" w14:textId="2C7AD0CE" w:rsidR="00CF4F04" w:rsidRPr="00CF4F04" w:rsidRDefault="00CF4F04" w:rsidP="00CF4F04">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38F92BD5" w14:textId="487E0BD4" w:rsidR="00CF4F04" w:rsidRPr="00CF4F04" w:rsidRDefault="00CF4F04" w:rsidP="00CF4F04">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4A135070" w14:textId="43E9AF3F" w:rsidR="00CF4F04" w:rsidRPr="00CF4F04" w:rsidRDefault="00CF4F04" w:rsidP="00CF4F04">
            <w:pPr>
              <w:spacing w:after="0" w:line="240" w:lineRule="auto"/>
              <w:jc w:val="center"/>
              <w:rPr>
                <w:rFonts w:ascii="Calibri" w:eastAsia="Times New Roman" w:hAnsi="Calibri" w:cs="Calibri"/>
                <w:color w:val="000000"/>
                <w:lang w:eastAsia="en-GB"/>
              </w:rPr>
            </w:pPr>
            <w:r w:rsidRPr="00DD3D42">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6201AC28" w14:textId="66AD7D30" w:rsidR="00CF4F04" w:rsidRPr="00CF4F04" w:rsidRDefault="00CF4F04" w:rsidP="00CF4F04">
            <w:pPr>
              <w:spacing w:after="0" w:line="240" w:lineRule="auto"/>
              <w:jc w:val="center"/>
              <w:rPr>
                <w:rFonts w:ascii="Calibri" w:eastAsia="Times New Roman" w:hAnsi="Calibri" w:cs="Calibri"/>
                <w:color w:val="000000"/>
                <w:lang w:eastAsia="en-GB"/>
              </w:rPr>
            </w:pPr>
            <w:r w:rsidRPr="00FB5CA4">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753661B4" w14:textId="09CAC756" w:rsidR="00CF4F04" w:rsidRPr="00CF4F04" w:rsidRDefault="00CF4F04" w:rsidP="00CF4F04">
            <w:pPr>
              <w:spacing w:after="0" w:line="240" w:lineRule="auto"/>
              <w:jc w:val="center"/>
              <w:rPr>
                <w:rFonts w:ascii="Calibri" w:eastAsia="Times New Roman" w:hAnsi="Calibri" w:cs="Calibri"/>
                <w:color w:val="000000"/>
                <w:lang w:eastAsia="en-GB"/>
              </w:rPr>
            </w:pPr>
            <w:r w:rsidRPr="00AF218D">
              <w:rPr>
                <w:b/>
                <w:bCs/>
                <w:color w:val="538135" w:themeColor="accent6" w:themeShade="BF"/>
                <w:sz w:val="36"/>
                <w:szCs w:val="36"/>
              </w:rPr>
              <w:sym w:font="Symbol" w:char="F02A"/>
            </w:r>
          </w:p>
        </w:tc>
      </w:tr>
      <w:tr w:rsidR="002C2DF2" w:rsidRPr="00CF4F04" w14:paraId="505B0C37" w14:textId="77777777" w:rsidTr="00C25FF6">
        <w:trPr>
          <w:trHeight w:val="315"/>
        </w:trPr>
        <w:tc>
          <w:tcPr>
            <w:tcW w:w="804" w:type="pct"/>
            <w:tcBorders>
              <w:top w:val="nil"/>
              <w:left w:val="single" w:sz="8" w:space="0" w:color="auto"/>
              <w:bottom w:val="single" w:sz="8" w:space="0" w:color="auto"/>
              <w:right w:val="single" w:sz="8" w:space="0" w:color="auto"/>
            </w:tcBorders>
            <w:shd w:val="clear" w:color="auto" w:fill="auto"/>
            <w:vAlign w:val="center"/>
            <w:hideMark/>
          </w:tcPr>
          <w:p w14:paraId="749D8F00" w14:textId="2CDF1FB9" w:rsidR="002C2DF2" w:rsidRPr="00CF4F04" w:rsidRDefault="002C2DF2" w:rsidP="002C2DF2">
            <w:pPr>
              <w:spacing w:after="0" w:line="240" w:lineRule="auto"/>
              <w:rPr>
                <w:rFonts w:ascii="Calibri" w:eastAsia="Times New Roman" w:hAnsi="Calibri" w:cs="Calibri"/>
                <w:color w:val="000000"/>
                <w:lang w:eastAsia="en-GB"/>
              </w:rPr>
            </w:pPr>
            <w:r w:rsidRPr="00A96FC9">
              <w:t>Karjalainen, 2021</w:t>
            </w:r>
            <w:r w:rsidRPr="002C2DF2">
              <w:rPr>
                <w:vertAlign w:val="superscript"/>
              </w:rPr>
              <w:t>128</w:t>
            </w:r>
          </w:p>
        </w:tc>
        <w:tc>
          <w:tcPr>
            <w:tcW w:w="586" w:type="pct"/>
            <w:tcBorders>
              <w:top w:val="nil"/>
              <w:left w:val="single" w:sz="4" w:space="0" w:color="auto"/>
              <w:bottom w:val="single" w:sz="4" w:space="0" w:color="auto"/>
              <w:right w:val="single" w:sz="4" w:space="0" w:color="auto"/>
            </w:tcBorders>
            <w:shd w:val="clear" w:color="auto" w:fill="auto"/>
            <w:noWrap/>
            <w:hideMark/>
          </w:tcPr>
          <w:p w14:paraId="5B83DD8C" w14:textId="26CF63D4" w:rsidR="002C2DF2" w:rsidRPr="00CF4F04" w:rsidRDefault="002C2DF2" w:rsidP="002C2DF2">
            <w:pPr>
              <w:spacing w:after="0" w:line="240" w:lineRule="auto"/>
              <w:jc w:val="center"/>
              <w:rPr>
                <w:rFonts w:ascii="Calibri" w:eastAsia="Times New Roman" w:hAnsi="Calibri" w:cs="Calibri"/>
                <w:color w:val="000000"/>
                <w:lang w:eastAsia="en-GB"/>
              </w:rPr>
            </w:pPr>
            <w:r w:rsidRPr="00087FCE">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6CD72916" w14:textId="7F4E9016" w:rsidR="002C2DF2" w:rsidRPr="00CF4F04" w:rsidRDefault="002C2DF2" w:rsidP="002C2DF2">
            <w:pPr>
              <w:spacing w:after="0" w:line="240" w:lineRule="auto"/>
              <w:jc w:val="center"/>
              <w:rPr>
                <w:rFonts w:ascii="Calibri" w:eastAsia="Times New Roman" w:hAnsi="Calibri" w:cs="Calibri"/>
                <w:color w:val="000000"/>
                <w:lang w:eastAsia="en-GB"/>
              </w:rPr>
            </w:pPr>
            <w:r w:rsidRPr="00270E7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15501A0B" w14:textId="59967E0F" w:rsidR="002C2DF2" w:rsidRPr="00CF4F04" w:rsidRDefault="002C2DF2" w:rsidP="002C2DF2">
            <w:pPr>
              <w:spacing w:after="0" w:line="240" w:lineRule="auto"/>
              <w:jc w:val="center"/>
              <w:rPr>
                <w:rFonts w:ascii="Calibri" w:eastAsia="Times New Roman" w:hAnsi="Calibri" w:cs="Calibri"/>
                <w:color w:val="000000"/>
                <w:lang w:eastAsia="en-GB"/>
              </w:rPr>
            </w:pPr>
            <w:r w:rsidRPr="00033867">
              <w:rPr>
                <w:b/>
                <w:bCs/>
                <w:color w:val="538135" w:themeColor="accent6" w:themeShade="BF"/>
                <w:sz w:val="36"/>
                <w:szCs w:val="36"/>
              </w:rPr>
              <w:sym w:font="Symbol" w:char="F02A"/>
            </w:r>
          </w:p>
        </w:tc>
        <w:tc>
          <w:tcPr>
            <w:tcW w:w="429" w:type="pct"/>
            <w:tcBorders>
              <w:top w:val="nil"/>
              <w:left w:val="nil"/>
              <w:bottom w:val="single" w:sz="4" w:space="0" w:color="auto"/>
              <w:right w:val="single" w:sz="4" w:space="0" w:color="auto"/>
            </w:tcBorders>
            <w:shd w:val="clear" w:color="auto" w:fill="auto"/>
            <w:noWrap/>
            <w:hideMark/>
          </w:tcPr>
          <w:p w14:paraId="3D03E4F3" w14:textId="3BB5704B" w:rsidR="002C2DF2" w:rsidRPr="00CF4F04" w:rsidRDefault="002C2DF2" w:rsidP="002C2DF2">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597306A8" w14:textId="483768DE" w:rsidR="002C2DF2" w:rsidRPr="00CF4F04" w:rsidRDefault="002C2DF2" w:rsidP="002C2DF2">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2CD346B4" w14:textId="2A865EC5" w:rsidR="002C2DF2" w:rsidRPr="00CF4F04" w:rsidRDefault="002C2DF2" w:rsidP="002C2DF2">
            <w:pPr>
              <w:spacing w:after="0" w:line="240" w:lineRule="auto"/>
              <w:jc w:val="center"/>
              <w:rPr>
                <w:rFonts w:ascii="Calibri" w:eastAsia="Times New Roman" w:hAnsi="Calibri" w:cs="Calibri"/>
                <w:color w:val="000000"/>
                <w:lang w:eastAsia="en-GB"/>
              </w:rPr>
            </w:pPr>
            <w:r w:rsidRPr="00DD3D42">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404C41E8" w14:textId="666CA0D1" w:rsidR="002C2DF2" w:rsidRPr="00CF4F04" w:rsidRDefault="002C2DF2" w:rsidP="002C2DF2">
            <w:pPr>
              <w:spacing w:after="0" w:line="240" w:lineRule="auto"/>
              <w:jc w:val="center"/>
              <w:rPr>
                <w:rFonts w:ascii="Calibri" w:eastAsia="Times New Roman" w:hAnsi="Calibri" w:cs="Calibri"/>
                <w:color w:val="000000"/>
                <w:lang w:eastAsia="en-GB"/>
              </w:rPr>
            </w:pPr>
            <w:r w:rsidRPr="00FB5CA4">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488924F1" w14:textId="1C101615" w:rsidR="002C2DF2" w:rsidRPr="00CF4F04" w:rsidRDefault="002C2DF2" w:rsidP="002C2DF2">
            <w:pPr>
              <w:spacing w:after="0" w:line="240" w:lineRule="auto"/>
              <w:jc w:val="center"/>
              <w:rPr>
                <w:rFonts w:ascii="Calibri" w:eastAsia="Times New Roman" w:hAnsi="Calibri" w:cs="Calibri"/>
                <w:color w:val="000000"/>
                <w:lang w:eastAsia="en-GB"/>
              </w:rPr>
            </w:pPr>
            <w:r w:rsidRPr="00AF218D">
              <w:rPr>
                <w:b/>
                <w:bCs/>
                <w:color w:val="538135" w:themeColor="accent6" w:themeShade="BF"/>
                <w:sz w:val="36"/>
                <w:szCs w:val="36"/>
              </w:rPr>
              <w:sym w:font="Symbol" w:char="F02A"/>
            </w:r>
          </w:p>
        </w:tc>
      </w:tr>
      <w:tr w:rsidR="00CF4F04" w:rsidRPr="00CF4F04" w14:paraId="2C6575AA" w14:textId="77777777" w:rsidTr="00C25FF6">
        <w:trPr>
          <w:trHeight w:val="300"/>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06B94" w14:textId="405C71C3"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Brezina, 2021</w:t>
            </w:r>
            <w:r w:rsidR="002C2DF2" w:rsidRPr="002C2DF2">
              <w:rPr>
                <w:rFonts w:ascii="Calibri" w:eastAsia="Times New Roman" w:hAnsi="Calibri" w:cs="Calibri"/>
                <w:color w:val="000000"/>
                <w:vertAlign w:val="superscript"/>
                <w:lang w:eastAsia="en-GB"/>
              </w:rPr>
              <w:t>114</w:t>
            </w:r>
          </w:p>
        </w:tc>
        <w:tc>
          <w:tcPr>
            <w:tcW w:w="586" w:type="pct"/>
            <w:tcBorders>
              <w:top w:val="nil"/>
              <w:left w:val="nil"/>
              <w:bottom w:val="single" w:sz="4" w:space="0" w:color="auto"/>
              <w:right w:val="single" w:sz="4" w:space="0" w:color="auto"/>
            </w:tcBorders>
            <w:shd w:val="clear" w:color="auto" w:fill="auto"/>
            <w:noWrap/>
            <w:hideMark/>
          </w:tcPr>
          <w:p w14:paraId="555BDF30" w14:textId="094A60B0" w:rsidR="00CF4F04" w:rsidRPr="00CF4F04" w:rsidRDefault="00CF4F04" w:rsidP="00CF4F04">
            <w:pPr>
              <w:spacing w:after="0" w:line="240" w:lineRule="auto"/>
              <w:jc w:val="center"/>
              <w:rPr>
                <w:rFonts w:ascii="Calibri" w:eastAsia="Times New Roman" w:hAnsi="Calibri" w:cs="Calibri"/>
                <w:color w:val="000000"/>
                <w:lang w:eastAsia="en-GB"/>
              </w:rPr>
            </w:pPr>
            <w:r w:rsidRPr="00087FCE">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408E06C9" w14:textId="3E6F911F" w:rsidR="00CF4F04" w:rsidRPr="00CF4F04" w:rsidRDefault="00CF4F04" w:rsidP="00CF4F04">
            <w:pPr>
              <w:spacing w:after="0" w:line="240" w:lineRule="auto"/>
              <w:jc w:val="center"/>
              <w:rPr>
                <w:rFonts w:ascii="Calibri" w:eastAsia="Times New Roman" w:hAnsi="Calibri" w:cs="Calibri"/>
                <w:color w:val="000000"/>
                <w:lang w:eastAsia="en-GB"/>
              </w:rPr>
            </w:pPr>
            <w:r w:rsidRPr="00270E7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vAlign w:val="bottom"/>
            <w:hideMark/>
          </w:tcPr>
          <w:p w14:paraId="23A71866" w14:textId="35A05327" w:rsidR="00CF4F04" w:rsidRPr="00CF4F04" w:rsidRDefault="00CF4F04" w:rsidP="00CF4F04">
            <w:pPr>
              <w:spacing w:after="0" w:line="240" w:lineRule="auto"/>
              <w:jc w:val="center"/>
              <w:rPr>
                <w:rFonts w:ascii="Calibri" w:eastAsia="Times New Roman" w:hAnsi="Calibri" w:cs="Calibri"/>
                <w:color w:val="000000"/>
                <w:lang w:eastAsia="en-GB"/>
              </w:rPr>
            </w:pPr>
            <w:r w:rsidRPr="00CF4F04">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5C5FD08D" w14:textId="69937D5B" w:rsidR="00CF4F04" w:rsidRPr="00CF4F04" w:rsidRDefault="00CF4F04" w:rsidP="00CF4F04">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62D0A6B5" w14:textId="07BC8E27" w:rsidR="00CF4F04" w:rsidRPr="00CF4F04" w:rsidRDefault="00CF4F04" w:rsidP="00CF4F04">
            <w:pPr>
              <w:spacing w:after="0" w:line="240" w:lineRule="auto"/>
              <w:jc w:val="center"/>
              <w:rPr>
                <w:rFonts w:ascii="Calibri" w:eastAsia="Times New Roman" w:hAnsi="Calibri" w:cs="Calibri"/>
                <w:color w:val="000000"/>
                <w:lang w:eastAsia="en-GB"/>
              </w:rPr>
            </w:pPr>
            <w:r w:rsidRPr="00AF5B6C">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vAlign w:val="bottom"/>
            <w:hideMark/>
          </w:tcPr>
          <w:p w14:paraId="799866C3" w14:textId="1DCAA3A0" w:rsidR="00CF4F04" w:rsidRPr="00CF4F04" w:rsidRDefault="00CF4F04" w:rsidP="00CF4F04">
            <w:pPr>
              <w:spacing w:after="0" w:line="240" w:lineRule="auto"/>
              <w:jc w:val="center"/>
              <w:rPr>
                <w:rFonts w:ascii="Calibri" w:eastAsia="Times New Roman" w:hAnsi="Calibri" w:cs="Calibri"/>
                <w:color w:val="000000"/>
                <w:lang w:eastAsia="en-GB"/>
              </w:rPr>
            </w:pPr>
            <w:r w:rsidRPr="00CF4F04">
              <w:rPr>
                <w:rFonts w:cstheme="minorHAnsi"/>
                <w:b/>
                <w:bCs/>
                <w:color w:val="FFE599" w:themeColor="accent4" w:themeTint="66"/>
                <w:sz w:val="32"/>
                <w:szCs w:val="32"/>
              </w:rPr>
              <w:t>§</w:t>
            </w:r>
          </w:p>
        </w:tc>
        <w:tc>
          <w:tcPr>
            <w:tcW w:w="585" w:type="pct"/>
            <w:tcBorders>
              <w:top w:val="nil"/>
              <w:left w:val="nil"/>
              <w:bottom w:val="single" w:sz="4" w:space="0" w:color="auto"/>
              <w:right w:val="single" w:sz="4" w:space="0" w:color="auto"/>
            </w:tcBorders>
            <w:shd w:val="clear" w:color="auto" w:fill="auto"/>
            <w:noWrap/>
            <w:hideMark/>
          </w:tcPr>
          <w:p w14:paraId="66AB2E17" w14:textId="0B6531CD" w:rsidR="00CF4F04" w:rsidRPr="00CF4F04" w:rsidRDefault="00CF4F04" w:rsidP="00CF4F04">
            <w:pPr>
              <w:spacing w:after="0" w:line="240" w:lineRule="auto"/>
              <w:jc w:val="center"/>
              <w:rPr>
                <w:rFonts w:ascii="Calibri" w:eastAsia="Times New Roman" w:hAnsi="Calibri" w:cs="Calibri"/>
                <w:color w:val="000000"/>
                <w:lang w:eastAsia="en-GB"/>
              </w:rPr>
            </w:pPr>
            <w:r w:rsidRPr="00FB5CA4">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vAlign w:val="bottom"/>
            <w:hideMark/>
          </w:tcPr>
          <w:p w14:paraId="50140DE2" w14:textId="03E94161" w:rsidR="00CF4F04" w:rsidRPr="00CF4F04" w:rsidRDefault="00CF4F04" w:rsidP="00CF4F04">
            <w:pPr>
              <w:spacing w:after="0" w:line="240" w:lineRule="auto"/>
              <w:jc w:val="center"/>
              <w:rPr>
                <w:rFonts w:ascii="Calibri" w:eastAsia="Times New Roman" w:hAnsi="Calibri" w:cs="Calibri"/>
                <w:color w:val="000000"/>
                <w:lang w:eastAsia="en-GB"/>
              </w:rPr>
            </w:pPr>
            <w:r w:rsidRPr="00CF4F04">
              <w:rPr>
                <w:rFonts w:cstheme="minorHAnsi"/>
                <w:b/>
                <w:bCs/>
                <w:color w:val="FFE599" w:themeColor="accent4" w:themeTint="66"/>
                <w:sz w:val="32"/>
                <w:szCs w:val="32"/>
              </w:rPr>
              <w:t>§</w:t>
            </w:r>
          </w:p>
        </w:tc>
      </w:tr>
      <w:tr w:rsidR="00CF4F04" w:rsidRPr="00CF4F04" w14:paraId="5ECF1F70"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4B5FB713" w14:textId="3FC639EA" w:rsidR="00CF4F04" w:rsidRPr="00CF4F04" w:rsidRDefault="00CF4F04" w:rsidP="00CF4F04">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t>Koopen</w:t>
            </w:r>
            <w:proofErr w:type="spellEnd"/>
            <w:r w:rsidRPr="00CF4F04">
              <w:rPr>
                <w:rFonts w:ascii="Calibri" w:eastAsia="Times New Roman" w:hAnsi="Calibri" w:cs="Calibri"/>
                <w:color w:val="000000"/>
                <w:lang w:eastAsia="en-GB"/>
              </w:rPr>
              <w:t>, 2021</w:t>
            </w:r>
            <w:r w:rsidR="002C2DF2" w:rsidRPr="002C2DF2">
              <w:rPr>
                <w:rFonts w:ascii="Calibri" w:eastAsia="Times New Roman" w:hAnsi="Calibri" w:cs="Calibri"/>
                <w:color w:val="000000"/>
                <w:vertAlign w:val="superscript"/>
                <w:lang w:eastAsia="en-GB"/>
              </w:rPr>
              <w:t>147</w:t>
            </w:r>
          </w:p>
        </w:tc>
        <w:tc>
          <w:tcPr>
            <w:tcW w:w="586" w:type="pct"/>
            <w:tcBorders>
              <w:top w:val="nil"/>
              <w:left w:val="nil"/>
              <w:bottom w:val="single" w:sz="4" w:space="0" w:color="auto"/>
              <w:right w:val="single" w:sz="4" w:space="0" w:color="auto"/>
            </w:tcBorders>
            <w:shd w:val="clear" w:color="auto" w:fill="auto"/>
            <w:noWrap/>
            <w:vAlign w:val="bottom"/>
            <w:hideMark/>
          </w:tcPr>
          <w:p w14:paraId="31FF3636" w14:textId="173E1403" w:rsidR="00CF4F04" w:rsidRPr="00CF4F04" w:rsidRDefault="00CF4F04" w:rsidP="00CF4F04">
            <w:pPr>
              <w:spacing w:after="0" w:line="240" w:lineRule="auto"/>
              <w:jc w:val="center"/>
              <w:rPr>
                <w:rFonts w:ascii="Calibri" w:eastAsia="Times New Roman" w:hAnsi="Calibri" w:cs="Calibri"/>
                <w:color w:val="000000"/>
                <w:lang w:eastAsia="en-GB"/>
              </w:rPr>
            </w:pPr>
            <w:r w:rsidRPr="006F5840">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26CF7515" w14:textId="1AB26137" w:rsidR="00CF4F04" w:rsidRPr="00CF4F04" w:rsidRDefault="00CF4F04" w:rsidP="00CF4F04">
            <w:pPr>
              <w:spacing w:after="0" w:line="240" w:lineRule="auto"/>
              <w:jc w:val="center"/>
              <w:rPr>
                <w:rFonts w:ascii="Calibri" w:eastAsia="Times New Roman" w:hAnsi="Calibri" w:cs="Calibri"/>
                <w:color w:val="000000"/>
                <w:lang w:eastAsia="en-GB"/>
              </w:rPr>
            </w:pPr>
            <w:r w:rsidRPr="00270E7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7FCB7AB2" w14:textId="0EE5D768" w:rsidR="00CF4F04" w:rsidRPr="00CF4F04" w:rsidRDefault="00CF4F04" w:rsidP="00CF4F04">
            <w:pPr>
              <w:spacing w:after="0" w:line="240" w:lineRule="auto"/>
              <w:jc w:val="center"/>
              <w:rPr>
                <w:rFonts w:ascii="Calibri" w:eastAsia="Times New Roman" w:hAnsi="Calibri" w:cs="Calibri"/>
                <w:color w:val="000000"/>
                <w:lang w:eastAsia="en-GB"/>
              </w:rPr>
            </w:pPr>
            <w:r w:rsidRPr="0063632E">
              <w:rPr>
                <w:b/>
                <w:bCs/>
                <w:color w:val="538135" w:themeColor="accent6" w:themeShade="BF"/>
                <w:sz w:val="36"/>
                <w:szCs w:val="36"/>
              </w:rPr>
              <w:sym w:font="Symbol" w:char="F02A"/>
            </w:r>
          </w:p>
        </w:tc>
        <w:tc>
          <w:tcPr>
            <w:tcW w:w="429" w:type="pct"/>
            <w:tcBorders>
              <w:top w:val="nil"/>
              <w:left w:val="nil"/>
              <w:bottom w:val="single" w:sz="4" w:space="0" w:color="auto"/>
              <w:right w:val="single" w:sz="4" w:space="0" w:color="auto"/>
            </w:tcBorders>
            <w:shd w:val="clear" w:color="auto" w:fill="auto"/>
            <w:noWrap/>
            <w:hideMark/>
          </w:tcPr>
          <w:p w14:paraId="3C2EF739" w14:textId="5506DB42" w:rsidR="00CF4F04" w:rsidRPr="00CF4F04" w:rsidRDefault="00CF4F04" w:rsidP="00CF4F04">
            <w:pPr>
              <w:spacing w:after="0" w:line="240" w:lineRule="auto"/>
              <w:jc w:val="center"/>
              <w:rPr>
                <w:rFonts w:ascii="Calibri" w:eastAsia="Times New Roman" w:hAnsi="Calibri" w:cs="Calibri"/>
                <w:color w:val="000000"/>
                <w:lang w:eastAsia="en-GB"/>
              </w:rPr>
            </w:pPr>
            <w:r w:rsidRPr="00AF20A1">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70CF2995" w14:textId="298060FB" w:rsidR="00CF4F04" w:rsidRPr="00CF4F04" w:rsidRDefault="00CF4F04" w:rsidP="00CF4F04">
            <w:pPr>
              <w:spacing w:after="0" w:line="240" w:lineRule="auto"/>
              <w:jc w:val="center"/>
              <w:rPr>
                <w:rFonts w:ascii="Calibri" w:eastAsia="Times New Roman" w:hAnsi="Calibri" w:cs="Calibri"/>
                <w:color w:val="000000"/>
                <w:lang w:eastAsia="en-GB"/>
              </w:rPr>
            </w:pPr>
            <w:r w:rsidRPr="00AF20A1">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567B3E33" w14:textId="66B37D3B" w:rsidR="00CF4F04" w:rsidRPr="00CF4F04" w:rsidRDefault="00CF4F04" w:rsidP="00CF4F04">
            <w:pPr>
              <w:spacing w:after="0" w:line="240" w:lineRule="auto"/>
              <w:jc w:val="center"/>
              <w:rPr>
                <w:rFonts w:ascii="Calibri" w:eastAsia="Times New Roman" w:hAnsi="Calibri" w:cs="Calibri"/>
                <w:color w:val="000000"/>
                <w:lang w:eastAsia="en-GB"/>
              </w:rPr>
            </w:pPr>
            <w:r w:rsidRPr="00AF20A1">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510E1B25" w14:textId="0761AD76" w:rsidR="00CF4F04" w:rsidRPr="00CF4F04" w:rsidRDefault="00CF4F04" w:rsidP="00CF4F04">
            <w:pPr>
              <w:spacing w:after="0" w:line="240" w:lineRule="auto"/>
              <w:jc w:val="center"/>
              <w:rPr>
                <w:rFonts w:ascii="Calibri" w:eastAsia="Times New Roman" w:hAnsi="Calibri" w:cs="Calibri"/>
                <w:color w:val="000000"/>
                <w:lang w:eastAsia="en-GB"/>
              </w:rPr>
            </w:pPr>
            <w:r w:rsidRPr="00107CA7">
              <w:rPr>
                <w:b/>
                <w:bCs/>
                <w:color w:val="C00000"/>
                <w:sz w:val="32"/>
                <w:szCs w:val="32"/>
              </w:rPr>
              <w:t>!</w:t>
            </w:r>
          </w:p>
        </w:tc>
        <w:tc>
          <w:tcPr>
            <w:tcW w:w="584" w:type="pct"/>
            <w:tcBorders>
              <w:top w:val="nil"/>
              <w:left w:val="nil"/>
              <w:bottom w:val="single" w:sz="4" w:space="0" w:color="auto"/>
              <w:right w:val="single" w:sz="4" w:space="0" w:color="auto"/>
            </w:tcBorders>
            <w:shd w:val="clear" w:color="auto" w:fill="auto"/>
            <w:noWrap/>
            <w:hideMark/>
          </w:tcPr>
          <w:p w14:paraId="25343482" w14:textId="6EDDA840" w:rsidR="00CF4F04" w:rsidRPr="00CF4F04" w:rsidRDefault="00CF4F04" w:rsidP="00CF4F04">
            <w:pPr>
              <w:spacing w:after="0" w:line="240" w:lineRule="auto"/>
              <w:jc w:val="center"/>
              <w:rPr>
                <w:rFonts w:ascii="Calibri" w:eastAsia="Times New Roman" w:hAnsi="Calibri" w:cs="Calibri"/>
                <w:color w:val="000000"/>
                <w:lang w:eastAsia="en-GB"/>
              </w:rPr>
            </w:pPr>
            <w:r w:rsidRPr="00107CA7">
              <w:rPr>
                <w:b/>
                <w:bCs/>
                <w:color w:val="C00000"/>
                <w:sz w:val="32"/>
                <w:szCs w:val="32"/>
              </w:rPr>
              <w:t>!</w:t>
            </w:r>
          </w:p>
        </w:tc>
      </w:tr>
      <w:tr w:rsidR="00CF4F04" w:rsidRPr="00CF4F04" w14:paraId="102E3412"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4AF5FF14" w14:textId="1025FDD1"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Craven, 2020</w:t>
            </w:r>
            <w:r w:rsidR="00646311" w:rsidRPr="00646311">
              <w:rPr>
                <w:rFonts w:ascii="Calibri" w:eastAsia="Times New Roman" w:hAnsi="Calibri" w:cs="Calibri"/>
                <w:color w:val="000000"/>
                <w:vertAlign w:val="superscript"/>
                <w:lang w:eastAsia="en-GB"/>
              </w:rPr>
              <w:t>148</w:t>
            </w:r>
          </w:p>
        </w:tc>
        <w:tc>
          <w:tcPr>
            <w:tcW w:w="586" w:type="pct"/>
            <w:tcBorders>
              <w:top w:val="nil"/>
              <w:left w:val="nil"/>
              <w:bottom w:val="single" w:sz="4" w:space="0" w:color="auto"/>
              <w:right w:val="single" w:sz="4" w:space="0" w:color="auto"/>
            </w:tcBorders>
            <w:shd w:val="clear" w:color="auto" w:fill="auto"/>
            <w:noWrap/>
            <w:vAlign w:val="bottom"/>
            <w:hideMark/>
          </w:tcPr>
          <w:p w14:paraId="5A47719D" w14:textId="0FA5F077" w:rsidR="00CF4F04" w:rsidRPr="00CF4F04" w:rsidRDefault="00CF4F04" w:rsidP="00CF4F04">
            <w:pPr>
              <w:spacing w:after="0" w:line="240" w:lineRule="auto"/>
              <w:jc w:val="center"/>
              <w:rPr>
                <w:rFonts w:ascii="Calibri" w:eastAsia="Times New Roman" w:hAnsi="Calibri" w:cs="Calibri"/>
                <w:color w:val="000000"/>
                <w:lang w:eastAsia="en-GB"/>
              </w:rPr>
            </w:pPr>
            <w:r w:rsidRPr="00CF4F04">
              <w:rPr>
                <w:rFonts w:cstheme="minorHAnsi"/>
                <w:b/>
                <w:bCs/>
                <w:color w:val="FFE599" w:themeColor="accent4" w:themeTint="66"/>
                <w:sz w:val="32"/>
                <w:szCs w:val="32"/>
              </w:rPr>
              <w:t>§</w:t>
            </w:r>
          </w:p>
        </w:tc>
        <w:tc>
          <w:tcPr>
            <w:tcW w:w="430" w:type="pct"/>
            <w:tcBorders>
              <w:top w:val="nil"/>
              <w:left w:val="nil"/>
              <w:bottom w:val="single" w:sz="4" w:space="0" w:color="auto"/>
              <w:right w:val="single" w:sz="4" w:space="0" w:color="auto"/>
            </w:tcBorders>
            <w:shd w:val="clear" w:color="auto" w:fill="auto"/>
            <w:noWrap/>
            <w:hideMark/>
          </w:tcPr>
          <w:p w14:paraId="01DE7B97" w14:textId="182D4202" w:rsidR="00CF4F04" w:rsidRPr="00CF4F04" w:rsidRDefault="00CF4F04" w:rsidP="00CF4F04">
            <w:pPr>
              <w:spacing w:after="0" w:line="240" w:lineRule="auto"/>
              <w:jc w:val="center"/>
              <w:rPr>
                <w:rFonts w:ascii="Calibri" w:eastAsia="Times New Roman" w:hAnsi="Calibri" w:cs="Calibri"/>
                <w:color w:val="000000"/>
                <w:lang w:eastAsia="en-GB"/>
              </w:rPr>
            </w:pPr>
            <w:r w:rsidRPr="00270E7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4F380461" w14:textId="7366BE02" w:rsidR="00CF4F04" w:rsidRPr="00CF4F04" w:rsidRDefault="00CF4F04" w:rsidP="00CF4F04">
            <w:pPr>
              <w:spacing w:after="0" w:line="240" w:lineRule="auto"/>
              <w:jc w:val="center"/>
              <w:rPr>
                <w:rFonts w:ascii="Calibri" w:eastAsia="Times New Roman" w:hAnsi="Calibri" w:cs="Calibri"/>
                <w:color w:val="000000"/>
                <w:lang w:eastAsia="en-GB"/>
              </w:rPr>
            </w:pPr>
            <w:r w:rsidRPr="0063632E">
              <w:rPr>
                <w:b/>
                <w:bCs/>
                <w:color w:val="538135" w:themeColor="accent6" w:themeShade="BF"/>
                <w:sz w:val="36"/>
                <w:szCs w:val="36"/>
              </w:rPr>
              <w:sym w:font="Symbol" w:char="F02A"/>
            </w:r>
          </w:p>
        </w:tc>
        <w:tc>
          <w:tcPr>
            <w:tcW w:w="429" w:type="pct"/>
            <w:tcBorders>
              <w:top w:val="nil"/>
              <w:left w:val="nil"/>
              <w:bottom w:val="single" w:sz="4" w:space="0" w:color="auto"/>
              <w:right w:val="single" w:sz="4" w:space="0" w:color="auto"/>
            </w:tcBorders>
            <w:shd w:val="clear" w:color="auto" w:fill="auto"/>
            <w:noWrap/>
            <w:hideMark/>
          </w:tcPr>
          <w:p w14:paraId="330CE3BE" w14:textId="0A039A4D" w:rsidR="00CF4F04" w:rsidRPr="00CF4F04" w:rsidRDefault="00CF4F04" w:rsidP="00CF4F04">
            <w:pPr>
              <w:spacing w:after="0" w:line="240" w:lineRule="auto"/>
              <w:jc w:val="center"/>
              <w:rPr>
                <w:rFonts w:ascii="Calibri" w:eastAsia="Times New Roman" w:hAnsi="Calibri" w:cs="Calibri"/>
                <w:color w:val="000000"/>
                <w:lang w:eastAsia="en-GB"/>
              </w:rPr>
            </w:pPr>
            <w:r w:rsidRPr="00AF20A1">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1089CD16" w14:textId="7293A292" w:rsidR="00CF4F04" w:rsidRPr="00CF4F04" w:rsidRDefault="00CF4F04" w:rsidP="00CF4F04">
            <w:pPr>
              <w:spacing w:after="0" w:line="240" w:lineRule="auto"/>
              <w:jc w:val="center"/>
              <w:rPr>
                <w:rFonts w:ascii="Calibri" w:eastAsia="Times New Roman" w:hAnsi="Calibri" w:cs="Calibri"/>
                <w:color w:val="000000"/>
                <w:lang w:eastAsia="en-GB"/>
              </w:rPr>
            </w:pPr>
            <w:r w:rsidRPr="00AF20A1">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118D8F66" w14:textId="16829DEE" w:rsidR="00CF4F04" w:rsidRPr="00CF4F04" w:rsidRDefault="00CF4F04" w:rsidP="00CF4F04">
            <w:pPr>
              <w:spacing w:after="0" w:line="240" w:lineRule="auto"/>
              <w:jc w:val="center"/>
              <w:rPr>
                <w:rFonts w:ascii="Calibri" w:eastAsia="Times New Roman" w:hAnsi="Calibri" w:cs="Calibri"/>
                <w:color w:val="000000"/>
                <w:lang w:eastAsia="en-GB"/>
              </w:rPr>
            </w:pPr>
            <w:r w:rsidRPr="00AF20A1">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7EC2FDB0" w14:textId="712DE6C1" w:rsidR="00CF4F04" w:rsidRPr="00CF4F04" w:rsidRDefault="00CF4F04" w:rsidP="00CF4F04">
            <w:pPr>
              <w:spacing w:after="0" w:line="240" w:lineRule="auto"/>
              <w:jc w:val="center"/>
              <w:rPr>
                <w:rFonts w:ascii="Calibri" w:eastAsia="Times New Roman" w:hAnsi="Calibri" w:cs="Calibri"/>
                <w:color w:val="000000"/>
                <w:lang w:eastAsia="en-GB"/>
              </w:rPr>
            </w:pPr>
            <w:r w:rsidRPr="00107CA7">
              <w:rPr>
                <w:b/>
                <w:bCs/>
                <w:color w:val="C00000"/>
                <w:sz w:val="32"/>
                <w:szCs w:val="32"/>
              </w:rPr>
              <w:t>!</w:t>
            </w:r>
          </w:p>
        </w:tc>
        <w:tc>
          <w:tcPr>
            <w:tcW w:w="584" w:type="pct"/>
            <w:tcBorders>
              <w:top w:val="nil"/>
              <w:left w:val="nil"/>
              <w:bottom w:val="single" w:sz="4" w:space="0" w:color="auto"/>
              <w:right w:val="single" w:sz="4" w:space="0" w:color="auto"/>
            </w:tcBorders>
            <w:shd w:val="clear" w:color="auto" w:fill="auto"/>
            <w:noWrap/>
            <w:hideMark/>
          </w:tcPr>
          <w:p w14:paraId="198B4DA3" w14:textId="54F94075" w:rsidR="00CF4F04" w:rsidRPr="00CF4F04" w:rsidRDefault="00CF4F04" w:rsidP="00CF4F04">
            <w:pPr>
              <w:spacing w:after="0" w:line="240" w:lineRule="auto"/>
              <w:jc w:val="center"/>
              <w:rPr>
                <w:rFonts w:ascii="Calibri" w:eastAsia="Times New Roman" w:hAnsi="Calibri" w:cs="Calibri"/>
                <w:color w:val="000000"/>
                <w:lang w:eastAsia="en-GB"/>
              </w:rPr>
            </w:pPr>
            <w:r w:rsidRPr="00107CA7">
              <w:rPr>
                <w:b/>
                <w:bCs/>
                <w:color w:val="C00000"/>
                <w:sz w:val="32"/>
                <w:szCs w:val="32"/>
              </w:rPr>
              <w:t>!</w:t>
            </w:r>
          </w:p>
        </w:tc>
      </w:tr>
      <w:tr w:rsidR="002C2DF2" w:rsidRPr="00CF4F04" w14:paraId="70A13998"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57903F73" w14:textId="38CC3D78" w:rsidR="002C2DF2" w:rsidRPr="00CF4F04" w:rsidRDefault="002C2DF2" w:rsidP="002C2DF2">
            <w:pPr>
              <w:spacing w:after="0" w:line="240" w:lineRule="auto"/>
              <w:rPr>
                <w:rFonts w:ascii="Calibri" w:eastAsia="Times New Roman" w:hAnsi="Calibri" w:cs="Calibri"/>
                <w:color w:val="000000"/>
                <w:lang w:eastAsia="en-GB"/>
              </w:rPr>
            </w:pPr>
            <w:r>
              <w:rPr>
                <w:rFonts w:eastAsia="Times New Roman" w:cstheme="minorHAnsi"/>
                <w:color w:val="000000"/>
                <w:lang w:eastAsia="en-GB"/>
              </w:rPr>
              <w:t>Mocanu, 2021</w:t>
            </w:r>
            <w:r w:rsidRPr="002C2DF2">
              <w:rPr>
                <w:rFonts w:eastAsia="Times New Roman" w:cstheme="minorHAnsi"/>
                <w:color w:val="000000"/>
                <w:vertAlign w:val="superscript"/>
                <w:lang w:eastAsia="en-GB"/>
              </w:rPr>
              <w:t>145</w:t>
            </w:r>
          </w:p>
        </w:tc>
        <w:tc>
          <w:tcPr>
            <w:tcW w:w="586" w:type="pct"/>
            <w:tcBorders>
              <w:top w:val="nil"/>
              <w:left w:val="nil"/>
              <w:bottom w:val="single" w:sz="4" w:space="0" w:color="auto"/>
              <w:right w:val="single" w:sz="4" w:space="0" w:color="auto"/>
            </w:tcBorders>
            <w:shd w:val="clear" w:color="auto" w:fill="auto"/>
            <w:noWrap/>
            <w:hideMark/>
          </w:tcPr>
          <w:p w14:paraId="53DEFF5C" w14:textId="191387E2" w:rsidR="002C2DF2" w:rsidRPr="00CF4F04" w:rsidRDefault="002C2DF2" w:rsidP="002C2DF2">
            <w:pPr>
              <w:spacing w:after="0" w:line="240" w:lineRule="auto"/>
              <w:jc w:val="center"/>
              <w:rPr>
                <w:rFonts w:ascii="Calibri" w:eastAsia="Times New Roman" w:hAnsi="Calibri" w:cs="Calibri"/>
                <w:color w:val="000000"/>
                <w:lang w:eastAsia="en-GB"/>
              </w:rPr>
            </w:pPr>
            <w:r w:rsidRPr="005D7E4B">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2CF74B6F" w14:textId="3950EF65" w:rsidR="002C2DF2" w:rsidRPr="00CF4F04" w:rsidRDefault="002C2DF2" w:rsidP="002C2DF2">
            <w:pPr>
              <w:spacing w:after="0" w:line="240" w:lineRule="auto"/>
              <w:jc w:val="center"/>
              <w:rPr>
                <w:rFonts w:ascii="Calibri" w:eastAsia="Times New Roman" w:hAnsi="Calibri" w:cs="Calibri"/>
                <w:color w:val="000000"/>
                <w:lang w:eastAsia="en-GB"/>
              </w:rPr>
            </w:pPr>
            <w:r w:rsidRPr="005D7E4B">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vAlign w:val="bottom"/>
            <w:hideMark/>
          </w:tcPr>
          <w:p w14:paraId="2615A117" w14:textId="5A083C7E" w:rsidR="002C2DF2" w:rsidRPr="00CF4F04" w:rsidRDefault="002C2DF2" w:rsidP="002C2DF2">
            <w:pPr>
              <w:spacing w:after="0" w:line="240" w:lineRule="auto"/>
              <w:jc w:val="center"/>
              <w:rPr>
                <w:rFonts w:ascii="Calibri" w:eastAsia="Times New Roman" w:hAnsi="Calibri" w:cs="Calibri"/>
                <w:color w:val="000000"/>
                <w:lang w:eastAsia="en-GB"/>
              </w:rPr>
            </w:pPr>
            <w:r w:rsidRPr="00CF4F04">
              <w:rPr>
                <w:rFonts w:cstheme="minorHAnsi"/>
                <w:b/>
                <w:bCs/>
                <w:color w:val="FFE599" w:themeColor="accent4" w:themeTint="66"/>
                <w:sz w:val="32"/>
                <w:szCs w:val="32"/>
              </w:rPr>
              <w:t>§</w:t>
            </w:r>
          </w:p>
        </w:tc>
        <w:tc>
          <w:tcPr>
            <w:tcW w:w="429" w:type="pct"/>
            <w:tcBorders>
              <w:top w:val="nil"/>
              <w:left w:val="nil"/>
              <w:bottom w:val="single" w:sz="4" w:space="0" w:color="auto"/>
              <w:right w:val="single" w:sz="4" w:space="0" w:color="auto"/>
            </w:tcBorders>
            <w:shd w:val="clear" w:color="auto" w:fill="auto"/>
            <w:noWrap/>
            <w:hideMark/>
          </w:tcPr>
          <w:p w14:paraId="26D1B8F0" w14:textId="751BF2FC" w:rsidR="002C2DF2" w:rsidRPr="00CF4F04" w:rsidRDefault="002C2DF2" w:rsidP="002C2DF2">
            <w:pPr>
              <w:spacing w:after="0" w:line="240" w:lineRule="auto"/>
              <w:jc w:val="center"/>
              <w:rPr>
                <w:rFonts w:ascii="Calibri" w:eastAsia="Times New Roman" w:hAnsi="Calibri" w:cs="Calibri"/>
                <w:color w:val="000000"/>
                <w:lang w:eastAsia="en-GB"/>
              </w:rPr>
            </w:pPr>
            <w:r w:rsidRPr="00AF20A1">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56B090E6" w14:textId="748703E5" w:rsidR="002C2DF2" w:rsidRPr="00CF4F04" w:rsidRDefault="002C2DF2" w:rsidP="002C2DF2">
            <w:pPr>
              <w:spacing w:after="0" w:line="240" w:lineRule="auto"/>
              <w:jc w:val="center"/>
              <w:rPr>
                <w:rFonts w:ascii="Calibri" w:eastAsia="Times New Roman" w:hAnsi="Calibri" w:cs="Calibri"/>
                <w:color w:val="000000"/>
                <w:lang w:eastAsia="en-GB"/>
              </w:rPr>
            </w:pPr>
            <w:r w:rsidRPr="00AF20A1">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4EB3ACDB" w14:textId="65B3A61E" w:rsidR="002C2DF2" w:rsidRPr="00CF4F04" w:rsidRDefault="002C2DF2" w:rsidP="002C2DF2">
            <w:pPr>
              <w:spacing w:after="0" w:line="240" w:lineRule="auto"/>
              <w:jc w:val="center"/>
              <w:rPr>
                <w:rFonts w:ascii="Calibri" w:eastAsia="Times New Roman" w:hAnsi="Calibri" w:cs="Calibri"/>
                <w:color w:val="000000"/>
                <w:lang w:eastAsia="en-GB"/>
              </w:rPr>
            </w:pPr>
            <w:r w:rsidRPr="00AF20A1">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5DFB3D93" w14:textId="088191CD" w:rsidR="002C2DF2" w:rsidRPr="00CF4F04" w:rsidRDefault="002C2DF2" w:rsidP="002C2DF2">
            <w:pPr>
              <w:spacing w:after="0" w:line="240" w:lineRule="auto"/>
              <w:jc w:val="center"/>
              <w:rPr>
                <w:rFonts w:ascii="Calibri" w:eastAsia="Times New Roman" w:hAnsi="Calibri" w:cs="Calibri"/>
                <w:color w:val="000000"/>
                <w:lang w:eastAsia="en-GB"/>
              </w:rPr>
            </w:pPr>
            <w:r w:rsidRPr="00107CA7">
              <w:rPr>
                <w:b/>
                <w:bCs/>
                <w:color w:val="C00000"/>
                <w:sz w:val="32"/>
                <w:szCs w:val="32"/>
              </w:rPr>
              <w:t>!</w:t>
            </w:r>
          </w:p>
        </w:tc>
        <w:tc>
          <w:tcPr>
            <w:tcW w:w="584" w:type="pct"/>
            <w:tcBorders>
              <w:top w:val="nil"/>
              <w:left w:val="nil"/>
              <w:bottom w:val="single" w:sz="4" w:space="0" w:color="auto"/>
              <w:right w:val="single" w:sz="4" w:space="0" w:color="auto"/>
            </w:tcBorders>
            <w:shd w:val="clear" w:color="auto" w:fill="auto"/>
            <w:noWrap/>
            <w:hideMark/>
          </w:tcPr>
          <w:p w14:paraId="0A761F73" w14:textId="745233C0" w:rsidR="002C2DF2" w:rsidRPr="00CF4F04" w:rsidRDefault="002C2DF2" w:rsidP="002C2DF2">
            <w:pPr>
              <w:spacing w:after="0" w:line="240" w:lineRule="auto"/>
              <w:jc w:val="center"/>
              <w:rPr>
                <w:rFonts w:ascii="Calibri" w:eastAsia="Times New Roman" w:hAnsi="Calibri" w:cs="Calibri"/>
                <w:color w:val="000000"/>
                <w:lang w:eastAsia="en-GB"/>
              </w:rPr>
            </w:pPr>
            <w:r w:rsidRPr="00107CA7">
              <w:rPr>
                <w:b/>
                <w:bCs/>
                <w:color w:val="C00000"/>
                <w:sz w:val="32"/>
                <w:szCs w:val="32"/>
              </w:rPr>
              <w:t>!</w:t>
            </w:r>
          </w:p>
        </w:tc>
      </w:tr>
      <w:tr w:rsidR="002C2DF2" w:rsidRPr="00CF4F04" w14:paraId="32653164" w14:textId="77777777" w:rsidTr="00C25FF6">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742B6C9C" w14:textId="73FD47DD" w:rsidR="002C2DF2" w:rsidRPr="00CF4F04" w:rsidRDefault="002C2DF2" w:rsidP="002C2DF2">
            <w:pPr>
              <w:spacing w:after="0" w:line="240" w:lineRule="auto"/>
              <w:rPr>
                <w:rFonts w:ascii="Calibri" w:eastAsia="Times New Roman" w:hAnsi="Calibri" w:cs="Calibri"/>
                <w:color w:val="000000"/>
                <w:lang w:eastAsia="en-GB"/>
              </w:rPr>
            </w:pPr>
            <w:r>
              <w:rPr>
                <w:rFonts w:eastAsia="Times New Roman" w:cstheme="minorHAnsi"/>
                <w:color w:val="000000"/>
                <w:lang w:eastAsia="en-GB"/>
              </w:rPr>
              <w:t>Yu, 2020</w:t>
            </w:r>
            <w:r w:rsidRPr="002C2DF2">
              <w:rPr>
                <w:rFonts w:eastAsia="Times New Roman" w:cstheme="minorHAnsi"/>
                <w:color w:val="000000"/>
                <w:vertAlign w:val="superscript"/>
                <w:lang w:eastAsia="en-GB"/>
              </w:rPr>
              <w:t>149</w:t>
            </w:r>
          </w:p>
        </w:tc>
        <w:tc>
          <w:tcPr>
            <w:tcW w:w="586" w:type="pct"/>
            <w:tcBorders>
              <w:top w:val="nil"/>
              <w:left w:val="nil"/>
              <w:bottom w:val="single" w:sz="4" w:space="0" w:color="auto"/>
              <w:right w:val="single" w:sz="4" w:space="0" w:color="auto"/>
            </w:tcBorders>
            <w:shd w:val="clear" w:color="auto" w:fill="auto"/>
            <w:noWrap/>
            <w:hideMark/>
          </w:tcPr>
          <w:p w14:paraId="40F28832" w14:textId="3A9ED3E7" w:rsidR="002C2DF2" w:rsidRPr="00CF4F04" w:rsidRDefault="002C2DF2" w:rsidP="002C2DF2">
            <w:pPr>
              <w:spacing w:after="0" w:line="240" w:lineRule="auto"/>
              <w:jc w:val="center"/>
              <w:rPr>
                <w:rFonts w:ascii="Calibri" w:eastAsia="Times New Roman" w:hAnsi="Calibri" w:cs="Calibri"/>
                <w:color w:val="000000"/>
                <w:lang w:eastAsia="en-GB"/>
              </w:rPr>
            </w:pPr>
            <w:r w:rsidRPr="005D7E4B">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hideMark/>
          </w:tcPr>
          <w:p w14:paraId="335FB2D1" w14:textId="2D4AEABC" w:rsidR="002C2DF2" w:rsidRPr="00CF4F04" w:rsidRDefault="002C2DF2" w:rsidP="002C2DF2">
            <w:pPr>
              <w:spacing w:after="0" w:line="240" w:lineRule="auto"/>
              <w:jc w:val="center"/>
              <w:rPr>
                <w:rFonts w:ascii="Calibri" w:eastAsia="Times New Roman" w:hAnsi="Calibri" w:cs="Calibri"/>
                <w:color w:val="000000"/>
                <w:lang w:eastAsia="en-GB"/>
              </w:rPr>
            </w:pPr>
            <w:r w:rsidRPr="005D7E4B">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795BCECB" w14:textId="2B5BD0E7" w:rsidR="002C2DF2" w:rsidRPr="00CF4F04" w:rsidRDefault="002C2DF2" w:rsidP="002C2DF2">
            <w:pPr>
              <w:spacing w:after="0" w:line="240" w:lineRule="auto"/>
              <w:jc w:val="center"/>
              <w:rPr>
                <w:rFonts w:ascii="Calibri" w:eastAsia="Times New Roman" w:hAnsi="Calibri" w:cs="Calibri"/>
                <w:color w:val="000000"/>
                <w:lang w:eastAsia="en-GB"/>
              </w:rPr>
            </w:pPr>
            <w:r w:rsidRPr="005F1190">
              <w:rPr>
                <w:b/>
                <w:bCs/>
                <w:color w:val="538135" w:themeColor="accent6" w:themeShade="BF"/>
                <w:sz w:val="36"/>
                <w:szCs w:val="36"/>
              </w:rPr>
              <w:sym w:font="Symbol" w:char="F02A"/>
            </w:r>
          </w:p>
        </w:tc>
        <w:tc>
          <w:tcPr>
            <w:tcW w:w="429" w:type="pct"/>
            <w:tcBorders>
              <w:top w:val="nil"/>
              <w:left w:val="nil"/>
              <w:bottom w:val="single" w:sz="4" w:space="0" w:color="auto"/>
              <w:right w:val="single" w:sz="4" w:space="0" w:color="auto"/>
            </w:tcBorders>
            <w:shd w:val="clear" w:color="auto" w:fill="auto"/>
            <w:noWrap/>
            <w:hideMark/>
          </w:tcPr>
          <w:p w14:paraId="52193DE7" w14:textId="07BBD18E" w:rsidR="002C2DF2" w:rsidRPr="00CF4F04" w:rsidRDefault="002C2DF2" w:rsidP="002C2DF2">
            <w:pPr>
              <w:spacing w:after="0" w:line="240" w:lineRule="auto"/>
              <w:jc w:val="center"/>
              <w:rPr>
                <w:rFonts w:ascii="Calibri" w:eastAsia="Times New Roman" w:hAnsi="Calibri" w:cs="Calibri"/>
                <w:color w:val="000000"/>
                <w:lang w:eastAsia="en-GB"/>
              </w:rPr>
            </w:pPr>
            <w:r w:rsidRPr="005F1190">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hideMark/>
          </w:tcPr>
          <w:p w14:paraId="2D68A002" w14:textId="29E99C74" w:rsidR="002C2DF2" w:rsidRPr="00CF4F04" w:rsidRDefault="002C2DF2" w:rsidP="002C2DF2">
            <w:pPr>
              <w:spacing w:after="0" w:line="240" w:lineRule="auto"/>
              <w:jc w:val="center"/>
              <w:rPr>
                <w:rFonts w:ascii="Calibri" w:eastAsia="Times New Roman" w:hAnsi="Calibri" w:cs="Calibri"/>
                <w:color w:val="000000"/>
                <w:lang w:eastAsia="en-GB"/>
              </w:rPr>
            </w:pPr>
            <w:r w:rsidRPr="005F1190">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21CF4572" w14:textId="36D2167E" w:rsidR="002C2DF2" w:rsidRPr="00CF4F04" w:rsidRDefault="002C2DF2" w:rsidP="002C2DF2">
            <w:pPr>
              <w:spacing w:after="0" w:line="240" w:lineRule="auto"/>
              <w:jc w:val="center"/>
              <w:rPr>
                <w:rFonts w:ascii="Calibri" w:eastAsia="Times New Roman" w:hAnsi="Calibri" w:cs="Calibri"/>
                <w:color w:val="000000"/>
                <w:lang w:eastAsia="en-GB"/>
              </w:rPr>
            </w:pPr>
            <w:r w:rsidRPr="005F1190">
              <w:rPr>
                <w:b/>
                <w:bCs/>
                <w:color w:val="538135" w:themeColor="accent6" w:themeShade="BF"/>
                <w:sz w:val="36"/>
                <w:szCs w:val="36"/>
              </w:rPr>
              <w:sym w:font="Symbol" w:char="F02A"/>
            </w:r>
          </w:p>
        </w:tc>
        <w:tc>
          <w:tcPr>
            <w:tcW w:w="585" w:type="pct"/>
            <w:tcBorders>
              <w:top w:val="nil"/>
              <w:left w:val="nil"/>
              <w:bottom w:val="single" w:sz="4" w:space="0" w:color="auto"/>
              <w:right w:val="single" w:sz="4" w:space="0" w:color="auto"/>
            </w:tcBorders>
            <w:shd w:val="clear" w:color="auto" w:fill="auto"/>
            <w:noWrap/>
            <w:hideMark/>
          </w:tcPr>
          <w:p w14:paraId="27A7DC4A" w14:textId="3BBE17C7" w:rsidR="002C2DF2" w:rsidRPr="00CF4F04" w:rsidRDefault="002C2DF2" w:rsidP="002C2DF2">
            <w:pPr>
              <w:spacing w:after="0" w:line="240" w:lineRule="auto"/>
              <w:jc w:val="center"/>
              <w:rPr>
                <w:rFonts w:ascii="Calibri" w:eastAsia="Times New Roman" w:hAnsi="Calibri" w:cs="Calibri"/>
                <w:color w:val="000000"/>
                <w:lang w:eastAsia="en-GB"/>
              </w:rPr>
            </w:pPr>
            <w:r w:rsidRPr="005F1190">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hideMark/>
          </w:tcPr>
          <w:p w14:paraId="6DBACD5C" w14:textId="3763D461" w:rsidR="002C2DF2" w:rsidRPr="00CF4F04" w:rsidRDefault="002C2DF2" w:rsidP="002C2DF2">
            <w:pPr>
              <w:spacing w:after="0" w:line="240" w:lineRule="auto"/>
              <w:jc w:val="center"/>
              <w:rPr>
                <w:rFonts w:ascii="Calibri" w:eastAsia="Times New Roman" w:hAnsi="Calibri" w:cs="Calibri"/>
                <w:color w:val="000000"/>
                <w:lang w:eastAsia="en-GB"/>
              </w:rPr>
            </w:pPr>
            <w:r w:rsidRPr="005F1190">
              <w:rPr>
                <w:b/>
                <w:bCs/>
                <w:color w:val="538135" w:themeColor="accent6" w:themeShade="BF"/>
                <w:sz w:val="36"/>
                <w:szCs w:val="36"/>
              </w:rPr>
              <w:sym w:font="Symbol" w:char="F02A"/>
            </w:r>
          </w:p>
        </w:tc>
      </w:tr>
      <w:tr w:rsidR="002C2DF2" w:rsidRPr="00CF4F04" w14:paraId="3C1867E5" w14:textId="77777777" w:rsidTr="00385938">
        <w:trPr>
          <w:trHeight w:val="300"/>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F6BF7" w14:textId="75076204" w:rsidR="002C2DF2" w:rsidRPr="00CF4F04" w:rsidRDefault="002C2DF2" w:rsidP="002C2DF2">
            <w:pPr>
              <w:spacing w:after="0" w:line="240" w:lineRule="auto"/>
              <w:rPr>
                <w:rFonts w:ascii="Calibri" w:eastAsia="Times New Roman" w:hAnsi="Calibri" w:cs="Calibri"/>
                <w:color w:val="000000"/>
                <w:lang w:eastAsia="en-GB"/>
              </w:rPr>
            </w:pPr>
            <w:r>
              <w:t>Tkach, 2022</w:t>
            </w:r>
            <w:r w:rsidRPr="009A0C64">
              <w:rPr>
                <w:vertAlign w:val="superscript"/>
              </w:rPr>
              <w:t>115</w:t>
            </w:r>
          </w:p>
        </w:tc>
        <w:tc>
          <w:tcPr>
            <w:tcW w:w="586" w:type="pct"/>
            <w:tcBorders>
              <w:top w:val="single" w:sz="4" w:space="0" w:color="auto"/>
              <w:left w:val="nil"/>
              <w:bottom w:val="single" w:sz="4" w:space="0" w:color="auto"/>
              <w:right w:val="single" w:sz="4" w:space="0" w:color="auto"/>
            </w:tcBorders>
            <w:shd w:val="clear" w:color="auto" w:fill="auto"/>
            <w:noWrap/>
          </w:tcPr>
          <w:p w14:paraId="418D9887" w14:textId="0AA97DB3" w:rsidR="002C2DF2" w:rsidRPr="005D7E4B" w:rsidRDefault="002C2DF2" w:rsidP="002C2DF2">
            <w:pPr>
              <w:spacing w:after="0" w:line="240" w:lineRule="auto"/>
              <w:jc w:val="center"/>
              <w:rPr>
                <w:b/>
                <w:bCs/>
                <w:color w:val="538135" w:themeColor="accent6" w:themeShade="BF"/>
                <w:sz w:val="36"/>
                <w:szCs w:val="36"/>
              </w:rPr>
            </w:pPr>
            <w:r w:rsidRPr="00C93C97">
              <w:rPr>
                <w:rFonts w:cstheme="minorHAnsi"/>
                <w:b/>
                <w:bCs/>
                <w:color w:val="FFE599" w:themeColor="accent4" w:themeTint="66"/>
                <w:sz w:val="32"/>
                <w:szCs w:val="32"/>
              </w:rPr>
              <w:t>§</w:t>
            </w:r>
          </w:p>
        </w:tc>
        <w:tc>
          <w:tcPr>
            <w:tcW w:w="430" w:type="pct"/>
            <w:tcBorders>
              <w:top w:val="single" w:sz="4" w:space="0" w:color="auto"/>
              <w:left w:val="nil"/>
              <w:bottom w:val="single" w:sz="4" w:space="0" w:color="auto"/>
              <w:right w:val="single" w:sz="4" w:space="0" w:color="auto"/>
            </w:tcBorders>
            <w:shd w:val="clear" w:color="auto" w:fill="auto"/>
            <w:noWrap/>
          </w:tcPr>
          <w:p w14:paraId="70215CEA" w14:textId="7647770B" w:rsidR="002C2DF2" w:rsidRPr="005D7E4B" w:rsidRDefault="002C2DF2" w:rsidP="002C2DF2">
            <w:pPr>
              <w:spacing w:after="0" w:line="240" w:lineRule="auto"/>
              <w:jc w:val="center"/>
              <w:rPr>
                <w:b/>
                <w:bCs/>
                <w:color w:val="538135" w:themeColor="accent6" w:themeShade="BF"/>
                <w:sz w:val="36"/>
                <w:szCs w:val="36"/>
              </w:rPr>
            </w:pPr>
            <w:r w:rsidRPr="00275607">
              <w:rPr>
                <w:b/>
                <w:bCs/>
                <w:color w:val="538135" w:themeColor="accent6" w:themeShade="BF"/>
                <w:sz w:val="36"/>
                <w:szCs w:val="36"/>
              </w:rPr>
              <w:sym w:font="Symbol" w:char="F02A"/>
            </w:r>
          </w:p>
        </w:tc>
        <w:tc>
          <w:tcPr>
            <w:tcW w:w="584" w:type="pct"/>
            <w:tcBorders>
              <w:top w:val="single" w:sz="4" w:space="0" w:color="auto"/>
              <w:left w:val="nil"/>
              <w:bottom w:val="single" w:sz="4" w:space="0" w:color="auto"/>
              <w:right w:val="single" w:sz="4" w:space="0" w:color="auto"/>
            </w:tcBorders>
            <w:shd w:val="clear" w:color="auto" w:fill="auto"/>
            <w:noWrap/>
            <w:vAlign w:val="bottom"/>
          </w:tcPr>
          <w:p w14:paraId="4AF67019" w14:textId="4832A350" w:rsidR="002C2DF2" w:rsidRPr="005F1190" w:rsidRDefault="002C2DF2" w:rsidP="002C2DF2">
            <w:pPr>
              <w:spacing w:after="0" w:line="240" w:lineRule="auto"/>
              <w:jc w:val="center"/>
              <w:rPr>
                <w:b/>
                <w:bCs/>
                <w:color w:val="538135" w:themeColor="accent6" w:themeShade="BF"/>
                <w:sz w:val="36"/>
                <w:szCs w:val="36"/>
              </w:rPr>
            </w:pPr>
            <w:r w:rsidRPr="00CF4F04">
              <w:rPr>
                <w:rFonts w:cstheme="minorHAnsi"/>
                <w:b/>
                <w:bCs/>
                <w:color w:val="FFE599" w:themeColor="accent4" w:themeTint="66"/>
                <w:sz w:val="32"/>
                <w:szCs w:val="32"/>
              </w:rPr>
              <w:t>§</w:t>
            </w:r>
          </w:p>
        </w:tc>
        <w:tc>
          <w:tcPr>
            <w:tcW w:w="429" w:type="pct"/>
            <w:tcBorders>
              <w:top w:val="single" w:sz="4" w:space="0" w:color="auto"/>
              <w:left w:val="nil"/>
              <w:bottom w:val="single" w:sz="4" w:space="0" w:color="auto"/>
              <w:right w:val="single" w:sz="4" w:space="0" w:color="auto"/>
            </w:tcBorders>
            <w:shd w:val="clear" w:color="auto" w:fill="auto"/>
            <w:noWrap/>
          </w:tcPr>
          <w:p w14:paraId="6B3748EB" w14:textId="5CE1BC08" w:rsidR="002C2DF2" w:rsidRPr="005F1190" w:rsidRDefault="002C2DF2" w:rsidP="002C2DF2">
            <w:pPr>
              <w:spacing w:after="0" w:line="240" w:lineRule="auto"/>
              <w:jc w:val="center"/>
              <w:rPr>
                <w:b/>
                <w:bCs/>
                <w:color w:val="538135" w:themeColor="accent6" w:themeShade="BF"/>
                <w:sz w:val="36"/>
                <w:szCs w:val="36"/>
              </w:rPr>
            </w:pPr>
            <w:r w:rsidRPr="004A184A">
              <w:rPr>
                <w:b/>
                <w:bCs/>
                <w:color w:val="538135" w:themeColor="accent6" w:themeShade="BF"/>
                <w:sz w:val="36"/>
                <w:szCs w:val="36"/>
              </w:rPr>
              <w:sym w:font="Symbol" w:char="F02A"/>
            </w:r>
          </w:p>
        </w:tc>
        <w:tc>
          <w:tcPr>
            <w:tcW w:w="413" w:type="pct"/>
            <w:tcBorders>
              <w:top w:val="single" w:sz="4" w:space="0" w:color="auto"/>
              <w:left w:val="nil"/>
              <w:bottom w:val="single" w:sz="4" w:space="0" w:color="auto"/>
              <w:right w:val="single" w:sz="4" w:space="0" w:color="auto"/>
            </w:tcBorders>
            <w:shd w:val="clear" w:color="auto" w:fill="auto"/>
            <w:noWrap/>
          </w:tcPr>
          <w:p w14:paraId="42F55768" w14:textId="5228D565" w:rsidR="002C2DF2" w:rsidRPr="005F1190" w:rsidRDefault="002C2DF2" w:rsidP="002C2DF2">
            <w:pPr>
              <w:spacing w:after="0" w:line="240" w:lineRule="auto"/>
              <w:jc w:val="center"/>
              <w:rPr>
                <w:b/>
                <w:bCs/>
                <w:color w:val="538135" w:themeColor="accent6" w:themeShade="BF"/>
                <w:sz w:val="36"/>
                <w:szCs w:val="36"/>
              </w:rPr>
            </w:pPr>
            <w:r w:rsidRPr="004A184A">
              <w:rPr>
                <w:b/>
                <w:bCs/>
                <w:color w:val="538135" w:themeColor="accent6" w:themeShade="BF"/>
                <w:sz w:val="36"/>
                <w:szCs w:val="36"/>
              </w:rPr>
              <w:sym w:font="Symbol" w:char="F02A"/>
            </w:r>
          </w:p>
        </w:tc>
        <w:tc>
          <w:tcPr>
            <w:tcW w:w="584" w:type="pct"/>
            <w:tcBorders>
              <w:top w:val="single" w:sz="4" w:space="0" w:color="auto"/>
              <w:left w:val="nil"/>
              <w:bottom w:val="single" w:sz="4" w:space="0" w:color="auto"/>
              <w:right w:val="single" w:sz="4" w:space="0" w:color="auto"/>
            </w:tcBorders>
            <w:shd w:val="clear" w:color="auto" w:fill="auto"/>
            <w:noWrap/>
          </w:tcPr>
          <w:p w14:paraId="59270A52" w14:textId="40C2FC1C" w:rsidR="002C2DF2" w:rsidRPr="005F1190" w:rsidRDefault="002C2DF2" w:rsidP="002C2DF2">
            <w:pPr>
              <w:spacing w:after="0" w:line="240" w:lineRule="auto"/>
              <w:jc w:val="center"/>
              <w:rPr>
                <w:b/>
                <w:bCs/>
                <w:color w:val="538135" w:themeColor="accent6" w:themeShade="BF"/>
                <w:sz w:val="36"/>
                <w:szCs w:val="36"/>
              </w:rPr>
            </w:pPr>
            <w:r w:rsidRPr="00E9383C">
              <w:rPr>
                <w:rFonts w:cstheme="minorHAnsi"/>
                <w:b/>
                <w:bCs/>
                <w:color w:val="FFE599" w:themeColor="accent4" w:themeTint="66"/>
                <w:sz w:val="32"/>
                <w:szCs w:val="32"/>
              </w:rPr>
              <w:t>§</w:t>
            </w:r>
          </w:p>
        </w:tc>
        <w:tc>
          <w:tcPr>
            <w:tcW w:w="585" w:type="pct"/>
            <w:tcBorders>
              <w:top w:val="single" w:sz="4" w:space="0" w:color="auto"/>
              <w:left w:val="nil"/>
              <w:bottom w:val="single" w:sz="4" w:space="0" w:color="auto"/>
              <w:right w:val="single" w:sz="4" w:space="0" w:color="auto"/>
            </w:tcBorders>
            <w:shd w:val="clear" w:color="auto" w:fill="auto"/>
            <w:noWrap/>
          </w:tcPr>
          <w:p w14:paraId="49C3C7F3" w14:textId="3BDBCA6E" w:rsidR="002C2DF2" w:rsidRPr="005F1190" w:rsidRDefault="002C2DF2" w:rsidP="002C2DF2">
            <w:pPr>
              <w:spacing w:after="0" w:line="240" w:lineRule="auto"/>
              <w:jc w:val="center"/>
              <w:rPr>
                <w:b/>
                <w:bCs/>
                <w:color w:val="538135" w:themeColor="accent6" w:themeShade="BF"/>
                <w:sz w:val="36"/>
                <w:szCs w:val="36"/>
              </w:rPr>
            </w:pPr>
            <w:r w:rsidRPr="00197EF7">
              <w:rPr>
                <w:b/>
                <w:bCs/>
                <w:color w:val="538135" w:themeColor="accent6" w:themeShade="BF"/>
                <w:sz w:val="36"/>
                <w:szCs w:val="36"/>
              </w:rPr>
              <w:sym w:font="Symbol" w:char="F02A"/>
            </w:r>
          </w:p>
        </w:tc>
        <w:tc>
          <w:tcPr>
            <w:tcW w:w="584" w:type="pct"/>
            <w:tcBorders>
              <w:top w:val="single" w:sz="4" w:space="0" w:color="auto"/>
              <w:left w:val="nil"/>
              <w:bottom w:val="single" w:sz="4" w:space="0" w:color="auto"/>
              <w:right w:val="single" w:sz="4" w:space="0" w:color="auto"/>
            </w:tcBorders>
            <w:shd w:val="clear" w:color="auto" w:fill="auto"/>
            <w:noWrap/>
          </w:tcPr>
          <w:p w14:paraId="76DA9F26" w14:textId="58EA0D27" w:rsidR="002C2DF2" w:rsidRPr="005F1190" w:rsidRDefault="002C2DF2" w:rsidP="002C2DF2">
            <w:pPr>
              <w:spacing w:after="0" w:line="240" w:lineRule="auto"/>
              <w:jc w:val="center"/>
              <w:rPr>
                <w:b/>
                <w:bCs/>
                <w:color w:val="538135" w:themeColor="accent6" w:themeShade="BF"/>
                <w:sz w:val="36"/>
                <w:szCs w:val="36"/>
              </w:rPr>
            </w:pPr>
            <w:r w:rsidRPr="00B9259F">
              <w:rPr>
                <w:rFonts w:cstheme="minorHAnsi"/>
                <w:b/>
                <w:bCs/>
                <w:color w:val="FFE599" w:themeColor="accent4" w:themeTint="66"/>
                <w:sz w:val="32"/>
                <w:szCs w:val="32"/>
              </w:rPr>
              <w:t>§</w:t>
            </w:r>
          </w:p>
        </w:tc>
      </w:tr>
      <w:tr w:rsidR="00C25FF6" w:rsidRPr="00CF4F04" w14:paraId="3BFD9C64" w14:textId="77777777" w:rsidTr="000F6F5D">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tcPr>
          <w:p w14:paraId="740964DC" w14:textId="7EF161A2" w:rsidR="00C25FF6" w:rsidRPr="00CF4F04" w:rsidRDefault="00C25FF6" w:rsidP="00C25FF6">
            <w:pPr>
              <w:spacing w:after="0" w:line="240" w:lineRule="auto"/>
              <w:rPr>
                <w:rFonts w:ascii="Calibri" w:eastAsia="Times New Roman" w:hAnsi="Calibri" w:cs="Calibri"/>
                <w:color w:val="000000"/>
                <w:lang w:eastAsia="en-GB"/>
              </w:rPr>
            </w:pPr>
            <w:r>
              <w:rPr>
                <w:rFonts w:ascii="Calibri" w:hAnsi="Calibri" w:cs="Calibri"/>
                <w:color w:val="000000"/>
              </w:rPr>
              <w:t>Tkach, 2022b</w:t>
            </w:r>
            <w:r w:rsidR="002C2DF2" w:rsidRPr="002C2DF2">
              <w:rPr>
                <w:rFonts w:ascii="Calibri" w:hAnsi="Calibri" w:cs="Calibri"/>
                <w:color w:val="000000"/>
                <w:vertAlign w:val="superscript"/>
              </w:rPr>
              <w:t>131</w:t>
            </w:r>
          </w:p>
        </w:tc>
        <w:tc>
          <w:tcPr>
            <w:tcW w:w="586" w:type="pct"/>
            <w:tcBorders>
              <w:top w:val="nil"/>
              <w:left w:val="nil"/>
              <w:bottom w:val="single" w:sz="4" w:space="0" w:color="auto"/>
              <w:right w:val="single" w:sz="4" w:space="0" w:color="auto"/>
            </w:tcBorders>
            <w:shd w:val="clear" w:color="auto" w:fill="auto"/>
            <w:noWrap/>
          </w:tcPr>
          <w:p w14:paraId="276F4E4D" w14:textId="18156C8C" w:rsidR="00C25FF6" w:rsidRPr="005D7E4B" w:rsidRDefault="00C25FF6" w:rsidP="00C25FF6">
            <w:pPr>
              <w:spacing w:after="0" w:line="240" w:lineRule="auto"/>
              <w:jc w:val="center"/>
              <w:rPr>
                <w:b/>
                <w:bCs/>
                <w:color w:val="538135" w:themeColor="accent6" w:themeShade="BF"/>
                <w:sz w:val="36"/>
                <w:szCs w:val="36"/>
              </w:rPr>
            </w:pPr>
            <w:r w:rsidRPr="00C93C97">
              <w:rPr>
                <w:rFonts w:cstheme="minorHAnsi"/>
                <w:b/>
                <w:bCs/>
                <w:color w:val="FFE599" w:themeColor="accent4" w:themeTint="66"/>
                <w:sz w:val="32"/>
                <w:szCs w:val="32"/>
              </w:rPr>
              <w:t>§</w:t>
            </w:r>
          </w:p>
        </w:tc>
        <w:tc>
          <w:tcPr>
            <w:tcW w:w="430" w:type="pct"/>
            <w:tcBorders>
              <w:top w:val="nil"/>
              <w:left w:val="nil"/>
              <w:bottom w:val="single" w:sz="4" w:space="0" w:color="auto"/>
              <w:right w:val="single" w:sz="4" w:space="0" w:color="auto"/>
            </w:tcBorders>
            <w:shd w:val="clear" w:color="auto" w:fill="auto"/>
            <w:noWrap/>
          </w:tcPr>
          <w:p w14:paraId="741B958B" w14:textId="064A0FF8" w:rsidR="00C25FF6" w:rsidRPr="005D7E4B" w:rsidRDefault="00C25FF6" w:rsidP="00C25FF6">
            <w:pPr>
              <w:spacing w:after="0" w:line="240" w:lineRule="auto"/>
              <w:jc w:val="center"/>
              <w:rPr>
                <w:b/>
                <w:bCs/>
                <w:color w:val="538135" w:themeColor="accent6" w:themeShade="BF"/>
                <w:sz w:val="36"/>
                <w:szCs w:val="36"/>
              </w:rPr>
            </w:pPr>
            <w:r w:rsidRPr="0027560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vAlign w:val="bottom"/>
          </w:tcPr>
          <w:p w14:paraId="6144F0D4" w14:textId="4CAA158D" w:rsidR="00C25FF6" w:rsidRPr="005F1190" w:rsidRDefault="00C25FF6" w:rsidP="00C25FF6">
            <w:pPr>
              <w:spacing w:after="0" w:line="240" w:lineRule="auto"/>
              <w:jc w:val="center"/>
              <w:rPr>
                <w:b/>
                <w:bCs/>
                <w:color w:val="538135" w:themeColor="accent6" w:themeShade="BF"/>
                <w:sz w:val="36"/>
                <w:szCs w:val="36"/>
              </w:rPr>
            </w:pPr>
            <w:r w:rsidRPr="006F5840">
              <w:rPr>
                <w:b/>
                <w:bCs/>
                <w:color w:val="538135" w:themeColor="accent6" w:themeShade="BF"/>
                <w:sz w:val="36"/>
                <w:szCs w:val="36"/>
              </w:rPr>
              <w:sym w:font="Symbol" w:char="F02A"/>
            </w:r>
          </w:p>
        </w:tc>
        <w:tc>
          <w:tcPr>
            <w:tcW w:w="429" w:type="pct"/>
            <w:tcBorders>
              <w:top w:val="nil"/>
              <w:left w:val="nil"/>
              <w:bottom w:val="single" w:sz="4" w:space="0" w:color="auto"/>
              <w:right w:val="single" w:sz="4" w:space="0" w:color="auto"/>
            </w:tcBorders>
            <w:shd w:val="clear" w:color="auto" w:fill="auto"/>
            <w:noWrap/>
          </w:tcPr>
          <w:p w14:paraId="2CD7CE42" w14:textId="5D878F65" w:rsidR="00C25FF6" w:rsidRPr="005F1190" w:rsidRDefault="00C25FF6" w:rsidP="00C25FF6">
            <w:pPr>
              <w:spacing w:after="0" w:line="240" w:lineRule="auto"/>
              <w:jc w:val="center"/>
              <w:rPr>
                <w:b/>
                <w:bCs/>
                <w:color w:val="538135" w:themeColor="accent6" w:themeShade="BF"/>
                <w:sz w:val="36"/>
                <w:szCs w:val="36"/>
              </w:rPr>
            </w:pPr>
            <w:r w:rsidRPr="004A184A">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tcPr>
          <w:p w14:paraId="6E107A43" w14:textId="2EC4936A" w:rsidR="00C25FF6" w:rsidRPr="005F1190" w:rsidRDefault="00C25FF6" w:rsidP="00C25FF6">
            <w:pPr>
              <w:spacing w:after="0" w:line="240" w:lineRule="auto"/>
              <w:jc w:val="center"/>
              <w:rPr>
                <w:b/>
                <w:bCs/>
                <w:color w:val="538135" w:themeColor="accent6" w:themeShade="BF"/>
                <w:sz w:val="36"/>
                <w:szCs w:val="36"/>
              </w:rPr>
            </w:pPr>
            <w:r w:rsidRPr="004A184A">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tcPr>
          <w:p w14:paraId="092F56B4" w14:textId="46395EA5" w:rsidR="00C25FF6" w:rsidRPr="005F1190" w:rsidRDefault="00C25FF6" w:rsidP="00C25FF6">
            <w:pPr>
              <w:spacing w:after="0" w:line="240" w:lineRule="auto"/>
              <w:jc w:val="center"/>
              <w:rPr>
                <w:b/>
                <w:bCs/>
                <w:color w:val="538135" w:themeColor="accent6" w:themeShade="BF"/>
                <w:sz w:val="36"/>
                <w:szCs w:val="36"/>
              </w:rPr>
            </w:pPr>
            <w:r w:rsidRPr="00E9383C">
              <w:rPr>
                <w:rFonts w:cstheme="minorHAnsi"/>
                <w:b/>
                <w:bCs/>
                <w:color w:val="FFE599" w:themeColor="accent4" w:themeTint="66"/>
                <w:sz w:val="32"/>
                <w:szCs w:val="32"/>
              </w:rPr>
              <w:t>§</w:t>
            </w:r>
          </w:p>
        </w:tc>
        <w:tc>
          <w:tcPr>
            <w:tcW w:w="585" w:type="pct"/>
            <w:tcBorders>
              <w:top w:val="nil"/>
              <w:left w:val="nil"/>
              <w:bottom w:val="single" w:sz="4" w:space="0" w:color="auto"/>
              <w:right w:val="single" w:sz="4" w:space="0" w:color="auto"/>
            </w:tcBorders>
            <w:shd w:val="clear" w:color="auto" w:fill="auto"/>
            <w:noWrap/>
          </w:tcPr>
          <w:p w14:paraId="781DDC54" w14:textId="4636C6E6" w:rsidR="00C25FF6" w:rsidRPr="005F1190" w:rsidRDefault="00C25FF6" w:rsidP="00C25FF6">
            <w:pPr>
              <w:spacing w:after="0" w:line="240" w:lineRule="auto"/>
              <w:jc w:val="center"/>
              <w:rPr>
                <w:b/>
                <w:bCs/>
                <w:color w:val="538135" w:themeColor="accent6" w:themeShade="BF"/>
                <w:sz w:val="36"/>
                <w:szCs w:val="36"/>
              </w:rPr>
            </w:pPr>
            <w:r w:rsidRPr="00197EF7">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tcPr>
          <w:p w14:paraId="2C9A7169" w14:textId="06BD9099" w:rsidR="00C25FF6" w:rsidRPr="005F1190" w:rsidRDefault="00C25FF6" w:rsidP="00C25FF6">
            <w:pPr>
              <w:spacing w:after="0" w:line="240" w:lineRule="auto"/>
              <w:jc w:val="center"/>
              <w:rPr>
                <w:b/>
                <w:bCs/>
                <w:color w:val="538135" w:themeColor="accent6" w:themeShade="BF"/>
                <w:sz w:val="36"/>
                <w:szCs w:val="36"/>
              </w:rPr>
            </w:pPr>
            <w:r w:rsidRPr="00B9259F">
              <w:rPr>
                <w:rFonts w:cstheme="minorHAnsi"/>
                <w:b/>
                <w:bCs/>
                <w:color w:val="FFE599" w:themeColor="accent4" w:themeTint="66"/>
                <w:sz w:val="32"/>
                <w:szCs w:val="32"/>
              </w:rPr>
              <w:t>§</w:t>
            </w:r>
          </w:p>
        </w:tc>
      </w:tr>
      <w:tr w:rsidR="00C25FF6" w:rsidRPr="00CF4F04" w14:paraId="7E7ACE68" w14:textId="77777777" w:rsidTr="00857E1A">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tcPr>
          <w:p w14:paraId="2959BFCF" w14:textId="01FE30FA" w:rsidR="00C25FF6" w:rsidRPr="00CF4F04" w:rsidRDefault="00C25FF6" w:rsidP="00C25FF6">
            <w:pPr>
              <w:spacing w:after="0" w:line="240" w:lineRule="auto"/>
              <w:rPr>
                <w:rFonts w:ascii="Calibri" w:eastAsia="Times New Roman" w:hAnsi="Calibri" w:cs="Calibri"/>
                <w:color w:val="000000"/>
                <w:lang w:eastAsia="en-GB"/>
              </w:rPr>
            </w:pPr>
            <w:r>
              <w:rPr>
                <w:rFonts w:ascii="Calibri" w:hAnsi="Calibri" w:cs="Calibri"/>
                <w:color w:val="000000"/>
              </w:rPr>
              <w:t>Allegretti, 2020</w:t>
            </w:r>
            <w:r w:rsidR="00F276F8">
              <w:rPr>
                <w:rFonts w:ascii="Calibri" w:hAnsi="Calibri" w:cs="Calibri"/>
                <w:color w:val="000000"/>
              </w:rPr>
              <w:t>c</w:t>
            </w:r>
            <w:r w:rsidR="00F276F8" w:rsidRPr="00F276F8">
              <w:rPr>
                <w:rFonts w:ascii="Calibri" w:hAnsi="Calibri" w:cs="Calibri"/>
                <w:color w:val="000000"/>
                <w:vertAlign w:val="superscript"/>
              </w:rPr>
              <w:t>151</w:t>
            </w:r>
          </w:p>
        </w:tc>
        <w:tc>
          <w:tcPr>
            <w:tcW w:w="586" w:type="pct"/>
            <w:tcBorders>
              <w:top w:val="nil"/>
              <w:left w:val="nil"/>
              <w:bottom w:val="single" w:sz="4" w:space="0" w:color="auto"/>
              <w:right w:val="single" w:sz="4" w:space="0" w:color="auto"/>
            </w:tcBorders>
            <w:shd w:val="clear" w:color="auto" w:fill="auto"/>
            <w:noWrap/>
          </w:tcPr>
          <w:p w14:paraId="73202197" w14:textId="4F14A189" w:rsidR="00C25FF6" w:rsidRPr="005D7E4B" w:rsidRDefault="00C25FF6" w:rsidP="00C25FF6">
            <w:pPr>
              <w:spacing w:after="0" w:line="240" w:lineRule="auto"/>
              <w:jc w:val="center"/>
              <w:rPr>
                <w:b/>
                <w:bCs/>
                <w:color w:val="538135" w:themeColor="accent6" w:themeShade="BF"/>
                <w:sz w:val="36"/>
                <w:szCs w:val="36"/>
              </w:rPr>
            </w:pPr>
            <w:r w:rsidRPr="00355F1D">
              <w:rPr>
                <w:b/>
                <w:bCs/>
                <w:color w:val="538135" w:themeColor="accent6" w:themeShade="BF"/>
                <w:sz w:val="36"/>
                <w:szCs w:val="36"/>
              </w:rPr>
              <w:sym w:font="Symbol" w:char="F02A"/>
            </w:r>
          </w:p>
        </w:tc>
        <w:tc>
          <w:tcPr>
            <w:tcW w:w="430" w:type="pct"/>
            <w:tcBorders>
              <w:top w:val="nil"/>
              <w:left w:val="nil"/>
              <w:bottom w:val="single" w:sz="4" w:space="0" w:color="auto"/>
              <w:right w:val="single" w:sz="4" w:space="0" w:color="auto"/>
            </w:tcBorders>
            <w:shd w:val="clear" w:color="auto" w:fill="auto"/>
            <w:noWrap/>
          </w:tcPr>
          <w:p w14:paraId="32B5A34E" w14:textId="5F462F7A" w:rsidR="00C25FF6" w:rsidRPr="005D7E4B" w:rsidRDefault="00C25FF6" w:rsidP="00C25FF6">
            <w:pPr>
              <w:spacing w:after="0" w:line="240" w:lineRule="auto"/>
              <w:jc w:val="center"/>
              <w:rPr>
                <w:b/>
                <w:bCs/>
                <w:color w:val="538135" w:themeColor="accent6" w:themeShade="BF"/>
                <w:sz w:val="36"/>
                <w:szCs w:val="36"/>
              </w:rPr>
            </w:pPr>
            <w:r w:rsidRPr="00355F1D">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tcPr>
          <w:p w14:paraId="7D46AE24" w14:textId="447B74B9" w:rsidR="00C25FF6" w:rsidRPr="005F1190" w:rsidRDefault="00C25FF6" w:rsidP="00C25FF6">
            <w:pPr>
              <w:spacing w:after="0" w:line="240" w:lineRule="auto"/>
              <w:jc w:val="center"/>
              <w:rPr>
                <w:b/>
                <w:bCs/>
                <w:color w:val="538135" w:themeColor="accent6" w:themeShade="BF"/>
                <w:sz w:val="36"/>
                <w:szCs w:val="36"/>
              </w:rPr>
            </w:pPr>
            <w:r w:rsidRPr="00355F1D">
              <w:rPr>
                <w:b/>
                <w:bCs/>
                <w:color w:val="538135" w:themeColor="accent6" w:themeShade="BF"/>
                <w:sz w:val="36"/>
                <w:szCs w:val="36"/>
              </w:rPr>
              <w:sym w:font="Symbol" w:char="F02A"/>
            </w:r>
          </w:p>
        </w:tc>
        <w:tc>
          <w:tcPr>
            <w:tcW w:w="429" w:type="pct"/>
            <w:tcBorders>
              <w:top w:val="nil"/>
              <w:left w:val="nil"/>
              <w:bottom w:val="single" w:sz="4" w:space="0" w:color="auto"/>
              <w:right w:val="single" w:sz="4" w:space="0" w:color="auto"/>
            </w:tcBorders>
            <w:shd w:val="clear" w:color="auto" w:fill="auto"/>
            <w:noWrap/>
          </w:tcPr>
          <w:p w14:paraId="1B938DDF" w14:textId="720831DC" w:rsidR="00C25FF6" w:rsidRPr="005F1190" w:rsidRDefault="00C25FF6" w:rsidP="00C25FF6">
            <w:pPr>
              <w:spacing w:after="0" w:line="240" w:lineRule="auto"/>
              <w:jc w:val="center"/>
              <w:rPr>
                <w:b/>
                <w:bCs/>
                <w:color w:val="538135" w:themeColor="accent6" w:themeShade="BF"/>
                <w:sz w:val="36"/>
                <w:szCs w:val="36"/>
              </w:rPr>
            </w:pPr>
            <w:r w:rsidRPr="00355F1D">
              <w:rPr>
                <w:b/>
                <w:bCs/>
                <w:color w:val="538135" w:themeColor="accent6" w:themeShade="BF"/>
                <w:sz w:val="36"/>
                <w:szCs w:val="36"/>
              </w:rPr>
              <w:sym w:font="Symbol" w:char="F02A"/>
            </w:r>
          </w:p>
        </w:tc>
        <w:tc>
          <w:tcPr>
            <w:tcW w:w="413" w:type="pct"/>
            <w:tcBorders>
              <w:top w:val="nil"/>
              <w:left w:val="nil"/>
              <w:bottom w:val="single" w:sz="4" w:space="0" w:color="auto"/>
              <w:right w:val="single" w:sz="4" w:space="0" w:color="auto"/>
            </w:tcBorders>
            <w:shd w:val="clear" w:color="auto" w:fill="auto"/>
            <w:noWrap/>
          </w:tcPr>
          <w:p w14:paraId="06B661FB" w14:textId="6EF707FA" w:rsidR="00C25FF6" w:rsidRPr="005F1190" w:rsidRDefault="00C25FF6" w:rsidP="00C25FF6">
            <w:pPr>
              <w:spacing w:after="0" w:line="240" w:lineRule="auto"/>
              <w:jc w:val="center"/>
              <w:rPr>
                <w:b/>
                <w:bCs/>
                <w:color w:val="538135" w:themeColor="accent6" w:themeShade="BF"/>
                <w:sz w:val="36"/>
                <w:szCs w:val="36"/>
              </w:rPr>
            </w:pPr>
            <w:r w:rsidRPr="00355F1D">
              <w:rPr>
                <w:b/>
                <w:bCs/>
                <w:color w:val="538135" w:themeColor="accent6" w:themeShade="BF"/>
                <w:sz w:val="36"/>
                <w:szCs w:val="36"/>
              </w:rPr>
              <w:sym w:font="Symbol" w:char="F02A"/>
            </w:r>
          </w:p>
        </w:tc>
        <w:tc>
          <w:tcPr>
            <w:tcW w:w="584" w:type="pct"/>
            <w:tcBorders>
              <w:top w:val="nil"/>
              <w:left w:val="nil"/>
              <w:bottom w:val="single" w:sz="4" w:space="0" w:color="auto"/>
              <w:right w:val="single" w:sz="4" w:space="0" w:color="auto"/>
            </w:tcBorders>
            <w:shd w:val="clear" w:color="auto" w:fill="auto"/>
            <w:noWrap/>
          </w:tcPr>
          <w:p w14:paraId="1DD995FB" w14:textId="2BD77689" w:rsidR="00C25FF6" w:rsidRPr="005F1190" w:rsidRDefault="00C25FF6" w:rsidP="00C25FF6">
            <w:pPr>
              <w:spacing w:after="0" w:line="240" w:lineRule="auto"/>
              <w:jc w:val="center"/>
              <w:rPr>
                <w:b/>
                <w:bCs/>
                <w:color w:val="538135" w:themeColor="accent6" w:themeShade="BF"/>
                <w:sz w:val="36"/>
                <w:szCs w:val="36"/>
              </w:rPr>
            </w:pPr>
            <w:r w:rsidRPr="00E9383C">
              <w:rPr>
                <w:rFonts w:cstheme="minorHAnsi"/>
                <w:b/>
                <w:bCs/>
                <w:color w:val="FFE599" w:themeColor="accent4" w:themeTint="66"/>
                <w:sz w:val="32"/>
                <w:szCs w:val="32"/>
              </w:rPr>
              <w:t>§</w:t>
            </w:r>
          </w:p>
        </w:tc>
        <w:tc>
          <w:tcPr>
            <w:tcW w:w="585" w:type="pct"/>
            <w:tcBorders>
              <w:top w:val="nil"/>
              <w:left w:val="nil"/>
              <w:bottom w:val="single" w:sz="4" w:space="0" w:color="auto"/>
              <w:right w:val="single" w:sz="4" w:space="0" w:color="auto"/>
            </w:tcBorders>
            <w:shd w:val="clear" w:color="auto" w:fill="auto"/>
            <w:noWrap/>
            <w:vAlign w:val="bottom"/>
          </w:tcPr>
          <w:p w14:paraId="3F5B6FB6" w14:textId="71226A4B" w:rsidR="00C25FF6" w:rsidRPr="005F1190" w:rsidRDefault="00C25FF6" w:rsidP="00C25FF6">
            <w:pPr>
              <w:spacing w:after="0" w:line="240" w:lineRule="auto"/>
              <w:jc w:val="center"/>
              <w:rPr>
                <w:b/>
                <w:bCs/>
                <w:color w:val="538135" w:themeColor="accent6" w:themeShade="BF"/>
                <w:sz w:val="36"/>
                <w:szCs w:val="36"/>
              </w:rPr>
            </w:pPr>
            <w:r w:rsidRPr="00CF4F04">
              <w:rPr>
                <w:rFonts w:cstheme="minorHAnsi"/>
                <w:b/>
                <w:bCs/>
                <w:color w:val="FFE599" w:themeColor="accent4" w:themeTint="66"/>
                <w:sz w:val="32"/>
                <w:szCs w:val="32"/>
              </w:rPr>
              <w:t>§</w:t>
            </w:r>
          </w:p>
        </w:tc>
        <w:tc>
          <w:tcPr>
            <w:tcW w:w="584" w:type="pct"/>
            <w:tcBorders>
              <w:top w:val="nil"/>
              <w:left w:val="nil"/>
              <w:bottom w:val="single" w:sz="4" w:space="0" w:color="auto"/>
              <w:right w:val="single" w:sz="4" w:space="0" w:color="auto"/>
            </w:tcBorders>
            <w:shd w:val="clear" w:color="auto" w:fill="auto"/>
            <w:noWrap/>
          </w:tcPr>
          <w:p w14:paraId="31D9756E" w14:textId="7114E6B6" w:rsidR="00C25FF6" w:rsidRPr="005F1190" w:rsidRDefault="00C25FF6" w:rsidP="00C25FF6">
            <w:pPr>
              <w:spacing w:after="0" w:line="240" w:lineRule="auto"/>
              <w:jc w:val="center"/>
              <w:rPr>
                <w:b/>
                <w:bCs/>
                <w:color w:val="538135" w:themeColor="accent6" w:themeShade="BF"/>
                <w:sz w:val="36"/>
                <w:szCs w:val="36"/>
              </w:rPr>
            </w:pPr>
            <w:r w:rsidRPr="00B9259F">
              <w:rPr>
                <w:rFonts w:cstheme="minorHAnsi"/>
                <w:b/>
                <w:bCs/>
                <w:color w:val="FFE599" w:themeColor="accent4" w:themeTint="66"/>
                <w:sz w:val="32"/>
                <w:szCs w:val="32"/>
              </w:rPr>
              <w:t>§</w:t>
            </w:r>
          </w:p>
        </w:tc>
      </w:tr>
    </w:tbl>
    <w:p w14:paraId="7C2F1E87" w14:textId="13AF09AB" w:rsidR="00F11ADB" w:rsidRDefault="00CF4F04" w:rsidP="00F11ADB">
      <w:pPr>
        <w:rPr>
          <w:lang w:eastAsia="en-GB"/>
        </w:rPr>
      </w:pPr>
      <w:r w:rsidRPr="006F5840">
        <w:rPr>
          <w:b/>
          <w:bCs/>
          <w:color w:val="538135" w:themeColor="accent6" w:themeShade="BF"/>
          <w:sz w:val="36"/>
          <w:szCs w:val="36"/>
        </w:rPr>
        <w:sym w:font="Symbol" w:char="F02A"/>
      </w:r>
      <w:r>
        <w:t>= low risk</w:t>
      </w:r>
      <w:proofErr w:type="gramStart"/>
      <w:r>
        <w:t xml:space="preserve">, </w:t>
      </w:r>
      <w:r w:rsidRPr="006F5840">
        <w:rPr>
          <w:b/>
          <w:bCs/>
          <w:color w:val="C00000"/>
          <w:sz w:val="32"/>
          <w:szCs w:val="32"/>
        </w:rPr>
        <w:t>!</w:t>
      </w:r>
      <w:proofErr w:type="gramEnd"/>
      <w:r>
        <w:t xml:space="preserve">= high risk, </w:t>
      </w:r>
      <w:r w:rsidRPr="00CF4F04">
        <w:rPr>
          <w:rFonts w:cstheme="minorHAnsi"/>
          <w:b/>
          <w:bCs/>
          <w:color w:val="FFE599" w:themeColor="accent4" w:themeTint="66"/>
          <w:sz w:val="32"/>
          <w:szCs w:val="32"/>
        </w:rPr>
        <w:t>§</w:t>
      </w:r>
      <w:r>
        <w:t>= some concerns</w:t>
      </w:r>
    </w:p>
    <w:p w14:paraId="12C70BC6" w14:textId="78092FF1" w:rsidR="00F11ADB" w:rsidRDefault="00F11ADB" w:rsidP="00F11ADB">
      <w:pPr>
        <w:pStyle w:val="Heading4"/>
        <w:rPr>
          <w:lang w:eastAsia="en-GB"/>
        </w:rPr>
      </w:pPr>
      <w:r>
        <w:rPr>
          <w:lang w:eastAsia="en-GB"/>
        </w:rPr>
        <w:t>Non-Randomised controlled trials and cohort studies</w:t>
      </w:r>
    </w:p>
    <w:tbl>
      <w:tblPr>
        <w:tblW w:w="11047" w:type="dxa"/>
        <w:tblLook w:val="04A0" w:firstRow="1" w:lastRow="0" w:firstColumn="1" w:lastColumn="0" w:noHBand="0" w:noVBand="1"/>
      </w:tblPr>
      <w:tblGrid>
        <w:gridCol w:w="1920"/>
        <w:gridCol w:w="1099"/>
        <w:gridCol w:w="1099"/>
        <w:gridCol w:w="1099"/>
        <w:gridCol w:w="1099"/>
        <w:gridCol w:w="1099"/>
        <w:gridCol w:w="1099"/>
        <w:gridCol w:w="1099"/>
        <w:gridCol w:w="1434"/>
      </w:tblGrid>
      <w:tr w:rsidR="00CF4F04" w:rsidRPr="00CF4F04" w14:paraId="5819B1B9" w14:textId="77777777" w:rsidTr="00CF4F04">
        <w:trPr>
          <w:trHeight w:val="300"/>
        </w:trPr>
        <w:tc>
          <w:tcPr>
            <w:tcW w:w="19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24CB7E2"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Study</w:t>
            </w:r>
          </w:p>
        </w:tc>
        <w:tc>
          <w:tcPr>
            <w:tcW w:w="9127" w:type="dxa"/>
            <w:gridSpan w:val="8"/>
            <w:tcBorders>
              <w:top w:val="single" w:sz="4" w:space="0" w:color="auto"/>
              <w:left w:val="nil"/>
              <w:bottom w:val="single" w:sz="4" w:space="0" w:color="auto"/>
              <w:right w:val="single" w:sz="4" w:space="0" w:color="auto"/>
            </w:tcBorders>
            <w:shd w:val="clear" w:color="auto" w:fill="auto"/>
            <w:noWrap/>
            <w:vAlign w:val="bottom"/>
            <w:hideMark/>
          </w:tcPr>
          <w:p w14:paraId="043749DF"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Overall rating</w:t>
            </w:r>
          </w:p>
        </w:tc>
      </w:tr>
      <w:tr w:rsidR="00CF4F04" w:rsidRPr="00CF4F04" w14:paraId="25C07BF0" w14:textId="77777777" w:rsidTr="00CF4F04">
        <w:trPr>
          <w:trHeight w:val="300"/>
        </w:trPr>
        <w:tc>
          <w:tcPr>
            <w:tcW w:w="1920" w:type="dxa"/>
            <w:vMerge/>
            <w:tcBorders>
              <w:top w:val="single" w:sz="4" w:space="0" w:color="auto"/>
              <w:left w:val="single" w:sz="4" w:space="0" w:color="auto"/>
              <w:bottom w:val="single" w:sz="4" w:space="0" w:color="000000"/>
              <w:right w:val="single" w:sz="4" w:space="0" w:color="auto"/>
            </w:tcBorders>
            <w:vAlign w:val="center"/>
            <w:hideMark/>
          </w:tcPr>
          <w:p w14:paraId="6CC3EB82" w14:textId="77777777" w:rsidR="00CF4F04" w:rsidRPr="00CF4F04" w:rsidRDefault="00CF4F04" w:rsidP="00CF4F04">
            <w:pPr>
              <w:spacing w:after="0" w:line="240" w:lineRule="auto"/>
              <w:rPr>
                <w:rFonts w:ascii="Calibri" w:eastAsia="Times New Roman" w:hAnsi="Calibri" w:cs="Calibri"/>
                <w:b/>
                <w:bCs/>
                <w:color w:val="000000"/>
                <w:lang w:eastAsia="en-GB"/>
              </w:rPr>
            </w:pPr>
          </w:p>
        </w:tc>
        <w:tc>
          <w:tcPr>
            <w:tcW w:w="1099" w:type="dxa"/>
            <w:tcBorders>
              <w:top w:val="nil"/>
              <w:left w:val="nil"/>
              <w:bottom w:val="single" w:sz="4" w:space="0" w:color="auto"/>
              <w:right w:val="single" w:sz="4" w:space="0" w:color="auto"/>
            </w:tcBorders>
            <w:shd w:val="clear" w:color="auto" w:fill="auto"/>
            <w:noWrap/>
            <w:vAlign w:val="bottom"/>
            <w:hideMark/>
          </w:tcPr>
          <w:p w14:paraId="332ECA3F" w14:textId="77777777" w:rsidR="00CF4F04" w:rsidRPr="00CF4F04" w:rsidRDefault="00CF4F04" w:rsidP="00CF4F04">
            <w:pPr>
              <w:spacing w:after="0" w:line="240" w:lineRule="auto"/>
              <w:jc w:val="right"/>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1</w:t>
            </w:r>
          </w:p>
        </w:tc>
        <w:tc>
          <w:tcPr>
            <w:tcW w:w="1099" w:type="dxa"/>
            <w:tcBorders>
              <w:top w:val="nil"/>
              <w:left w:val="nil"/>
              <w:bottom w:val="single" w:sz="4" w:space="0" w:color="auto"/>
              <w:right w:val="single" w:sz="4" w:space="0" w:color="auto"/>
            </w:tcBorders>
            <w:shd w:val="clear" w:color="auto" w:fill="auto"/>
            <w:noWrap/>
            <w:vAlign w:val="bottom"/>
            <w:hideMark/>
          </w:tcPr>
          <w:p w14:paraId="25119BA5" w14:textId="77777777" w:rsidR="00CF4F04" w:rsidRPr="00CF4F04" w:rsidRDefault="00CF4F04" w:rsidP="00CF4F04">
            <w:pPr>
              <w:spacing w:after="0" w:line="240" w:lineRule="auto"/>
              <w:jc w:val="right"/>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2</w:t>
            </w:r>
          </w:p>
        </w:tc>
        <w:tc>
          <w:tcPr>
            <w:tcW w:w="1099" w:type="dxa"/>
            <w:tcBorders>
              <w:top w:val="nil"/>
              <w:left w:val="nil"/>
              <w:bottom w:val="single" w:sz="4" w:space="0" w:color="auto"/>
              <w:right w:val="single" w:sz="4" w:space="0" w:color="auto"/>
            </w:tcBorders>
            <w:shd w:val="clear" w:color="auto" w:fill="auto"/>
            <w:noWrap/>
            <w:vAlign w:val="bottom"/>
            <w:hideMark/>
          </w:tcPr>
          <w:p w14:paraId="2F8CCABB" w14:textId="77777777" w:rsidR="00CF4F04" w:rsidRPr="00CF4F04" w:rsidRDefault="00CF4F04" w:rsidP="00CF4F04">
            <w:pPr>
              <w:spacing w:after="0" w:line="240" w:lineRule="auto"/>
              <w:jc w:val="right"/>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3</w:t>
            </w:r>
          </w:p>
        </w:tc>
        <w:tc>
          <w:tcPr>
            <w:tcW w:w="1099" w:type="dxa"/>
            <w:tcBorders>
              <w:top w:val="nil"/>
              <w:left w:val="nil"/>
              <w:bottom w:val="single" w:sz="4" w:space="0" w:color="auto"/>
              <w:right w:val="single" w:sz="4" w:space="0" w:color="auto"/>
            </w:tcBorders>
            <w:shd w:val="clear" w:color="auto" w:fill="auto"/>
            <w:noWrap/>
            <w:vAlign w:val="bottom"/>
            <w:hideMark/>
          </w:tcPr>
          <w:p w14:paraId="474A2DD7" w14:textId="77777777" w:rsidR="00CF4F04" w:rsidRPr="00CF4F04" w:rsidRDefault="00CF4F04" w:rsidP="00CF4F04">
            <w:pPr>
              <w:spacing w:after="0" w:line="240" w:lineRule="auto"/>
              <w:jc w:val="right"/>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4</w:t>
            </w:r>
          </w:p>
        </w:tc>
        <w:tc>
          <w:tcPr>
            <w:tcW w:w="1099" w:type="dxa"/>
            <w:tcBorders>
              <w:top w:val="nil"/>
              <w:left w:val="nil"/>
              <w:bottom w:val="single" w:sz="4" w:space="0" w:color="auto"/>
              <w:right w:val="single" w:sz="4" w:space="0" w:color="auto"/>
            </w:tcBorders>
            <w:shd w:val="clear" w:color="auto" w:fill="auto"/>
            <w:noWrap/>
            <w:vAlign w:val="bottom"/>
            <w:hideMark/>
          </w:tcPr>
          <w:p w14:paraId="03CD7D02" w14:textId="77777777" w:rsidR="00CF4F04" w:rsidRPr="00CF4F04" w:rsidRDefault="00CF4F04" w:rsidP="00CF4F04">
            <w:pPr>
              <w:spacing w:after="0" w:line="240" w:lineRule="auto"/>
              <w:jc w:val="right"/>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5</w:t>
            </w:r>
          </w:p>
        </w:tc>
        <w:tc>
          <w:tcPr>
            <w:tcW w:w="1099" w:type="dxa"/>
            <w:tcBorders>
              <w:top w:val="nil"/>
              <w:left w:val="nil"/>
              <w:bottom w:val="single" w:sz="4" w:space="0" w:color="auto"/>
              <w:right w:val="single" w:sz="4" w:space="0" w:color="auto"/>
            </w:tcBorders>
            <w:shd w:val="clear" w:color="auto" w:fill="auto"/>
            <w:noWrap/>
            <w:vAlign w:val="bottom"/>
            <w:hideMark/>
          </w:tcPr>
          <w:p w14:paraId="7D41586A" w14:textId="77777777" w:rsidR="00CF4F04" w:rsidRPr="00CF4F04" w:rsidRDefault="00CF4F04" w:rsidP="00CF4F04">
            <w:pPr>
              <w:spacing w:after="0" w:line="240" w:lineRule="auto"/>
              <w:jc w:val="right"/>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6</w:t>
            </w:r>
          </w:p>
        </w:tc>
        <w:tc>
          <w:tcPr>
            <w:tcW w:w="1099" w:type="dxa"/>
            <w:tcBorders>
              <w:top w:val="nil"/>
              <w:left w:val="nil"/>
              <w:bottom w:val="single" w:sz="4" w:space="0" w:color="auto"/>
              <w:right w:val="single" w:sz="4" w:space="0" w:color="auto"/>
            </w:tcBorders>
            <w:shd w:val="clear" w:color="auto" w:fill="auto"/>
            <w:noWrap/>
            <w:vAlign w:val="bottom"/>
            <w:hideMark/>
          </w:tcPr>
          <w:p w14:paraId="4EE9DE88" w14:textId="77777777" w:rsidR="00CF4F04" w:rsidRPr="00CF4F04" w:rsidRDefault="00CF4F04" w:rsidP="00CF4F04">
            <w:pPr>
              <w:spacing w:after="0" w:line="240" w:lineRule="auto"/>
              <w:jc w:val="right"/>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7</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7D0AE357"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Overall rating</w:t>
            </w:r>
          </w:p>
        </w:tc>
      </w:tr>
      <w:tr w:rsidR="00CF4F04" w:rsidRPr="00CF4F04" w14:paraId="4F51A696" w14:textId="77777777" w:rsidTr="00D55BA0">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45F7F6D" w14:textId="645A104D"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Dawwas, 2022</w:t>
            </w:r>
            <w:r w:rsidR="002C2DF2" w:rsidRPr="002C2DF2">
              <w:rPr>
                <w:rFonts w:ascii="Calibri" w:eastAsia="Times New Roman" w:hAnsi="Calibri" w:cs="Calibri"/>
                <w:color w:val="000000"/>
                <w:vertAlign w:val="superscript"/>
                <w:lang w:eastAsia="en-GB"/>
              </w:rPr>
              <w:t>63</w:t>
            </w:r>
          </w:p>
        </w:tc>
        <w:tc>
          <w:tcPr>
            <w:tcW w:w="1099" w:type="dxa"/>
            <w:tcBorders>
              <w:top w:val="nil"/>
              <w:left w:val="nil"/>
              <w:bottom w:val="single" w:sz="4" w:space="0" w:color="auto"/>
              <w:right w:val="single" w:sz="4" w:space="0" w:color="auto"/>
            </w:tcBorders>
            <w:shd w:val="clear" w:color="auto" w:fill="auto"/>
            <w:noWrap/>
            <w:hideMark/>
          </w:tcPr>
          <w:p w14:paraId="3EA85F40" w14:textId="35CB85F4" w:rsidR="00CF4F04" w:rsidRPr="00CF4F04" w:rsidRDefault="00CF4F04" w:rsidP="00CF4F04">
            <w:pPr>
              <w:spacing w:after="0" w:line="240" w:lineRule="auto"/>
              <w:jc w:val="center"/>
              <w:rPr>
                <w:rFonts w:ascii="Calibri" w:eastAsia="Times New Roman" w:hAnsi="Calibri" w:cs="Calibri"/>
                <w:color w:val="000000"/>
                <w:lang w:eastAsia="en-GB"/>
              </w:rPr>
            </w:pPr>
            <w:r w:rsidRPr="002847B5">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C5AEE3E" w14:textId="0E012B5C" w:rsidR="00CF4F04" w:rsidRPr="00CF4F04" w:rsidRDefault="00CF4F04" w:rsidP="00CF4F04">
            <w:pPr>
              <w:spacing w:after="0" w:line="240" w:lineRule="auto"/>
              <w:jc w:val="center"/>
              <w:rPr>
                <w:rFonts w:ascii="Calibri" w:eastAsia="Times New Roman" w:hAnsi="Calibri" w:cs="Calibri"/>
                <w:color w:val="000000"/>
                <w:lang w:eastAsia="en-GB"/>
              </w:rPr>
            </w:pPr>
            <w:r w:rsidRPr="00F54E6D">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2772B21E" w14:textId="5591F930" w:rsidR="00CF4F04" w:rsidRPr="00CF4F04" w:rsidRDefault="00CF4F04" w:rsidP="00CF4F04">
            <w:pPr>
              <w:spacing w:after="0" w:line="240" w:lineRule="auto"/>
              <w:jc w:val="center"/>
              <w:rPr>
                <w:rFonts w:ascii="Calibri" w:eastAsia="Times New Roman" w:hAnsi="Calibri" w:cs="Calibri"/>
                <w:color w:val="000000"/>
                <w:lang w:eastAsia="en-GB"/>
              </w:rPr>
            </w:pPr>
            <w:r w:rsidRPr="00F54E6D">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627EA75" w14:textId="27A3A7C2" w:rsidR="00CF4F04" w:rsidRPr="00CF4F04" w:rsidRDefault="00CF4F04" w:rsidP="00CF4F04">
            <w:pPr>
              <w:spacing w:after="0" w:line="240" w:lineRule="auto"/>
              <w:jc w:val="center"/>
              <w:rPr>
                <w:rFonts w:ascii="Calibri" w:eastAsia="Times New Roman" w:hAnsi="Calibri" w:cs="Calibri"/>
                <w:color w:val="000000"/>
                <w:lang w:eastAsia="en-GB"/>
              </w:rPr>
            </w:pPr>
            <w:r w:rsidRPr="00F54E6D">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745A883B" w14:textId="224983B2"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502937D8" w14:textId="598E351B"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8502F69" w14:textId="312B5B84" w:rsidR="00CF4F04" w:rsidRPr="00CF4F04" w:rsidRDefault="00CF4F04" w:rsidP="00CF4F04">
            <w:pPr>
              <w:spacing w:after="0" w:line="240" w:lineRule="auto"/>
              <w:jc w:val="center"/>
              <w:rPr>
                <w:rFonts w:ascii="Calibri" w:eastAsia="Times New Roman" w:hAnsi="Calibri" w:cs="Calibri"/>
                <w:color w:val="000000"/>
                <w:lang w:eastAsia="en-GB"/>
              </w:rPr>
            </w:pPr>
            <w:r w:rsidRPr="00D229D3">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1737B619" w14:textId="0A4ADD29"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r>
      <w:tr w:rsidR="00CF4F04" w:rsidRPr="00CF4F04" w14:paraId="642F8A4B" w14:textId="77777777" w:rsidTr="005C5FC8">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A70A99A" w14:textId="5D25E1DF"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Osman 2022</w:t>
            </w:r>
            <w:r w:rsidR="002C2DF2" w:rsidRPr="002C2DF2">
              <w:rPr>
                <w:rFonts w:ascii="Calibri" w:eastAsia="Times New Roman" w:hAnsi="Calibri" w:cs="Calibri"/>
                <w:color w:val="000000"/>
                <w:vertAlign w:val="superscript"/>
                <w:lang w:eastAsia="en-GB"/>
              </w:rPr>
              <w:t>107</w:t>
            </w:r>
          </w:p>
        </w:tc>
        <w:tc>
          <w:tcPr>
            <w:tcW w:w="1099" w:type="dxa"/>
            <w:tcBorders>
              <w:top w:val="nil"/>
              <w:left w:val="nil"/>
              <w:bottom w:val="single" w:sz="4" w:space="0" w:color="auto"/>
              <w:right w:val="single" w:sz="4" w:space="0" w:color="auto"/>
            </w:tcBorders>
            <w:shd w:val="clear" w:color="auto" w:fill="auto"/>
            <w:noWrap/>
            <w:hideMark/>
          </w:tcPr>
          <w:p w14:paraId="1F273C02" w14:textId="073078DF" w:rsidR="00CF4F04" w:rsidRPr="00CF4F04" w:rsidRDefault="00CF4F04" w:rsidP="00CF4F04">
            <w:pPr>
              <w:spacing w:after="0" w:line="240" w:lineRule="auto"/>
              <w:jc w:val="center"/>
              <w:rPr>
                <w:rFonts w:ascii="Calibri" w:eastAsia="Times New Roman" w:hAnsi="Calibri" w:cs="Calibri"/>
                <w:color w:val="000000"/>
                <w:lang w:eastAsia="en-GB"/>
              </w:rPr>
            </w:pPr>
            <w:r w:rsidRPr="002847B5">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3F35E202" w14:textId="4F849E9F"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112C32EF" w14:textId="4A6402CD" w:rsidR="00CF4F04" w:rsidRPr="00CF4F04" w:rsidRDefault="00CF4F04" w:rsidP="00CF4F04">
            <w:pPr>
              <w:spacing w:after="0" w:line="240" w:lineRule="auto"/>
              <w:jc w:val="center"/>
              <w:rPr>
                <w:rFonts w:ascii="Calibri" w:eastAsia="Times New Roman" w:hAnsi="Calibri" w:cs="Calibri"/>
                <w:color w:val="000000"/>
                <w:lang w:eastAsia="en-GB"/>
              </w:rPr>
            </w:pPr>
            <w:r w:rsidRPr="0032255D">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67AAA3E2" w14:textId="2CA415BB" w:rsidR="00CF4F04" w:rsidRPr="00CF4F04" w:rsidRDefault="00CF4F04" w:rsidP="00CF4F04">
            <w:pPr>
              <w:spacing w:after="0" w:line="240" w:lineRule="auto"/>
              <w:jc w:val="center"/>
              <w:rPr>
                <w:rFonts w:ascii="Calibri" w:eastAsia="Times New Roman" w:hAnsi="Calibri" w:cs="Calibri"/>
                <w:color w:val="000000"/>
                <w:lang w:eastAsia="en-GB"/>
              </w:rPr>
            </w:pPr>
            <w:r w:rsidRPr="0032255D">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185E03A0" w14:textId="6981AF3A" w:rsidR="00CF4F04" w:rsidRPr="00CF4F04" w:rsidRDefault="00CF4F04" w:rsidP="00CF4F04">
            <w:pPr>
              <w:spacing w:after="0" w:line="240" w:lineRule="auto"/>
              <w:jc w:val="center"/>
              <w:rPr>
                <w:rFonts w:ascii="Calibri" w:eastAsia="Times New Roman" w:hAnsi="Calibri" w:cs="Calibri"/>
                <w:color w:val="000000"/>
                <w:lang w:eastAsia="en-GB"/>
              </w:rPr>
            </w:pPr>
            <w:r w:rsidRPr="00245863">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vAlign w:val="bottom"/>
            <w:hideMark/>
          </w:tcPr>
          <w:p w14:paraId="69BDC187" w14:textId="41A2A412"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2FB63EEC" w14:textId="4DF4A6A3" w:rsidR="00CF4F04" w:rsidRPr="00CF4F04" w:rsidRDefault="00CF4F04" w:rsidP="00CF4F04">
            <w:pPr>
              <w:spacing w:after="0" w:line="240" w:lineRule="auto"/>
              <w:jc w:val="center"/>
              <w:rPr>
                <w:rFonts w:ascii="Calibri" w:eastAsia="Times New Roman" w:hAnsi="Calibri" w:cs="Calibri"/>
                <w:color w:val="000000"/>
                <w:lang w:eastAsia="en-GB"/>
              </w:rPr>
            </w:pPr>
            <w:r w:rsidRPr="00D229D3">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hideMark/>
          </w:tcPr>
          <w:p w14:paraId="7D98A644" w14:textId="5D5F9F8E" w:rsidR="00CF4F04" w:rsidRPr="00CF4F04" w:rsidRDefault="00CF4F04" w:rsidP="00CF4F04">
            <w:pPr>
              <w:spacing w:after="0" w:line="240" w:lineRule="auto"/>
              <w:jc w:val="center"/>
              <w:rPr>
                <w:rFonts w:ascii="Calibri" w:eastAsia="Times New Roman" w:hAnsi="Calibri" w:cs="Calibri"/>
                <w:color w:val="000000"/>
                <w:lang w:eastAsia="en-GB"/>
              </w:rPr>
            </w:pPr>
            <w:r w:rsidRPr="007917F1">
              <w:rPr>
                <w:b/>
                <w:bCs/>
                <w:color w:val="FF0000"/>
                <w:sz w:val="32"/>
                <w:szCs w:val="32"/>
              </w:rPr>
              <w:t>\</w:t>
            </w:r>
          </w:p>
        </w:tc>
      </w:tr>
      <w:tr w:rsidR="00CF4F04" w:rsidRPr="00CF4F04" w14:paraId="25AD357B" w14:textId="77777777" w:rsidTr="005C5FC8">
        <w:trPr>
          <w:trHeight w:val="31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ED94860" w14:textId="1DC42385"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lastRenderedPageBreak/>
              <w:t>Ponte 2018</w:t>
            </w:r>
            <w:r w:rsidR="00DC76CB" w:rsidRPr="00DC76CB">
              <w:rPr>
                <w:rFonts w:ascii="Calibri" w:eastAsia="Times New Roman" w:hAnsi="Calibri" w:cs="Calibri"/>
                <w:color w:val="000000"/>
                <w:vertAlign w:val="superscript"/>
                <w:lang w:eastAsia="en-GB"/>
              </w:rPr>
              <w:t>24</w:t>
            </w:r>
          </w:p>
        </w:tc>
        <w:tc>
          <w:tcPr>
            <w:tcW w:w="1099" w:type="dxa"/>
            <w:tcBorders>
              <w:top w:val="nil"/>
              <w:left w:val="nil"/>
              <w:bottom w:val="single" w:sz="4" w:space="0" w:color="auto"/>
              <w:right w:val="single" w:sz="4" w:space="0" w:color="auto"/>
            </w:tcBorders>
            <w:shd w:val="clear" w:color="auto" w:fill="auto"/>
            <w:noWrap/>
            <w:hideMark/>
          </w:tcPr>
          <w:p w14:paraId="40BA3848" w14:textId="4BAF6BEA" w:rsidR="00CF4F04" w:rsidRPr="00CF4F04" w:rsidRDefault="00CF4F04" w:rsidP="00CF4F04">
            <w:pPr>
              <w:spacing w:after="0" w:line="240" w:lineRule="auto"/>
              <w:jc w:val="center"/>
              <w:rPr>
                <w:rFonts w:ascii="Calibri" w:eastAsia="Times New Roman" w:hAnsi="Calibri" w:cs="Calibri"/>
                <w:color w:val="000000"/>
                <w:lang w:eastAsia="en-GB"/>
              </w:rPr>
            </w:pPr>
            <w:r w:rsidRPr="002847B5">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430DFED8" w14:textId="420EC988" w:rsidR="00CF4F04" w:rsidRPr="00CF4F04" w:rsidRDefault="00CF4F04" w:rsidP="00CF4F04">
            <w:pPr>
              <w:spacing w:after="0" w:line="240" w:lineRule="auto"/>
              <w:jc w:val="center"/>
              <w:rPr>
                <w:rFonts w:ascii="Calibri" w:eastAsia="Times New Roman" w:hAnsi="Calibri" w:cs="Calibri"/>
                <w:color w:val="000000"/>
                <w:lang w:eastAsia="en-GB"/>
              </w:rPr>
            </w:pPr>
            <w:r w:rsidRPr="0014377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0AF67266" w14:textId="216C7DD2"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2B8F62EF" w14:textId="606577CC"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6D34749" w14:textId="4EABD577" w:rsidR="00CF4F04" w:rsidRPr="00CF4F04" w:rsidRDefault="00CF4F04" w:rsidP="00CF4F04">
            <w:pPr>
              <w:spacing w:after="0" w:line="240" w:lineRule="auto"/>
              <w:jc w:val="center"/>
              <w:rPr>
                <w:rFonts w:ascii="Calibri" w:eastAsia="Times New Roman" w:hAnsi="Calibri" w:cs="Calibri"/>
                <w:color w:val="000000"/>
                <w:lang w:eastAsia="en-GB"/>
              </w:rPr>
            </w:pPr>
            <w:r w:rsidRPr="00245863">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vAlign w:val="bottom"/>
            <w:hideMark/>
          </w:tcPr>
          <w:p w14:paraId="62629AE7" w14:textId="4F428F9C"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BDD7285" w14:textId="2D693007" w:rsidR="00CF4F04" w:rsidRPr="00CF4F04" w:rsidRDefault="00CF4F04" w:rsidP="00CF4F04">
            <w:pPr>
              <w:spacing w:after="0" w:line="240" w:lineRule="auto"/>
              <w:jc w:val="center"/>
              <w:rPr>
                <w:rFonts w:ascii="Calibri" w:eastAsia="Times New Roman" w:hAnsi="Calibri" w:cs="Calibri"/>
                <w:color w:val="000000"/>
                <w:lang w:eastAsia="en-GB"/>
              </w:rPr>
            </w:pPr>
            <w:r w:rsidRPr="00D229D3">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hideMark/>
          </w:tcPr>
          <w:p w14:paraId="797F5A04" w14:textId="156F06C4" w:rsidR="00CF4F04" w:rsidRPr="00CF4F04" w:rsidRDefault="00CF4F04" w:rsidP="00CF4F04">
            <w:pPr>
              <w:spacing w:after="0" w:line="240" w:lineRule="auto"/>
              <w:jc w:val="center"/>
              <w:rPr>
                <w:rFonts w:ascii="Calibri" w:eastAsia="Times New Roman" w:hAnsi="Calibri" w:cs="Calibri"/>
                <w:color w:val="000000"/>
                <w:lang w:eastAsia="en-GB"/>
              </w:rPr>
            </w:pPr>
            <w:r w:rsidRPr="007917F1">
              <w:rPr>
                <w:b/>
                <w:bCs/>
                <w:color w:val="FF0000"/>
                <w:sz w:val="32"/>
                <w:szCs w:val="32"/>
              </w:rPr>
              <w:t>\</w:t>
            </w:r>
          </w:p>
        </w:tc>
      </w:tr>
      <w:tr w:rsidR="00CF4F04" w:rsidRPr="00CF4F04" w14:paraId="3651462D" w14:textId="77777777" w:rsidTr="006622BD">
        <w:trPr>
          <w:trHeight w:val="315"/>
        </w:trPr>
        <w:tc>
          <w:tcPr>
            <w:tcW w:w="1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E96410" w14:textId="0218AEBC"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Nivet, 2022</w:t>
            </w:r>
            <w:r w:rsidR="002C2DF2" w:rsidRPr="002C2DF2">
              <w:rPr>
                <w:rFonts w:ascii="Calibri" w:eastAsia="Times New Roman" w:hAnsi="Calibri" w:cs="Calibri"/>
                <w:color w:val="000000"/>
                <w:vertAlign w:val="superscript"/>
                <w:lang w:eastAsia="en-GB"/>
              </w:rPr>
              <w:t>67</w:t>
            </w:r>
          </w:p>
        </w:tc>
        <w:tc>
          <w:tcPr>
            <w:tcW w:w="1099" w:type="dxa"/>
            <w:tcBorders>
              <w:top w:val="nil"/>
              <w:left w:val="single" w:sz="4" w:space="0" w:color="auto"/>
              <w:bottom w:val="single" w:sz="4" w:space="0" w:color="auto"/>
              <w:right w:val="single" w:sz="4" w:space="0" w:color="auto"/>
            </w:tcBorders>
            <w:shd w:val="clear" w:color="auto" w:fill="auto"/>
            <w:noWrap/>
            <w:hideMark/>
          </w:tcPr>
          <w:p w14:paraId="14B06C04" w14:textId="5C9DF4E8" w:rsidR="00CF4F04" w:rsidRPr="00CF4F04" w:rsidRDefault="00CF4F04" w:rsidP="00CF4F04">
            <w:pPr>
              <w:spacing w:after="0" w:line="240" w:lineRule="auto"/>
              <w:jc w:val="center"/>
              <w:rPr>
                <w:rFonts w:ascii="Calibri" w:eastAsia="Times New Roman" w:hAnsi="Calibri" w:cs="Calibri"/>
                <w:color w:val="000000"/>
                <w:lang w:eastAsia="en-GB"/>
              </w:rPr>
            </w:pPr>
            <w:r w:rsidRPr="002847B5">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4F2CA3C1" w14:textId="211FC2C3" w:rsidR="00CF4F04" w:rsidRPr="00CF4F04" w:rsidRDefault="00CF4F04" w:rsidP="00CF4F04">
            <w:pPr>
              <w:spacing w:after="0" w:line="240" w:lineRule="auto"/>
              <w:jc w:val="center"/>
              <w:rPr>
                <w:rFonts w:ascii="Calibri" w:eastAsia="Times New Roman" w:hAnsi="Calibri" w:cs="Calibri"/>
                <w:color w:val="000000"/>
                <w:lang w:eastAsia="en-GB"/>
              </w:rPr>
            </w:pPr>
            <w:r w:rsidRPr="0014377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7E930155" w14:textId="6F17B1B8"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68A716B5" w14:textId="31B1B382" w:rsidR="00CF4F04" w:rsidRPr="00CF4F04" w:rsidRDefault="00CF4F04" w:rsidP="00CF4F04">
            <w:pPr>
              <w:spacing w:after="0" w:line="240" w:lineRule="auto"/>
              <w:jc w:val="center"/>
              <w:rPr>
                <w:rFonts w:ascii="Calibri" w:eastAsia="Times New Roman" w:hAnsi="Calibri" w:cs="Calibri"/>
                <w:color w:val="000000"/>
                <w:lang w:eastAsia="en-GB"/>
              </w:rPr>
            </w:pPr>
            <w:r w:rsidRPr="00523319">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6D1F0F45" w14:textId="428C3936"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B99AB06" w14:textId="25243D9C" w:rsidR="00CF4F04" w:rsidRPr="00CF4F04" w:rsidRDefault="00CF4F04" w:rsidP="00CF4F04">
            <w:pPr>
              <w:spacing w:after="0" w:line="240" w:lineRule="auto"/>
              <w:jc w:val="center"/>
              <w:rPr>
                <w:rFonts w:ascii="Calibri" w:eastAsia="Times New Roman" w:hAnsi="Calibri" w:cs="Calibri"/>
                <w:color w:val="000000"/>
                <w:lang w:eastAsia="en-GB"/>
              </w:rPr>
            </w:pPr>
            <w:r w:rsidRPr="003E33D2">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142E0D1" w14:textId="1CA3BE2F" w:rsidR="00CF4F04" w:rsidRPr="00CF4F04" w:rsidRDefault="00CF4F04" w:rsidP="00CF4F04">
            <w:pPr>
              <w:spacing w:after="0" w:line="240" w:lineRule="auto"/>
              <w:jc w:val="center"/>
              <w:rPr>
                <w:rFonts w:ascii="Calibri" w:eastAsia="Times New Roman" w:hAnsi="Calibri" w:cs="Calibri"/>
                <w:color w:val="000000"/>
                <w:lang w:eastAsia="en-GB"/>
              </w:rPr>
            </w:pPr>
            <w:r w:rsidRPr="00D229D3">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6DB79162" w14:textId="7C556FC3"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r>
      <w:tr w:rsidR="00CF4F04" w:rsidRPr="00CF4F04" w14:paraId="20B2B1F4" w14:textId="77777777" w:rsidTr="006622BD">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E03A3" w14:textId="51E5FF7A"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Hirten 2019</w:t>
            </w:r>
            <w:r w:rsidR="00DC76CB" w:rsidRPr="00DC76CB">
              <w:rPr>
                <w:rFonts w:ascii="Calibri" w:eastAsia="Times New Roman" w:hAnsi="Calibri" w:cs="Calibri"/>
                <w:color w:val="000000"/>
                <w:vertAlign w:val="superscript"/>
                <w:lang w:eastAsia="en-GB"/>
              </w:rPr>
              <w:t>27</w:t>
            </w:r>
          </w:p>
        </w:tc>
        <w:tc>
          <w:tcPr>
            <w:tcW w:w="1099" w:type="dxa"/>
            <w:tcBorders>
              <w:top w:val="nil"/>
              <w:left w:val="nil"/>
              <w:bottom w:val="single" w:sz="4" w:space="0" w:color="auto"/>
              <w:right w:val="single" w:sz="4" w:space="0" w:color="auto"/>
            </w:tcBorders>
            <w:shd w:val="clear" w:color="auto" w:fill="auto"/>
            <w:noWrap/>
            <w:hideMark/>
          </w:tcPr>
          <w:p w14:paraId="39DE7582" w14:textId="70E8AF2D" w:rsidR="00CF4F04" w:rsidRPr="00CF4F04" w:rsidRDefault="00CF4F04" w:rsidP="00CF4F04">
            <w:pPr>
              <w:spacing w:after="0" w:line="240" w:lineRule="auto"/>
              <w:jc w:val="center"/>
              <w:rPr>
                <w:rFonts w:ascii="Calibri" w:eastAsia="Times New Roman" w:hAnsi="Calibri" w:cs="Calibri"/>
                <w:color w:val="000000"/>
                <w:lang w:eastAsia="en-GB"/>
              </w:rPr>
            </w:pPr>
            <w:r w:rsidRPr="002847B5">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264EC848" w14:textId="68C0B257" w:rsidR="00CF4F04" w:rsidRPr="00CF4F04" w:rsidRDefault="00CF4F04" w:rsidP="00CF4F04">
            <w:pPr>
              <w:spacing w:after="0" w:line="240" w:lineRule="auto"/>
              <w:jc w:val="center"/>
              <w:rPr>
                <w:rFonts w:ascii="Calibri" w:eastAsia="Times New Roman" w:hAnsi="Calibri" w:cs="Calibri"/>
                <w:color w:val="000000"/>
                <w:lang w:eastAsia="en-GB"/>
              </w:rPr>
            </w:pPr>
            <w:r w:rsidRPr="0014377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376633A5" w14:textId="23A442A4"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66D81156" w14:textId="00DFFA7A" w:rsidR="00CF4F04" w:rsidRPr="00CF4F04" w:rsidRDefault="00CF4F04" w:rsidP="00CF4F04">
            <w:pPr>
              <w:spacing w:after="0" w:line="240" w:lineRule="auto"/>
              <w:jc w:val="center"/>
              <w:rPr>
                <w:rFonts w:ascii="Calibri" w:eastAsia="Times New Roman" w:hAnsi="Calibri" w:cs="Calibri"/>
                <w:color w:val="000000"/>
                <w:lang w:eastAsia="en-GB"/>
              </w:rPr>
            </w:pPr>
            <w:r w:rsidRPr="00523319">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0A1E0CA0" w14:textId="10BEC42D"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hideMark/>
          </w:tcPr>
          <w:p w14:paraId="3DD71DAF" w14:textId="432F039C" w:rsidR="00CF4F04" w:rsidRPr="00CF4F04" w:rsidRDefault="00CF4F04" w:rsidP="00CF4F04">
            <w:pPr>
              <w:spacing w:after="0" w:line="240" w:lineRule="auto"/>
              <w:jc w:val="center"/>
              <w:rPr>
                <w:rFonts w:ascii="Calibri" w:eastAsia="Times New Roman" w:hAnsi="Calibri" w:cs="Calibri"/>
                <w:color w:val="000000"/>
                <w:lang w:eastAsia="en-GB"/>
              </w:rPr>
            </w:pPr>
            <w:r w:rsidRPr="003E33D2">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009A87F6" w14:textId="05269B0F" w:rsidR="00CF4F04" w:rsidRPr="00CF4F04" w:rsidRDefault="00CF4F04" w:rsidP="00CF4F04">
            <w:pPr>
              <w:spacing w:after="0" w:line="240" w:lineRule="auto"/>
              <w:jc w:val="center"/>
              <w:rPr>
                <w:rFonts w:ascii="Calibri" w:eastAsia="Times New Roman" w:hAnsi="Calibri" w:cs="Calibri"/>
                <w:color w:val="000000"/>
                <w:lang w:eastAsia="en-GB"/>
              </w:rPr>
            </w:pPr>
            <w:r w:rsidRPr="00D229D3">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435EA37C" w14:textId="7FDD0C0C"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r>
      <w:tr w:rsidR="00CF4F04" w:rsidRPr="00CF4F04" w14:paraId="24540006" w14:textId="77777777" w:rsidTr="00F83519">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2619DC9" w14:textId="77777777"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Greenberg 2018</w:t>
            </w:r>
          </w:p>
        </w:tc>
        <w:tc>
          <w:tcPr>
            <w:tcW w:w="1099" w:type="dxa"/>
            <w:tcBorders>
              <w:top w:val="nil"/>
              <w:left w:val="nil"/>
              <w:bottom w:val="single" w:sz="4" w:space="0" w:color="auto"/>
              <w:right w:val="single" w:sz="4" w:space="0" w:color="auto"/>
            </w:tcBorders>
            <w:shd w:val="clear" w:color="auto" w:fill="auto"/>
            <w:noWrap/>
            <w:vAlign w:val="bottom"/>
            <w:hideMark/>
          </w:tcPr>
          <w:p w14:paraId="75EEC7B6" w14:textId="3B8B0CA6"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64708AF3" w14:textId="1EBE9FA1" w:rsidR="00CF4F04" w:rsidRPr="00CF4F04" w:rsidRDefault="00CF4F04" w:rsidP="00CF4F04">
            <w:pPr>
              <w:spacing w:after="0" w:line="240" w:lineRule="auto"/>
              <w:jc w:val="center"/>
              <w:rPr>
                <w:rFonts w:ascii="Calibri" w:eastAsia="Times New Roman" w:hAnsi="Calibri" w:cs="Calibri"/>
                <w:color w:val="000000"/>
                <w:lang w:eastAsia="en-GB"/>
              </w:rPr>
            </w:pPr>
            <w:r w:rsidRPr="0014377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4C8F8A88" w14:textId="6D34BD91"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39C25FB8" w14:textId="0B5CC7F4"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0DEE74A" w14:textId="77192D75" w:rsidR="00CF4F04" w:rsidRPr="00CF4F04" w:rsidRDefault="00CF4F04" w:rsidP="00CF4F04">
            <w:pPr>
              <w:spacing w:after="0" w:line="240" w:lineRule="auto"/>
              <w:jc w:val="center"/>
              <w:rPr>
                <w:rFonts w:ascii="Calibri" w:eastAsia="Times New Roman" w:hAnsi="Calibri" w:cs="Calibri"/>
                <w:color w:val="000000"/>
                <w:lang w:eastAsia="en-GB"/>
              </w:rPr>
            </w:pPr>
            <w:r w:rsidRPr="002C2B8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325BECBB" w14:textId="3B7803D5"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0B959CAD" w14:textId="24E0665C"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hideMark/>
          </w:tcPr>
          <w:p w14:paraId="05A84B0E" w14:textId="45E3B318" w:rsidR="00CF4F04" w:rsidRPr="00CF4F04" w:rsidRDefault="00CF4F04" w:rsidP="00CF4F04">
            <w:pPr>
              <w:spacing w:after="0" w:line="240" w:lineRule="auto"/>
              <w:jc w:val="center"/>
              <w:rPr>
                <w:rFonts w:ascii="Calibri" w:eastAsia="Times New Roman" w:hAnsi="Calibri" w:cs="Calibri"/>
                <w:color w:val="000000"/>
                <w:lang w:eastAsia="en-GB"/>
              </w:rPr>
            </w:pPr>
            <w:r w:rsidRPr="004A7989">
              <w:rPr>
                <w:b/>
                <w:bCs/>
                <w:color w:val="00B050"/>
                <w:sz w:val="36"/>
                <w:szCs w:val="36"/>
              </w:rPr>
              <w:t>/</w:t>
            </w:r>
          </w:p>
        </w:tc>
      </w:tr>
      <w:tr w:rsidR="00CF4F04" w:rsidRPr="00CF4F04" w14:paraId="396F2636" w14:textId="77777777" w:rsidTr="00F83519">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591B8E7" w14:textId="0ACC2337"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Staley 2021</w:t>
            </w:r>
            <w:r w:rsidR="002C2DF2" w:rsidRPr="002C2DF2">
              <w:rPr>
                <w:rFonts w:ascii="Calibri" w:eastAsia="Times New Roman" w:hAnsi="Calibri" w:cs="Calibri"/>
                <w:color w:val="000000"/>
                <w:vertAlign w:val="superscript"/>
                <w:lang w:eastAsia="en-GB"/>
              </w:rPr>
              <w:t>94</w:t>
            </w:r>
          </w:p>
        </w:tc>
        <w:tc>
          <w:tcPr>
            <w:tcW w:w="1099" w:type="dxa"/>
            <w:tcBorders>
              <w:top w:val="nil"/>
              <w:left w:val="nil"/>
              <w:bottom w:val="single" w:sz="4" w:space="0" w:color="auto"/>
              <w:right w:val="single" w:sz="4" w:space="0" w:color="auto"/>
            </w:tcBorders>
            <w:shd w:val="clear" w:color="auto" w:fill="auto"/>
            <w:noWrap/>
            <w:hideMark/>
          </w:tcPr>
          <w:p w14:paraId="026F3DC7" w14:textId="5C1FF6A9" w:rsidR="00CF4F04" w:rsidRPr="00CF4F04" w:rsidRDefault="00CF4F04" w:rsidP="00CF4F04">
            <w:pPr>
              <w:spacing w:after="0" w:line="240" w:lineRule="auto"/>
              <w:jc w:val="center"/>
              <w:rPr>
                <w:rFonts w:ascii="Calibri" w:eastAsia="Times New Roman" w:hAnsi="Calibri" w:cs="Calibri"/>
                <w:color w:val="000000"/>
                <w:lang w:eastAsia="en-GB"/>
              </w:rPr>
            </w:pPr>
            <w:r w:rsidRPr="009E2B1D">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00A1B631" w14:textId="363CCE4F"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6D72070" w14:textId="3317FA58" w:rsidR="00CF4F04" w:rsidRPr="00CF4F04" w:rsidRDefault="00CF4F04" w:rsidP="00CF4F04">
            <w:pPr>
              <w:spacing w:after="0" w:line="240" w:lineRule="auto"/>
              <w:jc w:val="center"/>
              <w:rPr>
                <w:rFonts w:ascii="Calibri" w:eastAsia="Times New Roman" w:hAnsi="Calibri" w:cs="Calibri"/>
                <w:color w:val="000000"/>
                <w:lang w:eastAsia="en-GB"/>
              </w:rPr>
            </w:pPr>
            <w:r w:rsidRPr="00806D6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160440BA" w14:textId="49AB46B1"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C33D059" w14:textId="267B9063" w:rsidR="00CF4F04" w:rsidRPr="00CF4F04" w:rsidRDefault="00CF4F04" w:rsidP="00CF4F04">
            <w:pPr>
              <w:spacing w:after="0" w:line="240" w:lineRule="auto"/>
              <w:jc w:val="center"/>
              <w:rPr>
                <w:rFonts w:ascii="Calibri" w:eastAsia="Times New Roman" w:hAnsi="Calibri" w:cs="Calibri"/>
                <w:color w:val="000000"/>
                <w:lang w:eastAsia="en-GB"/>
              </w:rPr>
            </w:pPr>
            <w:r w:rsidRPr="002C2B8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2ACCC9B0" w14:textId="29F2C238"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0D62393C" w14:textId="412978DE"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hideMark/>
          </w:tcPr>
          <w:p w14:paraId="0C3A738A" w14:textId="69B3EC15" w:rsidR="00CF4F04" w:rsidRPr="00CF4F04" w:rsidRDefault="00CF4F04" w:rsidP="00CF4F04">
            <w:pPr>
              <w:spacing w:after="0" w:line="240" w:lineRule="auto"/>
              <w:jc w:val="center"/>
              <w:rPr>
                <w:rFonts w:ascii="Calibri" w:eastAsia="Times New Roman" w:hAnsi="Calibri" w:cs="Calibri"/>
                <w:color w:val="000000"/>
                <w:lang w:eastAsia="en-GB"/>
              </w:rPr>
            </w:pPr>
            <w:r w:rsidRPr="004A7989">
              <w:rPr>
                <w:b/>
                <w:bCs/>
                <w:color w:val="00B050"/>
                <w:sz w:val="36"/>
                <w:szCs w:val="36"/>
              </w:rPr>
              <w:t>/</w:t>
            </w:r>
          </w:p>
        </w:tc>
      </w:tr>
      <w:tr w:rsidR="00CF4F04" w:rsidRPr="00CF4F04" w14:paraId="7AAC6AEA" w14:textId="77777777" w:rsidTr="00876605">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819BE7B" w14:textId="03D1DA9C" w:rsidR="00CF4F04" w:rsidRPr="00CF4F04" w:rsidRDefault="00CF4F04" w:rsidP="00CF4F04">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002C2DF2" w:rsidRPr="002C2DF2">
              <w:rPr>
                <w:rFonts w:ascii="Calibri" w:eastAsia="Times New Roman" w:hAnsi="Calibri" w:cs="Calibri"/>
                <w:color w:val="000000"/>
                <w:vertAlign w:val="superscript"/>
                <w:lang w:eastAsia="en-GB"/>
              </w:rPr>
              <w:t>104</w:t>
            </w:r>
          </w:p>
        </w:tc>
        <w:tc>
          <w:tcPr>
            <w:tcW w:w="1099" w:type="dxa"/>
            <w:tcBorders>
              <w:top w:val="nil"/>
              <w:left w:val="nil"/>
              <w:bottom w:val="single" w:sz="4" w:space="0" w:color="auto"/>
              <w:right w:val="single" w:sz="4" w:space="0" w:color="auto"/>
            </w:tcBorders>
            <w:shd w:val="clear" w:color="auto" w:fill="auto"/>
            <w:noWrap/>
            <w:hideMark/>
          </w:tcPr>
          <w:p w14:paraId="0EAD5EDC" w14:textId="1C46B83A" w:rsidR="00CF4F04" w:rsidRPr="00CF4F04" w:rsidRDefault="00CF4F04" w:rsidP="00CF4F04">
            <w:pPr>
              <w:spacing w:after="0" w:line="240" w:lineRule="auto"/>
              <w:jc w:val="center"/>
              <w:rPr>
                <w:rFonts w:ascii="Calibri" w:eastAsia="Times New Roman" w:hAnsi="Calibri" w:cs="Calibri"/>
                <w:color w:val="000000"/>
                <w:lang w:eastAsia="en-GB"/>
              </w:rPr>
            </w:pPr>
            <w:r w:rsidRPr="009E2B1D">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2C1CE03C" w14:textId="6C9760E6"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6AD32E1E" w14:textId="26DB3734" w:rsidR="00CF4F04" w:rsidRPr="00CF4F04" w:rsidRDefault="00CF4F04" w:rsidP="00CF4F04">
            <w:pPr>
              <w:spacing w:after="0" w:line="240" w:lineRule="auto"/>
              <w:jc w:val="center"/>
              <w:rPr>
                <w:rFonts w:ascii="Calibri" w:eastAsia="Times New Roman" w:hAnsi="Calibri" w:cs="Calibri"/>
                <w:color w:val="000000"/>
                <w:lang w:eastAsia="en-GB"/>
              </w:rPr>
            </w:pPr>
            <w:r w:rsidRPr="00806D6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429D2A50" w14:textId="2A0C1366"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226D0AD1" w14:textId="7115E474"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4C44BFE7" w14:textId="4823C97C" w:rsidR="00CF4F04" w:rsidRPr="00CF4F04" w:rsidRDefault="00CF4F04" w:rsidP="00CF4F04">
            <w:pPr>
              <w:spacing w:after="0" w:line="240" w:lineRule="auto"/>
              <w:jc w:val="center"/>
              <w:rPr>
                <w:rFonts w:ascii="Calibri" w:eastAsia="Times New Roman" w:hAnsi="Calibri" w:cs="Calibri"/>
                <w:color w:val="000000"/>
                <w:lang w:eastAsia="en-GB"/>
              </w:rPr>
            </w:pPr>
            <w:r w:rsidRPr="002F6D6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0482E1CE" w14:textId="3AEAAEF9" w:rsidR="00CF4F04" w:rsidRPr="00CF4F04" w:rsidRDefault="00CF4F04" w:rsidP="00CF4F04">
            <w:pPr>
              <w:spacing w:after="0" w:line="240" w:lineRule="auto"/>
              <w:jc w:val="center"/>
              <w:rPr>
                <w:rFonts w:ascii="Calibri" w:eastAsia="Times New Roman" w:hAnsi="Calibri" w:cs="Calibri"/>
                <w:color w:val="000000"/>
                <w:lang w:eastAsia="en-GB"/>
              </w:rPr>
            </w:pPr>
            <w:r w:rsidRPr="002F6D6C">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hideMark/>
          </w:tcPr>
          <w:p w14:paraId="2C1D49FE" w14:textId="3C7300C7" w:rsidR="00CF4F04" w:rsidRPr="00CF4F04" w:rsidRDefault="00CF4F04" w:rsidP="00CF4F04">
            <w:pPr>
              <w:spacing w:after="0" w:line="240" w:lineRule="auto"/>
              <w:jc w:val="center"/>
              <w:rPr>
                <w:rFonts w:ascii="Calibri" w:eastAsia="Times New Roman" w:hAnsi="Calibri" w:cs="Calibri"/>
                <w:color w:val="000000"/>
                <w:lang w:eastAsia="en-GB"/>
              </w:rPr>
            </w:pPr>
            <w:r w:rsidRPr="004A7989">
              <w:rPr>
                <w:b/>
                <w:bCs/>
                <w:color w:val="00B050"/>
                <w:sz w:val="36"/>
                <w:szCs w:val="36"/>
              </w:rPr>
              <w:t>/</w:t>
            </w:r>
          </w:p>
        </w:tc>
      </w:tr>
      <w:tr w:rsidR="00DC76CB" w:rsidRPr="00CF4F04" w14:paraId="2C8E97DB" w14:textId="77777777" w:rsidTr="00A83730">
        <w:trPr>
          <w:trHeight w:val="300"/>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38E8473" w14:textId="76ADA5B4" w:rsidR="00DC76CB" w:rsidRPr="00CF4F04" w:rsidRDefault="00DC76CB" w:rsidP="00DC76CB">
            <w:pPr>
              <w:spacing w:after="0" w:line="240" w:lineRule="auto"/>
              <w:rPr>
                <w:rFonts w:ascii="Calibri" w:eastAsia="Times New Roman" w:hAnsi="Calibri" w:cs="Calibri"/>
                <w:color w:val="000000"/>
                <w:lang w:eastAsia="en-GB"/>
              </w:rPr>
            </w:pPr>
            <w:r w:rsidRPr="007F4A91">
              <w:rPr>
                <w:rFonts w:ascii="Calibri" w:hAnsi="Calibri" w:cs="Calibri"/>
                <w:color w:val="000000"/>
              </w:rPr>
              <w:t>Popa, 2021</w:t>
            </w:r>
            <w:r w:rsidRPr="007F4A91">
              <w:rPr>
                <w:rFonts w:ascii="Calibri" w:hAnsi="Calibri" w:cs="Calibri"/>
                <w:color w:val="000000"/>
                <w:vertAlign w:val="superscript"/>
              </w:rPr>
              <w:t>17</w:t>
            </w:r>
          </w:p>
        </w:tc>
        <w:tc>
          <w:tcPr>
            <w:tcW w:w="1099" w:type="dxa"/>
            <w:tcBorders>
              <w:top w:val="nil"/>
              <w:left w:val="nil"/>
              <w:bottom w:val="single" w:sz="4" w:space="0" w:color="auto"/>
              <w:right w:val="single" w:sz="4" w:space="0" w:color="auto"/>
            </w:tcBorders>
            <w:shd w:val="clear" w:color="auto" w:fill="auto"/>
            <w:noWrap/>
            <w:vAlign w:val="bottom"/>
            <w:hideMark/>
          </w:tcPr>
          <w:p w14:paraId="4D7C09EA" w14:textId="044E4DC0" w:rsidR="00DC76CB" w:rsidRPr="00CF4F04" w:rsidRDefault="00DC76CB" w:rsidP="00DC76CB">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hideMark/>
          </w:tcPr>
          <w:p w14:paraId="2A95438E" w14:textId="5FB109F3" w:rsidR="00DC76CB" w:rsidRPr="00CF4F04" w:rsidRDefault="00DC76CB" w:rsidP="00DC76CB">
            <w:pPr>
              <w:spacing w:after="0" w:line="240" w:lineRule="auto"/>
              <w:jc w:val="center"/>
              <w:rPr>
                <w:rFonts w:ascii="Calibri" w:eastAsia="Times New Roman" w:hAnsi="Calibri" w:cs="Calibri"/>
                <w:color w:val="000000"/>
                <w:lang w:eastAsia="en-GB"/>
              </w:rPr>
            </w:pPr>
            <w:r w:rsidRPr="00C2404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B4D677E" w14:textId="612D4379" w:rsidR="00DC76CB" w:rsidRPr="00CF4F04" w:rsidRDefault="00DC76CB" w:rsidP="00DC76CB">
            <w:pPr>
              <w:spacing w:after="0" w:line="240" w:lineRule="auto"/>
              <w:jc w:val="center"/>
              <w:rPr>
                <w:rFonts w:ascii="Calibri" w:eastAsia="Times New Roman" w:hAnsi="Calibri" w:cs="Calibri"/>
                <w:color w:val="000000"/>
                <w:lang w:eastAsia="en-GB"/>
              </w:rPr>
            </w:pPr>
            <w:r w:rsidRPr="00806D6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23881C80" w14:textId="553DE772" w:rsidR="00DC76CB" w:rsidRPr="00CF4F04" w:rsidRDefault="00DC76CB" w:rsidP="00DC76CB">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37BA182B" w14:textId="46B7727D" w:rsidR="00DC76CB" w:rsidRPr="00CF4F04" w:rsidRDefault="00DC76CB" w:rsidP="00DC76CB">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hideMark/>
          </w:tcPr>
          <w:p w14:paraId="793DEFE7" w14:textId="253DCAB8" w:rsidR="00DC76CB" w:rsidRPr="00CF4F04" w:rsidRDefault="00DC76CB" w:rsidP="00DC76CB">
            <w:pPr>
              <w:spacing w:after="0" w:line="240" w:lineRule="auto"/>
              <w:jc w:val="center"/>
              <w:rPr>
                <w:rFonts w:ascii="Calibri" w:eastAsia="Times New Roman" w:hAnsi="Calibri" w:cs="Calibri"/>
                <w:color w:val="000000"/>
                <w:lang w:eastAsia="en-GB"/>
              </w:rPr>
            </w:pPr>
            <w:r w:rsidRPr="002F6D6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829594B" w14:textId="43ED24CD" w:rsidR="00DC76CB" w:rsidRPr="00CF4F04" w:rsidRDefault="00DC76CB" w:rsidP="00DC76CB">
            <w:pPr>
              <w:spacing w:after="0" w:line="240" w:lineRule="auto"/>
              <w:jc w:val="center"/>
              <w:rPr>
                <w:rFonts w:ascii="Calibri" w:eastAsia="Times New Roman" w:hAnsi="Calibri" w:cs="Calibri"/>
                <w:color w:val="000000"/>
                <w:lang w:eastAsia="en-GB"/>
              </w:rPr>
            </w:pPr>
            <w:r w:rsidRPr="002F6D6C">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45536D22" w14:textId="29EB5FE5" w:rsidR="00DC76CB" w:rsidRPr="00CF4F04" w:rsidRDefault="00DC76CB" w:rsidP="00DC76CB">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r>
      <w:tr w:rsidR="00CF4F04" w:rsidRPr="00CF4F04" w14:paraId="029D6AB7" w14:textId="77777777" w:rsidTr="00A7429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564729D" w14:textId="77777777"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Agarwal 2021</w:t>
            </w:r>
          </w:p>
        </w:tc>
        <w:tc>
          <w:tcPr>
            <w:tcW w:w="1099" w:type="dxa"/>
            <w:tcBorders>
              <w:top w:val="nil"/>
              <w:left w:val="nil"/>
              <w:bottom w:val="single" w:sz="4" w:space="0" w:color="auto"/>
              <w:right w:val="single" w:sz="4" w:space="0" w:color="auto"/>
            </w:tcBorders>
            <w:shd w:val="clear" w:color="auto" w:fill="auto"/>
            <w:noWrap/>
            <w:vAlign w:val="bottom"/>
            <w:hideMark/>
          </w:tcPr>
          <w:p w14:paraId="298DEADF" w14:textId="79E3AEE1"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hideMark/>
          </w:tcPr>
          <w:p w14:paraId="44782DF9" w14:textId="5A5202F2" w:rsidR="00CF4F04" w:rsidRPr="00CF4F04" w:rsidRDefault="00CF4F04" w:rsidP="00CF4F04">
            <w:pPr>
              <w:spacing w:after="0" w:line="240" w:lineRule="auto"/>
              <w:jc w:val="center"/>
              <w:rPr>
                <w:rFonts w:ascii="Calibri" w:eastAsia="Times New Roman" w:hAnsi="Calibri" w:cs="Calibri"/>
                <w:color w:val="000000"/>
                <w:lang w:eastAsia="en-GB"/>
              </w:rPr>
            </w:pPr>
            <w:r w:rsidRPr="00C2404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18895CD" w14:textId="424D722E" w:rsidR="00CF4F04" w:rsidRPr="00CF4F04" w:rsidRDefault="00CF4F04" w:rsidP="00CF4F04">
            <w:pPr>
              <w:spacing w:after="0" w:line="240" w:lineRule="auto"/>
              <w:jc w:val="center"/>
              <w:rPr>
                <w:rFonts w:ascii="Calibri" w:eastAsia="Times New Roman" w:hAnsi="Calibri" w:cs="Calibri"/>
                <w:color w:val="000000"/>
                <w:lang w:eastAsia="en-GB"/>
              </w:rPr>
            </w:pPr>
            <w:r w:rsidRPr="00806D6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7FE7CC56" w14:textId="3C98DF0E"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vAlign w:val="bottom"/>
            <w:hideMark/>
          </w:tcPr>
          <w:p w14:paraId="7A96EA89" w14:textId="49FD39BA"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hideMark/>
          </w:tcPr>
          <w:p w14:paraId="0AB08E2C" w14:textId="064DF1BF" w:rsidR="00CF4F04" w:rsidRPr="00CF4F04" w:rsidRDefault="00CF4F04" w:rsidP="00CF4F04">
            <w:pPr>
              <w:spacing w:after="0" w:line="240" w:lineRule="auto"/>
              <w:jc w:val="center"/>
              <w:rPr>
                <w:rFonts w:ascii="Calibri" w:eastAsia="Times New Roman" w:hAnsi="Calibri" w:cs="Calibri"/>
                <w:color w:val="000000"/>
                <w:lang w:eastAsia="en-GB"/>
              </w:rPr>
            </w:pPr>
            <w:r w:rsidRPr="002F6D6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24ADFF6" w14:textId="35ABE4C1" w:rsidR="00CF4F04" w:rsidRPr="00CF4F04" w:rsidRDefault="00CF4F04" w:rsidP="00CF4F04">
            <w:pPr>
              <w:spacing w:after="0" w:line="240" w:lineRule="auto"/>
              <w:jc w:val="center"/>
              <w:rPr>
                <w:rFonts w:ascii="Calibri" w:eastAsia="Times New Roman" w:hAnsi="Calibri" w:cs="Calibri"/>
                <w:color w:val="000000"/>
                <w:lang w:eastAsia="en-GB"/>
              </w:rPr>
            </w:pPr>
            <w:r w:rsidRPr="002F6D6C">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7D7EC01F" w14:textId="19861E51"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r>
      <w:tr w:rsidR="00CF4F04" w:rsidRPr="00CF4F04" w14:paraId="578CE43C" w14:textId="77777777" w:rsidTr="00A7429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C138EEC" w14:textId="77777777"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Mironova 2022</w:t>
            </w:r>
          </w:p>
        </w:tc>
        <w:tc>
          <w:tcPr>
            <w:tcW w:w="1099" w:type="dxa"/>
            <w:tcBorders>
              <w:top w:val="nil"/>
              <w:left w:val="nil"/>
              <w:bottom w:val="single" w:sz="4" w:space="0" w:color="auto"/>
              <w:right w:val="single" w:sz="4" w:space="0" w:color="auto"/>
            </w:tcBorders>
            <w:shd w:val="clear" w:color="auto" w:fill="auto"/>
            <w:noWrap/>
            <w:hideMark/>
          </w:tcPr>
          <w:p w14:paraId="455EE687" w14:textId="26B0433D" w:rsidR="00CF4F04" w:rsidRPr="00CF4F04" w:rsidRDefault="00CF4F04" w:rsidP="00CF4F04">
            <w:pPr>
              <w:spacing w:after="0" w:line="240" w:lineRule="auto"/>
              <w:jc w:val="center"/>
              <w:rPr>
                <w:rFonts w:ascii="Calibri" w:eastAsia="Times New Roman" w:hAnsi="Calibri" w:cs="Calibri"/>
                <w:color w:val="000000"/>
                <w:lang w:eastAsia="en-GB"/>
              </w:rPr>
            </w:pPr>
            <w:r w:rsidRPr="0083449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64BE9E16" w14:textId="3D297663" w:rsidR="00CF4F04" w:rsidRPr="00CF4F04" w:rsidRDefault="00CF4F04" w:rsidP="00CF4F04">
            <w:pPr>
              <w:spacing w:after="0" w:line="240" w:lineRule="auto"/>
              <w:jc w:val="center"/>
              <w:rPr>
                <w:rFonts w:ascii="Calibri" w:eastAsia="Times New Roman" w:hAnsi="Calibri" w:cs="Calibri"/>
                <w:color w:val="000000"/>
                <w:lang w:eastAsia="en-GB"/>
              </w:rPr>
            </w:pPr>
            <w:r w:rsidRPr="00C2404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FC3920C" w14:textId="276992B1" w:rsidR="00CF4F04" w:rsidRPr="00CF4F04" w:rsidRDefault="00CF4F04" w:rsidP="00CF4F04">
            <w:pPr>
              <w:spacing w:after="0" w:line="240" w:lineRule="auto"/>
              <w:jc w:val="center"/>
              <w:rPr>
                <w:rFonts w:ascii="Calibri" w:eastAsia="Times New Roman" w:hAnsi="Calibri" w:cs="Calibri"/>
                <w:color w:val="000000"/>
                <w:lang w:eastAsia="en-GB"/>
              </w:rPr>
            </w:pPr>
            <w:r w:rsidRPr="00806D6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0CC6D152" w14:textId="7FDB6F1F" w:rsidR="00CF4F04" w:rsidRPr="00CF4F04" w:rsidRDefault="00CF4F04" w:rsidP="00CF4F04">
            <w:pPr>
              <w:spacing w:after="0" w:line="240" w:lineRule="auto"/>
              <w:jc w:val="center"/>
              <w:rPr>
                <w:rFonts w:ascii="Calibri" w:eastAsia="Times New Roman" w:hAnsi="Calibri" w:cs="Calibri"/>
                <w:color w:val="000000"/>
                <w:lang w:eastAsia="en-GB"/>
              </w:rPr>
            </w:pPr>
            <w:r w:rsidRPr="006238D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4258ED1D" w14:textId="3D389B81"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hideMark/>
          </w:tcPr>
          <w:p w14:paraId="688D3F75" w14:textId="6A0B80FA" w:rsidR="00CF4F04" w:rsidRPr="00CF4F04" w:rsidRDefault="00CF4F04" w:rsidP="00CF4F04">
            <w:pPr>
              <w:spacing w:after="0" w:line="240" w:lineRule="auto"/>
              <w:jc w:val="center"/>
              <w:rPr>
                <w:rFonts w:ascii="Calibri" w:eastAsia="Times New Roman" w:hAnsi="Calibri" w:cs="Calibri"/>
                <w:color w:val="000000"/>
                <w:lang w:eastAsia="en-GB"/>
              </w:rPr>
            </w:pPr>
            <w:r w:rsidRPr="002F6D6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0DC8681D" w14:textId="51E08E97" w:rsidR="00CF4F04" w:rsidRPr="00CF4F04" w:rsidRDefault="00CF4F04" w:rsidP="00CF4F04">
            <w:pPr>
              <w:spacing w:after="0" w:line="240" w:lineRule="auto"/>
              <w:jc w:val="center"/>
              <w:rPr>
                <w:rFonts w:ascii="Calibri" w:eastAsia="Times New Roman" w:hAnsi="Calibri" w:cs="Calibri"/>
                <w:color w:val="000000"/>
                <w:lang w:eastAsia="en-GB"/>
              </w:rPr>
            </w:pPr>
            <w:r w:rsidRPr="002F6D6C">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5C4ED6A2" w14:textId="3F0E15D7"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r>
      <w:tr w:rsidR="002C2DF2" w:rsidRPr="00CF4F04" w14:paraId="6E4932AB" w14:textId="77777777" w:rsidTr="0014582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31CB467" w14:textId="7C5A736E" w:rsidR="002C2DF2" w:rsidRPr="00CF4F04" w:rsidRDefault="002C2DF2" w:rsidP="002C2DF2">
            <w:pPr>
              <w:spacing w:after="0" w:line="240" w:lineRule="auto"/>
              <w:rPr>
                <w:rFonts w:ascii="Calibri" w:eastAsia="Times New Roman" w:hAnsi="Calibri" w:cs="Calibri"/>
                <w:color w:val="000000"/>
                <w:lang w:eastAsia="en-GB"/>
              </w:rPr>
            </w:pPr>
            <w:proofErr w:type="spellStart"/>
            <w:r>
              <w:rPr>
                <w:rFonts w:ascii="Calibri" w:hAnsi="Calibri" w:cs="Calibri"/>
                <w:color w:val="000000"/>
              </w:rPr>
              <w:t>Satokari</w:t>
            </w:r>
            <w:proofErr w:type="spellEnd"/>
            <w:r>
              <w:rPr>
                <w:rFonts w:ascii="Calibri" w:hAnsi="Calibri" w:cs="Calibri"/>
                <w:color w:val="000000"/>
              </w:rPr>
              <w:t>, 2020</w:t>
            </w:r>
            <w:r>
              <w:rPr>
                <w:rFonts w:ascii="Calibri" w:hAnsi="Calibri" w:cs="Calibri"/>
                <w:color w:val="000000"/>
                <w:vertAlign w:val="superscript"/>
              </w:rPr>
              <w:t>93</w:t>
            </w:r>
          </w:p>
        </w:tc>
        <w:tc>
          <w:tcPr>
            <w:tcW w:w="1099" w:type="dxa"/>
            <w:tcBorders>
              <w:top w:val="nil"/>
              <w:left w:val="nil"/>
              <w:bottom w:val="single" w:sz="4" w:space="0" w:color="auto"/>
              <w:right w:val="single" w:sz="4" w:space="0" w:color="auto"/>
            </w:tcBorders>
            <w:shd w:val="clear" w:color="auto" w:fill="auto"/>
            <w:noWrap/>
            <w:hideMark/>
          </w:tcPr>
          <w:p w14:paraId="0F41AEC2" w14:textId="329729D3" w:rsidR="002C2DF2" w:rsidRPr="00CF4F04" w:rsidRDefault="002C2DF2" w:rsidP="002C2DF2">
            <w:pPr>
              <w:spacing w:after="0" w:line="240" w:lineRule="auto"/>
              <w:jc w:val="center"/>
              <w:rPr>
                <w:rFonts w:ascii="Calibri" w:eastAsia="Times New Roman" w:hAnsi="Calibri" w:cs="Calibri"/>
                <w:color w:val="000000"/>
                <w:lang w:eastAsia="en-GB"/>
              </w:rPr>
            </w:pPr>
            <w:r w:rsidRPr="0083449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65DA0C0F" w14:textId="3881904E" w:rsidR="002C2DF2" w:rsidRPr="00CF4F04" w:rsidRDefault="002C2DF2" w:rsidP="002C2DF2">
            <w:pPr>
              <w:spacing w:after="0" w:line="240" w:lineRule="auto"/>
              <w:jc w:val="center"/>
              <w:rPr>
                <w:rFonts w:ascii="Calibri" w:eastAsia="Times New Roman" w:hAnsi="Calibri" w:cs="Calibri"/>
                <w:color w:val="000000"/>
                <w:lang w:eastAsia="en-GB"/>
              </w:rPr>
            </w:pPr>
            <w:r w:rsidRPr="00C2404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90D9581" w14:textId="1FE3890C" w:rsidR="002C2DF2" w:rsidRPr="00CF4F04" w:rsidRDefault="002C2DF2" w:rsidP="002C2DF2">
            <w:pPr>
              <w:spacing w:after="0" w:line="240" w:lineRule="auto"/>
              <w:jc w:val="center"/>
              <w:rPr>
                <w:rFonts w:ascii="Calibri" w:eastAsia="Times New Roman" w:hAnsi="Calibri" w:cs="Calibri"/>
                <w:color w:val="000000"/>
                <w:lang w:eastAsia="en-GB"/>
              </w:rPr>
            </w:pPr>
            <w:r w:rsidRPr="00806D6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192D71F2" w14:textId="44C13949" w:rsidR="002C2DF2" w:rsidRPr="00CF4F04" w:rsidRDefault="002C2DF2" w:rsidP="002C2DF2">
            <w:pPr>
              <w:spacing w:after="0" w:line="240" w:lineRule="auto"/>
              <w:jc w:val="center"/>
              <w:rPr>
                <w:rFonts w:ascii="Calibri" w:eastAsia="Times New Roman" w:hAnsi="Calibri" w:cs="Calibri"/>
                <w:color w:val="000000"/>
                <w:lang w:eastAsia="en-GB"/>
              </w:rPr>
            </w:pPr>
            <w:r w:rsidRPr="006238D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F7922F5" w14:textId="5B02C8D9" w:rsidR="002C2DF2" w:rsidRPr="00CF4F04" w:rsidRDefault="002C2DF2" w:rsidP="002C2DF2">
            <w:pPr>
              <w:spacing w:after="0" w:line="240" w:lineRule="auto"/>
              <w:jc w:val="center"/>
              <w:rPr>
                <w:rFonts w:ascii="Calibri" w:eastAsia="Times New Roman" w:hAnsi="Calibri" w:cs="Calibri"/>
                <w:color w:val="000000"/>
                <w:lang w:eastAsia="en-GB"/>
              </w:rPr>
            </w:pPr>
            <w:r w:rsidRPr="0073624E">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653F0D3C" w14:textId="73722EE0" w:rsidR="002C2DF2" w:rsidRPr="00CF4F04" w:rsidRDefault="002C2DF2" w:rsidP="002C2DF2">
            <w:pPr>
              <w:spacing w:after="0" w:line="240" w:lineRule="auto"/>
              <w:jc w:val="center"/>
              <w:rPr>
                <w:rFonts w:ascii="Calibri" w:eastAsia="Times New Roman" w:hAnsi="Calibri" w:cs="Calibri"/>
                <w:color w:val="000000"/>
                <w:lang w:eastAsia="en-GB"/>
              </w:rPr>
            </w:pPr>
            <w:r w:rsidRPr="0073624E">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EEB96EE" w14:textId="25302189" w:rsidR="002C2DF2" w:rsidRPr="00CF4F04" w:rsidRDefault="002C2DF2" w:rsidP="002C2DF2">
            <w:pPr>
              <w:spacing w:after="0" w:line="240" w:lineRule="auto"/>
              <w:jc w:val="center"/>
              <w:rPr>
                <w:rFonts w:ascii="Calibri" w:eastAsia="Times New Roman" w:hAnsi="Calibri" w:cs="Calibri"/>
                <w:color w:val="000000"/>
                <w:lang w:eastAsia="en-GB"/>
              </w:rPr>
            </w:pPr>
            <w:r w:rsidRPr="0073624E">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hideMark/>
          </w:tcPr>
          <w:p w14:paraId="6F0A0405" w14:textId="40C0C729" w:rsidR="002C2DF2" w:rsidRPr="00CF4F04" w:rsidRDefault="002C2DF2" w:rsidP="002C2DF2">
            <w:pPr>
              <w:spacing w:after="0" w:line="240" w:lineRule="auto"/>
              <w:jc w:val="center"/>
              <w:rPr>
                <w:rFonts w:ascii="Calibri" w:eastAsia="Times New Roman" w:hAnsi="Calibri" w:cs="Calibri"/>
                <w:color w:val="000000"/>
                <w:lang w:eastAsia="en-GB"/>
              </w:rPr>
            </w:pPr>
            <w:r w:rsidRPr="0073624E">
              <w:rPr>
                <w:b/>
                <w:bCs/>
                <w:color w:val="00B050"/>
                <w:sz w:val="36"/>
                <w:szCs w:val="36"/>
              </w:rPr>
              <w:t>//</w:t>
            </w:r>
          </w:p>
        </w:tc>
      </w:tr>
      <w:tr w:rsidR="00CF4F04" w:rsidRPr="00CF4F04" w14:paraId="4E0512F5" w14:textId="77777777" w:rsidTr="007774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929B7E5" w14:textId="19B81004"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Vaughn 2022</w:t>
            </w:r>
            <w:r w:rsidR="00F276F8" w:rsidRPr="00F276F8">
              <w:rPr>
                <w:rFonts w:ascii="Calibri" w:eastAsia="Times New Roman" w:hAnsi="Calibri" w:cs="Calibri"/>
                <w:color w:val="000000"/>
                <w:vertAlign w:val="superscript"/>
                <w:lang w:eastAsia="en-GB"/>
              </w:rPr>
              <w:t>37</w:t>
            </w:r>
          </w:p>
        </w:tc>
        <w:tc>
          <w:tcPr>
            <w:tcW w:w="1099" w:type="dxa"/>
            <w:tcBorders>
              <w:top w:val="nil"/>
              <w:left w:val="nil"/>
              <w:bottom w:val="single" w:sz="4" w:space="0" w:color="auto"/>
              <w:right w:val="single" w:sz="4" w:space="0" w:color="auto"/>
            </w:tcBorders>
            <w:shd w:val="clear" w:color="auto" w:fill="auto"/>
            <w:noWrap/>
            <w:hideMark/>
          </w:tcPr>
          <w:p w14:paraId="208083B7" w14:textId="788AD04D" w:rsidR="00CF4F04" w:rsidRPr="00CF4F04" w:rsidRDefault="00CF4F04" w:rsidP="00CF4F04">
            <w:pPr>
              <w:spacing w:after="0" w:line="240" w:lineRule="auto"/>
              <w:jc w:val="center"/>
              <w:rPr>
                <w:rFonts w:ascii="Calibri" w:eastAsia="Times New Roman" w:hAnsi="Calibri" w:cs="Calibri"/>
                <w:color w:val="000000"/>
                <w:lang w:eastAsia="en-GB"/>
              </w:rPr>
            </w:pPr>
            <w:r w:rsidRPr="0083449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D49CDCE" w14:textId="0DC5B38A" w:rsidR="00CF4F04" w:rsidRPr="00CF4F04" w:rsidRDefault="00CF4F04" w:rsidP="00CF4F04">
            <w:pPr>
              <w:spacing w:after="0" w:line="240" w:lineRule="auto"/>
              <w:jc w:val="center"/>
              <w:rPr>
                <w:rFonts w:ascii="Calibri" w:eastAsia="Times New Roman" w:hAnsi="Calibri" w:cs="Calibri"/>
                <w:color w:val="000000"/>
                <w:lang w:eastAsia="en-GB"/>
              </w:rPr>
            </w:pPr>
            <w:r w:rsidRPr="00C2404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13695F3C" w14:textId="5618F4C1" w:rsidR="00CF4F04" w:rsidRPr="00CF4F04" w:rsidRDefault="00CF4F04" w:rsidP="00CF4F04">
            <w:pPr>
              <w:spacing w:after="0" w:line="240" w:lineRule="auto"/>
              <w:jc w:val="center"/>
              <w:rPr>
                <w:rFonts w:ascii="Calibri" w:eastAsia="Times New Roman" w:hAnsi="Calibri" w:cs="Calibri"/>
                <w:color w:val="000000"/>
                <w:lang w:eastAsia="en-GB"/>
              </w:rPr>
            </w:pPr>
            <w:r w:rsidRPr="00806D6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4C773CF7" w14:textId="271240BD" w:rsidR="00CF4F04" w:rsidRPr="00CF4F04" w:rsidRDefault="00CF4F04" w:rsidP="00CF4F04">
            <w:pPr>
              <w:spacing w:after="0" w:line="240" w:lineRule="auto"/>
              <w:jc w:val="center"/>
              <w:rPr>
                <w:rFonts w:ascii="Calibri" w:eastAsia="Times New Roman" w:hAnsi="Calibri" w:cs="Calibri"/>
                <w:color w:val="000000"/>
                <w:lang w:eastAsia="en-GB"/>
              </w:rPr>
            </w:pPr>
            <w:r w:rsidRPr="006238D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156AA41A" w14:textId="5CED1728" w:rsidR="00CF4F04" w:rsidRPr="00CF4F04" w:rsidRDefault="00CF4F04" w:rsidP="00CF4F04">
            <w:pPr>
              <w:spacing w:after="0" w:line="240" w:lineRule="auto"/>
              <w:jc w:val="center"/>
              <w:rPr>
                <w:rFonts w:ascii="Calibri" w:eastAsia="Times New Roman" w:hAnsi="Calibri" w:cs="Calibri"/>
                <w:color w:val="000000"/>
                <w:lang w:eastAsia="en-GB"/>
              </w:rPr>
            </w:pPr>
            <w:r w:rsidRPr="00873398">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7264127" w14:textId="0C06A4DE" w:rsidR="00CF4F04" w:rsidRPr="00CF4F04" w:rsidRDefault="00CF4F04" w:rsidP="00CF4F04">
            <w:pPr>
              <w:spacing w:after="0" w:line="240" w:lineRule="auto"/>
              <w:jc w:val="center"/>
              <w:rPr>
                <w:rFonts w:ascii="Calibri" w:eastAsia="Times New Roman" w:hAnsi="Calibri" w:cs="Calibri"/>
                <w:color w:val="000000"/>
                <w:lang w:eastAsia="en-GB"/>
              </w:rPr>
            </w:pPr>
            <w:r w:rsidRPr="00B473E1">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19E487D" w14:textId="39A5E187" w:rsidR="00CF4F04" w:rsidRPr="00CF4F04" w:rsidRDefault="00CF4F04" w:rsidP="00CF4F04">
            <w:pPr>
              <w:spacing w:after="0" w:line="240" w:lineRule="auto"/>
              <w:jc w:val="center"/>
              <w:rPr>
                <w:rFonts w:ascii="Calibri" w:eastAsia="Times New Roman" w:hAnsi="Calibri" w:cs="Calibri"/>
                <w:color w:val="000000"/>
                <w:lang w:eastAsia="en-GB"/>
              </w:rPr>
            </w:pPr>
            <w:r w:rsidRPr="00B473E1">
              <w:rPr>
                <w:b/>
                <w:bCs/>
                <w:color w:val="00B050"/>
                <w:sz w:val="36"/>
                <w:szCs w:val="36"/>
              </w:rPr>
              <w:t>//</w:t>
            </w:r>
          </w:p>
        </w:tc>
        <w:tc>
          <w:tcPr>
            <w:tcW w:w="1434" w:type="dxa"/>
            <w:tcBorders>
              <w:top w:val="single" w:sz="4" w:space="0" w:color="auto"/>
              <w:left w:val="nil"/>
              <w:bottom w:val="single" w:sz="4" w:space="0" w:color="auto"/>
              <w:right w:val="single" w:sz="4" w:space="0" w:color="auto"/>
            </w:tcBorders>
            <w:shd w:val="clear" w:color="auto" w:fill="auto"/>
            <w:noWrap/>
            <w:hideMark/>
          </w:tcPr>
          <w:p w14:paraId="404FBCA6" w14:textId="0A4F94E8" w:rsidR="00CF4F04" w:rsidRPr="00CF4F04" w:rsidRDefault="00CF4F04" w:rsidP="00CF4F04">
            <w:pPr>
              <w:spacing w:after="0" w:line="240" w:lineRule="auto"/>
              <w:jc w:val="center"/>
              <w:rPr>
                <w:rFonts w:ascii="Calibri" w:eastAsia="Times New Roman" w:hAnsi="Calibri" w:cs="Calibri"/>
                <w:color w:val="000000"/>
                <w:lang w:eastAsia="en-GB"/>
              </w:rPr>
            </w:pPr>
            <w:r w:rsidRPr="00624EDB">
              <w:rPr>
                <w:b/>
                <w:bCs/>
                <w:color w:val="00B050"/>
                <w:sz w:val="36"/>
                <w:szCs w:val="36"/>
              </w:rPr>
              <w:t>/</w:t>
            </w:r>
          </w:p>
        </w:tc>
      </w:tr>
      <w:tr w:rsidR="00CF4F04" w:rsidRPr="00CF4F04" w14:paraId="69D222CD" w14:textId="77777777" w:rsidTr="007774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3B51500" w14:textId="2DF80F2F"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Allegretti 2020b</w:t>
            </w:r>
            <w:r w:rsidR="00F276F8" w:rsidRPr="00F276F8">
              <w:rPr>
                <w:rFonts w:ascii="Calibri" w:eastAsia="Times New Roman" w:hAnsi="Calibri" w:cs="Calibri"/>
                <w:color w:val="000000"/>
                <w:vertAlign w:val="superscript"/>
                <w:lang w:eastAsia="en-GB"/>
              </w:rPr>
              <w:t>98</w:t>
            </w:r>
          </w:p>
        </w:tc>
        <w:tc>
          <w:tcPr>
            <w:tcW w:w="1099" w:type="dxa"/>
            <w:tcBorders>
              <w:top w:val="nil"/>
              <w:left w:val="nil"/>
              <w:bottom w:val="single" w:sz="4" w:space="0" w:color="auto"/>
              <w:right w:val="single" w:sz="4" w:space="0" w:color="auto"/>
            </w:tcBorders>
            <w:shd w:val="clear" w:color="auto" w:fill="auto"/>
            <w:noWrap/>
            <w:hideMark/>
          </w:tcPr>
          <w:p w14:paraId="44F36C3A" w14:textId="6868BDB2" w:rsidR="00CF4F04" w:rsidRPr="00CF4F04" w:rsidRDefault="00CF4F04" w:rsidP="00CF4F04">
            <w:pPr>
              <w:spacing w:after="0" w:line="240" w:lineRule="auto"/>
              <w:jc w:val="center"/>
              <w:rPr>
                <w:rFonts w:ascii="Calibri" w:eastAsia="Times New Roman" w:hAnsi="Calibri" w:cs="Calibri"/>
                <w:color w:val="000000"/>
                <w:lang w:eastAsia="en-GB"/>
              </w:rPr>
            </w:pPr>
            <w:r w:rsidRPr="0083449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498BD4FF" w14:textId="3CCBBD30" w:rsidR="00CF4F04" w:rsidRPr="00CF4F04" w:rsidRDefault="00CF4F04" w:rsidP="00CF4F04">
            <w:pPr>
              <w:spacing w:after="0" w:line="240" w:lineRule="auto"/>
              <w:jc w:val="center"/>
              <w:rPr>
                <w:rFonts w:ascii="Calibri" w:eastAsia="Times New Roman" w:hAnsi="Calibri" w:cs="Calibri"/>
                <w:color w:val="000000"/>
                <w:lang w:eastAsia="en-GB"/>
              </w:rPr>
            </w:pPr>
            <w:r w:rsidRPr="00C2404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14771202" w14:textId="3F8279DD" w:rsidR="00CF4F04" w:rsidRPr="00CF4F04" w:rsidRDefault="00CF4F04" w:rsidP="00CF4F04">
            <w:pPr>
              <w:spacing w:after="0" w:line="240" w:lineRule="auto"/>
              <w:jc w:val="center"/>
              <w:rPr>
                <w:rFonts w:ascii="Calibri" w:eastAsia="Times New Roman" w:hAnsi="Calibri" w:cs="Calibri"/>
                <w:color w:val="000000"/>
                <w:lang w:eastAsia="en-GB"/>
              </w:rPr>
            </w:pPr>
            <w:r w:rsidRPr="00806D6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36FA8243" w14:textId="26559C6B"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43640C45" w14:textId="65BB39F7" w:rsidR="00CF4F04" w:rsidRPr="00CF4F04" w:rsidRDefault="00CF4F04" w:rsidP="00CF4F04">
            <w:pPr>
              <w:spacing w:after="0" w:line="240" w:lineRule="auto"/>
              <w:jc w:val="center"/>
              <w:rPr>
                <w:rFonts w:ascii="Calibri" w:eastAsia="Times New Roman" w:hAnsi="Calibri" w:cs="Calibri"/>
                <w:color w:val="000000"/>
                <w:lang w:eastAsia="en-GB"/>
              </w:rPr>
            </w:pPr>
            <w:r w:rsidRPr="00873398">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0379B4A" w14:textId="0246F4A5" w:rsidR="00CF4F04" w:rsidRPr="00CF4F04" w:rsidRDefault="00CF4F04" w:rsidP="00CF4F04">
            <w:pPr>
              <w:spacing w:after="0" w:line="240" w:lineRule="auto"/>
              <w:jc w:val="center"/>
              <w:rPr>
                <w:rFonts w:ascii="Calibri" w:eastAsia="Times New Roman" w:hAnsi="Calibri" w:cs="Calibri"/>
                <w:color w:val="000000"/>
                <w:lang w:eastAsia="en-GB"/>
              </w:rPr>
            </w:pPr>
            <w:r w:rsidRPr="00B473E1">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204D5920" w14:textId="78B95A71" w:rsidR="00CF4F04" w:rsidRPr="00CF4F04" w:rsidRDefault="00CF4F04" w:rsidP="00CF4F04">
            <w:pPr>
              <w:spacing w:after="0" w:line="240" w:lineRule="auto"/>
              <w:jc w:val="center"/>
              <w:rPr>
                <w:rFonts w:ascii="Calibri" w:eastAsia="Times New Roman" w:hAnsi="Calibri" w:cs="Calibri"/>
                <w:color w:val="000000"/>
                <w:lang w:eastAsia="en-GB"/>
              </w:rPr>
            </w:pPr>
            <w:r w:rsidRPr="00B473E1">
              <w:rPr>
                <w:b/>
                <w:bCs/>
                <w:color w:val="00B050"/>
                <w:sz w:val="36"/>
                <w:szCs w:val="36"/>
              </w:rPr>
              <w:t>//</w:t>
            </w:r>
          </w:p>
        </w:tc>
        <w:tc>
          <w:tcPr>
            <w:tcW w:w="1434" w:type="dxa"/>
            <w:tcBorders>
              <w:top w:val="single" w:sz="4" w:space="0" w:color="auto"/>
              <w:left w:val="nil"/>
              <w:bottom w:val="single" w:sz="4" w:space="0" w:color="auto"/>
              <w:right w:val="single" w:sz="4" w:space="0" w:color="000000"/>
            </w:tcBorders>
            <w:shd w:val="clear" w:color="auto" w:fill="auto"/>
            <w:noWrap/>
            <w:hideMark/>
          </w:tcPr>
          <w:p w14:paraId="5260E230" w14:textId="4E4F7670" w:rsidR="00CF4F04" w:rsidRPr="00CF4F04" w:rsidRDefault="00CF4F04" w:rsidP="00CF4F04">
            <w:pPr>
              <w:spacing w:after="0" w:line="240" w:lineRule="auto"/>
              <w:jc w:val="center"/>
              <w:rPr>
                <w:rFonts w:ascii="Calibri" w:eastAsia="Times New Roman" w:hAnsi="Calibri" w:cs="Calibri"/>
                <w:color w:val="000000"/>
                <w:lang w:eastAsia="en-GB"/>
              </w:rPr>
            </w:pPr>
            <w:r w:rsidRPr="00624EDB">
              <w:rPr>
                <w:b/>
                <w:bCs/>
                <w:color w:val="00B050"/>
                <w:sz w:val="36"/>
                <w:szCs w:val="36"/>
              </w:rPr>
              <w:t>/</w:t>
            </w:r>
          </w:p>
        </w:tc>
      </w:tr>
      <w:tr w:rsidR="002C2DF2" w:rsidRPr="00CF4F04" w14:paraId="12C080C2" w14:textId="77777777" w:rsidTr="007774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D8E0ABC" w14:textId="4A8B469B" w:rsidR="002C2DF2" w:rsidRPr="00CF4F04" w:rsidRDefault="002C2DF2" w:rsidP="002C2DF2">
            <w:pPr>
              <w:spacing w:after="0" w:line="240" w:lineRule="auto"/>
              <w:rPr>
                <w:rFonts w:ascii="Calibri" w:eastAsia="Times New Roman" w:hAnsi="Calibri" w:cs="Calibri"/>
                <w:color w:val="000000"/>
                <w:lang w:eastAsia="en-GB"/>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1099" w:type="dxa"/>
            <w:tcBorders>
              <w:top w:val="nil"/>
              <w:left w:val="nil"/>
              <w:bottom w:val="single" w:sz="4" w:space="0" w:color="auto"/>
              <w:right w:val="single" w:sz="4" w:space="0" w:color="auto"/>
            </w:tcBorders>
            <w:shd w:val="clear" w:color="auto" w:fill="auto"/>
            <w:noWrap/>
            <w:vAlign w:val="bottom"/>
            <w:hideMark/>
          </w:tcPr>
          <w:p w14:paraId="0D3E963B" w14:textId="5A4DE73F" w:rsidR="002C2DF2" w:rsidRPr="00CF4F04" w:rsidRDefault="002C2DF2" w:rsidP="002C2DF2">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516174C" w14:textId="16874230" w:rsidR="002C2DF2" w:rsidRPr="00CF4F04" w:rsidRDefault="002C2DF2" w:rsidP="002C2DF2">
            <w:pPr>
              <w:spacing w:after="0" w:line="240" w:lineRule="auto"/>
              <w:jc w:val="center"/>
              <w:rPr>
                <w:rFonts w:ascii="Calibri" w:eastAsia="Times New Roman" w:hAnsi="Calibri" w:cs="Calibri"/>
                <w:color w:val="000000"/>
                <w:lang w:eastAsia="en-GB"/>
              </w:rPr>
            </w:pPr>
            <w:r w:rsidRPr="00C2404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2B888B7D" w14:textId="444C8274" w:rsidR="002C2DF2" w:rsidRPr="00CF4F04" w:rsidRDefault="002C2DF2" w:rsidP="002C2DF2">
            <w:pPr>
              <w:spacing w:after="0" w:line="240" w:lineRule="auto"/>
              <w:jc w:val="center"/>
              <w:rPr>
                <w:rFonts w:ascii="Calibri" w:eastAsia="Times New Roman" w:hAnsi="Calibri" w:cs="Calibri"/>
                <w:color w:val="000000"/>
                <w:lang w:eastAsia="en-GB"/>
              </w:rPr>
            </w:pPr>
            <w:r w:rsidRPr="00806D67">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05BFBD3" w14:textId="071856B2" w:rsidR="002C2DF2" w:rsidRPr="00CF4F04" w:rsidRDefault="002C2DF2" w:rsidP="002C2DF2">
            <w:pPr>
              <w:spacing w:after="0" w:line="240" w:lineRule="auto"/>
              <w:jc w:val="center"/>
              <w:rPr>
                <w:rFonts w:ascii="Calibri" w:eastAsia="Times New Roman" w:hAnsi="Calibri" w:cs="Calibri"/>
                <w:color w:val="000000"/>
                <w:lang w:eastAsia="en-GB"/>
              </w:rPr>
            </w:pPr>
            <w:r w:rsidRPr="00085661">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3D89715" w14:textId="08ABDCF5" w:rsidR="002C2DF2" w:rsidRPr="00CF4F04" w:rsidRDefault="002C2DF2" w:rsidP="002C2DF2">
            <w:pPr>
              <w:spacing w:after="0" w:line="240" w:lineRule="auto"/>
              <w:jc w:val="center"/>
              <w:rPr>
                <w:rFonts w:ascii="Calibri" w:eastAsia="Times New Roman" w:hAnsi="Calibri" w:cs="Calibri"/>
                <w:color w:val="000000"/>
                <w:lang w:eastAsia="en-GB"/>
              </w:rPr>
            </w:pPr>
            <w:r w:rsidRPr="00873398">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728DAC5" w14:textId="3E74FF45" w:rsidR="002C2DF2" w:rsidRPr="00CF4F04" w:rsidRDefault="002C2DF2" w:rsidP="002C2DF2">
            <w:pPr>
              <w:spacing w:after="0" w:line="240" w:lineRule="auto"/>
              <w:jc w:val="center"/>
              <w:rPr>
                <w:rFonts w:ascii="Calibri" w:eastAsia="Times New Roman" w:hAnsi="Calibri" w:cs="Calibri"/>
                <w:color w:val="000000"/>
                <w:lang w:eastAsia="en-GB"/>
              </w:rPr>
            </w:pPr>
            <w:r w:rsidRPr="00B473E1">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55D7EC0" w14:textId="2DBA88BE" w:rsidR="002C2DF2" w:rsidRPr="00CF4F04" w:rsidRDefault="002C2DF2" w:rsidP="002C2DF2">
            <w:pPr>
              <w:spacing w:after="0" w:line="240" w:lineRule="auto"/>
              <w:jc w:val="center"/>
              <w:rPr>
                <w:rFonts w:ascii="Calibri" w:eastAsia="Times New Roman" w:hAnsi="Calibri" w:cs="Calibri"/>
                <w:color w:val="000000"/>
                <w:lang w:eastAsia="en-GB"/>
              </w:rPr>
            </w:pPr>
            <w:r w:rsidRPr="00B473E1">
              <w:rPr>
                <w:b/>
                <w:bCs/>
                <w:color w:val="00B050"/>
                <w:sz w:val="36"/>
                <w:szCs w:val="36"/>
              </w:rPr>
              <w:t>//</w:t>
            </w:r>
          </w:p>
        </w:tc>
        <w:tc>
          <w:tcPr>
            <w:tcW w:w="1434" w:type="dxa"/>
            <w:tcBorders>
              <w:top w:val="single" w:sz="4" w:space="0" w:color="auto"/>
              <w:left w:val="nil"/>
              <w:bottom w:val="single" w:sz="4" w:space="0" w:color="auto"/>
              <w:right w:val="single" w:sz="4" w:space="0" w:color="000000"/>
            </w:tcBorders>
            <w:shd w:val="clear" w:color="auto" w:fill="auto"/>
            <w:noWrap/>
            <w:hideMark/>
          </w:tcPr>
          <w:p w14:paraId="5ED454A7" w14:textId="0C418368" w:rsidR="002C2DF2" w:rsidRPr="00CF4F04" w:rsidRDefault="002C2DF2" w:rsidP="002C2DF2">
            <w:pPr>
              <w:spacing w:after="0" w:line="240" w:lineRule="auto"/>
              <w:jc w:val="center"/>
              <w:rPr>
                <w:rFonts w:ascii="Calibri" w:eastAsia="Times New Roman" w:hAnsi="Calibri" w:cs="Calibri"/>
                <w:color w:val="000000"/>
                <w:lang w:eastAsia="en-GB"/>
              </w:rPr>
            </w:pPr>
            <w:r w:rsidRPr="00624EDB">
              <w:rPr>
                <w:b/>
                <w:bCs/>
                <w:color w:val="00B050"/>
                <w:sz w:val="36"/>
                <w:szCs w:val="36"/>
              </w:rPr>
              <w:t>/</w:t>
            </w:r>
          </w:p>
        </w:tc>
      </w:tr>
      <w:tr w:rsidR="00CF4F04" w:rsidRPr="00CF4F04" w14:paraId="18E71710" w14:textId="77777777" w:rsidTr="00E518C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E185024" w14:textId="2A2E6307" w:rsidR="00CF4F04" w:rsidRPr="00CF4F04" w:rsidRDefault="00CF4F04" w:rsidP="00CF4F04">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t>Meighani</w:t>
            </w:r>
            <w:proofErr w:type="spellEnd"/>
            <w:r w:rsidRPr="00CF4F04">
              <w:rPr>
                <w:rFonts w:ascii="Calibri" w:eastAsia="Times New Roman" w:hAnsi="Calibri" w:cs="Calibri"/>
                <w:color w:val="000000"/>
                <w:lang w:eastAsia="en-GB"/>
              </w:rPr>
              <w:t xml:space="preserve"> 2020</w:t>
            </w:r>
            <w:r w:rsidR="00F276F8" w:rsidRPr="00F276F8">
              <w:rPr>
                <w:rFonts w:ascii="Calibri" w:eastAsia="Times New Roman" w:hAnsi="Calibri" w:cs="Calibri"/>
                <w:color w:val="000000"/>
                <w:vertAlign w:val="superscript"/>
                <w:lang w:eastAsia="en-GB"/>
              </w:rPr>
              <w:t>48</w:t>
            </w:r>
          </w:p>
        </w:tc>
        <w:tc>
          <w:tcPr>
            <w:tcW w:w="1099" w:type="dxa"/>
            <w:tcBorders>
              <w:top w:val="nil"/>
              <w:left w:val="nil"/>
              <w:bottom w:val="single" w:sz="4" w:space="0" w:color="auto"/>
              <w:right w:val="single" w:sz="4" w:space="0" w:color="auto"/>
            </w:tcBorders>
            <w:shd w:val="clear" w:color="auto" w:fill="auto"/>
            <w:noWrap/>
            <w:vAlign w:val="bottom"/>
            <w:hideMark/>
          </w:tcPr>
          <w:p w14:paraId="05C761BA" w14:textId="54D2EC99"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4CFCDEBB" w14:textId="32F45D3A" w:rsidR="00CF4F04" w:rsidRPr="00CF4F04" w:rsidRDefault="00CF4F04" w:rsidP="00CF4F04">
            <w:pPr>
              <w:spacing w:after="0" w:line="240" w:lineRule="auto"/>
              <w:jc w:val="center"/>
              <w:rPr>
                <w:rFonts w:ascii="Calibri" w:eastAsia="Times New Roman" w:hAnsi="Calibri" w:cs="Calibri"/>
                <w:color w:val="000000"/>
                <w:lang w:eastAsia="en-GB"/>
              </w:rPr>
            </w:pPr>
            <w:r w:rsidRPr="00C2404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1BF994B0" w14:textId="08F803F2"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0C9D4DD" w14:textId="04229DCA" w:rsidR="00CF4F04" w:rsidRPr="00CF4F04" w:rsidRDefault="00CF4F04" w:rsidP="00CF4F04">
            <w:pPr>
              <w:spacing w:after="0" w:line="240" w:lineRule="auto"/>
              <w:jc w:val="center"/>
              <w:rPr>
                <w:rFonts w:ascii="Calibri" w:eastAsia="Times New Roman" w:hAnsi="Calibri" w:cs="Calibri"/>
                <w:color w:val="000000"/>
                <w:lang w:eastAsia="en-GB"/>
              </w:rPr>
            </w:pPr>
            <w:r w:rsidRPr="00085661">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69F81393" w14:textId="2CAD9F40"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hideMark/>
          </w:tcPr>
          <w:p w14:paraId="6D13E0D1" w14:textId="0D378FD7" w:rsidR="00CF4F04" w:rsidRPr="00CF4F04" w:rsidRDefault="00CF4F04" w:rsidP="00CF4F04">
            <w:pPr>
              <w:spacing w:after="0" w:line="240" w:lineRule="auto"/>
              <w:jc w:val="center"/>
              <w:rPr>
                <w:rFonts w:ascii="Calibri" w:eastAsia="Times New Roman" w:hAnsi="Calibri" w:cs="Calibri"/>
                <w:color w:val="000000"/>
                <w:lang w:eastAsia="en-GB"/>
              </w:rPr>
            </w:pPr>
            <w:r w:rsidRPr="00B473E1">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2EA499C7" w14:textId="2C6B394F" w:rsidR="00CF4F04" w:rsidRPr="00CF4F04" w:rsidRDefault="00CF4F04" w:rsidP="00CF4F04">
            <w:pPr>
              <w:spacing w:after="0" w:line="240" w:lineRule="auto"/>
              <w:jc w:val="center"/>
              <w:rPr>
                <w:rFonts w:ascii="Calibri" w:eastAsia="Times New Roman" w:hAnsi="Calibri" w:cs="Calibri"/>
                <w:color w:val="000000"/>
                <w:lang w:eastAsia="en-GB"/>
              </w:rPr>
            </w:pPr>
            <w:r w:rsidRPr="00B473E1">
              <w:rPr>
                <w:b/>
                <w:bCs/>
                <w:color w:val="00B050"/>
                <w:sz w:val="36"/>
                <w:szCs w:val="36"/>
              </w:rPr>
              <w:t>//</w:t>
            </w:r>
          </w:p>
        </w:tc>
        <w:tc>
          <w:tcPr>
            <w:tcW w:w="1434" w:type="dxa"/>
            <w:tcBorders>
              <w:top w:val="single" w:sz="4" w:space="0" w:color="auto"/>
              <w:left w:val="nil"/>
              <w:bottom w:val="single" w:sz="4" w:space="0" w:color="auto"/>
              <w:right w:val="single" w:sz="4" w:space="0" w:color="000000"/>
            </w:tcBorders>
            <w:shd w:val="clear" w:color="auto" w:fill="auto"/>
            <w:noWrap/>
            <w:vAlign w:val="bottom"/>
            <w:hideMark/>
          </w:tcPr>
          <w:p w14:paraId="7BAC37D6" w14:textId="560B17C8"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r>
      <w:tr w:rsidR="00CF4F04" w:rsidRPr="00CF4F04" w14:paraId="306912B8" w14:textId="77777777" w:rsidTr="00F40DA8">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46C8046" w14:textId="700E849A"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Niccum 2018</w:t>
            </w:r>
            <w:r w:rsidR="002C2DF2" w:rsidRPr="002C2DF2">
              <w:rPr>
                <w:rFonts w:ascii="Calibri" w:eastAsia="Times New Roman" w:hAnsi="Calibri" w:cs="Calibri"/>
                <w:color w:val="000000"/>
                <w:vertAlign w:val="superscript"/>
                <w:lang w:eastAsia="en-GB"/>
              </w:rPr>
              <w:t>50</w:t>
            </w:r>
          </w:p>
        </w:tc>
        <w:tc>
          <w:tcPr>
            <w:tcW w:w="1099" w:type="dxa"/>
            <w:tcBorders>
              <w:top w:val="nil"/>
              <w:left w:val="nil"/>
              <w:bottom w:val="single" w:sz="4" w:space="0" w:color="auto"/>
              <w:right w:val="single" w:sz="4" w:space="0" w:color="auto"/>
            </w:tcBorders>
            <w:shd w:val="clear" w:color="auto" w:fill="auto"/>
            <w:noWrap/>
            <w:vAlign w:val="bottom"/>
            <w:hideMark/>
          </w:tcPr>
          <w:p w14:paraId="0181F7DE" w14:textId="62CFC4D6"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20EABA1" w14:textId="7169AA4C" w:rsidR="00CF4F04" w:rsidRPr="00CF4F04" w:rsidRDefault="00CF4F04" w:rsidP="00CF4F04">
            <w:pPr>
              <w:spacing w:after="0" w:line="240" w:lineRule="auto"/>
              <w:jc w:val="center"/>
              <w:rPr>
                <w:rFonts w:ascii="Calibri" w:eastAsia="Times New Roman" w:hAnsi="Calibri" w:cs="Calibri"/>
                <w:color w:val="000000"/>
                <w:lang w:eastAsia="en-GB"/>
              </w:rPr>
            </w:pPr>
            <w:r w:rsidRPr="00C2404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7DB313B" w14:textId="7EDCA891" w:rsidR="00CF4F04" w:rsidRPr="00CF4F04" w:rsidRDefault="00CF4F04" w:rsidP="00CF4F04">
            <w:pPr>
              <w:spacing w:after="0" w:line="240" w:lineRule="auto"/>
              <w:jc w:val="center"/>
              <w:rPr>
                <w:rFonts w:ascii="Calibri" w:eastAsia="Times New Roman" w:hAnsi="Calibri" w:cs="Calibri"/>
                <w:color w:val="000000"/>
                <w:lang w:eastAsia="en-GB"/>
              </w:rPr>
            </w:pPr>
            <w:r w:rsidRPr="00470C63">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6EFC7F78" w14:textId="6C00B70B"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67B31308" w14:textId="015820A6" w:rsidR="00CF4F04" w:rsidRPr="00CF4F04" w:rsidRDefault="00CF4F04" w:rsidP="00CF4F04">
            <w:pPr>
              <w:spacing w:after="0" w:line="240" w:lineRule="auto"/>
              <w:jc w:val="center"/>
              <w:rPr>
                <w:rFonts w:ascii="Calibri" w:eastAsia="Times New Roman" w:hAnsi="Calibri" w:cs="Calibri"/>
                <w:color w:val="000000"/>
                <w:lang w:eastAsia="en-GB"/>
              </w:rPr>
            </w:pPr>
            <w:r w:rsidRPr="0019155E">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5BEDFE3C" w14:textId="2361A0BD"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43F25F4" w14:textId="5C615070" w:rsidR="00CF4F04" w:rsidRPr="00CF4F04" w:rsidRDefault="00CF4F04" w:rsidP="00CF4F04">
            <w:pPr>
              <w:spacing w:after="0" w:line="240" w:lineRule="auto"/>
              <w:jc w:val="center"/>
              <w:rPr>
                <w:rFonts w:ascii="Calibri" w:eastAsia="Times New Roman" w:hAnsi="Calibri" w:cs="Calibri"/>
                <w:color w:val="000000"/>
                <w:lang w:eastAsia="en-GB"/>
              </w:rPr>
            </w:pPr>
            <w:r w:rsidRPr="00E55D38">
              <w:rPr>
                <w:b/>
                <w:bCs/>
                <w:color w:val="00B050"/>
                <w:sz w:val="36"/>
                <w:szCs w:val="36"/>
              </w:rPr>
              <w:t>/</w:t>
            </w:r>
          </w:p>
        </w:tc>
        <w:tc>
          <w:tcPr>
            <w:tcW w:w="1434" w:type="dxa"/>
            <w:tcBorders>
              <w:top w:val="single" w:sz="4" w:space="0" w:color="auto"/>
              <w:left w:val="nil"/>
              <w:bottom w:val="single" w:sz="4" w:space="0" w:color="auto"/>
              <w:right w:val="single" w:sz="4" w:space="0" w:color="000000"/>
            </w:tcBorders>
            <w:shd w:val="clear" w:color="auto" w:fill="auto"/>
            <w:noWrap/>
            <w:hideMark/>
          </w:tcPr>
          <w:p w14:paraId="159FD989" w14:textId="6D7C7EC9" w:rsidR="00CF4F04" w:rsidRPr="00CF4F04" w:rsidRDefault="00CF4F04" w:rsidP="00CF4F04">
            <w:pPr>
              <w:spacing w:after="0" w:line="240" w:lineRule="auto"/>
              <w:jc w:val="center"/>
              <w:rPr>
                <w:rFonts w:ascii="Calibri" w:eastAsia="Times New Roman" w:hAnsi="Calibri" w:cs="Calibri"/>
                <w:color w:val="000000"/>
                <w:lang w:eastAsia="en-GB"/>
              </w:rPr>
            </w:pPr>
            <w:r w:rsidRPr="00E55D38">
              <w:rPr>
                <w:b/>
                <w:bCs/>
                <w:color w:val="00B050"/>
                <w:sz w:val="36"/>
                <w:szCs w:val="36"/>
              </w:rPr>
              <w:t>/</w:t>
            </w:r>
          </w:p>
        </w:tc>
      </w:tr>
      <w:tr w:rsidR="00CF4F04" w:rsidRPr="00CF4F04" w14:paraId="2941FB09" w14:textId="77777777" w:rsidTr="00CD5B53">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9FFEE4A" w14:textId="36711D25" w:rsidR="00CF4F04" w:rsidRPr="00CF4F04" w:rsidRDefault="00CF4F04" w:rsidP="00CF4F04">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Svensson, 2022</w:t>
            </w:r>
            <w:r w:rsidR="002C2DF2" w:rsidRPr="002C2DF2">
              <w:rPr>
                <w:rFonts w:ascii="Calibri" w:eastAsia="Times New Roman" w:hAnsi="Calibri" w:cs="Calibri"/>
                <w:color w:val="000000"/>
                <w:vertAlign w:val="superscript"/>
                <w:lang w:eastAsia="en-GB"/>
              </w:rPr>
              <w:t>106</w:t>
            </w:r>
          </w:p>
        </w:tc>
        <w:tc>
          <w:tcPr>
            <w:tcW w:w="1099" w:type="dxa"/>
            <w:tcBorders>
              <w:top w:val="nil"/>
              <w:left w:val="nil"/>
              <w:bottom w:val="single" w:sz="4" w:space="0" w:color="auto"/>
              <w:right w:val="single" w:sz="4" w:space="0" w:color="auto"/>
            </w:tcBorders>
            <w:shd w:val="clear" w:color="auto" w:fill="auto"/>
            <w:noWrap/>
            <w:vAlign w:val="bottom"/>
            <w:hideMark/>
          </w:tcPr>
          <w:p w14:paraId="7A6577BA" w14:textId="42B46F1C"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hideMark/>
          </w:tcPr>
          <w:p w14:paraId="21AF1B86" w14:textId="74FBFC46" w:rsidR="00CF4F04" w:rsidRPr="00CF4F04" w:rsidRDefault="00CF4F04" w:rsidP="00CF4F04">
            <w:pPr>
              <w:spacing w:after="0" w:line="240" w:lineRule="auto"/>
              <w:jc w:val="center"/>
              <w:rPr>
                <w:rFonts w:ascii="Calibri" w:eastAsia="Times New Roman" w:hAnsi="Calibri" w:cs="Calibri"/>
                <w:color w:val="000000"/>
                <w:lang w:eastAsia="en-GB"/>
              </w:rPr>
            </w:pPr>
            <w:r w:rsidRPr="00C2404C">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5BFAE62" w14:textId="7A5F5B85" w:rsidR="00CF4F04" w:rsidRPr="00CF4F04" w:rsidRDefault="00CF4F04" w:rsidP="00CF4F04">
            <w:pPr>
              <w:spacing w:after="0" w:line="240" w:lineRule="auto"/>
              <w:jc w:val="center"/>
              <w:rPr>
                <w:rFonts w:ascii="Calibri" w:eastAsia="Times New Roman" w:hAnsi="Calibri" w:cs="Calibri"/>
                <w:color w:val="000000"/>
                <w:lang w:eastAsia="en-GB"/>
              </w:rPr>
            </w:pPr>
            <w:r w:rsidRPr="00470C63">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591C31D" w14:textId="632CCE72" w:rsidR="00CF4F04" w:rsidRPr="00CF4F04" w:rsidRDefault="00CF4F04" w:rsidP="00CF4F04">
            <w:pPr>
              <w:spacing w:after="0" w:line="240" w:lineRule="auto"/>
              <w:jc w:val="center"/>
              <w:rPr>
                <w:rFonts w:ascii="Calibri" w:eastAsia="Times New Roman" w:hAnsi="Calibri" w:cs="Calibri"/>
                <w:color w:val="000000"/>
                <w:lang w:eastAsia="en-GB"/>
              </w:rPr>
            </w:pPr>
            <w:r w:rsidRPr="005049F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3F6FD63" w14:textId="094EF304" w:rsidR="00CF4F04" w:rsidRPr="00CF4F04" w:rsidRDefault="00CF4F04" w:rsidP="00CF4F04">
            <w:pPr>
              <w:spacing w:after="0" w:line="240" w:lineRule="auto"/>
              <w:jc w:val="center"/>
              <w:rPr>
                <w:rFonts w:ascii="Calibri" w:eastAsia="Times New Roman" w:hAnsi="Calibri" w:cs="Calibri"/>
                <w:color w:val="000000"/>
                <w:lang w:eastAsia="en-GB"/>
              </w:rPr>
            </w:pPr>
            <w:r w:rsidRPr="0019155E">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25638E3E" w14:textId="155294B0" w:rsidR="00CF4F04" w:rsidRPr="00CF4F04" w:rsidRDefault="00CF4F04" w:rsidP="00CF4F04">
            <w:pPr>
              <w:spacing w:after="0" w:line="240" w:lineRule="auto"/>
              <w:jc w:val="center"/>
              <w:rPr>
                <w:rFonts w:ascii="Calibri" w:eastAsia="Times New Roman" w:hAnsi="Calibri" w:cs="Calibri"/>
                <w:color w:val="000000"/>
                <w:lang w:eastAsia="en-GB"/>
              </w:rPr>
            </w:pPr>
            <w:r w:rsidRPr="00E1704F">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7549ABD" w14:textId="27D9E473" w:rsidR="00CF4F04" w:rsidRPr="00CF4F04" w:rsidRDefault="00CF4F04" w:rsidP="00CF4F04">
            <w:pPr>
              <w:spacing w:after="0" w:line="240" w:lineRule="auto"/>
              <w:jc w:val="center"/>
              <w:rPr>
                <w:rFonts w:ascii="Calibri" w:eastAsia="Times New Roman" w:hAnsi="Calibri" w:cs="Calibri"/>
                <w:color w:val="000000"/>
                <w:lang w:eastAsia="en-GB"/>
              </w:rPr>
            </w:pPr>
            <w:r w:rsidRPr="00B26887">
              <w:rPr>
                <w:b/>
                <w:bCs/>
                <w:color w:val="00B050"/>
                <w:sz w:val="36"/>
                <w:szCs w:val="36"/>
              </w:rPr>
              <w:t>//</w:t>
            </w:r>
          </w:p>
        </w:tc>
        <w:tc>
          <w:tcPr>
            <w:tcW w:w="1434" w:type="dxa"/>
            <w:tcBorders>
              <w:top w:val="single" w:sz="4" w:space="0" w:color="auto"/>
              <w:left w:val="nil"/>
              <w:bottom w:val="single" w:sz="4" w:space="0" w:color="auto"/>
              <w:right w:val="single" w:sz="4" w:space="0" w:color="000000"/>
            </w:tcBorders>
            <w:shd w:val="clear" w:color="auto" w:fill="auto"/>
            <w:noWrap/>
            <w:hideMark/>
          </w:tcPr>
          <w:p w14:paraId="03C14A09" w14:textId="0E294510" w:rsidR="00CF4F04" w:rsidRPr="00CF4F04" w:rsidRDefault="00CF4F04" w:rsidP="00CF4F04">
            <w:pPr>
              <w:spacing w:after="0" w:line="240" w:lineRule="auto"/>
              <w:jc w:val="center"/>
              <w:rPr>
                <w:rFonts w:ascii="Calibri" w:eastAsia="Times New Roman" w:hAnsi="Calibri" w:cs="Calibri"/>
                <w:color w:val="000000"/>
                <w:lang w:eastAsia="en-GB"/>
              </w:rPr>
            </w:pPr>
            <w:r w:rsidRPr="00B25104">
              <w:rPr>
                <w:b/>
                <w:bCs/>
                <w:color w:val="FF0000"/>
                <w:sz w:val="32"/>
                <w:szCs w:val="32"/>
              </w:rPr>
              <w:t>\</w:t>
            </w:r>
          </w:p>
        </w:tc>
      </w:tr>
      <w:tr w:rsidR="00CF4F04" w:rsidRPr="00CF4F04" w14:paraId="0E00CC18" w14:textId="77777777" w:rsidTr="00CD5B53">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34851D9" w14:textId="2E1539ED" w:rsidR="00CF4F04" w:rsidRPr="00CF4F04" w:rsidRDefault="00CF4F04" w:rsidP="00CF4F04">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t>Boicean</w:t>
            </w:r>
            <w:proofErr w:type="spellEnd"/>
            <w:r w:rsidRPr="00CF4F04">
              <w:rPr>
                <w:rFonts w:ascii="Calibri" w:eastAsia="Times New Roman" w:hAnsi="Calibri" w:cs="Calibri"/>
                <w:color w:val="000000"/>
                <w:lang w:eastAsia="en-GB"/>
              </w:rPr>
              <w:t>, 2023</w:t>
            </w:r>
            <w:r w:rsidR="002C2DF2" w:rsidRPr="002C2DF2">
              <w:rPr>
                <w:rFonts w:ascii="Calibri" w:eastAsia="Times New Roman" w:hAnsi="Calibri" w:cs="Calibri"/>
                <w:color w:val="000000"/>
                <w:vertAlign w:val="superscript"/>
                <w:lang w:eastAsia="en-GB"/>
              </w:rPr>
              <w:t>49</w:t>
            </w:r>
          </w:p>
        </w:tc>
        <w:tc>
          <w:tcPr>
            <w:tcW w:w="1099" w:type="dxa"/>
            <w:tcBorders>
              <w:top w:val="nil"/>
              <w:left w:val="nil"/>
              <w:bottom w:val="single" w:sz="4" w:space="0" w:color="auto"/>
              <w:right w:val="single" w:sz="4" w:space="0" w:color="auto"/>
            </w:tcBorders>
            <w:shd w:val="clear" w:color="auto" w:fill="auto"/>
            <w:noWrap/>
            <w:hideMark/>
          </w:tcPr>
          <w:p w14:paraId="6878D9E8" w14:textId="1ADCAC9B" w:rsidR="00CF4F04" w:rsidRPr="00CF4F04" w:rsidRDefault="00CF4F04" w:rsidP="00CF4F04">
            <w:pPr>
              <w:spacing w:after="0" w:line="240" w:lineRule="auto"/>
              <w:jc w:val="center"/>
              <w:rPr>
                <w:rFonts w:ascii="Calibri" w:eastAsia="Times New Roman" w:hAnsi="Calibri" w:cs="Calibri"/>
                <w:color w:val="000000"/>
                <w:lang w:eastAsia="en-GB"/>
              </w:rPr>
            </w:pPr>
            <w:r w:rsidRPr="00CD42DA">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F4C7E95" w14:textId="66ADE99D" w:rsidR="00CF4F04" w:rsidRPr="00CF4F04" w:rsidRDefault="00CF4F04" w:rsidP="00CF4F04">
            <w:pPr>
              <w:spacing w:after="0" w:line="240" w:lineRule="auto"/>
              <w:jc w:val="center"/>
              <w:rPr>
                <w:rFonts w:ascii="Calibri" w:eastAsia="Times New Roman" w:hAnsi="Calibri" w:cs="Calibri"/>
                <w:color w:val="000000"/>
                <w:lang w:eastAsia="en-GB"/>
              </w:rPr>
            </w:pPr>
            <w:r w:rsidRPr="00CD42DA">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4A10A26" w14:textId="30B14067" w:rsidR="00CF4F04" w:rsidRPr="00CF4F04" w:rsidRDefault="00CF4F04" w:rsidP="00CF4F04">
            <w:pPr>
              <w:spacing w:after="0" w:line="240" w:lineRule="auto"/>
              <w:jc w:val="center"/>
              <w:rPr>
                <w:rFonts w:ascii="Calibri" w:eastAsia="Times New Roman" w:hAnsi="Calibri" w:cs="Calibri"/>
                <w:color w:val="000000"/>
                <w:lang w:eastAsia="en-GB"/>
              </w:rPr>
            </w:pPr>
            <w:r w:rsidRPr="005F24E8">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210F1C90" w14:textId="0F3D6C0A" w:rsidR="00CF4F04" w:rsidRPr="00CF4F04" w:rsidRDefault="00CF4F04" w:rsidP="00CF4F04">
            <w:pPr>
              <w:spacing w:after="0" w:line="240" w:lineRule="auto"/>
              <w:jc w:val="center"/>
              <w:rPr>
                <w:rFonts w:ascii="Calibri" w:eastAsia="Times New Roman" w:hAnsi="Calibri" w:cs="Calibri"/>
                <w:color w:val="000000"/>
                <w:lang w:eastAsia="en-GB"/>
              </w:rPr>
            </w:pPr>
            <w:r w:rsidRPr="005049F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5BC78219" w14:textId="5DCA5197"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FF0000"/>
                <w:sz w:val="32"/>
                <w:szCs w:val="32"/>
              </w:rPr>
              <w:t>\</w:t>
            </w:r>
          </w:p>
        </w:tc>
        <w:tc>
          <w:tcPr>
            <w:tcW w:w="1099" w:type="dxa"/>
            <w:tcBorders>
              <w:top w:val="nil"/>
              <w:left w:val="nil"/>
              <w:bottom w:val="single" w:sz="4" w:space="0" w:color="auto"/>
              <w:right w:val="single" w:sz="4" w:space="0" w:color="auto"/>
            </w:tcBorders>
            <w:shd w:val="clear" w:color="auto" w:fill="auto"/>
            <w:noWrap/>
            <w:hideMark/>
          </w:tcPr>
          <w:p w14:paraId="0FD6E55B" w14:textId="6A795E4B" w:rsidR="00CF4F04" w:rsidRPr="00CF4F04" w:rsidRDefault="00CF4F04" w:rsidP="00CF4F04">
            <w:pPr>
              <w:spacing w:after="0" w:line="240" w:lineRule="auto"/>
              <w:jc w:val="center"/>
              <w:rPr>
                <w:rFonts w:ascii="Calibri" w:eastAsia="Times New Roman" w:hAnsi="Calibri" w:cs="Calibri"/>
                <w:color w:val="000000"/>
                <w:lang w:eastAsia="en-GB"/>
              </w:rPr>
            </w:pPr>
            <w:r w:rsidRPr="00E1704F">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42299998" w14:textId="2FAF2309" w:rsidR="00CF4F04" w:rsidRPr="00CF4F04" w:rsidRDefault="00CF4F04" w:rsidP="00CF4F04">
            <w:pPr>
              <w:spacing w:after="0" w:line="240" w:lineRule="auto"/>
              <w:jc w:val="center"/>
              <w:rPr>
                <w:rFonts w:ascii="Calibri" w:eastAsia="Times New Roman" w:hAnsi="Calibri" w:cs="Calibri"/>
                <w:color w:val="000000"/>
                <w:lang w:eastAsia="en-GB"/>
              </w:rPr>
            </w:pPr>
            <w:r w:rsidRPr="00B26887">
              <w:rPr>
                <w:b/>
                <w:bCs/>
                <w:color w:val="00B050"/>
                <w:sz w:val="36"/>
                <w:szCs w:val="36"/>
              </w:rPr>
              <w:t>//</w:t>
            </w:r>
          </w:p>
        </w:tc>
        <w:tc>
          <w:tcPr>
            <w:tcW w:w="1434" w:type="dxa"/>
            <w:tcBorders>
              <w:top w:val="single" w:sz="4" w:space="0" w:color="auto"/>
              <w:left w:val="nil"/>
              <w:bottom w:val="single" w:sz="4" w:space="0" w:color="auto"/>
              <w:right w:val="single" w:sz="4" w:space="0" w:color="000000"/>
            </w:tcBorders>
            <w:shd w:val="clear" w:color="auto" w:fill="auto"/>
            <w:noWrap/>
            <w:hideMark/>
          </w:tcPr>
          <w:p w14:paraId="50F62546" w14:textId="4000DAC7" w:rsidR="00CF4F04" w:rsidRPr="00CF4F04" w:rsidRDefault="00CF4F04" w:rsidP="00CF4F04">
            <w:pPr>
              <w:spacing w:after="0" w:line="240" w:lineRule="auto"/>
              <w:jc w:val="center"/>
              <w:rPr>
                <w:rFonts w:ascii="Calibri" w:eastAsia="Times New Roman" w:hAnsi="Calibri" w:cs="Calibri"/>
                <w:color w:val="000000"/>
                <w:lang w:eastAsia="en-GB"/>
              </w:rPr>
            </w:pPr>
            <w:r w:rsidRPr="00B25104">
              <w:rPr>
                <w:b/>
                <w:bCs/>
                <w:color w:val="FF0000"/>
                <w:sz w:val="32"/>
                <w:szCs w:val="32"/>
              </w:rPr>
              <w:t>\</w:t>
            </w:r>
          </w:p>
        </w:tc>
      </w:tr>
      <w:tr w:rsidR="00CF4F04" w:rsidRPr="00CF4F04" w14:paraId="6441A973" w14:textId="77777777" w:rsidTr="00764523">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FA26A24" w14:textId="5752B8E5" w:rsidR="00CF4F04" w:rsidRPr="00CF4F04" w:rsidRDefault="00CF4F04" w:rsidP="00CF4F04">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t>Tabaa</w:t>
            </w:r>
            <w:proofErr w:type="spellEnd"/>
            <w:r w:rsidRPr="00CF4F04">
              <w:rPr>
                <w:rFonts w:ascii="Calibri" w:eastAsia="Times New Roman" w:hAnsi="Calibri" w:cs="Calibri"/>
                <w:color w:val="000000"/>
                <w:lang w:eastAsia="en-GB"/>
              </w:rPr>
              <w:t>, 2018</w:t>
            </w:r>
            <w:r w:rsidR="00F276F8" w:rsidRPr="00F276F8">
              <w:rPr>
                <w:rFonts w:ascii="Calibri" w:eastAsia="Times New Roman" w:hAnsi="Calibri" w:cs="Calibri"/>
                <w:color w:val="000000"/>
                <w:vertAlign w:val="superscript"/>
                <w:lang w:eastAsia="en-GB"/>
              </w:rPr>
              <w:t>35</w:t>
            </w:r>
          </w:p>
        </w:tc>
        <w:tc>
          <w:tcPr>
            <w:tcW w:w="1099" w:type="dxa"/>
            <w:tcBorders>
              <w:top w:val="nil"/>
              <w:left w:val="nil"/>
              <w:bottom w:val="single" w:sz="4" w:space="0" w:color="auto"/>
              <w:right w:val="single" w:sz="4" w:space="0" w:color="auto"/>
            </w:tcBorders>
            <w:shd w:val="clear" w:color="auto" w:fill="auto"/>
            <w:noWrap/>
            <w:hideMark/>
          </w:tcPr>
          <w:p w14:paraId="24CED47A" w14:textId="23D0083E" w:rsidR="00CF4F04" w:rsidRPr="00CF4F04" w:rsidRDefault="00CF4F04" w:rsidP="00CF4F04">
            <w:pPr>
              <w:spacing w:after="0" w:line="240" w:lineRule="auto"/>
              <w:jc w:val="center"/>
              <w:rPr>
                <w:rFonts w:ascii="Calibri" w:eastAsia="Times New Roman" w:hAnsi="Calibri" w:cs="Calibri"/>
                <w:color w:val="000000"/>
                <w:lang w:eastAsia="en-GB"/>
              </w:rPr>
            </w:pPr>
            <w:r w:rsidRPr="00CD42DA">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2DBA074A" w14:textId="38B4AE5B" w:rsidR="00CF4F04" w:rsidRPr="00CF4F04" w:rsidRDefault="00CF4F04" w:rsidP="00CF4F04">
            <w:pPr>
              <w:spacing w:after="0" w:line="240" w:lineRule="auto"/>
              <w:jc w:val="center"/>
              <w:rPr>
                <w:rFonts w:ascii="Calibri" w:eastAsia="Times New Roman" w:hAnsi="Calibri" w:cs="Calibri"/>
                <w:color w:val="000000"/>
                <w:lang w:eastAsia="en-GB"/>
              </w:rPr>
            </w:pPr>
            <w:r w:rsidRPr="00CD42DA">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54B679D9" w14:textId="7CAA5126" w:rsidR="00CF4F04" w:rsidRPr="00CF4F04" w:rsidRDefault="00CF4F04" w:rsidP="00CF4F04">
            <w:pPr>
              <w:spacing w:after="0" w:line="240" w:lineRule="auto"/>
              <w:jc w:val="center"/>
              <w:rPr>
                <w:rFonts w:ascii="Calibri" w:eastAsia="Times New Roman" w:hAnsi="Calibri" w:cs="Calibri"/>
                <w:color w:val="000000"/>
                <w:lang w:eastAsia="en-GB"/>
              </w:rPr>
            </w:pPr>
            <w:r w:rsidRPr="005F24E8">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776D5D1C" w14:textId="72256FC9" w:rsidR="00CF4F04" w:rsidRPr="00CF4F04" w:rsidRDefault="00CF4F04" w:rsidP="00CF4F04">
            <w:pPr>
              <w:spacing w:after="0" w:line="240" w:lineRule="auto"/>
              <w:jc w:val="center"/>
              <w:rPr>
                <w:rFonts w:ascii="Calibri" w:eastAsia="Times New Roman" w:hAnsi="Calibri" w:cs="Calibri"/>
                <w:color w:val="000000"/>
                <w:lang w:eastAsia="en-GB"/>
              </w:rPr>
            </w:pPr>
            <w:r w:rsidRPr="005049F0">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3999EEDD" w14:textId="43F2F6AF"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vAlign w:val="bottom"/>
            <w:hideMark/>
          </w:tcPr>
          <w:p w14:paraId="616D5924" w14:textId="4BE0A805"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c>
          <w:tcPr>
            <w:tcW w:w="1099" w:type="dxa"/>
            <w:tcBorders>
              <w:top w:val="nil"/>
              <w:left w:val="nil"/>
              <w:bottom w:val="single" w:sz="4" w:space="0" w:color="auto"/>
              <w:right w:val="single" w:sz="4" w:space="0" w:color="auto"/>
            </w:tcBorders>
            <w:shd w:val="clear" w:color="auto" w:fill="auto"/>
            <w:noWrap/>
            <w:hideMark/>
          </w:tcPr>
          <w:p w14:paraId="3B01B782" w14:textId="65E87D0C" w:rsidR="00CF4F04" w:rsidRPr="00CF4F04" w:rsidRDefault="00CF4F04" w:rsidP="00CF4F04">
            <w:pPr>
              <w:spacing w:after="0" w:line="240" w:lineRule="auto"/>
              <w:jc w:val="center"/>
              <w:rPr>
                <w:rFonts w:ascii="Calibri" w:eastAsia="Times New Roman" w:hAnsi="Calibri" w:cs="Calibri"/>
                <w:color w:val="000000"/>
                <w:lang w:eastAsia="en-GB"/>
              </w:rPr>
            </w:pPr>
            <w:r w:rsidRPr="00B26887">
              <w:rPr>
                <w:b/>
                <w:bCs/>
                <w:color w:val="00B050"/>
                <w:sz w:val="36"/>
                <w:szCs w:val="36"/>
              </w:rPr>
              <w:t>//</w:t>
            </w:r>
          </w:p>
        </w:tc>
        <w:tc>
          <w:tcPr>
            <w:tcW w:w="1434" w:type="dxa"/>
            <w:tcBorders>
              <w:top w:val="single" w:sz="4" w:space="0" w:color="auto"/>
              <w:left w:val="nil"/>
              <w:bottom w:val="single" w:sz="4" w:space="0" w:color="auto"/>
              <w:right w:val="single" w:sz="4" w:space="0" w:color="000000"/>
            </w:tcBorders>
            <w:shd w:val="clear" w:color="auto" w:fill="auto"/>
            <w:noWrap/>
            <w:vAlign w:val="bottom"/>
            <w:hideMark/>
          </w:tcPr>
          <w:p w14:paraId="4BE9D29D" w14:textId="5E1EAD51" w:rsidR="00CF4F04" w:rsidRPr="00CF4F04" w:rsidRDefault="00CF4F04" w:rsidP="00CF4F04">
            <w:pPr>
              <w:spacing w:after="0" w:line="240" w:lineRule="auto"/>
              <w:jc w:val="center"/>
              <w:rPr>
                <w:rFonts w:ascii="Calibri" w:eastAsia="Times New Roman" w:hAnsi="Calibri" w:cs="Calibri"/>
                <w:color w:val="000000"/>
                <w:lang w:eastAsia="en-GB"/>
              </w:rPr>
            </w:pPr>
            <w:r w:rsidRPr="005E1F96">
              <w:rPr>
                <w:b/>
                <w:bCs/>
                <w:color w:val="00B050"/>
                <w:sz w:val="36"/>
                <w:szCs w:val="36"/>
              </w:rPr>
              <w:t>/</w:t>
            </w:r>
          </w:p>
        </w:tc>
      </w:tr>
    </w:tbl>
    <w:p w14:paraId="68AD46C0" w14:textId="22989E91" w:rsidR="00CF4F04" w:rsidRDefault="00CF4F04" w:rsidP="00CF4F04">
      <w:r w:rsidRPr="005E1F96">
        <w:rPr>
          <w:b/>
          <w:bCs/>
          <w:color w:val="00B050"/>
          <w:sz w:val="36"/>
          <w:szCs w:val="36"/>
        </w:rPr>
        <w:t>//</w:t>
      </w:r>
      <w:r w:rsidRPr="005E1F96">
        <w:rPr>
          <w:b/>
          <w:bCs/>
          <w:sz w:val="18"/>
          <w:szCs w:val="18"/>
        </w:rPr>
        <w:t xml:space="preserve"> </w:t>
      </w:r>
      <w:r>
        <w:t xml:space="preserve">= low risk of bias, </w:t>
      </w:r>
      <w:r w:rsidRPr="005E1F96">
        <w:rPr>
          <w:b/>
          <w:bCs/>
          <w:color w:val="00B050"/>
          <w:sz w:val="36"/>
          <w:szCs w:val="36"/>
        </w:rPr>
        <w:t>/</w:t>
      </w:r>
      <w:r w:rsidRPr="005E1F96">
        <w:rPr>
          <w:b/>
          <w:bCs/>
          <w:sz w:val="18"/>
          <w:szCs w:val="18"/>
        </w:rPr>
        <w:t xml:space="preserve"> </w:t>
      </w:r>
      <w:r>
        <w:t>= moderate risk of bias,</w:t>
      </w:r>
      <w:r w:rsidRPr="005E1F96">
        <w:rPr>
          <w:b/>
          <w:bCs/>
          <w:color w:val="FF0000"/>
          <w:sz w:val="32"/>
          <w:szCs w:val="32"/>
        </w:rPr>
        <w:t xml:space="preserve"> \</w:t>
      </w:r>
      <w:r>
        <w:rPr>
          <w:b/>
          <w:bCs/>
          <w:color w:val="FF0000"/>
          <w:sz w:val="32"/>
          <w:szCs w:val="32"/>
        </w:rPr>
        <w:t xml:space="preserve"> </w:t>
      </w:r>
      <w:r>
        <w:t xml:space="preserve">=serious risk of bias, </w:t>
      </w:r>
      <w:r w:rsidRPr="005E1F96">
        <w:rPr>
          <w:b/>
          <w:bCs/>
          <w:color w:val="FF0000"/>
          <w:sz w:val="32"/>
          <w:szCs w:val="32"/>
        </w:rPr>
        <w:t xml:space="preserve">\\ </w:t>
      </w:r>
      <w:r>
        <w:t>= Critical risk of bias</w:t>
      </w:r>
    </w:p>
    <w:p w14:paraId="5D57F7F2" w14:textId="417680A3" w:rsidR="00BB39A3" w:rsidRDefault="00BB39A3">
      <w:pPr>
        <w:rPr>
          <w:lang w:eastAsia="en-GB"/>
        </w:rPr>
      </w:pPr>
      <w:r>
        <w:rPr>
          <w:lang w:eastAsia="en-GB"/>
        </w:rPr>
        <w:br w:type="page"/>
      </w:r>
    </w:p>
    <w:p w14:paraId="4DE2F172" w14:textId="1B684DAB" w:rsidR="00F11ADB" w:rsidRDefault="00F11ADB" w:rsidP="00F11ADB">
      <w:pPr>
        <w:pStyle w:val="Heading4"/>
        <w:rPr>
          <w:lang w:eastAsia="en-GB"/>
        </w:rPr>
      </w:pPr>
      <w:r>
        <w:rPr>
          <w:lang w:eastAsia="en-GB"/>
        </w:rPr>
        <w:lastRenderedPageBreak/>
        <w:t>Case control</w:t>
      </w:r>
    </w:p>
    <w:tbl>
      <w:tblPr>
        <w:tblW w:w="16302" w:type="dxa"/>
        <w:tblInd w:w="-1139" w:type="dxa"/>
        <w:tblLayout w:type="fixed"/>
        <w:tblLook w:val="04A0" w:firstRow="1" w:lastRow="0" w:firstColumn="1" w:lastColumn="0" w:noHBand="0" w:noVBand="1"/>
      </w:tblPr>
      <w:tblGrid>
        <w:gridCol w:w="1560"/>
        <w:gridCol w:w="425"/>
        <w:gridCol w:w="425"/>
        <w:gridCol w:w="1276"/>
        <w:gridCol w:w="425"/>
        <w:gridCol w:w="425"/>
        <w:gridCol w:w="426"/>
        <w:gridCol w:w="1984"/>
        <w:gridCol w:w="709"/>
        <w:gridCol w:w="4111"/>
        <w:gridCol w:w="2835"/>
        <w:gridCol w:w="567"/>
        <w:gridCol w:w="567"/>
        <w:gridCol w:w="567"/>
      </w:tblGrid>
      <w:tr w:rsidR="00BB39A3" w:rsidRPr="00CF4F04" w14:paraId="47E23184" w14:textId="77777777" w:rsidTr="00BB39A3">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123F6"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 xml:space="preserve">Citation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CDD6B83"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5723D95"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B1516D" w14:textId="51B0328D" w:rsidR="00CF4F04" w:rsidRPr="00CF4F04" w:rsidRDefault="00CF4F04" w:rsidP="00CF4F04">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W</w:t>
            </w:r>
            <w:r w:rsidRPr="00CF4F04">
              <w:rPr>
                <w:rFonts w:ascii="Calibri" w:eastAsia="Times New Roman" w:hAnsi="Calibri" w:cs="Calibri"/>
                <w:b/>
                <w:bCs/>
                <w:color w:val="000000"/>
                <w:lang w:eastAsia="en-GB"/>
              </w:rPr>
              <w:t>orth proceeding</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F8D8355"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2F451B0"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1EE7F84"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Q5</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59EB5BC"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Q6a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4AEAB6A"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Q6b</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2BF2CB3D"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Q7</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5A832B72" w14:textId="77777777" w:rsidR="00BB39A3"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w:t>
            </w:r>
          </w:p>
          <w:p w14:paraId="1C6BB2D0" w14:textId="064D31FB"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12BB795" w14:textId="77777777" w:rsidR="00BB39A3"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w:t>
            </w:r>
          </w:p>
          <w:p w14:paraId="6AB78C42" w14:textId="47011FBF"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1360900" w14:textId="77777777" w:rsidR="00BB39A3"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w:t>
            </w:r>
          </w:p>
          <w:p w14:paraId="1E8CB0BF" w14:textId="1CD20C7E"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10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73A256A" w14:textId="77777777" w:rsidR="00BB39A3"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w:t>
            </w:r>
          </w:p>
          <w:p w14:paraId="16655107" w14:textId="73A11F49"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11</w:t>
            </w:r>
          </w:p>
        </w:tc>
      </w:tr>
      <w:tr w:rsidR="00BB39A3" w:rsidRPr="00CF4F04" w14:paraId="19698D64"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B9262BA" w14:textId="74C62755"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Greenberg</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2018</w:t>
            </w:r>
          </w:p>
        </w:tc>
        <w:tc>
          <w:tcPr>
            <w:tcW w:w="425" w:type="dxa"/>
            <w:tcBorders>
              <w:top w:val="nil"/>
              <w:left w:val="nil"/>
              <w:bottom w:val="single" w:sz="4" w:space="0" w:color="auto"/>
              <w:right w:val="single" w:sz="4" w:space="0" w:color="auto"/>
            </w:tcBorders>
            <w:shd w:val="clear" w:color="auto" w:fill="auto"/>
            <w:noWrap/>
            <w:vAlign w:val="center"/>
            <w:hideMark/>
          </w:tcPr>
          <w:p w14:paraId="49E2683D" w14:textId="657076EB" w:rsidR="00BB39A3" w:rsidRPr="00CF4F04" w:rsidRDefault="00BB39A3" w:rsidP="003D2CAE">
            <w:pPr>
              <w:spacing w:after="0" w:line="240" w:lineRule="auto"/>
              <w:jc w:val="center"/>
              <w:rPr>
                <w:rFonts w:ascii="Calibri" w:eastAsia="Times New Roman" w:hAnsi="Calibri" w:cs="Calibri"/>
                <w:color w:val="000000"/>
                <w:lang w:eastAsia="en-GB"/>
              </w:rPr>
            </w:pPr>
            <w:r w:rsidRPr="00F40F3A">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0DC5D0DE" w14:textId="548CFB83" w:rsidR="00BB39A3" w:rsidRPr="00CF4F04" w:rsidRDefault="00BB39A3" w:rsidP="003D2CAE">
            <w:pPr>
              <w:spacing w:after="0" w:line="240" w:lineRule="auto"/>
              <w:jc w:val="center"/>
              <w:rPr>
                <w:rFonts w:ascii="Calibri" w:eastAsia="Times New Roman" w:hAnsi="Calibri" w:cs="Calibri"/>
                <w:color w:val="000000"/>
                <w:lang w:eastAsia="en-GB"/>
              </w:rPr>
            </w:pPr>
            <w:r w:rsidRPr="00F40F3A">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78EA8CEB" w14:textId="0725F8E0" w:rsidR="00BB39A3" w:rsidRPr="00CF4F04" w:rsidRDefault="00BB39A3" w:rsidP="003D2CAE">
            <w:pPr>
              <w:spacing w:after="0" w:line="240" w:lineRule="auto"/>
              <w:jc w:val="center"/>
              <w:rPr>
                <w:rFonts w:ascii="Calibri" w:eastAsia="Times New Roman" w:hAnsi="Calibri" w:cs="Calibri"/>
                <w:color w:val="000000"/>
                <w:lang w:eastAsia="en-GB"/>
              </w:rPr>
            </w:pPr>
            <w:r w:rsidRPr="00F40F3A">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592CFD05" w14:textId="0674A370" w:rsidR="00BB39A3" w:rsidRPr="00CF4F04" w:rsidRDefault="00BB39A3" w:rsidP="003D2CAE">
            <w:pPr>
              <w:spacing w:after="0" w:line="240" w:lineRule="auto"/>
              <w:jc w:val="center"/>
              <w:rPr>
                <w:rFonts w:ascii="Calibri" w:eastAsia="Times New Roman" w:hAnsi="Calibri" w:cs="Calibri"/>
                <w:color w:val="000000"/>
                <w:lang w:eastAsia="en-GB"/>
              </w:rPr>
            </w:pPr>
            <w:r w:rsidRPr="00F40F3A">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2DF38727" w14:textId="22D98460" w:rsidR="00BB39A3" w:rsidRPr="00CF4F04" w:rsidRDefault="00BB39A3" w:rsidP="003D2CAE">
            <w:pPr>
              <w:spacing w:after="0" w:line="240" w:lineRule="auto"/>
              <w:jc w:val="center"/>
              <w:rPr>
                <w:rFonts w:ascii="Calibri" w:eastAsia="Times New Roman" w:hAnsi="Calibri" w:cs="Calibri"/>
                <w:color w:val="000000"/>
                <w:lang w:eastAsia="en-GB"/>
              </w:rPr>
            </w:pPr>
            <w:r w:rsidRPr="00F40F3A">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7294B0F1" w14:textId="500A6CAA" w:rsidR="00BB39A3" w:rsidRPr="00CF4F04" w:rsidRDefault="00BB39A3" w:rsidP="003D2CAE">
            <w:pPr>
              <w:spacing w:after="0" w:line="240" w:lineRule="auto"/>
              <w:jc w:val="center"/>
              <w:rPr>
                <w:rFonts w:ascii="Calibri" w:eastAsia="Times New Roman" w:hAnsi="Calibri" w:cs="Calibri"/>
                <w:color w:val="000000"/>
                <w:lang w:eastAsia="en-GB"/>
              </w:rPr>
            </w:pPr>
            <w:r w:rsidRPr="00B83BD0">
              <w:rPr>
                <w:rFonts w:ascii="Calibri" w:eastAsia="Times New Roman" w:hAnsi="Calibri" w:cs="Calibri"/>
                <w:color w:val="7030A0"/>
                <w:sz w:val="44"/>
                <w:szCs w:val="44"/>
                <w:lang w:eastAsia="en-GB"/>
              </w:rPr>
              <w:t>ꚛ</w:t>
            </w:r>
          </w:p>
        </w:tc>
        <w:tc>
          <w:tcPr>
            <w:tcW w:w="1984" w:type="dxa"/>
            <w:tcBorders>
              <w:top w:val="nil"/>
              <w:left w:val="nil"/>
              <w:bottom w:val="single" w:sz="4" w:space="0" w:color="auto"/>
              <w:right w:val="single" w:sz="4" w:space="0" w:color="auto"/>
            </w:tcBorders>
            <w:shd w:val="clear" w:color="auto" w:fill="auto"/>
            <w:noWrap/>
            <w:vAlign w:val="bottom"/>
            <w:hideMark/>
          </w:tcPr>
          <w:p w14:paraId="4D54FC38" w14:textId="77777777"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multiple patient characteristics, type of FMT</w:t>
            </w:r>
          </w:p>
        </w:tc>
        <w:tc>
          <w:tcPr>
            <w:tcW w:w="709" w:type="dxa"/>
            <w:tcBorders>
              <w:top w:val="nil"/>
              <w:left w:val="nil"/>
              <w:bottom w:val="single" w:sz="4" w:space="0" w:color="auto"/>
              <w:right w:val="single" w:sz="4" w:space="0" w:color="auto"/>
            </w:tcBorders>
            <w:shd w:val="clear" w:color="auto" w:fill="auto"/>
            <w:noWrap/>
            <w:vAlign w:val="center"/>
            <w:hideMark/>
          </w:tcPr>
          <w:p w14:paraId="505CD51F" w14:textId="6CE9FCE5" w:rsidR="00BB39A3" w:rsidRPr="00CF4F04" w:rsidRDefault="00BB39A3"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4111" w:type="dxa"/>
            <w:tcBorders>
              <w:top w:val="nil"/>
              <w:left w:val="nil"/>
              <w:bottom w:val="single" w:sz="4" w:space="0" w:color="auto"/>
              <w:right w:val="single" w:sz="4" w:space="0" w:color="auto"/>
            </w:tcBorders>
            <w:shd w:val="clear" w:color="auto" w:fill="auto"/>
            <w:noWrap/>
            <w:vAlign w:val="bottom"/>
            <w:hideMark/>
          </w:tcPr>
          <w:p w14:paraId="1468EBDE" w14:textId="20A9A8B9"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risk factor</w:t>
            </w:r>
            <w:r>
              <w:rPr>
                <w:rFonts w:ascii="Calibri" w:eastAsia="Times New Roman" w:hAnsi="Calibri" w:cs="Calibri"/>
                <w:color w:val="000000"/>
                <w:lang w:eastAsia="en-GB"/>
              </w:rPr>
              <w:t>s:</w:t>
            </w:r>
            <w:r w:rsidRPr="00CF4F04">
              <w:rPr>
                <w:rFonts w:ascii="Calibri" w:eastAsia="Times New Roman" w:hAnsi="Calibri" w:cs="Calibri"/>
                <w:color w:val="000000"/>
                <w:lang w:eastAsia="en-GB"/>
              </w:rPr>
              <w:t xml:space="preserve"> disease severity</w:t>
            </w:r>
            <w:r>
              <w:rPr>
                <w:rFonts w:ascii="Calibri" w:eastAsia="Times New Roman" w:hAnsi="Calibri" w:cs="Calibri"/>
                <w:color w:val="000000"/>
                <w:lang w:eastAsia="en-GB"/>
              </w:rPr>
              <w:t xml:space="preserve">, </w:t>
            </w:r>
            <w:r w:rsidRPr="00CF4F04">
              <w:rPr>
                <w:rFonts w:ascii="Calibri" w:eastAsia="Times New Roman" w:hAnsi="Calibri" w:cs="Calibri"/>
                <w:color w:val="000000"/>
                <w:lang w:eastAsia="en-GB"/>
              </w:rPr>
              <w:t>hospitalisation st</w:t>
            </w:r>
            <w:r>
              <w:rPr>
                <w:rFonts w:ascii="Calibri" w:eastAsia="Times New Roman" w:hAnsi="Calibri" w:cs="Calibri"/>
                <w:color w:val="000000"/>
                <w:lang w:eastAsia="en-GB"/>
              </w:rPr>
              <w:t>a</w:t>
            </w:r>
            <w:r w:rsidRPr="00CF4F04">
              <w:rPr>
                <w:rFonts w:ascii="Calibri" w:eastAsia="Times New Roman" w:hAnsi="Calibri" w:cs="Calibri"/>
                <w:color w:val="000000"/>
                <w:lang w:eastAsia="en-GB"/>
              </w:rPr>
              <w:t>tus</w:t>
            </w:r>
          </w:p>
        </w:tc>
        <w:tc>
          <w:tcPr>
            <w:tcW w:w="2835" w:type="dxa"/>
            <w:tcBorders>
              <w:top w:val="nil"/>
              <w:left w:val="nil"/>
              <w:bottom w:val="single" w:sz="4" w:space="0" w:color="auto"/>
              <w:right w:val="single" w:sz="4" w:space="0" w:color="auto"/>
            </w:tcBorders>
            <w:shd w:val="clear" w:color="auto" w:fill="auto"/>
            <w:noWrap/>
            <w:vAlign w:val="bottom"/>
            <w:hideMark/>
          </w:tcPr>
          <w:p w14:paraId="182D62D1" w14:textId="4E5F54F9"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fairly precise, sample size small for some rare events</w:t>
            </w:r>
          </w:p>
        </w:tc>
        <w:tc>
          <w:tcPr>
            <w:tcW w:w="567" w:type="dxa"/>
            <w:tcBorders>
              <w:top w:val="nil"/>
              <w:left w:val="nil"/>
              <w:bottom w:val="single" w:sz="4" w:space="0" w:color="auto"/>
              <w:right w:val="single" w:sz="4" w:space="0" w:color="auto"/>
            </w:tcBorders>
            <w:shd w:val="clear" w:color="auto" w:fill="auto"/>
            <w:noWrap/>
            <w:vAlign w:val="center"/>
            <w:hideMark/>
          </w:tcPr>
          <w:p w14:paraId="2034A420" w14:textId="5CC4E43E" w:rsidR="00BB39A3" w:rsidRPr="00CF4F04" w:rsidRDefault="00BB39A3" w:rsidP="003D2CAE">
            <w:pPr>
              <w:spacing w:after="0" w:line="240" w:lineRule="auto"/>
              <w:jc w:val="center"/>
              <w:rPr>
                <w:rFonts w:ascii="Calibri" w:eastAsia="Times New Roman" w:hAnsi="Calibri" w:cs="Calibri"/>
                <w:color w:val="000000"/>
                <w:lang w:eastAsia="en-GB"/>
              </w:rPr>
            </w:pPr>
            <w:r w:rsidRPr="001018C5">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1E891BF2" w14:textId="0D2639E8" w:rsidR="00BB39A3" w:rsidRPr="00CF4F04" w:rsidRDefault="00BB39A3" w:rsidP="003D2CAE">
            <w:pPr>
              <w:spacing w:after="0" w:line="240" w:lineRule="auto"/>
              <w:jc w:val="center"/>
              <w:rPr>
                <w:rFonts w:ascii="Calibri" w:eastAsia="Times New Roman" w:hAnsi="Calibri" w:cs="Calibri"/>
                <w:color w:val="000000"/>
                <w:lang w:eastAsia="en-GB"/>
              </w:rPr>
            </w:pPr>
            <w:r w:rsidRPr="001018C5">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0D01CEDC" w14:textId="17E22EE5" w:rsidR="00BB39A3" w:rsidRPr="00CF4F04" w:rsidRDefault="00BB39A3" w:rsidP="003D2CAE">
            <w:pPr>
              <w:spacing w:after="0" w:line="240" w:lineRule="auto"/>
              <w:jc w:val="center"/>
              <w:rPr>
                <w:rFonts w:ascii="Calibri" w:eastAsia="Times New Roman" w:hAnsi="Calibri" w:cs="Calibri"/>
                <w:color w:val="000000"/>
                <w:lang w:eastAsia="en-GB"/>
              </w:rPr>
            </w:pPr>
            <w:r w:rsidRPr="001018C5">
              <w:rPr>
                <w:rFonts w:ascii="Calibri" w:eastAsia="Times New Roman" w:hAnsi="Calibri" w:cs="Calibri"/>
                <w:color w:val="00B050"/>
                <w:sz w:val="44"/>
                <w:szCs w:val="44"/>
                <w:lang w:eastAsia="en-GB"/>
              </w:rPr>
              <w:t>●</w:t>
            </w:r>
          </w:p>
        </w:tc>
      </w:tr>
      <w:tr w:rsidR="00BB39A3" w:rsidRPr="00CF4F04" w14:paraId="511D69F0"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161E30A" w14:textId="690ABE01"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00DC76CB" w:rsidRPr="00DC76CB">
              <w:rPr>
                <w:rFonts w:ascii="Calibri" w:eastAsia="Times New Roman" w:hAnsi="Calibri" w:cs="Calibri"/>
                <w:color w:val="000000"/>
                <w:vertAlign w:val="superscript"/>
                <w:lang w:eastAsia="en-GB"/>
              </w:rPr>
              <w:t>26</w:t>
            </w:r>
          </w:p>
        </w:tc>
        <w:tc>
          <w:tcPr>
            <w:tcW w:w="425" w:type="dxa"/>
            <w:tcBorders>
              <w:top w:val="nil"/>
              <w:left w:val="nil"/>
              <w:bottom w:val="single" w:sz="4" w:space="0" w:color="auto"/>
              <w:right w:val="single" w:sz="4" w:space="0" w:color="auto"/>
            </w:tcBorders>
            <w:shd w:val="clear" w:color="auto" w:fill="auto"/>
            <w:noWrap/>
            <w:vAlign w:val="center"/>
            <w:hideMark/>
          </w:tcPr>
          <w:p w14:paraId="234FA278" w14:textId="1E45E662" w:rsidR="00BB39A3" w:rsidRPr="00CF4F04" w:rsidRDefault="00BB39A3" w:rsidP="003D2CAE">
            <w:pPr>
              <w:spacing w:after="0" w:line="240" w:lineRule="auto"/>
              <w:jc w:val="center"/>
              <w:rPr>
                <w:rFonts w:ascii="Calibri" w:eastAsia="Times New Roman" w:hAnsi="Calibri" w:cs="Calibri"/>
                <w:color w:val="000000"/>
                <w:lang w:eastAsia="en-GB"/>
              </w:rPr>
            </w:pPr>
            <w:r w:rsidRPr="008B7239">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1189309" w14:textId="0246F132" w:rsidR="00BB39A3" w:rsidRPr="00CF4F04" w:rsidRDefault="00BB39A3" w:rsidP="003D2CAE">
            <w:pPr>
              <w:spacing w:after="0" w:line="240" w:lineRule="auto"/>
              <w:jc w:val="center"/>
              <w:rPr>
                <w:rFonts w:ascii="Calibri" w:eastAsia="Times New Roman" w:hAnsi="Calibri" w:cs="Calibri"/>
                <w:color w:val="000000"/>
                <w:lang w:eastAsia="en-GB"/>
              </w:rPr>
            </w:pPr>
            <w:r w:rsidRPr="008B7239">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66CDA383" w14:textId="6858F726" w:rsidR="00BB39A3" w:rsidRPr="00CF4F04" w:rsidRDefault="00BB39A3" w:rsidP="003D2CAE">
            <w:pPr>
              <w:spacing w:after="0" w:line="240" w:lineRule="auto"/>
              <w:jc w:val="center"/>
              <w:rPr>
                <w:rFonts w:ascii="Calibri" w:eastAsia="Times New Roman" w:hAnsi="Calibri" w:cs="Calibri"/>
                <w:color w:val="000000"/>
                <w:lang w:eastAsia="en-GB"/>
              </w:rPr>
            </w:pPr>
            <w:r w:rsidRPr="008B7239">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7A06B5A6" w14:textId="19709A52" w:rsidR="00BB39A3" w:rsidRPr="00CF4F04" w:rsidRDefault="00BB39A3" w:rsidP="003D2CAE">
            <w:pPr>
              <w:spacing w:after="0" w:line="240" w:lineRule="auto"/>
              <w:jc w:val="center"/>
              <w:rPr>
                <w:rFonts w:ascii="Calibri" w:eastAsia="Times New Roman" w:hAnsi="Calibri" w:cs="Calibri"/>
                <w:color w:val="000000"/>
                <w:lang w:eastAsia="en-GB"/>
              </w:rPr>
            </w:pPr>
            <w:r w:rsidRPr="008B7239">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6E739212" w14:textId="29C855E5" w:rsidR="00BB39A3" w:rsidRPr="00CF4F04" w:rsidRDefault="00BB39A3" w:rsidP="003D2CAE">
            <w:pPr>
              <w:spacing w:after="0" w:line="240" w:lineRule="auto"/>
              <w:jc w:val="center"/>
              <w:rPr>
                <w:rFonts w:ascii="Calibri" w:eastAsia="Times New Roman" w:hAnsi="Calibri" w:cs="Calibri"/>
                <w:color w:val="000000"/>
                <w:lang w:eastAsia="en-GB"/>
              </w:rPr>
            </w:pPr>
            <w:r w:rsidRPr="008B7239">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62B7A49D" w14:textId="4724488E" w:rsidR="00BB39A3" w:rsidRPr="00CF4F04" w:rsidRDefault="00BB39A3" w:rsidP="003D2CAE">
            <w:pPr>
              <w:spacing w:after="0" w:line="240" w:lineRule="auto"/>
              <w:jc w:val="center"/>
              <w:rPr>
                <w:rFonts w:ascii="Calibri" w:eastAsia="Times New Roman" w:hAnsi="Calibri" w:cs="Calibri"/>
                <w:color w:val="000000"/>
                <w:lang w:eastAsia="en-GB"/>
              </w:rPr>
            </w:pPr>
            <w:r w:rsidRPr="00B83BD0">
              <w:rPr>
                <w:rFonts w:ascii="Calibri" w:eastAsia="Times New Roman" w:hAnsi="Calibri" w:cs="Calibri"/>
                <w:color w:val="7030A0"/>
                <w:sz w:val="44"/>
                <w:szCs w:val="44"/>
                <w:lang w:eastAsia="en-GB"/>
              </w:rPr>
              <w:t>ꚛ</w:t>
            </w:r>
          </w:p>
        </w:tc>
        <w:tc>
          <w:tcPr>
            <w:tcW w:w="1984" w:type="dxa"/>
            <w:tcBorders>
              <w:top w:val="nil"/>
              <w:left w:val="nil"/>
              <w:bottom w:val="single" w:sz="4" w:space="0" w:color="auto"/>
              <w:right w:val="single" w:sz="4" w:space="0" w:color="auto"/>
            </w:tcBorders>
            <w:shd w:val="clear" w:color="auto" w:fill="auto"/>
            <w:noWrap/>
            <w:vAlign w:val="bottom"/>
            <w:hideMark/>
          </w:tcPr>
          <w:p w14:paraId="3A33006A" w14:textId="04600034"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 xml:space="preserve">no multivariable regression </w:t>
            </w:r>
          </w:p>
        </w:tc>
        <w:tc>
          <w:tcPr>
            <w:tcW w:w="709" w:type="dxa"/>
            <w:tcBorders>
              <w:top w:val="nil"/>
              <w:left w:val="nil"/>
              <w:bottom w:val="single" w:sz="4" w:space="0" w:color="auto"/>
              <w:right w:val="single" w:sz="4" w:space="0" w:color="auto"/>
            </w:tcBorders>
            <w:shd w:val="clear" w:color="auto" w:fill="auto"/>
            <w:noWrap/>
            <w:vAlign w:val="center"/>
            <w:hideMark/>
          </w:tcPr>
          <w:p w14:paraId="51A3B321" w14:textId="63A910CB" w:rsidR="00BB39A3" w:rsidRPr="00CF4F04" w:rsidRDefault="00BB39A3" w:rsidP="003D2CAE">
            <w:pPr>
              <w:spacing w:after="0" w:line="240" w:lineRule="auto"/>
              <w:jc w:val="center"/>
              <w:rPr>
                <w:rFonts w:ascii="Calibri" w:eastAsia="Times New Roman" w:hAnsi="Calibri" w:cs="Calibri"/>
                <w:color w:val="000000"/>
                <w:lang w:eastAsia="en-GB"/>
              </w:rPr>
            </w:pPr>
            <w:r w:rsidRPr="008D1393">
              <w:rPr>
                <w:rFonts w:ascii="Calibri" w:eastAsia="Times New Roman" w:hAnsi="Calibri" w:cs="Calibri"/>
                <w:color w:val="7030A0"/>
                <w:sz w:val="44"/>
                <w:szCs w:val="44"/>
                <w:lang w:eastAsia="en-GB"/>
              </w:rPr>
              <w:t>ꚛ</w:t>
            </w:r>
          </w:p>
        </w:tc>
        <w:tc>
          <w:tcPr>
            <w:tcW w:w="4111" w:type="dxa"/>
            <w:tcBorders>
              <w:top w:val="nil"/>
              <w:left w:val="nil"/>
              <w:bottom w:val="single" w:sz="4" w:space="0" w:color="auto"/>
              <w:right w:val="single" w:sz="4" w:space="0" w:color="auto"/>
            </w:tcBorders>
            <w:shd w:val="clear" w:color="auto" w:fill="auto"/>
            <w:noWrap/>
            <w:vAlign w:val="bottom"/>
            <w:hideMark/>
          </w:tcPr>
          <w:p w14:paraId="101BE3EA" w14:textId="3DD9A12F" w:rsidR="00BB39A3" w:rsidRPr="00CF4F04" w:rsidRDefault="00BB39A3" w:rsidP="00BB39A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risk</w:t>
            </w:r>
            <w:r w:rsidRPr="00CF4F04">
              <w:rPr>
                <w:rFonts w:ascii="Calibri" w:eastAsia="Times New Roman" w:hAnsi="Calibri" w:cs="Calibri"/>
                <w:color w:val="000000"/>
                <w:lang w:eastAsia="en-GB"/>
              </w:rPr>
              <w:t xml:space="preserve"> factors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donor stool composition, recipient comorbidity</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severity of CDI</w:t>
            </w:r>
          </w:p>
        </w:tc>
        <w:tc>
          <w:tcPr>
            <w:tcW w:w="2835" w:type="dxa"/>
            <w:tcBorders>
              <w:top w:val="nil"/>
              <w:left w:val="nil"/>
              <w:bottom w:val="single" w:sz="4" w:space="0" w:color="auto"/>
              <w:right w:val="single" w:sz="4" w:space="0" w:color="auto"/>
            </w:tcBorders>
            <w:shd w:val="clear" w:color="auto" w:fill="auto"/>
            <w:noWrap/>
            <w:vAlign w:val="bottom"/>
            <w:hideMark/>
          </w:tcPr>
          <w:p w14:paraId="19034334" w14:textId="3BF8E65D"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small sample size - not precise</w:t>
            </w:r>
          </w:p>
        </w:tc>
        <w:tc>
          <w:tcPr>
            <w:tcW w:w="567" w:type="dxa"/>
            <w:tcBorders>
              <w:top w:val="nil"/>
              <w:left w:val="nil"/>
              <w:bottom w:val="single" w:sz="4" w:space="0" w:color="auto"/>
              <w:right w:val="single" w:sz="4" w:space="0" w:color="auto"/>
            </w:tcBorders>
            <w:shd w:val="clear" w:color="auto" w:fill="auto"/>
            <w:noWrap/>
            <w:vAlign w:val="center"/>
            <w:hideMark/>
          </w:tcPr>
          <w:p w14:paraId="2D35E866" w14:textId="7FE61350" w:rsidR="00BB39A3" w:rsidRPr="00CF4F04" w:rsidRDefault="00BB39A3" w:rsidP="003D2CAE">
            <w:pPr>
              <w:spacing w:after="0" w:line="240" w:lineRule="auto"/>
              <w:jc w:val="center"/>
              <w:rPr>
                <w:rFonts w:ascii="Calibri" w:eastAsia="Times New Roman" w:hAnsi="Calibri" w:cs="Calibri"/>
                <w:color w:val="000000"/>
                <w:lang w:eastAsia="en-GB"/>
              </w:rPr>
            </w:pPr>
            <w:r w:rsidRPr="0022429D">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082167FA" w14:textId="1FA3BC96" w:rsidR="00BB39A3" w:rsidRPr="00CF4F04" w:rsidRDefault="00BB39A3" w:rsidP="003D2CAE">
            <w:pPr>
              <w:spacing w:after="0" w:line="240" w:lineRule="auto"/>
              <w:jc w:val="center"/>
              <w:rPr>
                <w:rFonts w:ascii="Calibri" w:eastAsia="Times New Roman" w:hAnsi="Calibri" w:cs="Calibri"/>
                <w:color w:val="000000"/>
                <w:lang w:eastAsia="en-GB"/>
              </w:rPr>
            </w:pPr>
            <w:r w:rsidRPr="0022429D">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049E89E9" w14:textId="30F2E360" w:rsidR="00BB39A3" w:rsidRPr="00CF4F04" w:rsidRDefault="00BB39A3" w:rsidP="003D2CAE">
            <w:pPr>
              <w:spacing w:after="0" w:line="240" w:lineRule="auto"/>
              <w:jc w:val="center"/>
              <w:rPr>
                <w:rFonts w:ascii="Calibri" w:eastAsia="Times New Roman" w:hAnsi="Calibri" w:cs="Calibri"/>
                <w:color w:val="000000"/>
                <w:lang w:eastAsia="en-GB"/>
              </w:rPr>
            </w:pPr>
            <w:r w:rsidRPr="0022429D">
              <w:rPr>
                <w:rFonts w:ascii="Calibri" w:eastAsia="Times New Roman" w:hAnsi="Calibri" w:cs="Calibri"/>
                <w:color w:val="00B050"/>
                <w:sz w:val="44"/>
                <w:szCs w:val="44"/>
                <w:lang w:eastAsia="en-GB"/>
              </w:rPr>
              <w:t>●</w:t>
            </w:r>
          </w:p>
        </w:tc>
      </w:tr>
      <w:tr w:rsidR="00BB39A3" w:rsidRPr="00CF4F04" w14:paraId="759A4144"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076022A" w14:textId="4BBFFFDC"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00F276F8" w:rsidRPr="00F276F8">
              <w:rPr>
                <w:rFonts w:ascii="Calibri" w:eastAsia="Times New Roman" w:hAnsi="Calibri" w:cs="Calibri"/>
                <w:color w:val="000000"/>
                <w:vertAlign w:val="superscript"/>
                <w:lang w:eastAsia="en-GB"/>
              </w:rPr>
              <w:t>43</w:t>
            </w:r>
          </w:p>
        </w:tc>
        <w:tc>
          <w:tcPr>
            <w:tcW w:w="425" w:type="dxa"/>
            <w:tcBorders>
              <w:top w:val="nil"/>
              <w:left w:val="nil"/>
              <w:bottom w:val="single" w:sz="4" w:space="0" w:color="auto"/>
              <w:right w:val="single" w:sz="4" w:space="0" w:color="auto"/>
            </w:tcBorders>
            <w:shd w:val="clear" w:color="auto" w:fill="auto"/>
            <w:noWrap/>
            <w:vAlign w:val="center"/>
            <w:hideMark/>
          </w:tcPr>
          <w:p w14:paraId="7A3DE743" w14:textId="69ABD802" w:rsidR="00BB39A3" w:rsidRPr="00CF4F04" w:rsidRDefault="00BB39A3" w:rsidP="003D2CAE">
            <w:pPr>
              <w:spacing w:after="0" w:line="240" w:lineRule="auto"/>
              <w:jc w:val="center"/>
              <w:rPr>
                <w:rFonts w:ascii="Calibri" w:eastAsia="Times New Roman" w:hAnsi="Calibri" w:cs="Calibri"/>
                <w:color w:val="000000"/>
                <w:lang w:eastAsia="en-GB"/>
              </w:rPr>
            </w:pPr>
            <w:r w:rsidRPr="007C54AE">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33DDE5A9" w14:textId="6267A189" w:rsidR="00BB39A3" w:rsidRPr="00CF4F04" w:rsidRDefault="00BB39A3" w:rsidP="003D2CAE">
            <w:pPr>
              <w:spacing w:after="0" w:line="240" w:lineRule="auto"/>
              <w:jc w:val="center"/>
              <w:rPr>
                <w:rFonts w:ascii="Calibri" w:eastAsia="Times New Roman" w:hAnsi="Calibri" w:cs="Calibri"/>
                <w:color w:val="000000"/>
                <w:lang w:eastAsia="en-GB"/>
              </w:rPr>
            </w:pPr>
            <w:r w:rsidRPr="007C54AE">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62C042A8" w14:textId="4F076241" w:rsidR="00BB39A3" w:rsidRPr="00CF4F04" w:rsidRDefault="00BB39A3" w:rsidP="003D2CAE">
            <w:pPr>
              <w:spacing w:after="0" w:line="240" w:lineRule="auto"/>
              <w:jc w:val="center"/>
              <w:rPr>
                <w:rFonts w:ascii="Calibri" w:eastAsia="Times New Roman" w:hAnsi="Calibri" w:cs="Calibri"/>
                <w:color w:val="000000"/>
                <w:lang w:eastAsia="en-GB"/>
              </w:rPr>
            </w:pPr>
            <w:r w:rsidRPr="007C54AE">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04CA2511" w14:textId="6DB48059" w:rsidR="00BB39A3" w:rsidRPr="00CF4F04" w:rsidRDefault="00BB39A3" w:rsidP="003D2CAE">
            <w:pPr>
              <w:spacing w:after="0" w:line="240" w:lineRule="auto"/>
              <w:jc w:val="center"/>
              <w:rPr>
                <w:rFonts w:ascii="Calibri" w:eastAsia="Times New Roman" w:hAnsi="Calibri" w:cs="Calibri"/>
                <w:color w:val="000000"/>
                <w:lang w:eastAsia="en-GB"/>
              </w:rPr>
            </w:pPr>
            <w:r w:rsidRPr="007C54AE">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59FC9E38" w14:textId="41D475C3" w:rsidR="00BB39A3" w:rsidRPr="00CF4F04" w:rsidRDefault="00BB39A3" w:rsidP="003D2CAE">
            <w:pPr>
              <w:spacing w:after="0" w:line="240" w:lineRule="auto"/>
              <w:jc w:val="center"/>
              <w:rPr>
                <w:rFonts w:ascii="Calibri" w:eastAsia="Times New Roman" w:hAnsi="Calibri" w:cs="Calibri"/>
                <w:color w:val="000000"/>
                <w:lang w:eastAsia="en-GB"/>
              </w:rPr>
            </w:pPr>
            <w:r w:rsidRPr="007C54AE">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4B4EA827" w14:textId="6D7D75F6" w:rsidR="00BB39A3" w:rsidRPr="00CF4F04" w:rsidRDefault="00BB39A3" w:rsidP="003D2CAE">
            <w:pPr>
              <w:spacing w:after="0" w:line="240" w:lineRule="auto"/>
              <w:jc w:val="center"/>
              <w:rPr>
                <w:rFonts w:ascii="Calibri" w:eastAsia="Times New Roman" w:hAnsi="Calibri" w:cs="Calibri"/>
                <w:color w:val="000000"/>
                <w:lang w:eastAsia="en-GB"/>
              </w:rPr>
            </w:pPr>
            <w:r w:rsidRPr="008A6A30">
              <w:rPr>
                <w:rFonts w:ascii="Calibri" w:eastAsia="Times New Roman" w:hAnsi="Calibri" w:cs="Calibri"/>
                <w:color w:val="7030A0"/>
                <w:sz w:val="44"/>
                <w:szCs w:val="44"/>
                <w:lang w:eastAsia="en-GB"/>
              </w:rPr>
              <w:t>ꚛ</w:t>
            </w:r>
          </w:p>
        </w:tc>
        <w:tc>
          <w:tcPr>
            <w:tcW w:w="1984" w:type="dxa"/>
            <w:tcBorders>
              <w:top w:val="nil"/>
              <w:left w:val="nil"/>
              <w:bottom w:val="single" w:sz="4" w:space="0" w:color="auto"/>
              <w:right w:val="single" w:sz="4" w:space="0" w:color="auto"/>
            </w:tcBorders>
            <w:shd w:val="clear" w:color="auto" w:fill="auto"/>
            <w:noWrap/>
            <w:vAlign w:val="bottom"/>
            <w:hideMark/>
          </w:tcPr>
          <w:p w14:paraId="2395C9E5" w14:textId="4F4FA343"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 xml:space="preserve">no multivariable regression </w:t>
            </w:r>
          </w:p>
        </w:tc>
        <w:tc>
          <w:tcPr>
            <w:tcW w:w="709" w:type="dxa"/>
            <w:tcBorders>
              <w:top w:val="nil"/>
              <w:left w:val="nil"/>
              <w:bottom w:val="single" w:sz="4" w:space="0" w:color="auto"/>
              <w:right w:val="single" w:sz="4" w:space="0" w:color="auto"/>
            </w:tcBorders>
            <w:shd w:val="clear" w:color="auto" w:fill="auto"/>
            <w:noWrap/>
            <w:vAlign w:val="center"/>
            <w:hideMark/>
          </w:tcPr>
          <w:p w14:paraId="446F14FB" w14:textId="57AF27C1" w:rsidR="00BB39A3" w:rsidRPr="00CF4F04" w:rsidRDefault="00BB39A3" w:rsidP="003D2CAE">
            <w:pPr>
              <w:spacing w:after="0" w:line="240" w:lineRule="auto"/>
              <w:jc w:val="center"/>
              <w:rPr>
                <w:rFonts w:ascii="Calibri" w:eastAsia="Times New Roman" w:hAnsi="Calibri" w:cs="Calibri"/>
                <w:color w:val="000000"/>
                <w:lang w:eastAsia="en-GB"/>
              </w:rPr>
            </w:pPr>
            <w:r w:rsidRPr="00285A2E">
              <w:rPr>
                <w:rFonts w:ascii="Arial" w:eastAsia="Times New Roman" w:hAnsi="Arial" w:cs="Arial"/>
                <w:color w:val="FF0000"/>
                <w:sz w:val="32"/>
                <w:szCs w:val="32"/>
                <w:lang w:eastAsia="en-GB"/>
              </w:rPr>
              <w:t>▲</w:t>
            </w:r>
          </w:p>
        </w:tc>
        <w:tc>
          <w:tcPr>
            <w:tcW w:w="4111" w:type="dxa"/>
            <w:tcBorders>
              <w:top w:val="nil"/>
              <w:left w:val="nil"/>
              <w:bottom w:val="single" w:sz="4" w:space="0" w:color="auto"/>
              <w:right w:val="single" w:sz="4" w:space="0" w:color="auto"/>
            </w:tcBorders>
            <w:shd w:val="clear" w:color="auto" w:fill="auto"/>
            <w:noWrap/>
            <w:vAlign w:val="bottom"/>
            <w:hideMark/>
          </w:tcPr>
          <w:p w14:paraId="7484C343" w14:textId="163F7294"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no risk factors identified</w:t>
            </w:r>
          </w:p>
        </w:tc>
        <w:tc>
          <w:tcPr>
            <w:tcW w:w="2835" w:type="dxa"/>
            <w:tcBorders>
              <w:top w:val="nil"/>
              <w:left w:val="nil"/>
              <w:bottom w:val="single" w:sz="4" w:space="0" w:color="auto"/>
              <w:right w:val="single" w:sz="4" w:space="0" w:color="auto"/>
            </w:tcBorders>
            <w:shd w:val="clear" w:color="auto" w:fill="auto"/>
            <w:noWrap/>
            <w:vAlign w:val="bottom"/>
            <w:hideMark/>
          </w:tcPr>
          <w:p w14:paraId="2443D8A1" w14:textId="77777777"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small sample size - not precise</w:t>
            </w:r>
          </w:p>
        </w:tc>
        <w:tc>
          <w:tcPr>
            <w:tcW w:w="567" w:type="dxa"/>
            <w:tcBorders>
              <w:top w:val="nil"/>
              <w:left w:val="nil"/>
              <w:bottom w:val="single" w:sz="4" w:space="0" w:color="auto"/>
              <w:right w:val="single" w:sz="4" w:space="0" w:color="auto"/>
            </w:tcBorders>
            <w:shd w:val="clear" w:color="auto" w:fill="auto"/>
            <w:noWrap/>
            <w:vAlign w:val="center"/>
            <w:hideMark/>
          </w:tcPr>
          <w:p w14:paraId="59DA528E" w14:textId="625FC1BD" w:rsidR="00BB39A3" w:rsidRPr="00CF4F04" w:rsidRDefault="00BB39A3" w:rsidP="003D2CAE">
            <w:pPr>
              <w:spacing w:after="0" w:line="240" w:lineRule="auto"/>
              <w:jc w:val="center"/>
              <w:rPr>
                <w:rFonts w:ascii="Calibri" w:eastAsia="Times New Roman" w:hAnsi="Calibri" w:cs="Calibri"/>
                <w:color w:val="000000"/>
                <w:lang w:eastAsia="en-GB"/>
              </w:rPr>
            </w:pPr>
            <w:r w:rsidRPr="00B71935">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279E0906" w14:textId="0664C15A" w:rsidR="00BB39A3" w:rsidRPr="00CF4F04" w:rsidRDefault="00BB39A3" w:rsidP="003D2CAE">
            <w:pPr>
              <w:spacing w:after="0" w:line="240" w:lineRule="auto"/>
              <w:jc w:val="center"/>
              <w:rPr>
                <w:rFonts w:ascii="Calibri" w:eastAsia="Times New Roman" w:hAnsi="Calibri" w:cs="Calibri"/>
                <w:color w:val="000000"/>
                <w:lang w:eastAsia="en-GB"/>
              </w:rPr>
            </w:pPr>
            <w:r w:rsidRPr="00B71935">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74CCF32F" w14:textId="3EA57344" w:rsidR="00BB39A3" w:rsidRPr="00CF4F04" w:rsidRDefault="00BB39A3" w:rsidP="003D2CAE">
            <w:pPr>
              <w:spacing w:after="0" w:line="240" w:lineRule="auto"/>
              <w:jc w:val="center"/>
              <w:rPr>
                <w:rFonts w:ascii="Calibri" w:eastAsia="Times New Roman" w:hAnsi="Calibri" w:cs="Calibri"/>
                <w:color w:val="000000"/>
                <w:lang w:eastAsia="en-GB"/>
              </w:rPr>
            </w:pPr>
            <w:r w:rsidRPr="00B71935">
              <w:rPr>
                <w:rFonts w:ascii="Calibri" w:eastAsia="Times New Roman" w:hAnsi="Calibri" w:cs="Calibri"/>
                <w:color w:val="00B050"/>
                <w:sz w:val="44"/>
                <w:szCs w:val="44"/>
                <w:lang w:eastAsia="en-GB"/>
              </w:rPr>
              <w:t>●</w:t>
            </w:r>
          </w:p>
        </w:tc>
      </w:tr>
      <w:tr w:rsidR="00BB39A3" w:rsidRPr="00CF4F04" w14:paraId="05B7FF05"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9C6BCD3" w14:textId="3FAC3A05"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00DC76CB" w:rsidRPr="00DC76CB">
              <w:rPr>
                <w:rFonts w:ascii="Calibri" w:eastAsia="Times New Roman" w:hAnsi="Calibri" w:cs="Calibri"/>
                <w:color w:val="000000"/>
                <w:vertAlign w:val="superscript"/>
                <w:lang w:eastAsia="en-GB"/>
              </w:rPr>
              <w:t>22</w:t>
            </w:r>
          </w:p>
        </w:tc>
        <w:tc>
          <w:tcPr>
            <w:tcW w:w="425" w:type="dxa"/>
            <w:tcBorders>
              <w:top w:val="nil"/>
              <w:left w:val="nil"/>
              <w:bottom w:val="single" w:sz="4" w:space="0" w:color="auto"/>
              <w:right w:val="single" w:sz="4" w:space="0" w:color="auto"/>
            </w:tcBorders>
            <w:shd w:val="clear" w:color="auto" w:fill="auto"/>
            <w:noWrap/>
            <w:vAlign w:val="center"/>
            <w:hideMark/>
          </w:tcPr>
          <w:p w14:paraId="1846AC84" w14:textId="51119F5E" w:rsidR="00BB39A3" w:rsidRPr="00CF4F04" w:rsidRDefault="00BB39A3" w:rsidP="003D2CAE">
            <w:pPr>
              <w:spacing w:after="0" w:line="240" w:lineRule="auto"/>
              <w:jc w:val="center"/>
              <w:rPr>
                <w:rFonts w:ascii="Calibri" w:eastAsia="Times New Roman" w:hAnsi="Calibri" w:cs="Calibri"/>
                <w:color w:val="000000"/>
                <w:lang w:eastAsia="en-GB"/>
              </w:rPr>
            </w:pPr>
            <w:r w:rsidRPr="001D29DE">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6A5510D4" w14:textId="41013F4D" w:rsidR="00BB39A3" w:rsidRPr="00CF4F04" w:rsidRDefault="00BB39A3" w:rsidP="003D2CAE">
            <w:pPr>
              <w:spacing w:after="0" w:line="240" w:lineRule="auto"/>
              <w:jc w:val="center"/>
              <w:rPr>
                <w:rFonts w:ascii="Calibri" w:eastAsia="Times New Roman" w:hAnsi="Calibri" w:cs="Calibri"/>
                <w:color w:val="000000"/>
                <w:lang w:eastAsia="en-GB"/>
              </w:rPr>
            </w:pPr>
            <w:r w:rsidRPr="001D29DE">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5C737CCA" w14:textId="09511E90" w:rsidR="00BB39A3" w:rsidRPr="00CF4F04" w:rsidRDefault="00BB39A3" w:rsidP="003D2CAE">
            <w:pPr>
              <w:spacing w:after="0" w:line="240" w:lineRule="auto"/>
              <w:jc w:val="center"/>
              <w:rPr>
                <w:rFonts w:ascii="Calibri" w:eastAsia="Times New Roman" w:hAnsi="Calibri" w:cs="Calibri"/>
                <w:color w:val="000000"/>
                <w:lang w:eastAsia="en-GB"/>
              </w:rPr>
            </w:pPr>
            <w:r w:rsidRPr="001D29DE">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5587412D" w14:textId="25A5D189" w:rsidR="00BB39A3" w:rsidRPr="00CF4F04" w:rsidRDefault="00BB39A3" w:rsidP="003D2CAE">
            <w:pPr>
              <w:spacing w:after="0" w:line="240" w:lineRule="auto"/>
              <w:jc w:val="center"/>
              <w:rPr>
                <w:rFonts w:ascii="Calibri" w:eastAsia="Times New Roman" w:hAnsi="Calibri" w:cs="Calibri"/>
                <w:color w:val="000000"/>
                <w:lang w:eastAsia="en-GB"/>
              </w:rPr>
            </w:pPr>
            <w:r w:rsidRPr="001D29DE">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0DC357D" w14:textId="5211E066" w:rsidR="00BB39A3" w:rsidRPr="00CF4F04" w:rsidRDefault="00BB39A3" w:rsidP="003D2CAE">
            <w:pPr>
              <w:spacing w:after="0" w:line="240" w:lineRule="auto"/>
              <w:jc w:val="center"/>
              <w:rPr>
                <w:rFonts w:ascii="Calibri" w:eastAsia="Times New Roman" w:hAnsi="Calibri" w:cs="Calibri"/>
                <w:color w:val="000000"/>
                <w:lang w:eastAsia="en-GB"/>
              </w:rPr>
            </w:pPr>
            <w:r w:rsidRPr="001D29DE">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5AFCC397" w14:textId="4531F5E3" w:rsidR="00BB39A3" w:rsidRPr="00CF4F04" w:rsidRDefault="00BB39A3" w:rsidP="003D2CAE">
            <w:pPr>
              <w:spacing w:after="0" w:line="240" w:lineRule="auto"/>
              <w:jc w:val="center"/>
              <w:rPr>
                <w:rFonts w:ascii="Calibri" w:eastAsia="Times New Roman" w:hAnsi="Calibri" w:cs="Calibri"/>
                <w:color w:val="000000"/>
                <w:lang w:eastAsia="en-GB"/>
              </w:rPr>
            </w:pPr>
            <w:r w:rsidRPr="008A6A30">
              <w:rPr>
                <w:rFonts w:ascii="Calibri" w:eastAsia="Times New Roman" w:hAnsi="Calibri" w:cs="Calibri"/>
                <w:color w:val="7030A0"/>
                <w:sz w:val="44"/>
                <w:szCs w:val="44"/>
                <w:lang w:eastAsia="en-GB"/>
              </w:rPr>
              <w:t>ꚛ</w:t>
            </w:r>
          </w:p>
        </w:tc>
        <w:tc>
          <w:tcPr>
            <w:tcW w:w="1984" w:type="dxa"/>
            <w:tcBorders>
              <w:top w:val="nil"/>
              <w:left w:val="nil"/>
              <w:bottom w:val="single" w:sz="4" w:space="0" w:color="auto"/>
              <w:right w:val="single" w:sz="4" w:space="0" w:color="auto"/>
            </w:tcBorders>
            <w:shd w:val="clear" w:color="auto" w:fill="auto"/>
            <w:noWrap/>
            <w:vAlign w:val="bottom"/>
            <w:hideMark/>
          </w:tcPr>
          <w:p w14:paraId="2DE86720" w14:textId="045FD94E"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 xml:space="preserve">no multivariable regression </w:t>
            </w:r>
          </w:p>
        </w:tc>
        <w:tc>
          <w:tcPr>
            <w:tcW w:w="709" w:type="dxa"/>
            <w:tcBorders>
              <w:top w:val="nil"/>
              <w:left w:val="nil"/>
              <w:bottom w:val="single" w:sz="4" w:space="0" w:color="auto"/>
              <w:right w:val="single" w:sz="4" w:space="0" w:color="auto"/>
            </w:tcBorders>
            <w:shd w:val="clear" w:color="auto" w:fill="auto"/>
            <w:noWrap/>
            <w:vAlign w:val="center"/>
            <w:hideMark/>
          </w:tcPr>
          <w:p w14:paraId="47C90659" w14:textId="6DDB5316" w:rsidR="00BB39A3" w:rsidRPr="00CF4F04" w:rsidRDefault="00BB39A3" w:rsidP="003D2CAE">
            <w:pPr>
              <w:spacing w:after="0" w:line="240" w:lineRule="auto"/>
              <w:jc w:val="center"/>
              <w:rPr>
                <w:rFonts w:ascii="Calibri" w:eastAsia="Times New Roman" w:hAnsi="Calibri" w:cs="Calibri"/>
                <w:color w:val="000000"/>
                <w:lang w:eastAsia="en-GB"/>
              </w:rPr>
            </w:pPr>
            <w:r w:rsidRPr="00285A2E">
              <w:rPr>
                <w:rFonts w:ascii="Arial" w:eastAsia="Times New Roman" w:hAnsi="Arial" w:cs="Arial"/>
                <w:color w:val="FF0000"/>
                <w:sz w:val="32"/>
                <w:szCs w:val="32"/>
                <w:lang w:eastAsia="en-GB"/>
              </w:rPr>
              <w:t>▲</w:t>
            </w:r>
          </w:p>
        </w:tc>
        <w:tc>
          <w:tcPr>
            <w:tcW w:w="4111" w:type="dxa"/>
            <w:tcBorders>
              <w:top w:val="nil"/>
              <w:left w:val="nil"/>
              <w:bottom w:val="single" w:sz="4" w:space="0" w:color="auto"/>
              <w:right w:val="single" w:sz="4" w:space="0" w:color="auto"/>
            </w:tcBorders>
            <w:shd w:val="clear" w:color="auto" w:fill="auto"/>
            <w:noWrap/>
            <w:vAlign w:val="bottom"/>
            <w:hideMark/>
          </w:tcPr>
          <w:p w14:paraId="0605685D" w14:textId="196CD64C"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no risk factors identified</w:t>
            </w:r>
          </w:p>
        </w:tc>
        <w:tc>
          <w:tcPr>
            <w:tcW w:w="2835" w:type="dxa"/>
            <w:tcBorders>
              <w:top w:val="nil"/>
              <w:left w:val="nil"/>
              <w:bottom w:val="single" w:sz="4" w:space="0" w:color="auto"/>
              <w:right w:val="single" w:sz="4" w:space="0" w:color="auto"/>
            </w:tcBorders>
            <w:shd w:val="clear" w:color="auto" w:fill="auto"/>
            <w:noWrap/>
            <w:vAlign w:val="bottom"/>
            <w:hideMark/>
          </w:tcPr>
          <w:p w14:paraId="18817E12" w14:textId="77777777"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small sample size for non-respondents; not precise</w:t>
            </w:r>
          </w:p>
        </w:tc>
        <w:tc>
          <w:tcPr>
            <w:tcW w:w="567" w:type="dxa"/>
            <w:tcBorders>
              <w:top w:val="nil"/>
              <w:left w:val="nil"/>
              <w:bottom w:val="single" w:sz="4" w:space="0" w:color="auto"/>
              <w:right w:val="single" w:sz="4" w:space="0" w:color="auto"/>
            </w:tcBorders>
            <w:shd w:val="clear" w:color="auto" w:fill="auto"/>
            <w:noWrap/>
            <w:vAlign w:val="center"/>
            <w:hideMark/>
          </w:tcPr>
          <w:p w14:paraId="3ACE3A8D" w14:textId="75D20A15" w:rsidR="00BB39A3" w:rsidRPr="00CF4F04" w:rsidRDefault="00BB39A3" w:rsidP="003D2CAE">
            <w:pPr>
              <w:spacing w:after="0" w:line="240" w:lineRule="auto"/>
              <w:jc w:val="center"/>
              <w:rPr>
                <w:rFonts w:ascii="Calibri" w:eastAsia="Times New Roman" w:hAnsi="Calibri" w:cs="Calibri"/>
                <w:color w:val="000000"/>
                <w:lang w:eastAsia="en-GB"/>
              </w:rPr>
            </w:pPr>
            <w:r w:rsidRPr="005D0315">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14A90E0A" w14:textId="5D0DDC8F" w:rsidR="00BB39A3" w:rsidRPr="00CF4F04" w:rsidRDefault="00BB39A3" w:rsidP="003D2CAE">
            <w:pPr>
              <w:spacing w:after="0" w:line="240" w:lineRule="auto"/>
              <w:jc w:val="center"/>
              <w:rPr>
                <w:rFonts w:ascii="Calibri" w:eastAsia="Times New Roman" w:hAnsi="Calibri" w:cs="Calibri"/>
                <w:color w:val="000000"/>
                <w:lang w:eastAsia="en-GB"/>
              </w:rPr>
            </w:pPr>
            <w:r w:rsidRPr="005D0315">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348C4ECE" w14:textId="7D48749C" w:rsidR="00BB39A3" w:rsidRPr="00CF4F04" w:rsidRDefault="00BB39A3" w:rsidP="003D2CAE">
            <w:pPr>
              <w:spacing w:after="0" w:line="240" w:lineRule="auto"/>
              <w:jc w:val="center"/>
              <w:rPr>
                <w:rFonts w:ascii="Calibri" w:eastAsia="Times New Roman" w:hAnsi="Calibri" w:cs="Calibri"/>
                <w:color w:val="000000"/>
                <w:lang w:eastAsia="en-GB"/>
              </w:rPr>
            </w:pPr>
            <w:r w:rsidRPr="005D0315">
              <w:rPr>
                <w:rFonts w:ascii="Calibri" w:eastAsia="Times New Roman" w:hAnsi="Calibri" w:cs="Calibri"/>
                <w:color w:val="00B050"/>
                <w:sz w:val="44"/>
                <w:szCs w:val="44"/>
                <w:lang w:eastAsia="en-GB"/>
              </w:rPr>
              <w:t>●</w:t>
            </w:r>
          </w:p>
        </w:tc>
      </w:tr>
      <w:tr w:rsidR="00F276F8" w:rsidRPr="00CF4F04" w14:paraId="052D90C9"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EBF0F8C" w14:textId="7C4B58C9" w:rsidR="00F276F8" w:rsidRPr="00CF4F04" w:rsidRDefault="00F276F8" w:rsidP="00F276F8">
            <w:pPr>
              <w:spacing w:after="0" w:line="240" w:lineRule="auto"/>
              <w:rPr>
                <w:rFonts w:ascii="Calibri" w:eastAsia="Times New Roman" w:hAnsi="Calibri" w:cs="Calibri"/>
                <w:color w:val="000000"/>
                <w:lang w:eastAsia="en-GB"/>
              </w:rPr>
            </w:pPr>
            <w:r>
              <w:rPr>
                <w:rFonts w:ascii="Calibri" w:hAnsi="Calibri" w:cs="Calibri"/>
                <w:color w:val="000000"/>
              </w:rPr>
              <w:t>Raghu Subramanian, 2020</w:t>
            </w:r>
            <w:r>
              <w:rPr>
                <w:rFonts w:ascii="Calibri" w:hAnsi="Calibri" w:cs="Calibri"/>
                <w:color w:val="000000"/>
                <w:vertAlign w:val="superscript"/>
              </w:rPr>
              <w:t>36</w:t>
            </w:r>
          </w:p>
        </w:tc>
        <w:tc>
          <w:tcPr>
            <w:tcW w:w="425" w:type="dxa"/>
            <w:tcBorders>
              <w:top w:val="nil"/>
              <w:left w:val="nil"/>
              <w:bottom w:val="single" w:sz="4" w:space="0" w:color="auto"/>
              <w:right w:val="single" w:sz="4" w:space="0" w:color="auto"/>
            </w:tcBorders>
            <w:shd w:val="clear" w:color="auto" w:fill="auto"/>
            <w:noWrap/>
            <w:vAlign w:val="center"/>
            <w:hideMark/>
          </w:tcPr>
          <w:p w14:paraId="02C45890" w14:textId="60DA331E" w:rsidR="00F276F8" w:rsidRPr="00CF4F04" w:rsidRDefault="00F276F8" w:rsidP="00F276F8">
            <w:pPr>
              <w:spacing w:after="0" w:line="240" w:lineRule="auto"/>
              <w:jc w:val="center"/>
              <w:rPr>
                <w:rFonts w:ascii="Calibri" w:eastAsia="Times New Roman" w:hAnsi="Calibri" w:cs="Calibri"/>
                <w:color w:val="000000"/>
                <w:lang w:eastAsia="en-GB"/>
              </w:rPr>
            </w:pPr>
            <w:r w:rsidRPr="00E815C8">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186329A" w14:textId="3317ABFD" w:rsidR="00F276F8" w:rsidRPr="00CF4F04" w:rsidRDefault="00F276F8" w:rsidP="00F276F8">
            <w:pPr>
              <w:spacing w:after="0" w:line="240" w:lineRule="auto"/>
              <w:jc w:val="center"/>
              <w:rPr>
                <w:rFonts w:ascii="Calibri" w:eastAsia="Times New Roman" w:hAnsi="Calibri" w:cs="Calibri"/>
                <w:color w:val="000000"/>
                <w:lang w:eastAsia="en-GB"/>
              </w:rPr>
            </w:pPr>
            <w:r w:rsidRPr="00E815C8">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545010D1" w14:textId="308BFAFE" w:rsidR="00F276F8" w:rsidRPr="00CF4F04" w:rsidRDefault="00F276F8" w:rsidP="00F276F8">
            <w:pPr>
              <w:spacing w:after="0" w:line="240" w:lineRule="auto"/>
              <w:jc w:val="center"/>
              <w:rPr>
                <w:rFonts w:ascii="Calibri" w:eastAsia="Times New Roman" w:hAnsi="Calibri" w:cs="Calibri"/>
                <w:color w:val="000000"/>
                <w:lang w:eastAsia="en-GB"/>
              </w:rPr>
            </w:pPr>
            <w:r w:rsidRPr="00E815C8">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1EA20EB9" w14:textId="06697A59" w:rsidR="00F276F8" w:rsidRPr="00CF4F04" w:rsidRDefault="00F276F8" w:rsidP="00F276F8">
            <w:pPr>
              <w:spacing w:after="0" w:line="240" w:lineRule="auto"/>
              <w:jc w:val="center"/>
              <w:rPr>
                <w:rFonts w:ascii="Calibri" w:eastAsia="Times New Roman" w:hAnsi="Calibri" w:cs="Calibri"/>
                <w:color w:val="000000"/>
                <w:lang w:eastAsia="en-GB"/>
              </w:rPr>
            </w:pPr>
            <w:r w:rsidRPr="00E815C8">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A1B9F28" w14:textId="414C89AE" w:rsidR="00F276F8" w:rsidRPr="00CF4F04" w:rsidRDefault="00F276F8" w:rsidP="00F276F8">
            <w:pPr>
              <w:spacing w:after="0" w:line="240" w:lineRule="auto"/>
              <w:jc w:val="center"/>
              <w:rPr>
                <w:rFonts w:ascii="Calibri" w:eastAsia="Times New Roman" w:hAnsi="Calibri" w:cs="Calibri"/>
                <w:color w:val="000000"/>
                <w:lang w:eastAsia="en-GB"/>
              </w:rPr>
            </w:pPr>
            <w:r w:rsidRPr="00E815C8">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20B5941B" w14:textId="707E385C" w:rsidR="00F276F8" w:rsidRPr="00CF4F04" w:rsidRDefault="00F276F8" w:rsidP="00F276F8">
            <w:pPr>
              <w:spacing w:after="0" w:line="240" w:lineRule="auto"/>
              <w:jc w:val="center"/>
              <w:rPr>
                <w:rFonts w:ascii="Calibri" w:eastAsia="Times New Roman" w:hAnsi="Calibri" w:cs="Calibri"/>
                <w:color w:val="000000"/>
                <w:lang w:eastAsia="en-GB"/>
              </w:rPr>
            </w:pPr>
            <w:r w:rsidRPr="008A6A30">
              <w:rPr>
                <w:rFonts w:ascii="Calibri" w:eastAsia="Times New Roman" w:hAnsi="Calibri" w:cs="Calibri"/>
                <w:color w:val="7030A0"/>
                <w:sz w:val="44"/>
                <w:szCs w:val="44"/>
                <w:lang w:eastAsia="en-GB"/>
              </w:rPr>
              <w:t>ꚛ</w:t>
            </w:r>
          </w:p>
        </w:tc>
        <w:tc>
          <w:tcPr>
            <w:tcW w:w="1984" w:type="dxa"/>
            <w:tcBorders>
              <w:top w:val="nil"/>
              <w:left w:val="nil"/>
              <w:bottom w:val="single" w:sz="4" w:space="0" w:color="auto"/>
              <w:right w:val="single" w:sz="4" w:space="0" w:color="auto"/>
            </w:tcBorders>
            <w:shd w:val="clear" w:color="auto" w:fill="auto"/>
            <w:noWrap/>
            <w:vAlign w:val="bottom"/>
            <w:hideMark/>
          </w:tcPr>
          <w:p w14:paraId="70FF89BA" w14:textId="287E7446" w:rsidR="00F276F8" w:rsidRPr="00CF4F04" w:rsidRDefault="00F276F8" w:rsidP="00F276F8">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 xml:space="preserve">no multivariable regression </w:t>
            </w:r>
          </w:p>
        </w:tc>
        <w:tc>
          <w:tcPr>
            <w:tcW w:w="709" w:type="dxa"/>
            <w:tcBorders>
              <w:top w:val="nil"/>
              <w:left w:val="nil"/>
              <w:bottom w:val="single" w:sz="4" w:space="0" w:color="auto"/>
              <w:right w:val="single" w:sz="4" w:space="0" w:color="auto"/>
            </w:tcBorders>
            <w:shd w:val="clear" w:color="auto" w:fill="auto"/>
            <w:noWrap/>
            <w:vAlign w:val="center"/>
            <w:hideMark/>
          </w:tcPr>
          <w:p w14:paraId="16538E12" w14:textId="3450B51A" w:rsidR="00F276F8" w:rsidRPr="00CF4F04" w:rsidRDefault="00F276F8" w:rsidP="00F276F8">
            <w:pPr>
              <w:spacing w:after="0" w:line="240" w:lineRule="auto"/>
              <w:jc w:val="center"/>
              <w:rPr>
                <w:rFonts w:ascii="Calibri" w:eastAsia="Times New Roman" w:hAnsi="Calibri" w:cs="Calibri"/>
                <w:color w:val="000000"/>
                <w:lang w:eastAsia="en-GB"/>
              </w:rPr>
            </w:pPr>
            <w:r w:rsidRPr="008D1393">
              <w:rPr>
                <w:rFonts w:ascii="Calibri" w:eastAsia="Times New Roman" w:hAnsi="Calibri" w:cs="Calibri"/>
                <w:color w:val="7030A0"/>
                <w:sz w:val="44"/>
                <w:szCs w:val="44"/>
                <w:lang w:eastAsia="en-GB"/>
              </w:rPr>
              <w:t>ꚛ</w:t>
            </w:r>
          </w:p>
        </w:tc>
        <w:tc>
          <w:tcPr>
            <w:tcW w:w="4111" w:type="dxa"/>
            <w:tcBorders>
              <w:top w:val="nil"/>
              <w:left w:val="nil"/>
              <w:bottom w:val="single" w:sz="4" w:space="0" w:color="auto"/>
              <w:right w:val="single" w:sz="4" w:space="0" w:color="auto"/>
            </w:tcBorders>
            <w:shd w:val="clear" w:color="auto" w:fill="auto"/>
            <w:noWrap/>
            <w:vAlign w:val="bottom"/>
            <w:hideMark/>
          </w:tcPr>
          <w:p w14:paraId="1E7E18CA" w14:textId="1AC4ADDD" w:rsidR="00F276F8" w:rsidRPr="00CF4F04" w:rsidRDefault="00F276F8" w:rsidP="00F276F8">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patients who are immunosuppressed more likely to fail FMT (early and late)</w:t>
            </w:r>
          </w:p>
        </w:tc>
        <w:tc>
          <w:tcPr>
            <w:tcW w:w="2835" w:type="dxa"/>
            <w:tcBorders>
              <w:top w:val="nil"/>
              <w:left w:val="nil"/>
              <w:bottom w:val="single" w:sz="4" w:space="0" w:color="auto"/>
              <w:right w:val="single" w:sz="4" w:space="0" w:color="auto"/>
            </w:tcBorders>
            <w:shd w:val="clear" w:color="auto" w:fill="auto"/>
            <w:noWrap/>
            <w:vAlign w:val="bottom"/>
            <w:hideMark/>
          </w:tcPr>
          <w:p w14:paraId="6689C576" w14:textId="77777777" w:rsidR="00F276F8" w:rsidRPr="00CF4F04" w:rsidRDefault="00F276F8" w:rsidP="00F276F8">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no inferential analysis - sample too small</w:t>
            </w:r>
          </w:p>
        </w:tc>
        <w:tc>
          <w:tcPr>
            <w:tcW w:w="567" w:type="dxa"/>
            <w:tcBorders>
              <w:top w:val="nil"/>
              <w:left w:val="nil"/>
              <w:bottom w:val="single" w:sz="4" w:space="0" w:color="auto"/>
              <w:right w:val="single" w:sz="4" w:space="0" w:color="auto"/>
            </w:tcBorders>
            <w:shd w:val="clear" w:color="auto" w:fill="auto"/>
            <w:noWrap/>
            <w:vAlign w:val="center"/>
            <w:hideMark/>
          </w:tcPr>
          <w:p w14:paraId="4E693607" w14:textId="284762B9" w:rsidR="00F276F8" w:rsidRPr="00CF4F04" w:rsidRDefault="00F276F8" w:rsidP="00F276F8">
            <w:pPr>
              <w:spacing w:after="0" w:line="240" w:lineRule="auto"/>
              <w:jc w:val="center"/>
              <w:rPr>
                <w:rFonts w:ascii="Calibri" w:eastAsia="Times New Roman" w:hAnsi="Calibri" w:cs="Calibri"/>
                <w:color w:val="000000"/>
                <w:lang w:eastAsia="en-GB"/>
              </w:rPr>
            </w:pPr>
            <w:r w:rsidRPr="00FE79F2">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354A958B" w14:textId="09B60B70" w:rsidR="00F276F8" w:rsidRPr="00CF4F04" w:rsidRDefault="00F276F8" w:rsidP="00F276F8">
            <w:pPr>
              <w:spacing w:after="0" w:line="240" w:lineRule="auto"/>
              <w:jc w:val="center"/>
              <w:rPr>
                <w:rFonts w:ascii="Calibri" w:eastAsia="Times New Roman" w:hAnsi="Calibri" w:cs="Calibri"/>
                <w:color w:val="000000"/>
                <w:lang w:eastAsia="en-GB"/>
              </w:rPr>
            </w:pPr>
            <w:r w:rsidRPr="00FE79F2">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0957B7A9" w14:textId="28E99986" w:rsidR="00F276F8" w:rsidRPr="00CF4F04" w:rsidRDefault="00F276F8" w:rsidP="00F276F8">
            <w:pPr>
              <w:spacing w:after="0" w:line="240" w:lineRule="auto"/>
              <w:jc w:val="center"/>
              <w:rPr>
                <w:rFonts w:ascii="Calibri" w:eastAsia="Times New Roman" w:hAnsi="Calibri" w:cs="Calibri"/>
                <w:color w:val="000000"/>
                <w:lang w:eastAsia="en-GB"/>
              </w:rPr>
            </w:pPr>
            <w:r w:rsidRPr="00FE79F2">
              <w:rPr>
                <w:rFonts w:ascii="Calibri" w:eastAsia="Times New Roman" w:hAnsi="Calibri" w:cs="Calibri"/>
                <w:color w:val="00B050"/>
                <w:sz w:val="44"/>
                <w:szCs w:val="44"/>
                <w:lang w:eastAsia="en-GB"/>
              </w:rPr>
              <w:t>●</w:t>
            </w:r>
          </w:p>
        </w:tc>
      </w:tr>
      <w:tr w:rsidR="00BB39A3" w:rsidRPr="00CF4F04" w14:paraId="08DB8F94"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0181FF3" w14:textId="0C9D02C5"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00DC76CB" w:rsidRPr="00DC76CB">
              <w:rPr>
                <w:rFonts w:ascii="Calibri" w:eastAsia="Times New Roman" w:hAnsi="Calibri" w:cs="Calibri"/>
                <w:color w:val="000000"/>
                <w:vertAlign w:val="superscript"/>
                <w:lang w:eastAsia="en-GB"/>
              </w:rPr>
              <w:t>20</w:t>
            </w:r>
          </w:p>
        </w:tc>
        <w:tc>
          <w:tcPr>
            <w:tcW w:w="425" w:type="dxa"/>
            <w:tcBorders>
              <w:top w:val="nil"/>
              <w:left w:val="nil"/>
              <w:bottom w:val="single" w:sz="4" w:space="0" w:color="auto"/>
              <w:right w:val="single" w:sz="4" w:space="0" w:color="auto"/>
            </w:tcBorders>
            <w:shd w:val="clear" w:color="auto" w:fill="auto"/>
            <w:noWrap/>
            <w:vAlign w:val="center"/>
            <w:hideMark/>
          </w:tcPr>
          <w:p w14:paraId="788E7834" w14:textId="1F99365E" w:rsidR="00BB39A3" w:rsidRPr="00CF4F04" w:rsidRDefault="00BB39A3" w:rsidP="003D2CAE">
            <w:pPr>
              <w:spacing w:after="0" w:line="240" w:lineRule="auto"/>
              <w:jc w:val="center"/>
              <w:rPr>
                <w:rFonts w:ascii="Calibri" w:eastAsia="Times New Roman" w:hAnsi="Calibri" w:cs="Calibri"/>
                <w:color w:val="000000"/>
                <w:lang w:eastAsia="en-GB"/>
              </w:rPr>
            </w:pPr>
            <w:r w:rsidRPr="006A191A">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0CA6554F" w14:textId="24E1EB29" w:rsidR="00BB39A3" w:rsidRPr="00CF4F04" w:rsidRDefault="00BB39A3" w:rsidP="003D2CAE">
            <w:pPr>
              <w:spacing w:after="0" w:line="240" w:lineRule="auto"/>
              <w:jc w:val="center"/>
              <w:rPr>
                <w:rFonts w:ascii="Calibri" w:eastAsia="Times New Roman" w:hAnsi="Calibri" w:cs="Calibri"/>
                <w:color w:val="000000"/>
                <w:lang w:eastAsia="en-GB"/>
              </w:rPr>
            </w:pPr>
            <w:r w:rsidRPr="006A191A">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64237942" w14:textId="53BB73F9" w:rsidR="00BB39A3" w:rsidRPr="00CF4F04" w:rsidRDefault="00BB39A3" w:rsidP="003D2CAE">
            <w:pPr>
              <w:spacing w:after="0" w:line="240" w:lineRule="auto"/>
              <w:jc w:val="center"/>
              <w:rPr>
                <w:rFonts w:ascii="Calibri" w:eastAsia="Times New Roman" w:hAnsi="Calibri" w:cs="Calibri"/>
                <w:color w:val="000000"/>
                <w:lang w:eastAsia="en-GB"/>
              </w:rPr>
            </w:pPr>
            <w:r w:rsidRPr="006A191A">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3FEFD6B5" w14:textId="043385C4" w:rsidR="00BB39A3" w:rsidRPr="00CF4F04" w:rsidRDefault="00BB39A3" w:rsidP="003D2CAE">
            <w:pPr>
              <w:spacing w:after="0" w:line="240" w:lineRule="auto"/>
              <w:jc w:val="center"/>
              <w:rPr>
                <w:rFonts w:ascii="Calibri" w:eastAsia="Times New Roman" w:hAnsi="Calibri" w:cs="Calibri"/>
                <w:color w:val="000000"/>
                <w:lang w:eastAsia="en-GB"/>
              </w:rPr>
            </w:pPr>
            <w:r w:rsidRPr="00C042A1">
              <w:rPr>
                <w:rFonts w:ascii="Calibri" w:eastAsia="Times New Roman" w:hAnsi="Calibri" w:cs="Calibri"/>
                <w:color w:val="7030A0"/>
                <w:sz w:val="44"/>
                <w:szCs w:val="44"/>
                <w:lang w:eastAsia="en-GB"/>
              </w:rPr>
              <w:t>ꚛ</w:t>
            </w:r>
          </w:p>
        </w:tc>
        <w:tc>
          <w:tcPr>
            <w:tcW w:w="425" w:type="dxa"/>
            <w:tcBorders>
              <w:top w:val="nil"/>
              <w:left w:val="nil"/>
              <w:bottom w:val="single" w:sz="4" w:space="0" w:color="auto"/>
              <w:right w:val="single" w:sz="4" w:space="0" w:color="auto"/>
            </w:tcBorders>
            <w:shd w:val="clear" w:color="auto" w:fill="auto"/>
            <w:noWrap/>
            <w:vAlign w:val="center"/>
            <w:hideMark/>
          </w:tcPr>
          <w:p w14:paraId="6F0CAFA6" w14:textId="4ACB0458" w:rsidR="00BB39A3" w:rsidRPr="00CF4F04" w:rsidRDefault="00BB39A3" w:rsidP="003D2CAE">
            <w:pPr>
              <w:spacing w:after="0" w:line="240" w:lineRule="auto"/>
              <w:jc w:val="center"/>
              <w:rPr>
                <w:rFonts w:ascii="Calibri" w:eastAsia="Times New Roman" w:hAnsi="Calibri" w:cs="Calibri"/>
                <w:color w:val="000000"/>
                <w:lang w:eastAsia="en-GB"/>
              </w:rPr>
            </w:pPr>
            <w:r w:rsidRPr="00C042A1">
              <w:rPr>
                <w:rFonts w:ascii="Calibri" w:eastAsia="Times New Roman" w:hAnsi="Calibri" w:cs="Calibri"/>
                <w:color w:val="7030A0"/>
                <w:sz w:val="44"/>
                <w:szCs w:val="44"/>
                <w:lang w:eastAsia="en-GB"/>
              </w:rPr>
              <w:t>ꚛ</w:t>
            </w:r>
          </w:p>
        </w:tc>
        <w:tc>
          <w:tcPr>
            <w:tcW w:w="426" w:type="dxa"/>
            <w:tcBorders>
              <w:top w:val="nil"/>
              <w:left w:val="nil"/>
              <w:bottom w:val="single" w:sz="4" w:space="0" w:color="auto"/>
              <w:right w:val="single" w:sz="4" w:space="0" w:color="auto"/>
            </w:tcBorders>
            <w:shd w:val="clear" w:color="auto" w:fill="auto"/>
            <w:noWrap/>
            <w:vAlign w:val="center"/>
            <w:hideMark/>
          </w:tcPr>
          <w:p w14:paraId="54BB6199" w14:textId="6AD522E6" w:rsidR="00BB39A3" w:rsidRPr="00CF4F04" w:rsidRDefault="00BB39A3" w:rsidP="003D2CAE">
            <w:pPr>
              <w:spacing w:after="0" w:line="240" w:lineRule="auto"/>
              <w:jc w:val="center"/>
              <w:rPr>
                <w:rFonts w:ascii="Calibri" w:eastAsia="Times New Roman" w:hAnsi="Calibri" w:cs="Calibri"/>
                <w:color w:val="000000"/>
                <w:lang w:eastAsia="en-GB"/>
              </w:rPr>
            </w:pPr>
            <w:r w:rsidRPr="00C042A1">
              <w:rPr>
                <w:rFonts w:ascii="Calibri" w:eastAsia="Times New Roman" w:hAnsi="Calibri" w:cs="Calibri"/>
                <w:color w:val="7030A0"/>
                <w:sz w:val="44"/>
                <w:szCs w:val="44"/>
                <w:lang w:eastAsia="en-GB"/>
              </w:rPr>
              <w:t>ꚛ</w:t>
            </w:r>
          </w:p>
        </w:tc>
        <w:tc>
          <w:tcPr>
            <w:tcW w:w="1984" w:type="dxa"/>
            <w:tcBorders>
              <w:top w:val="nil"/>
              <w:left w:val="nil"/>
              <w:bottom w:val="single" w:sz="4" w:space="0" w:color="auto"/>
              <w:right w:val="single" w:sz="4" w:space="0" w:color="auto"/>
            </w:tcBorders>
            <w:shd w:val="clear" w:color="auto" w:fill="auto"/>
            <w:noWrap/>
            <w:vAlign w:val="bottom"/>
            <w:hideMark/>
          </w:tcPr>
          <w:p w14:paraId="339C12CF" w14:textId="2B4377DE"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 xml:space="preserve">age, </w:t>
            </w:r>
            <w:r w:rsidR="003D2CAE" w:rsidRPr="00CF4F04">
              <w:rPr>
                <w:rFonts w:ascii="Calibri" w:eastAsia="Times New Roman" w:hAnsi="Calibri" w:cs="Calibri"/>
                <w:color w:val="000000"/>
                <w:lang w:eastAsia="en-GB"/>
              </w:rPr>
              <w:t xml:space="preserve">severity of </w:t>
            </w:r>
            <w:r w:rsidR="003D2CAE">
              <w:rPr>
                <w:rFonts w:ascii="Calibri" w:eastAsia="Times New Roman" w:hAnsi="Calibri" w:cs="Calibri"/>
                <w:color w:val="000000"/>
                <w:lang w:eastAsia="en-GB"/>
              </w:rPr>
              <w:t>CDI,</w:t>
            </w:r>
            <w:r w:rsidR="003D2CAE" w:rsidRPr="00CF4F04">
              <w:rPr>
                <w:rFonts w:ascii="Calibri" w:eastAsia="Times New Roman" w:hAnsi="Calibri" w:cs="Calibri"/>
                <w:color w:val="000000"/>
                <w:lang w:eastAsia="en-GB"/>
              </w:rPr>
              <w:t xml:space="preserve"> </w:t>
            </w:r>
            <w:r w:rsidRPr="00CF4F04">
              <w:rPr>
                <w:rFonts w:ascii="Calibri" w:eastAsia="Times New Roman" w:hAnsi="Calibri" w:cs="Calibri"/>
                <w:color w:val="000000"/>
                <w:lang w:eastAsia="en-GB"/>
              </w:rPr>
              <w:t>n</w:t>
            </w:r>
            <w:r w:rsidR="003D2CAE">
              <w:rPr>
                <w:rFonts w:ascii="Calibri" w:eastAsia="Times New Roman" w:hAnsi="Calibri" w:cs="Calibri"/>
                <w:color w:val="000000"/>
                <w:lang w:eastAsia="en-GB"/>
              </w:rPr>
              <w:t>o.</w:t>
            </w:r>
            <w:r w:rsidRPr="00CF4F04">
              <w:rPr>
                <w:rFonts w:ascii="Calibri" w:eastAsia="Times New Roman" w:hAnsi="Calibri" w:cs="Calibri"/>
                <w:color w:val="000000"/>
                <w:lang w:eastAsia="en-GB"/>
              </w:rPr>
              <w:t xml:space="preserve"> of recurrences </w:t>
            </w:r>
          </w:p>
        </w:tc>
        <w:tc>
          <w:tcPr>
            <w:tcW w:w="709" w:type="dxa"/>
            <w:tcBorders>
              <w:top w:val="nil"/>
              <w:left w:val="nil"/>
              <w:bottom w:val="single" w:sz="4" w:space="0" w:color="auto"/>
              <w:right w:val="single" w:sz="4" w:space="0" w:color="auto"/>
            </w:tcBorders>
            <w:shd w:val="clear" w:color="auto" w:fill="auto"/>
            <w:noWrap/>
            <w:vAlign w:val="center"/>
            <w:hideMark/>
          </w:tcPr>
          <w:p w14:paraId="058A5C14" w14:textId="791DDE77" w:rsidR="00BB39A3" w:rsidRPr="00CF4F04" w:rsidRDefault="00BB39A3"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4111" w:type="dxa"/>
            <w:tcBorders>
              <w:top w:val="nil"/>
              <w:left w:val="nil"/>
              <w:bottom w:val="single" w:sz="4" w:space="0" w:color="auto"/>
              <w:right w:val="single" w:sz="4" w:space="0" w:color="auto"/>
            </w:tcBorders>
            <w:shd w:val="clear" w:color="auto" w:fill="auto"/>
            <w:noWrap/>
            <w:vAlign w:val="bottom"/>
            <w:hideMark/>
          </w:tcPr>
          <w:p w14:paraId="27FB2CAE" w14:textId="14FC89A0" w:rsidR="00BB39A3" w:rsidRPr="00CF4F04" w:rsidRDefault="003D2CAE" w:rsidP="00BB39A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Risk factor: higher age</w:t>
            </w:r>
          </w:p>
        </w:tc>
        <w:tc>
          <w:tcPr>
            <w:tcW w:w="2835" w:type="dxa"/>
            <w:tcBorders>
              <w:top w:val="nil"/>
              <w:left w:val="nil"/>
              <w:bottom w:val="single" w:sz="4" w:space="0" w:color="auto"/>
              <w:right w:val="single" w:sz="4" w:space="0" w:color="auto"/>
            </w:tcBorders>
            <w:shd w:val="clear" w:color="auto" w:fill="auto"/>
            <w:noWrap/>
            <w:vAlign w:val="bottom"/>
            <w:hideMark/>
          </w:tcPr>
          <w:p w14:paraId="69EDD8A3" w14:textId="37388782"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 xml:space="preserve">not very precise: relatively small sample size </w:t>
            </w:r>
          </w:p>
        </w:tc>
        <w:tc>
          <w:tcPr>
            <w:tcW w:w="567" w:type="dxa"/>
            <w:tcBorders>
              <w:top w:val="nil"/>
              <w:left w:val="nil"/>
              <w:bottom w:val="single" w:sz="4" w:space="0" w:color="auto"/>
              <w:right w:val="single" w:sz="4" w:space="0" w:color="auto"/>
            </w:tcBorders>
            <w:shd w:val="clear" w:color="auto" w:fill="auto"/>
            <w:noWrap/>
            <w:vAlign w:val="center"/>
            <w:hideMark/>
          </w:tcPr>
          <w:p w14:paraId="649CE5B7" w14:textId="6D469696" w:rsidR="00BB39A3" w:rsidRPr="00CF4F04" w:rsidRDefault="00BB39A3" w:rsidP="003D2CAE">
            <w:pPr>
              <w:spacing w:after="0" w:line="240" w:lineRule="auto"/>
              <w:jc w:val="center"/>
              <w:rPr>
                <w:rFonts w:ascii="Calibri" w:eastAsia="Times New Roman" w:hAnsi="Calibri" w:cs="Calibri"/>
                <w:color w:val="000000"/>
                <w:lang w:eastAsia="en-GB"/>
              </w:rPr>
            </w:pPr>
            <w:r w:rsidRPr="00FE79F2">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72258B06" w14:textId="11781DD6" w:rsidR="00BB39A3" w:rsidRPr="00CF4F04" w:rsidRDefault="00BB39A3" w:rsidP="003D2CAE">
            <w:pPr>
              <w:spacing w:after="0" w:line="240" w:lineRule="auto"/>
              <w:jc w:val="center"/>
              <w:rPr>
                <w:rFonts w:ascii="Calibri" w:eastAsia="Times New Roman" w:hAnsi="Calibri" w:cs="Calibri"/>
                <w:color w:val="000000"/>
                <w:lang w:eastAsia="en-GB"/>
              </w:rPr>
            </w:pPr>
            <w:r w:rsidRPr="00FE79F2">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25535473" w14:textId="13A44FB1" w:rsidR="00BB39A3" w:rsidRPr="00CF4F04" w:rsidRDefault="00BB39A3" w:rsidP="003D2CAE">
            <w:pPr>
              <w:spacing w:after="0" w:line="240" w:lineRule="auto"/>
              <w:jc w:val="center"/>
              <w:rPr>
                <w:rFonts w:ascii="Calibri" w:eastAsia="Times New Roman" w:hAnsi="Calibri" w:cs="Calibri"/>
                <w:color w:val="000000"/>
                <w:lang w:eastAsia="en-GB"/>
              </w:rPr>
            </w:pPr>
            <w:r w:rsidRPr="00FE79F2">
              <w:rPr>
                <w:rFonts w:ascii="Calibri" w:eastAsia="Times New Roman" w:hAnsi="Calibri" w:cs="Calibri"/>
                <w:color w:val="00B050"/>
                <w:sz w:val="44"/>
                <w:szCs w:val="44"/>
                <w:lang w:eastAsia="en-GB"/>
              </w:rPr>
              <w:t>●</w:t>
            </w:r>
          </w:p>
        </w:tc>
      </w:tr>
      <w:tr w:rsidR="00BB39A3" w:rsidRPr="00CF4F04" w14:paraId="677CDFB3"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A1FE566" w14:textId="631DE6AC"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00DC76CB" w:rsidRPr="00DC76CB">
              <w:rPr>
                <w:rFonts w:ascii="Calibri" w:eastAsia="Times New Roman" w:hAnsi="Calibri" w:cs="Calibri"/>
                <w:color w:val="000000"/>
                <w:vertAlign w:val="superscript"/>
                <w:lang w:eastAsia="en-GB"/>
              </w:rPr>
              <w:t>18</w:t>
            </w:r>
          </w:p>
        </w:tc>
        <w:tc>
          <w:tcPr>
            <w:tcW w:w="425" w:type="dxa"/>
            <w:tcBorders>
              <w:top w:val="nil"/>
              <w:left w:val="nil"/>
              <w:bottom w:val="single" w:sz="4" w:space="0" w:color="auto"/>
              <w:right w:val="single" w:sz="4" w:space="0" w:color="auto"/>
            </w:tcBorders>
            <w:shd w:val="clear" w:color="auto" w:fill="auto"/>
            <w:noWrap/>
            <w:vAlign w:val="center"/>
            <w:hideMark/>
          </w:tcPr>
          <w:p w14:paraId="64B06294" w14:textId="5F792A80" w:rsidR="00BB39A3" w:rsidRPr="00CF4F04" w:rsidRDefault="00BB39A3" w:rsidP="003D2CAE">
            <w:pPr>
              <w:spacing w:after="0" w:line="240" w:lineRule="auto"/>
              <w:jc w:val="center"/>
              <w:rPr>
                <w:rFonts w:ascii="Calibri" w:eastAsia="Times New Roman" w:hAnsi="Calibri" w:cs="Calibri"/>
                <w:color w:val="000000"/>
                <w:lang w:eastAsia="en-GB"/>
              </w:rPr>
            </w:pPr>
            <w:r w:rsidRPr="00015A67">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5DC2B084" w14:textId="79CB3DD9" w:rsidR="00BB39A3" w:rsidRPr="00CF4F04" w:rsidRDefault="00BB39A3" w:rsidP="003D2CAE">
            <w:pPr>
              <w:spacing w:after="0" w:line="240" w:lineRule="auto"/>
              <w:jc w:val="center"/>
              <w:rPr>
                <w:rFonts w:ascii="Calibri" w:eastAsia="Times New Roman" w:hAnsi="Calibri" w:cs="Calibri"/>
                <w:color w:val="000000"/>
                <w:lang w:eastAsia="en-GB"/>
              </w:rPr>
            </w:pPr>
            <w:r w:rsidRPr="00015A67">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10FA8F3F" w14:textId="6B47C892" w:rsidR="00BB39A3" w:rsidRPr="00CF4F04" w:rsidRDefault="00BB39A3" w:rsidP="003D2CAE">
            <w:pPr>
              <w:spacing w:after="0" w:line="240" w:lineRule="auto"/>
              <w:jc w:val="center"/>
              <w:rPr>
                <w:rFonts w:ascii="Calibri" w:eastAsia="Times New Roman" w:hAnsi="Calibri" w:cs="Calibri"/>
                <w:color w:val="000000"/>
                <w:lang w:eastAsia="en-GB"/>
              </w:rPr>
            </w:pPr>
            <w:r w:rsidRPr="00015A67">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77562ED0" w14:textId="124C2DF7" w:rsidR="00BB39A3" w:rsidRPr="00CF4F04" w:rsidRDefault="00BB39A3" w:rsidP="003D2CAE">
            <w:pPr>
              <w:spacing w:after="0" w:line="240" w:lineRule="auto"/>
              <w:jc w:val="center"/>
              <w:rPr>
                <w:rFonts w:ascii="Calibri" w:eastAsia="Times New Roman" w:hAnsi="Calibri" w:cs="Calibri"/>
                <w:color w:val="000000"/>
                <w:lang w:eastAsia="en-GB"/>
              </w:rPr>
            </w:pPr>
            <w:r w:rsidRPr="00015A67">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04ED3FA" w14:textId="0DB517A4" w:rsidR="00BB39A3" w:rsidRPr="00CF4F04" w:rsidRDefault="00BB39A3" w:rsidP="003D2CAE">
            <w:pPr>
              <w:spacing w:after="0" w:line="240" w:lineRule="auto"/>
              <w:jc w:val="center"/>
              <w:rPr>
                <w:rFonts w:ascii="Calibri" w:eastAsia="Times New Roman" w:hAnsi="Calibri" w:cs="Calibri"/>
                <w:color w:val="000000"/>
                <w:lang w:eastAsia="en-GB"/>
              </w:rPr>
            </w:pPr>
            <w:r w:rsidRPr="00015A67">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2B2705BF" w14:textId="2458EF64" w:rsidR="00BB39A3" w:rsidRPr="00CF4F04" w:rsidRDefault="00BB39A3" w:rsidP="003D2CAE">
            <w:pPr>
              <w:spacing w:after="0" w:line="240" w:lineRule="auto"/>
              <w:jc w:val="center"/>
              <w:rPr>
                <w:rFonts w:ascii="Calibri" w:eastAsia="Times New Roman" w:hAnsi="Calibri" w:cs="Calibri"/>
                <w:color w:val="000000"/>
                <w:lang w:eastAsia="en-GB"/>
              </w:rPr>
            </w:pPr>
            <w:r w:rsidRPr="008D1393">
              <w:rPr>
                <w:rFonts w:ascii="Calibri" w:eastAsia="Times New Roman" w:hAnsi="Calibri" w:cs="Calibri"/>
                <w:color w:val="7030A0"/>
                <w:sz w:val="44"/>
                <w:szCs w:val="44"/>
                <w:lang w:eastAsia="en-GB"/>
              </w:rPr>
              <w:t>ꚛ</w:t>
            </w:r>
          </w:p>
        </w:tc>
        <w:tc>
          <w:tcPr>
            <w:tcW w:w="1984" w:type="dxa"/>
            <w:tcBorders>
              <w:top w:val="nil"/>
              <w:left w:val="nil"/>
              <w:bottom w:val="single" w:sz="4" w:space="0" w:color="auto"/>
              <w:right w:val="single" w:sz="4" w:space="0" w:color="auto"/>
            </w:tcBorders>
            <w:shd w:val="clear" w:color="auto" w:fill="auto"/>
            <w:noWrap/>
            <w:vAlign w:val="bottom"/>
            <w:hideMark/>
          </w:tcPr>
          <w:p w14:paraId="131447C2" w14:textId="44850596"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 xml:space="preserve">none </w:t>
            </w:r>
            <w:r w:rsidR="003D2CAE">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all </w:t>
            </w:r>
            <w:r w:rsidR="003D2CAE" w:rsidRPr="00CF4F04">
              <w:rPr>
                <w:rFonts w:ascii="Calibri" w:eastAsia="Times New Roman" w:hAnsi="Calibri" w:cs="Calibri"/>
                <w:color w:val="000000"/>
                <w:lang w:eastAsia="en-GB"/>
              </w:rPr>
              <w:t>NS</w:t>
            </w:r>
            <w:r w:rsidR="003D2CAE">
              <w:rPr>
                <w:rFonts w:ascii="Calibri" w:eastAsia="Times New Roman" w:hAnsi="Calibri" w:cs="Calibri"/>
                <w:color w:val="000000"/>
                <w:lang w:eastAsia="en-GB"/>
              </w:rPr>
              <w:t xml:space="preserve"> in</w:t>
            </w:r>
            <w:r w:rsidR="003D2CAE" w:rsidRPr="00CF4F04">
              <w:rPr>
                <w:rFonts w:ascii="Calibri" w:eastAsia="Times New Roman" w:hAnsi="Calibri" w:cs="Calibri"/>
                <w:color w:val="000000"/>
                <w:lang w:eastAsia="en-GB"/>
              </w:rPr>
              <w:t xml:space="preserve"> </w:t>
            </w:r>
            <w:r w:rsidRPr="00CF4F04">
              <w:rPr>
                <w:rFonts w:ascii="Calibri" w:eastAsia="Times New Roman" w:hAnsi="Calibri" w:cs="Calibri"/>
                <w:color w:val="000000"/>
                <w:lang w:eastAsia="en-GB"/>
              </w:rPr>
              <w:t xml:space="preserve">univariate analysis </w:t>
            </w:r>
          </w:p>
        </w:tc>
        <w:tc>
          <w:tcPr>
            <w:tcW w:w="709" w:type="dxa"/>
            <w:tcBorders>
              <w:top w:val="nil"/>
              <w:left w:val="nil"/>
              <w:bottom w:val="single" w:sz="4" w:space="0" w:color="auto"/>
              <w:right w:val="single" w:sz="4" w:space="0" w:color="auto"/>
            </w:tcBorders>
            <w:shd w:val="clear" w:color="auto" w:fill="auto"/>
            <w:noWrap/>
            <w:vAlign w:val="center"/>
            <w:hideMark/>
          </w:tcPr>
          <w:p w14:paraId="0C118903" w14:textId="04404CC6" w:rsidR="00BB39A3" w:rsidRPr="00CF4F04" w:rsidRDefault="00BB39A3" w:rsidP="003D2CAE">
            <w:pPr>
              <w:spacing w:after="0" w:line="240" w:lineRule="auto"/>
              <w:jc w:val="center"/>
              <w:rPr>
                <w:rFonts w:ascii="Calibri" w:eastAsia="Times New Roman" w:hAnsi="Calibri" w:cs="Calibri"/>
                <w:color w:val="000000"/>
                <w:lang w:eastAsia="en-GB"/>
              </w:rPr>
            </w:pPr>
            <w:r w:rsidRPr="008D1393">
              <w:rPr>
                <w:rFonts w:ascii="Calibri" w:eastAsia="Times New Roman" w:hAnsi="Calibri" w:cs="Calibri"/>
                <w:color w:val="7030A0"/>
                <w:sz w:val="44"/>
                <w:szCs w:val="44"/>
                <w:lang w:eastAsia="en-GB"/>
              </w:rPr>
              <w:t>ꚛ</w:t>
            </w:r>
          </w:p>
        </w:tc>
        <w:tc>
          <w:tcPr>
            <w:tcW w:w="4111" w:type="dxa"/>
            <w:tcBorders>
              <w:top w:val="nil"/>
              <w:left w:val="nil"/>
              <w:bottom w:val="single" w:sz="4" w:space="0" w:color="auto"/>
              <w:right w:val="single" w:sz="4" w:space="0" w:color="auto"/>
            </w:tcBorders>
            <w:shd w:val="clear" w:color="auto" w:fill="auto"/>
            <w:noWrap/>
            <w:vAlign w:val="bottom"/>
            <w:hideMark/>
          </w:tcPr>
          <w:p w14:paraId="17C20006" w14:textId="71E838E0"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no risk factors identified</w:t>
            </w:r>
          </w:p>
        </w:tc>
        <w:tc>
          <w:tcPr>
            <w:tcW w:w="2835" w:type="dxa"/>
            <w:tcBorders>
              <w:top w:val="nil"/>
              <w:left w:val="nil"/>
              <w:bottom w:val="single" w:sz="4" w:space="0" w:color="auto"/>
              <w:right w:val="single" w:sz="4" w:space="0" w:color="auto"/>
            </w:tcBorders>
            <w:shd w:val="clear" w:color="auto" w:fill="auto"/>
            <w:noWrap/>
            <w:vAlign w:val="bottom"/>
            <w:hideMark/>
          </w:tcPr>
          <w:p w14:paraId="0887A80C" w14:textId="3E3428C7"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 xml:space="preserve">not precise - only two cases with failure </w:t>
            </w:r>
          </w:p>
        </w:tc>
        <w:tc>
          <w:tcPr>
            <w:tcW w:w="567" w:type="dxa"/>
            <w:tcBorders>
              <w:top w:val="nil"/>
              <w:left w:val="nil"/>
              <w:bottom w:val="single" w:sz="4" w:space="0" w:color="auto"/>
              <w:right w:val="single" w:sz="4" w:space="0" w:color="auto"/>
            </w:tcBorders>
            <w:shd w:val="clear" w:color="auto" w:fill="auto"/>
            <w:noWrap/>
            <w:vAlign w:val="center"/>
            <w:hideMark/>
          </w:tcPr>
          <w:p w14:paraId="57467ADF" w14:textId="2E8B914F" w:rsidR="00BB39A3" w:rsidRPr="00CF4F04" w:rsidRDefault="00BB39A3" w:rsidP="003D2CAE">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45E4A4CA" w14:textId="7E423B2D" w:rsidR="00BB39A3" w:rsidRPr="00CF4F04" w:rsidRDefault="00BB39A3" w:rsidP="003D2CAE">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6F92A2CF" w14:textId="233059D0" w:rsidR="00BB39A3" w:rsidRPr="00CF4F04" w:rsidRDefault="00BB39A3" w:rsidP="003D2CAE">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r>
      <w:tr w:rsidR="00BB39A3" w:rsidRPr="00CF4F04" w14:paraId="46482C79"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C9EC3A6" w14:textId="066A0BAE"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00DC76CB" w:rsidRPr="00DC76CB">
              <w:rPr>
                <w:rFonts w:ascii="Calibri" w:eastAsia="Times New Roman" w:hAnsi="Calibri" w:cs="Calibri"/>
                <w:color w:val="000000"/>
                <w:vertAlign w:val="superscript"/>
                <w:lang w:eastAsia="en-GB"/>
              </w:rPr>
              <w:t>21</w:t>
            </w:r>
          </w:p>
        </w:tc>
        <w:tc>
          <w:tcPr>
            <w:tcW w:w="425" w:type="dxa"/>
            <w:tcBorders>
              <w:top w:val="nil"/>
              <w:left w:val="nil"/>
              <w:bottom w:val="single" w:sz="4" w:space="0" w:color="auto"/>
              <w:right w:val="single" w:sz="4" w:space="0" w:color="auto"/>
            </w:tcBorders>
            <w:shd w:val="clear" w:color="auto" w:fill="auto"/>
            <w:noWrap/>
            <w:vAlign w:val="center"/>
            <w:hideMark/>
          </w:tcPr>
          <w:p w14:paraId="31C4872E" w14:textId="0DCBF205" w:rsidR="00BB39A3" w:rsidRPr="00CF4F04" w:rsidRDefault="00BB39A3" w:rsidP="003D2CAE">
            <w:pPr>
              <w:spacing w:after="0" w:line="240" w:lineRule="auto"/>
              <w:jc w:val="center"/>
              <w:rPr>
                <w:rFonts w:ascii="Calibri" w:eastAsia="Times New Roman" w:hAnsi="Calibri" w:cs="Calibri"/>
                <w:color w:val="000000"/>
                <w:lang w:eastAsia="en-GB"/>
              </w:rPr>
            </w:pPr>
            <w:r w:rsidRPr="007C662A">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5B82BB50" w14:textId="6250BDFF" w:rsidR="00BB39A3" w:rsidRPr="00CF4F04" w:rsidRDefault="00BB39A3" w:rsidP="003D2CAE">
            <w:pPr>
              <w:spacing w:after="0" w:line="240" w:lineRule="auto"/>
              <w:jc w:val="center"/>
              <w:rPr>
                <w:rFonts w:ascii="Calibri" w:eastAsia="Times New Roman" w:hAnsi="Calibri" w:cs="Calibri"/>
                <w:color w:val="000000"/>
                <w:lang w:eastAsia="en-GB"/>
              </w:rPr>
            </w:pPr>
            <w:r w:rsidRPr="007C662A">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4158D077" w14:textId="612FEC89" w:rsidR="00BB39A3" w:rsidRPr="00CF4F04" w:rsidRDefault="00BB39A3" w:rsidP="003D2CAE">
            <w:pPr>
              <w:spacing w:after="0" w:line="240" w:lineRule="auto"/>
              <w:jc w:val="center"/>
              <w:rPr>
                <w:rFonts w:ascii="Calibri" w:eastAsia="Times New Roman" w:hAnsi="Calibri" w:cs="Calibri"/>
                <w:color w:val="000000"/>
                <w:lang w:eastAsia="en-GB"/>
              </w:rPr>
            </w:pPr>
            <w:r w:rsidRPr="007C662A">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07424E5C" w14:textId="2E391ED6" w:rsidR="00BB39A3" w:rsidRPr="00CF4F04" w:rsidRDefault="00BB39A3" w:rsidP="003D2CAE">
            <w:pPr>
              <w:spacing w:after="0" w:line="240" w:lineRule="auto"/>
              <w:jc w:val="center"/>
              <w:rPr>
                <w:rFonts w:ascii="Calibri" w:eastAsia="Times New Roman" w:hAnsi="Calibri" w:cs="Calibri"/>
                <w:color w:val="000000"/>
                <w:lang w:eastAsia="en-GB"/>
              </w:rPr>
            </w:pPr>
            <w:r w:rsidRPr="007C662A">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15C4CCD5" w14:textId="4DB5FFD0" w:rsidR="00BB39A3" w:rsidRPr="00CF4F04" w:rsidRDefault="00BB39A3" w:rsidP="003D2CAE">
            <w:pPr>
              <w:spacing w:after="0" w:line="240" w:lineRule="auto"/>
              <w:jc w:val="center"/>
              <w:rPr>
                <w:rFonts w:ascii="Calibri" w:eastAsia="Times New Roman" w:hAnsi="Calibri" w:cs="Calibri"/>
                <w:color w:val="000000"/>
                <w:lang w:eastAsia="en-GB"/>
              </w:rPr>
            </w:pPr>
            <w:r w:rsidRPr="008D1393">
              <w:rPr>
                <w:rFonts w:ascii="Calibri" w:eastAsia="Times New Roman" w:hAnsi="Calibri" w:cs="Calibri"/>
                <w:color w:val="7030A0"/>
                <w:sz w:val="44"/>
                <w:szCs w:val="44"/>
                <w:lang w:eastAsia="en-GB"/>
              </w:rPr>
              <w:t>ꚛ</w:t>
            </w:r>
          </w:p>
        </w:tc>
        <w:tc>
          <w:tcPr>
            <w:tcW w:w="426" w:type="dxa"/>
            <w:tcBorders>
              <w:top w:val="nil"/>
              <w:left w:val="nil"/>
              <w:bottom w:val="single" w:sz="4" w:space="0" w:color="auto"/>
              <w:right w:val="single" w:sz="4" w:space="0" w:color="auto"/>
            </w:tcBorders>
            <w:shd w:val="clear" w:color="auto" w:fill="auto"/>
            <w:noWrap/>
            <w:vAlign w:val="center"/>
            <w:hideMark/>
          </w:tcPr>
          <w:p w14:paraId="39F2BDB4" w14:textId="7CB13A2B" w:rsidR="00BB39A3" w:rsidRPr="00CF4F04" w:rsidRDefault="00BB39A3"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1984" w:type="dxa"/>
            <w:tcBorders>
              <w:top w:val="nil"/>
              <w:left w:val="nil"/>
              <w:bottom w:val="single" w:sz="4" w:space="0" w:color="auto"/>
              <w:right w:val="single" w:sz="4" w:space="0" w:color="auto"/>
            </w:tcBorders>
            <w:shd w:val="clear" w:color="auto" w:fill="auto"/>
            <w:noWrap/>
            <w:vAlign w:val="bottom"/>
            <w:hideMark/>
          </w:tcPr>
          <w:p w14:paraId="30647051" w14:textId="5906B621"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abx, age</w:t>
            </w:r>
            <w:r w:rsidR="003D2CAE">
              <w:rPr>
                <w:rFonts w:ascii="Calibri" w:eastAsia="Times New Roman" w:hAnsi="Calibri" w:cs="Calibri"/>
                <w:color w:val="000000"/>
                <w:lang w:eastAsia="en-GB"/>
              </w:rPr>
              <w:t>,</w:t>
            </w:r>
            <w:r w:rsidR="003D2CAE" w:rsidRPr="00CF4F04">
              <w:rPr>
                <w:rFonts w:ascii="Calibri" w:eastAsia="Times New Roman" w:hAnsi="Calibri" w:cs="Calibri"/>
                <w:color w:val="000000"/>
                <w:lang w:eastAsia="en-GB"/>
              </w:rPr>
              <w:t xml:space="preserve"> quality of bowel prep</w:t>
            </w:r>
            <w:r w:rsidRPr="00CF4F04">
              <w:rPr>
                <w:rFonts w:ascii="Calibri" w:eastAsia="Times New Roman" w:hAnsi="Calibri" w:cs="Calibri"/>
                <w:color w:val="000000"/>
                <w:lang w:eastAsia="en-GB"/>
              </w:rPr>
              <w:t>, immun</w:t>
            </w:r>
            <w:r w:rsidR="003D2CAE">
              <w:rPr>
                <w:rFonts w:ascii="Calibri" w:eastAsia="Times New Roman" w:hAnsi="Calibri" w:cs="Calibri"/>
                <w:color w:val="000000"/>
                <w:lang w:eastAsia="en-GB"/>
              </w:rPr>
              <w:t>e status</w:t>
            </w:r>
            <w:r w:rsidRPr="00CF4F04">
              <w:rPr>
                <w:rFonts w:ascii="Calibri" w:eastAsia="Times New Roman" w:hAnsi="Calibri" w:cs="Calibri"/>
                <w:color w:val="000000"/>
                <w:lang w:eastAsia="en-GB"/>
              </w:rPr>
              <w:t xml:space="preserve">, </w:t>
            </w:r>
            <w:r w:rsidR="003D2CAE">
              <w:rPr>
                <w:rFonts w:ascii="Calibri" w:eastAsia="Times New Roman" w:hAnsi="Calibri" w:cs="Calibri"/>
                <w:color w:val="000000"/>
                <w:lang w:eastAsia="en-GB"/>
              </w:rPr>
              <w:t>other</w:t>
            </w:r>
            <w:r w:rsidRPr="00CF4F04">
              <w:rPr>
                <w:rFonts w:ascii="Calibri" w:eastAsia="Times New Roman" w:hAnsi="Calibri" w:cs="Calibri"/>
                <w:color w:val="000000"/>
                <w:lang w:eastAsia="en-GB"/>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835A9AC" w14:textId="137FE051" w:rsidR="00BB39A3" w:rsidRPr="00CF4F04" w:rsidRDefault="00BB39A3" w:rsidP="003D2CAE">
            <w:pPr>
              <w:spacing w:after="0" w:line="240" w:lineRule="auto"/>
              <w:jc w:val="center"/>
              <w:rPr>
                <w:rFonts w:ascii="Calibri" w:eastAsia="Times New Roman" w:hAnsi="Calibri" w:cs="Calibri"/>
                <w:color w:val="000000"/>
                <w:lang w:eastAsia="en-GB"/>
              </w:rPr>
            </w:pPr>
            <w:r w:rsidRPr="00D4510D">
              <w:rPr>
                <w:rFonts w:ascii="Calibri" w:eastAsia="Times New Roman" w:hAnsi="Calibri" w:cs="Calibri"/>
                <w:color w:val="00B050"/>
                <w:sz w:val="44"/>
                <w:szCs w:val="44"/>
                <w:lang w:eastAsia="en-GB"/>
              </w:rPr>
              <w:t>●</w:t>
            </w:r>
          </w:p>
        </w:tc>
        <w:tc>
          <w:tcPr>
            <w:tcW w:w="4111" w:type="dxa"/>
            <w:tcBorders>
              <w:top w:val="nil"/>
              <w:left w:val="nil"/>
              <w:bottom w:val="single" w:sz="4" w:space="0" w:color="auto"/>
              <w:right w:val="single" w:sz="4" w:space="0" w:color="auto"/>
            </w:tcBorders>
            <w:shd w:val="clear" w:color="auto" w:fill="auto"/>
            <w:noWrap/>
            <w:vAlign w:val="bottom"/>
            <w:hideMark/>
          </w:tcPr>
          <w:p w14:paraId="5DBAE195" w14:textId="199D6499"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risk factors: IBD, abx use and bowel prep</w:t>
            </w:r>
          </w:p>
        </w:tc>
        <w:tc>
          <w:tcPr>
            <w:tcW w:w="2835" w:type="dxa"/>
            <w:tcBorders>
              <w:top w:val="nil"/>
              <w:left w:val="nil"/>
              <w:bottom w:val="single" w:sz="4" w:space="0" w:color="auto"/>
              <w:right w:val="single" w:sz="4" w:space="0" w:color="auto"/>
            </w:tcBorders>
            <w:shd w:val="clear" w:color="auto" w:fill="auto"/>
            <w:noWrap/>
            <w:vAlign w:val="bottom"/>
            <w:hideMark/>
          </w:tcPr>
          <w:p w14:paraId="656CF083" w14:textId="462905EB"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fairly precise, too small for some rare events</w:t>
            </w:r>
          </w:p>
        </w:tc>
        <w:tc>
          <w:tcPr>
            <w:tcW w:w="567" w:type="dxa"/>
            <w:tcBorders>
              <w:top w:val="nil"/>
              <w:left w:val="nil"/>
              <w:bottom w:val="single" w:sz="4" w:space="0" w:color="auto"/>
              <w:right w:val="single" w:sz="4" w:space="0" w:color="auto"/>
            </w:tcBorders>
            <w:shd w:val="clear" w:color="auto" w:fill="auto"/>
            <w:noWrap/>
            <w:vAlign w:val="center"/>
            <w:hideMark/>
          </w:tcPr>
          <w:p w14:paraId="1F53B433" w14:textId="604BBAC8" w:rsidR="00BB39A3" w:rsidRPr="00CF4F04" w:rsidRDefault="00BB39A3" w:rsidP="003D2CAE">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6934BD80" w14:textId="6B87522D" w:rsidR="00BB39A3" w:rsidRPr="00CF4F04" w:rsidRDefault="00BB39A3" w:rsidP="003D2CAE">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2756C173" w14:textId="3991D4F9" w:rsidR="00BB39A3" w:rsidRPr="00CF4F04" w:rsidRDefault="00BB39A3" w:rsidP="003D2CAE">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r>
      <w:tr w:rsidR="00F276F8" w:rsidRPr="00CF4F04" w14:paraId="7432B9F7"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9DEF3AC" w14:textId="28C4F0C3" w:rsidR="00F276F8" w:rsidRPr="00CF4F04" w:rsidRDefault="00F276F8" w:rsidP="00F276F8">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425" w:type="dxa"/>
            <w:tcBorders>
              <w:top w:val="nil"/>
              <w:left w:val="nil"/>
              <w:bottom w:val="single" w:sz="4" w:space="0" w:color="auto"/>
              <w:right w:val="single" w:sz="4" w:space="0" w:color="auto"/>
            </w:tcBorders>
            <w:shd w:val="clear" w:color="auto" w:fill="auto"/>
            <w:noWrap/>
            <w:vAlign w:val="center"/>
            <w:hideMark/>
          </w:tcPr>
          <w:p w14:paraId="593705E5" w14:textId="43AA38B2" w:rsidR="00F276F8" w:rsidRPr="00CF4F04" w:rsidRDefault="00F276F8" w:rsidP="00F276F8">
            <w:pPr>
              <w:spacing w:after="0" w:line="240" w:lineRule="auto"/>
              <w:jc w:val="center"/>
              <w:rPr>
                <w:rFonts w:ascii="Calibri" w:eastAsia="Times New Roman" w:hAnsi="Calibri" w:cs="Calibri"/>
                <w:color w:val="000000"/>
                <w:lang w:eastAsia="en-GB"/>
              </w:rPr>
            </w:pPr>
            <w:r w:rsidRPr="00B32D05">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2EE9F810" w14:textId="6CB3B1A2" w:rsidR="00F276F8" w:rsidRPr="00CF4F04" w:rsidRDefault="00F276F8" w:rsidP="00F276F8">
            <w:pPr>
              <w:spacing w:after="0" w:line="240" w:lineRule="auto"/>
              <w:jc w:val="center"/>
              <w:rPr>
                <w:rFonts w:ascii="Calibri" w:eastAsia="Times New Roman" w:hAnsi="Calibri" w:cs="Calibri"/>
                <w:color w:val="000000"/>
                <w:lang w:eastAsia="en-GB"/>
              </w:rPr>
            </w:pPr>
            <w:r w:rsidRPr="00B32D05">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60DE376E" w14:textId="0FE1461D" w:rsidR="00F276F8" w:rsidRPr="00CF4F04" w:rsidRDefault="00F276F8" w:rsidP="00F276F8">
            <w:pPr>
              <w:spacing w:after="0" w:line="240" w:lineRule="auto"/>
              <w:jc w:val="center"/>
              <w:rPr>
                <w:rFonts w:ascii="Calibri" w:eastAsia="Times New Roman" w:hAnsi="Calibri" w:cs="Calibri"/>
                <w:color w:val="000000"/>
                <w:lang w:eastAsia="en-GB"/>
              </w:rPr>
            </w:pPr>
            <w:r w:rsidRPr="00B32D05">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8016AF3" w14:textId="7D7D1543" w:rsidR="00F276F8" w:rsidRPr="00CF4F04" w:rsidRDefault="00F276F8" w:rsidP="00F276F8">
            <w:pPr>
              <w:spacing w:after="0" w:line="240" w:lineRule="auto"/>
              <w:jc w:val="center"/>
              <w:rPr>
                <w:rFonts w:ascii="Calibri" w:eastAsia="Times New Roman" w:hAnsi="Calibri" w:cs="Calibri"/>
                <w:color w:val="000000"/>
                <w:lang w:eastAsia="en-GB"/>
              </w:rPr>
            </w:pPr>
            <w:r w:rsidRPr="00B32D05">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7970CD02" w14:textId="69A71A2C" w:rsidR="00F276F8" w:rsidRPr="00CF4F04" w:rsidRDefault="00F276F8" w:rsidP="00F276F8">
            <w:pPr>
              <w:spacing w:after="0" w:line="240" w:lineRule="auto"/>
              <w:jc w:val="center"/>
              <w:rPr>
                <w:rFonts w:ascii="Calibri" w:eastAsia="Times New Roman" w:hAnsi="Calibri" w:cs="Calibri"/>
                <w:color w:val="000000"/>
                <w:lang w:eastAsia="en-GB"/>
              </w:rPr>
            </w:pPr>
            <w:r w:rsidRPr="00B32D05">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7775B2AB" w14:textId="1155CE8E" w:rsidR="00F276F8" w:rsidRPr="00CF4F04" w:rsidRDefault="00F276F8" w:rsidP="00F276F8">
            <w:pPr>
              <w:spacing w:after="0" w:line="240" w:lineRule="auto"/>
              <w:jc w:val="center"/>
              <w:rPr>
                <w:rFonts w:ascii="Calibri" w:eastAsia="Times New Roman" w:hAnsi="Calibri" w:cs="Calibri"/>
                <w:color w:val="000000"/>
                <w:lang w:eastAsia="en-GB"/>
              </w:rPr>
            </w:pPr>
            <w:r w:rsidRPr="00B32D05">
              <w:rPr>
                <w:rFonts w:ascii="Calibri" w:eastAsia="Times New Roman" w:hAnsi="Calibri" w:cs="Calibri"/>
                <w:color w:val="00B050"/>
                <w:sz w:val="44"/>
                <w:szCs w:val="44"/>
                <w:lang w:eastAsia="en-GB"/>
              </w:rPr>
              <w:t>●</w:t>
            </w:r>
          </w:p>
        </w:tc>
        <w:tc>
          <w:tcPr>
            <w:tcW w:w="1984" w:type="dxa"/>
            <w:tcBorders>
              <w:top w:val="nil"/>
              <w:left w:val="nil"/>
              <w:bottom w:val="single" w:sz="4" w:space="0" w:color="auto"/>
              <w:right w:val="single" w:sz="4" w:space="0" w:color="auto"/>
            </w:tcBorders>
            <w:shd w:val="clear" w:color="auto" w:fill="auto"/>
            <w:noWrap/>
            <w:vAlign w:val="bottom"/>
            <w:hideMark/>
          </w:tcPr>
          <w:p w14:paraId="79544E84" w14:textId="77777777" w:rsidR="00F276F8" w:rsidRPr="00CF4F04" w:rsidRDefault="00F276F8" w:rsidP="00F276F8">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gender, age, CDI history, medical conditions</w:t>
            </w:r>
          </w:p>
        </w:tc>
        <w:tc>
          <w:tcPr>
            <w:tcW w:w="709" w:type="dxa"/>
            <w:tcBorders>
              <w:top w:val="nil"/>
              <w:left w:val="nil"/>
              <w:bottom w:val="single" w:sz="4" w:space="0" w:color="auto"/>
              <w:right w:val="single" w:sz="4" w:space="0" w:color="auto"/>
            </w:tcBorders>
            <w:shd w:val="clear" w:color="auto" w:fill="auto"/>
            <w:noWrap/>
            <w:vAlign w:val="center"/>
            <w:hideMark/>
          </w:tcPr>
          <w:p w14:paraId="32551CA8" w14:textId="7E0767D3" w:rsidR="00F276F8" w:rsidRPr="00CF4F04" w:rsidRDefault="00F276F8" w:rsidP="00F276F8">
            <w:pPr>
              <w:spacing w:after="0" w:line="240" w:lineRule="auto"/>
              <w:jc w:val="center"/>
              <w:rPr>
                <w:rFonts w:ascii="Calibri" w:eastAsia="Times New Roman" w:hAnsi="Calibri" w:cs="Calibri"/>
                <w:color w:val="000000"/>
                <w:lang w:eastAsia="en-GB"/>
              </w:rPr>
            </w:pPr>
            <w:r w:rsidRPr="00D4510D">
              <w:rPr>
                <w:rFonts w:ascii="Calibri" w:eastAsia="Times New Roman" w:hAnsi="Calibri" w:cs="Calibri"/>
                <w:color w:val="00B050"/>
                <w:sz w:val="44"/>
                <w:szCs w:val="44"/>
                <w:lang w:eastAsia="en-GB"/>
              </w:rPr>
              <w:t>●</w:t>
            </w:r>
          </w:p>
        </w:tc>
        <w:tc>
          <w:tcPr>
            <w:tcW w:w="4111" w:type="dxa"/>
            <w:tcBorders>
              <w:top w:val="nil"/>
              <w:left w:val="nil"/>
              <w:bottom w:val="single" w:sz="4" w:space="0" w:color="auto"/>
              <w:right w:val="single" w:sz="4" w:space="0" w:color="auto"/>
            </w:tcBorders>
            <w:shd w:val="clear" w:color="auto" w:fill="auto"/>
            <w:noWrap/>
            <w:vAlign w:val="bottom"/>
            <w:hideMark/>
          </w:tcPr>
          <w:p w14:paraId="063938DE" w14:textId="7BF0F93C" w:rsidR="00F276F8" w:rsidRPr="00CF4F04" w:rsidRDefault="00F276F8" w:rsidP="00F276F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Risk factors:</w:t>
            </w:r>
            <w:r w:rsidRPr="00CF4F04">
              <w:rPr>
                <w:rFonts w:ascii="Calibri" w:eastAsia="Times New Roman" w:hAnsi="Calibri" w:cs="Calibri"/>
                <w:color w:val="000000"/>
                <w:lang w:eastAsia="en-GB"/>
              </w:rPr>
              <w:t xml:space="preserve"> age and dialysis</w:t>
            </w:r>
          </w:p>
        </w:tc>
        <w:tc>
          <w:tcPr>
            <w:tcW w:w="2835" w:type="dxa"/>
            <w:tcBorders>
              <w:top w:val="nil"/>
              <w:left w:val="nil"/>
              <w:bottom w:val="single" w:sz="4" w:space="0" w:color="auto"/>
              <w:right w:val="single" w:sz="4" w:space="0" w:color="auto"/>
            </w:tcBorders>
            <w:shd w:val="clear" w:color="auto" w:fill="auto"/>
            <w:noWrap/>
            <w:vAlign w:val="bottom"/>
            <w:hideMark/>
          </w:tcPr>
          <w:p w14:paraId="5C475C56" w14:textId="6696752C" w:rsidR="00F276F8" w:rsidRPr="00CF4F04" w:rsidRDefault="00F276F8" w:rsidP="00F276F8">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fairly precise, too small for some rare events</w:t>
            </w:r>
          </w:p>
        </w:tc>
        <w:tc>
          <w:tcPr>
            <w:tcW w:w="567" w:type="dxa"/>
            <w:tcBorders>
              <w:top w:val="nil"/>
              <w:left w:val="nil"/>
              <w:bottom w:val="single" w:sz="4" w:space="0" w:color="auto"/>
              <w:right w:val="single" w:sz="4" w:space="0" w:color="auto"/>
            </w:tcBorders>
            <w:shd w:val="clear" w:color="auto" w:fill="auto"/>
            <w:noWrap/>
            <w:vAlign w:val="center"/>
            <w:hideMark/>
          </w:tcPr>
          <w:p w14:paraId="38AE3838" w14:textId="1E2B531D" w:rsidR="00F276F8" w:rsidRPr="00CF4F04" w:rsidRDefault="00F276F8" w:rsidP="00F276F8">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0EAF822E" w14:textId="5E6BA7A9" w:rsidR="00F276F8" w:rsidRPr="00CF4F04" w:rsidRDefault="00F276F8" w:rsidP="00F276F8">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7E21DD46" w14:textId="7854627C" w:rsidR="00F276F8" w:rsidRPr="00CF4F04" w:rsidRDefault="00F276F8" w:rsidP="00F276F8">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r>
      <w:tr w:rsidR="00BB39A3" w:rsidRPr="00CF4F04" w14:paraId="0F831A77"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9153C87" w14:textId="55967FD8"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002C2DF2" w:rsidRPr="002C2DF2">
              <w:rPr>
                <w:rFonts w:ascii="Calibri" w:eastAsia="Times New Roman" w:hAnsi="Calibri" w:cs="Calibri"/>
                <w:color w:val="000000"/>
                <w:vertAlign w:val="superscript"/>
                <w:lang w:eastAsia="en-GB"/>
              </w:rPr>
              <w:t>68</w:t>
            </w:r>
          </w:p>
        </w:tc>
        <w:tc>
          <w:tcPr>
            <w:tcW w:w="425" w:type="dxa"/>
            <w:tcBorders>
              <w:top w:val="nil"/>
              <w:left w:val="nil"/>
              <w:bottom w:val="single" w:sz="4" w:space="0" w:color="auto"/>
              <w:right w:val="single" w:sz="4" w:space="0" w:color="auto"/>
            </w:tcBorders>
            <w:shd w:val="clear" w:color="auto" w:fill="auto"/>
            <w:noWrap/>
            <w:vAlign w:val="center"/>
            <w:hideMark/>
          </w:tcPr>
          <w:p w14:paraId="1EBFF45E" w14:textId="1153F75A" w:rsidR="00BB39A3" w:rsidRPr="00CF4F04" w:rsidRDefault="00BB39A3" w:rsidP="003D2CAE">
            <w:pPr>
              <w:spacing w:after="0" w:line="240" w:lineRule="auto"/>
              <w:jc w:val="center"/>
              <w:rPr>
                <w:rFonts w:ascii="Calibri" w:eastAsia="Times New Roman" w:hAnsi="Calibri" w:cs="Calibri"/>
                <w:color w:val="000000"/>
                <w:lang w:eastAsia="en-GB"/>
              </w:rPr>
            </w:pPr>
            <w:r w:rsidRPr="008D1393">
              <w:rPr>
                <w:rFonts w:ascii="Calibri" w:eastAsia="Times New Roman" w:hAnsi="Calibri" w:cs="Calibri"/>
                <w:color w:val="7030A0"/>
                <w:sz w:val="44"/>
                <w:szCs w:val="44"/>
                <w:lang w:eastAsia="en-GB"/>
              </w:rPr>
              <w:t>ꚛ</w:t>
            </w:r>
          </w:p>
        </w:tc>
        <w:tc>
          <w:tcPr>
            <w:tcW w:w="425" w:type="dxa"/>
            <w:tcBorders>
              <w:top w:val="nil"/>
              <w:left w:val="nil"/>
              <w:bottom w:val="single" w:sz="4" w:space="0" w:color="auto"/>
              <w:right w:val="single" w:sz="4" w:space="0" w:color="auto"/>
            </w:tcBorders>
            <w:shd w:val="clear" w:color="auto" w:fill="auto"/>
            <w:noWrap/>
            <w:vAlign w:val="center"/>
            <w:hideMark/>
          </w:tcPr>
          <w:p w14:paraId="450E6E26" w14:textId="616A332E" w:rsidR="00BB39A3" w:rsidRPr="00CF4F04" w:rsidRDefault="00BB39A3" w:rsidP="003D2CAE">
            <w:pPr>
              <w:spacing w:after="0" w:line="240" w:lineRule="auto"/>
              <w:jc w:val="center"/>
              <w:rPr>
                <w:rFonts w:ascii="Calibri" w:eastAsia="Times New Roman" w:hAnsi="Calibri" w:cs="Calibri"/>
                <w:color w:val="000000"/>
                <w:lang w:eastAsia="en-GB"/>
              </w:rPr>
            </w:pPr>
            <w:r w:rsidRPr="00EE200C">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55A483E4" w14:textId="55874A79" w:rsidR="00BB39A3" w:rsidRPr="00CF4F04" w:rsidRDefault="00BB39A3" w:rsidP="003D2CAE">
            <w:pPr>
              <w:spacing w:after="0" w:line="240" w:lineRule="auto"/>
              <w:jc w:val="center"/>
              <w:rPr>
                <w:rFonts w:ascii="Calibri" w:eastAsia="Times New Roman" w:hAnsi="Calibri" w:cs="Calibri"/>
                <w:color w:val="000000"/>
                <w:lang w:eastAsia="en-GB"/>
              </w:rPr>
            </w:pPr>
            <w:r w:rsidRPr="00EE200C">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2364A4BC" w14:textId="4F38D962" w:rsidR="00BB39A3" w:rsidRPr="00CF4F04" w:rsidRDefault="00BB39A3" w:rsidP="003D2CAE">
            <w:pPr>
              <w:spacing w:after="0" w:line="240" w:lineRule="auto"/>
              <w:jc w:val="center"/>
              <w:rPr>
                <w:rFonts w:ascii="Calibri" w:eastAsia="Times New Roman" w:hAnsi="Calibri" w:cs="Calibri"/>
                <w:color w:val="000000"/>
                <w:lang w:eastAsia="en-GB"/>
              </w:rPr>
            </w:pPr>
            <w:r w:rsidRPr="00EE200C">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67109124" w14:textId="1C93EF01" w:rsidR="00BB39A3" w:rsidRPr="00CF4F04" w:rsidRDefault="00BB39A3" w:rsidP="003D2CAE">
            <w:pPr>
              <w:spacing w:after="0" w:line="240" w:lineRule="auto"/>
              <w:jc w:val="center"/>
              <w:rPr>
                <w:rFonts w:ascii="Calibri" w:eastAsia="Times New Roman" w:hAnsi="Calibri" w:cs="Calibri"/>
                <w:color w:val="000000"/>
                <w:lang w:eastAsia="en-GB"/>
              </w:rPr>
            </w:pPr>
            <w:r w:rsidRPr="00EE200C">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019D11E9" w14:textId="36D995D9" w:rsidR="00BB39A3" w:rsidRPr="00CF4F04" w:rsidRDefault="00BB39A3" w:rsidP="003D2CAE">
            <w:pPr>
              <w:spacing w:after="0" w:line="240" w:lineRule="auto"/>
              <w:jc w:val="center"/>
              <w:rPr>
                <w:rFonts w:ascii="Calibri" w:eastAsia="Times New Roman" w:hAnsi="Calibri" w:cs="Calibri"/>
                <w:color w:val="000000"/>
                <w:lang w:eastAsia="en-GB"/>
              </w:rPr>
            </w:pPr>
            <w:r w:rsidRPr="008D1393">
              <w:rPr>
                <w:rFonts w:ascii="Calibri" w:eastAsia="Times New Roman" w:hAnsi="Calibri" w:cs="Calibri"/>
                <w:color w:val="7030A0"/>
                <w:sz w:val="44"/>
                <w:szCs w:val="44"/>
                <w:lang w:eastAsia="en-GB"/>
              </w:rPr>
              <w:t>ꚛ</w:t>
            </w:r>
          </w:p>
        </w:tc>
        <w:tc>
          <w:tcPr>
            <w:tcW w:w="1984" w:type="dxa"/>
            <w:tcBorders>
              <w:top w:val="nil"/>
              <w:left w:val="nil"/>
              <w:bottom w:val="single" w:sz="4" w:space="0" w:color="auto"/>
              <w:right w:val="single" w:sz="4" w:space="0" w:color="auto"/>
            </w:tcBorders>
            <w:shd w:val="clear" w:color="auto" w:fill="auto"/>
            <w:noWrap/>
            <w:vAlign w:val="bottom"/>
            <w:hideMark/>
          </w:tcPr>
          <w:p w14:paraId="01C4C67B" w14:textId="3519F4EC"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no analysis</w:t>
            </w:r>
          </w:p>
        </w:tc>
        <w:tc>
          <w:tcPr>
            <w:tcW w:w="709" w:type="dxa"/>
            <w:tcBorders>
              <w:top w:val="nil"/>
              <w:left w:val="nil"/>
              <w:bottom w:val="single" w:sz="4" w:space="0" w:color="auto"/>
              <w:right w:val="single" w:sz="4" w:space="0" w:color="auto"/>
            </w:tcBorders>
            <w:shd w:val="clear" w:color="auto" w:fill="auto"/>
            <w:noWrap/>
            <w:vAlign w:val="center"/>
            <w:hideMark/>
          </w:tcPr>
          <w:p w14:paraId="74FEFDF3" w14:textId="151C3EC8" w:rsidR="00BB39A3" w:rsidRPr="00CF4F04" w:rsidRDefault="00BB39A3" w:rsidP="003D2CAE">
            <w:pPr>
              <w:spacing w:after="0" w:line="240" w:lineRule="auto"/>
              <w:jc w:val="center"/>
              <w:rPr>
                <w:rFonts w:ascii="Calibri" w:eastAsia="Times New Roman" w:hAnsi="Calibri" w:cs="Calibri"/>
                <w:color w:val="000000"/>
                <w:lang w:eastAsia="en-GB"/>
              </w:rPr>
            </w:pPr>
            <w:r w:rsidRPr="008D1393">
              <w:rPr>
                <w:rFonts w:ascii="Calibri" w:eastAsia="Times New Roman" w:hAnsi="Calibri" w:cs="Calibri"/>
                <w:color w:val="7030A0"/>
                <w:sz w:val="44"/>
                <w:szCs w:val="44"/>
                <w:lang w:eastAsia="en-GB"/>
              </w:rPr>
              <w:t>ꚛ</w:t>
            </w:r>
          </w:p>
        </w:tc>
        <w:tc>
          <w:tcPr>
            <w:tcW w:w="4111" w:type="dxa"/>
            <w:tcBorders>
              <w:top w:val="nil"/>
              <w:left w:val="nil"/>
              <w:bottom w:val="single" w:sz="4" w:space="0" w:color="auto"/>
              <w:right w:val="single" w:sz="4" w:space="0" w:color="auto"/>
            </w:tcBorders>
            <w:shd w:val="clear" w:color="auto" w:fill="auto"/>
            <w:noWrap/>
            <w:vAlign w:val="bottom"/>
            <w:hideMark/>
          </w:tcPr>
          <w:p w14:paraId="7561517D" w14:textId="77777777"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overall - FMT successful</w:t>
            </w:r>
          </w:p>
        </w:tc>
        <w:tc>
          <w:tcPr>
            <w:tcW w:w="2835" w:type="dxa"/>
            <w:tcBorders>
              <w:top w:val="nil"/>
              <w:left w:val="nil"/>
              <w:bottom w:val="single" w:sz="4" w:space="0" w:color="auto"/>
              <w:right w:val="single" w:sz="4" w:space="0" w:color="auto"/>
            </w:tcBorders>
            <w:shd w:val="clear" w:color="auto" w:fill="auto"/>
            <w:noWrap/>
            <w:vAlign w:val="bottom"/>
            <w:hideMark/>
          </w:tcPr>
          <w:p w14:paraId="318023D1" w14:textId="3FD5D6B4"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 xml:space="preserve">n/a </w:t>
            </w:r>
          </w:p>
        </w:tc>
        <w:tc>
          <w:tcPr>
            <w:tcW w:w="567" w:type="dxa"/>
            <w:tcBorders>
              <w:top w:val="nil"/>
              <w:left w:val="nil"/>
              <w:bottom w:val="single" w:sz="4" w:space="0" w:color="auto"/>
              <w:right w:val="single" w:sz="4" w:space="0" w:color="auto"/>
            </w:tcBorders>
            <w:shd w:val="clear" w:color="auto" w:fill="auto"/>
            <w:noWrap/>
            <w:vAlign w:val="center"/>
            <w:hideMark/>
          </w:tcPr>
          <w:p w14:paraId="1BEAE910" w14:textId="139391C5" w:rsidR="00BB39A3" w:rsidRPr="00CF4F04" w:rsidRDefault="00BB39A3" w:rsidP="003D2CAE">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1DFBC004" w14:textId="5AD1CC2E" w:rsidR="00BB39A3" w:rsidRPr="00CF4F04" w:rsidRDefault="00BB39A3" w:rsidP="003D2CAE">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5E020B94" w14:textId="0876D0F4" w:rsidR="00BB39A3" w:rsidRPr="00CF4F04" w:rsidRDefault="00BB39A3" w:rsidP="003D2CAE">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r>
      <w:tr w:rsidR="00DC76CB" w:rsidRPr="00CF4F04" w14:paraId="0AA5B224" w14:textId="77777777" w:rsidTr="00B452D2">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39AF7B6" w14:textId="5610660D" w:rsidR="00DC76CB" w:rsidRPr="00CF4F04" w:rsidRDefault="00DC76CB" w:rsidP="00DC76CB">
            <w:pPr>
              <w:spacing w:after="0" w:line="240" w:lineRule="auto"/>
              <w:rPr>
                <w:rFonts w:ascii="Calibri" w:eastAsia="Times New Roman" w:hAnsi="Calibri" w:cs="Calibr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425" w:type="dxa"/>
            <w:tcBorders>
              <w:top w:val="nil"/>
              <w:left w:val="nil"/>
              <w:bottom w:val="single" w:sz="4" w:space="0" w:color="auto"/>
              <w:right w:val="single" w:sz="4" w:space="0" w:color="auto"/>
            </w:tcBorders>
            <w:shd w:val="clear" w:color="auto" w:fill="auto"/>
            <w:noWrap/>
            <w:vAlign w:val="center"/>
            <w:hideMark/>
          </w:tcPr>
          <w:p w14:paraId="5B1DC899" w14:textId="082248F8" w:rsidR="00DC76CB" w:rsidRPr="00CF4F04" w:rsidRDefault="00DC76CB" w:rsidP="00DC76CB">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20A57A5D" w14:textId="131665B9" w:rsidR="00DC76CB" w:rsidRPr="00CF4F04" w:rsidRDefault="00DC76CB" w:rsidP="00DC76CB">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07540107" w14:textId="7F6EAEFD" w:rsidR="00DC76CB" w:rsidRPr="00CF4F04" w:rsidRDefault="00DC76CB" w:rsidP="00DC76CB">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3CB828B5" w14:textId="1BEE4A78" w:rsidR="00DC76CB" w:rsidRPr="00CF4F04" w:rsidRDefault="00DC76CB" w:rsidP="00DC76CB">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7FFE864F" w14:textId="4A1BCB1F" w:rsidR="00DC76CB" w:rsidRPr="00CF4F04" w:rsidRDefault="00DC76CB" w:rsidP="00DC76CB">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62738DBE" w14:textId="68E39B35" w:rsidR="00DC76CB" w:rsidRPr="00CF4F04" w:rsidRDefault="00DC76CB" w:rsidP="00DC76CB">
            <w:pPr>
              <w:spacing w:after="0" w:line="240" w:lineRule="auto"/>
              <w:jc w:val="center"/>
              <w:rPr>
                <w:rFonts w:ascii="Calibri" w:eastAsia="Times New Roman" w:hAnsi="Calibri" w:cs="Calibri"/>
                <w:color w:val="000000"/>
                <w:lang w:eastAsia="en-GB"/>
              </w:rPr>
            </w:pPr>
            <w:r w:rsidRPr="008D1393">
              <w:rPr>
                <w:rFonts w:ascii="Calibri" w:eastAsia="Times New Roman" w:hAnsi="Calibri" w:cs="Calibri"/>
                <w:color w:val="7030A0"/>
                <w:sz w:val="44"/>
                <w:szCs w:val="44"/>
                <w:lang w:eastAsia="en-GB"/>
              </w:rPr>
              <w:t>ꚛ</w:t>
            </w:r>
          </w:p>
        </w:tc>
        <w:tc>
          <w:tcPr>
            <w:tcW w:w="1984" w:type="dxa"/>
            <w:tcBorders>
              <w:top w:val="nil"/>
              <w:left w:val="nil"/>
              <w:bottom w:val="single" w:sz="4" w:space="0" w:color="auto"/>
              <w:right w:val="single" w:sz="4" w:space="0" w:color="auto"/>
            </w:tcBorders>
            <w:shd w:val="clear" w:color="auto" w:fill="auto"/>
            <w:noWrap/>
            <w:vAlign w:val="bottom"/>
            <w:hideMark/>
          </w:tcPr>
          <w:p w14:paraId="06119468" w14:textId="77777777" w:rsidR="00DC76CB" w:rsidRPr="00CF4F04" w:rsidRDefault="00DC76CB" w:rsidP="00DC76CB">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age, sex, CCI score, time to first defecation</w:t>
            </w:r>
          </w:p>
        </w:tc>
        <w:tc>
          <w:tcPr>
            <w:tcW w:w="709" w:type="dxa"/>
            <w:tcBorders>
              <w:top w:val="nil"/>
              <w:left w:val="nil"/>
              <w:bottom w:val="single" w:sz="4" w:space="0" w:color="auto"/>
              <w:right w:val="single" w:sz="4" w:space="0" w:color="auto"/>
            </w:tcBorders>
            <w:shd w:val="clear" w:color="auto" w:fill="auto"/>
            <w:noWrap/>
            <w:vAlign w:val="center"/>
            <w:hideMark/>
          </w:tcPr>
          <w:p w14:paraId="6B772036" w14:textId="60A6D530" w:rsidR="00DC76CB" w:rsidRPr="00CF4F04" w:rsidRDefault="00DC76CB" w:rsidP="00DC76CB">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4111" w:type="dxa"/>
            <w:tcBorders>
              <w:top w:val="nil"/>
              <w:left w:val="nil"/>
              <w:bottom w:val="single" w:sz="4" w:space="0" w:color="auto"/>
              <w:right w:val="single" w:sz="4" w:space="0" w:color="auto"/>
            </w:tcBorders>
            <w:shd w:val="clear" w:color="auto" w:fill="auto"/>
            <w:noWrap/>
            <w:vAlign w:val="bottom"/>
            <w:hideMark/>
          </w:tcPr>
          <w:p w14:paraId="541BADEE" w14:textId="07F6BDD0" w:rsidR="00DC76CB" w:rsidRPr="00CF4F04" w:rsidRDefault="00DC76CB" w:rsidP="00DC76CB">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Risk factor:</w:t>
            </w:r>
            <w:r w:rsidRPr="00CF4F04">
              <w:rPr>
                <w:rFonts w:ascii="Calibri" w:eastAsia="Times New Roman" w:hAnsi="Calibri" w:cs="Calibri"/>
                <w:color w:val="000000"/>
                <w:lang w:eastAsia="en-GB"/>
              </w:rPr>
              <w:t xml:space="preserve"> CCI </w:t>
            </w:r>
          </w:p>
        </w:tc>
        <w:tc>
          <w:tcPr>
            <w:tcW w:w="2835" w:type="dxa"/>
            <w:tcBorders>
              <w:top w:val="nil"/>
              <w:left w:val="nil"/>
              <w:bottom w:val="single" w:sz="4" w:space="0" w:color="auto"/>
              <w:right w:val="single" w:sz="4" w:space="0" w:color="auto"/>
            </w:tcBorders>
            <w:shd w:val="clear" w:color="auto" w:fill="auto"/>
            <w:noWrap/>
            <w:vAlign w:val="bottom"/>
            <w:hideMark/>
          </w:tcPr>
          <w:p w14:paraId="44EC561B" w14:textId="77777777" w:rsidR="00DC76CB" w:rsidRPr="00CF4F04" w:rsidRDefault="00DC76CB" w:rsidP="00DC76CB">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small sample - not very precise</w:t>
            </w:r>
          </w:p>
        </w:tc>
        <w:tc>
          <w:tcPr>
            <w:tcW w:w="567" w:type="dxa"/>
            <w:tcBorders>
              <w:top w:val="nil"/>
              <w:left w:val="nil"/>
              <w:bottom w:val="single" w:sz="4" w:space="0" w:color="auto"/>
              <w:right w:val="single" w:sz="4" w:space="0" w:color="auto"/>
            </w:tcBorders>
            <w:shd w:val="clear" w:color="auto" w:fill="auto"/>
            <w:noWrap/>
            <w:vAlign w:val="center"/>
            <w:hideMark/>
          </w:tcPr>
          <w:p w14:paraId="39B0310F" w14:textId="400F6B49" w:rsidR="00DC76CB" w:rsidRPr="00CF4F04" w:rsidRDefault="00DC76CB" w:rsidP="00DC76CB">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3756F1D4" w14:textId="47B16F8E" w:rsidR="00DC76CB" w:rsidRPr="00CF4F04" w:rsidRDefault="00DC76CB" w:rsidP="00DC76CB">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1D8822A4" w14:textId="5672D0E4" w:rsidR="00DC76CB" w:rsidRPr="00CF4F04" w:rsidRDefault="00DC76CB" w:rsidP="00DC76CB">
            <w:pPr>
              <w:spacing w:after="0" w:line="240" w:lineRule="auto"/>
              <w:jc w:val="center"/>
              <w:rPr>
                <w:rFonts w:ascii="Calibri" w:eastAsia="Times New Roman" w:hAnsi="Calibri" w:cs="Calibri"/>
                <w:color w:val="000000"/>
                <w:lang w:eastAsia="en-GB"/>
              </w:rPr>
            </w:pPr>
            <w:r w:rsidRPr="00CC67FC">
              <w:rPr>
                <w:rFonts w:ascii="Calibri" w:eastAsia="Times New Roman" w:hAnsi="Calibri" w:cs="Calibri"/>
                <w:color w:val="00B050"/>
                <w:sz w:val="44"/>
                <w:szCs w:val="44"/>
                <w:lang w:eastAsia="en-GB"/>
              </w:rPr>
              <w:t>●</w:t>
            </w:r>
          </w:p>
        </w:tc>
      </w:tr>
      <w:tr w:rsidR="00BB39A3" w:rsidRPr="00CF4F04" w14:paraId="70BCBC36" w14:textId="77777777" w:rsidTr="003D2CA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1AFCA46" w14:textId="2CD407E1"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lastRenderedPageBreak/>
              <w:t>Nowak</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p>
        </w:tc>
        <w:tc>
          <w:tcPr>
            <w:tcW w:w="425" w:type="dxa"/>
            <w:tcBorders>
              <w:top w:val="nil"/>
              <w:left w:val="nil"/>
              <w:bottom w:val="single" w:sz="4" w:space="0" w:color="auto"/>
              <w:right w:val="single" w:sz="4" w:space="0" w:color="auto"/>
            </w:tcBorders>
            <w:shd w:val="clear" w:color="auto" w:fill="auto"/>
            <w:noWrap/>
            <w:vAlign w:val="center"/>
            <w:hideMark/>
          </w:tcPr>
          <w:p w14:paraId="1FEFA5F1" w14:textId="50342046" w:rsidR="00BB39A3" w:rsidRPr="00CF4F04" w:rsidRDefault="00BB39A3" w:rsidP="003D2CAE">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7BDBF1B" w14:textId="58411D0A" w:rsidR="00BB39A3" w:rsidRPr="00CF4F04" w:rsidRDefault="00BB39A3" w:rsidP="003D2CAE">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55593D42" w14:textId="1ED46AE0" w:rsidR="00BB39A3" w:rsidRPr="00CF4F04" w:rsidRDefault="00BB39A3" w:rsidP="003D2CAE">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5B8FEDA2" w14:textId="1716AC9D" w:rsidR="00BB39A3" w:rsidRPr="00CF4F04" w:rsidRDefault="00BB39A3" w:rsidP="003D2CAE">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3B9C45D4" w14:textId="324AC4E1" w:rsidR="00BB39A3" w:rsidRPr="00CF4F04" w:rsidRDefault="00BB39A3" w:rsidP="003D2CAE">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752FB805" w14:textId="1D52AE94" w:rsidR="00BB39A3" w:rsidRPr="00CF4F04" w:rsidRDefault="00BB39A3" w:rsidP="003D2CAE">
            <w:pPr>
              <w:spacing w:after="0" w:line="240" w:lineRule="auto"/>
              <w:jc w:val="center"/>
              <w:rPr>
                <w:rFonts w:ascii="Calibri" w:eastAsia="Times New Roman" w:hAnsi="Calibri" w:cs="Calibri"/>
                <w:color w:val="000000"/>
                <w:lang w:eastAsia="en-GB"/>
              </w:rPr>
            </w:pPr>
            <w:r w:rsidRPr="00A74451">
              <w:rPr>
                <w:rFonts w:ascii="Calibri" w:eastAsia="Times New Roman" w:hAnsi="Calibri" w:cs="Calibri"/>
                <w:color w:val="00B050"/>
                <w:sz w:val="44"/>
                <w:szCs w:val="44"/>
                <w:lang w:eastAsia="en-GB"/>
              </w:rPr>
              <w:t>●</w:t>
            </w:r>
          </w:p>
        </w:tc>
        <w:tc>
          <w:tcPr>
            <w:tcW w:w="1984" w:type="dxa"/>
            <w:tcBorders>
              <w:top w:val="nil"/>
              <w:left w:val="nil"/>
              <w:bottom w:val="single" w:sz="4" w:space="0" w:color="auto"/>
              <w:right w:val="single" w:sz="4" w:space="0" w:color="auto"/>
            </w:tcBorders>
            <w:shd w:val="clear" w:color="auto" w:fill="auto"/>
            <w:noWrap/>
            <w:vAlign w:val="bottom"/>
            <w:hideMark/>
          </w:tcPr>
          <w:p w14:paraId="42B38822" w14:textId="6D6C75FF"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none - all univariate</w:t>
            </w:r>
          </w:p>
        </w:tc>
        <w:tc>
          <w:tcPr>
            <w:tcW w:w="709" w:type="dxa"/>
            <w:tcBorders>
              <w:top w:val="nil"/>
              <w:left w:val="nil"/>
              <w:bottom w:val="single" w:sz="4" w:space="0" w:color="auto"/>
              <w:right w:val="single" w:sz="4" w:space="0" w:color="auto"/>
            </w:tcBorders>
            <w:shd w:val="clear" w:color="auto" w:fill="auto"/>
            <w:noWrap/>
            <w:vAlign w:val="center"/>
            <w:hideMark/>
          </w:tcPr>
          <w:p w14:paraId="7C7A64FA" w14:textId="5AF60E3E" w:rsidR="00BB39A3" w:rsidRPr="00CF4F04" w:rsidRDefault="00BB39A3" w:rsidP="003D2CAE">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4111" w:type="dxa"/>
            <w:tcBorders>
              <w:top w:val="nil"/>
              <w:left w:val="nil"/>
              <w:bottom w:val="single" w:sz="4" w:space="0" w:color="auto"/>
              <w:right w:val="single" w:sz="4" w:space="0" w:color="auto"/>
            </w:tcBorders>
            <w:shd w:val="clear" w:color="auto" w:fill="auto"/>
            <w:noWrap/>
            <w:vAlign w:val="bottom"/>
            <w:hideMark/>
          </w:tcPr>
          <w:p w14:paraId="7E80C8D9" w14:textId="77777777"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no significant risk factors except functional status</w:t>
            </w:r>
          </w:p>
        </w:tc>
        <w:tc>
          <w:tcPr>
            <w:tcW w:w="2835" w:type="dxa"/>
            <w:tcBorders>
              <w:top w:val="nil"/>
              <w:left w:val="nil"/>
              <w:bottom w:val="single" w:sz="4" w:space="0" w:color="auto"/>
              <w:right w:val="single" w:sz="4" w:space="0" w:color="auto"/>
            </w:tcBorders>
            <w:shd w:val="clear" w:color="auto" w:fill="auto"/>
            <w:noWrap/>
            <w:vAlign w:val="bottom"/>
            <w:hideMark/>
          </w:tcPr>
          <w:p w14:paraId="2DA61AC1" w14:textId="77777777" w:rsidR="00BB39A3" w:rsidRPr="00CF4F04" w:rsidRDefault="00BB39A3" w:rsidP="00BB39A3">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small sample size- not very precise</w:t>
            </w:r>
          </w:p>
        </w:tc>
        <w:tc>
          <w:tcPr>
            <w:tcW w:w="567" w:type="dxa"/>
            <w:tcBorders>
              <w:top w:val="nil"/>
              <w:left w:val="nil"/>
              <w:bottom w:val="single" w:sz="4" w:space="0" w:color="auto"/>
              <w:right w:val="single" w:sz="4" w:space="0" w:color="auto"/>
            </w:tcBorders>
            <w:shd w:val="clear" w:color="auto" w:fill="auto"/>
            <w:noWrap/>
            <w:vAlign w:val="center"/>
            <w:hideMark/>
          </w:tcPr>
          <w:p w14:paraId="585D2392" w14:textId="4509E529" w:rsidR="00BB39A3" w:rsidRPr="00CF4F04" w:rsidRDefault="00BB39A3" w:rsidP="003D2CAE">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082A807E" w14:textId="111BC782" w:rsidR="00BB39A3" w:rsidRPr="00CF4F04" w:rsidRDefault="00BB39A3" w:rsidP="003D2CAE">
            <w:pPr>
              <w:spacing w:after="0" w:line="240" w:lineRule="auto"/>
              <w:jc w:val="center"/>
              <w:rPr>
                <w:rFonts w:ascii="Calibri" w:eastAsia="Times New Roman" w:hAnsi="Calibri" w:cs="Calibri"/>
                <w:color w:val="000000"/>
                <w:lang w:eastAsia="en-GB"/>
              </w:rPr>
            </w:pPr>
            <w:r w:rsidRPr="00DA1F80">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61901D31" w14:textId="5EF50258" w:rsidR="00BB39A3" w:rsidRPr="00CF4F04" w:rsidRDefault="00BB39A3"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r>
      <w:tr w:rsidR="00F276F8" w:rsidRPr="00CF4F04" w14:paraId="4C45C090" w14:textId="77777777" w:rsidTr="00EF3290">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38D548A" w14:textId="602DAD3A" w:rsidR="00F276F8" w:rsidRPr="00CF4F04" w:rsidRDefault="00F276F8" w:rsidP="00F276F8">
            <w:pPr>
              <w:spacing w:after="0" w:line="240" w:lineRule="auto"/>
              <w:rPr>
                <w:rFonts w:ascii="Calibri" w:eastAsia="Times New Roman" w:hAnsi="Calibri" w:cs="Calibri"/>
                <w:color w:val="000000"/>
                <w:lang w:eastAsia="en-GB"/>
              </w:rPr>
            </w:pPr>
            <w:r>
              <w:rPr>
                <w:rFonts w:ascii="Calibri" w:hAnsi="Calibri" w:cs="Calibri"/>
                <w:color w:val="000000"/>
              </w:rPr>
              <w:t>Weingarden, 2022</w:t>
            </w:r>
            <w:r>
              <w:rPr>
                <w:rFonts w:ascii="Calibri" w:hAnsi="Calibri" w:cs="Calibri"/>
                <w:color w:val="000000"/>
                <w:vertAlign w:val="superscript"/>
              </w:rPr>
              <w:t>38</w:t>
            </w:r>
          </w:p>
        </w:tc>
        <w:tc>
          <w:tcPr>
            <w:tcW w:w="425" w:type="dxa"/>
            <w:tcBorders>
              <w:top w:val="nil"/>
              <w:left w:val="nil"/>
              <w:bottom w:val="single" w:sz="4" w:space="0" w:color="auto"/>
              <w:right w:val="single" w:sz="4" w:space="0" w:color="auto"/>
            </w:tcBorders>
            <w:shd w:val="clear" w:color="auto" w:fill="auto"/>
            <w:noWrap/>
            <w:vAlign w:val="center"/>
            <w:hideMark/>
          </w:tcPr>
          <w:p w14:paraId="2FF0DB6B" w14:textId="41393F03" w:rsidR="00F276F8" w:rsidRPr="00CF4F04" w:rsidRDefault="00F276F8" w:rsidP="00F276F8">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61E74EF" w14:textId="12C33A3C" w:rsidR="00F276F8" w:rsidRPr="00CF4F04" w:rsidRDefault="00F276F8" w:rsidP="00F276F8">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1978BF3B" w14:textId="777EFAF5" w:rsidR="00F276F8" w:rsidRPr="00CF4F04" w:rsidRDefault="00F276F8" w:rsidP="00F276F8">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84CFC12" w14:textId="0D0FCA57" w:rsidR="00F276F8" w:rsidRPr="00CF4F04" w:rsidRDefault="00F276F8" w:rsidP="00F276F8">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C6F1CE0" w14:textId="4CB9F5F1" w:rsidR="00F276F8" w:rsidRPr="00CF4F04" w:rsidRDefault="00F276F8" w:rsidP="00F276F8">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5DB38B26" w14:textId="0A1D6DF2" w:rsidR="00F276F8" w:rsidRPr="00CF4F04" w:rsidRDefault="00F276F8" w:rsidP="00F276F8">
            <w:pPr>
              <w:spacing w:after="0" w:line="240" w:lineRule="auto"/>
              <w:jc w:val="center"/>
              <w:rPr>
                <w:rFonts w:ascii="Calibri" w:eastAsia="Times New Roman" w:hAnsi="Calibri" w:cs="Calibri"/>
                <w:color w:val="000000"/>
                <w:lang w:eastAsia="en-GB"/>
              </w:rPr>
            </w:pPr>
            <w:r w:rsidRPr="00A74451">
              <w:rPr>
                <w:rFonts w:ascii="Calibri" w:eastAsia="Times New Roman" w:hAnsi="Calibri" w:cs="Calibri"/>
                <w:color w:val="00B050"/>
                <w:sz w:val="44"/>
                <w:szCs w:val="44"/>
                <w:lang w:eastAsia="en-GB"/>
              </w:rPr>
              <w:t>●</w:t>
            </w:r>
          </w:p>
        </w:tc>
        <w:tc>
          <w:tcPr>
            <w:tcW w:w="1984" w:type="dxa"/>
            <w:tcBorders>
              <w:top w:val="nil"/>
              <w:left w:val="nil"/>
              <w:bottom w:val="single" w:sz="4" w:space="0" w:color="auto"/>
              <w:right w:val="single" w:sz="4" w:space="0" w:color="auto"/>
            </w:tcBorders>
            <w:shd w:val="clear" w:color="auto" w:fill="auto"/>
            <w:noWrap/>
            <w:vAlign w:val="bottom"/>
            <w:hideMark/>
          </w:tcPr>
          <w:p w14:paraId="4BEE1F79" w14:textId="1FD2786F" w:rsidR="00F276F8" w:rsidRPr="00CF4F04" w:rsidRDefault="00F276F8" w:rsidP="00F276F8">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Procedures</w:t>
            </w:r>
            <w:r>
              <w:rPr>
                <w:rFonts w:ascii="Calibri" w:eastAsia="Times New Roman" w:hAnsi="Calibri" w:cs="Calibri"/>
                <w:color w:val="000000"/>
                <w:lang w:eastAsia="en-GB"/>
              </w:rPr>
              <w:t xml:space="preserve">, </w:t>
            </w:r>
            <w:r w:rsidRPr="00CF4F04">
              <w:rPr>
                <w:rFonts w:ascii="Calibri" w:eastAsia="Times New Roman" w:hAnsi="Calibri" w:cs="Calibri"/>
                <w:color w:val="000000"/>
                <w:lang w:eastAsia="en-GB"/>
              </w:rPr>
              <w:t xml:space="preserve">patient characteristics </w:t>
            </w:r>
          </w:p>
        </w:tc>
        <w:tc>
          <w:tcPr>
            <w:tcW w:w="709" w:type="dxa"/>
            <w:tcBorders>
              <w:top w:val="nil"/>
              <w:left w:val="nil"/>
              <w:bottom w:val="single" w:sz="4" w:space="0" w:color="auto"/>
              <w:right w:val="single" w:sz="4" w:space="0" w:color="auto"/>
            </w:tcBorders>
            <w:shd w:val="clear" w:color="auto" w:fill="auto"/>
            <w:noWrap/>
            <w:vAlign w:val="center"/>
            <w:hideMark/>
          </w:tcPr>
          <w:p w14:paraId="093A49AA" w14:textId="3288964D" w:rsidR="00F276F8" w:rsidRPr="00CF4F04" w:rsidRDefault="00F276F8" w:rsidP="00F276F8">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4111" w:type="dxa"/>
            <w:tcBorders>
              <w:top w:val="nil"/>
              <w:left w:val="nil"/>
              <w:bottom w:val="single" w:sz="4" w:space="0" w:color="auto"/>
              <w:right w:val="single" w:sz="4" w:space="0" w:color="auto"/>
            </w:tcBorders>
            <w:shd w:val="clear" w:color="auto" w:fill="auto"/>
            <w:noWrap/>
            <w:vAlign w:val="bottom"/>
            <w:hideMark/>
          </w:tcPr>
          <w:p w14:paraId="1C28B708" w14:textId="77777777" w:rsidR="00F276F8" w:rsidRPr="00CF4F04" w:rsidRDefault="00F276F8" w:rsidP="00F276F8">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found some significant protective and risk factors</w:t>
            </w:r>
          </w:p>
        </w:tc>
        <w:tc>
          <w:tcPr>
            <w:tcW w:w="2835" w:type="dxa"/>
            <w:tcBorders>
              <w:top w:val="nil"/>
              <w:left w:val="nil"/>
              <w:bottom w:val="single" w:sz="4" w:space="0" w:color="auto"/>
              <w:right w:val="single" w:sz="4" w:space="0" w:color="auto"/>
            </w:tcBorders>
            <w:shd w:val="clear" w:color="auto" w:fill="auto"/>
            <w:noWrap/>
            <w:vAlign w:val="bottom"/>
            <w:hideMark/>
          </w:tcPr>
          <w:p w14:paraId="61027131" w14:textId="77777777" w:rsidR="00F276F8" w:rsidRPr="00CF4F04" w:rsidRDefault="00F276F8" w:rsidP="00F276F8">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precise - sufficient sample size</w:t>
            </w:r>
          </w:p>
        </w:tc>
        <w:tc>
          <w:tcPr>
            <w:tcW w:w="567" w:type="dxa"/>
            <w:tcBorders>
              <w:top w:val="nil"/>
              <w:left w:val="nil"/>
              <w:bottom w:val="single" w:sz="4" w:space="0" w:color="auto"/>
              <w:right w:val="single" w:sz="4" w:space="0" w:color="auto"/>
            </w:tcBorders>
            <w:shd w:val="clear" w:color="auto" w:fill="auto"/>
            <w:noWrap/>
            <w:vAlign w:val="center"/>
            <w:hideMark/>
          </w:tcPr>
          <w:p w14:paraId="35BD42FD" w14:textId="49CAC3D8" w:rsidR="00F276F8" w:rsidRPr="00CF4F04" w:rsidRDefault="00F276F8" w:rsidP="00F276F8">
            <w:pPr>
              <w:spacing w:after="0" w:line="240" w:lineRule="auto"/>
              <w:jc w:val="center"/>
              <w:rPr>
                <w:rFonts w:ascii="Calibri" w:eastAsia="Times New Roman" w:hAnsi="Calibri" w:cs="Calibri"/>
                <w:color w:val="000000"/>
                <w:lang w:eastAsia="en-GB"/>
              </w:rPr>
            </w:pPr>
            <w:r w:rsidRPr="007B2357">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38BFA3C0" w14:textId="26C2BBED" w:rsidR="00F276F8" w:rsidRPr="00CF4F04" w:rsidRDefault="00F276F8" w:rsidP="00F276F8">
            <w:pPr>
              <w:spacing w:after="0" w:line="240" w:lineRule="auto"/>
              <w:jc w:val="center"/>
              <w:rPr>
                <w:rFonts w:ascii="Calibri" w:eastAsia="Times New Roman" w:hAnsi="Calibri" w:cs="Calibri"/>
                <w:color w:val="000000"/>
                <w:lang w:eastAsia="en-GB"/>
              </w:rPr>
            </w:pPr>
            <w:r w:rsidRPr="00DA1F80">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2AF9CD4D" w14:textId="1C6A4014" w:rsidR="00F276F8" w:rsidRPr="00CF4F04" w:rsidRDefault="00F276F8" w:rsidP="00F276F8">
            <w:pPr>
              <w:spacing w:after="0" w:line="240" w:lineRule="auto"/>
              <w:jc w:val="center"/>
              <w:rPr>
                <w:rFonts w:ascii="Calibri" w:eastAsia="Times New Roman" w:hAnsi="Calibri" w:cs="Calibri"/>
                <w:color w:val="000000"/>
                <w:lang w:eastAsia="en-GB"/>
              </w:rPr>
            </w:pPr>
            <w:r w:rsidRPr="00B969B0">
              <w:rPr>
                <w:rFonts w:ascii="Calibri" w:eastAsia="Times New Roman" w:hAnsi="Calibri" w:cs="Calibri"/>
                <w:color w:val="00B050"/>
                <w:sz w:val="44"/>
                <w:szCs w:val="44"/>
                <w:lang w:eastAsia="en-GB"/>
              </w:rPr>
              <w:t>●</w:t>
            </w:r>
          </w:p>
        </w:tc>
      </w:tr>
      <w:tr w:rsidR="00DC76CB" w:rsidRPr="00CF4F04" w14:paraId="479DB280" w14:textId="77777777" w:rsidTr="00AA14D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AF939FE" w14:textId="67FDC621" w:rsidR="00DC76CB" w:rsidRPr="00CF4F04" w:rsidRDefault="00DC76CB" w:rsidP="00DC76CB">
            <w:pPr>
              <w:spacing w:after="0" w:line="240" w:lineRule="auto"/>
              <w:rPr>
                <w:rFonts w:ascii="Calibri" w:eastAsia="Times New Roman" w:hAnsi="Calibri" w:cs="Calibri"/>
                <w:color w:val="000000"/>
                <w:lang w:eastAsia="en-GB"/>
              </w:rPr>
            </w:pPr>
            <w:r>
              <w:rPr>
                <w:rFonts w:ascii="Calibri" w:hAnsi="Calibri" w:cs="Calibri"/>
                <w:color w:val="000000"/>
              </w:rPr>
              <w:t>Dogra, 2022</w:t>
            </w:r>
            <w:r>
              <w:rPr>
                <w:rFonts w:ascii="Calibri" w:hAnsi="Calibri" w:cs="Calibri"/>
                <w:color w:val="000000"/>
                <w:vertAlign w:val="superscript"/>
              </w:rPr>
              <w:t>25</w:t>
            </w:r>
          </w:p>
        </w:tc>
        <w:tc>
          <w:tcPr>
            <w:tcW w:w="425" w:type="dxa"/>
            <w:tcBorders>
              <w:top w:val="nil"/>
              <w:left w:val="nil"/>
              <w:bottom w:val="single" w:sz="4" w:space="0" w:color="auto"/>
              <w:right w:val="single" w:sz="4" w:space="0" w:color="auto"/>
            </w:tcBorders>
            <w:shd w:val="clear" w:color="auto" w:fill="auto"/>
            <w:noWrap/>
            <w:vAlign w:val="center"/>
            <w:hideMark/>
          </w:tcPr>
          <w:p w14:paraId="36328B68" w14:textId="5FCBB146" w:rsidR="00DC76CB" w:rsidRPr="00CF4F04" w:rsidRDefault="00DC76CB" w:rsidP="00DC76CB">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4C1AEF38" w14:textId="4CA12E61" w:rsidR="00DC76CB" w:rsidRPr="00CF4F04" w:rsidRDefault="00DC76CB" w:rsidP="00DC76CB">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40581A66" w14:textId="7347F6CC" w:rsidR="00DC76CB" w:rsidRPr="00CF4F04" w:rsidRDefault="00DC76CB" w:rsidP="00DC76CB">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0EF999D8" w14:textId="63027131" w:rsidR="00DC76CB" w:rsidRPr="00CF4F04" w:rsidRDefault="00DC76CB" w:rsidP="00DC76CB">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5" w:type="dxa"/>
            <w:tcBorders>
              <w:top w:val="nil"/>
              <w:left w:val="nil"/>
              <w:bottom w:val="single" w:sz="4" w:space="0" w:color="auto"/>
              <w:right w:val="single" w:sz="4" w:space="0" w:color="auto"/>
            </w:tcBorders>
            <w:shd w:val="clear" w:color="auto" w:fill="auto"/>
            <w:noWrap/>
            <w:vAlign w:val="center"/>
            <w:hideMark/>
          </w:tcPr>
          <w:p w14:paraId="188F9E55" w14:textId="1440DCB1" w:rsidR="00DC76CB" w:rsidRPr="00CF4F04" w:rsidRDefault="00DC76CB" w:rsidP="00DC76CB">
            <w:pPr>
              <w:spacing w:after="0" w:line="240" w:lineRule="auto"/>
              <w:jc w:val="center"/>
              <w:rPr>
                <w:rFonts w:ascii="Calibri" w:eastAsia="Times New Roman" w:hAnsi="Calibri" w:cs="Calibri"/>
                <w:color w:val="000000"/>
                <w:lang w:eastAsia="en-GB"/>
              </w:rPr>
            </w:pPr>
            <w:r w:rsidRPr="005B101B">
              <w:rPr>
                <w:rFonts w:ascii="Calibri" w:eastAsia="Times New Roman" w:hAnsi="Calibri" w:cs="Calibri"/>
                <w:color w:val="00B050"/>
                <w:sz w:val="44"/>
                <w:szCs w:val="44"/>
                <w:lang w:eastAsia="en-GB"/>
              </w:rPr>
              <w:t>●</w:t>
            </w:r>
          </w:p>
        </w:tc>
        <w:tc>
          <w:tcPr>
            <w:tcW w:w="426" w:type="dxa"/>
            <w:tcBorders>
              <w:top w:val="nil"/>
              <w:left w:val="nil"/>
              <w:bottom w:val="single" w:sz="4" w:space="0" w:color="auto"/>
              <w:right w:val="single" w:sz="4" w:space="0" w:color="auto"/>
            </w:tcBorders>
            <w:shd w:val="clear" w:color="auto" w:fill="auto"/>
            <w:noWrap/>
            <w:vAlign w:val="center"/>
            <w:hideMark/>
          </w:tcPr>
          <w:p w14:paraId="58B9D275" w14:textId="3C88107E" w:rsidR="00DC76CB" w:rsidRPr="00CF4F04" w:rsidRDefault="00DC76CB" w:rsidP="00DC76CB">
            <w:pPr>
              <w:spacing w:after="0" w:line="240" w:lineRule="auto"/>
              <w:jc w:val="center"/>
              <w:rPr>
                <w:rFonts w:ascii="Calibri" w:eastAsia="Times New Roman" w:hAnsi="Calibri" w:cs="Calibri"/>
                <w:color w:val="000000"/>
                <w:lang w:eastAsia="en-GB"/>
              </w:rPr>
            </w:pPr>
            <w:r w:rsidRPr="00A74451">
              <w:rPr>
                <w:rFonts w:ascii="Calibri" w:eastAsia="Times New Roman" w:hAnsi="Calibri" w:cs="Calibri"/>
                <w:color w:val="00B050"/>
                <w:sz w:val="44"/>
                <w:szCs w:val="44"/>
                <w:lang w:eastAsia="en-GB"/>
              </w:rPr>
              <w:t>●</w:t>
            </w:r>
          </w:p>
        </w:tc>
        <w:tc>
          <w:tcPr>
            <w:tcW w:w="1984" w:type="dxa"/>
            <w:tcBorders>
              <w:top w:val="nil"/>
              <w:left w:val="nil"/>
              <w:bottom w:val="single" w:sz="4" w:space="0" w:color="auto"/>
              <w:right w:val="single" w:sz="4" w:space="0" w:color="auto"/>
            </w:tcBorders>
            <w:shd w:val="clear" w:color="auto" w:fill="auto"/>
            <w:noWrap/>
            <w:vAlign w:val="bottom"/>
            <w:hideMark/>
          </w:tcPr>
          <w:p w14:paraId="6BCBB974" w14:textId="0F764AA8" w:rsidR="00DC76CB" w:rsidRPr="00CF4F04" w:rsidRDefault="00DC76CB" w:rsidP="00DC76CB">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Procedures</w:t>
            </w:r>
            <w:r>
              <w:rPr>
                <w:rFonts w:ascii="Calibri" w:eastAsia="Times New Roman" w:hAnsi="Calibri" w:cs="Calibri"/>
                <w:color w:val="000000"/>
                <w:lang w:eastAsia="en-GB"/>
              </w:rPr>
              <w:t xml:space="preserve">, </w:t>
            </w:r>
            <w:r w:rsidRPr="00CF4F04">
              <w:rPr>
                <w:rFonts w:ascii="Calibri" w:eastAsia="Times New Roman" w:hAnsi="Calibri" w:cs="Calibri"/>
                <w:color w:val="000000"/>
                <w:lang w:eastAsia="en-GB"/>
              </w:rPr>
              <w:t xml:space="preserve">patient characteristics </w:t>
            </w:r>
          </w:p>
        </w:tc>
        <w:tc>
          <w:tcPr>
            <w:tcW w:w="709" w:type="dxa"/>
            <w:tcBorders>
              <w:top w:val="nil"/>
              <w:left w:val="nil"/>
              <w:bottom w:val="single" w:sz="4" w:space="0" w:color="auto"/>
              <w:right w:val="single" w:sz="4" w:space="0" w:color="auto"/>
            </w:tcBorders>
            <w:shd w:val="clear" w:color="auto" w:fill="auto"/>
            <w:noWrap/>
            <w:vAlign w:val="center"/>
            <w:hideMark/>
          </w:tcPr>
          <w:p w14:paraId="01968703" w14:textId="6F3FD221" w:rsidR="00DC76CB" w:rsidRPr="00CF4F04" w:rsidRDefault="00DC76CB" w:rsidP="00DC76CB">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4111" w:type="dxa"/>
            <w:tcBorders>
              <w:top w:val="nil"/>
              <w:left w:val="nil"/>
              <w:bottom w:val="single" w:sz="4" w:space="0" w:color="auto"/>
              <w:right w:val="single" w:sz="4" w:space="0" w:color="auto"/>
            </w:tcBorders>
            <w:shd w:val="clear" w:color="auto" w:fill="auto"/>
            <w:noWrap/>
            <w:vAlign w:val="bottom"/>
            <w:hideMark/>
          </w:tcPr>
          <w:p w14:paraId="06C638EA" w14:textId="627AE8F7" w:rsidR="00DC76CB" w:rsidRPr="00CF4F04" w:rsidRDefault="00DC76CB" w:rsidP="00DC76CB">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Risk factors: </w:t>
            </w:r>
            <w:r w:rsidRPr="00CF4F04">
              <w:rPr>
                <w:rFonts w:ascii="Calibri" w:eastAsia="Times New Roman" w:hAnsi="Calibri" w:cs="Calibri"/>
                <w:color w:val="000000"/>
                <w:lang w:eastAsia="en-GB"/>
              </w:rPr>
              <w:t>refractory CDI, immunosuppressed,</w:t>
            </w:r>
            <w:r>
              <w:rPr>
                <w:rFonts w:ascii="Calibri" w:eastAsia="Times New Roman" w:hAnsi="Calibri" w:cs="Calibri"/>
                <w:color w:val="000000"/>
                <w:lang w:eastAsia="en-GB"/>
              </w:rPr>
              <w:t xml:space="preserve"> </w:t>
            </w:r>
            <w:r w:rsidRPr="00CF4F04">
              <w:rPr>
                <w:rFonts w:ascii="Calibri" w:eastAsia="Times New Roman" w:hAnsi="Calibri" w:cs="Calibri"/>
                <w:color w:val="000000"/>
                <w:lang w:eastAsia="en-GB"/>
              </w:rPr>
              <w:t>inpatient, not colonoscopy</w:t>
            </w:r>
            <w:r>
              <w:rPr>
                <w:rFonts w:ascii="Calibri" w:eastAsia="Times New Roman" w:hAnsi="Calibri" w:cs="Calibri"/>
                <w:color w:val="000000"/>
                <w:lang w:eastAsia="en-GB"/>
              </w:rPr>
              <w:t>, u</w:t>
            </w:r>
            <w:r w:rsidRPr="00CF4F04">
              <w:rPr>
                <w:rFonts w:ascii="Calibri" w:eastAsia="Times New Roman" w:hAnsi="Calibri" w:cs="Calibri"/>
                <w:color w:val="000000"/>
                <w:lang w:eastAsia="en-GB"/>
              </w:rPr>
              <w:t>pper GI FMT</w:t>
            </w:r>
          </w:p>
        </w:tc>
        <w:tc>
          <w:tcPr>
            <w:tcW w:w="2835" w:type="dxa"/>
            <w:tcBorders>
              <w:top w:val="nil"/>
              <w:left w:val="nil"/>
              <w:bottom w:val="single" w:sz="4" w:space="0" w:color="auto"/>
              <w:right w:val="single" w:sz="4" w:space="0" w:color="auto"/>
            </w:tcBorders>
            <w:shd w:val="clear" w:color="auto" w:fill="auto"/>
            <w:noWrap/>
            <w:vAlign w:val="bottom"/>
            <w:hideMark/>
          </w:tcPr>
          <w:p w14:paraId="7D820CAC" w14:textId="77777777" w:rsidR="00DC76CB" w:rsidRPr="00CF4F04" w:rsidRDefault="00DC76CB" w:rsidP="00DC76CB">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 xml:space="preserve">n/a </w:t>
            </w:r>
          </w:p>
        </w:tc>
        <w:tc>
          <w:tcPr>
            <w:tcW w:w="567" w:type="dxa"/>
            <w:tcBorders>
              <w:top w:val="nil"/>
              <w:left w:val="nil"/>
              <w:bottom w:val="single" w:sz="4" w:space="0" w:color="auto"/>
              <w:right w:val="single" w:sz="4" w:space="0" w:color="auto"/>
            </w:tcBorders>
            <w:shd w:val="clear" w:color="auto" w:fill="auto"/>
            <w:noWrap/>
            <w:vAlign w:val="center"/>
            <w:hideMark/>
          </w:tcPr>
          <w:p w14:paraId="012D1983" w14:textId="51254E2E" w:rsidR="00DC76CB" w:rsidRPr="00CF4F04" w:rsidRDefault="00DC76CB" w:rsidP="00DC76CB">
            <w:pPr>
              <w:spacing w:after="0" w:line="240" w:lineRule="auto"/>
              <w:jc w:val="center"/>
              <w:rPr>
                <w:rFonts w:ascii="Calibri" w:eastAsia="Times New Roman" w:hAnsi="Calibri" w:cs="Calibri"/>
                <w:color w:val="000000"/>
                <w:lang w:eastAsia="en-GB"/>
              </w:rPr>
            </w:pPr>
            <w:r w:rsidRPr="007B2357">
              <w:rPr>
                <w:rFonts w:ascii="Calibri" w:eastAsia="Times New Roman" w:hAnsi="Calibri" w:cs="Calibri"/>
                <w:color w:val="00B050"/>
                <w:sz w:val="44"/>
                <w:szCs w:val="44"/>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3A386B91" w14:textId="041FD887" w:rsidR="00DC76CB" w:rsidRPr="00CF4F04" w:rsidRDefault="00DC76CB" w:rsidP="00DC76CB">
            <w:pPr>
              <w:spacing w:after="0" w:line="240" w:lineRule="auto"/>
              <w:jc w:val="center"/>
              <w:rPr>
                <w:rFonts w:ascii="Calibri" w:eastAsia="Times New Roman" w:hAnsi="Calibri" w:cs="Calibri"/>
                <w:color w:val="000000"/>
                <w:lang w:eastAsia="en-GB"/>
              </w:rPr>
            </w:pPr>
            <w:r w:rsidRPr="008D1393">
              <w:rPr>
                <w:rFonts w:ascii="Calibri" w:eastAsia="Times New Roman" w:hAnsi="Calibri" w:cs="Calibri"/>
                <w:color w:val="7030A0"/>
                <w:sz w:val="44"/>
                <w:szCs w:val="44"/>
                <w:lang w:eastAsia="en-GB"/>
              </w:rPr>
              <w:t>ꚛ</w:t>
            </w:r>
          </w:p>
        </w:tc>
        <w:tc>
          <w:tcPr>
            <w:tcW w:w="567" w:type="dxa"/>
            <w:tcBorders>
              <w:top w:val="nil"/>
              <w:left w:val="nil"/>
              <w:bottom w:val="single" w:sz="4" w:space="0" w:color="auto"/>
              <w:right w:val="single" w:sz="4" w:space="0" w:color="auto"/>
            </w:tcBorders>
            <w:shd w:val="clear" w:color="auto" w:fill="auto"/>
            <w:noWrap/>
            <w:vAlign w:val="center"/>
            <w:hideMark/>
          </w:tcPr>
          <w:p w14:paraId="21835D44" w14:textId="456B0F65" w:rsidR="00DC76CB" w:rsidRPr="00CF4F04" w:rsidRDefault="00DC76CB" w:rsidP="00DC76CB">
            <w:pPr>
              <w:spacing w:after="0" w:line="240" w:lineRule="auto"/>
              <w:jc w:val="center"/>
              <w:rPr>
                <w:rFonts w:ascii="Calibri" w:eastAsia="Times New Roman" w:hAnsi="Calibri" w:cs="Calibri"/>
                <w:color w:val="000000"/>
                <w:lang w:eastAsia="en-GB"/>
              </w:rPr>
            </w:pPr>
            <w:r w:rsidRPr="00B969B0">
              <w:rPr>
                <w:rFonts w:ascii="Calibri" w:eastAsia="Times New Roman" w:hAnsi="Calibri" w:cs="Calibri"/>
                <w:color w:val="00B050"/>
                <w:sz w:val="44"/>
                <w:szCs w:val="44"/>
                <w:lang w:eastAsia="en-GB"/>
              </w:rPr>
              <w:t>●</w:t>
            </w:r>
          </w:p>
        </w:tc>
      </w:tr>
    </w:tbl>
    <w:p w14:paraId="033EEA5A" w14:textId="7C060BEC" w:rsidR="00CF4F04" w:rsidRDefault="00CF4F04" w:rsidP="00CF4F04">
      <w:pPr>
        <w:spacing w:after="0" w:line="240" w:lineRule="auto"/>
        <w:contextualSpacing/>
      </w:pPr>
      <w:r w:rsidRPr="00C03E6D">
        <w:rPr>
          <w:rFonts w:ascii="Calibri" w:eastAsia="Times New Roman" w:hAnsi="Calibri" w:cs="Calibri"/>
          <w:color w:val="00B050"/>
          <w:sz w:val="44"/>
          <w:szCs w:val="44"/>
          <w:lang w:eastAsia="en-GB"/>
        </w:rPr>
        <w:t>●</w:t>
      </w:r>
      <w:r>
        <w:t xml:space="preserve">=yes, </w:t>
      </w:r>
      <w:r w:rsidRPr="00DE6A6A">
        <w:rPr>
          <w:rFonts w:ascii="Arial" w:eastAsia="Times New Roman" w:hAnsi="Arial" w:cs="Arial"/>
          <w:color w:val="FF0000"/>
          <w:sz w:val="32"/>
          <w:szCs w:val="32"/>
          <w:lang w:eastAsia="en-GB"/>
        </w:rPr>
        <w:t>▲</w:t>
      </w:r>
      <w:r>
        <w:t>=no</w:t>
      </w:r>
      <w:r w:rsidRPr="008D1393">
        <w:rPr>
          <w:rFonts w:ascii="Calibri" w:eastAsia="Times New Roman" w:hAnsi="Calibri" w:cs="Calibri"/>
          <w:color w:val="7030A0"/>
          <w:sz w:val="44"/>
          <w:szCs w:val="44"/>
          <w:lang w:eastAsia="en-GB"/>
        </w:rPr>
        <w:t xml:space="preserve"> ꚛ</w:t>
      </w:r>
      <w:r>
        <w:t xml:space="preserve">=can’t </w:t>
      </w:r>
      <w:r w:rsidR="00BB39A3">
        <w:t>tell</w:t>
      </w:r>
    </w:p>
    <w:p w14:paraId="221C4FE0" w14:textId="77777777" w:rsidR="00F11ADB" w:rsidRDefault="00F11ADB" w:rsidP="00F11ADB">
      <w:pPr>
        <w:rPr>
          <w:lang w:eastAsia="en-GB"/>
        </w:rPr>
      </w:pPr>
    </w:p>
    <w:p w14:paraId="7BB4D46E" w14:textId="2C177EB6" w:rsidR="00F11ADB" w:rsidRDefault="00F11ADB" w:rsidP="00F11ADB">
      <w:pPr>
        <w:pStyle w:val="Heading4"/>
        <w:rPr>
          <w:lang w:eastAsia="en-GB"/>
        </w:rPr>
      </w:pPr>
      <w:r>
        <w:rPr>
          <w:lang w:eastAsia="en-GB"/>
        </w:rPr>
        <w:t>Cross-sectional</w:t>
      </w:r>
    </w:p>
    <w:tbl>
      <w:tblPr>
        <w:tblW w:w="9008" w:type="dxa"/>
        <w:tblLook w:val="04A0" w:firstRow="1" w:lastRow="0" w:firstColumn="1" w:lastColumn="0" w:noHBand="0" w:noVBand="1"/>
      </w:tblPr>
      <w:tblGrid>
        <w:gridCol w:w="1328"/>
        <w:gridCol w:w="960"/>
        <w:gridCol w:w="960"/>
        <w:gridCol w:w="960"/>
        <w:gridCol w:w="960"/>
        <w:gridCol w:w="960"/>
        <w:gridCol w:w="960"/>
        <w:gridCol w:w="960"/>
        <w:gridCol w:w="960"/>
      </w:tblGrid>
      <w:tr w:rsidR="00CF4F04" w:rsidRPr="00CF4F04" w14:paraId="3BE3014B" w14:textId="77777777" w:rsidTr="00CF4F04">
        <w:trPr>
          <w:trHeight w:val="300"/>
        </w:trPr>
        <w:tc>
          <w:tcPr>
            <w:tcW w:w="1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FE6B6"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Study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72A0B2"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8B9890"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68CC98"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37D9580"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DCFE67"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18AA61"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4D39D5"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B07E1E"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Q8</w:t>
            </w:r>
          </w:p>
        </w:tc>
      </w:tr>
      <w:tr w:rsidR="003D2CAE" w:rsidRPr="00CF4F04" w14:paraId="305CA9F2" w14:textId="77777777" w:rsidTr="003D2CAE">
        <w:trPr>
          <w:trHeight w:val="3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EB55D29" w14:textId="4E677112"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McCune 2020</w:t>
            </w:r>
            <w:r w:rsidR="00F276F8" w:rsidRPr="00F276F8">
              <w:rPr>
                <w:rFonts w:ascii="Calibri" w:eastAsia="Times New Roman" w:hAnsi="Calibri" w:cs="Calibri"/>
                <w:color w:val="000000"/>
                <w:vertAlign w:val="superscript"/>
                <w:lang w:eastAsia="en-GB"/>
              </w:rPr>
              <w:t>28</w:t>
            </w:r>
          </w:p>
        </w:tc>
        <w:tc>
          <w:tcPr>
            <w:tcW w:w="960" w:type="dxa"/>
            <w:tcBorders>
              <w:top w:val="nil"/>
              <w:left w:val="nil"/>
              <w:bottom w:val="single" w:sz="4" w:space="0" w:color="auto"/>
              <w:right w:val="single" w:sz="4" w:space="0" w:color="auto"/>
            </w:tcBorders>
            <w:shd w:val="clear" w:color="auto" w:fill="auto"/>
            <w:noWrap/>
            <w:vAlign w:val="center"/>
            <w:hideMark/>
          </w:tcPr>
          <w:p w14:paraId="5EC3A93C" w14:textId="5B8A8CA0" w:rsidR="003D2CAE" w:rsidRPr="00CF4F04" w:rsidRDefault="003D2CAE" w:rsidP="003D2CAE">
            <w:pPr>
              <w:spacing w:after="0" w:line="240" w:lineRule="auto"/>
              <w:jc w:val="center"/>
              <w:rPr>
                <w:rFonts w:ascii="Calibri" w:eastAsia="Times New Roman" w:hAnsi="Calibri" w:cs="Calibri"/>
                <w:color w:val="000000"/>
                <w:lang w:eastAsia="en-GB"/>
              </w:rPr>
            </w:pPr>
            <w:r w:rsidRPr="006D1606">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13405D9B" w14:textId="3A01E10E" w:rsidR="003D2CAE" w:rsidRPr="00CF4F04" w:rsidRDefault="003D2CAE" w:rsidP="003D2CAE">
            <w:pPr>
              <w:spacing w:after="0" w:line="240" w:lineRule="auto"/>
              <w:jc w:val="center"/>
              <w:rPr>
                <w:rFonts w:ascii="Calibri" w:eastAsia="Times New Roman" w:hAnsi="Calibri" w:cs="Calibri"/>
                <w:color w:val="000000"/>
                <w:lang w:eastAsia="en-GB"/>
              </w:rPr>
            </w:pPr>
            <w:r w:rsidRPr="00807873">
              <w:rPr>
                <w:rFonts w:ascii="Arial" w:eastAsia="Times New Roman" w:hAnsi="Arial" w:cs="Arial"/>
                <w:color w:val="FF0000"/>
                <w:sz w:val="32"/>
                <w:szCs w:val="32"/>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2753D1FC" w14:textId="073F9588"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55AB7FBF" w14:textId="059AE3F5" w:rsidR="003D2CAE" w:rsidRPr="00CF4F04" w:rsidRDefault="003D2CAE" w:rsidP="003D2CAE">
            <w:pPr>
              <w:spacing w:after="0" w:line="240" w:lineRule="auto"/>
              <w:jc w:val="center"/>
              <w:rPr>
                <w:rFonts w:ascii="Calibri" w:eastAsia="Times New Roman" w:hAnsi="Calibri" w:cs="Calibri"/>
                <w:color w:val="000000"/>
                <w:lang w:eastAsia="en-GB"/>
              </w:rPr>
            </w:pPr>
            <w:r w:rsidRPr="001F583A">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2F509C01" w14:textId="327F4A5C" w:rsidR="003D2CAE" w:rsidRPr="00CF4F04" w:rsidRDefault="003D2CAE" w:rsidP="003D2CAE">
            <w:pPr>
              <w:spacing w:after="0" w:line="240" w:lineRule="auto"/>
              <w:jc w:val="center"/>
              <w:rPr>
                <w:rFonts w:ascii="Calibri" w:eastAsia="Times New Roman" w:hAnsi="Calibri" w:cs="Calibri"/>
                <w:color w:val="000000"/>
                <w:lang w:eastAsia="en-GB"/>
              </w:rPr>
            </w:pPr>
            <w:r w:rsidRPr="001F583A">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427D8F21" w14:textId="316EE0E1" w:rsidR="003D2CAE" w:rsidRPr="00CF4F04" w:rsidRDefault="003D2CAE" w:rsidP="003D2CAE">
            <w:pPr>
              <w:spacing w:after="0" w:line="240" w:lineRule="auto"/>
              <w:jc w:val="center"/>
              <w:rPr>
                <w:rFonts w:ascii="Calibri" w:eastAsia="Times New Roman" w:hAnsi="Calibri" w:cs="Calibri"/>
                <w:color w:val="000000"/>
                <w:lang w:eastAsia="en-GB"/>
              </w:rPr>
            </w:pPr>
            <w:r w:rsidRPr="001F583A">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5E8CABD" w14:textId="4910770C" w:rsidR="003D2CAE" w:rsidRPr="00CF4F04" w:rsidRDefault="003D2CAE" w:rsidP="003D2CAE">
            <w:pPr>
              <w:spacing w:after="0" w:line="240" w:lineRule="auto"/>
              <w:jc w:val="center"/>
              <w:rPr>
                <w:rFonts w:ascii="Calibri" w:eastAsia="Times New Roman" w:hAnsi="Calibri" w:cs="Calibri"/>
                <w:color w:val="000000"/>
                <w:lang w:eastAsia="en-GB"/>
              </w:rPr>
            </w:pPr>
            <w:r w:rsidRPr="001F583A">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2EB6A820" w14:textId="6B540289" w:rsidR="003D2CAE" w:rsidRPr="00CF4F04" w:rsidRDefault="003D2CAE" w:rsidP="003D2CAE">
            <w:pPr>
              <w:spacing w:after="0" w:line="240" w:lineRule="auto"/>
              <w:jc w:val="center"/>
              <w:rPr>
                <w:rFonts w:ascii="Calibri" w:eastAsia="Times New Roman" w:hAnsi="Calibri" w:cs="Calibri"/>
                <w:color w:val="000000"/>
                <w:lang w:eastAsia="en-GB"/>
              </w:rPr>
            </w:pPr>
            <w:r w:rsidRPr="001F583A">
              <w:rPr>
                <w:rFonts w:ascii="Calibri" w:eastAsia="Times New Roman" w:hAnsi="Calibri" w:cs="Calibri"/>
                <w:color w:val="00B050"/>
                <w:sz w:val="44"/>
                <w:szCs w:val="44"/>
                <w:lang w:eastAsia="en-GB"/>
              </w:rPr>
              <w:t>●</w:t>
            </w:r>
          </w:p>
        </w:tc>
      </w:tr>
      <w:tr w:rsidR="00DC76CB" w:rsidRPr="00CF4F04" w14:paraId="1EAE27F2" w14:textId="77777777" w:rsidTr="003D2CAE">
        <w:trPr>
          <w:trHeight w:val="3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DF065FA" w14:textId="7EF21DDE" w:rsidR="00DC76CB" w:rsidRPr="00CF4F04" w:rsidRDefault="00DC76CB" w:rsidP="00DC76CB">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960" w:type="dxa"/>
            <w:tcBorders>
              <w:top w:val="nil"/>
              <w:left w:val="nil"/>
              <w:bottom w:val="single" w:sz="4" w:space="0" w:color="auto"/>
              <w:right w:val="single" w:sz="4" w:space="0" w:color="auto"/>
            </w:tcBorders>
            <w:shd w:val="clear" w:color="auto" w:fill="auto"/>
            <w:noWrap/>
            <w:vAlign w:val="center"/>
            <w:hideMark/>
          </w:tcPr>
          <w:p w14:paraId="3A852972" w14:textId="0FEDDB88" w:rsidR="00DC76CB" w:rsidRPr="00CF4F04" w:rsidRDefault="00DC76CB" w:rsidP="00DC76CB">
            <w:pPr>
              <w:spacing w:after="0" w:line="240" w:lineRule="auto"/>
              <w:jc w:val="center"/>
              <w:rPr>
                <w:rFonts w:ascii="Calibri" w:eastAsia="Times New Roman" w:hAnsi="Calibri" w:cs="Calibri"/>
                <w:color w:val="000000"/>
                <w:lang w:eastAsia="en-GB"/>
              </w:rPr>
            </w:pPr>
            <w:r w:rsidRPr="006D1606">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2193DD8C" w14:textId="76011EAE" w:rsidR="00DC76CB" w:rsidRPr="00CF4F04" w:rsidRDefault="00DC76CB" w:rsidP="00DC76CB">
            <w:pPr>
              <w:spacing w:after="0" w:line="240" w:lineRule="auto"/>
              <w:jc w:val="center"/>
              <w:rPr>
                <w:rFonts w:ascii="Calibri" w:eastAsia="Times New Roman" w:hAnsi="Calibri" w:cs="Calibri"/>
                <w:color w:val="000000"/>
                <w:lang w:eastAsia="en-GB"/>
              </w:rPr>
            </w:pPr>
            <w:r w:rsidRPr="00807873">
              <w:rPr>
                <w:rFonts w:ascii="Arial" w:eastAsia="Times New Roman" w:hAnsi="Arial" w:cs="Arial"/>
                <w:color w:val="FF0000"/>
                <w:sz w:val="32"/>
                <w:szCs w:val="32"/>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40A70340" w14:textId="484CB8A5" w:rsidR="00DC76CB" w:rsidRPr="00CF4F04" w:rsidRDefault="00DC76CB" w:rsidP="00DC76CB">
            <w:pPr>
              <w:spacing w:after="0" w:line="240" w:lineRule="auto"/>
              <w:jc w:val="center"/>
              <w:rPr>
                <w:rFonts w:ascii="Calibri" w:eastAsia="Times New Roman" w:hAnsi="Calibri" w:cs="Calibri"/>
                <w:color w:val="000000"/>
                <w:lang w:eastAsia="en-GB"/>
              </w:rPr>
            </w:pPr>
            <w:r w:rsidRPr="00DB5FA2">
              <w:rPr>
                <w:rFonts w:ascii="Arial" w:eastAsia="Times New Roman" w:hAnsi="Arial" w:cs="Arial"/>
                <w:color w:val="FFC00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2347B59" w14:textId="6D33322D" w:rsidR="00DC76CB" w:rsidRPr="00CF4F04" w:rsidRDefault="00DC76CB" w:rsidP="00DC76CB">
            <w:pPr>
              <w:spacing w:after="0" w:line="240" w:lineRule="auto"/>
              <w:jc w:val="center"/>
              <w:rPr>
                <w:rFonts w:ascii="Calibri" w:eastAsia="Times New Roman" w:hAnsi="Calibri" w:cs="Calibri"/>
                <w:color w:val="000000"/>
                <w:lang w:eastAsia="en-GB"/>
              </w:rPr>
            </w:pPr>
            <w:r w:rsidRPr="001F583A">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126D0204" w14:textId="3A27F3F0" w:rsidR="00DC76CB" w:rsidRPr="00CF4F04" w:rsidRDefault="00DC76CB" w:rsidP="00DC76CB">
            <w:pPr>
              <w:spacing w:after="0" w:line="240" w:lineRule="auto"/>
              <w:jc w:val="center"/>
              <w:rPr>
                <w:rFonts w:ascii="Calibri" w:eastAsia="Times New Roman" w:hAnsi="Calibri" w:cs="Calibri"/>
                <w:color w:val="000000"/>
                <w:lang w:eastAsia="en-GB"/>
              </w:rPr>
            </w:pPr>
            <w:r w:rsidRPr="001F583A">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7AF31084" w14:textId="2BC5DD32" w:rsidR="00DC76CB" w:rsidRPr="00CF4F04" w:rsidRDefault="00DC76CB" w:rsidP="00DC76CB">
            <w:pPr>
              <w:spacing w:after="0" w:line="240" w:lineRule="auto"/>
              <w:jc w:val="center"/>
              <w:rPr>
                <w:rFonts w:ascii="Calibri" w:eastAsia="Times New Roman" w:hAnsi="Calibri" w:cs="Calibri"/>
                <w:color w:val="000000"/>
                <w:lang w:eastAsia="en-GB"/>
              </w:rPr>
            </w:pPr>
            <w:r w:rsidRPr="001F583A">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59CD9994" w14:textId="6C34C34A" w:rsidR="00DC76CB" w:rsidRPr="00CF4F04" w:rsidRDefault="00DC76CB" w:rsidP="00DC76CB">
            <w:pPr>
              <w:spacing w:after="0" w:line="240" w:lineRule="auto"/>
              <w:jc w:val="center"/>
              <w:rPr>
                <w:rFonts w:ascii="Calibri" w:eastAsia="Times New Roman" w:hAnsi="Calibri" w:cs="Calibri"/>
                <w:color w:val="000000"/>
                <w:lang w:eastAsia="en-GB"/>
              </w:rPr>
            </w:pPr>
            <w:r w:rsidRPr="001F583A">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3F89A5E5" w14:textId="35110ADD" w:rsidR="00DC76CB" w:rsidRPr="00CF4F04" w:rsidRDefault="00DC76CB" w:rsidP="00DC76CB">
            <w:pPr>
              <w:spacing w:after="0" w:line="240" w:lineRule="auto"/>
              <w:jc w:val="center"/>
              <w:rPr>
                <w:rFonts w:ascii="Calibri" w:eastAsia="Times New Roman" w:hAnsi="Calibri" w:cs="Calibri"/>
                <w:color w:val="000000"/>
                <w:lang w:eastAsia="en-GB"/>
              </w:rPr>
            </w:pPr>
            <w:r w:rsidRPr="001F583A">
              <w:rPr>
                <w:rFonts w:ascii="Calibri" w:eastAsia="Times New Roman" w:hAnsi="Calibri" w:cs="Calibri"/>
                <w:color w:val="00B050"/>
                <w:sz w:val="44"/>
                <w:szCs w:val="44"/>
                <w:lang w:eastAsia="en-GB"/>
              </w:rPr>
              <w:t>●</w:t>
            </w:r>
          </w:p>
        </w:tc>
      </w:tr>
      <w:tr w:rsidR="003D2CAE" w:rsidRPr="00CF4F04" w14:paraId="7D192FE8" w14:textId="77777777" w:rsidTr="003D2CAE">
        <w:trPr>
          <w:trHeight w:val="3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A3F3C05" w14:textId="65881C57"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Pringle 2019</w:t>
            </w:r>
            <w:r w:rsidR="00F276F8" w:rsidRPr="00F276F8">
              <w:rPr>
                <w:rFonts w:ascii="Calibri" w:eastAsia="Times New Roman" w:hAnsi="Calibri" w:cs="Calibri"/>
                <w:color w:val="000000"/>
                <w:vertAlign w:val="superscript"/>
                <w:lang w:eastAsia="en-GB"/>
              </w:rPr>
              <w:t>39</w:t>
            </w:r>
          </w:p>
        </w:tc>
        <w:tc>
          <w:tcPr>
            <w:tcW w:w="960" w:type="dxa"/>
            <w:tcBorders>
              <w:top w:val="nil"/>
              <w:left w:val="nil"/>
              <w:bottom w:val="single" w:sz="4" w:space="0" w:color="auto"/>
              <w:right w:val="single" w:sz="4" w:space="0" w:color="auto"/>
            </w:tcBorders>
            <w:shd w:val="clear" w:color="auto" w:fill="auto"/>
            <w:noWrap/>
            <w:vAlign w:val="center"/>
            <w:hideMark/>
          </w:tcPr>
          <w:p w14:paraId="06EE3BC6" w14:textId="5EF739A7" w:rsidR="003D2CAE" w:rsidRPr="00CF4F04" w:rsidRDefault="003D2CAE" w:rsidP="003D2CAE">
            <w:pPr>
              <w:spacing w:after="0" w:line="240" w:lineRule="auto"/>
              <w:jc w:val="center"/>
              <w:rPr>
                <w:rFonts w:ascii="Calibri" w:eastAsia="Times New Roman" w:hAnsi="Calibri" w:cs="Calibri"/>
                <w:color w:val="000000"/>
                <w:lang w:eastAsia="en-GB"/>
              </w:rPr>
            </w:pPr>
            <w:r w:rsidRPr="006D1606">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7C77D7FE" w14:textId="1EE8431F" w:rsidR="003D2CAE" w:rsidRPr="00CF4F04" w:rsidRDefault="003D2CAE" w:rsidP="003D2CAE">
            <w:pPr>
              <w:spacing w:after="0" w:line="240" w:lineRule="auto"/>
              <w:jc w:val="center"/>
              <w:rPr>
                <w:rFonts w:ascii="Calibri" w:eastAsia="Times New Roman" w:hAnsi="Calibri" w:cs="Calibri"/>
                <w:color w:val="000000"/>
                <w:lang w:eastAsia="en-GB"/>
              </w:rPr>
            </w:pPr>
            <w:r w:rsidRPr="00807873">
              <w:rPr>
                <w:rFonts w:ascii="Arial" w:eastAsia="Times New Roman" w:hAnsi="Arial" w:cs="Arial"/>
                <w:color w:val="FF0000"/>
                <w:sz w:val="32"/>
                <w:szCs w:val="32"/>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1CA62CE7" w14:textId="399B41A4" w:rsidR="003D2CAE" w:rsidRPr="00CF4F04" w:rsidRDefault="003D2CAE" w:rsidP="003D2CAE">
            <w:pPr>
              <w:spacing w:after="0" w:line="240" w:lineRule="auto"/>
              <w:jc w:val="center"/>
              <w:rPr>
                <w:rFonts w:ascii="Calibri" w:eastAsia="Times New Roman" w:hAnsi="Calibri" w:cs="Calibri"/>
                <w:color w:val="000000"/>
                <w:lang w:eastAsia="en-GB"/>
              </w:rPr>
            </w:pPr>
            <w:r w:rsidRPr="00DB5FA2">
              <w:rPr>
                <w:rFonts w:ascii="Arial" w:eastAsia="Times New Roman" w:hAnsi="Arial" w:cs="Arial"/>
                <w:color w:val="FFC00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2E1556B0" w14:textId="5FD4B062" w:rsidR="003D2CAE" w:rsidRPr="00CF4F04" w:rsidRDefault="003D2CAE" w:rsidP="003D2CAE">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03AB5D55" w14:textId="3336B4B2" w:rsidR="003D2CAE" w:rsidRPr="00CF4F04" w:rsidRDefault="003D2CAE" w:rsidP="003D2CAE">
            <w:pPr>
              <w:spacing w:after="0" w:line="240" w:lineRule="auto"/>
              <w:jc w:val="center"/>
              <w:rPr>
                <w:rFonts w:ascii="Calibri" w:eastAsia="Times New Roman" w:hAnsi="Calibri" w:cs="Calibri"/>
                <w:color w:val="000000"/>
                <w:lang w:eastAsia="en-GB"/>
              </w:rPr>
            </w:pPr>
            <w:r w:rsidRPr="002344F6">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0282C9D" w14:textId="3AE98C07" w:rsidR="003D2CAE" w:rsidRPr="00CF4F04" w:rsidRDefault="003D2CAE" w:rsidP="003D2CAE">
            <w:pPr>
              <w:spacing w:after="0" w:line="240" w:lineRule="auto"/>
              <w:jc w:val="center"/>
              <w:rPr>
                <w:rFonts w:ascii="Calibri" w:eastAsia="Times New Roman" w:hAnsi="Calibri" w:cs="Calibri"/>
                <w:color w:val="000000"/>
                <w:lang w:eastAsia="en-GB"/>
              </w:rPr>
            </w:pPr>
            <w:r w:rsidRPr="002344F6">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00447FB8" w14:textId="206322A6" w:rsidR="003D2CAE" w:rsidRPr="00CF4F04" w:rsidRDefault="003D2CAE" w:rsidP="003D2CAE">
            <w:pPr>
              <w:spacing w:after="0" w:line="240" w:lineRule="auto"/>
              <w:jc w:val="center"/>
              <w:rPr>
                <w:rFonts w:ascii="Calibri" w:eastAsia="Times New Roman" w:hAnsi="Calibri" w:cs="Calibri"/>
                <w:color w:val="000000"/>
                <w:lang w:eastAsia="en-GB"/>
              </w:rPr>
            </w:pPr>
            <w:r w:rsidRPr="002344F6">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5EE472E9" w14:textId="0836BBF6" w:rsidR="003D2CAE" w:rsidRPr="00CF4F04" w:rsidRDefault="003D2CAE" w:rsidP="003D2CAE">
            <w:pPr>
              <w:spacing w:after="0" w:line="240" w:lineRule="auto"/>
              <w:jc w:val="center"/>
              <w:rPr>
                <w:rFonts w:ascii="Calibri" w:eastAsia="Times New Roman" w:hAnsi="Calibri" w:cs="Calibri"/>
                <w:color w:val="000000"/>
                <w:lang w:eastAsia="en-GB"/>
              </w:rPr>
            </w:pPr>
            <w:r w:rsidRPr="002344F6">
              <w:rPr>
                <w:rFonts w:ascii="Calibri" w:eastAsia="Times New Roman" w:hAnsi="Calibri" w:cs="Calibri"/>
                <w:color w:val="00B050"/>
                <w:sz w:val="44"/>
                <w:szCs w:val="44"/>
                <w:lang w:eastAsia="en-GB"/>
              </w:rPr>
              <w:t>●</w:t>
            </w:r>
          </w:p>
        </w:tc>
      </w:tr>
      <w:tr w:rsidR="003D2CAE" w:rsidRPr="00CF4F04" w14:paraId="43FE9AA1" w14:textId="77777777" w:rsidTr="003D2CAE">
        <w:trPr>
          <w:trHeight w:val="3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A4FC8A6" w14:textId="0AF862C1"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Lynch 2019</w:t>
            </w:r>
            <w:r w:rsidR="002C2DF2" w:rsidRPr="002C2DF2">
              <w:rPr>
                <w:rFonts w:ascii="Calibri" w:eastAsia="Times New Roman" w:hAnsi="Calibri" w:cs="Calibri"/>
                <w:color w:val="000000"/>
                <w:vertAlign w:val="superscript"/>
                <w:lang w:eastAsia="en-GB"/>
              </w:rPr>
              <w:t>51</w:t>
            </w:r>
          </w:p>
        </w:tc>
        <w:tc>
          <w:tcPr>
            <w:tcW w:w="960" w:type="dxa"/>
            <w:tcBorders>
              <w:top w:val="nil"/>
              <w:left w:val="nil"/>
              <w:bottom w:val="single" w:sz="4" w:space="0" w:color="auto"/>
              <w:right w:val="single" w:sz="4" w:space="0" w:color="auto"/>
            </w:tcBorders>
            <w:shd w:val="clear" w:color="auto" w:fill="auto"/>
            <w:noWrap/>
            <w:vAlign w:val="center"/>
            <w:hideMark/>
          </w:tcPr>
          <w:p w14:paraId="71D15B66" w14:textId="37304169" w:rsidR="003D2CAE" w:rsidRPr="00CF4F04" w:rsidRDefault="003D2CAE" w:rsidP="003D2CAE">
            <w:pPr>
              <w:spacing w:after="0" w:line="240" w:lineRule="auto"/>
              <w:jc w:val="center"/>
              <w:rPr>
                <w:rFonts w:ascii="Calibri" w:eastAsia="Times New Roman" w:hAnsi="Calibri" w:cs="Calibri"/>
                <w:color w:val="000000"/>
                <w:lang w:eastAsia="en-GB"/>
              </w:rPr>
            </w:pPr>
            <w:r w:rsidRPr="006D1606">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07AC42C2" w14:textId="421CAC02" w:rsidR="003D2CAE" w:rsidRPr="00CF4F04" w:rsidRDefault="003D2CAE" w:rsidP="003D2CAE">
            <w:pPr>
              <w:spacing w:after="0" w:line="240" w:lineRule="auto"/>
              <w:jc w:val="center"/>
              <w:rPr>
                <w:rFonts w:ascii="Calibri" w:eastAsia="Times New Roman" w:hAnsi="Calibri" w:cs="Calibri"/>
                <w:color w:val="000000"/>
                <w:lang w:eastAsia="en-GB"/>
              </w:rPr>
            </w:pPr>
            <w:r w:rsidRPr="00807873">
              <w:rPr>
                <w:rFonts w:ascii="Arial" w:eastAsia="Times New Roman" w:hAnsi="Arial" w:cs="Arial"/>
                <w:color w:val="FF0000"/>
                <w:sz w:val="32"/>
                <w:szCs w:val="32"/>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7689B2C3" w14:textId="4A393B9B" w:rsidR="003D2CAE" w:rsidRPr="00CF4F04" w:rsidRDefault="003D2CAE" w:rsidP="003D2CAE">
            <w:pPr>
              <w:spacing w:after="0" w:line="240" w:lineRule="auto"/>
              <w:jc w:val="center"/>
              <w:rPr>
                <w:rFonts w:ascii="Calibri" w:eastAsia="Times New Roman" w:hAnsi="Calibri" w:cs="Calibri"/>
                <w:color w:val="000000"/>
                <w:lang w:eastAsia="en-GB"/>
              </w:rPr>
            </w:pPr>
            <w:r w:rsidRPr="001E2469">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1B9BDC14" w14:textId="15CF4988" w:rsidR="003D2CAE" w:rsidRPr="00CF4F04" w:rsidRDefault="003D2CAE" w:rsidP="003D2CAE">
            <w:pPr>
              <w:spacing w:after="0" w:line="240" w:lineRule="auto"/>
              <w:jc w:val="center"/>
              <w:rPr>
                <w:rFonts w:ascii="Calibri" w:eastAsia="Times New Roman" w:hAnsi="Calibri" w:cs="Calibri"/>
                <w:color w:val="000000"/>
                <w:lang w:eastAsia="en-GB"/>
              </w:rPr>
            </w:pPr>
            <w:r w:rsidRPr="001E2469">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45569AD8" w14:textId="3EA2F7FE" w:rsidR="003D2CAE" w:rsidRPr="00CF4F04" w:rsidRDefault="003D2CAE" w:rsidP="003D2CAE">
            <w:pPr>
              <w:spacing w:after="0" w:line="240" w:lineRule="auto"/>
              <w:jc w:val="center"/>
              <w:rPr>
                <w:rFonts w:ascii="Calibri" w:eastAsia="Times New Roman" w:hAnsi="Calibri" w:cs="Calibri"/>
                <w:color w:val="000000"/>
                <w:lang w:eastAsia="en-GB"/>
              </w:rPr>
            </w:pPr>
            <w:r w:rsidRPr="00053EFB">
              <w:rPr>
                <w:rFonts w:ascii="Arial" w:eastAsia="Times New Roman" w:hAnsi="Arial" w:cs="Arial"/>
                <w:color w:val="FF0000"/>
                <w:sz w:val="32"/>
                <w:szCs w:val="32"/>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267F376C" w14:textId="095A3CC9" w:rsidR="003D2CAE" w:rsidRPr="00CF4F04" w:rsidRDefault="003D2CAE" w:rsidP="003D2CAE">
            <w:pPr>
              <w:spacing w:after="0" w:line="240" w:lineRule="auto"/>
              <w:jc w:val="center"/>
              <w:rPr>
                <w:rFonts w:ascii="Calibri" w:eastAsia="Times New Roman" w:hAnsi="Calibri" w:cs="Calibri"/>
                <w:color w:val="000000"/>
                <w:lang w:eastAsia="en-GB"/>
              </w:rPr>
            </w:pPr>
            <w:r w:rsidRPr="00053EFB">
              <w:rPr>
                <w:rFonts w:ascii="Arial" w:eastAsia="Times New Roman" w:hAnsi="Arial" w:cs="Arial"/>
                <w:color w:val="FF0000"/>
                <w:sz w:val="32"/>
                <w:szCs w:val="32"/>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797DF3BC" w14:textId="719C395B" w:rsidR="003D2CAE" w:rsidRPr="00CF4F04" w:rsidRDefault="003D2CAE" w:rsidP="003D2CAE">
            <w:pPr>
              <w:spacing w:after="0" w:line="240" w:lineRule="auto"/>
              <w:jc w:val="center"/>
              <w:rPr>
                <w:rFonts w:ascii="Calibri" w:eastAsia="Times New Roman" w:hAnsi="Calibri" w:cs="Calibri"/>
                <w:color w:val="000000"/>
                <w:lang w:eastAsia="en-GB"/>
              </w:rPr>
            </w:pPr>
            <w:r w:rsidRPr="00A4468C">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FFC7AC4" w14:textId="7617CDA5"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r>
      <w:tr w:rsidR="003D2CAE" w:rsidRPr="00CF4F04" w14:paraId="4721E11A" w14:textId="77777777" w:rsidTr="003D2CAE">
        <w:trPr>
          <w:trHeight w:val="3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97EDBD9" w14:textId="77777777"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Suchman 2022</w:t>
            </w:r>
          </w:p>
        </w:tc>
        <w:tc>
          <w:tcPr>
            <w:tcW w:w="960" w:type="dxa"/>
            <w:tcBorders>
              <w:top w:val="nil"/>
              <w:left w:val="nil"/>
              <w:bottom w:val="single" w:sz="4" w:space="0" w:color="auto"/>
              <w:right w:val="single" w:sz="4" w:space="0" w:color="auto"/>
            </w:tcBorders>
            <w:shd w:val="clear" w:color="auto" w:fill="auto"/>
            <w:noWrap/>
            <w:vAlign w:val="center"/>
            <w:hideMark/>
          </w:tcPr>
          <w:p w14:paraId="32C4C0A4" w14:textId="55F4B64B" w:rsidR="003D2CAE" w:rsidRPr="00CF4F04" w:rsidRDefault="003D2CAE" w:rsidP="003D2CAE">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411F1EE2" w14:textId="6A217439" w:rsidR="003D2CAE" w:rsidRPr="00CF4F04" w:rsidRDefault="003D2CAE" w:rsidP="003D2CAE">
            <w:pPr>
              <w:spacing w:after="0" w:line="240" w:lineRule="auto"/>
              <w:jc w:val="center"/>
              <w:rPr>
                <w:rFonts w:ascii="Calibri" w:eastAsia="Times New Roman" w:hAnsi="Calibri" w:cs="Calibri"/>
                <w:color w:val="000000"/>
                <w:lang w:eastAsia="en-GB"/>
              </w:rPr>
            </w:pPr>
            <w:r w:rsidRPr="00F641F3">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1F08CA1" w14:textId="618F78DA" w:rsidR="003D2CAE" w:rsidRPr="00CF4F04" w:rsidRDefault="003D2CAE" w:rsidP="003D2CAE">
            <w:pPr>
              <w:spacing w:after="0" w:line="240" w:lineRule="auto"/>
              <w:jc w:val="center"/>
              <w:rPr>
                <w:rFonts w:ascii="Calibri" w:eastAsia="Times New Roman" w:hAnsi="Calibri" w:cs="Calibri"/>
                <w:color w:val="000000"/>
                <w:lang w:eastAsia="en-GB"/>
              </w:rPr>
            </w:pPr>
            <w:r w:rsidRPr="001E2469">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44FF618" w14:textId="028A99D7" w:rsidR="003D2CAE" w:rsidRPr="00CF4F04" w:rsidRDefault="003D2CAE" w:rsidP="003D2CAE">
            <w:pPr>
              <w:spacing w:after="0" w:line="240" w:lineRule="auto"/>
              <w:jc w:val="center"/>
              <w:rPr>
                <w:rFonts w:ascii="Calibri" w:eastAsia="Times New Roman" w:hAnsi="Calibri" w:cs="Calibri"/>
                <w:color w:val="000000"/>
                <w:lang w:eastAsia="en-GB"/>
              </w:rPr>
            </w:pPr>
            <w:r w:rsidRPr="001E2469">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AA0EF5A" w14:textId="5378713F" w:rsidR="003D2CAE" w:rsidRPr="00CF4F04" w:rsidRDefault="003D2CAE" w:rsidP="003D2CAE">
            <w:pPr>
              <w:spacing w:after="0" w:line="240" w:lineRule="auto"/>
              <w:jc w:val="center"/>
              <w:rPr>
                <w:rFonts w:ascii="Calibri" w:eastAsia="Times New Roman" w:hAnsi="Calibri" w:cs="Calibri"/>
                <w:color w:val="000000"/>
                <w:lang w:eastAsia="en-GB"/>
              </w:rPr>
            </w:pPr>
            <w:r w:rsidRPr="00053EFB">
              <w:rPr>
                <w:rFonts w:ascii="Arial" w:eastAsia="Times New Roman" w:hAnsi="Arial" w:cs="Arial"/>
                <w:color w:val="FF0000"/>
                <w:sz w:val="32"/>
                <w:szCs w:val="32"/>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3B0B3A78" w14:textId="0C7E3CA7" w:rsidR="003D2CAE" w:rsidRPr="00CF4F04" w:rsidRDefault="003D2CAE" w:rsidP="003D2CAE">
            <w:pPr>
              <w:spacing w:after="0" w:line="240" w:lineRule="auto"/>
              <w:jc w:val="center"/>
              <w:rPr>
                <w:rFonts w:ascii="Calibri" w:eastAsia="Times New Roman" w:hAnsi="Calibri" w:cs="Calibri"/>
                <w:color w:val="000000"/>
                <w:lang w:eastAsia="en-GB"/>
              </w:rPr>
            </w:pPr>
            <w:r w:rsidRPr="00053EFB">
              <w:rPr>
                <w:rFonts w:ascii="Arial" w:eastAsia="Times New Roman" w:hAnsi="Arial" w:cs="Arial"/>
                <w:color w:val="FF0000"/>
                <w:sz w:val="32"/>
                <w:szCs w:val="32"/>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38CEE137" w14:textId="7763834A" w:rsidR="003D2CAE" w:rsidRPr="00CF4F04" w:rsidRDefault="003D2CAE" w:rsidP="003D2CAE">
            <w:pPr>
              <w:spacing w:after="0" w:line="240" w:lineRule="auto"/>
              <w:jc w:val="center"/>
              <w:rPr>
                <w:rFonts w:ascii="Calibri" w:eastAsia="Times New Roman" w:hAnsi="Calibri" w:cs="Calibri"/>
                <w:color w:val="000000"/>
                <w:lang w:eastAsia="en-GB"/>
              </w:rPr>
            </w:pPr>
            <w:r w:rsidRPr="00A4468C">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73A2C9BA" w14:textId="05A44EAA" w:rsidR="003D2CAE" w:rsidRPr="00CF4F04" w:rsidRDefault="003D2CAE" w:rsidP="003D2CAE">
            <w:pPr>
              <w:spacing w:after="0" w:line="240" w:lineRule="auto"/>
              <w:jc w:val="center"/>
              <w:rPr>
                <w:rFonts w:ascii="Calibri" w:eastAsia="Times New Roman" w:hAnsi="Calibri" w:cs="Calibri"/>
                <w:color w:val="000000"/>
                <w:lang w:eastAsia="en-GB"/>
              </w:rPr>
            </w:pPr>
            <w:r w:rsidRPr="005A3492">
              <w:rPr>
                <w:rFonts w:ascii="Calibri" w:eastAsia="Times New Roman" w:hAnsi="Calibri" w:cs="Calibri"/>
                <w:color w:val="BFBFBF" w:themeColor="background1" w:themeShade="BF"/>
                <w:sz w:val="44"/>
                <w:szCs w:val="44"/>
                <w:lang w:eastAsia="en-GB"/>
              </w:rPr>
              <w:sym w:font="Symbol" w:char="F0A8"/>
            </w:r>
          </w:p>
        </w:tc>
      </w:tr>
      <w:tr w:rsidR="002C2DF2" w:rsidRPr="00CF4F04" w14:paraId="7244FB8A" w14:textId="77777777" w:rsidTr="003D2CAE">
        <w:trPr>
          <w:trHeight w:val="3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9C57816" w14:textId="4F902BF2" w:rsidR="002C2DF2" w:rsidRPr="00CF4F04" w:rsidRDefault="002C2DF2" w:rsidP="002C2DF2">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960" w:type="dxa"/>
            <w:tcBorders>
              <w:top w:val="nil"/>
              <w:left w:val="nil"/>
              <w:bottom w:val="single" w:sz="4" w:space="0" w:color="auto"/>
              <w:right w:val="single" w:sz="4" w:space="0" w:color="auto"/>
            </w:tcBorders>
            <w:shd w:val="clear" w:color="auto" w:fill="auto"/>
            <w:noWrap/>
            <w:vAlign w:val="center"/>
            <w:hideMark/>
          </w:tcPr>
          <w:p w14:paraId="279CD56F" w14:textId="1085A247" w:rsidR="002C2DF2" w:rsidRPr="00CF4F04" w:rsidRDefault="002C2DF2" w:rsidP="002C2DF2">
            <w:pPr>
              <w:spacing w:after="0" w:line="240" w:lineRule="auto"/>
              <w:jc w:val="center"/>
              <w:rPr>
                <w:rFonts w:ascii="Calibri" w:eastAsia="Times New Roman" w:hAnsi="Calibri" w:cs="Calibri"/>
                <w:color w:val="000000"/>
                <w:lang w:eastAsia="en-GB"/>
              </w:rPr>
            </w:pPr>
            <w:r w:rsidRPr="00DA0F32">
              <w:rPr>
                <w:rFonts w:ascii="Calibri" w:eastAsia="Times New Roman" w:hAnsi="Calibri" w:cs="Calibri"/>
                <w:color w:val="BFBFBF" w:themeColor="background1" w:themeShade="BF"/>
                <w:sz w:val="44"/>
                <w:szCs w:val="44"/>
                <w:lang w:eastAsia="en-GB"/>
              </w:rPr>
              <w:sym w:font="Symbol" w:char="F0A8"/>
            </w:r>
          </w:p>
        </w:tc>
        <w:tc>
          <w:tcPr>
            <w:tcW w:w="960" w:type="dxa"/>
            <w:tcBorders>
              <w:top w:val="nil"/>
              <w:left w:val="nil"/>
              <w:bottom w:val="single" w:sz="4" w:space="0" w:color="auto"/>
              <w:right w:val="single" w:sz="4" w:space="0" w:color="auto"/>
            </w:tcBorders>
            <w:shd w:val="clear" w:color="auto" w:fill="auto"/>
            <w:noWrap/>
            <w:vAlign w:val="center"/>
            <w:hideMark/>
          </w:tcPr>
          <w:p w14:paraId="46B4DD76" w14:textId="342DF76F" w:rsidR="002C2DF2" w:rsidRPr="00CF4F04" w:rsidRDefault="002C2DF2" w:rsidP="002C2DF2">
            <w:pPr>
              <w:spacing w:after="0" w:line="240" w:lineRule="auto"/>
              <w:jc w:val="center"/>
              <w:rPr>
                <w:rFonts w:ascii="Calibri" w:eastAsia="Times New Roman" w:hAnsi="Calibri" w:cs="Calibri"/>
                <w:color w:val="000000"/>
                <w:lang w:eastAsia="en-GB"/>
              </w:rPr>
            </w:pPr>
            <w:r w:rsidRPr="00F641F3">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23A0E56A" w14:textId="49E8F010" w:rsidR="002C2DF2" w:rsidRPr="00CF4F04" w:rsidRDefault="002C2DF2" w:rsidP="002C2DF2">
            <w:pPr>
              <w:spacing w:after="0" w:line="240" w:lineRule="auto"/>
              <w:jc w:val="center"/>
              <w:rPr>
                <w:rFonts w:ascii="Calibri" w:eastAsia="Times New Roman" w:hAnsi="Calibri" w:cs="Calibri"/>
                <w:color w:val="000000"/>
                <w:lang w:eastAsia="en-GB"/>
              </w:rPr>
            </w:pPr>
            <w:r w:rsidRPr="001E2469">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E8DDC69" w14:textId="1FFAD056" w:rsidR="002C2DF2" w:rsidRPr="00CF4F04" w:rsidRDefault="002C2DF2" w:rsidP="002C2DF2">
            <w:pPr>
              <w:spacing w:after="0" w:line="240" w:lineRule="auto"/>
              <w:jc w:val="center"/>
              <w:rPr>
                <w:rFonts w:ascii="Calibri" w:eastAsia="Times New Roman" w:hAnsi="Calibri" w:cs="Calibri"/>
                <w:color w:val="000000"/>
                <w:lang w:eastAsia="en-GB"/>
              </w:rPr>
            </w:pPr>
            <w:r w:rsidRPr="001E2469">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534D9E3B" w14:textId="1F43E1D8" w:rsidR="002C2DF2" w:rsidRPr="00CF4F04" w:rsidRDefault="002C2DF2" w:rsidP="002C2DF2">
            <w:pPr>
              <w:spacing w:after="0" w:line="240" w:lineRule="auto"/>
              <w:jc w:val="center"/>
              <w:rPr>
                <w:rFonts w:ascii="Calibri" w:eastAsia="Times New Roman" w:hAnsi="Calibri" w:cs="Calibri"/>
                <w:color w:val="000000"/>
                <w:lang w:eastAsia="en-GB"/>
              </w:rPr>
            </w:pPr>
            <w:r w:rsidRPr="00677C8B">
              <w:rPr>
                <w:rFonts w:ascii="Calibri" w:eastAsia="Times New Roman" w:hAnsi="Calibri" w:cs="Calibri"/>
                <w:color w:val="BFBFBF" w:themeColor="background1" w:themeShade="BF"/>
                <w:sz w:val="44"/>
                <w:szCs w:val="44"/>
                <w:lang w:eastAsia="en-GB"/>
              </w:rPr>
              <w:sym w:font="Symbol" w:char="F0A8"/>
            </w:r>
          </w:p>
        </w:tc>
        <w:tc>
          <w:tcPr>
            <w:tcW w:w="960" w:type="dxa"/>
            <w:tcBorders>
              <w:top w:val="nil"/>
              <w:left w:val="nil"/>
              <w:bottom w:val="single" w:sz="4" w:space="0" w:color="auto"/>
              <w:right w:val="single" w:sz="4" w:space="0" w:color="auto"/>
            </w:tcBorders>
            <w:shd w:val="clear" w:color="auto" w:fill="auto"/>
            <w:noWrap/>
            <w:vAlign w:val="center"/>
            <w:hideMark/>
          </w:tcPr>
          <w:p w14:paraId="63BC2176" w14:textId="37F9D7FC" w:rsidR="002C2DF2" w:rsidRPr="00CF4F04" w:rsidRDefault="002C2DF2" w:rsidP="002C2DF2">
            <w:pPr>
              <w:spacing w:after="0" w:line="240" w:lineRule="auto"/>
              <w:jc w:val="center"/>
              <w:rPr>
                <w:rFonts w:ascii="Calibri" w:eastAsia="Times New Roman" w:hAnsi="Calibri" w:cs="Calibri"/>
                <w:color w:val="000000"/>
                <w:lang w:eastAsia="en-GB"/>
              </w:rPr>
            </w:pPr>
            <w:r w:rsidRPr="00677C8B">
              <w:rPr>
                <w:rFonts w:ascii="Calibri" w:eastAsia="Times New Roman" w:hAnsi="Calibri" w:cs="Calibri"/>
                <w:color w:val="BFBFBF" w:themeColor="background1" w:themeShade="BF"/>
                <w:sz w:val="44"/>
                <w:szCs w:val="44"/>
                <w:lang w:eastAsia="en-GB"/>
              </w:rPr>
              <w:sym w:font="Symbol" w:char="F0A8"/>
            </w:r>
          </w:p>
        </w:tc>
        <w:tc>
          <w:tcPr>
            <w:tcW w:w="960" w:type="dxa"/>
            <w:tcBorders>
              <w:top w:val="nil"/>
              <w:left w:val="nil"/>
              <w:bottom w:val="single" w:sz="4" w:space="0" w:color="auto"/>
              <w:right w:val="single" w:sz="4" w:space="0" w:color="auto"/>
            </w:tcBorders>
            <w:shd w:val="clear" w:color="auto" w:fill="auto"/>
            <w:noWrap/>
            <w:vAlign w:val="center"/>
            <w:hideMark/>
          </w:tcPr>
          <w:p w14:paraId="435C9883" w14:textId="779D791D" w:rsidR="002C2DF2" w:rsidRPr="00CF4F04" w:rsidRDefault="002C2DF2" w:rsidP="002C2DF2">
            <w:pPr>
              <w:spacing w:after="0" w:line="240" w:lineRule="auto"/>
              <w:jc w:val="center"/>
              <w:rPr>
                <w:rFonts w:ascii="Calibri" w:eastAsia="Times New Roman" w:hAnsi="Calibri" w:cs="Calibri"/>
                <w:color w:val="000000"/>
                <w:lang w:eastAsia="en-GB"/>
              </w:rPr>
            </w:pPr>
            <w:r w:rsidRPr="00A4468C">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5253C1F7" w14:textId="0D7C0607" w:rsidR="002C2DF2" w:rsidRPr="00CF4F04" w:rsidRDefault="002C2DF2" w:rsidP="002C2DF2">
            <w:pPr>
              <w:spacing w:after="0" w:line="240" w:lineRule="auto"/>
              <w:jc w:val="center"/>
              <w:rPr>
                <w:rFonts w:ascii="Calibri" w:eastAsia="Times New Roman" w:hAnsi="Calibri" w:cs="Calibri"/>
                <w:color w:val="000000"/>
                <w:lang w:eastAsia="en-GB"/>
              </w:rPr>
            </w:pPr>
            <w:r w:rsidRPr="005A3492">
              <w:rPr>
                <w:rFonts w:ascii="Calibri" w:eastAsia="Times New Roman" w:hAnsi="Calibri" w:cs="Calibri"/>
                <w:color w:val="BFBFBF" w:themeColor="background1" w:themeShade="BF"/>
                <w:sz w:val="44"/>
                <w:szCs w:val="44"/>
                <w:lang w:eastAsia="en-GB"/>
              </w:rPr>
              <w:sym w:font="Symbol" w:char="F0A8"/>
            </w:r>
          </w:p>
        </w:tc>
      </w:tr>
      <w:tr w:rsidR="003D2CAE" w:rsidRPr="00CF4F04" w14:paraId="37D55481" w14:textId="77777777" w:rsidTr="003D2CAE">
        <w:trPr>
          <w:trHeight w:val="3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B72E307" w14:textId="1ACA1376"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Kim 2019</w:t>
            </w:r>
            <w:r w:rsidR="00F276F8" w:rsidRPr="00F276F8">
              <w:rPr>
                <w:rFonts w:ascii="Calibri" w:eastAsia="Times New Roman" w:hAnsi="Calibri" w:cs="Calibri"/>
                <w:color w:val="000000"/>
                <w:vertAlign w:val="superscript"/>
                <w:lang w:eastAsia="en-GB"/>
              </w:rPr>
              <w:t>40</w:t>
            </w:r>
          </w:p>
        </w:tc>
        <w:tc>
          <w:tcPr>
            <w:tcW w:w="960" w:type="dxa"/>
            <w:tcBorders>
              <w:top w:val="nil"/>
              <w:left w:val="nil"/>
              <w:bottom w:val="single" w:sz="4" w:space="0" w:color="auto"/>
              <w:right w:val="single" w:sz="4" w:space="0" w:color="auto"/>
            </w:tcBorders>
            <w:shd w:val="clear" w:color="auto" w:fill="auto"/>
            <w:noWrap/>
            <w:vAlign w:val="center"/>
            <w:hideMark/>
          </w:tcPr>
          <w:p w14:paraId="617C7429" w14:textId="23817AC1" w:rsidR="003D2CAE" w:rsidRPr="00CF4F04" w:rsidRDefault="003D2CAE" w:rsidP="003D2CAE">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7E8122F4" w14:textId="0497C3F6" w:rsidR="003D2CAE" w:rsidRPr="00CF4F04" w:rsidRDefault="003D2CAE" w:rsidP="003D2CAE">
            <w:pPr>
              <w:spacing w:after="0" w:line="240" w:lineRule="auto"/>
              <w:jc w:val="center"/>
              <w:rPr>
                <w:rFonts w:ascii="Calibri" w:eastAsia="Times New Roman" w:hAnsi="Calibri" w:cs="Calibri"/>
                <w:color w:val="000000"/>
                <w:lang w:eastAsia="en-GB"/>
              </w:rPr>
            </w:pPr>
            <w:r w:rsidRPr="00F641F3">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3B26F795" w14:textId="42C53ADC" w:rsidR="003D2CAE" w:rsidRPr="00CF4F04" w:rsidRDefault="003D2CAE" w:rsidP="003D2CAE">
            <w:pPr>
              <w:spacing w:after="0" w:line="240" w:lineRule="auto"/>
              <w:jc w:val="center"/>
              <w:rPr>
                <w:rFonts w:ascii="Calibri" w:eastAsia="Times New Roman" w:hAnsi="Calibri" w:cs="Calibri"/>
                <w:color w:val="000000"/>
                <w:lang w:eastAsia="en-GB"/>
              </w:rPr>
            </w:pPr>
            <w:r w:rsidRPr="001E2469">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0F4DC3A" w14:textId="3B8DA078" w:rsidR="003D2CAE" w:rsidRPr="00CF4F04" w:rsidRDefault="003D2CAE" w:rsidP="003D2CAE">
            <w:pPr>
              <w:spacing w:after="0" w:line="240" w:lineRule="auto"/>
              <w:jc w:val="center"/>
              <w:rPr>
                <w:rFonts w:ascii="Calibri" w:eastAsia="Times New Roman" w:hAnsi="Calibri" w:cs="Calibri"/>
                <w:color w:val="000000"/>
                <w:lang w:eastAsia="en-GB"/>
              </w:rPr>
            </w:pPr>
            <w:r w:rsidRPr="001E2469">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2CB199C1" w14:textId="69620066" w:rsidR="003D2CAE" w:rsidRPr="00CF4F04" w:rsidRDefault="003D2CAE" w:rsidP="003D2CAE">
            <w:pPr>
              <w:spacing w:after="0" w:line="240" w:lineRule="auto"/>
              <w:jc w:val="center"/>
              <w:rPr>
                <w:rFonts w:ascii="Calibri" w:eastAsia="Times New Roman" w:hAnsi="Calibri" w:cs="Calibri"/>
                <w:color w:val="000000"/>
                <w:lang w:eastAsia="en-GB"/>
              </w:rPr>
            </w:pPr>
            <w:r w:rsidRPr="000C74CB">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34643E2E" w14:textId="3BEF1FA3" w:rsidR="003D2CAE" w:rsidRPr="00CF4F04" w:rsidRDefault="003D2CAE" w:rsidP="003D2CAE">
            <w:pPr>
              <w:spacing w:after="0" w:line="240" w:lineRule="auto"/>
              <w:jc w:val="center"/>
              <w:rPr>
                <w:rFonts w:ascii="Calibri" w:eastAsia="Times New Roman" w:hAnsi="Calibri" w:cs="Calibri"/>
                <w:color w:val="000000"/>
                <w:lang w:eastAsia="en-GB"/>
              </w:rPr>
            </w:pPr>
            <w:r w:rsidRPr="000C74CB">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04B245FA" w14:textId="381C9FE6" w:rsidR="003D2CAE" w:rsidRPr="00CF4F04" w:rsidRDefault="003D2CAE" w:rsidP="003D2CAE">
            <w:pPr>
              <w:spacing w:after="0" w:line="240" w:lineRule="auto"/>
              <w:jc w:val="center"/>
              <w:rPr>
                <w:rFonts w:ascii="Calibri" w:eastAsia="Times New Roman" w:hAnsi="Calibri" w:cs="Calibri"/>
                <w:color w:val="000000"/>
                <w:lang w:eastAsia="en-GB"/>
              </w:rPr>
            </w:pPr>
            <w:r w:rsidRPr="000C74CB">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46334470" w14:textId="51877FDD" w:rsidR="003D2CAE" w:rsidRPr="00CF4F04" w:rsidRDefault="003D2CAE" w:rsidP="003D2CAE">
            <w:pPr>
              <w:spacing w:after="0" w:line="240" w:lineRule="auto"/>
              <w:jc w:val="center"/>
              <w:rPr>
                <w:rFonts w:ascii="Calibri" w:eastAsia="Times New Roman" w:hAnsi="Calibri" w:cs="Calibri"/>
                <w:color w:val="000000"/>
                <w:lang w:eastAsia="en-GB"/>
              </w:rPr>
            </w:pPr>
            <w:r w:rsidRPr="000C74CB">
              <w:rPr>
                <w:rFonts w:ascii="Calibri" w:eastAsia="Times New Roman" w:hAnsi="Calibri" w:cs="Calibri"/>
                <w:color w:val="00B050"/>
                <w:sz w:val="44"/>
                <w:szCs w:val="44"/>
                <w:lang w:eastAsia="en-GB"/>
              </w:rPr>
              <w:t>●</w:t>
            </w:r>
          </w:p>
        </w:tc>
      </w:tr>
      <w:tr w:rsidR="003D2CAE" w:rsidRPr="00CF4F04" w14:paraId="06760258" w14:textId="77777777" w:rsidTr="003D2CAE">
        <w:trPr>
          <w:trHeight w:val="3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E17AE36" w14:textId="34C0882C"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Watts, 2022</w:t>
            </w:r>
            <w:r w:rsidR="00DC76CB" w:rsidRPr="00DC76CB">
              <w:rPr>
                <w:rFonts w:ascii="Calibri" w:eastAsia="Times New Roman" w:hAnsi="Calibri" w:cs="Calibri"/>
                <w:color w:val="000000"/>
                <w:vertAlign w:val="superscript"/>
                <w:lang w:eastAsia="en-GB"/>
              </w:rPr>
              <w:t>23</w:t>
            </w:r>
          </w:p>
        </w:tc>
        <w:tc>
          <w:tcPr>
            <w:tcW w:w="960" w:type="dxa"/>
            <w:tcBorders>
              <w:top w:val="nil"/>
              <w:left w:val="nil"/>
              <w:bottom w:val="single" w:sz="4" w:space="0" w:color="auto"/>
              <w:right w:val="single" w:sz="4" w:space="0" w:color="auto"/>
            </w:tcBorders>
            <w:shd w:val="clear" w:color="auto" w:fill="auto"/>
            <w:noWrap/>
            <w:vAlign w:val="center"/>
            <w:hideMark/>
          </w:tcPr>
          <w:p w14:paraId="3D82FCD3" w14:textId="26C67CE5"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529EEC3" w14:textId="4C0C0F22" w:rsidR="003D2CAE" w:rsidRPr="00CF4F04" w:rsidRDefault="003D2CAE" w:rsidP="003D2CAE">
            <w:pPr>
              <w:spacing w:after="0" w:line="240" w:lineRule="auto"/>
              <w:jc w:val="center"/>
              <w:rPr>
                <w:rFonts w:ascii="Calibri" w:eastAsia="Times New Roman" w:hAnsi="Calibri" w:cs="Calibri"/>
                <w:color w:val="000000"/>
                <w:lang w:eastAsia="en-GB"/>
              </w:rPr>
            </w:pPr>
            <w:r w:rsidRPr="000750E0">
              <w:rPr>
                <w:rFonts w:ascii="Arial" w:eastAsia="Times New Roman" w:hAnsi="Arial" w:cs="Arial"/>
                <w:color w:val="FFC00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14B98CF4" w14:textId="69630B36" w:rsidR="003D2CAE" w:rsidRPr="00CF4F04" w:rsidRDefault="003D2CAE" w:rsidP="003D2CAE">
            <w:pPr>
              <w:spacing w:after="0" w:line="240" w:lineRule="auto"/>
              <w:jc w:val="center"/>
              <w:rPr>
                <w:rFonts w:ascii="Calibri" w:eastAsia="Times New Roman" w:hAnsi="Calibri" w:cs="Calibri"/>
                <w:color w:val="000000"/>
                <w:lang w:eastAsia="en-GB"/>
              </w:rPr>
            </w:pPr>
            <w:r w:rsidRPr="000750E0">
              <w:rPr>
                <w:rFonts w:ascii="Arial" w:eastAsia="Times New Roman" w:hAnsi="Arial" w:cs="Arial"/>
                <w:color w:val="FFC00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2D612583" w14:textId="4C10408F" w:rsidR="003D2CAE" w:rsidRPr="00CF4F04" w:rsidRDefault="003D2CAE" w:rsidP="003D2CAE">
            <w:pPr>
              <w:spacing w:after="0" w:line="240" w:lineRule="auto"/>
              <w:jc w:val="center"/>
              <w:rPr>
                <w:rFonts w:ascii="Calibri" w:eastAsia="Times New Roman" w:hAnsi="Calibri" w:cs="Calibri"/>
                <w:color w:val="000000"/>
                <w:lang w:eastAsia="en-GB"/>
              </w:rPr>
            </w:pPr>
            <w:r w:rsidRPr="003A562C">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02E8E743" w14:textId="08333F24" w:rsidR="003D2CAE" w:rsidRPr="00CF4F04" w:rsidRDefault="003D2CAE" w:rsidP="003D2CAE">
            <w:pPr>
              <w:spacing w:after="0" w:line="240" w:lineRule="auto"/>
              <w:jc w:val="center"/>
              <w:rPr>
                <w:rFonts w:ascii="Calibri" w:eastAsia="Times New Roman" w:hAnsi="Calibri" w:cs="Calibri"/>
                <w:color w:val="000000"/>
                <w:lang w:eastAsia="en-GB"/>
              </w:rPr>
            </w:pPr>
            <w:r w:rsidRPr="003A562C">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3BFCB28F" w14:textId="66ED494A" w:rsidR="003D2CAE" w:rsidRPr="00CF4F04" w:rsidRDefault="003D2CAE" w:rsidP="003D2CAE">
            <w:pPr>
              <w:spacing w:after="0" w:line="240" w:lineRule="auto"/>
              <w:jc w:val="center"/>
              <w:rPr>
                <w:rFonts w:ascii="Calibri" w:eastAsia="Times New Roman" w:hAnsi="Calibri" w:cs="Calibri"/>
                <w:color w:val="000000"/>
                <w:lang w:eastAsia="en-GB"/>
              </w:rPr>
            </w:pPr>
            <w:r w:rsidRPr="003A562C">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85ADAC9" w14:textId="7B8D93C0" w:rsidR="003D2CAE" w:rsidRPr="00CF4F04" w:rsidRDefault="003D2CAE" w:rsidP="003D2CAE">
            <w:pPr>
              <w:spacing w:after="0" w:line="240" w:lineRule="auto"/>
              <w:jc w:val="center"/>
              <w:rPr>
                <w:rFonts w:ascii="Calibri" w:eastAsia="Times New Roman" w:hAnsi="Calibri" w:cs="Calibri"/>
                <w:color w:val="000000"/>
                <w:lang w:eastAsia="en-GB"/>
              </w:rPr>
            </w:pPr>
            <w:r w:rsidRPr="003A562C">
              <w:rPr>
                <w:rFonts w:ascii="Calibri" w:eastAsia="Times New Roman" w:hAnsi="Calibri" w:cs="Calibri"/>
                <w:color w:val="00B050"/>
                <w:sz w:val="44"/>
                <w:szCs w:val="44"/>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008842C4" w14:textId="5DA8084A" w:rsidR="003D2CAE" w:rsidRPr="00CF4F04" w:rsidRDefault="003D2CAE" w:rsidP="003D2CAE">
            <w:pPr>
              <w:spacing w:after="0" w:line="240" w:lineRule="auto"/>
              <w:jc w:val="center"/>
              <w:rPr>
                <w:rFonts w:ascii="Calibri" w:eastAsia="Times New Roman" w:hAnsi="Calibri" w:cs="Calibri"/>
                <w:color w:val="000000"/>
                <w:lang w:eastAsia="en-GB"/>
              </w:rPr>
            </w:pPr>
            <w:r w:rsidRPr="003A562C">
              <w:rPr>
                <w:rFonts w:ascii="Calibri" w:eastAsia="Times New Roman" w:hAnsi="Calibri" w:cs="Calibri"/>
                <w:color w:val="00B050"/>
                <w:sz w:val="44"/>
                <w:szCs w:val="44"/>
                <w:lang w:eastAsia="en-GB"/>
              </w:rPr>
              <w:t>●</w:t>
            </w:r>
          </w:p>
        </w:tc>
      </w:tr>
    </w:tbl>
    <w:p w14:paraId="36E435CE" w14:textId="6BF0F5C7" w:rsidR="00CF4F04" w:rsidRDefault="00CF4F04" w:rsidP="00CF4F04">
      <w:pPr>
        <w:spacing w:after="0" w:line="240" w:lineRule="auto"/>
        <w:contextualSpacing/>
      </w:pPr>
      <w:r w:rsidRPr="00C03E6D">
        <w:rPr>
          <w:rFonts w:ascii="Calibri" w:eastAsia="Times New Roman" w:hAnsi="Calibri" w:cs="Calibri"/>
          <w:color w:val="00B050"/>
          <w:sz w:val="44"/>
          <w:szCs w:val="44"/>
          <w:lang w:eastAsia="en-GB"/>
        </w:rPr>
        <w:t>●</w:t>
      </w:r>
      <w:r>
        <w:t xml:space="preserve">=yes, </w:t>
      </w:r>
      <w:r w:rsidRPr="00DE6A6A">
        <w:rPr>
          <w:rFonts w:ascii="Arial" w:eastAsia="Times New Roman" w:hAnsi="Arial" w:cs="Arial"/>
          <w:color w:val="FF0000"/>
          <w:sz w:val="32"/>
          <w:szCs w:val="32"/>
          <w:lang w:eastAsia="en-GB"/>
        </w:rPr>
        <w:t>▲</w:t>
      </w:r>
      <w:r>
        <w:t xml:space="preserve">=no, </w:t>
      </w:r>
      <w:bookmarkStart w:id="3" w:name="_Hlk137548131"/>
      <w:r w:rsidRPr="000B459A">
        <w:rPr>
          <w:rFonts w:ascii="Arial" w:eastAsia="Times New Roman" w:hAnsi="Arial" w:cs="Arial"/>
          <w:color w:val="FFC000"/>
          <w:sz w:val="44"/>
          <w:szCs w:val="44"/>
          <w:lang w:eastAsia="en-GB"/>
        </w:rPr>
        <w:t>■</w:t>
      </w:r>
      <w:bookmarkEnd w:id="3"/>
      <w:r>
        <w:t xml:space="preserve">=unclear, </w:t>
      </w:r>
      <w:r w:rsidRPr="00DA0F32">
        <w:rPr>
          <w:rFonts w:ascii="Calibri" w:eastAsia="Times New Roman" w:hAnsi="Calibri" w:cs="Calibri"/>
          <w:color w:val="BFBFBF" w:themeColor="background1" w:themeShade="BF"/>
          <w:sz w:val="44"/>
          <w:szCs w:val="44"/>
          <w:lang w:eastAsia="en-GB"/>
        </w:rPr>
        <w:sym w:font="Symbol" w:char="F0A8"/>
      </w:r>
      <w:r>
        <w:t>= not applicable</w:t>
      </w:r>
    </w:p>
    <w:p w14:paraId="22840A52" w14:textId="77777777" w:rsidR="00F11ADB" w:rsidRDefault="00F11ADB" w:rsidP="00F11ADB">
      <w:pPr>
        <w:rPr>
          <w:lang w:eastAsia="en-GB"/>
        </w:rPr>
      </w:pPr>
    </w:p>
    <w:p w14:paraId="35C66E5B" w14:textId="24EFBB67" w:rsidR="00F11ADB" w:rsidRDefault="00CF4F04" w:rsidP="00F11ADB">
      <w:pPr>
        <w:pStyle w:val="Heading4"/>
        <w:rPr>
          <w:lang w:eastAsia="en-GB"/>
        </w:rPr>
      </w:pPr>
      <w:r>
        <w:rPr>
          <w:lang w:eastAsia="en-GB"/>
        </w:rPr>
        <w:lastRenderedPageBreak/>
        <w:t>Interrupted series and b</w:t>
      </w:r>
      <w:r w:rsidR="00F11ADB">
        <w:rPr>
          <w:lang w:eastAsia="en-GB"/>
        </w:rPr>
        <w:t>efore-after studies</w:t>
      </w:r>
    </w:p>
    <w:tbl>
      <w:tblPr>
        <w:tblW w:w="7997" w:type="dxa"/>
        <w:tblLook w:val="04A0" w:firstRow="1" w:lastRow="0" w:firstColumn="1" w:lastColumn="0" w:noHBand="0" w:noVBand="1"/>
      </w:tblPr>
      <w:tblGrid>
        <w:gridCol w:w="1117"/>
        <w:gridCol w:w="960"/>
        <w:gridCol w:w="1040"/>
        <w:gridCol w:w="960"/>
        <w:gridCol w:w="1040"/>
        <w:gridCol w:w="960"/>
        <w:gridCol w:w="960"/>
        <w:gridCol w:w="960"/>
      </w:tblGrid>
      <w:tr w:rsidR="00CF4F04" w:rsidRPr="00CF4F04" w14:paraId="2608B75F" w14:textId="77777777" w:rsidTr="00CF4F04">
        <w:trPr>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DBD3A"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citation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3136FB"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317297A"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9F158B"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Q3</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40A68D0"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63BBF2"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32DF83A"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987D38"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Q7</w:t>
            </w:r>
          </w:p>
        </w:tc>
      </w:tr>
      <w:tr w:rsidR="003D2CAE" w:rsidRPr="00CF4F04" w14:paraId="2E556551" w14:textId="77777777" w:rsidTr="003D2CAE">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376F6BD0" w14:textId="3F1D1751" w:rsidR="003D2CAE" w:rsidRPr="00CF4F04" w:rsidRDefault="003D2CAE" w:rsidP="003D2CAE">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t>Vigvari</w:t>
            </w:r>
            <w:proofErr w:type="spellEnd"/>
            <w:r w:rsidRPr="00CF4F04">
              <w:rPr>
                <w:rFonts w:ascii="Calibri" w:eastAsia="Times New Roman" w:hAnsi="Calibri" w:cs="Calibri"/>
                <w:color w:val="000000"/>
                <w:lang w:eastAsia="en-GB"/>
              </w:rPr>
              <w:t xml:space="preserve"> 2019</w:t>
            </w:r>
            <w:r w:rsidR="002C2DF2" w:rsidRPr="002C2DF2">
              <w:rPr>
                <w:rFonts w:ascii="Calibri" w:eastAsia="Times New Roman" w:hAnsi="Calibri" w:cs="Calibri"/>
                <w:color w:val="000000"/>
                <w:vertAlign w:val="superscript"/>
                <w:lang w:eastAsia="en-GB"/>
              </w:rPr>
              <w:t>95</w:t>
            </w:r>
          </w:p>
        </w:tc>
        <w:tc>
          <w:tcPr>
            <w:tcW w:w="960" w:type="dxa"/>
            <w:tcBorders>
              <w:top w:val="nil"/>
              <w:left w:val="nil"/>
              <w:bottom w:val="single" w:sz="4" w:space="0" w:color="auto"/>
              <w:right w:val="single" w:sz="4" w:space="0" w:color="auto"/>
            </w:tcBorders>
            <w:shd w:val="clear" w:color="auto" w:fill="auto"/>
            <w:noWrap/>
            <w:vAlign w:val="center"/>
            <w:hideMark/>
          </w:tcPr>
          <w:p w14:paraId="4887DC29" w14:textId="14A7BE62" w:rsidR="003D2CAE" w:rsidRPr="00CF4F04" w:rsidRDefault="003D2CAE" w:rsidP="003D2CAE">
            <w:pPr>
              <w:spacing w:after="0" w:line="240" w:lineRule="auto"/>
              <w:jc w:val="center"/>
              <w:rPr>
                <w:rFonts w:ascii="Calibri" w:eastAsia="Times New Roman" w:hAnsi="Calibri" w:cs="Calibri"/>
                <w:color w:val="000000"/>
                <w:lang w:eastAsia="en-GB"/>
              </w:rPr>
            </w:pPr>
            <w:r w:rsidRPr="006F5840">
              <w:rPr>
                <w:b/>
                <w:bCs/>
                <w:color w:val="538135" w:themeColor="accent6" w:themeShade="BF"/>
                <w:sz w:val="36"/>
                <w:szCs w:val="36"/>
              </w:rPr>
              <w:sym w:font="Symbol" w:char="F02A"/>
            </w:r>
          </w:p>
        </w:tc>
        <w:tc>
          <w:tcPr>
            <w:tcW w:w="1040" w:type="dxa"/>
            <w:tcBorders>
              <w:top w:val="nil"/>
              <w:left w:val="nil"/>
              <w:bottom w:val="single" w:sz="4" w:space="0" w:color="auto"/>
              <w:right w:val="single" w:sz="4" w:space="0" w:color="auto"/>
            </w:tcBorders>
            <w:shd w:val="clear" w:color="auto" w:fill="auto"/>
            <w:noWrap/>
            <w:vAlign w:val="center"/>
            <w:hideMark/>
          </w:tcPr>
          <w:p w14:paraId="1F15E351" w14:textId="26CC34EE" w:rsidR="003D2CAE" w:rsidRPr="00CF4F04" w:rsidRDefault="003D2CAE" w:rsidP="003D2CAE">
            <w:pPr>
              <w:spacing w:after="0" w:line="240" w:lineRule="auto"/>
              <w:jc w:val="center"/>
              <w:rPr>
                <w:rFonts w:ascii="Calibri" w:eastAsia="Times New Roman" w:hAnsi="Calibri" w:cs="Calibri"/>
                <w:color w:val="000000"/>
                <w:lang w:eastAsia="en-GB"/>
              </w:rPr>
            </w:pPr>
            <w:r w:rsidRPr="006F5840">
              <w:rPr>
                <w:b/>
                <w:bCs/>
                <w:color w:val="F4B083" w:themeColor="accent2" w:themeTint="99"/>
                <w:sz w:val="32"/>
                <w:szCs w:val="32"/>
              </w:rPr>
              <w:t>?</w:t>
            </w:r>
          </w:p>
        </w:tc>
        <w:tc>
          <w:tcPr>
            <w:tcW w:w="960" w:type="dxa"/>
            <w:tcBorders>
              <w:top w:val="nil"/>
              <w:left w:val="nil"/>
              <w:bottom w:val="single" w:sz="4" w:space="0" w:color="auto"/>
              <w:right w:val="single" w:sz="4" w:space="0" w:color="auto"/>
            </w:tcBorders>
            <w:shd w:val="clear" w:color="auto" w:fill="auto"/>
            <w:noWrap/>
            <w:vAlign w:val="center"/>
            <w:hideMark/>
          </w:tcPr>
          <w:p w14:paraId="25BE6CC6" w14:textId="573BA417" w:rsidR="003D2CAE" w:rsidRPr="00CF4F04" w:rsidRDefault="003D2CAE" w:rsidP="003D2CAE">
            <w:pPr>
              <w:spacing w:after="0" w:line="240" w:lineRule="auto"/>
              <w:jc w:val="center"/>
              <w:rPr>
                <w:rFonts w:ascii="Calibri" w:eastAsia="Times New Roman" w:hAnsi="Calibri" w:cs="Calibri"/>
                <w:color w:val="000000"/>
                <w:lang w:eastAsia="en-GB"/>
              </w:rPr>
            </w:pPr>
            <w:r w:rsidRPr="006F5840">
              <w:rPr>
                <w:b/>
                <w:bCs/>
                <w:color w:val="538135" w:themeColor="accent6" w:themeShade="BF"/>
                <w:sz w:val="36"/>
                <w:szCs w:val="36"/>
              </w:rPr>
              <w:sym w:font="Symbol" w:char="F02A"/>
            </w:r>
          </w:p>
        </w:tc>
        <w:tc>
          <w:tcPr>
            <w:tcW w:w="1040" w:type="dxa"/>
            <w:tcBorders>
              <w:top w:val="nil"/>
              <w:left w:val="nil"/>
              <w:bottom w:val="single" w:sz="4" w:space="0" w:color="auto"/>
              <w:right w:val="single" w:sz="4" w:space="0" w:color="auto"/>
            </w:tcBorders>
            <w:shd w:val="clear" w:color="auto" w:fill="auto"/>
            <w:noWrap/>
            <w:vAlign w:val="center"/>
            <w:hideMark/>
          </w:tcPr>
          <w:p w14:paraId="155FB34F" w14:textId="3311EEC5" w:rsidR="003D2CAE" w:rsidRPr="00CF4F04" w:rsidRDefault="003D2CAE" w:rsidP="003D2CAE">
            <w:pPr>
              <w:spacing w:after="0" w:line="240" w:lineRule="auto"/>
              <w:jc w:val="center"/>
              <w:rPr>
                <w:rFonts w:ascii="Calibri" w:eastAsia="Times New Roman" w:hAnsi="Calibri" w:cs="Calibri"/>
                <w:color w:val="000000"/>
                <w:lang w:eastAsia="en-GB"/>
              </w:rPr>
            </w:pPr>
            <w:r w:rsidRPr="006F5840">
              <w:rPr>
                <w:b/>
                <w:bCs/>
                <w:color w:val="F4B083" w:themeColor="accent2" w:themeTint="99"/>
                <w:sz w:val="32"/>
                <w:szCs w:val="32"/>
              </w:rPr>
              <w:t>?</w:t>
            </w:r>
          </w:p>
        </w:tc>
        <w:tc>
          <w:tcPr>
            <w:tcW w:w="960" w:type="dxa"/>
            <w:tcBorders>
              <w:top w:val="nil"/>
              <w:left w:val="nil"/>
              <w:bottom w:val="single" w:sz="4" w:space="0" w:color="auto"/>
              <w:right w:val="single" w:sz="4" w:space="0" w:color="auto"/>
            </w:tcBorders>
            <w:shd w:val="clear" w:color="auto" w:fill="auto"/>
            <w:noWrap/>
            <w:vAlign w:val="center"/>
            <w:hideMark/>
          </w:tcPr>
          <w:p w14:paraId="136EAD34" w14:textId="102EE07F" w:rsidR="003D2CAE" w:rsidRPr="00CF4F04" w:rsidRDefault="003D2CAE" w:rsidP="003D2CAE">
            <w:pPr>
              <w:spacing w:after="0" w:line="240" w:lineRule="auto"/>
              <w:jc w:val="center"/>
              <w:rPr>
                <w:rFonts w:ascii="Calibri" w:eastAsia="Times New Roman" w:hAnsi="Calibri" w:cs="Calibri"/>
                <w:color w:val="000000"/>
                <w:lang w:eastAsia="en-GB"/>
              </w:rPr>
            </w:pPr>
            <w:r w:rsidRPr="00DA0F32">
              <w:rPr>
                <w:rFonts w:ascii="Calibri" w:eastAsia="Times New Roman" w:hAnsi="Calibri" w:cs="Calibri"/>
                <w:color w:val="BFBFBF" w:themeColor="background1" w:themeShade="BF"/>
                <w:sz w:val="44"/>
                <w:szCs w:val="44"/>
                <w:lang w:eastAsia="en-GB"/>
              </w:rPr>
              <w:sym w:font="Symbol" w:char="F0A8"/>
            </w:r>
          </w:p>
        </w:tc>
        <w:tc>
          <w:tcPr>
            <w:tcW w:w="960" w:type="dxa"/>
            <w:tcBorders>
              <w:top w:val="nil"/>
              <w:left w:val="nil"/>
              <w:bottom w:val="single" w:sz="4" w:space="0" w:color="auto"/>
              <w:right w:val="single" w:sz="4" w:space="0" w:color="auto"/>
            </w:tcBorders>
            <w:shd w:val="clear" w:color="auto" w:fill="auto"/>
            <w:noWrap/>
            <w:vAlign w:val="center"/>
            <w:hideMark/>
          </w:tcPr>
          <w:p w14:paraId="17F74CA8" w14:textId="13D39221" w:rsidR="003D2CAE" w:rsidRPr="00CF4F04" w:rsidRDefault="003D2CAE" w:rsidP="003D2CAE">
            <w:pPr>
              <w:spacing w:after="0" w:line="240" w:lineRule="auto"/>
              <w:jc w:val="center"/>
              <w:rPr>
                <w:rFonts w:ascii="Calibri" w:eastAsia="Times New Roman" w:hAnsi="Calibri" w:cs="Calibri"/>
                <w:color w:val="000000"/>
                <w:lang w:eastAsia="en-GB"/>
              </w:rPr>
            </w:pPr>
            <w:r w:rsidRPr="0007332D">
              <w:rPr>
                <w:b/>
                <w:bCs/>
                <w:color w:val="538135" w:themeColor="accent6" w:themeShade="BF"/>
                <w:sz w:val="36"/>
                <w:szCs w:val="36"/>
              </w:rPr>
              <w:sym w:font="Symbol" w:char="F02A"/>
            </w:r>
          </w:p>
        </w:tc>
        <w:tc>
          <w:tcPr>
            <w:tcW w:w="960" w:type="dxa"/>
            <w:tcBorders>
              <w:top w:val="nil"/>
              <w:left w:val="nil"/>
              <w:bottom w:val="single" w:sz="4" w:space="0" w:color="auto"/>
              <w:right w:val="single" w:sz="4" w:space="0" w:color="auto"/>
            </w:tcBorders>
            <w:shd w:val="clear" w:color="auto" w:fill="auto"/>
            <w:noWrap/>
            <w:vAlign w:val="center"/>
            <w:hideMark/>
          </w:tcPr>
          <w:p w14:paraId="05447551" w14:textId="44F80B58" w:rsidR="003D2CAE" w:rsidRPr="00CF4F04" w:rsidRDefault="003D2CAE" w:rsidP="003D2CAE">
            <w:pPr>
              <w:spacing w:after="0" w:line="240" w:lineRule="auto"/>
              <w:jc w:val="center"/>
              <w:rPr>
                <w:rFonts w:ascii="Calibri" w:eastAsia="Times New Roman" w:hAnsi="Calibri" w:cs="Calibri"/>
                <w:color w:val="000000"/>
                <w:lang w:eastAsia="en-GB"/>
              </w:rPr>
            </w:pPr>
            <w:r w:rsidRPr="0007332D">
              <w:rPr>
                <w:b/>
                <w:bCs/>
                <w:color w:val="538135" w:themeColor="accent6" w:themeShade="BF"/>
                <w:sz w:val="36"/>
                <w:szCs w:val="36"/>
              </w:rPr>
              <w:sym w:font="Symbol" w:char="F02A"/>
            </w:r>
          </w:p>
        </w:tc>
      </w:tr>
    </w:tbl>
    <w:p w14:paraId="6AFE5DBE" w14:textId="77777777" w:rsidR="00CF4F04" w:rsidRDefault="00CF4F04" w:rsidP="00CF4F04">
      <w:pPr>
        <w:spacing w:after="0" w:line="240" w:lineRule="auto"/>
        <w:contextualSpacing/>
      </w:pPr>
      <w:r w:rsidRPr="00DA0F32">
        <w:rPr>
          <w:rFonts w:ascii="Calibri" w:eastAsia="Times New Roman" w:hAnsi="Calibri" w:cs="Calibri"/>
          <w:color w:val="BFBFBF" w:themeColor="background1" w:themeShade="BF"/>
          <w:sz w:val="44"/>
          <w:szCs w:val="44"/>
          <w:lang w:eastAsia="en-GB"/>
        </w:rPr>
        <w:sym w:font="Symbol" w:char="F0A8"/>
      </w:r>
      <w:r>
        <w:t xml:space="preserve">= not applicable, </w:t>
      </w:r>
      <w:r w:rsidRPr="006F5840">
        <w:rPr>
          <w:b/>
          <w:bCs/>
          <w:color w:val="538135" w:themeColor="accent6" w:themeShade="BF"/>
          <w:sz w:val="36"/>
          <w:szCs w:val="36"/>
        </w:rPr>
        <w:sym w:font="Symbol" w:char="F02A"/>
      </w:r>
      <w:r>
        <w:t>= low risk</w:t>
      </w:r>
      <w:proofErr w:type="gramStart"/>
      <w:r>
        <w:t xml:space="preserve">, </w:t>
      </w:r>
      <w:r w:rsidRPr="006F5840">
        <w:rPr>
          <w:b/>
          <w:bCs/>
          <w:color w:val="C00000"/>
          <w:sz w:val="32"/>
          <w:szCs w:val="32"/>
        </w:rPr>
        <w:t>!</w:t>
      </w:r>
      <w:proofErr w:type="gramEnd"/>
      <w:r>
        <w:t xml:space="preserve">= high risk, </w:t>
      </w:r>
      <w:r w:rsidRPr="006F5840">
        <w:rPr>
          <w:b/>
          <w:bCs/>
          <w:color w:val="F4B083" w:themeColor="accent2" w:themeTint="99"/>
          <w:sz w:val="32"/>
          <w:szCs w:val="32"/>
        </w:rPr>
        <w:t>?</w:t>
      </w:r>
      <w:r>
        <w:t>= unclear risk</w:t>
      </w:r>
    </w:p>
    <w:p w14:paraId="64D40550" w14:textId="77777777" w:rsidR="00F11ADB" w:rsidRDefault="00F11ADB" w:rsidP="00F11ADB">
      <w:pPr>
        <w:rPr>
          <w:lang w:eastAsia="en-GB"/>
        </w:rPr>
      </w:pPr>
    </w:p>
    <w:p w14:paraId="13E7EF24" w14:textId="3C2BEBBF" w:rsidR="00F11ADB" w:rsidRPr="00F11ADB" w:rsidRDefault="00F11ADB" w:rsidP="00F11ADB">
      <w:pPr>
        <w:pStyle w:val="Heading4"/>
        <w:rPr>
          <w:lang w:eastAsia="en-GB"/>
        </w:rPr>
      </w:pPr>
      <w:r>
        <w:rPr>
          <w:lang w:eastAsia="en-GB"/>
        </w:rPr>
        <w:t>Case series</w:t>
      </w:r>
    </w:p>
    <w:tbl>
      <w:tblPr>
        <w:tblW w:w="0" w:type="auto"/>
        <w:tblLook w:val="04A0" w:firstRow="1" w:lastRow="0" w:firstColumn="1" w:lastColumn="0" w:noHBand="0" w:noVBand="1"/>
      </w:tblPr>
      <w:tblGrid>
        <w:gridCol w:w="1976"/>
        <w:gridCol w:w="482"/>
        <w:gridCol w:w="533"/>
        <w:gridCol w:w="533"/>
        <w:gridCol w:w="533"/>
        <w:gridCol w:w="548"/>
        <w:gridCol w:w="482"/>
        <w:gridCol w:w="482"/>
        <w:gridCol w:w="482"/>
        <w:gridCol w:w="548"/>
        <w:gridCol w:w="590"/>
        <w:gridCol w:w="590"/>
        <w:gridCol w:w="590"/>
        <w:gridCol w:w="590"/>
        <w:gridCol w:w="590"/>
        <w:gridCol w:w="590"/>
        <w:gridCol w:w="590"/>
        <w:gridCol w:w="590"/>
        <w:gridCol w:w="590"/>
        <w:gridCol w:w="590"/>
        <w:gridCol w:w="590"/>
      </w:tblGrid>
      <w:tr w:rsidR="003D2CAE" w:rsidRPr="00CF4F04" w14:paraId="1A0E58C5" w14:textId="77777777" w:rsidTr="003D2CA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575E6" w14:textId="5201B7BC" w:rsidR="00CF4F04" w:rsidRPr="00CF4F04" w:rsidRDefault="00F11ADB" w:rsidP="00CF4F04">
            <w:pPr>
              <w:spacing w:after="0" w:line="240" w:lineRule="auto"/>
              <w:rPr>
                <w:rFonts w:ascii="Calibri" w:eastAsia="Times New Roman" w:hAnsi="Calibri" w:cs="Calibri"/>
                <w:b/>
                <w:bCs/>
                <w:color w:val="000000"/>
                <w:lang w:eastAsia="en-GB"/>
              </w:rPr>
            </w:pPr>
            <w:r>
              <w:rPr>
                <w:lang w:eastAsia="en-GB"/>
              </w:rPr>
              <w:t xml:space="preserve"> </w:t>
            </w:r>
            <w:r w:rsidR="00CF4F04" w:rsidRPr="00CF4F04">
              <w:rPr>
                <w:rFonts w:ascii="Calibri" w:eastAsia="Times New Roman" w:hAnsi="Calibri" w:cs="Calibri"/>
                <w:b/>
                <w:bCs/>
                <w:color w:val="000000"/>
                <w:lang w:eastAsia="en-GB"/>
              </w:rPr>
              <w:t>citation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D8BA6B"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7467BF"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BCF229"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A2FEB0"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118015"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6B4673"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7A72B0"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8E7ECD"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A34ACA"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78EE1D"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53BA5C"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211D81"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75E601"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05B637"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2C2D95"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DD5930"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B358C9"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61E265"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37328F"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9B40B5" w14:textId="77777777" w:rsidR="00CF4F04" w:rsidRPr="00CF4F04" w:rsidRDefault="00CF4F04" w:rsidP="00CF4F04">
            <w:pPr>
              <w:spacing w:after="0" w:line="240" w:lineRule="auto"/>
              <w:rPr>
                <w:rFonts w:ascii="Calibri" w:eastAsia="Times New Roman" w:hAnsi="Calibri" w:cs="Calibri"/>
                <w:b/>
                <w:bCs/>
                <w:color w:val="000000"/>
                <w:lang w:eastAsia="en-GB"/>
              </w:rPr>
            </w:pPr>
            <w:r w:rsidRPr="00CF4F04">
              <w:rPr>
                <w:rFonts w:ascii="Calibri" w:eastAsia="Times New Roman" w:hAnsi="Calibri" w:cs="Calibri"/>
                <w:b/>
                <w:bCs/>
                <w:color w:val="000000"/>
                <w:lang w:eastAsia="en-GB"/>
              </w:rPr>
              <w:t>Q20</w:t>
            </w:r>
          </w:p>
        </w:tc>
      </w:tr>
      <w:tr w:rsidR="002C2DF2" w:rsidRPr="00CF4F04" w14:paraId="050B566A"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702F18" w14:textId="05D12878" w:rsidR="002C2DF2" w:rsidRPr="00CF4F04" w:rsidRDefault="002C2DF2" w:rsidP="002C2DF2">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t>Vigvari</w:t>
            </w:r>
            <w:proofErr w:type="spellEnd"/>
            <w:r w:rsidRPr="00CF4F04">
              <w:rPr>
                <w:rFonts w:ascii="Calibri" w:eastAsia="Times New Roman" w:hAnsi="Calibri" w:cs="Calibri"/>
                <w:color w:val="000000"/>
                <w:lang w:eastAsia="en-GB"/>
              </w:rPr>
              <w:t xml:space="preserve"> 2019</w:t>
            </w:r>
            <w:r w:rsidRPr="002C2DF2">
              <w:rPr>
                <w:rFonts w:ascii="Calibri" w:eastAsia="Times New Roman" w:hAnsi="Calibri" w:cs="Calibri"/>
                <w:color w:val="000000"/>
                <w:vertAlign w:val="superscript"/>
                <w:lang w:eastAsia="en-GB"/>
              </w:rPr>
              <w:t>95</w:t>
            </w:r>
          </w:p>
        </w:tc>
        <w:tc>
          <w:tcPr>
            <w:tcW w:w="0" w:type="auto"/>
            <w:tcBorders>
              <w:top w:val="nil"/>
              <w:left w:val="nil"/>
              <w:bottom w:val="single" w:sz="4" w:space="0" w:color="auto"/>
              <w:right w:val="single" w:sz="4" w:space="0" w:color="auto"/>
            </w:tcBorders>
            <w:shd w:val="clear" w:color="auto" w:fill="auto"/>
            <w:noWrap/>
            <w:vAlign w:val="center"/>
            <w:hideMark/>
          </w:tcPr>
          <w:p w14:paraId="71CB8807" w14:textId="00DDB78A" w:rsidR="002C2DF2" w:rsidRPr="00CF4F04" w:rsidRDefault="002C2DF2" w:rsidP="002C2DF2">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82E6C5B" w14:textId="659D8FE0" w:rsidR="002C2DF2" w:rsidRPr="00CF4F04" w:rsidRDefault="002C2DF2" w:rsidP="002C2DF2">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7FFA39F" w14:textId="768CEE7A" w:rsidR="002C2DF2" w:rsidRPr="00CF4F04" w:rsidRDefault="002C2DF2" w:rsidP="002C2DF2">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534C5F5" w14:textId="0E1735AF" w:rsidR="002C2DF2" w:rsidRPr="00CF4F04" w:rsidRDefault="002C2DF2" w:rsidP="002C2DF2">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49B0E84" w14:textId="7451716B" w:rsidR="002C2DF2" w:rsidRPr="00CF4F04" w:rsidRDefault="002C2DF2" w:rsidP="002C2DF2">
            <w:pPr>
              <w:spacing w:after="0" w:line="240" w:lineRule="auto"/>
              <w:jc w:val="center"/>
              <w:rPr>
                <w:rFonts w:ascii="Calibri" w:eastAsia="Times New Roman" w:hAnsi="Calibri" w:cs="Calibri"/>
                <w:color w:val="000000"/>
                <w:lang w:eastAsia="en-GB"/>
              </w:rPr>
            </w:pPr>
            <w:r w:rsidRPr="00DA0F32">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1B888E82" w14:textId="679546A5" w:rsidR="002C2DF2" w:rsidRPr="00CF4F04" w:rsidRDefault="002C2DF2" w:rsidP="002C2DF2">
            <w:pPr>
              <w:spacing w:after="0" w:line="240" w:lineRule="auto"/>
              <w:jc w:val="center"/>
              <w:rPr>
                <w:rFonts w:ascii="Calibri" w:eastAsia="Times New Roman" w:hAnsi="Calibri" w:cs="Calibri"/>
                <w:color w:val="000000"/>
                <w:lang w:eastAsia="en-GB"/>
              </w:rPr>
            </w:pPr>
            <w:r w:rsidRPr="00C60BE3">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0CFDFAD" w14:textId="5461A3D2" w:rsidR="002C2DF2" w:rsidRPr="00CF4F04" w:rsidRDefault="002C2DF2" w:rsidP="002C2DF2">
            <w:pPr>
              <w:spacing w:after="0" w:line="240" w:lineRule="auto"/>
              <w:jc w:val="center"/>
              <w:rPr>
                <w:rFonts w:ascii="Calibri" w:eastAsia="Times New Roman" w:hAnsi="Calibri" w:cs="Calibri"/>
                <w:color w:val="000000"/>
                <w:lang w:eastAsia="en-GB"/>
              </w:rPr>
            </w:pPr>
            <w:r w:rsidRPr="00C60BE3">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1C4D082" w14:textId="3405F555" w:rsidR="002C2DF2" w:rsidRPr="00CF4F04" w:rsidRDefault="002C2DF2" w:rsidP="002C2DF2">
            <w:pPr>
              <w:spacing w:after="0" w:line="240" w:lineRule="auto"/>
              <w:jc w:val="center"/>
              <w:rPr>
                <w:rFonts w:ascii="Calibri" w:eastAsia="Times New Roman" w:hAnsi="Calibri" w:cs="Calibri"/>
                <w:color w:val="000000"/>
                <w:lang w:eastAsia="en-GB"/>
              </w:rPr>
            </w:pPr>
            <w:r w:rsidRPr="001938E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67FCAD8" w14:textId="04488B92" w:rsidR="002C2DF2" w:rsidRPr="00CF4F04" w:rsidRDefault="002C2DF2" w:rsidP="002C2DF2">
            <w:pPr>
              <w:spacing w:after="0" w:line="240" w:lineRule="auto"/>
              <w:jc w:val="center"/>
              <w:rPr>
                <w:rFonts w:ascii="Calibri" w:eastAsia="Times New Roman" w:hAnsi="Calibri" w:cs="Calibri"/>
                <w:color w:val="000000"/>
                <w:lang w:eastAsia="en-GB"/>
              </w:rPr>
            </w:pPr>
            <w:r w:rsidRPr="00DA0F32">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3F957C1D" w14:textId="0268F544" w:rsidR="002C2DF2" w:rsidRPr="00CF4F04" w:rsidRDefault="002C2DF2" w:rsidP="002C2DF2">
            <w:pPr>
              <w:spacing w:after="0" w:line="240" w:lineRule="auto"/>
              <w:jc w:val="center"/>
              <w:rPr>
                <w:rFonts w:ascii="Calibri" w:eastAsia="Times New Roman" w:hAnsi="Calibri" w:cs="Calibri"/>
                <w:color w:val="000000"/>
                <w:lang w:eastAsia="en-GB"/>
              </w:rPr>
            </w:pPr>
            <w:r w:rsidRPr="00D668F0">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4C72E7D" w14:textId="762B9A87" w:rsidR="002C2DF2" w:rsidRPr="00CF4F04" w:rsidRDefault="002C2DF2" w:rsidP="002C2DF2">
            <w:pPr>
              <w:spacing w:after="0" w:line="240" w:lineRule="auto"/>
              <w:jc w:val="center"/>
              <w:rPr>
                <w:rFonts w:ascii="Calibri" w:eastAsia="Times New Roman" w:hAnsi="Calibri" w:cs="Calibri"/>
                <w:color w:val="000000"/>
                <w:lang w:eastAsia="en-GB"/>
              </w:rPr>
            </w:pPr>
            <w:r w:rsidRPr="00D52E4E">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84F55F7" w14:textId="551EC21E" w:rsidR="002C2DF2" w:rsidRPr="00CF4F04" w:rsidRDefault="002C2DF2" w:rsidP="002C2DF2">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26A1B56E" w14:textId="3F3829DA" w:rsidR="002C2DF2" w:rsidRPr="00CF4F04" w:rsidRDefault="002C2DF2" w:rsidP="002C2DF2">
            <w:pPr>
              <w:spacing w:after="0" w:line="240" w:lineRule="auto"/>
              <w:jc w:val="center"/>
              <w:rPr>
                <w:rFonts w:ascii="Calibri" w:eastAsia="Times New Roman" w:hAnsi="Calibri" w:cs="Calibri"/>
                <w:color w:val="000000"/>
                <w:lang w:eastAsia="en-GB"/>
              </w:rPr>
            </w:pPr>
            <w:r w:rsidRPr="006545D2">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4BA087E" w14:textId="12749E72" w:rsidR="002C2DF2" w:rsidRPr="00CF4F04" w:rsidRDefault="002C2DF2" w:rsidP="002C2DF2">
            <w:pPr>
              <w:spacing w:after="0" w:line="240" w:lineRule="auto"/>
              <w:jc w:val="center"/>
              <w:rPr>
                <w:rFonts w:ascii="Calibri" w:eastAsia="Times New Roman" w:hAnsi="Calibri" w:cs="Calibri"/>
                <w:color w:val="000000"/>
                <w:lang w:eastAsia="en-GB"/>
              </w:rPr>
            </w:pPr>
            <w:r w:rsidRPr="0000340C">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FE480D9" w14:textId="57DB5E87" w:rsidR="002C2DF2" w:rsidRPr="00CF4F04" w:rsidRDefault="002C2DF2" w:rsidP="002C2DF2">
            <w:pPr>
              <w:spacing w:after="0" w:line="240" w:lineRule="auto"/>
              <w:jc w:val="center"/>
              <w:rPr>
                <w:rFonts w:ascii="Calibri" w:eastAsia="Times New Roman" w:hAnsi="Calibri" w:cs="Calibri"/>
                <w:color w:val="000000"/>
                <w:lang w:eastAsia="en-GB"/>
              </w:rPr>
            </w:pPr>
            <w:r w:rsidRPr="0000340C">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C2FCBB7" w14:textId="4C90FA53" w:rsidR="002C2DF2" w:rsidRPr="00CF4F04" w:rsidRDefault="002C2DF2" w:rsidP="002C2DF2">
            <w:pPr>
              <w:spacing w:after="0" w:line="240" w:lineRule="auto"/>
              <w:jc w:val="center"/>
              <w:rPr>
                <w:rFonts w:ascii="Calibri" w:eastAsia="Times New Roman" w:hAnsi="Calibri" w:cs="Calibri"/>
                <w:color w:val="000000"/>
                <w:lang w:eastAsia="en-GB"/>
              </w:rPr>
            </w:pPr>
            <w:r w:rsidRPr="00D52E4E">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0A6FEE0" w14:textId="10B05664" w:rsidR="002C2DF2" w:rsidRPr="00CF4F04" w:rsidRDefault="002C2DF2" w:rsidP="002C2DF2">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18CB796" w14:textId="5650A726" w:rsidR="002C2DF2" w:rsidRPr="00CF4F04" w:rsidRDefault="002C2DF2" w:rsidP="002C2DF2">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E6BB1AA" w14:textId="3E0126D3" w:rsidR="002C2DF2" w:rsidRPr="00CF4F04" w:rsidRDefault="002C2DF2" w:rsidP="002C2DF2">
            <w:pPr>
              <w:spacing w:after="0" w:line="240" w:lineRule="auto"/>
              <w:jc w:val="center"/>
              <w:rPr>
                <w:rFonts w:ascii="Calibri" w:eastAsia="Times New Roman" w:hAnsi="Calibri" w:cs="Calibri"/>
                <w:color w:val="000000"/>
                <w:lang w:eastAsia="en-GB"/>
              </w:rPr>
            </w:pPr>
            <w:r w:rsidRPr="009B0DB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48B74C4" w14:textId="0AC076A4" w:rsidR="002C2DF2" w:rsidRPr="00CF4F04" w:rsidRDefault="002C2DF2" w:rsidP="002C2DF2">
            <w:pPr>
              <w:spacing w:after="0" w:line="240" w:lineRule="auto"/>
              <w:jc w:val="center"/>
              <w:rPr>
                <w:rFonts w:ascii="Calibri" w:eastAsia="Times New Roman" w:hAnsi="Calibri" w:cs="Calibri"/>
                <w:color w:val="000000"/>
                <w:lang w:eastAsia="en-GB"/>
              </w:rPr>
            </w:pPr>
            <w:r w:rsidRPr="009B0DB6">
              <w:rPr>
                <w:rFonts w:ascii="Calibri" w:eastAsia="Times New Roman" w:hAnsi="Calibri" w:cs="Calibri"/>
                <w:color w:val="00B050"/>
                <w:sz w:val="44"/>
                <w:szCs w:val="44"/>
                <w:lang w:eastAsia="en-GB"/>
              </w:rPr>
              <w:t>●</w:t>
            </w:r>
          </w:p>
        </w:tc>
      </w:tr>
      <w:tr w:rsidR="003D2CAE" w:rsidRPr="00CF4F04" w14:paraId="5807F05B"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FEDC27" w14:textId="61A74164"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Ianiro 202</w:t>
            </w:r>
            <w:r w:rsidR="00F276F8">
              <w:rPr>
                <w:rFonts w:ascii="Calibri" w:eastAsia="Times New Roman" w:hAnsi="Calibri" w:cs="Calibri"/>
                <w:color w:val="000000"/>
                <w:lang w:eastAsia="en-GB"/>
              </w:rPr>
              <w:t>1</w:t>
            </w:r>
            <w:r w:rsidR="00F276F8" w:rsidRPr="00F276F8">
              <w:rPr>
                <w:rFonts w:ascii="Calibri" w:eastAsia="Times New Roman" w:hAnsi="Calibri" w:cs="Calibri"/>
                <w:color w:val="000000"/>
                <w:vertAlign w:val="superscript"/>
                <w:lang w:eastAsia="en-GB"/>
              </w:rPr>
              <w:t>32</w:t>
            </w:r>
          </w:p>
        </w:tc>
        <w:tc>
          <w:tcPr>
            <w:tcW w:w="0" w:type="auto"/>
            <w:tcBorders>
              <w:top w:val="nil"/>
              <w:left w:val="nil"/>
              <w:bottom w:val="single" w:sz="4" w:space="0" w:color="auto"/>
              <w:right w:val="single" w:sz="4" w:space="0" w:color="auto"/>
            </w:tcBorders>
            <w:shd w:val="clear" w:color="auto" w:fill="auto"/>
            <w:noWrap/>
            <w:vAlign w:val="center"/>
            <w:hideMark/>
          </w:tcPr>
          <w:p w14:paraId="32508E20" w14:textId="43893859"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7691FD0" w14:textId="52D53EB2"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6F6659F" w14:textId="7C8BAE05" w:rsidR="003D2CAE" w:rsidRPr="00CF4F04" w:rsidRDefault="003D2CAE" w:rsidP="003D2CAE">
            <w:pPr>
              <w:spacing w:after="0" w:line="240" w:lineRule="auto"/>
              <w:jc w:val="center"/>
              <w:rPr>
                <w:rFonts w:ascii="Calibri" w:eastAsia="Times New Roman" w:hAnsi="Calibri" w:cs="Calibri"/>
                <w:color w:val="000000"/>
                <w:lang w:eastAsia="en-GB"/>
              </w:rPr>
            </w:pPr>
            <w:r w:rsidRPr="0025161B">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5A576A7" w14:textId="74848A58" w:rsidR="003D2CAE" w:rsidRPr="00CF4F04" w:rsidRDefault="003D2CAE" w:rsidP="003D2CAE">
            <w:pPr>
              <w:spacing w:after="0" w:line="240" w:lineRule="auto"/>
              <w:jc w:val="center"/>
              <w:rPr>
                <w:rFonts w:ascii="Calibri" w:eastAsia="Times New Roman" w:hAnsi="Calibri" w:cs="Calibri"/>
                <w:color w:val="000000"/>
                <w:lang w:eastAsia="en-GB"/>
              </w:rPr>
            </w:pPr>
            <w:r w:rsidRPr="006A78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7C5C21B" w14:textId="682761C6" w:rsidR="003D2CAE" w:rsidRPr="00CF4F04" w:rsidRDefault="003D2CAE" w:rsidP="003D2CAE">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18B44CB2" w14:textId="48CFC2A7" w:rsidR="003D2CAE" w:rsidRPr="00CF4F04" w:rsidRDefault="003D2CAE" w:rsidP="003D2CAE">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7EEF5B2" w14:textId="42A30DAA" w:rsidR="003D2CAE" w:rsidRPr="00CF4F04" w:rsidRDefault="003D2CAE" w:rsidP="003D2CAE">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5548DE0" w14:textId="48380BAC" w:rsidR="003D2CAE" w:rsidRPr="00CF4F04" w:rsidRDefault="003D2CAE" w:rsidP="003D2CAE">
            <w:pPr>
              <w:spacing w:after="0" w:line="240" w:lineRule="auto"/>
              <w:jc w:val="center"/>
              <w:rPr>
                <w:rFonts w:ascii="Calibri" w:eastAsia="Times New Roman" w:hAnsi="Calibri" w:cs="Calibri"/>
                <w:color w:val="000000"/>
                <w:lang w:eastAsia="en-GB"/>
              </w:rPr>
            </w:pPr>
            <w:r w:rsidRPr="001938E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7D3868C" w14:textId="01255821" w:rsidR="003D2CAE" w:rsidRPr="00CF4F04" w:rsidRDefault="003D2CAE" w:rsidP="003D2CAE">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28DD56DE" w14:textId="046368F1" w:rsidR="003D2CAE" w:rsidRPr="00CF4F04" w:rsidRDefault="003D2CAE" w:rsidP="003D2CAE">
            <w:pPr>
              <w:spacing w:after="0" w:line="240" w:lineRule="auto"/>
              <w:jc w:val="center"/>
              <w:rPr>
                <w:rFonts w:ascii="Calibri" w:eastAsia="Times New Roman" w:hAnsi="Calibri" w:cs="Calibri"/>
                <w:color w:val="000000"/>
                <w:lang w:eastAsia="en-GB"/>
              </w:rPr>
            </w:pPr>
            <w:r w:rsidRPr="00D668F0">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E5A4A5B" w14:textId="43180439" w:rsidR="003D2CAE" w:rsidRPr="00CF4F04" w:rsidRDefault="003D2CAE" w:rsidP="003D2CAE">
            <w:pPr>
              <w:spacing w:after="0" w:line="240" w:lineRule="auto"/>
              <w:jc w:val="center"/>
              <w:rPr>
                <w:rFonts w:ascii="Calibri" w:eastAsia="Times New Roman" w:hAnsi="Calibri" w:cs="Calibri"/>
                <w:color w:val="000000"/>
                <w:lang w:eastAsia="en-GB"/>
              </w:rPr>
            </w:pPr>
            <w:r w:rsidRPr="00D52E4E">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8E35860" w14:textId="73D2CEFC" w:rsidR="003D2CAE" w:rsidRPr="00CF4F04" w:rsidRDefault="003D2CAE" w:rsidP="003D2CAE">
            <w:pPr>
              <w:spacing w:after="0" w:line="240" w:lineRule="auto"/>
              <w:jc w:val="center"/>
              <w:rPr>
                <w:rFonts w:ascii="Calibri" w:eastAsia="Times New Roman" w:hAnsi="Calibri" w:cs="Calibri"/>
                <w:color w:val="000000"/>
                <w:lang w:eastAsia="en-GB"/>
              </w:rPr>
            </w:pPr>
            <w:r w:rsidRPr="0014250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4C25A7A" w14:textId="699390E4" w:rsidR="003D2CAE" w:rsidRPr="00CF4F04" w:rsidRDefault="003D2CAE" w:rsidP="003D2CAE">
            <w:pPr>
              <w:spacing w:after="0" w:line="240" w:lineRule="auto"/>
              <w:jc w:val="center"/>
              <w:rPr>
                <w:rFonts w:ascii="Calibri" w:eastAsia="Times New Roman" w:hAnsi="Calibri" w:cs="Calibri"/>
                <w:color w:val="000000"/>
                <w:lang w:eastAsia="en-GB"/>
              </w:rPr>
            </w:pPr>
            <w:r w:rsidRPr="006545D2">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F15E10B" w14:textId="66C3358C" w:rsidR="003D2CAE" w:rsidRPr="00CF4F04" w:rsidRDefault="003D2CAE" w:rsidP="003D2CAE">
            <w:pPr>
              <w:spacing w:after="0" w:line="240" w:lineRule="auto"/>
              <w:jc w:val="center"/>
              <w:rPr>
                <w:rFonts w:ascii="Calibri" w:eastAsia="Times New Roman" w:hAnsi="Calibri" w:cs="Calibri"/>
                <w:color w:val="000000"/>
                <w:lang w:eastAsia="en-GB"/>
              </w:rPr>
            </w:pPr>
            <w:r w:rsidRPr="00DA0F32">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35676453" w14:textId="70AE2331"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A808B68" w14:textId="5993690B" w:rsidR="003D2CAE" w:rsidRPr="00CF4F04" w:rsidRDefault="003D2CAE" w:rsidP="003D2CAE">
            <w:pPr>
              <w:spacing w:after="0" w:line="240" w:lineRule="auto"/>
              <w:jc w:val="center"/>
              <w:rPr>
                <w:rFonts w:ascii="Calibri" w:eastAsia="Times New Roman" w:hAnsi="Calibri" w:cs="Calibri"/>
                <w:color w:val="000000"/>
                <w:lang w:eastAsia="en-GB"/>
              </w:rPr>
            </w:pPr>
            <w:r w:rsidRPr="00DA0F32">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10710B05" w14:textId="02D298C6" w:rsidR="003D2CAE" w:rsidRPr="00CF4F04" w:rsidRDefault="003D2CAE" w:rsidP="003D2CAE">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BC08A6B" w14:textId="79480AB7" w:rsidR="003D2CAE" w:rsidRPr="00CF4F04" w:rsidRDefault="003D2CAE" w:rsidP="003D2CAE">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48B0F47" w14:textId="7337C208" w:rsidR="003D2CAE" w:rsidRPr="00CF4F04" w:rsidRDefault="003D2CAE" w:rsidP="003D2CAE">
            <w:pPr>
              <w:spacing w:after="0" w:line="240" w:lineRule="auto"/>
              <w:jc w:val="center"/>
              <w:rPr>
                <w:rFonts w:ascii="Calibri" w:eastAsia="Times New Roman" w:hAnsi="Calibri" w:cs="Calibri"/>
                <w:color w:val="000000"/>
                <w:lang w:eastAsia="en-GB"/>
              </w:rPr>
            </w:pPr>
            <w:r w:rsidRPr="009B0DB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5D5D98D" w14:textId="1518DC56" w:rsidR="003D2CAE" w:rsidRPr="00CF4F04" w:rsidRDefault="003D2CAE" w:rsidP="003D2CAE">
            <w:pPr>
              <w:spacing w:after="0" w:line="240" w:lineRule="auto"/>
              <w:jc w:val="center"/>
              <w:rPr>
                <w:rFonts w:ascii="Calibri" w:eastAsia="Times New Roman" w:hAnsi="Calibri" w:cs="Calibri"/>
                <w:color w:val="000000"/>
                <w:lang w:eastAsia="en-GB"/>
              </w:rPr>
            </w:pPr>
            <w:r w:rsidRPr="009B0DB6">
              <w:rPr>
                <w:rFonts w:ascii="Calibri" w:eastAsia="Times New Roman" w:hAnsi="Calibri" w:cs="Calibri"/>
                <w:color w:val="00B050"/>
                <w:sz w:val="44"/>
                <w:szCs w:val="44"/>
                <w:lang w:eastAsia="en-GB"/>
              </w:rPr>
              <w:t>●</w:t>
            </w:r>
          </w:p>
        </w:tc>
      </w:tr>
      <w:tr w:rsidR="003D2CAE" w:rsidRPr="00CF4F04" w14:paraId="12A96B40"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9CAFBF" w14:textId="00C69410" w:rsidR="003D2CAE" w:rsidRPr="00CF4F04" w:rsidRDefault="003D2CAE" w:rsidP="003D2CAE">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t>Navalkele</w:t>
            </w:r>
            <w:proofErr w:type="spellEnd"/>
            <w:r w:rsidRPr="00CF4F04">
              <w:rPr>
                <w:rFonts w:ascii="Calibri" w:eastAsia="Times New Roman" w:hAnsi="Calibri" w:cs="Calibri"/>
                <w:color w:val="000000"/>
                <w:lang w:eastAsia="en-GB"/>
              </w:rPr>
              <w:t>, 2020</w:t>
            </w:r>
            <w:r w:rsidR="00F276F8" w:rsidRPr="00F276F8">
              <w:rPr>
                <w:rFonts w:ascii="Calibri" w:eastAsia="Times New Roman" w:hAnsi="Calibri" w:cs="Calibri"/>
                <w:color w:val="000000"/>
                <w:vertAlign w:val="superscript"/>
                <w:lang w:eastAsia="en-GB"/>
              </w:rPr>
              <w:t>41</w:t>
            </w:r>
          </w:p>
        </w:tc>
        <w:tc>
          <w:tcPr>
            <w:tcW w:w="0" w:type="auto"/>
            <w:tcBorders>
              <w:top w:val="nil"/>
              <w:left w:val="nil"/>
              <w:bottom w:val="single" w:sz="4" w:space="0" w:color="auto"/>
              <w:right w:val="single" w:sz="4" w:space="0" w:color="auto"/>
            </w:tcBorders>
            <w:shd w:val="clear" w:color="auto" w:fill="auto"/>
            <w:noWrap/>
            <w:vAlign w:val="center"/>
            <w:hideMark/>
          </w:tcPr>
          <w:p w14:paraId="6D0F004F" w14:textId="7483C960"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38BD34D" w14:textId="68446EBE" w:rsidR="003D2CAE" w:rsidRPr="00CF4F04" w:rsidRDefault="003D2CAE" w:rsidP="003D2CAE">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63633DF" w14:textId="33915C4B" w:rsidR="003D2CAE" w:rsidRPr="00CF4F04" w:rsidRDefault="003D2CAE" w:rsidP="003D2CAE">
            <w:pPr>
              <w:spacing w:after="0" w:line="240" w:lineRule="auto"/>
              <w:jc w:val="center"/>
              <w:rPr>
                <w:rFonts w:ascii="Calibri" w:eastAsia="Times New Roman" w:hAnsi="Calibri" w:cs="Calibri"/>
                <w:color w:val="000000"/>
                <w:lang w:eastAsia="en-GB"/>
              </w:rPr>
            </w:pPr>
            <w:r w:rsidRPr="0025161B">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870D870" w14:textId="23E56582" w:rsidR="003D2CAE" w:rsidRPr="00CF4F04" w:rsidRDefault="003D2CAE" w:rsidP="003D2CAE">
            <w:pPr>
              <w:spacing w:after="0" w:line="240" w:lineRule="auto"/>
              <w:jc w:val="center"/>
              <w:rPr>
                <w:rFonts w:ascii="Calibri" w:eastAsia="Times New Roman" w:hAnsi="Calibri" w:cs="Calibri"/>
                <w:color w:val="000000"/>
                <w:lang w:eastAsia="en-GB"/>
              </w:rPr>
            </w:pPr>
            <w:r w:rsidRPr="006A78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C2C2625" w14:textId="16BEAA4B" w:rsidR="003D2CAE" w:rsidRPr="00CF4F04" w:rsidRDefault="003D2CAE" w:rsidP="003D2CAE">
            <w:pPr>
              <w:spacing w:after="0" w:line="240" w:lineRule="auto"/>
              <w:jc w:val="center"/>
              <w:rPr>
                <w:rFonts w:ascii="Calibri" w:eastAsia="Times New Roman" w:hAnsi="Calibri" w:cs="Calibri"/>
                <w:color w:val="000000"/>
                <w:lang w:eastAsia="en-GB"/>
              </w:rPr>
            </w:pPr>
            <w:r w:rsidRPr="00CB758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4C00AD1" w14:textId="62FA7935" w:rsidR="003D2CAE" w:rsidRPr="00CF4F04" w:rsidRDefault="003D2CAE" w:rsidP="003D2CAE">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66BE8AA" w14:textId="0B3A1B33" w:rsidR="003D2CAE" w:rsidRPr="00CF4F04" w:rsidRDefault="003D2CAE" w:rsidP="003D2CAE">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4C99B72" w14:textId="7D7F7F21" w:rsidR="003D2CAE" w:rsidRPr="00CF4F04" w:rsidRDefault="003D2CAE" w:rsidP="003D2CAE">
            <w:pPr>
              <w:spacing w:after="0" w:line="240" w:lineRule="auto"/>
              <w:jc w:val="center"/>
              <w:rPr>
                <w:rFonts w:ascii="Calibri" w:eastAsia="Times New Roman" w:hAnsi="Calibri" w:cs="Calibri"/>
                <w:color w:val="000000"/>
                <w:lang w:eastAsia="en-GB"/>
              </w:rPr>
            </w:pPr>
            <w:r w:rsidRPr="001938E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55D4E84" w14:textId="364DD6B7" w:rsidR="003D2CAE" w:rsidRPr="00CF4F04" w:rsidRDefault="003D2CAE" w:rsidP="003D2CAE">
            <w:pPr>
              <w:spacing w:after="0" w:line="240" w:lineRule="auto"/>
              <w:jc w:val="center"/>
              <w:rPr>
                <w:rFonts w:ascii="Calibri" w:eastAsia="Times New Roman" w:hAnsi="Calibri" w:cs="Calibri"/>
                <w:color w:val="000000"/>
                <w:lang w:eastAsia="en-GB"/>
              </w:rPr>
            </w:pPr>
            <w:r w:rsidRPr="00E032A7">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0799D93A" w14:textId="27EF5B5D" w:rsidR="003D2CAE" w:rsidRPr="00CF4F04" w:rsidRDefault="003D2CAE" w:rsidP="003D2CAE">
            <w:pPr>
              <w:spacing w:after="0" w:line="240" w:lineRule="auto"/>
              <w:jc w:val="center"/>
              <w:rPr>
                <w:rFonts w:ascii="Calibri" w:eastAsia="Times New Roman" w:hAnsi="Calibri" w:cs="Calibri"/>
                <w:color w:val="000000"/>
                <w:lang w:eastAsia="en-GB"/>
              </w:rPr>
            </w:pPr>
            <w:r w:rsidRPr="00D668F0">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42F2D2F" w14:textId="049F6F41" w:rsidR="003D2CAE" w:rsidRPr="00CF4F04" w:rsidRDefault="003D2CAE" w:rsidP="003D2CAE">
            <w:pPr>
              <w:spacing w:after="0" w:line="240" w:lineRule="auto"/>
              <w:jc w:val="center"/>
              <w:rPr>
                <w:rFonts w:ascii="Calibri" w:eastAsia="Times New Roman" w:hAnsi="Calibri" w:cs="Calibri"/>
                <w:color w:val="000000"/>
                <w:lang w:eastAsia="en-GB"/>
              </w:rPr>
            </w:pPr>
            <w:r w:rsidRPr="00D52E4E">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0E536E0" w14:textId="4ABBA5C6" w:rsidR="003D2CAE" w:rsidRPr="00CF4F04" w:rsidRDefault="003D2CAE" w:rsidP="003D2CAE">
            <w:pPr>
              <w:spacing w:after="0" w:line="240" w:lineRule="auto"/>
              <w:jc w:val="center"/>
              <w:rPr>
                <w:rFonts w:ascii="Calibri" w:eastAsia="Times New Roman" w:hAnsi="Calibri" w:cs="Calibri"/>
                <w:color w:val="000000"/>
                <w:lang w:eastAsia="en-GB"/>
              </w:rPr>
            </w:pPr>
            <w:r w:rsidRPr="0014250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476D7D6" w14:textId="7051A893" w:rsidR="003D2CAE" w:rsidRPr="00CF4F04" w:rsidRDefault="003D2CAE" w:rsidP="003D2CAE">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E4309E1" w14:textId="1635D9E1" w:rsidR="003D2CAE" w:rsidRPr="00CF4F04" w:rsidRDefault="003D2CAE" w:rsidP="003D2CAE">
            <w:pPr>
              <w:spacing w:after="0" w:line="240" w:lineRule="auto"/>
              <w:jc w:val="center"/>
              <w:rPr>
                <w:rFonts w:ascii="Calibri" w:eastAsia="Times New Roman" w:hAnsi="Calibri" w:cs="Calibri"/>
                <w:color w:val="000000"/>
                <w:lang w:eastAsia="en-GB"/>
              </w:rPr>
            </w:pPr>
            <w:r w:rsidRPr="002C2F7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CDECE1D" w14:textId="0F9D51F6"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A95EC0D" w14:textId="0F7B7263" w:rsidR="003D2CAE" w:rsidRPr="00CF4F04" w:rsidRDefault="003D2CAE" w:rsidP="003D2CAE">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48D8D6F" w14:textId="5B3DD8B3" w:rsidR="003D2CAE" w:rsidRPr="00CF4F04" w:rsidRDefault="003D2CAE" w:rsidP="003D2CAE">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577A595" w14:textId="68F0DCF6" w:rsidR="003D2CAE" w:rsidRPr="00CF4F04" w:rsidRDefault="003D2CAE" w:rsidP="003D2CAE">
            <w:pPr>
              <w:spacing w:after="0" w:line="240" w:lineRule="auto"/>
              <w:jc w:val="center"/>
              <w:rPr>
                <w:rFonts w:ascii="Calibri" w:eastAsia="Times New Roman" w:hAnsi="Calibri" w:cs="Calibri"/>
                <w:color w:val="000000"/>
                <w:lang w:eastAsia="en-GB"/>
              </w:rPr>
            </w:pPr>
            <w:r w:rsidRPr="009B0DB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A17F8D4" w14:textId="6A231909" w:rsidR="003D2CAE" w:rsidRPr="00CF4F04" w:rsidRDefault="003D2CAE" w:rsidP="003D2CAE">
            <w:pPr>
              <w:spacing w:after="0" w:line="240" w:lineRule="auto"/>
              <w:jc w:val="center"/>
              <w:rPr>
                <w:rFonts w:ascii="Calibri" w:eastAsia="Times New Roman" w:hAnsi="Calibri" w:cs="Calibri"/>
                <w:color w:val="000000"/>
                <w:lang w:eastAsia="en-GB"/>
              </w:rPr>
            </w:pPr>
            <w:r w:rsidRPr="009B0DB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4B1C397" w14:textId="4DFF0625" w:rsidR="003D2CAE" w:rsidRPr="00CF4F04" w:rsidRDefault="003D2CAE" w:rsidP="003D2CAE">
            <w:pPr>
              <w:spacing w:after="0" w:line="240" w:lineRule="auto"/>
              <w:jc w:val="center"/>
              <w:rPr>
                <w:rFonts w:ascii="Calibri" w:eastAsia="Times New Roman" w:hAnsi="Calibri" w:cs="Calibri"/>
                <w:color w:val="000000"/>
                <w:lang w:eastAsia="en-GB"/>
              </w:rPr>
            </w:pPr>
            <w:r w:rsidRPr="009B0DB6">
              <w:rPr>
                <w:rFonts w:ascii="Calibri" w:eastAsia="Times New Roman" w:hAnsi="Calibri" w:cs="Calibri"/>
                <w:color w:val="00B050"/>
                <w:sz w:val="44"/>
                <w:szCs w:val="44"/>
                <w:lang w:eastAsia="en-GB"/>
              </w:rPr>
              <w:t>●</w:t>
            </w:r>
          </w:p>
        </w:tc>
      </w:tr>
      <w:tr w:rsidR="003D2CAE" w:rsidRPr="00CF4F04" w14:paraId="73CB3FAB"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841F3D" w14:textId="5986EA2F" w:rsidR="003D2CAE" w:rsidRPr="00CF4F04" w:rsidRDefault="003D2CAE" w:rsidP="003D2CAE">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t>Vigvari</w:t>
            </w:r>
            <w:proofErr w:type="spellEnd"/>
            <w:r w:rsidRPr="00CF4F04">
              <w:rPr>
                <w:rFonts w:ascii="Calibri" w:eastAsia="Times New Roman" w:hAnsi="Calibri" w:cs="Calibri"/>
                <w:color w:val="000000"/>
                <w:lang w:eastAsia="en-GB"/>
              </w:rPr>
              <w:t xml:space="preserve"> 2019b</w:t>
            </w:r>
            <w:r w:rsidR="002C2DF2" w:rsidRPr="002C2DF2">
              <w:rPr>
                <w:rFonts w:ascii="Calibri" w:eastAsia="Times New Roman" w:hAnsi="Calibri" w:cs="Calibri"/>
                <w:color w:val="000000"/>
                <w:vertAlign w:val="superscript"/>
                <w:lang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14:paraId="4FAF2859" w14:textId="43396871"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DABB939" w14:textId="0F09B442"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FED7FD9" w14:textId="761CED9F" w:rsidR="003D2CAE" w:rsidRPr="00CF4F04" w:rsidRDefault="003D2CAE" w:rsidP="003D2CAE">
            <w:pPr>
              <w:spacing w:after="0" w:line="240" w:lineRule="auto"/>
              <w:jc w:val="center"/>
              <w:rPr>
                <w:rFonts w:ascii="Calibri" w:eastAsia="Times New Roman" w:hAnsi="Calibri" w:cs="Calibri"/>
                <w:color w:val="000000"/>
                <w:lang w:eastAsia="en-GB"/>
              </w:rPr>
            </w:pPr>
            <w:r w:rsidRPr="0025161B">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54E6DE4" w14:textId="7C449FB2" w:rsidR="003D2CAE" w:rsidRPr="00CF4F04" w:rsidRDefault="003D2CAE" w:rsidP="003D2CAE">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CDA974C" w14:textId="51D44ED9" w:rsidR="003D2CAE" w:rsidRPr="00CF4F04" w:rsidRDefault="003D2CAE" w:rsidP="003D2CAE">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78EB25C8" w14:textId="723F590F" w:rsidR="003D2CAE" w:rsidRPr="00CF4F04" w:rsidRDefault="003D2CAE" w:rsidP="003D2CAE">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0156E6D" w14:textId="550EA081" w:rsidR="003D2CAE" w:rsidRPr="00CF4F04" w:rsidRDefault="003D2CAE" w:rsidP="003D2CAE">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13A46B6" w14:textId="06E3F939" w:rsidR="003D2CAE" w:rsidRPr="00CF4F04" w:rsidRDefault="003D2CAE" w:rsidP="003D2CAE">
            <w:pPr>
              <w:spacing w:after="0" w:line="240" w:lineRule="auto"/>
              <w:jc w:val="center"/>
              <w:rPr>
                <w:rFonts w:ascii="Calibri" w:eastAsia="Times New Roman" w:hAnsi="Calibri" w:cs="Calibri"/>
                <w:color w:val="000000"/>
                <w:lang w:eastAsia="en-GB"/>
              </w:rPr>
            </w:pPr>
            <w:r w:rsidRPr="001938E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3B75204" w14:textId="35F4BE13" w:rsidR="003D2CAE" w:rsidRPr="00CF4F04" w:rsidRDefault="003D2CAE" w:rsidP="003D2CAE">
            <w:pPr>
              <w:spacing w:after="0" w:line="240" w:lineRule="auto"/>
              <w:jc w:val="center"/>
              <w:rPr>
                <w:rFonts w:ascii="Calibri" w:eastAsia="Times New Roman" w:hAnsi="Calibri" w:cs="Calibri"/>
                <w:color w:val="000000"/>
                <w:lang w:eastAsia="en-GB"/>
              </w:rPr>
            </w:pPr>
            <w:r w:rsidRPr="00E032A7">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1AD22924" w14:textId="626ED3D5" w:rsidR="003D2CAE" w:rsidRPr="00CF4F04" w:rsidRDefault="003D2CAE" w:rsidP="003D2CAE">
            <w:pPr>
              <w:spacing w:after="0" w:line="240" w:lineRule="auto"/>
              <w:jc w:val="center"/>
              <w:rPr>
                <w:rFonts w:ascii="Calibri" w:eastAsia="Times New Roman" w:hAnsi="Calibri" w:cs="Calibri"/>
                <w:color w:val="000000"/>
                <w:lang w:eastAsia="en-GB"/>
              </w:rPr>
            </w:pPr>
            <w:r w:rsidRPr="00D668F0">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B810636" w14:textId="6B839607" w:rsidR="003D2CAE" w:rsidRPr="00CF4F04" w:rsidRDefault="003D2CAE" w:rsidP="003D2CAE">
            <w:pPr>
              <w:spacing w:after="0" w:line="240" w:lineRule="auto"/>
              <w:jc w:val="center"/>
              <w:rPr>
                <w:rFonts w:ascii="Calibri" w:eastAsia="Times New Roman" w:hAnsi="Calibri" w:cs="Calibri"/>
                <w:color w:val="000000"/>
                <w:lang w:eastAsia="en-GB"/>
              </w:rPr>
            </w:pPr>
            <w:r w:rsidRPr="00D52E4E">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FD80351" w14:textId="4BEF0DF2" w:rsidR="003D2CAE" w:rsidRPr="00CF4F04" w:rsidRDefault="003D2CAE" w:rsidP="003D2CAE">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4D043DBD" w14:textId="587484F1"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6C14EE8" w14:textId="781F4656" w:rsidR="003D2CAE" w:rsidRPr="00CF4F04" w:rsidRDefault="003D2CAE" w:rsidP="003D2CAE">
            <w:pPr>
              <w:spacing w:after="0" w:line="240" w:lineRule="auto"/>
              <w:jc w:val="center"/>
              <w:rPr>
                <w:rFonts w:ascii="Calibri" w:eastAsia="Times New Roman" w:hAnsi="Calibri" w:cs="Calibri"/>
                <w:color w:val="000000"/>
                <w:lang w:eastAsia="en-GB"/>
              </w:rPr>
            </w:pPr>
            <w:r w:rsidRPr="002C2F7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0FCEC8E" w14:textId="67DFA2B2" w:rsidR="003D2CAE" w:rsidRPr="00CF4F04" w:rsidRDefault="003D2CAE" w:rsidP="003D2CAE">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720BC7FE" w14:textId="4BCDA435" w:rsidR="003D2CAE" w:rsidRPr="00CF4F04" w:rsidRDefault="003D2CAE" w:rsidP="003D2CAE">
            <w:pPr>
              <w:spacing w:after="0" w:line="240" w:lineRule="auto"/>
              <w:jc w:val="center"/>
              <w:rPr>
                <w:rFonts w:ascii="Calibri" w:eastAsia="Times New Roman" w:hAnsi="Calibri" w:cs="Calibri"/>
                <w:color w:val="000000"/>
                <w:lang w:eastAsia="en-GB"/>
              </w:rPr>
            </w:pPr>
            <w:r w:rsidRPr="005B6F8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9045542" w14:textId="5085060D" w:rsidR="003D2CAE" w:rsidRPr="00CF4F04" w:rsidRDefault="003D2CAE" w:rsidP="003D2CAE">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64793BA" w14:textId="3112DAD3" w:rsidR="003D2CAE" w:rsidRPr="00CF4F04" w:rsidRDefault="003D2CAE" w:rsidP="003D2CAE">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42FB1CBD" w14:textId="76414D1E" w:rsidR="003D2CAE" w:rsidRPr="00CF4F04" w:rsidRDefault="003D2CAE" w:rsidP="003D2CAE">
            <w:pPr>
              <w:spacing w:after="0" w:line="240" w:lineRule="auto"/>
              <w:jc w:val="center"/>
              <w:rPr>
                <w:rFonts w:ascii="Calibri" w:eastAsia="Times New Roman" w:hAnsi="Calibri" w:cs="Calibri"/>
                <w:color w:val="000000"/>
                <w:lang w:eastAsia="en-GB"/>
              </w:rPr>
            </w:pPr>
            <w:r w:rsidRPr="009B0DB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68A5427" w14:textId="2C50ED1A" w:rsidR="003D2CAE" w:rsidRPr="00CF4F04" w:rsidRDefault="003D2CAE" w:rsidP="003D2CAE">
            <w:pPr>
              <w:spacing w:after="0" w:line="240" w:lineRule="auto"/>
              <w:jc w:val="center"/>
              <w:rPr>
                <w:rFonts w:ascii="Calibri" w:eastAsia="Times New Roman" w:hAnsi="Calibri" w:cs="Calibri"/>
                <w:color w:val="000000"/>
                <w:lang w:eastAsia="en-GB"/>
              </w:rPr>
            </w:pPr>
            <w:r w:rsidRPr="009B0DB6">
              <w:rPr>
                <w:rFonts w:ascii="Calibri" w:eastAsia="Times New Roman" w:hAnsi="Calibri" w:cs="Calibri"/>
                <w:color w:val="00B050"/>
                <w:sz w:val="44"/>
                <w:szCs w:val="44"/>
                <w:lang w:eastAsia="en-GB"/>
              </w:rPr>
              <w:t>●</w:t>
            </w:r>
          </w:p>
        </w:tc>
      </w:tr>
      <w:tr w:rsidR="00F276F8" w:rsidRPr="00CF4F04" w14:paraId="73F2BA88" w14:textId="77777777" w:rsidTr="007E59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68BB7" w14:textId="1A47D578" w:rsidR="00F276F8" w:rsidRPr="00CF4F04" w:rsidRDefault="00F276F8" w:rsidP="00F276F8">
            <w:pPr>
              <w:spacing w:after="0" w:line="240" w:lineRule="auto"/>
              <w:rPr>
                <w:rFonts w:ascii="Calibri" w:eastAsia="Times New Roman" w:hAnsi="Calibri" w:cs="Calibri"/>
                <w:color w:val="000000"/>
                <w:lang w:eastAsia="en-GB"/>
              </w:rPr>
            </w:pPr>
            <w:r>
              <w:rPr>
                <w:rFonts w:ascii="Calibri" w:hAnsi="Calibri" w:cs="Calibri"/>
                <w:color w:val="000000"/>
              </w:rPr>
              <w:t>Cheng, 2019</w:t>
            </w:r>
            <w:r>
              <w:rPr>
                <w:rFonts w:ascii="Calibri" w:hAnsi="Calibri" w:cs="Calibri"/>
                <w:color w:val="000000"/>
                <w:vertAlign w:val="superscript"/>
              </w:rPr>
              <w:t>46</w:t>
            </w:r>
          </w:p>
        </w:tc>
        <w:tc>
          <w:tcPr>
            <w:tcW w:w="0" w:type="auto"/>
            <w:tcBorders>
              <w:top w:val="nil"/>
              <w:left w:val="nil"/>
              <w:bottom w:val="single" w:sz="4" w:space="0" w:color="auto"/>
              <w:right w:val="single" w:sz="4" w:space="0" w:color="auto"/>
            </w:tcBorders>
            <w:shd w:val="clear" w:color="auto" w:fill="auto"/>
            <w:noWrap/>
            <w:vAlign w:val="center"/>
            <w:hideMark/>
          </w:tcPr>
          <w:p w14:paraId="2E3ACA6B" w14:textId="1FCDEC0F" w:rsidR="00F276F8" w:rsidRPr="00CF4F04" w:rsidRDefault="00F276F8" w:rsidP="00F276F8">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07423AB" w14:textId="0F75811F" w:rsidR="00F276F8" w:rsidRPr="00CF4F04" w:rsidRDefault="00F276F8" w:rsidP="00F276F8">
            <w:pPr>
              <w:spacing w:after="0" w:line="240" w:lineRule="auto"/>
              <w:jc w:val="center"/>
              <w:rPr>
                <w:rFonts w:ascii="Calibri" w:eastAsia="Times New Roman" w:hAnsi="Calibri" w:cs="Calibri"/>
                <w:color w:val="000000"/>
                <w:lang w:eastAsia="en-GB"/>
              </w:rPr>
            </w:pPr>
            <w:r w:rsidRPr="00E745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28924D3" w14:textId="426C4D06" w:rsidR="00F276F8" w:rsidRPr="00CF4F04" w:rsidRDefault="00F276F8" w:rsidP="00F276F8">
            <w:pPr>
              <w:spacing w:after="0" w:line="240" w:lineRule="auto"/>
              <w:jc w:val="center"/>
              <w:rPr>
                <w:rFonts w:ascii="Calibri" w:eastAsia="Times New Roman" w:hAnsi="Calibri" w:cs="Calibri"/>
                <w:color w:val="000000"/>
                <w:lang w:eastAsia="en-GB"/>
              </w:rPr>
            </w:pPr>
            <w:r w:rsidRPr="004E195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25673FE" w14:textId="4F4BAB28" w:rsidR="00F276F8" w:rsidRPr="00CF4F04" w:rsidRDefault="00F276F8" w:rsidP="00F276F8">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9AC99BC" w14:textId="163CEECE" w:rsidR="00F276F8" w:rsidRPr="00CF4F04" w:rsidRDefault="00F276F8" w:rsidP="00F276F8">
            <w:pPr>
              <w:spacing w:after="0" w:line="240" w:lineRule="auto"/>
              <w:jc w:val="center"/>
              <w:rPr>
                <w:rFonts w:ascii="Calibri" w:eastAsia="Times New Roman" w:hAnsi="Calibri" w:cs="Calibri"/>
                <w:color w:val="000000"/>
                <w:lang w:eastAsia="en-GB"/>
              </w:rPr>
            </w:pPr>
            <w:r w:rsidRPr="00CB758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D929F8E" w14:textId="1025B751" w:rsidR="00F276F8" w:rsidRPr="00CF4F04" w:rsidRDefault="00F276F8" w:rsidP="00F276F8">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D000EC2" w14:textId="330B6CC2" w:rsidR="00F276F8" w:rsidRPr="00CF4F04" w:rsidRDefault="00F276F8" w:rsidP="00F276F8">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6431234" w14:textId="02500C54" w:rsidR="00F276F8" w:rsidRPr="00CF4F04" w:rsidRDefault="00F276F8" w:rsidP="00F276F8">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561E13C1" w14:textId="01CE51B4" w:rsidR="00F276F8" w:rsidRPr="00CF4F04" w:rsidRDefault="00F276F8" w:rsidP="00F276F8">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AE8BC29" w14:textId="29279D95" w:rsidR="00F276F8" w:rsidRPr="00CF4F04" w:rsidRDefault="00F276F8" w:rsidP="00F276F8">
            <w:pPr>
              <w:spacing w:after="0" w:line="240" w:lineRule="auto"/>
              <w:jc w:val="center"/>
              <w:rPr>
                <w:rFonts w:ascii="Calibri" w:eastAsia="Times New Roman" w:hAnsi="Calibri" w:cs="Calibri"/>
                <w:color w:val="000000"/>
                <w:lang w:eastAsia="en-GB"/>
              </w:rPr>
            </w:pPr>
            <w:r w:rsidRPr="00D668F0">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D876410" w14:textId="524A7D85" w:rsidR="00F276F8" w:rsidRPr="00CF4F04" w:rsidRDefault="00F276F8" w:rsidP="00F276F8">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E167442" w14:textId="53376298" w:rsidR="00F276F8" w:rsidRPr="00CF4F04" w:rsidRDefault="00F276F8" w:rsidP="00F276F8">
            <w:pPr>
              <w:spacing w:after="0" w:line="240" w:lineRule="auto"/>
              <w:jc w:val="center"/>
              <w:rPr>
                <w:rFonts w:ascii="Calibri" w:eastAsia="Times New Roman" w:hAnsi="Calibri" w:cs="Calibri"/>
                <w:color w:val="000000"/>
                <w:lang w:eastAsia="en-GB"/>
              </w:rPr>
            </w:pPr>
            <w:r w:rsidRPr="00367B4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E76D586" w14:textId="52799CF0" w:rsidR="00F276F8" w:rsidRPr="00CF4F04" w:rsidRDefault="00F276F8" w:rsidP="00F276F8">
            <w:pPr>
              <w:spacing w:after="0" w:line="240" w:lineRule="auto"/>
              <w:jc w:val="center"/>
              <w:rPr>
                <w:rFonts w:ascii="Calibri" w:eastAsia="Times New Roman" w:hAnsi="Calibri" w:cs="Calibri"/>
                <w:color w:val="000000"/>
                <w:lang w:eastAsia="en-GB"/>
              </w:rPr>
            </w:pPr>
            <w:r w:rsidRPr="00882DE3">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FEA75CF" w14:textId="6DE90359" w:rsidR="00F276F8" w:rsidRPr="00CF4F04" w:rsidRDefault="00F276F8" w:rsidP="00F276F8">
            <w:pPr>
              <w:spacing w:after="0" w:line="240" w:lineRule="auto"/>
              <w:jc w:val="center"/>
              <w:rPr>
                <w:rFonts w:ascii="Calibri" w:eastAsia="Times New Roman" w:hAnsi="Calibri" w:cs="Calibri"/>
                <w:color w:val="000000"/>
                <w:lang w:eastAsia="en-GB"/>
              </w:rPr>
            </w:pPr>
            <w:r w:rsidRPr="002C2F7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0B6510D" w14:textId="7596383D" w:rsidR="00F276F8" w:rsidRPr="00CF4F04" w:rsidRDefault="00F276F8" w:rsidP="00F276F8">
            <w:pPr>
              <w:spacing w:after="0" w:line="240" w:lineRule="auto"/>
              <w:jc w:val="center"/>
              <w:rPr>
                <w:rFonts w:ascii="Calibri" w:eastAsia="Times New Roman" w:hAnsi="Calibri" w:cs="Calibri"/>
                <w:color w:val="000000"/>
                <w:lang w:eastAsia="en-GB"/>
              </w:rPr>
            </w:pPr>
            <w:r w:rsidRPr="004872C0">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D504B2B" w14:textId="39D9D26F" w:rsidR="00F276F8" w:rsidRPr="00CF4F04" w:rsidRDefault="00F276F8" w:rsidP="00F276F8">
            <w:pPr>
              <w:spacing w:after="0" w:line="240" w:lineRule="auto"/>
              <w:jc w:val="center"/>
              <w:rPr>
                <w:rFonts w:ascii="Calibri" w:eastAsia="Times New Roman" w:hAnsi="Calibri" w:cs="Calibri"/>
                <w:color w:val="000000"/>
                <w:lang w:eastAsia="en-GB"/>
              </w:rPr>
            </w:pPr>
            <w:r w:rsidRPr="005B6F8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C609C99" w14:textId="0C399A80" w:rsidR="00F276F8" w:rsidRPr="00CF4F04" w:rsidRDefault="00F276F8" w:rsidP="00F276F8">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1644350" w14:textId="77427EF1" w:rsidR="00F276F8" w:rsidRPr="00CF4F04" w:rsidRDefault="00F276F8" w:rsidP="00F276F8">
            <w:pPr>
              <w:spacing w:after="0" w:line="240" w:lineRule="auto"/>
              <w:jc w:val="center"/>
              <w:rPr>
                <w:rFonts w:ascii="Calibri" w:eastAsia="Times New Roman" w:hAnsi="Calibri" w:cs="Calibri"/>
                <w:color w:val="000000"/>
                <w:lang w:eastAsia="en-GB"/>
              </w:rPr>
            </w:pPr>
            <w:r w:rsidRPr="00ED27EE">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E775AEF" w14:textId="083208DA" w:rsidR="00F276F8" w:rsidRPr="00CF4F04" w:rsidRDefault="00F276F8" w:rsidP="00F276F8">
            <w:pPr>
              <w:spacing w:after="0" w:line="240" w:lineRule="auto"/>
              <w:jc w:val="center"/>
              <w:rPr>
                <w:rFonts w:ascii="Calibri" w:eastAsia="Times New Roman" w:hAnsi="Calibri" w:cs="Calibri"/>
                <w:color w:val="000000"/>
                <w:lang w:eastAsia="en-GB"/>
              </w:rPr>
            </w:pPr>
            <w:r w:rsidRPr="00ED27EE">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3E85ADE" w14:textId="54B970E1" w:rsidR="00F276F8" w:rsidRPr="00CF4F04" w:rsidRDefault="00F276F8" w:rsidP="00F276F8">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r>
      <w:tr w:rsidR="003D2CAE" w:rsidRPr="00CF4F04" w14:paraId="155F3021"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EAE2FA" w14:textId="0F6048C6"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Cheng 2021</w:t>
            </w:r>
            <w:r w:rsidR="00F276F8" w:rsidRPr="00F276F8">
              <w:rPr>
                <w:rFonts w:ascii="Calibri" w:eastAsia="Times New Roman" w:hAnsi="Calibri" w:cs="Calibri"/>
                <w:color w:val="000000"/>
                <w:vertAlign w:val="superscript"/>
                <w:lang w:eastAsia="en-GB"/>
              </w:rPr>
              <w:t>47</w:t>
            </w:r>
          </w:p>
        </w:tc>
        <w:tc>
          <w:tcPr>
            <w:tcW w:w="0" w:type="auto"/>
            <w:tcBorders>
              <w:top w:val="nil"/>
              <w:left w:val="nil"/>
              <w:bottom w:val="single" w:sz="4" w:space="0" w:color="auto"/>
              <w:right w:val="single" w:sz="4" w:space="0" w:color="auto"/>
            </w:tcBorders>
            <w:shd w:val="clear" w:color="auto" w:fill="auto"/>
            <w:noWrap/>
            <w:vAlign w:val="center"/>
            <w:hideMark/>
          </w:tcPr>
          <w:p w14:paraId="6B125620" w14:textId="3C99BE94"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97F0A81" w14:textId="297ABD80" w:rsidR="003D2CAE" w:rsidRPr="00CF4F04" w:rsidRDefault="003D2CAE" w:rsidP="003D2CAE">
            <w:pPr>
              <w:spacing w:after="0" w:line="240" w:lineRule="auto"/>
              <w:jc w:val="center"/>
              <w:rPr>
                <w:rFonts w:ascii="Calibri" w:eastAsia="Times New Roman" w:hAnsi="Calibri" w:cs="Calibri"/>
                <w:color w:val="000000"/>
                <w:lang w:eastAsia="en-GB"/>
              </w:rPr>
            </w:pPr>
            <w:r w:rsidRPr="00E745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9C2BA86" w14:textId="07E0ECD4" w:rsidR="003D2CAE" w:rsidRPr="00CF4F04" w:rsidRDefault="003D2CAE" w:rsidP="003D2CAE">
            <w:pPr>
              <w:spacing w:after="0" w:line="240" w:lineRule="auto"/>
              <w:jc w:val="center"/>
              <w:rPr>
                <w:rFonts w:ascii="Calibri" w:eastAsia="Times New Roman" w:hAnsi="Calibri" w:cs="Calibri"/>
                <w:color w:val="000000"/>
                <w:lang w:eastAsia="en-GB"/>
              </w:rPr>
            </w:pPr>
            <w:r w:rsidRPr="004E195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E7A8158" w14:textId="34E5718B" w:rsidR="003D2CAE" w:rsidRPr="00CF4F04" w:rsidRDefault="003D2CAE" w:rsidP="003D2CAE">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CC0DE90" w14:textId="74709EE1" w:rsidR="003D2CAE" w:rsidRPr="00CF4F04" w:rsidRDefault="003D2CAE" w:rsidP="003D2CAE">
            <w:pPr>
              <w:spacing w:after="0" w:line="240" w:lineRule="auto"/>
              <w:jc w:val="center"/>
              <w:rPr>
                <w:rFonts w:ascii="Calibri" w:eastAsia="Times New Roman" w:hAnsi="Calibri" w:cs="Calibri"/>
                <w:color w:val="000000"/>
                <w:lang w:eastAsia="en-GB"/>
              </w:rPr>
            </w:pPr>
            <w:r w:rsidRPr="00CB758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E273318" w14:textId="34A4F195" w:rsidR="003D2CAE" w:rsidRPr="00CF4F04" w:rsidRDefault="003D2CAE" w:rsidP="003D2CAE">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0E0186D" w14:textId="49C494F3" w:rsidR="003D2CAE" w:rsidRPr="00CF4F04" w:rsidRDefault="003D2CAE" w:rsidP="003D2CAE">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015FF69" w14:textId="05CDC3A4" w:rsidR="003D2CAE" w:rsidRPr="00CF4F04" w:rsidRDefault="003D2CAE" w:rsidP="003D2CAE">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6F45C0D" w14:textId="63ED6928" w:rsidR="003D2CAE" w:rsidRPr="00CF4F04" w:rsidRDefault="003D2CAE" w:rsidP="003D2CAE">
            <w:pPr>
              <w:spacing w:after="0" w:line="240" w:lineRule="auto"/>
              <w:jc w:val="center"/>
              <w:rPr>
                <w:rFonts w:ascii="Calibri" w:eastAsia="Times New Roman" w:hAnsi="Calibri" w:cs="Calibri"/>
                <w:color w:val="000000"/>
                <w:lang w:eastAsia="en-GB"/>
              </w:rPr>
            </w:pPr>
            <w:r w:rsidRPr="00F8775A">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277C30B2" w14:textId="61C198BB" w:rsidR="003D2CAE" w:rsidRPr="00CF4F04" w:rsidRDefault="003D2CAE" w:rsidP="003D2CAE">
            <w:pPr>
              <w:spacing w:after="0" w:line="240" w:lineRule="auto"/>
              <w:jc w:val="center"/>
              <w:rPr>
                <w:rFonts w:ascii="Calibri" w:eastAsia="Times New Roman" w:hAnsi="Calibri" w:cs="Calibri"/>
                <w:color w:val="000000"/>
                <w:lang w:eastAsia="en-GB"/>
              </w:rPr>
            </w:pPr>
            <w:r w:rsidRPr="00D668F0">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264EB90" w14:textId="30FBB2FF" w:rsidR="003D2CAE" w:rsidRPr="00CF4F04" w:rsidRDefault="003D2CAE" w:rsidP="003D2CAE">
            <w:pPr>
              <w:spacing w:after="0" w:line="240" w:lineRule="auto"/>
              <w:jc w:val="center"/>
              <w:rPr>
                <w:rFonts w:ascii="Calibri" w:eastAsia="Times New Roman" w:hAnsi="Calibri" w:cs="Calibri"/>
                <w:color w:val="000000"/>
                <w:lang w:eastAsia="en-GB"/>
              </w:rPr>
            </w:pPr>
            <w:r w:rsidRPr="007021C5">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4ADD76A" w14:textId="1C8DD427" w:rsidR="003D2CAE" w:rsidRPr="00CF4F04" w:rsidRDefault="003D2CAE" w:rsidP="003D2CAE">
            <w:pPr>
              <w:spacing w:after="0" w:line="240" w:lineRule="auto"/>
              <w:jc w:val="center"/>
              <w:rPr>
                <w:rFonts w:ascii="Calibri" w:eastAsia="Times New Roman" w:hAnsi="Calibri" w:cs="Calibri"/>
                <w:color w:val="000000"/>
                <w:lang w:eastAsia="en-GB"/>
              </w:rPr>
            </w:pPr>
            <w:r w:rsidRPr="00367B4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C2DF120" w14:textId="2AEFAAC4" w:rsidR="003D2CAE" w:rsidRPr="00CF4F04" w:rsidRDefault="003D2CAE" w:rsidP="003D2CAE">
            <w:pPr>
              <w:spacing w:after="0" w:line="240" w:lineRule="auto"/>
              <w:jc w:val="center"/>
              <w:rPr>
                <w:rFonts w:ascii="Calibri" w:eastAsia="Times New Roman" w:hAnsi="Calibri" w:cs="Calibri"/>
                <w:color w:val="000000"/>
                <w:lang w:eastAsia="en-GB"/>
              </w:rPr>
            </w:pPr>
            <w:r w:rsidRPr="00882DE3">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9881683" w14:textId="680F0713" w:rsidR="003D2CAE" w:rsidRPr="00CF4F04" w:rsidRDefault="003D2CAE" w:rsidP="003D2CAE">
            <w:pPr>
              <w:spacing w:after="0" w:line="240" w:lineRule="auto"/>
              <w:jc w:val="center"/>
              <w:rPr>
                <w:rFonts w:ascii="Calibri" w:eastAsia="Times New Roman" w:hAnsi="Calibri" w:cs="Calibri"/>
                <w:color w:val="000000"/>
                <w:lang w:eastAsia="en-GB"/>
              </w:rPr>
            </w:pPr>
            <w:r w:rsidRPr="002C2F7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4D4A123" w14:textId="3CE1D7E1" w:rsidR="003D2CAE" w:rsidRPr="00CF4F04" w:rsidRDefault="003D2CAE" w:rsidP="003D2CAE">
            <w:pPr>
              <w:spacing w:after="0" w:line="240" w:lineRule="auto"/>
              <w:jc w:val="center"/>
              <w:rPr>
                <w:rFonts w:ascii="Calibri" w:eastAsia="Times New Roman" w:hAnsi="Calibri" w:cs="Calibri"/>
                <w:color w:val="000000"/>
                <w:lang w:eastAsia="en-GB"/>
              </w:rPr>
            </w:pPr>
            <w:r w:rsidRPr="004872C0">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C36BE2B" w14:textId="626E7486" w:rsidR="003D2CAE" w:rsidRPr="00CF4F04" w:rsidRDefault="003D2CAE" w:rsidP="003D2CAE">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B2A343C" w14:textId="39F30EA5" w:rsidR="003D2CAE" w:rsidRPr="00CF4F04" w:rsidRDefault="003D2CAE" w:rsidP="003D2CAE">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D22DFFB" w14:textId="02B832CB" w:rsidR="003D2CAE" w:rsidRPr="00CF4F04" w:rsidRDefault="003D2CAE" w:rsidP="003D2CAE">
            <w:pPr>
              <w:spacing w:after="0" w:line="240" w:lineRule="auto"/>
              <w:jc w:val="center"/>
              <w:rPr>
                <w:rFonts w:ascii="Calibri" w:eastAsia="Times New Roman" w:hAnsi="Calibri" w:cs="Calibri"/>
                <w:color w:val="000000"/>
                <w:lang w:eastAsia="en-GB"/>
              </w:rPr>
            </w:pPr>
            <w:r w:rsidRPr="00ED27EE">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DF74F2A" w14:textId="105B286A" w:rsidR="003D2CAE" w:rsidRPr="00CF4F04" w:rsidRDefault="003D2CAE" w:rsidP="003D2CAE">
            <w:pPr>
              <w:spacing w:after="0" w:line="240" w:lineRule="auto"/>
              <w:jc w:val="center"/>
              <w:rPr>
                <w:rFonts w:ascii="Calibri" w:eastAsia="Times New Roman" w:hAnsi="Calibri" w:cs="Calibri"/>
                <w:color w:val="000000"/>
                <w:lang w:eastAsia="en-GB"/>
              </w:rPr>
            </w:pPr>
            <w:r w:rsidRPr="00ED27EE">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3A4D3D3" w14:textId="439F9752" w:rsidR="003D2CAE" w:rsidRPr="00CF4F04" w:rsidRDefault="003D2CAE" w:rsidP="003D2CAE">
            <w:pPr>
              <w:spacing w:after="0" w:line="240" w:lineRule="auto"/>
              <w:jc w:val="center"/>
              <w:rPr>
                <w:rFonts w:ascii="Calibri" w:eastAsia="Times New Roman" w:hAnsi="Calibri" w:cs="Calibri"/>
                <w:color w:val="000000"/>
                <w:lang w:eastAsia="en-GB"/>
              </w:rPr>
            </w:pPr>
            <w:r w:rsidRPr="0044000E">
              <w:rPr>
                <w:rFonts w:ascii="Calibri" w:eastAsia="Times New Roman" w:hAnsi="Calibri" w:cs="Calibri"/>
                <w:color w:val="00B050"/>
                <w:sz w:val="44"/>
                <w:szCs w:val="44"/>
                <w:lang w:eastAsia="en-GB"/>
              </w:rPr>
              <w:t>●</w:t>
            </w:r>
          </w:p>
        </w:tc>
      </w:tr>
      <w:tr w:rsidR="00F276F8" w:rsidRPr="00CF4F04" w14:paraId="0B9FF38D" w14:textId="77777777" w:rsidTr="001534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619CE" w14:textId="34CCF621" w:rsidR="00F276F8" w:rsidRPr="00CF4F04" w:rsidRDefault="00F276F8" w:rsidP="00F276F8">
            <w:pPr>
              <w:spacing w:after="0" w:line="240" w:lineRule="auto"/>
              <w:rPr>
                <w:rFonts w:ascii="Calibri" w:eastAsia="Times New Roman" w:hAnsi="Calibri" w:cs="Calibri"/>
                <w:color w:val="000000"/>
                <w:lang w:eastAsia="en-GB"/>
              </w:rPr>
            </w:pPr>
            <w:proofErr w:type="spellStart"/>
            <w:r>
              <w:rPr>
                <w:rFonts w:ascii="Calibri" w:hAnsi="Calibri" w:cs="Calibri"/>
                <w:color w:val="000000"/>
              </w:rPr>
              <w:t>Cheminet</w:t>
            </w:r>
            <w:proofErr w:type="spellEnd"/>
            <w:r>
              <w:rPr>
                <w:rFonts w:ascii="Calibri" w:hAnsi="Calibri" w:cs="Calibri"/>
                <w:color w:val="000000"/>
              </w:rPr>
              <w:t>, 2018</w:t>
            </w:r>
            <w:r>
              <w:rPr>
                <w:rFonts w:ascii="Calibri" w:hAnsi="Calibri" w:cs="Calibri"/>
                <w:color w:val="000000"/>
                <w:vertAlign w:val="superscript"/>
              </w:rPr>
              <w:t>42</w:t>
            </w:r>
          </w:p>
        </w:tc>
        <w:tc>
          <w:tcPr>
            <w:tcW w:w="0" w:type="auto"/>
            <w:tcBorders>
              <w:top w:val="nil"/>
              <w:left w:val="nil"/>
              <w:bottom w:val="single" w:sz="4" w:space="0" w:color="auto"/>
              <w:right w:val="single" w:sz="4" w:space="0" w:color="auto"/>
            </w:tcBorders>
            <w:shd w:val="clear" w:color="auto" w:fill="auto"/>
            <w:noWrap/>
            <w:vAlign w:val="center"/>
            <w:hideMark/>
          </w:tcPr>
          <w:p w14:paraId="6DD90066" w14:textId="0211C2EA" w:rsidR="00F276F8" w:rsidRPr="00CF4F04" w:rsidRDefault="00F276F8" w:rsidP="00F276F8">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8F13FF7" w14:textId="2E60B005" w:rsidR="00F276F8" w:rsidRPr="00CF4F04" w:rsidRDefault="00F276F8" w:rsidP="00F276F8">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A2FCAC3" w14:textId="4A1BC1DF" w:rsidR="00F276F8" w:rsidRPr="00CF4F04" w:rsidRDefault="00F276F8" w:rsidP="00F276F8">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6826120" w14:textId="246216A8" w:rsidR="00F276F8" w:rsidRPr="00CF4F04" w:rsidRDefault="00F276F8" w:rsidP="00F276F8">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2D4CAA3" w14:textId="5BFE2889" w:rsidR="00F276F8" w:rsidRPr="00CF4F04" w:rsidRDefault="00F276F8" w:rsidP="00F276F8">
            <w:pPr>
              <w:spacing w:after="0" w:line="240" w:lineRule="auto"/>
              <w:jc w:val="center"/>
              <w:rPr>
                <w:rFonts w:ascii="Calibri" w:eastAsia="Times New Roman" w:hAnsi="Calibri" w:cs="Calibri"/>
                <w:color w:val="000000"/>
                <w:lang w:eastAsia="en-GB"/>
              </w:rPr>
            </w:pPr>
            <w:r w:rsidRPr="00CB758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86EAA06" w14:textId="1735AEE0" w:rsidR="00F276F8" w:rsidRPr="00CF4F04" w:rsidRDefault="00F276F8" w:rsidP="00F276F8">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87DAE14" w14:textId="45F009F5" w:rsidR="00F276F8" w:rsidRPr="00CF4F04" w:rsidRDefault="00F276F8" w:rsidP="00F276F8">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88BFF86" w14:textId="5341D428" w:rsidR="00F276F8" w:rsidRPr="00CF4F04" w:rsidRDefault="00F276F8" w:rsidP="00F276F8">
            <w:pPr>
              <w:spacing w:after="0" w:line="240" w:lineRule="auto"/>
              <w:jc w:val="center"/>
              <w:rPr>
                <w:rFonts w:ascii="Calibri" w:eastAsia="Times New Roman" w:hAnsi="Calibri" w:cs="Calibri"/>
                <w:color w:val="000000"/>
                <w:lang w:eastAsia="en-GB"/>
              </w:rPr>
            </w:pPr>
            <w:r w:rsidRPr="00AC359E">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DD66B61" w14:textId="501B153E" w:rsidR="00F276F8" w:rsidRPr="00CF4F04" w:rsidRDefault="00F276F8" w:rsidP="00F276F8">
            <w:pPr>
              <w:spacing w:after="0" w:line="240" w:lineRule="auto"/>
              <w:jc w:val="center"/>
              <w:rPr>
                <w:rFonts w:ascii="Calibri" w:eastAsia="Times New Roman" w:hAnsi="Calibri" w:cs="Calibri"/>
                <w:color w:val="000000"/>
                <w:lang w:eastAsia="en-GB"/>
              </w:rPr>
            </w:pPr>
            <w:r w:rsidRPr="00F8775A">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35E24ED1" w14:textId="21194FCF" w:rsidR="00F276F8" w:rsidRPr="00CF4F04" w:rsidRDefault="00F276F8" w:rsidP="00F276F8">
            <w:pPr>
              <w:spacing w:after="0" w:line="240" w:lineRule="auto"/>
              <w:jc w:val="center"/>
              <w:rPr>
                <w:rFonts w:ascii="Calibri" w:eastAsia="Times New Roman" w:hAnsi="Calibri" w:cs="Calibri"/>
                <w:color w:val="000000"/>
                <w:lang w:eastAsia="en-GB"/>
              </w:rPr>
            </w:pPr>
            <w:r w:rsidRPr="00D668F0">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5F674F4" w14:textId="22CD7D44" w:rsidR="00F276F8" w:rsidRPr="00CF4F04" w:rsidRDefault="00F276F8" w:rsidP="00F276F8">
            <w:pPr>
              <w:spacing w:after="0" w:line="240" w:lineRule="auto"/>
              <w:jc w:val="center"/>
              <w:rPr>
                <w:rFonts w:ascii="Calibri" w:eastAsia="Times New Roman" w:hAnsi="Calibri" w:cs="Calibri"/>
                <w:color w:val="000000"/>
                <w:lang w:eastAsia="en-GB"/>
              </w:rPr>
            </w:pPr>
            <w:r w:rsidRPr="007021C5">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AF183FE" w14:textId="010F9FD6" w:rsidR="00F276F8" w:rsidRPr="00CF4F04" w:rsidRDefault="00F276F8" w:rsidP="00F276F8">
            <w:pPr>
              <w:spacing w:after="0" w:line="240" w:lineRule="auto"/>
              <w:jc w:val="center"/>
              <w:rPr>
                <w:rFonts w:ascii="Calibri" w:eastAsia="Times New Roman" w:hAnsi="Calibri" w:cs="Calibri"/>
                <w:color w:val="000000"/>
                <w:lang w:eastAsia="en-GB"/>
              </w:rPr>
            </w:pPr>
            <w:r w:rsidRPr="00367B4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E616876" w14:textId="08232402" w:rsidR="00F276F8" w:rsidRPr="00CF4F04" w:rsidRDefault="00F276F8" w:rsidP="00F276F8">
            <w:pPr>
              <w:spacing w:after="0" w:line="240" w:lineRule="auto"/>
              <w:jc w:val="center"/>
              <w:rPr>
                <w:rFonts w:ascii="Calibri" w:eastAsia="Times New Roman" w:hAnsi="Calibri" w:cs="Calibri"/>
                <w:color w:val="000000"/>
                <w:lang w:eastAsia="en-GB"/>
              </w:rPr>
            </w:pPr>
            <w:r w:rsidRPr="008B1DDE">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9F151C2" w14:textId="4D53E4C0" w:rsidR="00F276F8" w:rsidRPr="00CF4F04" w:rsidRDefault="00F276F8" w:rsidP="00F276F8">
            <w:pPr>
              <w:spacing w:after="0" w:line="240" w:lineRule="auto"/>
              <w:jc w:val="center"/>
              <w:rPr>
                <w:rFonts w:ascii="Calibri" w:eastAsia="Times New Roman" w:hAnsi="Calibri" w:cs="Calibri"/>
                <w:color w:val="000000"/>
                <w:lang w:eastAsia="en-GB"/>
              </w:rPr>
            </w:pPr>
            <w:r w:rsidRPr="002C2F7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9DA3F9D" w14:textId="5544AB16" w:rsidR="00F276F8" w:rsidRPr="00CF4F04" w:rsidRDefault="00F276F8" w:rsidP="00F276F8">
            <w:pPr>
              <w:spacing w:after="0" w:line="240" w:lineRule="auto"/>
              <w:jc w:val="center"/>
              <w:rPr>
                <w:rFonts w:ascii="Calibri" w:eastAsia="Times New Roman" w:hAnsi="Calibri" w:cs="Calibri"/>
                <w:color w:val="000000"/>
                <w:lang w:eastAsia="en-GB"/>
              </w:rPr>
            </w:pPr>
            <w:r w:rsidRPr="004872C0">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4C75675" w14:textId="40469F29" w:rsidR="00F276F8" w:rsidRPr="00CF4F04" w:rsidRDefault="00F276F8" w:rsidP="00F276F8">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E4C9A0D" w14:textId="6D1A42FC" w:rsidR="00F276F8" w:rsidRPr="00CF4F04" w:rsidRDefault="00F276F8" w:rsidP="00F276F8">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BBEAC81" w14:textId="507AE382" w:rsidR="00F276F8" w:rsidRPr="00CF4F04" w:rsidRDefault="00F276F8" w:rsidP="00F276F8">
            <w:pPr>
              <w:spacing w:after="0" w:line="240" w:lineRule="auto"/>
              <w:jc w:val="center"/>
              <w:rPr>
                <w:rFonts w:ascii="Calibri" w:eastAsia="Times New Roman" w:hAnsi="Calibri" w:cs="Calibri"/>
                <w:color w:val="000000"/>
                <w:lang w:eastAsia="en-GB"/>
              </w:rPr>
            </w:pPr>
            <w:r w:rsidRPr="00ED27EE">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CECAB26" w14:textId="306B229A" w:rsidR="00F276F8" w:rsidRPr="00CF4F04" w:rsidRDefault="00F276F8" w:rsidP="00F276F8">
            <w:pPr>
              <w:spacing w:after="0" w:line="240" w:lineRule="auto"/>
              <w:jc w:val="center"/>
              <w:rPr>
                <w:rFonts w:ascii="Calibri" w:eastAsia="Times New Roman" w:hAnsi="Calibri" w:cs="Calibri"/>
                <w:color w:val="000000"/>
                <w:lang w:eastAsia="en-GB"/>
              </w:rPr>
            </w:pPr>
            <w:r w:rsidRPr="00ED27EE">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E6ECC49" w14:textId="43D965CC" w:rsidR="00F276F8" w:rsidRPr="00CF4F04" w:rsidRDefault="00F276F8" w:rsidP="00F276F8">
            <w:pPr>
              <w:spacing w:after="0" w:line="240" w:lineRule="auto"/>
              <w:jc w:val="center"/>
              <w:rPr>
                <w:rFonts w:ascii="Calibri" w:eastAsia="Times New Roman" w:hAnsi="Calibri" w:cs="Calibri"/>
                <w:color w:val="000000"/>
                <w:lang w:eastAsia="en-GB"/>
              </w:rPr>
            </w:pPr>
            <w:r w:rsidRPr="0044000E">
              <w:rPr>
                <w:rFonts w:ascii="Calibri" w:eastAsia="Times New Roman" w:hAnsi="Calibri" w:cs="Calibri"/>
                <w:color w:val="00B050"/>
                <w:sz w:val="44"/>
                <w:szCs w:val="44"/>
                <w:lang w:eastAsia="en-GB"/>
              </w:rPr>
              <w:t>●</w:t>
            </w:r>
          </w:p>
        </w:tc>
      </w:tr>
      <w:tr w:rsidR="00DC76CB" w:rsidRPr="00CF4F04" w14:paraId="12E06839" w14:textId="77777777" w:rsidTr="00DC2BF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4F1256" w14:textId="317032F4" w:rsidR="00DC76CB" w:rsidRPr="00CF4F04" w:rsidRDefault="00DC76CB" w:rsidP="00DC76CB">
            <w:pPr>
              <w:spacing w:after="0" w:line="240" w:lineRule="auto"/>
              <w:rPr>
                <w:rFonts w:ascii="Calibri" w:eastAsia="Times New Roman" w:hAnsi="Calibri" w:cs="Calibri"/>
                <w:color w:val="000000"/>
                <w:lang w:eastAsia="en-GB"/>
              </w:rPr>
            </w:pPr>
            <w:r>
              <w:rPr>
                <w:rFonts w:ascii="Calibri" w:hAnsi="Calibri" w:cs="Calibri"/>
                <w:color w:val="000000"/>
              </w:rPr>
              <w:t>Tariq, 2020</w:t>
            </w:r>
            <w:r>
              <w:rPr>
                <w:rFonts w:ascii="Calibri" w:hAnsi="Calibri" w:cs="Calibri"/>
                <w:color w:val="000000"/>
                <w:vertAlign w:val="superscript"/>
              </w:rPr>
              <w:t>30</w:t>
            </w:r>
          </w:p>
        </w:tc>
        <w:tc>
          <w:tcPr>
            <w:tcW w:w="0" w:type="auto"/>
            <w:tcBorders>
              <w:top w:val="nil"/>
              <w:left w:val="nil"/>
              <w:bottom w:val="single" w:sz="4" w:space="0" w:color="auto"/>
              <w:right w:val="single" w:sz="4" w:space="0" w:color="auto"/>
            </w:tcBorders>
            <w:shd w:val="clear" w:color="auto" w:fill="auto"/>
            <w:noWrap/>
            <w:vAlign w:val="center"/>
            <w:hideMark/>
          </w:tcPr>
          <w:p w14:paraId="7E7F23DD" w14:textId="0E4F5A9E" w:rsidR="00DC76CB" w:rsidRPr="00CF4F04" w:rsidRDefault="00DC76CB" w:rsidP="00DC76CB">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E8FBF15" w14:textId="54B785C4" w:rsidR="00DC76CB" w:rsidRPr="00CF4F04" w:rsidRDefault="00DC76CB" w:rsidP="00DC76CB">
            <w:pPr>
              <w:spacing w:after="0" w:line="240" w:lineRule="auto"/>
              <w:jc w:val="center"/>
              <w:rPr>
                <w:rFonts w:ascii="Calibri" w:eastAsia="Times New Roman" w:hAnsi="Calibri" w:cs="Calibri"/>
                <w:color w:val="000000"/>
                <w:lang w:eastAsia="en-GB"/>
              </w:rPr>
            </w:pPr>
            <w:r w:rsidRPr="003815D8">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BA274C1" w14:textId="675F66C3" w:rsidR="00DC76CB" w:rsidRPr="00CF4F04" w:rsidRDefault="00DC76CB" w:rsidP="00DC76CB">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265C7C9" w14:textId="2E474BBF" w:rsidR="00DC76CB" w:rsidRPr="00CF4F04" w:rsidRDefault="00DC76CB" w:rsidP="00DC76CB">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5AE4249" w14:textId="253AC3BF" w:rsidR="00DC76CB" w:rsidRPr="00CF4F04" w:rsidRDefault="00DC76CB" w:rsidP="00DC76CB">
            <w:pPr>
              <w:spacing w:after="0" w:line="240" w:lineRule="auto"/>
              <w:jc w:val="center"/>
              <w:rPr>
                <w:rFonts w:ascii="Calibri" w:eastAsia="Times New Roman" w:hAnsi="Calibri" w:cs="Calibri"/>
                <w:color w:val="000000"/>
                <w:lang w:eastAsia="en-GB"/>
              </w:rPr>
            </w:pPr>
            <w:r w:rsidRPr="00CB758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931C350" w14:textId="087E6E8A" w:rsidR="00DC76CB" w:rsidRPr="00CF4F04" w:rsidRDefault="00DC76CB" w:rsidP="00DC76CB">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51E90E8" w14:textId="2DCD3B1A" w:rsidR="00DC76CB" w:rsidRPr="00CF4F04" w:rsidRDefault="00DC76CB" w:rsidP="00DC76CB">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0A9DAA4" w14:textId="61A71523" w:rsidR="00DC76CB" w:rsidRPr="00CF4F04" w:rsidRDefault="00DC76CB" w:rsidP="00DC76CB">
            <w:pPr>
              <w:spacing w:after="0" w:line="240" w:lineRule="auto"/>
              <w:jc w:val="center"/>
              <w:rPr>
                <w:rFonts w:ascii="Calibri" w:eastAsia="Times New Roman" w:hAnsi="Calibri" w:cs="Calibri"/>
                <w:color w:val="000000"/>
                <w:lang w:eastAsia="en-GB"/>
              </w:rPr>
            </w:pPr>
            <w:r w:rsidRPr="00AC359E">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F358E8F" w14:textId="4C6D197F" w:rsidR="00DC76CB" w:rsidRPr="00CF4F04" w:rsidRDefault="00DC76CB" w:rsidP="00DC76CB">
            <w:pPr>
              <w:spacing w:after="0" w:line="240" w:lineRule="auto"/>
              <w:jc w:val="center"/>
              <w:rPr>
                <w:rFonts w:ascii="Calibri" w:eastAsia="Times New Roman" w:hAnsi="Calibri" w:cs="Calibri"/>
                <w:color w:val="000000"/>
                <w:lang w:eastAsia="en-GB"/>
              </w:rPr>
            </w:pPr>
            <w:r w:rsidRPr="00F8775A">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34AADAA4" w14:textId="58F2D164" w:rsidR="00DC76CB" w:rsidRPr="00CF4F04" w:rsidRDefault="00DC76CB" w:rsidP="00DC76CB">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992A57D" w14:textId="2920D2BB" w:rsidR="00DC76CB" w:rsidRPr="00CF4F04" w:rsidRDefault="00DC76CB" w:rsidP="00DC76CB">
            <w:pPr>
              <w:spacing w:after="0" w:line="240" w:lineRule="auto"/>
              <w:jc w:val="center"/>
              <w:rPr>
                <w:rFonts w:ascii="Calibri" w:eastAsia="Times New Roman" w:hAnsi="Calibri" w:cs="Calibri"/>
                <w:color w:val="000000"/>
                <w:lang w:eastAsia="en-GB"/>
              </w:rPr>
            </w:pPr>
            <w:r w:rsidRPr="007021C5">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9E37312" w14:textId="12ADF1E7" w:rsidR="00DC76CB" w:rsidRPr="00CF4F04" w:rsidRDefault="00DC76CB" w:rsidP="00DC76CB">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15C23808" w14:textId="109C622D" w:rsidR="00DC76CB" w:rsidRPr="00CF4F04" w:rsidRDefault="00DC76CB" w:rsidP="00DC76CB">
            <w:pPr>
              <w:spacing w:after="0" w:line="240" w:lineRule="auto"/>
              <w:jc w:val="center"/>
              <w:rPr>
                <w:rFonts w:ascii="Calibri" w:eastAsia="Times New Roman" w:hAnsi="Calibri" w:cs="Calibri"/>
                <w:color w:val="000000"/>
                <w:lang w:eastAsia="en-GB"/>
              </w:rPr>
            </w:pPr>
            <w:r w:rsidRPr="008B1DDE">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6EC511D" w14:textId="690599EA" w:rsidR="00DC76CB" w:rsidRPr="00CF4F04" w:rsidRDefault="00DC76CB" w:rsidP="00DC76CB">
            <w:pPr>
              <w:spacing w:after="0" w:line="240" w:lineRule="auto"/>
              <w:jc w:val="center"/>
              <w:rPr>
                <w:rFonts w:ascii="Calibri" w:eastAsia="Times New Roman" w:hAnsi="Calibri" w:cs="Calibri"/>
                <w:color w:val="000000"/>
                <w:lang w:eastAsia="en-GB"/>
              </w:rPr>
            </w:pPr>
            <w:r w:rsidRPr="002C2F79">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2F0A6F1" w14:textId="36D51159" w:rsidR="00DC76CB" w:rsidRPr="00CF4F04" w:rsidRDefault="00DC76CB" w:rsidP="00DC76CB">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5414A7D" w14:textId="1975DA54" w:rsidR="00DC76CB" w:rsidRPr="00CF4F04" w:rsidRDefault="00DC76CB" w:rsidP="00DC76CB">
            <w:pPr>
              <w:spacing w:after="0" w:line="240" w:lineRule="auto"/>
              <w:jc w:val="center"/>
              <w:rPr>
                <w:rFonts w:ascii="Calibri" w:eastAsia="Times New Roman" w:hAnsi="Calibri" w:cs="Calibri"/>
                <w:color w:val="000000"/>
                <w:lang w:eastAsia="en-GB"/>
              </w:rPr>
            </w:pPr>
            <w:r w:rsidRPr="00D25C7C">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54D35634" w14:textId="4BF62DC3" w:rsidR="00DC76CB" w:rsidRPr="00CF4F04" w:rsidRDefault="00DC76CB" w:rsidP="00DC76CB">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A9EFCF4" w14:textId="3E432E44" w:rsidR="00DC76CB" w:rsidRPr="00CF4F04" w:rsidRDefault="00DC76CB" w:rsidP="00DC76CB">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05B0457" w14:textId="2C551B44" w:rsidR="00DC76CB" w:rsidRPr="00CF4F04" w:rsidRDefault="00DC76CB" w:rsidP="00DC76CB">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4EC2666E" w14:textId="63DF2549" w:rsidR="00DC76CB" w:rsidRPr="00CF4F04" w:rsidRDefault="00DC76CB" w:rsidP="00DC76CB">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r>
      <w:tr w:rsidR="003D2CAE" w:rsidRPr="00CF4F04" w14:paraId="33AD0323"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0B1984" w14:textId="77777777"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Stebel 2020</w:t>
            </w:r>
          </w:p>
        </w:tc>
        <w:tc>
          <w:tcPr>
            <w:tcW w:w="0" w:type="auto"/>
            <w:tcBorders>
              <w:top w:val="nil"/>
              <w:left w:val="nil"/>
              <w:bottom w:val="single" w:sz="4" w:space="0" w:color="auto"/>
              <w:right w:val="single" w:sz="4" w:space="0" w:color="auto"/>
            </w:tcBorders>
            <w:shd w:val="clear" w:color="auto" w:fill="auto"/>
            <w:noWrap/>
            <w:vAlign w:val="center"/>
            <w:hideMark/>
          </w:tcPr>
          <w:p w14:paraId="32DEA962" w14:textId="588F8893"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314D292" w14:textId="7BB047D1" w:rsidR="003D2CAE" w:rsidRPr="00CF4F04" w:rsidRDefault="003D2CAE" w:rsidP="003D2CAE">
            <w:pPr>
              <w:spacing w:after="0" w:line="240" w:lineRule="auto"/>
              <w:jc w:val="center"/>
              <w:rPr>
                <w:rFonts w:ascii="Calibri" w:eastAsia="Times New Roman" w:hAnsi="Calibri" w:cs="Calibri"/>
                <w:color w:val="000000"/>
                <w:lang w:eastAsia="en-GB"/>
              </w:rPr>
            </w:pPr>
            <w:r w:rsidRPr="003815D8">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0DEE6D4" w14:textId="199E6C05" w:rsidR="003D2CAE" w:rsidRPr="00CF4F04" w:rsidRDefault="003D2CAE" w:rsidP="003D2CAE">
            <w:pPr>
              <w:spacing w:after="0" w:line="240" w:lineRule="auto"/>
              <w:jc w:val="center"/>
              <w:rPr>
                <w:rFonts w:ascii="Calibri" w:eastAsia="Times New Roman" w:hAnsi="Calibri" w:cs="Calibri"/>
                <w:color w:val="000000"/>
                <w:lang w:eastAsia="en-GB"/>
              </w:rPr>
            </w:pPr>
            <w:r w:rsidRPr="00963E37">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24A5145" w14:textId="52BE07F4" w:rsidR="003D2CAE" w:rsidRPr="00CF4F04" w:rsidRDefault="003D2CAE" w:rsidP="003D2CAE">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81CA073" w14:textId="214A9168" w:rsidR="003D2CAE" w:rsidRPr="00CF4F04" w:rsidRDefault="003D2CAE" w:rsidP="003D2CAE">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D445A8F" w14:textId="7FE8500C" w:rsidR="003D2CAE" w:rsidRPr="00CF4F04" w:rsidRDefault="003D2CAE" w:rsidP="003D2CAE">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252E050" w14:textId="67F80934" w:rsidR="003D2CAE" w:rsidRPr="00CF4F04" w:rsidRDefault="003D2CAE" w:rsidP="003D2CAE">
            <w:pPr>
              <w:spacing w:after="0" w:line="240" w:lineRule="auto"/>
              <w:jc w:val="center"/>
              <w:rPr>
                <w:rFonts w:ascii="Calibri" w:eastAsia="Times New Roman" w:hAnsi="Calibri" w:cs="Calibri"/>
                <w:color w:val="000000"/>
                <w:lang w:eastAsia="en-GB"/>
              </w:rPr>
            </w:pPr>
            <w:r w:rsidRPr="00A55EE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0743807" w14:textId="1163D929" w:rsidR="003D2CAE" w:rsidRPr="00CF4F04" w:rsidRDefault="003D2CAE" w:rsidP="003D2CAE">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75962BA6" w14:textId="7A657999" w:rsidR="003D2CAE" w:rsidRPr="00CF4F04" w:rsidRDefault="003D2CAE" w:rsidP="003D2CAE">
            <w:pPr>
              <w:spacing w:after="0" w:line="240" w:lineRule="auto"/>
              <w:jc w:val="center"/>
              <w:rPr>
                <w:rFonts w:ascii="Calibri" w:eastAsia="Times New Roman" w:hAnsi="Calibri" w:cs="Calibri"/>
                <w:color w:val="000000"/>
                <w:lang w:eastAsia="en-GB"/>
              </w:rPr>
            </w:pPr>
            <w:r w:rsidRPr="000D6FA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D15679B" w14:textId="13BDF4EE" w:rsidR="003D2CAE" w:rsidRPr="00CF4F04" w:rsidRDefault="003D2CAE" w:rsidP="003D2CAE">
            <w:pPr>
              <w:spacing w:after="0" w:line="240" w:lineRule="auto"/>
              <w:jc w:val="center"/>
              <w:rPr>
                <w:rFonts w:ascii="Calibri" w:eastAsia="Times New Roman" w:hAnsi="Calibri" w:cs="Calibri"/>
                <w:color w:val="000000"/>
                <w:lang w:eastAsia="en-GB"/>
              </w:rPr>
            </w:pPr>
            <w:r w:rsidRPr="000D6FA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9347927" w14:textId="3BAA9C99" w:rsidR="003D2CAE" w:rsidRPr="00CF4F04" w:rsidRDefault="003D2CAE" w:rsidP="003D2CAE">
            <w:pPr>
              <w:spacing w:after="0" w:line="240" w:lineRule="auto"/>
              <w:jc w:val="center"/>
              <w:rPr>
                <w:rFonts w:ascii="Calibri" w:eastAsia="Times New Roman" w:hAnsi="Calibri" w:cs="Calibri"/>
                <w:color w:val="000000"/>
                <w:lang w:eastAsia="en-GB"/>
              </w:rPr>
            </w:pPr>
            <w:r w:rsidRPr="007021C5">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D18B0D2" w14:textId="0B2C54F7" w:rsidR="003D2CAE" w:rsidRPr="00CF4F04" w:rsidRDefault="003D2CAE" w:rsidP="003D2CAE">
            <w:pPr>
              <w:spacing w:after="0" w:line="240" w:lineRule="auto"/>
              <w:jc w:val="center"/>
              <w:rPr>
                <w:rFonts w:ascii="Calibri" w:eastAsia="Times New Roman" w:hAnsi="Calibri" w:cs="Calibri"/>
                <w:color w:val="000000"/>
                <w:lang w:eastAsia="en-GB"/>
              </w:rPr>
            </w:pPr>
            <w:r w:rsidRPr="004C561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7445875" w14:textId="6FACE043" w:rsidR="003D2CAE" w:rsidRPr="00CF4F04" w:rsidRDefault="003D2CAE" w:rsidP="003D2CAE">
            <w:pPr>
              <w:spacing w:after="0" w:line="240" w:lineRule="auto"/>
              <w:jc w:val="center"/>
              <w:rPr>
                <w:rFonts w:ascii="Calibri" w:eastAsia="Times New Roman" w:hAnsi="Calibri" w:cs="Calibri"/>
                <w:color w:val="000000"/>
                <w:lang w:eastAsia="en-GB"/>
              </w:rPr>
            </w:pPr>
            <w:r w:rsidRPr="008B1DDE">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402571F" w14:textId="620C2390" w:rsidR="003D2CAE" w:rsidRPr="00CF4F04" w:rsidRDefault="003D2CAE" w:rsidP="003D2CAE">
            <w:pPr>
              <w:spacing w:after="0" w:line="240" w:lineRule="auto"/>
              <w:jc w:val="center"/>
              <w:rPr>
                <w:rFonts w:ascii="Calibri" w:eastAsia="Times New Roman" w:hAnsi="Calibri" w:cs="Calibri"/>
                <w:color w:val="000000"/>
                <w:lang w:eastAsia="en-GB"/>
              </w:rPr>
            </w:pPr>
            <w:r w:rsidRPr="00647482">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8D51935" w14:textId="250CEF63" w:rsidR="003D2CAE" w:rsidRPr="00CF4F04" w:rsidRDefault="003D2CAE" w:rsidP="003D2CAE">
            <w:pPr>
              <w:spacing w:after="0" w:line="240" w:lineRule="auto"/>
              <w:jc w:val="center"/>
              <w:rPr>
                <w:rFonts w:ascii="Calibri" w:eastAsia="Times New Roman" w:hAnsi="Calibri" w:cs="Calibri"/>
                <w:color w:val="000000"/>
                <w:lang w:eastAsia="en-GB"/>
              </w:rPr>
            </w:pPr>
            <w:r w:rsidRPr="00647482">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234AAAB" w14:textId="5AC3A4A8" w:rsidR="003D2CAE" w:rsidRPr="00CF4F04" w:rsidRDefault="003D2CAE" w:rsidP="003D2CAE">
            <w:pPr>
              <w:spacing w:after="0" w:line="240" w:lineRule="auto"/>
              <w:jc w:val="center"/>
              <w:rPr>
                <w:rFonts w:ascii="Calibri" w:eastAsia="Times New Roman" w:hAnsi="Calibri" w:cs="Calibri"/>
                <w:color w:val="000000"/>
                <w:lang w:eastAsia="en-GB"/>
              </w:rPr>
            </w:pPr>
            <w:r w:rsidRPr="00D25C7C">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69844699" w14:textId="2D47B346" w:rsidR="003D2CAE" w:rsidRPr="00CF4F04" w:rsidRDefault="003D2CAE" w:rsidP="003D2CAE">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2954BC1" w14:textId="5247D44C" w:rsidR="003D2CAE" w:rsidRPr="00CF4F04" w:rsidRDefault="003D2CAE" w:rsidP="003D2CAE">
            <w:pPr>
              <w:spacing w:after="0" w:line="240" w:lineRule="auto"/>
              <w:jc w:val="center"/>
              <w:rPr>
                <w:rFonts w:ascii="Calibri" w:eastAsia="Times New Roman" w:hAnsi="Calibri" w:cs="Calibri"/>
                <w:color w:val="000000"/>
                <w:lang w:eastAsia="en-GB"/>
              </w:rPr>
            </w:pPr>
            <w:r w:rsidRPr="00962CA6">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487DB5F" w14:textId="4D26A51E" w:rsidR="003D2CAE" w:rsidRPr="00CF4F04" w:rsidRDefault="003D2CAE" w:rsidP="003D2CAE">
            <w:pPr>
              <w:spacing w:after="0" w:line="240" w:lineRule="auto"/>
              <w:jc w:val="center"/>
              <w:rPr>
                <w:rFonts w:ascii="Calibri" w:eastAsia="Times New Roman" w:hAnsi="Calibri" w:cs="Calibri"/>
                <w:color w:val="000000"/>
                <w:lang w:eastAsia="en-GB"/>
              </w:rPr>
            </w:pPr>
            <w:r w:rsidRPr="009C7C9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AF77E16" w14:textId="60F2DAF4" w:rsidR="003D2CAE" w:rsidRPr="00CF4F04" w:rsidRDefault="003D2CAE" w:rsidP="003D2CAE">
            <w:pPr>
              <w:spacing w:after="0" w:line="240" w:lineRule="auto"/>
              <w:jc w:val="center"/>
              <w:rPr>
                <w:rFonts w:ascii="Calibri" w:eastAsia="Times New Roman" w:hAnsi="Calibri" w:cs="Calibri"/>
                <w:color w:val="000000"/>
                <w:lang w:eastAsia="en-GB"/>
              </w:rPr>
            </w:pPr>
            <w:r w:rsidRPr="00A96338">
              <w:rPr>
                <w:rFonts w:ascii="Calibri" w:eastAsia="Times New Roman" w:hAnsi="Calibri" w:cs="Calibri"/>
                <w:color w:val="00B050"/>
                <w:sz w:val="44"/>
                <w:szCs w:val="44"/>
                <w:lang w:eastAsia="en-GB"/>
              </w:rPr>
              <w:t>●</w:t>
            </w:r>
          </w:p>
        </w:tc>
      </w:tr>
      <w:tr w:rsidR="002C2DF2" w:rsidRPr="00CF4F04" w14:paraId="24E322BA"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5E13FC" w14:textId="1332A04C" w:rsidR="002C2DF2" w:rsidRPr="00CF4F04" w:rsidRDefault="002C2DF2" w:rsidP="002C2DF2">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Staley 2021</w:t>
            </w:r>
            <w:r w:rsidRPr="002C2DF2">
              <w:rPr>
                <w:rFonts w:ascii="Calibri" w:eastAsia="Times New Roman" w:hAnsi="Calibri" w:cs="Calibri"/>
                <w:color w:val="000000"/>
                <w:vertAlign w:val="superscript"/>
                <w:lang w:eastAsia="en-GB"/>
              </w:rPr>
              <w:t>94</w:t>
            </w:r>
          </w:p>
        </w:tc>
        <w:tc>
          <w:tcPr>
            <w:tcW w:w="0" w:type="auto"/>
            <w:tcBorders>
              <w:top w:val="nil"/>
              <w:left w:val="nil"/>
              <w:bottom w:val="single" w:sz="4" w:space="0" w:color="auto"/>
              <w:right w:val="single" w:sz="4" w:space="0" w:color="auto"/>
            </w:tcBorders>
            <w:shd w:val="clear" w:color="auto" w:fill="auto"/>
            <w:noWrap/>
            <w:vAlign w:val="center"/>
            <w:hideMark/>
          </w:tcPr>
          <w:p w14:paraId="27315BDA" w14:textId="2040F328" w:rsidR="002C2DF2" w:rsidRPr="00CF4F04" w:rsidRDefault="002C2DF2" w:rsidP="002C2DF2">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B9D819B" w14:textId="21CCB831" w:rsidR="002C2DF2" w:rsidRPr="00CF4F04" w:rsidRDefault="002C2DF2" w:rsidP="002C2DF2">
            <w:pPr>
              <w:spacing w:after="0" w:line="240" w:lineRule="auto"/>
              <w:jc w:val="center"/>
              <w:rPr>
                <w:rFonts w:ascii="Calibri" w:eastAsia="Times New Roman" w:hAnsi="Calibri" w:cs="Calibri"/>
                <w:color w:val="000000"/>
                <w:lang w:eastAsia="en-GB"/>
              </w:rPr>
            </w:pPr>
            <w:r w:rsidRPr="003504E1">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481CEC1" w14:textId="18DA7780" w:rsidR="002C2DF2" w:rsidRPr="00CF4F04" w:rsidRDefault="002C2DF2" w:rsidP="002C2DF2">
            <w:pPr>
              <w:spacing w:after="0" w:line="240" w:lineRule="auto"/>
              <w:jc w:val="center"/>
              <w:rPr>
                <w:rFonts w:ascii="Calibri" w:eastAsia="Times New Roman" w:hAnsi="Calibri" w:cs="Calibri"/>
                <w:color w:val="000000"/>
                <w:lang w:eastAsia="en-GB"/>
              </w:rPr>
            </w:pPr>
            <w:r w:rsidRPr="00963E37">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2E5ABD7" w14:textId="0EE295D5" w:rsidR="002C2DF2" w:rsidRPr="00CF4F04" w:rsidRDefault="002C2DF2" w:rsidP="002C2DF2">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FFE15E6" w14:textId="40360E09" w:rsidR="002C2DF2" w:rsidRPr="00CF4F04" w:rsidRDefault="002C2DF2" w:rsidP="002C2DF2">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219AD446" w14:textId="33ECF313" w:rsidR="002C2DF2" w:rsidRPr="00CF4F04" w:rsidRDefault="002C2DF2" w:rsidP="002C2DF2">
            <w:pPr>
              <w:spacing w:after="0" w:line="240" w:lineRule="auto"/>
              <w:jc w:val="center"/>
              <w:rPr>
                <w:rFonts w:ascii="Calibri" w:eastAsia="Times New Roman" w:hAnsi="Calibri" w:cs="Calibri"/>
                <w:color w:val="000000"/>
                <w:lang w:eastAsia="en-GB"/>
              </w:rPr>
            </w:pPr>
            <w:r w:rsidRPr="001753D3">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BCE525A" w14:textId="4402F37B" w:rsidR="002C2DF2" w:rsidRPr="00CF4F04" w:rsidRDefault="002C2DF2" w:rsidP="002C2DF2">
            <w:pPr>
              <w:spacing w:after="0" w:line="240" w:lineRule="auto"/>
              <w:jc w:val="center"/>
              <w:rPr>
                <w:rFonts w:ascii="Calibri" w:eastAsia="Times New Roman" w:hAnsi="Calibri" w:cs="Calibri"/>
                <w:color w:val="000000"/>
                <w:lang w:eastAsia="en-GB"/>
              </w:rPr>
            </w:pPr>
            <w:r w:rsidRPr="001753D3">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53A2721" w14:textId="7D559D49" w:rsidR="002C2DF2" w:rsidRPr="00CF4F04" w:rsidRDefault="002C2DF2" w:rsidP="002C2DF2">
            <w:pPr>
              <w:spacing w:after="0" w:line="240" w:lineRule="auto"/>
              <w:jc w:val="center"/>
              <w:rPr>
                <w:rFonts w:ascii="Calibri" w:eastAsia="Times New Roman" w:hAnsi="Calibri" w:cs="Calibri"/>
                <w:color w:val="000000"/>
                <w:lang w:eastAsia="en-GB"/>
              </w:rPr>
            </w:pPr>
            <w:r w:rsidRPr="001753D3">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2FBEE0F" w14:textId="3EC1B55E" w:rsidR="002C2DF2" w:rsidRPr="00CF4F04" w:rsidRDefault="002C2DF2" w:rsidP="002C2DF2">
            <w:pPr>
              <w:spacing w:after="0" w:line="240" w:lineRule="auto"/>
              <w:jc w:val="center"/>
              <w:rPr>
                <w:rFonts w:ascii="Calibri" w:eastAsia="Times New Roman" w:hAnsi="Calibri" w:cs="Calibri"/>
                <w:color w:val="000000"/>
                <w:lang w:eastAsia="en-GB"/>
              </w:rPr>
            </w:pPr>
            <w:r w:rsidRPr="001753D3">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5E8A3D1" w14:textId="479DC68A" w:rsidR="002C2DF2" w:rsidRPr="00CF4F04" w:rsidRDefault="002C2DF2" w:rsidP="002C2DF2">
            <w:pPr>
              <w:spacing w:after="0" w:line="240" w:lineRule="auto"/>
              <w:jc w:val="center"/>
              <w:rPr>
                <w:rFonts w:ascii="Calibri" w:eastAsia="Times New Roman" w:hAnsi="Calibri" w:cs="Calibri"/>
                <w:color w:val="000000"/>
                <w:lang w:eastAsia="en-GB"/>
              </w:rPr>
            </w:pPr>
            <w:r w:rsidRPr="001753D3">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8E1781E" w14:textId="765FA394" w:rsidR="002C2DF2" w:rsidRPr="00CF4F04" w:rsidRDefault="002C2DF2" w:rsidP="002C2DF2">
            <w:pPr>
              <w:spacing w:after="0" w:line="240" w:lineRule="auto"/>
              <w:jc w:val="center"/>
              <w:rPr>
                <w:rFonts w:ascii="Calibri" w:eastAsia="Times New Roman" w:hAnsi="Calibri" w:cs="Calibri"/>
                <w:color w:val="000000"/>
                <w:lang w:eastAsia="en-GB"/>
              </w:rPr>
            </w:pPr>
            <w:r w:rsidRPr="007021C5">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CCA0604" w14:textId="09738E2E" w:rsidR="002C2DF2" w:rsidRPr="00CF4F04" w:rsidRDefault="002C2DF2" w:rsidP="002C2DF2">
            <w:pPr>
              <w:spacing w:after="0" w:line="240" w:lineRule="auto"/>
              <w:jc w:val="center"/>
              <w:rPr>
                <w:rFonts w:ascii="Calibri" w:eastAsia="Times New Roman" w:hAnsi="Calibri" w:cs="Calibri"/>
                <w:color w:val="000000"/>
                <w:lang w:eastAsia="en-GB"/>
              </w:rPr>
            </w:pPr>
            <w:r w:rsidRPr="004C561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D55AFAD" w14:textId="7AD7BB86" w:rsidR="002C2DF2" w:rsidRPr="00CF4F04" w:rsidRDefault="002C2DF2" w:rsidP="002C2DF2">
            <w:pPr>
              <w:spacing w:after="0" w:line="240" w:lineRule="auto"/>
              <w:jc w:val="center"/>
              <w:rPr>
                <w:rFonts w:ascii="Calibri" w:eastAsia="Times New Roman" w:hAnsi="Calibri" w:cs="Calibri"/>
                <w:color w:val="000000"/>
                <w:lang w:eastAsia="en-GB"/>
              </w:rPr>
            </w:pPr>
            <w:r w:rsidRPr="00FA269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B41732A" w14:textId="403816A8" w:rsidR="002C2DF2" w:rsidRPr="00CF4F04" w:rsidRDefault="002C2DF2" w:rsidP="002C2DF2">
            <w:pPr>
              <w:spacing w:after="0" w:line="240" w:lineRule="auto"/>
              <w:jc w:val="center"/>
              <w:rPr>
                <w:rFonts w:ascii="Calibri" w:eastAsia="Times New Roman" w:hAnsi="Calibri" w:cs="Calibri"/>
                <w:color w:val="000000"/>
                <w:lang w:eastAsia="en-GB"/>
              </w:rPr>
            </w:pPr>
            <w:r w:rsidRPr="00FA269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8EBDAB6" w14:textId="4E71444F" w:rsidR="002C2DF2" w:rsidRPr="00CF4F04" w:rsidRDefault="002C2DF2" w:rsidP="002C2DF2">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B326AC2" w14:textId="3D5D40BC" w:rsidR="002C2DF2" w:rsidRPr="00CF4F04" w:rsidRDefault="002C2DF2" w:rsidP="002C2DF2">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8366ADF" w14:textId="719DFDDE" w:rsidR="002C2DF2" w:rsidRPr="00CF4F04" w:rsidRDefault="002C2DF2" w:rsidP="002C2DF2">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AAEB10B" w14:textId="5D6D21B6" w:rsidR="002C2DF2" w:rsidRPr="00CF4F04" w:rsidRDefault="002C2DF2" w:rsidP="002C2DF2">
            <w:pPr>
              <w:spacing w:after="0" w:line="240" w:lineRule="auto"/>
              <w:jc w:val="center"/>
              <w:rPr>
                <w:rFonts w:ascii="Calibri" w:eastAsia="Times New Roman" w:hAnsi="Calibri" w:cs="Calibri"/>
                <w:color w:val="000000"/>
                <w:lang w:eastAsia="en-GB"/>
              </w:rPr>
            </w:pPr>
            <w:r w:rsidRPr="00962CA6">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ACAF081" w14:textId="3C01AE90" w:rsidR="002C2DF2" w:rsidRPr="00CF4F04" w:rsidRDefault="002C2DF2" w:rsidP="002C2DF2">
            <w:pPr>
              <w:spacing w:after="0" w:line="240" w:lineRule="auto"/>
              <w:jc w:val="center"/>
              <w:rPr>
                <w:rFonts w:ascii="Calibri" w:eastAsia="Times New Roman" w:hAnsi="Calibri" w:cs="Calibri"/>
                <w:color w:val="000000"/>
                <w:lang w:eastAsia="en-GB"/>
              </w:rPr>
            </w:pPr>
            <w:r w:rsidRPr="009C7C9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67941ED" w14:textId="63005A3F" w:rsidR="002C2DF2" w:rsidRPr="00CF4F04" w:rsidRDefault="002C2DF2" w:rsidP="002C2DF2">
            <w:pPr>
              <w:spacing w:after="0" w:line="240" w:lineRule="auto"/>
              <w:jc w:val="center"/>
              <w:rPr>
                <w:rFonts w:ascii="Calibri" w:eastAsia="Times New Roman" w:hAnsi="Calibri" w:cs="Calibri"/>
                <w:color w:val="000000"/>
                <w:lang w:eastAsia="en-GB"/>
              </w:rPr>
            </w:pPr>
            <w:r w:rsidRPr="00A96338">
              <w:rPr>
                <w:rFonts w:ascii="Calibri" w:eastAsia="Times New Roman" w:hAnsi="Calibri" w:cs="Calibri"/>
                <w:color w:val="00B050"/>
                <w:sz w:val="44"/>
                <w:szCs w:val="44"/>
                <w:lang w:eastAsia="en-GB"/>
              </w:rPr>
              <w:t>●</w:t>
            </w:r>
          </w:p>
        </w:tc>
      </w:tr>
      <w:tr w:rsidR="00DC76CB" w:rsidRPr="00CF4F04" w14:paraId="0A9795A6" w14:textId="77777777" w:rsidTr="001D150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B7F657" w14:textId="5446B3FE" w:rsidR="00DC76CB" w:rsidRPr="00CF4F04" w:rsidRDefault="00DC76CB" w:rsidP="00DC76CB">
            <w:pPr>
              <w:spacing w:after="0" w:line="240" w:lineRule="auto"/>
              <w:rPr>
                <w:rFonts w:ascii="Calibri" w:eastAsia="Times New Roman" w:hAnsi="Calibri" w:cs="Calibri"/>
                <w:color w:val="000000"/>
                <w:lang w:eastAsia="en-GB"/>
              </w:rPr>
            </w:pPr>
            <w:proofErr w:type="spellStart"/>
            <w:r>
              <w:rPr>
                <w:rFonts w:ascii="Calibri" w:hAnsi="Calibri" w:cs="Calibri"/>
                <w:color w:val="000000"/>
              </w:rPr>
              <w:t>Rupawala</w:t>
            </w:r>
            <w:proofErr w:type="spellEnd"/>
            <w:r>
              <w:rPr>
                <w:rFonts w:ascii="Calibri" w:hAnsi="Calibri" w:cs="Calibri"/>
                <w:color w:val="000000"/>
              </w:rPr>
              <w:t>, 2021</w:t>
            </w:r>
            <w:r w:rsidRPr="0028051E">
              <w:rPr>
                <w:rFonts w:ascii="Calibri" w:hAnsi="Calibri" w:cs="Calibri"/>
                <w:color w:val="000000"/>
                <w:vertAlign w:val="superscript"/>
              </w:rPr>
              <w:t>1</w:t>
            </w:r>
            <w:r>
              <w:rPr>
                <w:rFonts w:ascii="Calibri" w:hAnsi="Calibri" w:cs="Calibri"/>
                <w:color w:val="000000"/>
                <w:vertAlign w:val="superscript"/>
              </w:rPr>
              <w:t>6</w:t>
            </w:r>
          </w:p>
        </w:tc>
        <w:tc>
          <w:tcPr>
            <w:tcW w:w="0" w:type="auto"/>
            <w:tcBorders>
              <w:top w:val="nil"/>
              <w:left w:val="nil"/>
              <w:bottom w:val="single" w:sz="4" w:space="0" w:color="auto"/>
              <w:right w:val="single" w:sz="4" w:space="0" w:color="auto"/>
            </w:tcBorders>
            <w:shd w:val="clear" w:color="auto" w:fill="auto"/>
            <w:noWrap/>
            <w:vAlign w:val="center"/>
            <w:hideMark/>
          </w:tcPr>
          <w:p w14:paraId="04722700" w14:textId="4EF3A1FF" w:rsidR="00DC76CB" w:rsidRPr="00CF4F04" w:rsidRDefault="00DC76CB" w:rsidP="00DC76CB">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A4ED1BD" w14:textId="60C3EA65" w:rsidR="00DC76CB" w:rsidRPr="00CF4F04" w:rsidRDefault="00DC76CB" w:rsidP="00DC76CB">
            <w:pPr>
              <w:spacing w:after="0" w:line="240" w:lineRule="auto"/>
              <w:jc w:val="center"/>
              <w:rPr>
                <w:rFonts w:ascii="Calibri" w:eastAsia="Times New Roman" w:hAnsi="Calibri" w:cs="Calibri"/>
                <w:color w:val="000000"/>
                <w:lang w:eastAsia="en-GB"/>
              </w:rPr>
            </w:pPr>
            <w:r w:rsidRPr="003504E1">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CD115FB" w14:textId="4BEAC250" w:rsidR="00DC76CB" w:rsidRPr="00CF4F04" w:rsidRDefault="00DC76CB" w:rsidP="00DC76CB">
            <w:pPr>
              <w:spacing w:after="0" w:line="240" w:lineRule="auto"/>
              <w:jc w:val="center"/>
              <w:rPr>
                <w:rFonts w:ascii="Calibri" w:eastAsia="Times New Roman" w:hAnsi="Calibri" w:cs="Calibri"/>
                <w:color w:val="000000"/>
                <w:lang w:eastAsia="en-GB"/>
              </w:rPr>
            </w:pPr>
            <w:r w:rsidRPr="00963E37">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C44FB3F" w14:textId="010CAB90" w:rsidR="00DC76CB" w:rsidRPr="00CF4F04" w:rsidRDefault="00DC76CB" w:rsidP="00DC76CB">
            <w:pPr>
              <w:spacing w:after="0" w:line="240" w:lineRule="auto"/>
              <w:jc w:val="center"/>
              <w:rPr>
                <w:rFonts w:ascii="Calibri" w:eastAsia="Times New Roman" w:hAnsi="Calibri" w:cs="Calibri"/>
                <w:color w:val="000000"/>
                <w:lang w:eastAsia="en-GB"/>
              </w:rPr>
            </w:pPr>
            <w:r w:rsidRPr="00271B8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D67A184" w14:textId="5120509F" w:rsidR="00DC76CB" w:rsidRPr="00CF4F04" w:rsidRDefault="00DC76CB" w:rsidP="00DC76CB">
            <w:pPr>
              <w:spacing w:after="0" w:line="240" w:lineRule="auto"/>
              <w:jc w:val="center"/>
              <w:rPr>
                <w:rFonts w:ascii="Calibri" w:eastAsia="Times New Roman" w:hAnsi="Calibri" w:cs="Calibri"/>
                <w:color w:val="000000"/>
                <w:lang w:eastAsia="en-GB"/>
              </w:rPr>
            </w:pPr>
            <w:r w:rsidRPr="00271B8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BAC01B7" w14:textId="286259CC" w:rsidR="00DC76CB" w:rsidRPr="00CF4F04" w:rsidRDefault="00DC76CB" w:rsidP="00DC76CB">
            <w:pPr>
              <w:spacing w:after="0" w:line="240" w:lineRule="auto"/>
              <w:jc w:val="center"/>
              <w:rPr>
                <w:rFonts w:ascii="Calibri" w:eastAsia="Times New Roman" w:hAnsi="Calibri" w:cs="Calibri"/>
                <w:color w:val="000000"/>
                <w:lang w:eastAsia="en-GB"/>
              </w:rPr>
            </w:pPr>
            <w:r w:rsidRPr="00271B8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0CAD599" w14:textId="2202B041" w:rsidR="00DC76CB" w:rsidRPr="00CF4F04" w:rsidRDefault="00DC76CB" w:rsidP="00DC76CB">
            <w:pPr>
              <w:spacing w:after="0" w:line="240" w:lineRule="auto"/>
              <w:jc w:val="center"/>
              <w:rPr>
                <w:rFonts w:ascii="Calibri" w:eastAsia="Times New Roman" w:hAnsi="Calibri" w:cs="Calibri"/>
                <w:color w:val="000000"/>
                <w:lang w:eastAsia="en-GB"/>
              </w:rPr>
            </w:pPr>
            <w:r w:rsidRPr="00271B8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0711BD5" w14:textId="4BF1A883" w:rsidR="00DC76CB" w:rsidRPr="00CF4F04" w:rsidRDefault="00DC76CB" w:rsidP="00DC76CB">
            <w:pPr>
              <w:spacing w:after="0" w:line="240" w:lineRule="auto"/>
              <w:jc w:val="center"/>
              <w:rPr>
                <w:rFonts w:ascii="Calibri" w:eastAsia="Times New Roman" w:hAnsi="Calibri" w:cs="Calibri"/>
                <w:color w:val="000000"/>
                <w:lang w:eastAsia="en-GB"/>
              </w:rPr>
            </w:pPr>
            <w:r w:rsidRPr="00271B8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E459EA3" w14:textId="21388A0F" w:rsidR="00DC76CB" w:rsidRPr="00CF4F04" w:rsidRDefault="00DC76CB" w:rsidP="00DC76CB">
            <w:pPr>
              <w:spacing w:after="0" w:line="240" w:lineRule="auto"/>
              <w:jc w:val="center"/>
              <w:rPr>
                <w:rFonts w:ascii="Calibri" w:eastAsia="Times New Roman" w:hAnsi="Calibri" w:cs="Calibri"/>
                <w:color w:val="000000"/>
                <w:lang w:eastAsia="en-GB"/>
              </w:rPr>
            </w:pPr>
            <w:r w:rsidRPr="00DA0F32">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6FE38809" w14:textId="7C5EA4C9" w:rsidR="00DC76CB" w:rsidRPr="00CF4F04" w:rsidRDefault="00DC76CB" w:rsidP="00DC76CB">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6E6C3A6" w14:textId="405810B8" w:rsidR="00DC76CB" w:rsidRPr="00CF4F04" w:rsidRDefault="00DC76CB" w:rsidP="00DC76CB">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DEC6CE0" w14:textId="0697E185" w:rsidR="00DC76CB" w:rsidRPr="00CF4F04" w:rsidRDefault="00DC76CB" w:rsidP="00DC76CB">
            <w:pPr>
              <w:spacing w:after="0" w:line="240" w:lineRule="auto"/>
              <w:jc w:val="center"/>
              <w:rPr>
                <w:rFonts w:ascii="Calibri" w:eastAsia="Times New Roman" w:hAnsi="Calibri" w:cs="Calibri"/>
                <w:color w:val="000000"/>
                <w:lang w:eastAsia="en-GB"/>
              </w:rPr>
            </w:pPr>
            <w:r w:rsidRPr="004C561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219C8B5" w14:textId="1B99127D" w:rsidR="00DC76CB" w:rsidRPr="00CF4F04" w:rsidRDefault="00DC76CB" w:rsidP="00DC76CB">
            <w:pPr>
              <w:spacing w:after="0" w:line="240" w:lineRule="auto"/>
              <w:jc w:val="center"/>
              <w:rPr>
                <w:rFonts w:ascii="Calibri" w:eastAsia="Times New Roman" w:hAnsi="Calibri" w:cs="Calibri"/>
                <w:color w:val="000000"/>
                <w:lang w:eastAsia="en-GB"/>
              </w:rPr>
            </w:pPr>
            <w:r w:rsidRPr="00FA269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235A0D8" w14:textId="5A9CD705" w:rsidR="00DC76CB" w:rsidRPr="00CF4F04" w:rsidRDefault="00DC76CB" w:rsidP="00DC76CB">
            <w:pPr>
              <w:spacing w:after="0" w:line="240" w:lineRule="auto"/>
              <w:jc w:val="center"/>
              <w:rPr>
                <w:rFonts w:ascii="Calibri" w:eastAsia="Times New Roman" w:hAnsi="Calibri" w:cs="Calibri"/>
                <w:color w:val="000000"/>
                <w:lang w:eastAsia="en-GB"/>
              </w:rPr>
            </w:pPr>
            <w:r w:rsidRPr="00FA269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E685730" w14:textId="4E1F3205" w:rsidR="00DC76CB" w:rsidRPr="00CF4F04" w:rsidRDefault="00DC76CB" w:rsidP="00DC76CB">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3E58250" w14:textId="45F0216E" w:rsidR="00DC76CB" w:rsidRPr="00CF4F04" w:rsidRDefault="00DC76CB" w:rsidP="00DC76CB">
            <w:pPr>
              <w:spacing w:after="0" w:line="240" w:lineRule="auto"/>
              <w:jc w:val="center"/>
              <w:rPr>
                <w:rFonts w:ascii="Calibri" w:eastAsia="Times New Roman" w:hAnsi="Calibri" w:cs="Calibri"/>
                <w:color w:val="000000"/>
                <w:lang w:eastAsia="en-GB"/>
              </w:rPr>
            </w:pPr>
            <w:r w:rsidRPr="00DA0F32">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36C5018B" w14:textId="725C5339" w:rsidR="00DC76CB" w:rsidRPr="00CF4F04" w:rsidRDefault="00DC76CB" w:rsidP="00DC76CB">
            <w:pPr>
              <w:spacing w:after="0" w:line="240" w:lineRule="auto"/>
              <w:jc w:val="center"/>
              <w:rPr>
                <w:rFonts w:ascii="Calibri" w:eastAsia="Times New Roman" w:hAnsi="Calibri" w:cs="Calibri"/>
                <w:color w:val="000000"/>
                <w:lang w:eastAsia="en-GB"/>
              </w:rPr>
            </w:pPr>
            <w:r w:rsidRPr="00027F85">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ED8FA1A" w14:textId="2215134A" w:rsidR="00DC76CB" w:rsidRPr="00CF4F04" w:rsidRDefault="00DC76CB" w:rsidP="00DC76CB">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4FF91A9" w14:textId="25B7E6F0" w:rsidR="00DC76CB" w:rsidRPr="00CF4F04" w:rsidRDefault="00DC76CB" w:rsidP="00DC76CB">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7B83CE8B" w14:textId="6A6B3E63" w:rsidR="00DC76CB" w:rsidRPr="00CF4F04" w:rsidRDefault="00DC76CB" w:rsidP="00DC76CB">
            <w:pPr>
              <w:spacing w:after="0" w:line="240" w:lineRule="auto"/>
              <w:jc w:val="center"/>
              <w:rPr>
                <w:rFonts w:ascii="Calibri" w:eastAsia="Times New Roman" w:hAnsi="Calibri" w:cs="Calibri"/>
                <w:color w:val="000000"/>
                <w:lang w:eastAsia="en-GB"/>
              </w:rPr>
            </w:pPr>
            <w:r w:rsidRPr="00A96338">
              <w:rPr>
                <w:rFonts w:ascii="Calibri" w:eastAsia="Times New Roman" w:hAnsi="Calibri" w:cs="Calibri"/>
                <w:color w:val="00B050"/>
                <w:sz w:val="44"/>
                <w:szCs w:val="44"/>
                <w:lang w:eastAsia="en-GB"/>
              </w:rPr>
              <w:t>●</w:t>
            </w:r>
          </w:p>
        </w:tc>
      </w:tr>
      <w:tr w:rsidR="003D2CAE" w:rsidRPr="00CF4F04" w14:paraId="6C3545CA"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54AB30" w14:textId="05BAD032" w:rsidR="003D2CAE" w:rsidRPr="00CF4F04" w:rsidRDefault="003D2CAE" w:rsidP="003D2CAE">
            <w:pPr>
              <w:spacing w:after="0" w:line="240" w:lineRule="auto"/>
              <w:rPr>
                <w:rFonts w:ascii="Calibri" w:eastAsia="Times New Roman" w:hAnsi="Calibri" w:cs="Calibri"/>
                <w:color w:val="000000"/>
                <w:lang w:eastAsia="en-GB"/>
              </w:rPr>
            </w:pPr>
            <w:proofErr w:type="spellStart"/>
            <w:r w:rsidRPr="00CF4F04">
              <w:rPr>
                <w:rFonts w:ascii="Calibri" w:eastAsia="Times New Roman" w:hAnsi="Calibri" w:cs="Calibri"/>
                <w:color w:val="000000"/>
                <w:lang w:eastAsia="en-GB"/>
              </w:rPr>
              <w:lastRenderedPageBreak/>
              <w:t>Reigadas</w:t>
            </w:r>
            <w:proofErr w:type="spellEnd"/>
            <w:r w:rsidRPr="00CF4F04">
              <w:rPr>
                <w:rFonts w:ascii="Calibri" w:eastAsia="Times New Roman" w:hAnsi="Calibri" w:cs="Calibri"/>
                <w:color w:val="000000"/>
                <w:lang w:eastAsia="en-GB"/>
              </w:rPr>
              <w:t xml:space="preserve"> 2020</w:t>
            </w:r>
            <w:r w:rsidR="002C2DF2" w:rsidRPr="002C2DF2">
              <w:rPr>
                <w:rFonts w:ascii="Calibri" w:eastAsia="Times New Roman" w:hAnsi="Calibri" w:cs="Calibri"/>
                <w:color w:val="000000"/>
                <w:vertAlign w:val="superscript"/>
                <w:lang w:eastAsia="en-GB"/>
              </w:rPr>
              <w:t>96</w:t>
            </w:r>
          </w:p>
        </w:tc>
        <w:tc>
          <w:tcPr>
            <w:tcW w:w="0" w:type="auto"/>
            <w:tcBorders>
              <w:top w:val="nil"/>
              <w:left w:val="nil"/>
              <w:bottom w:val="single" w:sz="4" w:space="0" w:color="auto"/>
              <w:right w:val="single" w:sz="4" w:space="0" w:color="auto"/>
            </w:tcBorders>
            <w:shd w:val="clear" w:color="auto" w:fill="auto"/>
            <w:noWrap/>
            <w:vAlign w:val="center"/>
            <w:hideMark/>
          </w:tcPr>
          <w:p w14:paraId="6F383EE1" w14:textId="0AED5619"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BD1340C" w14:textId="173A3D26" w:rsidR="003D2CAE" w:rsidRPr="00CF4F04" w:rsidRDefault="003D2CAE" w:rsidP="003D2CAE">
            <w:pPr>
              <w:spacing w:after="0" w:line="240" w:lineRule="auto"/>
              <w:jc w:val="center"/>
              <w:rPr>
                <w:rFonts w:ascii="Calibri" w:eastAsia="Times New Roman" w:hAnsi="Calibri" w:cs="Calibri"/>
                <w:color w:val="000000"/>
                <w:lang w:eastAsia="en-GB"/>
              </w:rPr>
            </w:pPr>
            <w:r w:rsidRPr="00D20AEC">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3C6A95F" w14:textId="79F1BE5C" w:rsidR="003D2CAE" w:rsidRPr="00CF4F04" w:rsidRDefault="003D2CAE" w:rsidP="003D2CAE">
            <w:pPr>
              <w:spacing w:after="0" w:line="240" w:lineRule="auto"/>
              <w:jc w:val="center"/>
              <w:rPr>
                <w:rFonts w:ascii="Calibri" w:eastAsia="Times New Roman" w:hAnsi="Calibri" w:cs="Calibri"/>
                <w:color w:val="000000"/>
                <w:lang w:eastAsia="en-GB"/>
              </w:rPr>
            </w:pPr>
            <w:r w:rsidRPr="00CC4808">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75C6266" w14:textId="6A84784E" w:rsidR="003D2CAE" w:rsidRPr="00CF4F04" w:rsidRDefault="003D2CAE" w:rsidP="003D2CAE">
            <w:pPr>
              <w:spacing w:after="0" w:line="240" w:lineRule="auto"/>
              <w:jc w:val="center"/>
              <w:rPr>
                <w:rFonts w:ascii="Calibri" w:eastAsia="Times New Roman" w:hAnsi="Calibri" w:cs="Calibri"/>
                <w:color w:val="000000"/>
                <w:lang w:eastAsia="en-GB"/>
              </w:rPr>
            </w:pPr>
            <w:r w:rsidRPr="00C767D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E37C86F" w14:textId="1415C4D5" w:rsidR="003D2CAE" w:rsidRPr="00CF4F04" w:rsidRDefault="003D2CAE" w:rsidP="003D2CAE">
            <w:pPr>
              <w:spacing w:after="0" w:line="240" w:lineRule="auto"/>
              <w:jc w:val="center"/>
              <w:rPr>
                <w:rFonts w:ascii="Calibri" w:eastAsia="Times New Roman" w:hAnsi="Calibri" w:cs="Calibri"/>
                <w:color w:val="000000"/>
                <w:lang w:eastAsia="en-GB"/>
              </w:rPr>
            </w:pPr>
            <w:r w:rsidRPr="00C767D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D111B06" w14:textId="2F9E8AD5" w:rsidR="003D2CAE" w:rsidRPr="00CF4F04" w:rsidRDefault="003D2CAE" w:rsidP="003D2CAE">
            <w:pPr>
              <w:spacing w:after="0" w:line="240" w:lineRule="auto"/>
              <w:jc w:val="center"/>
              <w:rPr>
                <w:rFonts w:ascii="Calibri" w:eastAsia="Times New Roman" w:hAnsi="Calibri" w:cs="Calibri"/>
                <w:color w:val="000000"/>
                <w:lang w:eastAsia="en-GB"/>
              </w:rPr>
            </w:pPr>
            <w:r w:rsidRPr="00C767D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44680B6" w14:textId="0194C7D1" w:rsidR="003D2CAE" w:rsidRPr="00CF4F04" w:rsidRDefault="003D2CAE" w:rsidP="003D2CAE">
            <w:pPr>
              <w:spacing w:after="0" w:line="240" w:lineRule="auto"/>
              <w:jc w:val="center"/>
              <w:rPr>
                <w:rFonts w:ascii="Calibri" w:eastAsia="Times New Roman" w:hAnsi="Calibri" w:cs="Calibri"/>
                <w:color w:val="000000"/>
                <w:lang w:eastAsia="en-GB"/>
              </w:rPr>
            </w:pPr>
            <w:r w:rsidRPr="00C767D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FC47D31" w14:textId="11D5429C" w:rsidR="003D2CAE" w:rsidRPr="00CF4F04" w:rsidRDefault="003D2CAE" w:rsidP="003D2CAE">
            <w:pPr>
              <w:spacing w:after="0" w:line="240" w:lineRule="auto"/>
              <w:jc w:val="center"/>
              <w:rPr>
                <w:rFonts w:ascii="Calibri" w:eastAsia="Times New Roman" w:hAnsi="Calibri" w:cs="Calibri"/>
                <w:color w:val="000000"/>
                <w:lang w:eastAsia="en-GB"/>
              </w:rPr>
            </w:pPr>
            <w:r w:rsidRPr="00C767D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00387AF" w14:textId="0F8A21E5" w:rsidR="003D2CAE" w:rsidRPr="00CF4F04" w:rsidRDefault="003D2CAE" w:rsidP="003D2CAE">
            <w:pPr>
              <w:spacing w:after="0" w:line="240" w:lineRule="auto"/>
              <w:jc w:val="center"/>
              <w:rPr>
                <w:rFonts w:ascii="Calibri" w:eastAsia="Times New Roman" w:hAnsi="Calibri" w:cs="Calibri"/>
                <w:color w:val="000000"/>
                <w:lang w:eastAsia="en-GB"/>
              </w:rPr>
            </w:pPr>
            <w:r w:rsidRPr="00CA1C50">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327917F8" w14:textId="3A084307" w:rsidR="003D2CAE" w:rsidRPr="00CF4F04" w:rsidRDefault="003D2CAE" w:rsidP="003D2CAE">
            <w:pPr>
              <w:spacing w:after="0" w:line="240" w:lineRule="auto"/>
              <w:jc w:val="center"/>
              <w:rPr>
                <w:rFonts w:ascii="Calibri" w:eastAsia="Times New Roman" w:hAnsi="Calibri" w:cs="Calibri"/>
                <w:color w:val="000000"/>
                <w:lang w:eastAsia="en-GB"/>
              </w:rPr>
            </w:pPr>
            <w:r w:rsidRPr="00BE64E8">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A99654D" w14:textId="362F934F" w:rsidR="003D2CAE" w:rsidRPr="00CF4F04" w:rsidRDefault="003D2CAE" w:rsidP="003D2CAE">
            <w:pPr>
              <w:spacing w:after="0" w:line="240" w:lineRule="auto"/>
              <w:jc w:val="center"/>
              <w:rPr>
                <w:rFonts w:ascii="Calibri" w:eastAsia="Times New Roman" w:hAnsi="Calibri" w:cs="Calibri"/>
                <w:color w:val="000000"/>
                <w:lang w:eastAsia="en-GB"/>
              </w:rPr>
            </w:pPr>
            <w:r w:rsidRPr="00BF2D16">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9D01D82" w14:textId="234353EF"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008B23B" w14:textId="0BA67BFD" w:rsidR="003D2CAE" w:rsidRPr="00CF4F04" w:rsidRDefault="003D2CAE" w:rsidP="003D2CAE">
            <w:pPr>
              <w:spacing w:after="0" w:line="240" w:lineRule="auto"/>
              <w:jc w:val="center"/>
              <w:rPr>
                <w:rFonts w:ascii="Calibri" w:eastAsia="Times New Roman" w:hAnsi="Calibri" w:cs="Calibri"/>
                <w:color w:val="000000"/>
                <w:lang w:eastAsia="en-GB"/>
              </w:rPr>
            </w:pPr>
            <w:r w:rsidRPr="00842EA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8AA6F81" w14:textId="604925C1" w:rsidR="003D2CAE" w:rsidRPr="00CF4F04" w:rsidRDefault="003D2CAE" w:rsidP="003D2CAE">
            <w:pPr>
              <w:spacing w:after="0" w:line="240" w:lineRule="auto"/>
              <w:jc w:val="center"/>
              <w:rPr>
                <w:rFonts w:ascii="Calibri" w:eastAsia="Times New Roman" w:hAnsi="Calibri" w:cs="Calibri"/>
                <w:color w:val="000000"/>
                <w:lang w:eastAsia="en-GB"/>
              </w:rPr>
            </w:pPr>
            <w:r w:rsidRPr="00842EA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D847B2F" w14:textId="0E499BFE" w:rsidR="003D2CAE" w:rsidRPr="00CF4F04" w:rsidRDefault="003D2CAE" w:rsidP="003D2CAE">
            <w:pPr>
              <w:spacing w:after="0" w:line="240" w:lineRule="auto"/>
              <w:jc w:val="center"/>
              <w:rPr>
                <w:rFonts w:ascii="Calibri" w:eastAsia="Times New Roman" w:hAnsi="Calibri" w:cs="Calibri"/>
                <w:color w:val="000000"/>
                <w:lang w:eastAsia="en-GB"/>
              </w:rPr>
            </w:pPr>
            <w:r w:rsidRPr="006C285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E769350" w14:textId="634D7207" w:rsidR="003D2CAE" w:rsidRPr="00CF4F04" w:rsidRDefault="003D2CAE" w:rsidP="003D2CAE">
            <w:pPr>
              <w:spacing w:after="0" w:line="240" w:lineRule="auto"/>
              <w:jc w:val="center"/>
              <w:rPr>
                <w:rFonts w:ascii="Calibri" w:eastAsia="Times New Roman" w:hAnsi="Calibri" w:cs="Calibri"/>
                <w:color w:val="000000"/>
                <w:lang w:eastAsia="en-GB"/>
              </w:rPr>
            </w:pPr>
            <w:r w:rsidRPr="00152094">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55FE4AB7" w14:textId="220574D4" w:rsidR="003D2CAE" w:rsidRPr="00CF4F04" w:rsidRDefault="003D2CAE" w:rsidP="003D2CAE">
            <w:pPr>
              <w:spacing w:after="0" w:line="240" w:lineRule="auto"/>
              <w:jc w:val="center"/>
              <w:rPr>
                <w:rFonts w:ascii="Calibri" w:eastAsia="Times New Roman" w:hAnsi="Calibri" w:cs="Calibri"/>
                <w:color w:val="000000"/>
                <w:lang w:eastAsia="en-GB"/>
              </w:rPr>
            </w:pPr>
            <w:r w:rsidRPr="00363561">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78522A1" w14:textId="6C3743CF"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98E2D4A" w14:textId="3ABC6F02"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E6C4F92" w14:textId="40756EB3"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r>
      <w:tr w:rsidR="003D2CAE" w:rsidRPr="00CF4F04" w14:paraId="1C9DBE90"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C34799" w14:textId="214DC515"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Mendelsohn 2022</w:t>
            </w:r>
            <w:r w:rsidR="00F276F8" w:rsidRPr="00F276F8">
              <w:rPr>
                <w:rFonts w:ascii="Calibri" w:eastAsia="Times New Roman" w:hAnsi="Calibri" w:cs="Calibri"/>
                <w:color w:val="000000"/>
                <w:vertAlign w:val="superscript"/>
                <w:lang w:eastAsia="en-GB"/>
              </w:rPr>
              <w:t>44</w:t>
            </w:r>
          </w:p>
        </w:tc>
        <w:tc>
          <w:tcPr>
            <w:tcW w:w="0" w:type="auto"/>
            <w:tcBorders>
              <w:top w:val="nil"/>
              <w:left w:val="nil"/>
              <w:bottom w:val="single" w:sz="4" w:space="0" w:color="auto"/>
              <w:right w:val="single" w:sz="4" w:space="0" w:color="auto"/>
            </w:tcBorders>
            <w:shd w:val="clear" w:color="auto" w:fill="auto"/>
            <w:noWrap/>
            <w:vAlign w:val="center"/>
            <w:hideMark/>
          </w:tcPr>
          <w:p w14:paraId="289EA41B" w14:textId="5B2589DB"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90A6C62" w14:textId="6CF415E4" w:rsidR="003D2CAE" w:rsidRPr="00CF4F04" w:rsidRDefault="003D2CAE" w:rsidP="003D2CAE">
            <w:pPr>
              <w:spacing w:after="0" w:line="240" w:lineRule="auto"/>
              <w:jc w:val="center"/>
              <w:rPr>
                <w:rFonts w:ascii="Calibri" w:eastAsia="Times New Roman" w:hAnsi="Calibri" w:cs="Calibri"/>
                <w:color w:val="000000"/>
                <w:lang w:eastAsia="en-GB"/>
              </w:rPr>
            </w:pPr>
            <w:r w:rsidRPr="00D20AEC">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FECDDDE" w14:textId="692E12D2" w:rsidR="003D2CAE" w:rsidRPr="00CF4F04" w:rsidRDefault="003D2CAE" w:rsidP="003D2CAE">
            <w:pPr>
              <w:spacing w:after="0" w:line="240" w:lineRule="auto"/>
              <w:jc w:val="center"/>
              <w:rPr>
                <w:rFonts w:ascii="Calibri" w:eastAsia="Times New Roman" w:hAnsi="Calibri" w:cs="Calibri"/>
                <w:color w:val="000000"/>
                <w:lang w:eastAsia="en-GB"/>
              </w:rPr>
            </w:pPr>
            <w:r w:rsidRPr="00CC4808">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D086790" w14:textId="23ACB4AC" w:rsidR="003D2CAE" w:rsidRPr="00CF4F04" w:rsidRDefault="003D2CAE" w:rsidP="003D2CAE">
            <w:pPr>
              <w:spacing w:after="0" w:line="240" w:lineRule="auto"/>
              <w:jc w:val="center"/>
              <w:rPr>
                <w:rFonts w:ascii="Calibri" w:eastAsia="Times New Roman" w:hAnsi="Calibri" w:cs="Calibri"/>
                <w:color w:val="000000"/>
                <w:lang w:eastAsia="en-GB"/>
              </w:rPr>
            </w:pPr>
            <w:r w:rsidRPr="00F71D0C">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679D7F4" w14:textId="1CDF441F"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B5E80E9" w14:textId="4AAF4DD5"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384393F" w14:textId="31A03CA0"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294EE1E" w14:textId="05BFC2BD"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67FD2A2" w14:textId="45588FA0" w:rsidR="003D2CAE" w:rsidRPr="00CF4F04" w:rsidRDefault="003D2CAE" w:rsidP="003D2CAE">
            <w:pPr>
              <w:spacing w:after="0" w:line="240" w:lineRule="auto"/>
              <w:jc w:val="center"/>
              <w:rPr>
                <w:rFonts w:ascii="Calibri" w:eastAsia="Times New Roman" w:hAnsi="Calibri" w:cs="Calibri"/>
                <w:color w:val="000000"/>
                <w:lang w:eastAsia="en-GB"/>
              </w:rPr>
            </w:pPr>
            <w:r w:rsidRPr="00CA1C50">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60C0739B" w14:textId="24E999AA" w:rsidR="003D2CAE" w:rsidRPr="00CF4F04" w:rsidRDefault="003D2CAE" w:rsidP="003D2CAE">
            <w:pPr>
              <w:spacing w:after="0" w:line="240" w:lineRule="auto"/>
              <w:jc w:val="center"/>
              <w:rPr>
                <w:rFonts w:ascii="Calibri" w:eastAsia="Times New Roman" w:hAnsi="Calibri" w:cs="Calibri"/>
                <w:color w:val="000000"/>
                <w:lang w:eastAsia="en-GB"/>
              </w:rPr>
            </w:pPr>
            <w:r w:rsidRPr="00BE64E8">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21FEA95" w14:textId="731851F4" w:rsidR="003D2CAE" w:rsidRPr="00CF4F04" w:rsidRDefault="003D2CAE" w:rsidP="003D2CAE">
            <w:pPr>
              <w:spacing w:after="0" w:line="240" w:lineRule="auto"/>
              <w:jc w:val="center"/>
              <w:rPr>
                <w:rFonts w:ascii="Calibri" w:eastAsia="Times New Roman" w:hAnsi="Calibri" w:cs="Calibri"/>
                <w:color w:val="000000"/>
                <w:lang w:eastAsia="en-GB"/>
              </w:rPr>
            </w:pPr>
            <w:r w:rsidRPr="00BF2D16">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D7737D6" w14:textId="3CA3BED7" w:rsidR="003D2CAE" w:rsidRPr="00CF4F04" w:rsidRDefault="003D2CAE" w:rsidP="003D2CAE">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51A5E130" w14:textId="51C8755B" w:rsidR="003D2CAE" w:rsidRPr="00CF4F04" w:rsidRDefault="003D2CAE" w:rsidP="003D2CAE">
            <w:pPr>
              <w:spacing w:after="0" w:line="240" w:lineRule="auto"/>
              <w:jc w:val="center"/>
              <w:rPr>
                <w:rFonts w:ascii="Calibri" w:eastAsia="Times New Roman" w:hAnsi="Calibri" w:cs="Calibri"/>
                <w:color w:val="000000"/>
                <w:lang w:eastAsia="en-GB"/>
              </w:rPr>
            </w:pPr>
            <w:r w:rsidRPr="00842EA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3BCBD1C" w14:textId="628E9279" w:rsidR="003D2CAE" w:rsidRPr="00CF4F04" w:rsidRDefault="003D2CAE" w:rsidP="003D2CAE">
            <w:pPr>
              <w:spacing w:after="0" w:line="240" w:lineRule="auto"/>
              <w:jc w:val="center"/>
              <w:rPr>
                <w:rFonts w:ascii="Calibri" w:eastAsia="Times New Roman" w:hAnsi="Calibri" w:cs="Calibri"/>
                <w:color w:val="000000"/>
                <w:lang w:eastAsia="en-GB"/>
              </w:rPr>
            </w:pPr>
            <w:r w:rsidRPr="00842EA4">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AAFD0BC" w14:textId="3A083E73" w:rsidR="003D2CAE" w:rsidRPr="00CF4F04" w:rsidRDefault="003D2CAE" w:rsidP="003D2CAE">
            <w:pPr>
              <w:spacing w:after="0" w:line="240" w:lineRule="auto"/>
              <w:jc w:val="center"/>
              <w:rPr>
                <w:rFonts w:ascii="Calibri" w:eastAsia="Times New Roman" w:hAnsi="Calibri" w:cs="Calibri"/>
                <w:color w:val="000000"/>
                <w:lang w:eastAsia="en-GB"/>
              </w:rPr>
            </w:pPr>
            <w:r w:rsidRPr="006C285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5E795EA" w14:textId="345E1917" w:rsidR="003D2CAE" w:rsidRPr="00CF4F04" w:rsidRDefault="003D2CAE" w:rsidP="003D2CAE">
            <w:pPr>
              <w:spacing w:after="0" w:line="240" w:lineRule="auto"/>
              <w:jc w:val="center"/>
              <w:rPr>
                <w:rFonts w:ascii="Calibri" w:eastAsia="Times New Roman" w:hAnsi="Calibri" w:cs="Calibri"/>
                <w:color w:val="000000"/>
                <w:lang w:eastAsia="en-GB"/>
              </w:rPr>
            </w:pPr>
            <w:r w:rsidRPr="00152094">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406EEEC6" w14:textId="5DB5976D" w:rsidR="003D2CAE" w:rsidRPr="00CF4F04" w:rsidRDefault="003D2CAE" w:rsidP="003D2CAE">
            <w:pPr>
              <w:spacing w:after="0" w:line="240" w:lineRule="auto"/>
              <w:jc w:val="center"/>
              <w:rPr>
                <w:rFonts w:ascii="Calibri" w:eastAsia="Times New Roman" w:hAnsi="Calibri" w:cs="Calibri"/>
                <w:color w:val="000000"/>
                <w:lang w:eastAsia="en-GB"/>
              </w:rPr>
            </w:pPr>
            <w:r w:rsidRPr="00363561">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ACB07AE" w14:textId="41AD4472"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9F291AD" w14:textId="6CA4E1AD"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9CB703D" w14:textId="3A8C2736"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r>
      <w:tr w:rsidR="003D2CAE" w:rsidRPr="00CF4F04" w14:paraId="4E6245B8"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44B17" w14:textId="77777777"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Suchman 2022</w:t>
            </w:r>
          </w:p>
        </w:tc>
        <w:tc>
          <w:tcPr>
            <w:tcW w:w="0" w:type="auto"/>
            <w:tcBorders>
              <w:top w:val="nil"/>
              <w:left w:val="nil"/>
              <w:bottom w:val="single" w:sz="4" w:space="0" w:color="auto"/>
              <w:right w:val="single" w:sz="4" w:space="0" w:color="auto"/>
            </w:tcBorders>
            <w:shd w:val="clear" w:color="auto" w:fill="auto"/>
            <w:noWrap/>
            <w:vAlign w:val="center"/>
            <w:hideMark/>
          </w:tcPr>
          <w:p w14:paraId="3BE194B6" w14:textId="4344E19A"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812DE69" w14:textId="7EE71793" w:rsidR="003D2CAE" w:rsidRPr="00CF4F04" w:rsidRDefault="003D2CAE" w:rsidP="003D2CAE">
            <w:pPr>
              <w:spacing w:after="0" w:line="240" w:lineRule="auto"/>
              <w:jc w:val="center"/>
              <w:rPr>
                <w:rFonts w:ascii="Calibri" w:eastAsia="Times New Roman" w:hAnsi="Calibri" w:cs="Calibri"/>
                <w:color w:val="000000"/>
                <w:lang w:eastAsia="en-GB"/>
              </w:rPr>
            </w:pPr>
            <w:r w:rsidRPr="0068663F">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6EB493E" w14:textId="4B3BC32E" w:rsidR="003D2CAE" w:rsidRPr="00CF4F04" w:rsidRDefault="003D2CAE" w:rsidP="003D2CAE">
            <w:pPr>
              <w:spacing w:after="0" w:line="240" w:lineRule="auto"/>
              <w:jc w:val="center"/>
              <w:rPr>
                <w:rFonts w:ascii="Calibri" w:eastAsia="Times New Roman" w:hAnsi="Calibri" w:cs="Calibri"/>
                <w:color w:val="000000"/>
                <w:lang w:eastAsia="en-GB"/>
              </w:rPr>
            </w:pPr>
            <w:r w:rsidRPr="0068663F">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B65CD53" w14:textId="03111952" w:rsidR="003D2CAE" w:rsidRPr="00CF4F04" w:rsidRDefault="003D2CAE" w:rsidP="003D2CAE">
            <w:pPr>
              <w:spacing w:after="0" w:line="240" w:lineRule="auto"/>
              <w:jc w:val="center"/>
              <w:rPr>
                <w:rFonts w:ascii="Calibri" w:eastAsia="Times New Roman" w:hAnsi="Calibri" w:cs="Calibri"/>
                <w:color w:val="000000"/>
                <w:lang w:eastAsia="en-GB"/>
              </w:rPr>
            </w:pPr>
            <w:r w:rsidRPr="00F71D0C">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B82E862" w14:textId="447BACFD"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819BB90" w14:textId="2557B662"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E3D537B" w14:textId="7281A09F"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1B8A387" w14:textId="628CDD0F"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3661FAC" w14:textId="74925CCE" w:rsidR="003D2CAE" w:rsidRPr="00CF4F04" w:rsidRDefault="003D2CAE" w:rsidP="003D2CAE">
            <w:pPr>
              <w:spacing w:after="0" w:line="240" w:lineRule="auto"/>
              <w:jc w:val="center"/>
              <w:rPr>
                <w:rFonts w:ascii="Calibri" w:eastAsia="Times New Roman" w:hAnsi="Calibri" w:cs="Calibri"/>
                <w:color w:val="000000"/>
                <w:lang w:eastAsia="en-GB"/>
              </w:rPr>
            </w:pPr>
            <w:r w:rsidRPr="00CA1C50">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2FD9FB14" w14:textId="3F6FB663" w:rsidR="003D2CAE" w:rsidRPr="00CF4F04" w:rsidRDefault="003D2CAE" w:rsidP="003D2CAE">
            <w:pPr>
              <w:spacing w:after="0" w:line="240" w:lineRule="auto"/>
              <w:jc w:val="center"/>
              <w:rPr>
                <w:rFonts w:ascii="Calibri" w:eastAsia="Times New Roman" w:hAnsi="Calibri" w:cs="Calibri"/>
                <w:color w:val="000000"/>
                <w:lang w:eastAsia="en-GB"/>
              </w:rPr>
            </w:pPr>
            <w:r w:rsidRPr="00BE64E8">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881EFD4" w14:textId="13F26D27" w:rsidR="003D2CAE" w:rsidRPr="00CF4F04" w:rsidRDefault="003D2CAE" w:rsidP="003D2CAE">
            <w:pPr>
              <w:spacing w:after="0" w:line="240" w:lineRule="auto"/>
              <w:jc w:val="center"/>
              <w:rPr>
                <w:rFonts w:ascii="Calibri" w:eastAsia="Times New Roman" w:hAnsi="Calibri" w:cs="Calibri"/>
                <w:color w:val="000000"/>
                <w:lang w:eastAsia="en-GB"/>
              </w:rPr>
            </w:pPr>
            <w:r w:rsidRPr="00BF2D16">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BDA6F63" w14:textId="78D2FC3A"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5EFD47F" w14:textId="48EB1F87"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CB7FA6E" w14:textId="13FA30F1"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90F362F" w14:textId="51A8CE03" w:rsidR="003D2CAE" w:rsidRPr="00CF4F04" w:rsidRDefault="003D2CAE" w:rsidP="003D2CAE">
            <w:pPr>
              <w:spacing w:after="0" w:line="240" w:lineRule="auto"/>
              <w:jc w:val="center"/>
              <w:rPr>
                <w:rFonts w:ascii="Calibri" w:eastAsia="Times New Roman" w:hAnsi="Calibri" w:cs="Calibri"/>
                <w:color w:val="000000"/>
                <w:lang w:eastAsia="en-GB"/>
              </w:rPr>
            </w:pPr>
            <w:r w:rsidRPr="006C285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79E9C65" w14:textId="1036DEFE" w:rsidR="003D2CAE" w:rsidRPr="00CF4F04" w:rsidRDefault="003D2CAE" w:rsidP="003D2CAE">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AE270B5" w14:textId="18A326A3" w:rsidR="003D2CAE" w:rsidRPr="00CF4F04" w:rsidRDefault="003D2CAE" w:rsidP="003D2CAE">
            <w:pPr>
              <w:spacing w:after="0" w:line="240" w:lineRule="auto"/>
              <w:jc w:val="center"/>
              <w:rPr>
                <w:rFonts w:ascii="Calibri" w:eastAsia="Times New Roman" w:hAnsi="Calibri" w:cs="Calibri"/>
                <w:color w:val="000000"/>
                <w:lang w:eastAsia="en-GB"/>
              </w:rPr>
            </w:pPr>
            <w:r w:rsidRPr="00363561">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C0ABB6E" w14:textId="1BD78702"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2C51F30" w14:textId="250C90D1"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F4A3F11" w14:textId="175B45EB"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r>
      <w:tr w:rsidR="003D2CAE" w:rsidRPr="00CF4F04" w14:paraId="6F160B08"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1975D1" w14:textId="77777777"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Ali 2021</w:t>
            </w:r>
          </w:p>
        </w:tc>
        <w:tc>
          <w:tcPr>
            <w:tcW w:w="0" w:type="auto"/>
            <w:tcBorders>
              <w:top w:val="nil"/>
              <w:left w:val="nil"/>
              <w:bottom w:val="single" w:sz="4" w:space="0" w:color="auto"/>
              <w:right w:val="single" w:sz="4" w:space="0" w:color="auto"/>
            </w:tcBorders>
            <w:shd w:val="clear" w:color="auto" w:fill="auto"/>
            <w:noWrap/>
            <w:vAlign w:val="center"/>
            <w:hideMark/>
          </w:tcPr>
          <w:p w14:paraId="0AC9A1D4" w14:textId="559ABE12"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451FFC1" w14:textId="1430D097" w:rsidR="003D2CAE" w:rsidRPr="00CF4F04" w:rsidRDefault="003D2CAE" w:rsidP="003D2CAE">
            <w:pPr>
              <w:spacing w:after="0" w:line="240" w:lineRule="auto"/>
              <w:jc w:val="center"/>
              <w:rPr>
                <w:rFonts w:ascii="Calibri" w:eastAsia="Times New Roman" w:hAnsi="Calibri" w:cs="Calibri"/>
                <w:color w:val="000000"/>
                <w:lang w:eastAsia="en-GB"/>
              </w:rPr>
            </w:pPr>
            <w:r w:rsidRPr="0068663F">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8CD82BB" w14:textId="0E5C48C7" w:rsidR="003D2CAE" w:rsidRPr="00CF4F04" w:rsidRDefault="003D2CAE" w:rsidP="003D2CAE">
            <w:pPr>
              <w:spacing w:after="0" w:line="240" w:lineRule="auto"/>
              <w:jc w:val="center"/>
              <w:rPr>
                <w:rFonts w:ascii="Calibri" w:eastAsia="Times New Roman" w:hAnsi="Calibri" w:cs="Calibri"/>
                <w:color w:val="000000"/>
                <w:lang w:eastAsia="en-GB"/>
              </w:rPr>
            </w:pPr>
            <w:r w:rsidRPr="0068663F">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F1CFDE6" w14:textId="21D6ACA7"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64542B6" w14:textId="6E9983CA"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A1D1802" w14:textId="6620DDB2"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92EE109" w14:textId="6655C44F"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67C0E14" w14:textId="73036069" w:rsidR="003D2CAE" w:rsidRPr="00CF4F04" w:rsidRDefault="003D2CAE" w:rsidP="003D2CAE">
            <w:pPr>
              <w:spacing w:after="0" w:line="240" w:lineRule="auto"/>
              <w:jc w:val="center"/>
              <w:rPr>
                <w:rFonts w:ascii="Calibri" w:eastAsia="Times New Roman" w:hAnsi="Calibri" w:cs="Calibri"/>
                <w:color w:val="000000"/>
                <w:lang w:eastAsia="en-GB"/>
              </w:rPr>
            </w:pPr>
            <w:r w:rsidRPr="00243DA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035001E" w14:textId="7741B4B3"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C523346" w14:textId="1FBBA6DE" w:rsidR="003D2CAE" w:rsidRPr="00CF4F04" w:rsidRDefault="003D2CAE" w:rsidP="003D2CAE">
            <w:pPr>
              <w:spacing w:after="0" w:line="240" w:lineRule="auto"/>
              <w:jc w:val="center"/>
              <w:rPr>
                <w:rFonts w:ascii="Calibri" w:eastAsia="Times New Roman" w:hAnsi="Calibri" w:cs="Calibri"/>
                <w:color w:val="000000"/>
                <w:lang w:eastAsia="en-GB"/>
              </w:rPr>
            </w:pPr>
            <w:r w:rsidRPr="00BE64E8">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885DCFE" w14:textId="2ACA234B" w:rsidR="003D2CAE" w:rsidRPr="00CF4F04" w:rsidRDefault="003D2CAE" w:rsidP="003D2CAE">
            <w:pPr>
              <w:spacing w:after="0" w:line="240" w:lineRule="auto"/>
              <w:jc w:val="center"/>
              <w:rPr>
                <w:rFonts w:ascii="Calibri" w:eastAsia="Times New Roman" w:hAnsi="Calibri" w:cs="Calibri"/>
                <w:color w:val="000000"/>
                <w:lang w:eastAsia="en-GB"/>
              </w:rPr>
            </w:pPr>
            <w:r w:rsidRPr="00BF2D16">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27BF0F0" w14:textId="4CD91BDF"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7D6F9E9" w14:textId="549E224F"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D3E2780" w14:textId="737B0F80"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47E3AC2" w14:textId="5AEC539A" w:rsidR="003D2CAE" w:rsidRPr="00CF4F04" w:rsidRDefault="003D2CAE" w:rsidP="003D2CAE">
            <w:pPr>
              <w:spacing w:after="0" w:line="240" w:lineRule="auto"/>
              <w:jc w:val="center"/>
              <w:rPr>
                <w:rFonts w:ascii="Calibri" w:eastAsia="Times New Roman" w:hAnsi="Calibri" w:cs="Calibri"/>
                <w:color w:val="000000"/>
                <w:lang w:eastAsia="en-GB"/>
              </w:rPr>
            </w:pPr>
            <w:r w:rsidRPr="006C285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9A0F579" w14:textId="4F5F6269" w:rsidR="003D2CAE" w:rsidRPr="00CF4F04" w:rsidRDefault="003D2CAE" w:rsidP="003D2CAE">
            <w:pPr>
              <w:spacing w:after="0" w:line="240" w:lineRule="auto"/>
              <w:jc w:val="center"/>
              <w:rPr>
                <w:rFonts w:ascii="Calibri" w:eastAsia="Times New Roman" w:hAnsi="Calibri" w:cs="Calibri"/>
                <w:color w:val="000000"/>
                <w:lang w:eastAsia="en-GB"/>
              </w:rPr>
            </w:pPr>
            <w:r w:rsidRPr="00DA0F32">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5EF60A5B" w14:textId="1F3491DB" w:rsidR="003D2CAE" w:rsidRPr="00CF4F04" w:rsidRDefault="003D2CAE" w:rsidP="003D2CAE">
            <w:pPr>
              <w:spacing w:after="0" w:line="240" w:lineRule="auto"/>
              <w:jc w:val="center"/>
              <w:rPr>
                <w:rFonts w:ascii="Calibri" w:eastAsia="Times New Roman" w:hAnsi="Calibri" w:cs="Calibri"/>
                <w:color w:val="000000"/>
                <w:lang w:eastAsia="en-GB"/>
              </w:rPr>
            </w:pPr>
            <w:r w:rsidRPr="00363561">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FF83860" w14:textId="11A5F093"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0978342" w14:textId="54690F86"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F93404A" w14:textId="505DD24A"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r>
      <w:tr w:rsidR="003D2CAE" w:rsidRPr="00CF4F04" w14:paraId="0C505522"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B21BEE" w14:textId="13656448"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Allegretti 2020</w:t>
            </w:r>
            <w:r w:rsidR="00F276F8" w:rsidRPr="00F276F8">
              <w:rPr>
                <w:rFonts w:ascii="Calibri" w:eastAsia="Times New Roman" w:hAnsi="Calibri" w:cs="Calibri"/>
                <w:color w:val="000000"/>
                <w:vertAlign w:val="superscript"/>
                <w:lang w:eastAsia="en-GB"/>
              </w:rPr>
              <w:t>31</w:t>
            </w:r>
          </w:p>
        </w:tc>
        <w:tc>
          <w:tcPr>
            <w:tcW w:w="0" w:type="auto"/>
            <w:tcBorders>
              <w:top w:val="nil"/>
              <w:left w:val="nil"/>
              <w:bottom w:val="single" w:sz="4" w:space="0" w:color="auto"/>
              <w:right w:val="single" w:sz="4" w:space="0" w:color="auto"/>
            </w:tcBorders>
            <w:shd w:val="clear" w:color="auto" w:fill="auto"/>
            <w:noWrap/>
            <w:vAlign w:val="center"/>
            <w:hideMark/>
          </w:tcPr>
          <w:p w14:paraId="3AE65433" w14:textId="77D807AE"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1390118" w14:textId="19A42A2A" w:rsidR="003D2CAE" w:rsidRPr="00CF4F04" w:rsidRDefault="003D2CAE" w:rsidP="003D2CAE">
            <w:pPr>
              <w:spacing w:after="0" w:line="240" w:lineRule="auto"/>
              <w:jc w:val="center"/>
              <w:rPr>
                <w:rFonts w:ascii="Calibri" w:eastAsia="Times New Roman" w:hAnsi="Calibri" w:cs="Calibri"/>
                <w:color w:val="000000"/>
                <w:lang w:eastAsia="en-GB"/>
              </w:rPr>
            </w:pPr>
            <w:r w:rsidRPr="00885A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2EBC404" w14:textId="6F454B79" w:rsidR="003D2CAE" w:rsidRPr="00CF4F04" w:rsidRDefault="003D2CAE" w:rsidP="003D2CAE">
            <w:pPr>
              <w:spacing w:after="0" w:line="240" w:lineRule="auto"/>
              <w:jc w:val="center"/>
              <w:rPr>
                <w:rFonts w:ascii="Calibri" w:eastAsia="Times New Roman" w:hAnsi="Calibri" w:cs="Calibri"/>
                <w:color w:val="000000"/>
                <w:lang w:eastAsia="en-GB"/>
              </w:rPr>
            </w:pPr>
            <w:r w:rsidRPr="00885A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9CBC689" w14:textId="0D102C45" w:rsidR="003D2CAE" w:rsidRPr="00CF4F04" w:rsidRDefault="003D2CAE" w:rsidP="003D2CAE">
            <w:pPr>
              <w:spacing w:after="0" w:line="240" w:lineRule="auto"/>
              <w:jc w:val="center"/>
              <w:rPr>
                <w:rFonts w:ascii="Calibri" w:eastAsia="Times New Roman" w:hAnsi="Calibri" w:cs="Calibri"/>
                <w:color w:val="000000"/>
                <w:lang w:eastAsia="en-GB"/>
              </w:rPr>
            </w:pPr>
            <w:r w:rsidRPr="00885A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98C63FC" w14:textId="671352AC" w:rsidR="003D2CAE" w:rsidRPr="00CF4F04" w:rsidRDefault="003D2CAE" w:rsidP="003D2CAE">
            <w:pPr>
              <w:spacing w:after="0" w:line="240" w:lineRule="auto"/>
              <w:jc w:val="center"/>
              <w:rPr>
                <w:rFonts w:ascii="Calibri" w:eastAsia="Times New Roman" w:hAnsi="Calibri" w:cs="Calibri"/>
                <w:color w:val="000000"/>
                <w:lang w:eastAsia="en-GB"/>
              </w:rPr>
            </w:pPr>
            <w:r w:rsidRPr="00885A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9E4C22B" w14:textId="148B18D6" w:rsidR="003D2CAE" w:rsidRPr="00CF4F04" w:rsidRDefault="003D2CAE" w:rsidP="003D2CAE">
            <w:pPr>
              <w:spacing w:after="0" w:line="240" w:lineRule="auto"/>
              <w:jc w:val="center"/>
              <w:rPr>
                <w:rFonts w:ascii="Calibri" w:eastAsia="Times New Roman" w:hAnsi="Calibri" w:cs="Calibri"/>
                <w:color w:val="000000"/>
                <w:lang w:eastAsia="en-GB"/>
              </w:rPr>
            </w:pPr>
            <w:r w:rsidRPr="00885A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7F9BCC4" w14:textId="58B5A853" w:rsidR="003D2CAE" w:rsidRPr="00CF4F04" w:rsidRDefault="003D2CAE" w:rsidP="003D2CAE">
            <w:pPr>
              <w:spacing w:after="0" w:line="240" w:lineRule="auto"/>
              <w:jc w:val="center"/>
              <w:rPr>
                <w:rFonts w:ascii="Calibri" w:eastAsia="Times New Roman" w:hAnsi="Calibri" w:cs="Calibri"/>
                <w:color w:val="000000"/>
                <w:lang w:eastAsia="en-GB"/>
              </w:rPr>
            </w:pPr>
            <w:r w:rsidRPr="00885A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2CBA08A" w14:textId="5408DF18" w:rsidR="003D2CAE" w:rsidRPr="00CF4F04" w:rsidRDefault="003D2CAE" w:rsidP="003D2CAE">
            <w:pPr>
              <w:spacing w:after="0" w:line="240" w:lineRule="auto"/>
              <w:jc w:val="center"/>
              <w:rPr>
                <w:rFonts w:ascii="Calibri" w:eastAsia="Times New Roman" w:hAnsi="Calibri" w:cs="Calibri"/>
                <w:color w:val="000000"/>
                <w:lang w:eastAsia="en-GB"/>
              </w:rPr>
            </w:pPr>
            <w:r w:rsidRPr="00885A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8DAB95C" w14:textId="4B063096" w:rsidR="003D2CAE" w:rsidRPr="00CF4F04" w:rsidRDefault="003D2CAE" w:rsidP="003D2CAE">
            <w:pPr>
              <w:spacing w:after="0" w:line="240" w:lineRule="auto"/>
              <w:jc w:val="center"/>
              <w:rPr>
                <w:rFonts w:ascii="Calibri" w:eastAsia="Times New Roman" w:hAnsi="Calibri" w:cs="Calibri"/>
                <w:color w:val="000000"/>
                <w:lang w:eastAsia="en-GB"/>
              </w:rPr>
            </w:pPr>
            <w:r w:rsidRPr="00885A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A05AF21" w14:textId="7CCFD846" w:rsidR="003D2CAE" w:rsidRPr="00CF4F04" w:rsidRDefault="003D2CAE" w:rsidP="003D2CAE">
            <w:pPr>
              <w:spacing w:after="0" w:line="240" w:lineRule="auto"/>
              <w:jc w:val="center"/>
              <w:rPr>
                <w:rFonts w:ascii="Calibri" w:eastAsia="Times New Roman" w:hAnsi="Calibri" w:cs="Calibri"/>
                <w:color w:val="000000"/>
                <w:lang w:eastAsia="en-GB"/>
              </w:rPr>
            </w:pPr>
            <w:r w:rsidRPr="00885A8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71C3B02" w14:textId="74B0773A" w:rsidR="003D2CAE" w:rsidRPr="00CF4F04" w:rsidRDefault="003D2CAE" w:rsidP="003D2CAE">
            <w:pPr>
              <w:spacing w:after="0" w:line="240" w:lineRule="auto"/>
              <w:jc w:val="center"/>
              <w:rPr>
                <w:rFonts w:ascii="Calibri" w:eastAsia="Times New Roman" w:hAnsi="Calibri" w:cs="Calibri"/>
                <w:color w:val="000000"/>
                <w:lang w:eastAsia="en-GB"/>
              </w:rPr>
            </w:pPr>
            <w:r w:rsidRPr="00BF2D16">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110BA81" w14:textId="1C6E0FE6"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9CFCD97" w14:textId="2D957E1D"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40EF4D1" w14:textId="7186EBBB"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CD2E365" w14:textId="17FD8064" w:rsidR="003D2CAE" w:rsidRPr="00CF4F04" w:rsidRDefault="003D2CAE" w:rsidP="003D2CAE">
            <w:pPr>
              <w:spacing w:after="0" w:line="240" w:lineRule="auto"/>
              <w:jc w:val="center"/>
              <w:rPr>
                <w:rFonts w:ascii="Calibri" w:eastAsia="Times New Roman" w:hAnsi="Calibri" w:cs="Calibri"/>
                <w:color w:val="000000"/>
                <w:lang w:eastAsia="en-GB"/>
              </w:rPr>
            </w:pPr>
            <w:r w:rsidRPr="006C285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16A8211" w14:textId="1DCDFFEB" w:rsidR="003D2CAE" w:rsidRPr="00CF4F04" w:rsidRDefault="003D2CAE" w:rsidP="003D2CAE">
            <w:pPr>
              <w:spacing w:after="0" w:line="240" w:lineRule="auto"/>
              <w:jc w:val="center"/>
              <w:rPr>
                <w:rFonts w:ascii="Calibri" w:eastAsia="Times New Roman" w:hAnsi="Calibri" w:cs="Calibri"/>
                <w:color w:val="000000"/>
                <w:lang w:eastAsia="en-GB"/>
              </w:rPr>
            </w:pPr>
            <w:r w:rsidRPr="006E2D6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E0CA111" w14:textId="3BDEC6FA" w:rsidR="003D2CAE" w:rsidRPr="00CF4F04" w:rsidRDefault="003D2CAE" w:rsidP="003D2CAE">
            <w:pPr>
              <w:spacing w:after="0" w:line="240" w:lineRule="auto"/>
              <w:jc w:val="center"/>
              <w:rPr>
                <w:rFonts w:ascii="Calibri" w:eastAsia="Times New Roman" w:hAnsi="Calibri" w:cs="Calibri"/>
                <w:color w:val="000000"/>
                <w:lang w:eastAsia="en-GB"/>
              </w:rPr>
            </w:pPr>
            <w:r w:rsidRPr="00363561">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58BC951" w14:textId="0B0FB4DB"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EB6EE7C" w14:textId="60E9BDC3"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AE7DE84" w14:textId="0EC3BF23"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r>
      <w:tr w:rsidR="003D2CAE" w:rsidRPr="00CF4F04" w14:paraId="45728815" w14:textId="77777777" w:rsidTr="003D2CA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EB167" w14:textId="45BC7B67"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Cold 2022</w:t>
            </w:r>
            <w:r w:rsidR="002C2DF2" w:rsidRPr="002C2DF2">
              <w:rPr>
                <w:rFonts w:ascii="Calibri" w:eastAsia="Times New Roman" w:hAnsi="Calibri" w:cs="Calibri"/>
                <w:color w:val="000000"/>
                <w:vertAlign w:val="superscript"/>
                <w:lang w:eastAsia="en-GB"/>
              </w:rPr>
              <w:t>53</w:t>
            </w:r>
          </w:p>
        </w:tc>
        <w:tc>
          <w:tcPr>
            <w:tcW w:w="0" w:type="auto"/>
            <w:tcBorders>
              <w:top w:val="nil"/>
              <w:left w:val="nil"/>
              <w:bottom w:val="single" w:sz="4" w:space="0" w:color="auto"/>
              <w:right w:val="single" w:sz="4" w:space="0" w:color="auto"/>
            </w:tcBorders>
            <w:shd w:val="clear" w:color="auto" w:fill="auto"/>
            <w:noWrap/>
            <w:vAlign w:val="center"/>
            <w:hideMark/>
          </w:tcPr>
          <w:p w14:paraId="7A486ACC" w14:textId="123FAD66"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735FEA9" w14:textId="28C12BC7" w:rsidR="003D2CAE" w:rsidRPr="00CF4F04" w:rsidRDefault="003D2CAE" w:rsidP="003D2CAE">
            <w:pPr>
              <w:spacing w:after="0" w:line="240" w:lineRule="auto"/>
              <w:jc w:val="center"/>
              <w:rPr>
                <w:rFonts w:ascii="Calibri" w:eastAsia="Times New Roman" w:hAnsi="Calibri" w:cs="Calibri"/>
                <w:color w:val="000000"/>
                <w:lang w:eastAsia="en-GB"/>
              </w:rPr>
            </w:pPr>
            <w:r w:rsidRPr="00CD546D">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D7763A5" w14:textId="45E1E6EA" w:rsidR="003D2CAE" w:rsidRPr="00CF4F04" w:rsidRDefault="003D2CAE" w:rsidP="003D2CAE">
            <w:pPr>
              <w:spacing w:after="0" w:line="240" w:lineRule="auto"/>
              <w:jc w:val="center"/>
              <w:rPr>
                <w:rFonts w:ascii="Calibri" w:eastAsia="Times New Roman" w:hAnsi="Calibri" w:cs="Calibri"/>
                <w:color w:val="000000"/>
                <w:lang w:eastAsia="en-GB"/>
              </w:rPr>
            </w:pPr>
            <w:r w:rsidRPr="00CD546D">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836B15E" w14:textId="3AF7F735" w:rsidR="003D2CAE" w:rsidRPr="00CF4F04" w:rsidRDefault="003D2CAE" w:rsidP="003D2CAE">
            <w:pPr>
              <w:spacing w:after="0" w:line="240" w:lineRule="auto"/>
              <w:jc w:val="center"/>
              <w:rPr>
                <w:rFonts w:ascii="Calibri" w:eastAsia="Times New Roman" w:hAnsi="Calibri" w:cs="Calibri"/>
                <w:color w:val="000000"/>
                <w:lang w:eastAsia="en-GB"/>
              </w:rPr>
            </w:pPr>
            <w:r w:rsidRPr="00591C0C">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53F49E1" w14:textId="22C7BFCA" w:rsidR="003D2CAE" w:rsidRPr="00CF4F04" w:rsidRDefault="003D2CAE" w:rsidP="003D2CAE">
            <w:pPr>
              <w:spacing w:after="0" w:line="240" w:lineRule="auto"/>
              <w:jc w:val="center"/>
              <w:rPr>
                <w:rFonts w:ascii="Calibri" w:eastAsia="Times New Roman" w:hAnsi="Calibri" w:cs="Calibri"/>
                <w:color w:val="000000"/>
                <w:lang w:eastAsia="en-GB"/>
              </w:rPr>
            </w:pPr>
            <w:r w:rsidRPr="00A90B8A">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801F157" w14:textId="263A8D03" w:rsidR="003D2CAE" w:rsidRPr="00CF4F04" w:rsidRDefault="003D2CAE" w:rsidP="003D2CAE">
            <w:pPr>
              <w:spacing w:after="0" w:line="240" w:lineRule="auto"/>
              <w:jc w:val="center"/>
              <w:rPr>
                <w:rFonts w:ascii="Calibri" w:eastAsia="Times New Roman" w:hAnsi="Calibri" w:cs="Calibri"/>
                <w:color w:val="000000"/>
                <w:lang w:eastAsia="en-GB"/>
              </w:rPr>
            </w:pPr>
            <w:r w:rsidRPr="00A90B8A">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D945DB7" w14:textId="58257B3A" w:rsidR="003D2CAE" w:rsidRPr="00CF4F04" w:rsidRDefault="003D2CAE" w:rsidP="003D2CAE">
            <w:pPr>
              <w:spacing w:after="0" w:line="240" w:lineRule="auto"/>
              <w:jc w:val="center"/>
              <w:rPr>
                <w:rFonts w:ascii="Calibri" w:eastAsia="Times New Roman" w:hAnsi="Calibri" w:cs="Calibri"/>
                <w:color w:val="000000"/>
                <w:lang w:eastAsia="en-GB"/>
              </w:rPr>
            </w:pPr>
            <w:r w:rsidRPr="00A90B8A">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FDBF76A" w14:textId="4EBDA325" w:rsidR="003D2CAE" w:rsidRPr="00CF4F04" w:rsidRDefault="003D2CAE" w:rsidP="003D2CAE">
            <w:pPr>
              <w:spacing w:after="0" w:line="240" w:lineRule="auto"/>
              <w:jc w:val="center"/>
              <w:rPr>
                <w:rFonts w:ascii="Calibri" w:eastAsia="Times New Roman" w:hAnsi="Calibri" w:cs="Calibri"/>
                <w:color w:val="000000"/>
                <w:lang w:eastAsia="en-GB"/>
              </w:rPr>
            </w:pPr>
            <w:r w:rsidRPr="00A90B8A">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4AF97B8" w14:textId="331FF0B6" w:rsidR="003D2CAE" w:rsidRPr="00CF4F04" w:rsidRDefault="003D2CAE" w:rsidP="003D2CAE">
            <w:pPr>
              <w:spacing w:after="0" w:line="240" w:lineRule="auto"/>
              <w:jc w:val="center"/>
              <w:rPr>
                <w:rFonts w:ascii="Calibri" w:eastAsia="Times New Roman" w:hAnsi="Calibri" w:cs="Calibri"/>
                <w:color w:val="000000"/>
                <w:lang w:eastAsia="en-GB"/>
              </w:rPr>
            </w:pPr>
            <w:r w:rsidRPr="00DA0F32">
              <w:rPr>
                <w:rFonts w:ascii="Calibri" w:eastAsia="Times New Roman" w:hAnsi="Calibri" w:cs="Calibri"/>
                <w:color w:val="BFBFBF" w:themeColor="background1" w:themeShade="BF"/>
                <w:sz w:val="44"/>
                <w:szCs w:val="44"/>
                <w:lang w:eastAsia="en-GB"/>
              </w:rPr>
              <w:sym w:font="Symbol" w:char="F0A8"/>
            </w:r>
          </w:p>
        </w:tc>
        <w:tc>
          <w:tcPr>
            <w:tcW w:w="0" w:type="auto"/>
            <w:tcBorders>
              <w:top w:val="nil"/>
              <w:left w:val="nil"/>
              <w:bottom w:val="single" w:sz="4" w:space="0" w:color="auto"/>
              <w:right w:val="single" w:sz="4" w:space="0" w:color="auto"/>
            </w:tcBorders>
            <w:shd w:val="clear" w:color="auto" w:fill="auto"/>
            <w:noWrap/>
            <w:vAlign w:val="center"/>
            <w:hideMark/>
          </w:tcPr>
          <w:p w14:paraId="4F5C2B36" w14:textId="795C92BD"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DF28764" w14:textId="56F24A6B" w:rsidR="003D2CAE" w:rsidRPr="00CF4F04" w:rsidRDefault="003D2CAE" w:rsidP="003D2CAE">
            <w:pPr>
              <w:spacing w:after="0" w:line="240" w:lineRule="auto"/>
              <w:jc w:val="center"/>
              <w:rPr>
                <w:rFonts w:ascii="Calibri" w:eastAsia="Times New Roman" w:hAnsi="Calibri" w:cs="Calibri"/>
                <w:color w:val="000000"/>
                <w:lang w:eastAsia="en-GB"/>
              </w:rPr>
            </w:pPr>
            <w:r w:rsidRPr="00BF2D16">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C40D9D2" w14:textId="3FEFCC00"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5EF14CF7" w14:textId="2460B843"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A228D59" w14:textId="215977EA" w:rsidR="003D2CAE" w:rsidRPr="00CF4F04" w:rsidRDefault="003D2CAE" w:rsidP="003D2CAE">
            <w:pPr>
              <w:spacing w:after="0" w:line="240" w:lineRule="auto"/>
              <w:jc w:val="center"/>
              <w:rPr>
                <w:rFonts w:ascii="Calibri" w:eastAsia="Times New Roman" w:hAnsi="Calibri" w:cs="Calibri"/>
                <w:color w:val="000000"/>
                <w:lang w:eastAsia="en-GB"/>
              </w:rPr>
            </w:pPr>
            <w:r w:rsidRPr="00DC3A07">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A958592" w14:textId="0E72DB5D" w:rsidR="003D2CAE" w:rsidRPr="00CF4F04" w:rsidRDefault="003D2CAE" w:rsidP="003D2CAE">
            <w:pPr>
              <w:spacing w:after="0" w:line="240" w:lineRule="auto"/>
              <w:jc w:val="center"/>
              <w:rPr>
                <w:rFonts w:ascii="Calibri" w:eastAsia="Times New Roman" w:hAnsi="Calibri" w:cs="Calibri"/>
                <w:color w:val="000000"/>
                <w:lang w:eastAsia="en-GB"/>
              </w:rPr>
            </w:pPr>
            <w:r w:rsidRPr="006C285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531FDA4" w14:textId="569F0080" w:rsidR="003D2CAE" w:rsidRPr="00CF4F04" w:rsidRDefault="003D2CAE" w:rsidP="003D2CAE">
            <w:pPr>
              <w:spacing w:after="0" w:line="240" w:lineRule="auto"/>
              <w:jc w:val="center"/>
              <w:rPr>
                <w:rFonts w:ascii="Calibri" w:eastAsia="Times New Roman" w:hAnsi="Calibri" w:cs="Calibri"/>
                <w:color w:val="000000"/>
                <w:lang w:eastAsia="en-GB"/>
              </w:rPr>
            </w:pPr>
            <w:r w:rsidRPr="006E2D6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9DC60FB" w14:textId="24DE13AD" w:rsidR="003D2CAE" w:rsidRPr="00CF4F04" w:rsidRDefault="003D2CAE" w:rsidP="003D2CAE">
            <w:pPr>
              <w:spacing w:after="0" w:line="240" w:lineRule="auto"/>
              <w:jc w:val="center"/>
              <w:rPr>
                <w:rFonts w:ascii="Calibri" w:eastAsia="Times New Roman" w:hAnsi="Calibri" w:cs="Calibri"/>
                <w:color w:val="000000"/>
                <w:lang w:eastAsia="en-GB"/>
              </w:rPr>
            </w:pPr>
            <w:r w:rsidRPr="00363561">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681664F" w14:textId="4E93BB31"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D3EB878" w14:textId="66CD29FB"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A37B047" w14:textId="38D6F7DA" w:rsidR="003D2CAE" w:rsidRPr="00CF4F04" w:rsidRDefault="003D2CAE" w:rsidP="003D2CAE">
            <w:pPr>
              <w:spacing w:after="0" w:line="240" w:lineRule="auto"/>
              <w:jc w:val="center"/>
              <w:rPr>
                <w:rFonts w:ascii="Calibri" w:eastAsia="Times New Roman" w:hAnsi="Calibri" w:cs="Calibri"/>
                <w:color w:val="000000"/>
                <w:lang w:eastAsia="en-GB"/>
              </w:rPr>
            </w:pPr>
            <w:r w:rsidRPr="008F368B">
              <w:rPr>
                <w:rFonts w:ascii="Calibri" w:eastAsia="Times New Roman" w:hAnsi="Calibri" w:cs="Calibri"/>
                <w:color w:val="00B050"/>
                <w:sz w:val="44"/>
                <w:szCs w:val="44"/>
                <w:lang w:eastAsia="en-GB"/>
              </w:rPr>
              <w:t>●</w:t>
            </w:r>
          </w:p>
        </w:tc>
      </w:tr>
      <w:tr w:rsidR="00C25FF6" w:rsidRPr="00CF4F04" w14:paraId="4697FCA2" w14:textId="77777777" w:rsidTr="00C25FF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DB63DF" w14:textId="5E62B865" w:rsidR="003D2CAE" w:rsidRPr="00CF4F04" w:rsidRDefault="003D2CAE" w:rsidP="003D2CAE">
            <w:pPr>
              <w:spacing w:after="0" w:line="240" w:lineRule="auto"/>
              <w:rPr>
                <w:rFonts w:ascii="Calibri" w:eastAsia="Times New Roman" w:hAnsi="Calibri" w:cs="Calibri"/>
                <w:color w:val="000000"/>
                <w:lang w:eastAsia="en-GB"/>
              </w:rPr>
            </w:pPr>
            <w:r w:rsidRPr="00CF4F04">
              <w:rPr>
                <w:rFonts w:ascii="Calibri" w:eastAsia="Times New Roman" w:hAnsi="Calibri" w:cs="Calibri"/>
                <w:color w:val="000000"/>
                <w:lang w:eastAsia="en-GB"/>
              </w:rPr>
              <w:t>Roshan, 2020</w:t>
            </w:r>
            <w:r w:rsidR="00F276F8" w:rsidRPr="00F276F8">
              <w:rPr>
                <w:rFonts w:ascii="Calibri" w:eastAsia="Times New Roman" w:hAnsi="Calibri" w:cs="Calibri"/>
                <w:color w:val="000000"/>
                <w:vertAlign w:val="superscript"/>
                <w:lang w:eastAsia="en-GB"/>
              </w:rPr>
              <w:t>29</w:t>
            </w:r>
          </w:p>
        </w:tc>
        <w:tc>
          <w:tcPr>
            <w:tcW w:w="0" w:type="auto"/>
            <w:tcBorders>
              <w:top w:val="nil"/>
              <w:left w:val="nil"/>
              <w:bottom w:val="single" w:sz="4" w:space="0" w:color="auto"/>
              <w:right w:val="single" w:sz="4" w:space="0" w:color="auto"/>
            </w:tcBorders>
            <w:shd w:val="clear" w:color="auto" w:fill="auto"/>
            <w:noWrap/>
            <w:vAlign w:val="center"/>
            <w:hideMark/>
          </w:tcPr>
          <w:p w14:paraId="5C933E79" w14:textId="05D02F8E" w:rsidR="003D2CAE" w:rsidRPr="00CF4F04" w:rsidRDefault="003D2CAE" w:rsidP="003D2CAE">
            <w:pPr>
              <w:spacing w:after="0" w:line="240" w:lineRule="auto"/>
              <w:jc w:val="center"/>
              <w:rPr>
                <w:rFonts w:ascii="Calibri" w:eastAsia="Times New Roman" w:hAnsi="Calibri" w:cs="Calibri"/>
                <w:color w:val="000000"/>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17D08758" w14:textId="00B7E6B3" w:rsidR="003D2CAE" w:rsidRPr="00CF4F04" w:rsidRDefault="003D2CAE" w:rsidP="003D2CAE">
            <w:pPr>
              <w:spacing w:after="0" w:line="240" w:lineRule="auto"/>
              <w:jc w:val="center"/>
              <w:rPr>
                <w:rFonts w:ascii="Calibri" w:eastAsia="Times New Roman" w:hAnsi="Calibri" w:cs="Calibri"/>
                <w:color w:val="000000"/>
                <w:lang w:eastAsia="en-GB"/>
              </w:rPr>
            </w:pPr>
            <w:r w:rsidRPr="00CD546D">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5E4F736" w14:textId="59196BFB" w:rsidR="003D2CAE" w:rsidRPr="00CF4F04" w:rsidRDefault="003D2CAE" w:rsidP="003D2CAE">
            <w:pPr>
              <w:spacing w:after="0" w:line="240" w:lineRule="auto"/>
              <w:jc w:val="center"/>
              <w:rPr>
                <w:rFonts w:ascii="Calibri" w:eastAsia="Times New Roman" w:hAnsi="Calibri" w:cs="Calibri"/>
                <w:color w:val="000000"/>
                <w:lang w:eastAsia="en-GB"/>
              </w:rPr>
            </w:pPr>
            <w:r w:rsidRPr="00CD546D">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BECADF5" w14:textId="2C53B4D8" w:rsidR="003D2CAE" w:rsidRPr="00CF4F04" w:rsidRDefault="003D2CAE" w:rsidP="003D2CAE">
            <w:pPr>
              <w:spacing w:after="0" w:line="240" w:lineRule="auto"/>
              <w:jc w:val="center"/>
              <w:rPr>
                <w:rFonts w:ascii="Calibri" w:eastAsia="Times New Roman" w:hAnsi="Calibri" w:cs="Calibri"/>
                <w:color w:val="000000"/>
                <w:lang w:eastAsia="en-GB"/>
              </w:rPr>
            </w:pPr>
            <w:r w:rsidRPr="00591C0C">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1DA5397" w14:textId="3F87F696" w:rsidR="003D2CAE" w:rsidRPr="00CF4F04" w:rsidRDefault="003D2CAE" w:rsidP="003D2CAE">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1FC59B8D" w14:textId="3782BC91" w:rsidR="003D2CAE" w:rsidRPr="00CF4F04" w:rsidRDefault="003D2CAE" w:rsidP="003D2CAE">
            <w:pPr>
              <w:spacing w:after="0" w:line="240" w:lineRule="auto"/>
              <w:jc w:val="center"/>
              <w:rPr>
                <w:rFonts w:ascii="Calibri" w:eastAsia="Times New Roman" w:hAnsi="Calibri" w:cs="Calibri"/>
                <w:color w:val="000000"/>
                <w:lang w:eastAsia="en-GB"/>
              </w:rPr>
            </w:pPr>
            <w:r w:rsidRPr="00C142E2">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AED45F0" w14:textId="7368442C" w:rsidR="003D2CAE" w:rsidRPr="00CF4F04" w:rsidRDefault="003D2CAE" w:rsidP="003D2CAE">
            <w:pPr>
              <w:spacing w:after="0" w:line="240" w:lineRule="auto"/>
              <w:jc w:val="center"/>
              <w:rPr>
                <w:rFonts w:ascii="Calibri" w:eastAsia="Times New Roman" w:hAnsi="Calibri" w:cs="Calibri"/>
                <w:color w:val="000000"/>
                <w:lang w:eastAsia="en-GB"/>
              </w:rPr>
            </w:pPr>
            <w:r w:rsidRPr="00C142E2">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BA10098" w14:textId="28F9AB78" w:rsidR="003D2CAE" w:rsidRPr="00CF4F04" w:rsidRDefault="003D2CAE" w:rsidP="003D2CAE">
            <w:pPr>
              <w:spacing w:after="0" w:line="240" w:lineRule="auto"/>
              <w:jc w:val="center"/>
              <w:rPr>
                <w:rFonts w:ascii="Calibri" w:eastAsia="Times New Roman" w:hAnsi="Calibri" w:cs="Calibri"/>
                <w:color w:val="000000"/>
                <w:lang w:eastAsia="en-GB"/>
              </w:rPr>
            </w:pPr>
            <w:r w:rsidRPr="00C142E2">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AA0C386" w14:textId="1C40D9FF" w:rsidR="003D2CAE" w:rsidRPr="00CF4F04" w:rsidRDefault="003D2CAE" w:rsidP="003D2CAE">
            <w:pPr>
              <w:spacing w:after="0" w:line="240" w:lineRule="auto"/>
              <w:jc w:val="center"/>
              <w:rPr>
                <w:rFonts w:ascii="Calibri" w:eastAsia="Times New Roman" w:hAnsi="Calibri" w:cs="Calibri"/>
                <w:color w:val="000000"/>
                <w:lang w:eastAsia="en-GB"/>
              </w:rPr>
            </w:pPr>
            <w:r w:rsidRPr="00C142E2">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479D2B5" w14:textId="00BF14F9" w:rsidR="003D2CAE" w:rsidRPr="00CF4F04" w:rsidRDefault="003D2CAE" w:rsidP="003D2CAE">
            <w:pPr>
              <w:spacing w:after="0" w:line="240" w:lineRule="auto"/>
              <w:jc w:val="center"/>
              <w:rPr>
                <w:rFonts w:ascii="Calibri" w:eastAsia="Times New Roman" w:hAnsi="Calibri" w:cs="Calibri"/>
                <w:color w:val="000000"/>
                <w:lang w:eastAsia="en-GB"/>
              </w:rPr>
            </w:pPr>
            <w:r w:rsidRPr="00C142E2">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40953A3A" w14:textId="1A71DBE2" w:rsidR="003D2CAE" w:rsidRPr="00CF4F04" w:rsidRDefault="003D2CAE" w:rsidP="003D2CAE">
            <w:pPr>
              <w:spacing w:after="0" w:line="240" w:lineRule="auto"/>
              <w:jc w:val="center"/>
              <w:rPr>
                <w:rFonts w:ascii="Calibri" w:eastAsia="Times New Roman" w:hAnsi="Calibri" w:cs="Calibri"/>
                <w:color w:val="000000"/>
                <w:lang w:eastAsia="en-GB"/>
              </w:rPr>
            </w:pPr>
            <w:r w:rsidRPr="00BF2D16">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7E7A00F" w14:textId="00DC6308" w:rsidR="003D2CAE" w:rsidRPr="00CF4F04" w:rsidRDefault="003D2CAE" w:rsidP="003D2CAE">
            <w:pPr>
              <w:spacing w:after="0" w:line="240" w:lineRule="auto"/>
              <w:jc w:val="center"/>
              <w:rPr>
                <w:rFonts w:ascii="Calibri" w:eastAsia="Times New Roman" w:hAnsi="Calibri" w:cs="Calibri"/>
                <w:color w:val="000000"/>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hideMark/>
          </w:tcPr>
          <w:p w14:paraId="4BF422E2" w14:textId="174C2DFD" w:rsidR="003D2CAE" w:rsidRPr="00CF4F04" w:rsidRDefault="003D2CAE" w:rsidP="003D2CAE">
            <w:pPr>
              <w:spacing w:after="0" w:line="240" w:lineRule="auto"/>
              <w:jc w:val="center"/>
              <w:rPr>
                <w:rFonts w:ascii="Calibri" w:eastAsia="Times New Roman" w:hAnsi="Calibri" w:cs="Calibri"/>
                <w:color w:val="000000"/>
                <w:lang w:eastAsia="en-GB"/>
              </w:rPr>
            </w:pPr>
            <w:r w:rsidRPr="00C03E6D">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FEB2438" w14:textId="201CCC19" w:rsidR="003D2CAE" w:rsidRPr="00CF4F04" w:rsidRDefault="003D2CAE" w:rsidP="003D2CAE">
            <w:pPr>
              <w:spacing w:after="0" w:line="240" w:lineRule="auto"/>
              <w:jc w:val="center"/>
              <w:rPr>
                <w:rFonts w:ascii="Calibri" w:eastAsia="Times New Roman" w:hAnsi="Calibri" w:cs="Calibri"/>
                <w:color w:val="000000"/>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AD97CAB" w14:textId="721AB744" w:rsidR="003D2CAE" w:rsidRPr="00CF4F04" w:rsidRDefault="003D2CAE" w:rsidP="003D2CAE">
            <w:pPr>
              <w:spacing w:after="0" w:line="240" w:lineRule="auto"/>
              <w:jc w:val="center"/>
              <w:rPr>
                <w:rFonts w:ascii="Calibri" w:eastAsia="Times New Roman" w:hAnsi="Calibri" w:cs="Calibri"/>
                <w:color w:val="000000"/>
                <w:lang w:eastAsia="en-GB"/>
              </w:rPr>
            </w:pPr>
            <w:r w:rsidRPr="006C285F">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74907D91" w14:textId="1FCBF75D" w:rsidR="003D2CAE" w:rsidRPr="00CF4F04" w:rsidRDefault="003D2CAE" w:rsidP="003D2CAE">
            <w:pPr>
              <w:spacing w:after="0" w:line="240" w:lineRule="auto"/>
              <w:jc w:val="center"/>
              <w:rPr>
                <w:rFonts w:ascii="Calibri" w:eastAsia="Times New Roman" w:hAnsi="Calibri" w:cs="Calibri"/>
                <w:color w:val="000000"/>
                <w:lang w:eastAsia="en-GB"/>
              </w:rPr>
            </w:pPr>
            <w:r w:rsidRPr="006E2D6B">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62E0E86" w14:textId="4B671D3B" w:rsidR="003D2CAE" w:rsidRPr="00CF4F04" w:rsidRDefault="003D2CAE" w:rsidP="003D2CAE">
            <w:pPr>
              <w:spacing w:after="0" w:line="240" w:lineRule="auto"/>
              <w:jc w:val="center"/>
              <w:rPr>
                <w:rFonts w:ascii="Calibri" w:eastAsia="Times New Roman" w:hAnsi="Calibri" w:cs="Calibri"/>
                <w:color w:val="000000"/>
                <w:lang w:eastAsia="en-GB"/>
              </w:rPr>
            </w:pPr>
            <w:r w:rsidRPr="00363561">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FF0056C" w14:textId="2443C295" w:rsidR="003D2CAE" w:rsidRPr="00CF4F04" w:rsidRDefault="003D2CAE" w:rsidP="003D2CAE">
            <w:pPr>
              <w:spacing w:after="0" w:line="240" w:lineRule="auto"/>
              <w:jc w:val="center"/>
              <w:rPr>
                <w:rFonts w:ascii="Calibri" w:eastAsia="Times New Roman" w:hAnsi="Calibri" w:cs="Calibri"/>
                <w:color w:val="000000"/>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060CB271" w14:textId="3FCC2359" w:rsidR="003D2CAE" w:rsidRPr="00CF4F04" w:rsidRDefault="003D2CAE" w:rsidP="003D2CAE">
            <w:pPr>
              <w:spacing w:after="0" w:line="240" w:lineRule="auto"/>
              <w:jc w:val="center"/>
              <w:rPr>
                <w:rFonts w:ascii="Calibri" w:eastAsia="Times New Roman" w:hAnsi="Calibri" w:cs="Calibri"/>
                <w:color w:val="000000"/>
                <w:lang w:eastAsia="en-GB"/>
              </w:rPr>
            </w:pPr>
            <w:r w:rsidRPr="000019F6">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02640FD" w14:textId="41456F9D" w:rsidR="003D2CAE" w:rsidRPr="00CF4F04" w:rsidRDefault="003D2CAE" w:rsidP="003D2CAE">
            <w:pPr>
              <w:spacing w:after="0" w:line="240" w:lineRule="auto"/>
              <w:jc w:val="center"/>
              <w:rPr>
                <w:rFonts w:ascii="Calibri" w:eastAsia="Times New Roman" w:hAnsi="Calibri" w:cs="Calibri"/>
                <w:color w:val="000000"/>
                <w:lang w:eastAsia="en-GB"/>
              </w:rPr>
            </w:pPr>
            <w:r w:rsidRPr="000019F6">
              <w:rPr>
                <w:rFonts w:ascii="Calibri" w:eastAsia="Times New Roman" w:hAnsi="Calibri" w:cs="Calibri"/>
                <w:color w:val="00B050"/>
                <w:sz w:val="44"/>
                <w:szCs w:val="44"/>
                <w:lang w:eastAsia="en-GB"/>
              </w:rPr>
              <w:t>●</w:t>
            </w:r>
          </w:p>
        </w:tc>
      </w:tr>
      <w:tr w:rsidR="00F276F8" w:rsidRPr="00CF4F04" w14:paraId="34E9E15D" w14:textId="77777777" w:rsidTr="000B5EE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ECB2EC" w14:textId="1FD12E3C" w:rsidR="00F276F8" w:rsidRPr="00CF4F04" w:rsidRDefault="00F276F8" w:rsidP="00F276F8">
            <w:pPr>
              <w:spacing w:after="0" w:line="240" w:lineRule="auto"/>
              <w:rPr>
                <w:rFonts w:ascii="Calibri" w:eastAsia="Times New Roman" w:hAnsi="Calibri" w:cs="Calibri"/>
                <w:color w:val="000000"/>
                <w:lang w:eastAsia="en-GB"/>
              </w:rPr>
            </w:pPr>
            <w:r w:rsidRPr="00C25FF6">
              <w:rPr>
                <w:rFonts w:ascii="Calibri" w:hAnsi="Calibri" w:cs="Calibri"/>
                <w:color w:val="000000"/>
              </w:rPr>
              <w:t>Porcari, 2023</w:t>
            </w:r>
            <w:r w:rsidRPr="00C25FF6">
              <w:rPr>
                <w:rFonts w:ascii="Calibri" w:hAnsi="Calibri" w:cs="Calibri"/>
                <w:color w:val="000000"/>
                <w:vertAlign w:val="superscript"/>
              </w:rPr>
              <w:t>33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98BD76" w14:textId="54D4B60B" w:rsidR="00F276F8" w:rsidRPr="002958F5"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tcPr>
          <w:p w14:paraId="29A91469" w14:textId="30F3BCBE" w:rsidR="00F276F8" w:rsidRPr="00CD546D" w:rsidRDefault="00F276F8" w:rsidP="00F276F8">
            <w:pPr>
              <w:spacing w:after="0" w:line="240" w:lineRule="auto"/>
              <w:jc w:val="center"/>
              <w:rPr>
                <w:rFonts w:ascii="Arial" w:eastAsia="Times New Roman" w:hAnsi="Arial" w:cs="Arial"/>
                <w:color w:val="FF0000"/>
                <w:sz w:val="32"/>
                <w:szCs w:val="32"/>
                <w:lang w:eastAsia="en-GB"/>
              </w:rPr>
            </w:pPr>
            <w:r w:rsidRPr="008606EA">
              <w:rPr>
                <w:rFonts w:ascii="Arial" w:eastAsia="Times New Roman" w:hAnsi="Arial" w:cs="Arial"/>
                <w:color w:val="FF0000"/>
                <w:sz w:val="32"/>
                <w:szCs w:val="32"/>
                <w:lang w:eastAsia="en-GB"/>
              </w:rPr>
              <w:t>▲</w:t>
            </w:r>
          </w:p>
        </w:tc>
        <w:tc>
          <w:tcPr>
            <w:tcW w:w="0" w:type="auto"/>
            <w:tcBorders>
              <w:top w:val="single" w:sz="4" w:space="0" w:color="auto"/>
              <w:left w:val="nil"/>
              <w:bottom w:val="single" w:sz="4" w:space="0" w:color="auto"/>
              <w:right w:val="single" w:sz="4" w:space="0" w:color="auto"/>
            </w:tcBorders>
            <w:shd w:val="clear" w:color="auto" w:fill="auto"/>
            <w:noWrap/>
          </w:tcPr>
          <w:p w14:paraId="5680D0FE" w14:textId="3D17BD88" w:rsidR="00F276F8" w:rsidRPr="00CD546D" w:rsidRDefault="00F276F8" w:rsidP="00F276F8">
            <w:pPr>
              <w:spacing w:after="0" w:line="240" w:lineRule="auto"/>
              <w:jc w:val="center"/>
              <w:rPr>
                <w:rFonts w:ascii="Arial" w:eastAsia="Times New Roman" w:hAnsi="Arial" w:cs="Arial"/>
                <w:color w:val="FF0000"/>
                <w:sz w:val="32"/>
                <w:szCs w:val="32"/>
                <w:lang w:eastAsia="en-GB"/>
              </w:rPr>
            </w:pPr>
            <w:r w:rsidRPr="008606EA">
              <w:rPr>
                <w:rFonts w:ascii="Arial" w:eastAsia="Times New Roman" w:hAnsi="Arial" w:cs="Arial"/>
                <w:color w:val="FF0000"/>
                <w:sz w:val="32"/>
                <w:szCs w:val="32"/>
                <w:lang w:eastAsia="en-GB"/>
              </w:rPr>
              <w:t>▲</w:t>
            </w:r>
          </w:p>
        </w:tc>
        <w:tc>
          <w:tcPr>
            <w:tcW w:w="0" w:type="auto"/>
            <w:tcBorders>
              <w:top w:val="single" w:sz="4" w:space="0" w:color="auto"/>
              <w:left w:val="nil"/>
              <w:bottom w:val="single" w:sz="4" w:space="0" w:color="auto"/>
              <w:right w:val="single" w:sz="4" w:space="0" w:color="auto"/>
            </w:tcBorders>
            <w:shd w:val="clear" w:color="auto" w:fill="auto"/>
            <w:noWrap/>
          </w:tcPr>
          <w:p w14:paraId="26DE79BD" w14:textId="65481FDE" w:rsidR="00F276F8" w:rsidRPr="00591C0C" w:rsidRDefault="00F276F8" w:rsidP="00F276F8">
            <w:pPr>
              <w:spacing w:after="0" w:line="240" w:lineRule="auto"/>
              <w:jc w:val="center"/>
              <w:rPr>
                <w:rFonts w:ascii="Arial" w:eastAsia="Times New Roman" w:hAnsi="Arial" w:cs="Arial"/>
                <w:color w:val="FFC000"/>
                <w:sz w:val="44"/>
                <w:szCs w:val="44"/>
                <w:lang w:eastAsia="en-GB"/>
              </w:rPr>
            </w:pPr>
            <w:r w:rsidRPr="008606EA">
              <w:rPr>
                <w:rFonts w:ascii="Arial" w:eastAsia="Times New Roman" w:hAnsi="Arial" w:cs="Arial"/>
                <w:color w:val="FF0000"/>
                <w:sz w:val="32"/>
                <w:szCs w:val="32"/>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F11CDB" w14:textId="2A19A57E" w:rsidR="00F276F8" w:rsidRPr="008D1393" w:rsidRDefault="00F276F8" w:rsidP="00F276F8">
            <w:pPr>
              <w:spacing w:after="0" w:line="240" w:lineRule="auto"/>
              <w:jc w:val="center"/>
              <w:rPr>
                <w:rFonts w:cstheme="minorHAnsi"/>
                <w:color w:val="00B0F0"/>
                <w:sz w:val="36"/>
                <w:szCs w:val="36"/>
              </w:rPr>
            </w:pPr>
            <w:r w:rsidRPr="008D1393">
              <w:rPr>
                <w:rFonts w:cstheme="minorHAnsi"/>
                <w:color w:val="00B0F0"/>
                <w:sz w:val="36"/>
                <w:szCs w:val="36"/>
              </w:rPr>
              <w:t>ᴥ</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ECC531" w14:textId="311055C1" w:rsidR="00F276F8" w:rsidRPr="00C142E2"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55B527" w14:textId="28F3D58F" w:rsidR="00F276F8" w:rsidRPr="00C142E2"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137687" w14:textId="236EE3F9" w:rsidR="00F276F8" w:rsidRPr="00C142E2"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B6FF52" w14:textId="4183BB32" w:rsidR="00F276F8" w:rsidRPr="00C142E2"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6DC44E" w14:textId="2BA7B26D" w:rsidR="00F276F8" w:rsidRPr="00C142E2"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tcPr>
          <w:p w14:paraId="6E10C42B" w14:textId="6BBC3C6C" w:rsidR="00F276F8" w:rsidRPr="00BF2D16" w:rsidRDefault="00F276F8" w:rsidP="00F276F8">
            <w:pPr>
              <w:spacing w:after="0" w:line="240" w:lineRule="auto"/>
              <w:jc w:val="center"/>
              <w:rPr>
                <w:rFonts w:ascii="Arial" w:eastAsia="Times New Roman" w:hAnsi="Arial" w:cs="Arial"/>
                <w:color w:val="FFC000"/>
                <w:sz w:val="44"/>
                <w:szCs w:val="44"/>
                <w:lang w:eastAsia="en-GB"/>
              </w:rPr>
            </w:pPr>
            <w:r w:rsidRPr="00802973">
              <w:rPr>
                <w:rFonts w:ascii="Arial" w:eastAsia="Times New Roman" w:hAnsi="Arial" w:cs="Arial"/>
                <w:color w:val="FFC00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428BAD" w14:textId="5164B7BC" w:rsidR="00F276F8" w:rsidRPr="008D1393" w:rsidRDefault="00F276F8" w:rsidP="00F276F8">
            <w:pPr>
              <w:spacing w:after="0" w:line="240" w:lineRule="auto"/>
              <w:jc w:val="center"/>
              <w:rPr>
                <w:rFonts w:cstheme="minorHAnsi"/>
                <w:color w:val="00B0F0"/>
                <w:sz w:val="36"/>
                <w:szCs w:val="36"/>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F52E9C" w14:textId="18B4AB21" w:rsidR="00F276F8" w:rsidRPr="00C03E6D"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09EA70" w14:textId="00D50397" w:rsidR="00F276F8" w:rsidRPr="000B459A" w:rsidRDefault="00F276F8" w:rsidP="00F276F8">
            <w:pPr>
              <w:spacing w:after="0" w:line="240" w:lineRule="auto"/>
              <w:jc w:val="center"/>
              <w:rPr>
                <w:rFonts w:ascii="Arial" w:eastAsia="Times New Roman" w:hAnsi="Arial" w:cs="Arial"/>
                <w:color w:val="FFC00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73CDBD" w14:textId="0997EDD0" w:rsidR="00F276F8" w:rsidRPr="006C285F"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A899A9" w14:textId="0AD66BE9" w:rsidR="00F276F8" w:rsidRPr="006E2D6B"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tcPr>
          <w:p w14:paraId="331BC59B" w14:textId="5A6AD0DE" w:rsidR="00F276F8" w:rsidRPr="00363561" w:rsidRDefault="00F276F8" w:rsidP="00F276F8">
            <w:pPr>
              <w:spacing w:after="0" w:line="240" w:lineRule="auto"/>
              <w:jc w:val="center"/>
              <w:rPr>
                <w:rFonts w:ascii="Arial" w:eastAsia="Times New Roman" w:hAnsi="Arial" w:cs="Arial"/>
                <w:color w:val="FF0000"/>
                <w:sz w:val="32"/>
                <w:szCs w:val="32"/>
                <w:lang w:eastAsia="en-GB"/>
              </w:rPr>
            </w:pPr>
            <w:r w:rsidRPr="005F176F">
              <w:rPr>
                <w:rFonts w:ascii="Arial" w:eastAsia="Times New Roman" w:hAnsi="Arial" w:cs="Arial"/>
                <w:color w:val="FF0000"/>
                <w:sz w:val="32"/>
                <w:szCs w:val="32"/>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78A3A6" w14:textId="65242F15" w:rsidR="00F276F8" w:rsidRPr="00DE6A6A" w:rsidRDefault="00F276F8" w:rsidP="00F276F8">
            <w:pPr>
              <w:spacing w:after="0" w:line="240" w:lineRule="auto"/>
              <w:jc w:val="center"/>
              <w:rPr>
                <w:rFonts w:ascii="Arial" w:eastAsia="Times New Roman" w:hAnsi="Arial" w:cs="Arial"/>
                <w:color w:val="FF0000"/>
                <w:sz w:val="32"/>
                <w:szCs w:val="32"/>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2AF710" w14:textId="5D95DCCF" w:rsidR="00F276F8" w:rsidRPr="000019F6"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54FFE7" w14:textId="6B5D3B79" w:rsidR="00F276F8" w:rsidRPr="000019F6"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r>
      <w:tr w:rsidR="00F276F8" w:rsidRPr="00CF4F04" w14:paraId="69A72DA2" w14:textId="77777777" w:rsidTr="000B5EE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FDFF7D4" w14:textId="486F78E4" w:rsidR="00F276F8" w:rsidRPr="00CF4F04" w:rsidRDefault="00F276F8" w:rsidP="00F276F8">
            <w:pPr>
              <w:spacing w:after="0" w:line="240" w:lineRule="auto"/>
              <w:rPr>
                <w:rFonts w:ascii="Calibri" w:eastAsia="Times New Roman" w:hAnsi="Calibri" w:cs="Calibri"/>
                <w:color w:val="000000"/>
                <w:lang w:eastAsia="en-GB"/>
              </w:rPr>
            </w:pPr>
            <w:r w:rsidRPr="00C25FF6">
              <w:rPr>
                <w:rFonts w:ascii="Calibri" w:hAnsi="Calibri" w:cs="Calibri"/>
                <w:color w:val="000000"/>
              </w:rPr>
              <w:t>van Lingen, 2023</w:t>
            </w:r>
            <w:r w:rsidRPr="00C25FF6">
              <w:rPr>
                <w:rFonts w:ascii="Calibri" w:hAnsi="Calibri" w:cs="Calibri"/>
                <w:color w:val="000000"/>
                <w:vertAlign w:val="superscript"/>
              </w:rPr>
              <w:t>34</w:t>
            </w:r>
          </w:p>
        </w:tc>
        <w:tc>
          <w:tcPr>
            <w:tcW w:w="0" w:type="auto"/>
            <w:tcBorders>
              <w:top w:val="nil"/>
              <w:left w:val="nil"/>
              <w:bottom w:val="single" w:sz="4" w:space="0" w:color="auto"/>
              <w:right w:val="single" w:sz="4" w:space="0" w:color="auto"/>
            </w:tcBorders>
            <w:shd w:val="clear" w:color="auto" w:fill="auto"/>
            <w:noWrap/>
            <w:vAlign w:val="center"/>
          </w:tcPr>
          <w:p w14:paraId="7E336311" w14:textId="0672437F" w:rsidR="00F276F8" w:rsidRPr="002958F5"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bottom"/>
          </w:tcPr>
          <w:p w14:paraId="146C887A" w14:textId="3CFF5A3B" w:rsidR="00F276F8" w:rsidRPr="00CD546D" w:rsidRDefault="00F276F8" w:rsidP="00F276F8">
            <w:pPr>
              <w:spacing w:after="0" w:line="240" w:lineRule="auto"/>
              <w:jc w:val="center"/>
              <w:rPr>
                <w:rFonts w:ascii="Arial" w:eastAsia="Times New Roman" w:hAnsi="Arial" w:cs="Arial"/>
                <w:color w:val="FF0000"/>
                <w:sz w:val="32"/>
                <w:szCs w:val="32"/>
                <w:lang w:eastAsia="en-GB"/>
              </w:rPr>
            </w:pPr>
            <w:r w:rsidRPr="00DE6A6A">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22BC6931" w14:textId="598A08A3" w:rsidR="00F276F8" w:rsidRPr="00CD546D" w:rsidRDefault="00F276F8" w:rsidP="00F276F8">
            <w:pPr>
              <w:spacing w:after="0" w:line="240" w:lineRule="auto"/>
              <w:jc w:val="center"/>
              <w:rPr>
                <w:rFonts w:ascii="Arial" w:eastAsia="Times New Roman" w:hAnsi="Arial" w:cs="Arial"/>
                <w:color w:val="FF0000"/>
                <w:sz w:val="32"/>
                <w:szCs w:val="32"/>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bottom"/>
          </w:tcPr>
          <w:p w14:paraId="311C5179" w14:textId="2AE1EECB" w:rsidR="00F276F8" w:rsidRPr="00591C0C" w:rsidRDefault="00F276F8" w:rsidP="00F276F8">
            <w:pPr>
              <w:spacing w:after="0" w:line="240" w:lineRule="auto"/>
              <w:jc w:val="center"/>
              <w:rPr>
                <w:rFonts w:ascii="Arial" w:eastAsia="Times New Roman" w:hAnsi="Arial" w:cs="Arial"/>
                <w:color w:val="FFC000"/>
                <w:sz w:val="44"/>
                <w:szCs w:val="44"/>
                <w:lang w:eastAsia="en-GB"/>
              </w:rPr>
            </w:pPr>
            <w:r w:rsidRPr="000B459A">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266E4C2D" w14:textId="78657EAA" w:rsidR="00F276F8" w:rsidRPr="008D1393" w:rsidRDefault="00F276F8" w:rsidP="00F276F8">
            <w:pPr>
              <w:spacing w:after="0" w:line="240" w:lineRule="auto"/>
              <w:jc w:val="center"/>
              <w:rPr>
                <w:rFonts w:cstheme="minorHAnsi"/>
                <w:color w:val="00B0F0"/>
                <w:sz w:val="36"/>
                <w:szCs w:val="36"/>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706D1D2E" w14:textId="23C989B5" w:rsidR="00F276F8" w:rsidRPr="00C142E2"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25056ED0" w14:textId="7FF8564C" w:rsidR="00F276F8" w:rsidRPr="00C142E2"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5C78FA34" w14:textId="09EEFFDF" w:rsidR="00F276F8" w:rsidRPr="00C142E2"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bottom"/>
          </w:tcPr>
          <w:p w14:paraId="28237229" w14:textId="41868A0C" w:rsidR="00F276F8" w:rsidRPr="00C142E2" w:rsidRDefault="00F276F8" w:rsidP="00F276F8">
            <w:pPr>
              <w:spacing w:after="0" w:line="240" w:lineRule="auto"/>
              <w:jc w:val="center"/>
              <w:rPr>
                <w:rFonts w:ascii="Calibri" w:eastAsia="Times New Roman" w:hAnsi="Calibri" w:cs="Calibri"/>
                <w:color w:val="00B050"/>
                <w:sz w:val="44"/>
                <w:szCs w:val="44"/>
                <w:lang w:eastAsia="en-GB"/>
              </w:rPr>
            </w:pPr>
            <w:r w:rsidRPr="008D1393">
              <w:rPr>
                <w:rFonts w:cstheme="minorHAnsi"/>
                <w:color w:val="00B0F0"/>
                <w:sz w:val="36"/>
                <w:szCs w:val="36"/>
              </w:rPr>
              <w:t>ᴥ</w:t>
            </w:r>
          </w:p>
        </w:tc>
        <w:tc>
          <w:tcPr>
            <w:tcW w:w="0" w:type="auto"/>
            <w:tcBorders>
              <w:top w:val="nil"/>
              <w:left w:val="nil"/>
              <w:bottom w:val="single" w:sz="4" w:space="0" w:color="auto"/>
              <w:right w:val="single" w:sz="4" w:space="0" w:color="auto"/>
            </w:tcBorders>
            <w:shd w:val="clear" w:color="auto" w:fill="auto"/>
            <w:noWrap/>
            <w:vAlign w:val="center"/>
          </w:tcPr>
          <w:p w14:paraId="72DF5D7E" w14:textId="4401308C" w:rsidR="00F276F8" w:rsidRPr="00C142E2"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tcPr>
          <w:p w14:paraId="7E12995D" w14:textId="18A6F907" w:rsidR="00F276F8" w:rsidRPr="00BF2D16" w:rsidRDefault="00F276F8" w:rsidP="00F276F8">
            <w:pPr>
              <w:spacing w:after="0" w:line="240" w:lineRule="auto"/>
              <w:jc w:val="center"/>
              <w:rPr>
                <w:rFonts w:ascii="Arial" w:eastAsia="Times New Roman" w:hAnsi="Arial" w:cs="Arial"/>
                <w:color w:val="FFC000"/>
                <w:sz w:val="44"/>
                <w:szCs w:val="44"/>
                <w:lang w:eastAsia="en-GB"/>
              </w:rPr>
            </w:pPr>
            <w:r w:rsidRPr="00802973">
              <w:rPr>
                <w:rFonts w:ascii="Arial" w:eastAsia="Times New Roman" w:hAnsi="Arial" w:cs="Arial"/>
                <w:color w:val="FFC00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2A9288E3" w14:textId="5D08E201" w:rsidR="00F276F8" w:rsidRPr="008D1393" w:rsidRDefault="00F276F8" w:rsidP="00F276F8">
            <w:pPr>
              <w:spacing w:after="0" w:line="240" w:lineRule="auto"/>
              <w:jc w:val="center"/>
              <w:rPr>
                <w:rFonts w:cstheme="minorHAnsi"/>
                <w:color w:val="00B0F0"/>
                <w:sz w:val="36"/>
                <w:szCs w:val="36"/>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529A28EE" w14:textId="6F4F362C" w:rsidR="00F276F8" w:rsidRPr="00C03E6D"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7F2122B3" w14:textId="5B64DE7E" w:rsidR="00F276F8" w:rsidRPr="000B459A" w:rsidRDefault="00F276F8" w:rsidP="00F276F8">
            <w:pPr>
              <w:spacing w:after="0" w:line="240" w:lineRule="auto"/>
              <w:jc w:val="center"/>
              <w:rPr>
                <w:rFonts w:ascii="Arial" w:eastAsia="Times New Roman" w:hAnsi="Arial" w:cs="Arial"/>
                <w:color w:val="FFC00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353D30FA" w14:textId="02CD6423" w:rsidR="00F276F8" w:rsidRPr="006C285F"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078CBBB8" w14:textId="3463DAD1" w:rsidR="00F276F8" w:rsidRPr="006E2D6B"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tcPr>
          <w:p w14:paraId="3D0A2D9A" w14:textId="60E3937D" w:rsidR="00F276F8" w:rsidRPr="00363561" w:rsidRDefault="00F276F8" w:rsidP="00F276F8">
            <w:pPr>
              <w:spacing w:after="0" w:line="240" w:lineRule="auto"/>
              <w:jc w:val="center"/>
              <w:rPr>
                <w:rFonts w:ascii="Arial" w:eastAsia="Times New Roman" w:hAnsi="Arial" w:cs="Arial"/>
                <w:color w:val="FF0000"/>
                <w:sz w:val="32"/>
                <w:szCs w:val="32"/>
                <w:lang w:eastAsia="en-GB"/>
              </w:rPr>
            </w:pPr>
            <w:r w:rsidRPr="005F176F">
              <w:rPr>
                <w:rFonts w:ascii="Arial" w:eastAsia="Times New Roman" w:hAnsi="Arial" w:cs="Arial"/>
                <w:color w:val="FF0000"/>
                <w:sz w:val="32"/>
                <w:szCs w:val="32"/>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4A8449C8" w14:textId="0129542A" w:rsidR="00F276F8" w:rsidRPr="00DE6A6A" w:rsidRDefault="00F276F8" w:rsidP="00F276F8">
            <w:pPr>
              <w:spacing w:after="0" w:line="240" w:lineRule="auto"/>
              <w:jc w:val="center"/>
              <w:rPr>
                <w:rFonts w:ascii="Arial" w:eastAsia="Times New Roman" w:hAnsi="Arial" w:cs="Arial"/>
                <w:color w:val="FF0000"/>
                <w:sz w:val="32"/>
                <w:szCs w:val="32"/>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500F5985" w14:textId="435FB00A" w:rsidR="00F276F8" w:rsidRPr="000019F6"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c>
          <w:tcPr>
            <w:tcW w:w="0" w:type="auto"/>
            <w:tcBorders>
              <w:top w:val="nil"/>
              <w:left w:val="nil"/>
              <w:bottom w:val="single" w:sz="4" w:space="0" w:color="auto"/>
              <w:right w:val="single" w:sz="4" w:space="0" w:color="auto"/>
            </w:tcBorders>
            <w:shd w:val="clear" w:color="auto" w:fill="auto"/>
            <w:noWrap/>
            <w:vAlign w:val="center"/>
          </w:tcPr>
          <w:p w14:paraId="77EA1150" w14:textId="36764E94" w:rsidR="00F276F8" w:rsidRPr="000019F6" w:rsidRDefault="00F276F8" w:rsidP="00F276F8">
            <w:pPr>
              <w:spacing w:after="0" w:line="240" w:lineRule="auto"/>
              <w:jc w:val="center"/>
              <w:rPr>
                <w:rFonts w:ascii="Calibri" w:eastAsia="Times New Roman" w:hAnsi="Calibri" w:cs="Calibri"/>
                <w:color w:val="00B050"/>
                <w:sz w:val="44"/>
                <w:szCs w:val="44"/>
                <w:lang w:eastAsia="en-GB"/>
              </w:rPr>
            </w:pPr>
            <w:r w:rsidRPr="002958F5">
              <w:rPr>
                <w:rFonts w:ascii="Calibri" w:eastAsia="Times New Roman" w:hAnsi="Calibri" w:cs="Calibri"/>
                <w:color w:val="00B050"/>
                <w:sz w:val="44"/>
                <w:szCs w:val="44"/>
                <w:lang w:eastAsia="en-GB"/>
              </w:rPr>
              <w:t>●</w:t>
            </w:r>
          </w:p>
        </w:tc>
      </w:tr>
    </w:tbl>
    <w:p w14:paraId="4A5C2B10" w14:textId="77777777" w:rsidR="00CF4F04" w:rsidRDefault="00CF4F04" w:rsidP="00CF4F04">
      <w:pPr>
        <w:spacing w:after="0" w:line="240" w:lineRule="auto"/>
        <w:contextualSpacing/>
      </w:pPr>
      <w:r w:rsidRPr="00C03E6D">
        <w:rPr>
          <w:rFonts w:ascii="Calibri" w:eastAsia="Times New Roman" w:hAnsi="Calibri" w:cs="Calibri"/>
          <w:color w:val="00B050"/>
          <w:sz w:val="44"/>
          <w:szCs w:val="44"/>
          <w:lang w:eastAsia="en-GB"/>
        </w:rPr>
        <w:t>●</w:t>
      </w:r>
      <w:r>
        <w:t xml:space="preserve">=yes, </w:t>
      </w:r>
      <w:r w:rsidRPr="00DE6A6A">
        <w:rPr>
          <w:rFonts w:ascii="Arial" w:eastAsia="Times New Roman" w:hAnsi="Arial" w:cs="Arial"/>
          <w:color w:val="FF0000"/>
          <w:sz w:val="32"/>
          <w:szCs w:val="32"/>
          <w:lang w:eastAsia="en-GB"/>
        </w:rPr>
        <w:t>▲</w:t>
      </w:r>
      <w:r>
        <w:t xml:space="preserve">=no, </w:t>
      </w:r>
      <w:r w:rsidRPr="000B459A">
        <w:rPr>
          <w:rFonts w:ascii="Arial" w:eastAsia="Times New Roman" w:hAnsi="Arial" w:cs="Arial"/>
          <w:color w:val="FFC000"/>
          <w:sz w:val="44"/>
          <w:szCs w:val="44"/>
          <w:lang w:eastAsia="en-GB"/>
        </w:rPr>
        <w:t>■</w:t>
      </w:r>
      <w:r>
        <w:t xml:space="preserve">=unclear, </w:t>
      </w:r>
      <w:r w:rsidRPr="008D1393">
        <w:rPr>
          <w:rFonts w:cstheme="minorHAnsi"/>
          <w:color w:val="00B0F0"/>
          <w:sz w:val="36"/>
          <w:szCs w:val="36"/>
        </w:rPr>
        <w:t>ᴥ</w:t>
      </w:r>
      <w:r>
        <w:t xml:space="preserve">=partial, </w:t>
      </w:r>
      <w:r w:rsidRPr="00DA0F32">
        <w:rPr>
          <w:rFonts w:ascii="Calibri" w:eastAsia="Times New Roman" w:hAnsi="Calibri" w:cs="Calibri"/>
          <w:color w:val="BFBFBF" w:themeColor="background1" w:themeShade="BF"/>
          <w:sz w:val="44"/>
          <w:szCs w:val="44"/>
          <w:lang w:eastAsia="en-GB"/>
        </w:rPr>
        <w:sym w:font="Symbol" w:char="F0A8"/>
      </w:r>
      <w:r>
        <w:t>= not applicable</w:t>
      </w:r>
    </w:p>
    <w:p w14:paraId="31310775" w14:textId="68AA63B4" w:rsidR="00F11ADB" w:rsidRPr="00F11ADB" w:rsidRDefault="00F11ADB" w:rsidP="00F11ADB">
      <w:pPr>
        <w:rPr>
          <w:lang w:eastAsia="en-GB"/>
        </w:rPr>
      </w:pPr>
    </w:p>
    <w:p w14:paraId="71197FDE" w14:textId="77777777" w:rsidR="00F11ADB" w:rsidRPr="00F11ADB" w:rsidRDefault="00F11ADB" w:rsidP="00F11ADB">
      <w:pPr>
        <w:rPr>
          <w:lang w:eastAsia="en-GB"/>
        </w:rPr>
      </w:pPr>
    </w:p>
    <w:p w14:paraId="1A0B6F32" w14:textId="77777777" w:rsidR="003D2CAE" w:rsidRDefault="003D2CAE">
      <w:pPr>
        <w:rPr>
          <w:rFonts w:asciiTheme="majorHAnsi" w:eastAsiaTheme="majorEastAsia" w:hAnsiTheme="majorHAnsi" w:cstheme="majorBidi"/>
          <w:color w:val="2F5496" w:themeColor="accent1" w:themeShade="BF"/>
          <w:sz w:val="32"/>
          <w:szCs w:val="32"/>
        </w:rPr>
      </w:pPr>
      <w:r>
        <w:br w:type="page"/>
      </w:r>
    </w:p>
    <w:p w14:paraId="743FB6FF" w14:textId="0731BC24" w:rsidR="000C47CD" w:rsidRDefault="000D63AC" w:rsidP="000D63AC">
      <w:pPr>
        <w:pStyle w:val="Heading1"/>
      </w:pPr>
      <w:r w:rsidRPr="00BC2132">
        <w:lastRenderedPageBreak/>
        <w:t xml:space="preserve">Appendix 4 – Evidence tables </w:t>
      </w:r>
    </w:p>
    <w:p w14:paraId="1394F75B" w14:textId="59401184" w:rsidR="000D63AC" w:rsidRPr="00BC2132" w:rsidRDefault="000D63AC" w:rsidP="000D63AC">
      <w:pPr>
        <w:pStyle w:val="Heading1"/>
      </w:pPr>
      <w:r w:rsidRPr="00BC2132">
        <w:t>a) characteristics of included studies</w:t>
      </w:r>
    </w:p>
    <w:p w14:paraId="19B2508B" w14:textId="444D7F4E" w:rsidR="000D63AC" w:rsidRDefault="00C72F4A" w:rsidP="000C47CD">
      <w:pPr>
        <w:pStyle w:val="Heading2"/>
        <w:rPr>
          <w:b/>
          <w:bCs/>
          <w:lang w:eastAsia="en-GB"/>
        </w:rPr>
      </w:pPr>
      <w:r w:rsidRPr="00C72F4A">
        <w:rPr>
          <w:b/>
          <w:bCs/>
          <w:lang w:eastAsia="en-GB"/>
        </w:rPr>
        <w:t>Effectiveness and safety of FMT</w:t>
      </w:r>
      <w:r w:rsidR="00C35E37">
        <w:rPr>
          <w:b/>
          <w:bCs/>
          <w:lang w:eastAsia="en-GB"/>
        </w:rPr>
        <w:t xml:space="preserve"> (section 4.1)</w:t>
      </w:r>
    </w:p>
    <w:p w14:paraId="311E9EFB" w14:textId="038DA785" w:rsidR="00C72F4A" w:rsidRDefault="00C72F4A" w:rsidP="00C35E37">
      <w:pPr>
        <w:pStyle w:val="Heading3"/>
        <w:rPr>
          <w:lang w:eastAsia="en-GB"/>
        </w:rPr>
      </w:pPr>
      <w:r>
        <w:rPr>
          <w:lang w:eastAsia="en-GB"/>
        </w:rPr>
        <w:t>General population</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297"/>
        <w:gridCol w:w="1317"/>
        <w:gridCol w:w="1040"/>
        <w:gridCol w:w="2102"/>
        <w:gridCol w:w="884"/>
        <w:gridCol w:w="2009"/>
        <w:gridCol w:w="2376"/>
        <w:gridCol w:w="1484"/>
      </w:tblGrid>
      <w:tr w:rsidR="00C35E37" w:rsidRPr="000C6DCC" w14:paraId="3BDB225C" w14:textId="77777777" w:rsidTr="004B42F7">
        <w:trPr>
          <w:trHeight w:val="567"/>
        </w:trPr>
        <w:tc>
          <w:tcPr>
            <w:tcW w:w="573" w:type="pct"/>
            <w:shd w:val="clear" w:color="auto" w:fill="auto"/>
            <w:vAlign w:val="center"/>
            <w:hideMark/>
          </w:tcPr>
          <w:p w14:paraId="752BDF8D" w14:textId="77777777" w:rsidR="00C35E37" w:rsidRPr="000C6DCC" w:rsidRDefault="00C35E37" w:rsidP="000C66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9" w:type="pct"/>
            <w:shd w:val="clear" w:color="auto" w:fill="auto"/>
            <w:vAlign w:val="center"/>
            <w:hideMark/>
          </w:tcPr>
          <w:p w14:paraId="2F2C17C3" w14:textId="77777777" w:rsidR="00C35E37" w:rsidRPr="000C6DCC" w:rsidRDefault="00C35E37" w:rsidP="000C66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66" w:type="pct"/>
            <w:shd w:val="clear" w:color="auto" w:fill="auto"/>
            <w:vAlign w:val="center"/>
            <w:hideMark/>
          </w:tcPr>
          <w:p w14:paraId="49987146" w14:textId="77777777" w:rsidR="00C35E37" w:rsidRPr="000C6DCC" w:rsidRDefault="00C35E37" w:rsidP="000C66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68" w:type="pct"/>
            <w:shd w:val="clear" w:color="auto" w:fill="auto"/>
            <w:vAlign w:val="center"/>
          </w:tcPr>
          <w:p w14:paraId="783E77AC" w14:textId="77777777" w:rsidR="00C35E37" w:rsidRPr="000C6DCC" w:rsidRDefault="00C35E37" w:rsidP="000C66AB">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44" w:type="pct"/>
            <w:vAlign w:val="center"/>
          </w:tcPr>
          <w:p w14:paraId="0F81FB3F" w14:textId="77777777" w:rsidR="00C35E37" w:rsidRPr="000C6DCC" w:rsidRDefault="00C35E37" w:rsidP="000C66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13" w:type="pct"/>
            <w:vAlign w:val="center"/>
          </w:tcPr>
          <w:p w14:paraId="089059CF" w14:textId="77777777" w:rsidR="00C35E37" w:rsidRDefault="00C35E37" w:rsidP="000C66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11" w:type="pct"/>
            <w:vAlign w:val="center"/>
          </w:tcPr>
          <w:p w14:paraId="24D21D56" w14:textId="77777777" w:rsidR="00C35E37" w:rsidRDefault="00C35E37" w:rsidP="000C66AB">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41" w:type="pct"/>
            <w:shd w:val="clear" w:color="auto" w:fill="auto"/>
            <w:vAlign w:val="center"/>
          </w:tcPr>
          <w:p w14:paraId="2BBC3C7E" w14:textId="77777777" w:rsidR="00C35E37" w:rsidRPr="000C6DCC" w:rsidRDefault="00C35E37" w:rsidP="000C66AB">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25" w:type="pct"/>
            <w:shd w:val="clear" w:color="auto" w:fill="auto"/>
            <w:vAlign w:val="center"/>
            <w:hideMark/>
          </w:tcPr>
          <w:p w14:paraId="6F6975DA" w14:textId="77777777" w:rsidR="00C35E37" w:rsidRPr="000C6DCC" w:rsidRDefault="00C35E37" w:rsidP="000C66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C25FF6" w:rsidRPr="00FF60A0" w14:paraId="541F3A73" w14:textId="77777777" w:rsidTr="004B42F7">
        <w:trPr>
          <w:trHeight w:val="567"/>
        </w:trPr>
        <w:tc>
          <w:tcPr>
            <w:tcW w:w="573" w:type="pct"/>
            <w:tcBorders>
              <w:top w:val="single" w:sz="4" w:space="0" w:color="auto"/>
              <w:left w:val="single" w:sz="4" w:space="0" w:color="auto"/>
              <w:bottom w:val="single" w:sz="2" w:space="0" w:color="666666" w:themeColor="text1" w:themeTint="99"/>
              <w:right w:val="single" w:sz="2" w:space="0" w:color="666666" w:themeColor="text1" w:themeTint="99"/>
            </w:tcBorders>
            <w:vAlign w:val="center"/>
          </w:tcPr>
          <w:p w14:paraId="08AD2ABA" w14:textId="5C08FF32" w:rsidR="00C25FF6" w:rsidRDefault="00C25FF6" w:rsidP="00C25FF6">
            <w:pPr>
              <w:spacing w:after="0" w:line="240" w:lineRule="auto"/>
              <w:rPr>
                <w:rFonts w:ascii="Calibri" w:hAnsi="Calibri" w:cs="Calibri"/>
                <w:color w:val="000000"/>
              </w:rPr>
            </w:pPr>
            <w:r>
              <w:rPr>
                <w:rFonts w:ascii="Calibri" w:eastAsia="Times New Roman" w:hAnsi="Calibri" w:cs="Calibri"/>
                <w:color w:val="000000"/>
                <w:lang w:eastAsia="en-GB"/>
              </w:rPr>
              <w:t>van Nood 2013</w:t>
            </w:r>
            <w:r>
              <w:rPr>
                <w:rFonts w:ascii="Calibri" w:eastAsia="Times New Roman" w:hAnsi="Calibri" w:cs="Calibri"/>
                <w:color w:val="000000"/>
                <w:vertAlign w:val="superscript"/>
                <w:lang w:eastAsia="en-GB"/>
              </w:rPr>
              <w:t>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64CCD7A"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B73AC17"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F9DE86A"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44" w:type="pct"/>
            <w:tcBorders>
              <w:top w:val="single" w:sz="4" w:space="0" w:color="auto"/>
              <w:left w:val="single" w:sz="4" w:space="0" w:color="auto"/>
              <w:bottom w:val="single" w:sz="4" w:space="0" w:color="auto"/>
              <w:right w:val="single" w:sz="4" w:space="0" w:color="auto"/>
            </w:tcBorders>
            <w:vAlign w:val="center"/>
          </w:tcPr>
          <w:p w14:paraId="07EA004E"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w:t>
            </w:r>
          </w:p>
        </w:tc>
        <w:tc>
          <w:tcPr>
            <w:tcW w:w="313" w:type="pct"/>
            <w:tcBorders>
              <w:top w:val="single" w:sz="4" w:space="0" w:color="auto"/>
              <w:left w:val="single" w:sz="4" w:space="0" w:color="auto"/>
              <w:bottom w:val="single" w:sz="4" w:space="0" w:color="auto"/>
              <w:right w:val="single" w:sz="4" w:space="0" w:color="auto"/>
            </w:tcBorders>
            <w:vAlign w:val="center"/>
          </w:tcPr>
          <w:p w14:paraId="371A62FD"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10 weeks</w:t>
            </w:r>
          </w:p>
        </w:tc>
        <w:tc>
          <w:tcPr>
            <w:tcW w:w="711" w:type="pct"/>
            <w:tcBorders>
              <w:top w:val="single" w:sz="4" w:space="0" w:color="auto"/>
              <w:left w:val="single" w:sz="4" w:space="0" w:color="auto"/>
              <w:bottom w:val="single" w:sz="4" w:space="0" w:color="auto"/>
              <w:right w:val="single" w:sz="4" w:space="0" w:color="auto"/>
            </w:tcBorders>
            <w:vAlign w:val="center"/>
          </w:tcPr>
          <w:p w14:paraId="0A5455A9"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FMT (ND tube)</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6066EE63"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Vancomycin</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67D43C6E"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C25FF6" w:rsidRPr="00FF60A0" w14:paraId="45D2B896" w14:textId="77777777" w:rsidTr="004B42F7">
        <w:trPr>
          <w:trHeight w:val="567"/>
        </w:trPr>
        <w:tc>
          <w:tcPr>
            <w:tcW w:w="573" w:type="pct"/>
            <w:tcBorders>
              <w:top w:val="nil"/>
              <w:left w:val="single" w:sz="4" w:space="0" w:color="auto"/>
              <w:bottom w:val="single" w:sz="4" w:space="0" w:color="auto"/>
              <w:right w:val="single" w:sz="4" w:space="0" w:color="auto"/>
            </w:tcBorders>
            <w:shd w:val="clear" w:color="auto" w:fill="auto"/>
            <w:vAlign w:val="center"/>
          </w:tcPr>
          <w:p w14:paraId="60C1E821" w14:textId="2257DE8F" w:rsidR="00C25FF6" w:rsidRPr="00FF60A0" w:rsidRDefault="00C25FF6" w:rsidP="00C25FF6">
            <w:pPr>
              <w:spacing w:after="0" w:line="240" w:lineRule="auto"/>
              <w:rPr>
                <w:rFonts w:eastAsia="Times New Roman" w:cstheme="minorHAnsi"/>
                <w:color w:val="000000"/>
                <w:lang w:eastAsia="en-GB"/>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9F3297C" w14:textId="77777777" w:rsidR="00C25FF6" w:rsidRPr="00FF60A0"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08B3850"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Denmark</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7FC2CBB" w14:textId="77777777" w:rsidR="00C25FF6" w:rsidRPr="00FF60A0"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44" w:type="pct"/>
            <w:tcBorders>
              <w:top w:val="single" w:sz="4" w:space="0" w:color="auto"/>
              <w:left w:val="single" w:sz="4" w:space="0" w:color="auto"/>
              <w:bottom w:val="single" w:sz="4" w:space="0" w:color="auto"/>
              <w:right w:val="single" w:sz="4" w:space="0" w:color="auto"/>
            </w:tcBorders>
            <w:vAlign w:val="center"/>
          </w:tcPr>
          <w:p w14:paraId="704CC956" w14:textId="77777777" w:rsidR="00C25FF6" w:rsidRPr="00FF60A0"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Patients &gt;18y w/ CDI, not frail or septic</w:t>
            </w:r>
          </w:p>
        </w:tc>
        <w:tc>
          <w:tcPr>
            <w:tcW w:w="313" w:type="pct"/>
            <w:tcBorders>
              <w:top w:val="single" w:sz="4" w:space="0" w:color="auto"/>
              <w:left w:val="single" w:sz="4" w:space="0" w:color="auto"/>
              <w:bottom w:val="single" w:sz="4" w:space="0" w:color="auto"/>
              <w:right w:val="single" w:sz="4" w:space="0" w:color="auto"/>
            </w:tcBorders>
            <w:vAlign w:val="center"/>
          </w:tcPr>
          <w:p w14:paraId="4CD4EC6A" w14:textId="77777777" w:rsidR="00C25FF6" w:rsidRPr="00FF60A0"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11" w:type="pct"/>
            <w:tcBorders>
              <w:top w:val="single" w:sz="4" w:space="0" w:color="auto"/>
              <w:left w:val="single" w:sz="4" w:space="0" w:color="auto"/>
              <w:bottom w:val="single" w:sz="4" w:space="0" w:color="auto"/>
              <w:right w:val="single" w:sz="4" w:space="0" w:color="auto"/>
            </w:tcBorders>
            <w:vAlign w:val="center"/>
          </w:tcPr>
          <w:p w14:paraId="1F7E883C" w14:textId="77777777" w:rsidR="00C25FF6" w:rsidRPr="00FF60A0"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FMT (colonoscopy or NJ tube)</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543D2496"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C1: vancomycin</w:t>
            </w:r>
          </w:p>
          <w:p w14:paraId="48B17093" w14:textId="77777777" w:rsidR="00C25FF6" w:rsidRPr="00FF60A0"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 xml:space="preserve">C2: fidaxomicin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A388853" w14:textId="77777777" w:rsidR="00C25FF6" w:rsidRPr="00FF60A0"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646311" w:rsidRPr="00FF60A0" w14:paraId="3978FE8F" w14:textId="77777777" w:rsidTr="004B42F7">
        <w:trPr>
          <w:trHeight w:val="567"/>
        </w:trPr>
        <w:tc>
          <w:tcPr>
            <w:tcW w:w="573" w:type="pct"/>
            <w:tcBorders>
              <w:top w:val="nil"/>
              <w:left w:val="single" w:sz="4" w:space="0" w:color="auto"/>
              <w:bottom w:val="single" w:sz="4" w:space="0" w:color="auto"/>
              <w:right w:val="single" w:sz="4" w:space="0" w:color="auto"/>
            </w:tcBorders>
            <w:shd w:val="clear" w:color="auto" w:fill="auto"/>
            <w:vAlign w:val="center"/>
          </w:tcPr>
          <w:p w14:paraId="40002391" w14:textId="745DA215" w:rsidR="00646311" w:rsidRDefault="00646311" w:rsidP="00646311">
            <w:pPr>
              <w:spacing w:after="0" w:line="240" w:lineRule="auto"/>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06139AE"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0CEEB768"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Denmark</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CFED98A"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44" w:type="pct"/>
            <w:tcBorders>
              <w:top w:val="single" w:sz="4" w:space="0" w:color="auto"/>
              <w:left w:val="single" w:sz="4" w:space="0" w:color="auto"/>
              <w:bottom w:val="single" w:sz="4" w:space="0" w:color="auto"/>
              <w:right w:val="single" w:sz="4" w:space="0" w:color="auto"/>
            </w:tcBorders>
            <w:vAlign w:val="center"/>
          </w:tcPr>
          <w:p w14:paraId="17EC44EC"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w:t>
            </w:r>
          </w:p>
        </w:tc>
        <w:tc>
          <w:tcPr>
            <w:tcW w:w="313" w:type="pct"/>
            <w:tcBorders>
              <w:top w:val="single" w:sz="4" w:space="0" w:color="auto"/>
              <w:left w:val="single" w:sz="4" w:space="0" w:color="auto"/>
              <w:bottom w:val="single" w:sz="4" w:space="0" w:color="auto"/>
              <w:right w:val="single" w:sz="4" w:space="0" w:color="auto"/>
            </w:tcBorders>
            <w:vAlign w:val="center"/>
          </w:tcPr>
          <w:p w14:paraId="5E1CD7A4"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11" w:type="pct"/>
            <w:tcBorders>
              <w:top w:val="single" w:sz="4" w:space="0" w:color="auto"/>
              <w:left w:val="single" w:sz="4" w:space="0" w:color="auto"/>
              <w:bottom w:val="single" w:sz="4" w:space="0" w:color="auto"/>
              <w:right w:val="single" w:sz="4" w:space="0" w:color="auto"/>
            </w:tcBorders>
            <w:vAlign w:val="center"/>
          </w:tcPr>
          <w:p w14:paraId="13899A7A"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FMT (oral) to prevent recurrence</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20F80361"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Placebo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65A65789"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646311" w:rsidRPr="00FF60A0" w14:paraId="146359D0" w14:textId="77777777" w:rsidTr="004B42F7">
        <w:trPr>
          <w:trHeight w:val="567"/>
        </w:trPr>
        <w:tc>
          <w:tcPr>
            <w:tcW w:w="573"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vAlign w:val="center"/>
          </w:tcPr>
          <w:p w14:paraId="4BD6AD1E" w14:textId="10EEA229" w:rsidR="00646311" w:rsidRDefault="00646311" w:rsidP="00646311">
            <w:pPr>
              <w:spacing w:after="0" w:line="240" w:lineRule="auto"/>
              <w:rPr>
                <w:rFonts w:ascii="Calibri" w:hAnsi="Calibri" w:cs="Calibri"/>
                <w:color w:val="000000"/>
              </w:rPr>
            </w:pPr>
            <w:r w:rsidRPr="00CF4F04">
              <w:rPr>
                <w:rFonts w:ascii="Calibri" w:eastAsia="Times New Roman" w:hAnsi="Calibri" w:cs="Calibri"/>
                <w:color w:val="000000"/>
                <w:lang w:eastAsia="en-GB"/>
              </w:rPr>
              <w:t>Cammarota 2015</w:t>
            </w:r>
            <w:r>
              <w:rPr>
                <w:rFonts w:ascii="Calibri" w:eastAsia="Times New Roman" w:hAnsi="Calibri" w:cs="Calibri"/>
                <w:color w:val="000000"/>
                <w:vertAlign w:val="superscript"/>
                <w:lang w:eastAsia="en-GB"/>
              </w:rPr>
              <w:t>13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5BC2D78"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F2918B5"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Italy</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6A58F81"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44" w:type="pct"/>
            <w:tcBorders>
              <w:top w:val="single" w:sz="4" w:space="0" w:color="auto"/>
              <w:left w:val="single" w:sz="4" w:space="0" w:color="auto"/>
              <w:bottom w:val="single" w:sz="4" w:space="0" w:color="auto"/>
              <w:right w:val="single" w:sz="4" w:space="0" w:color="auto"/>
            </w:tcBorders>
            <w:vAlign w:val="center"/>
          </w:tcPr>
          <w:p w14:paraId="187F00BD"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w:t>
            </w:r>
          </w:p>
        </w:tc>
        <w:tc>
          <w:tcPr>
            <w:tcW w:w="313" w:type="pct"/>
            <w:tcBorders>
              <w:top w:val="single" w:sz="4" w:space="0" w:color="auto"/>
              <w:left w:val="single" w:sz="4" w:space="0" w:color="auto"/>
              <w:bottom w:val="single" w:sz="4" w:space="0" w:color="auto"/>
              <w:right w:val="single" w:sz="4" w:space="0" w:color="auto"/>
            </w:tcBorders>
            <w:vAlign w:val="center"/>
          </w:tcPr>
          <w:p w14:paraId="5B4C00F7"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10 weeks</w:t>
            </w:r>
          </w:p>
        </w:tc>
        <w:tc>
          <w:tcPr>
            <w:tcW w:w="711" w:type="pct"/>
            <w:tcBorders>
              <w:top w:val="single" w:sz="4" w:space="0" w:color="auto"/>
              <w:left w:val="single" w:sz="4" w:space="0" w:color="auto"/>
              <w:bottom w:val="single" w:sz="4" w:space="0" w:color="auto"/>
              <w:right w:val="single" w:sz="4" w:space="0" w:color="auto"/>
            </w:tcBorders>
            <w:vAlign w:val="center"/>
          </w:tcPr>
          <w:p w14:paraId="0DCDE750"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FMT (colonoscopy)</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2F2FAAE6"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Vancomycin</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2BC144B" w14:textId="77777777"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C25FF6" w:rsidRPr="00FF60A0" w14:paraId="3D809FC2" w14:textId="77777777" w:rsidTr="004B42F7">
        <w:trPr>
          <w:trHeight w:val="567"/>
        </w:trPr>
        <w:tc>
          <w:tcPr>
            <w:tcW w:w="573"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vAlign w:val="center"/>
          </w:tcPr>
          <w:p w14:paraId="42794EDD" w14:textId="6AF64CA1" w:rsidR="00C25FF6" w:rsidRDefault="00C25FF6" w:rsidP="00C25FF6">
            <w:pPr>
              <w:spacing w:after="0" w:line="240" w:lineRule="auto"/>
              <w:rPr>
                <w:rFonts w:ascii="Calibri" w:hAnsi="Calibri" w:cs="Calibri"/>
                <w:color w:val="000000"/>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2D34702"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3E57DF95"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Canada</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4C293863"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44" w:type="pct"/>
            <w:tcBorders>
              <w:top w:val="single" w:sz="4" w:space="0" w:color="auto"/>
              <w:left w:val="single" w:sz="4" w:space="0" w:color="auto"/>
              <w:bottom w:val="single" w:sz="4" w:space="0" w:color="auto"/>
              <w:right w:val="single" w:sz="4" w:space="0" w:color="auto"/>
            </w:tcBorders>
            <w:vAlign w:val="center"/>
          </w:tcPr>
          <w:p w14:paraId="6464FEF6"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w:t>
            </w:r>
          </w:p>
        </w:tc>
        <w:tc>
          <w:tcPr>
            <w:tcW w:w="313" w:type="pct"/>
            <w:tcBorders>
              <w:top w:val="single" w:sz="4" w:space="0" w:color="auto"/>
              <w:left w:val="single" w:sz="4" w:space="0" w:color="auto"/>
              <w:bottom w:val="single" w:sz="4" w:space="0" w:color="auto"/>
              <w:right w:val="single" w:sz="4" w:space="0" w:color="auto"/>
            </w:tcBorders>
            <w:vAlign w:val="center"/>
          </w:tcPr>
          <w:p w14:paraId="11960AC5"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120 days</w:t>
            </w:r>
          </w:p>
        </w:tc>
        <w:tc>
          <w:tcPr>
            <w:tcW w:w="711" w:type="pct"/>
            <w:tcBorders>
              <w:top w:val="single" w:sz="4" w:space="0" w:color="auto"/>
              <w:left w:val="single" w:sz="4" w:space="0" w:color="auto"/>
              <w:bottom w:val="single" w:sz="4" w:space="0" w:color="auto"/>
              <w:right w:val="single" w:sz="4" w:space="0" w:color="auto"/>
            </w:tcBorders>
            <w:vAlign w:val="center"/>
          </w:tcPr>
          <w:p w14:paraId="4427F485"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FMT (enema)</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4BDC5AB2"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Vancomycin</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F904A56"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C25FF6" w:rsidRPr="00FF60A0" w14:paraId="05AB9A82" w14:textId="77777777" w:rsidTr="004B42F7">
        <w:trPr>
          <w:trHeight w:val="567"/>
        </w:trPr>
        <w:tc>
          <w:tcPr>
            <w:tcW w:w="573"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vAlign w:val="center"/>
          </w:tcPr>
          <w:p w14:paraId="0A7D9924" w14:textId="7F2F6C10" w:rsidR="00C25FF6" w:rsidRDefault="00C25FF6" w:rsidP="00C25FF6">
            <w:pPr>
              <w:spacing w:after="0" w:line="240" w:lineRule="auto"/>
              <w:rPr>
                <w:rFonts w:ascii="Calibri" w:hAnsi="Calibri" w:cs="Calibri"/>
                <w:color w:val="000000"/>
              </w:rPr>
            </w:pPr>
            <w:r>
              <w:rPr>
                <w:rFonts w:ascii="Calibri" w:eastAsia="Times New Roman" w:hAnsi="Calibri" w:cs="Calibri"/>
                <w:color w:val="000000"/>
                <w:lang w:eastAsia="en-GB"/>
              </w:rPr>
              <w:t>Kelly 2016</w:t>
            </w:r>
            <w:r>
              <w:rPr>
                <w:rFonts w:ascii="Calibri" w:eastAsia="Times New Roman" w:hAnsi="Calibri" w:cs="Calibri"/>
                <w:color w:val="000000"/>
                <w:vertAlign w:val="superscript"/>
                <w:lang w:eastAsia="en-GB"/>
              </w:rPr>
              <w:t>15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F68AE62"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3DF690D6"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71F342A"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44" w:type="pct"/>
            <w:tcBorders>
              <w:top w:val="single" w:sz="4" w:space="0" w:color="auto"/>
              <w:left w:val="single" w:sz="4" w:space="0" w:color="auto"/>
              <w:bottom w:val="single" w:sz="4" w:space="0" w:color="auto"/>
              <w:right w:val="single" w:sz="4" w:space="0" w:color="auto"/>
            </w:tcBorders>
            <w:vAlign w:val="center"/>
          </w:tcPr>
          <w:p w14:paraId="4321019B"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w:t>
            </w:r>
          </w:p>
        </w:tc>
        <w:tc>
          <w:tcPr>
            <w:tcW w:w="313" w:type="pct"/>
            <w:tcBorders>
              <w:top w:val="single" w:sz="4" w:space="0" w:color="auto"/>
              <w:left w:val="single" w:sz="4" w:space="0" w:color="auto"/>
              <w:bottom w:val="single" w:sz="4" w:space="0" w:color="auto"/>
              <w:right w:val="single" w:sz="4" w:space="0" w:color="auto"/>
            </w:tcBorders>
            <w:vAlign w:val="center"/>
          </w:tcPr>
          <w:p w14:paraId="644762AF"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11" w:type="pct"/>
            <w:tcBorders>
              <w:top w:val="single" w:sz="4" w:space="0" w:color="auto"/>
              <w:left w:val="single" w:sz="4" w:space="0" w:color="auto"/>
              <w:bottom w:val="single" w:sz="4" w:space="0" w:color="auto"/>
              <w:right w:val="single" w:sz="4" w:space="0" w:color="auto"/>
            </w:tcBorders>
            <w:vAlign w:val="center"/>
          </w:tcPr>
          <w:p w14:paraId="21A1C970"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FMT (colonoscopy, donor)</w:t>
            </w:r>
          </w:p>
        </w:tc>
        <w:tc>
          <w:tcPr>
            <w:tcW w:w="841" w:type="pct"/>
            <w:tcBorders>
              <w:top w:val="single" w:sz="4" w:space="0" w:color="auto"/>
              <w:left w:val="single" w:sz="4" w:space="0" w:color="auto"/>
              <w:bottom w:val="single" w:sz="4" w:space="0" w:color="auto"/>
              <w:right w:val="single" w:sz="4" w:space="0" w:color="auto"/>
            </w:tcBorders>
            <w:vAlign w:val="center"/>
          </w:tcPr>
          <w:p w14:paraId="56B99CD0"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FMT (colonoscopy, autologous)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9C1AA36" w14:textId="77777777" w:rsidR="00C25FF6" w:rsidRDefault="00C25FF6" w:rsidP="00C25FF6">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bl>
    <w:p w14:paraId="321DB19D" w14:textId="77777777" w:rsidR="00C35E37" w:rsidRDefault="00C35E37" w:rsidP="00C72F4A">
      <w:pPr>
        <w:rPr>
          <w:lang w:eastAsia="en-GB"/>
        </w:rPr>
      </w:pPr>
    </w:p>
    <w:p w14:paraId="4C032C68" w14:textId="49D6BCA5" w:rsidR="00C35E37" w:rsidRDefault="00C35E37" w:rsidP="00C35E37">
      <w:pPr>
        <w:pStyle w:val="Heading3"/>
      </w:pPr>
      <w:r w:rsidRPr="00C35E37">
        <w:t>Patients with severe</w:t>
      </w:r>
      <w:r w:rsidR="00C25FF6">
        <w:t xml:space="preserve"> or</w:t>
      </w:r>
      <w:r w:rsidRPr="00C35E37">
        <w:t xml:space="preserve"> complicated CDI</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314"/>
        <w:gridCol w:w="1192"/>
        <w:gridCol w:w="1057"/>
        <w:gridCol w:w="2119"/>
        <w:gridCol w:w="899"/>
        <w:gridCol w:w="2023"/>
        <w:gridCol w:w="2391"/>
        <w:gridCol w:w="1498"/>
      </w:tblGrid>
      <w:tr w:rsidR="00297416" w:rsidRPr="000C6DCC" w14:paraId="2347F845" w14:textId="77777777" w:rsidTr="007020B4">
        <w:trPr>
          <w:trHeight w:val="567"/>
        </w:trPr>
        <w:tc>
          <w:tcPr>
            <w:tcW w:w="579" w:type="pct"/>
            <w:shd w:val="clear" w:color="auto" w:fill="auto"/>
            <w:vAlign w:val="center"/>
            <w:hideMark/>
          </w:tcPr>
          <w:p w14:paraId="5D320594"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5" w:type="pct"/>
            <w:shd w:val="clear" w:color="auto" w:fill="auto"/>
            <w:vAlign w:val="center"/>
            <w:hideMark/>
          </w:tcPr>
          <w:p w14:paraId="630CD59B"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2" w:type="pct"/>
            <w:shd w:val="clear" w:color="auto" w:fill="auto"/>
            <w:vAlign w:val="center"/>
            <w:hideMark/>
          </w:tcPr>
          <w:p w14:paraId="7E6B8926"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74" w:type="pct"/>
            <w:shd w:val="clear" w:color="auto" w:fill="auto"/>
            <w:vAlign w:val="center"/>
          </w:tcPr>
          <w:p w14:paraId="7E7981F1"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50" w:type="pct"/>
            <w:vAlign w:val="center"/>
          </w:tcPr>
          <w:p w14:paraId="167B0698"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18" w:type="pct"/>
            <w:vAlign w:val="center"/>
          </w:tcPr>
          <w:p w14:paraId="08B8BB6E" w14:textId="77777777" w:rsidR="00297416"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16" w:type="pct"/>
            <w:vAlign w:val="center"/>
          </w:tcPr>
          <w:p w14:paraId="31FB2601" w14:textId="77777777" w:rsidR="00297416"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46" w:type="pct"/>
            <w:shd w:val="clear" w:color="auto" w:fill="auto"/>
            <w:vAlign w:val="center"/>
          </w:tcPr>
          <w:p w14:paraId="0AEDD34D"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30" w:type="pct"/>
            <w:shd w:val="clear" w:color="auto" w:fill="auto"/>
            <w:vAlign w:val="center"/>
            <w:hideMark/>
          </w:tcPr>
          <w:p w14:paraId="60CFE9C4"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97416" w:rsidRPr="00FF60A0" w14:paraId="0D6CE982" w14:textId="77777777" w:rsidTr="007020B4">
        <w:trPr>
          <w:trHeight w:val="567"/>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B0C3068" w14:textId="4A2FA100" w:rsidR="00297416" w:rsidRPr="00FF60A0" w:rsidRDefault="00297416" w:rsidP="007020B4">
            <w:pPr>
              <w:spacing w:after="0" w:line="240" w:lineRule="auto"/>
              <w:rPr>
                <w:rFonts w:eastAsia="Times New Roman" w:cstheme="minorHAnsi"/>
                <w:color w:val="000000"/>
                <w:lang w:eastAsia="en-GB"/>
              </w:rPr>
            </w:pPr>
            <w:proofErr w:type="spellStart"/>
            <w:r>
              <w:rPr>
                <w:rFonts w:ascii="Calibri" w:hAnsi="Calibri" w:cs="Calibri"/>
                <w:color w:val="000000"/>
              </w:rPr>
              <w:lastRenderedPageBreak/>
              <w:t>Rupawala</w:t>
            </w:r>
            <w:proofErr w:type="spellEnd"/>
            <w:r>
              <w:rPr>
                <w:rFonts w:ascii="Calibri" w:hAnsi="Calibri" w:cs="Calibri"/>
                <w:color w:val="000000"/>
              </w:rPr>
              <w:t>, 2021</w:t>
            </w:r>
            <w:r w:rsidRPr="0028051E">
              <w:rPr>
                <w:rFonts w:ascii="Calibri" w:hAnsi="Calibri" w:cs="Calibri"/>
                <w:color w:val="000000"/>
                <w:vertAlign w:val="superscript"/>
              </w:rPr>
              <w:t>1</w:t>
            </w:r>
            <w:r w:rsidR="00DC76CB">
              <w:rPr>
                <w:rFonts w:ascii="Calibri" w:hAnsi="Calibri" w:cs="Calibri"/>
                <w:color w:val="000000"/>
                <w:vertAlign w:val="superscript"/>
              </w:rPr>
              <w:t>6</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DA9C83E" w14:textId="77777777" w:rsidR="00297416" w:rsidRPr="00FF60A0"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3573D0C9" w14:textId="77777777" w:rsidR="00297416" w:rsidRPr="00FF60A0"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71D75D4" w14:textId="77777777" w:rsidR="00297416" w:rsidRPr="00FF60A0"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50" w:type="pct"/>
            <w:tcBorders>
              <w:top w:val="single" w:sz="4" w:space="0" w:color="auto"/>
              <w:left w:val="single" w:sz="4" w:space="0" w:color="auto"/>
              <w:bottom w:val="single" w:sz="4" w:space="0" w:color="auto"/>
              <w:right w:val="single" w:sz="4" w:space="0" w:color="auto"/>
            </w:tcBorders>
            <w:vAlign w:val="center"/>
          </w:tcPr>
          <w:p w14:paraId="003E1272" w14:textId="77777777" w:rsidR="00297416" w:rsidRPr="00FF60A0"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 w/ CDI severe or complicated </w:t>
            </w:r>
          </w:p>
        </w:tc>
        <w:tc>
          <w:tcPr>
            <w:tcW w:w="318" w:type="pct"/>
            <w:tcBorders>
              <w:top w:val="single" w:sz="4" w:space="0" w:color="auto"/>
              <w:left w:val="single" w:sz="4" w:space="0" w:color="auto"/>
              <w:bottom w:val="single" w:sz="4" w:space="0" w:color="auto"/>
              <w:right w:val="single" w:sz="4" w:space="0" w:color="auto"/>
            </w:tcBorders>
            <w:vAlign w:val="center"/>
          </w:tcPr>
          <w:p w14:paraId="68565D61" w14:textId="77777777" w:rsidR="00297416" w:rsidRPr="00FF60A0"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30 days</w:t>
            </w:r>
          </w:p>
        </w:tc>
        <w:tc>
          <w:tcPr>
            <w:tcW w:w="716" w:type="pct"/>
            <w:tcBorders>
              <w:top w:val="single" w:sz="4" w:space="0" w:color="auto"/>
              <w:left w:val="single" w:sz="4" w:space="0" w:color="auto"/>
              <w:bottom w:val="single" w:sz="4" w:space="0" w:color="auto"/>
              <w:right w:val="single" w:sz="4" w:space="0" w:color="auto"/>
            </w:tcBorders>
            <w:vAlign w:val="center"/>
          </w:tcPr>
          <w:p w14:paraId="54493465" w14:textId="77777777" w:rsidR="00297416" w:rsidRPr="00FF60A0"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FMT (retention enema)</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176BECF9" w14:textId="77777777" w:rsidR="00297416" w:rsidRPr="00FF60A0"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w:t>
            </w:r>
          </w:p>
        </w:tc>
        <w:tc>
          <w:tcPr>
            <w:tcW w:w="530" w:type="pct"/>
            <w:shd w:val="clear" w:color="auto" w:fill="auto"/>
            <w:vAlign w:val="center"/>
          </w:tcPr>
          <w:p w14:paraId="226EBD9D" w14:textId="77777777" w:rsidR="00297416" w:rsidRPr="00FF60A0"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bl>
    <w:p w14:paraId="4E7EAF2D" w14:textId="77777777" w:rsidR="00C35E37" w:rsidRDefault="00C35E37" w:rsidP="00C35E37"/>
    <w:p w14:paraId="682F91A8" w14:textId="7B9FB96C" w:rsidR="00D56BA2" w:rsidRDefault="00C25FF6" w:rsidP="00C25FF6">
      <w:pPr>
        <w:pStyle w:val="Heading3"/>
      </w:pPr>
      <w:r w:rsidRPr="00C35E37">
        <w:t>Patients with severe</w:t>
      </w:r>
      <w:r>
        <w:t xml:space="preserve"> vs mild/moderate CDI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451"/>
        <w:gridCol w:w="1317"/>
        <w:gridCol w:w="965"/>
        <w:gridCol w:w="1944"/>
        <w:gridCol w:w="990"/>
        <w:gridCol w:w="2204"/>
        <w:gridCol w:w="2268"/>
        <w:gridCol w:w="1202"/>
      </w:tblGrid>
      <w:tr w:rsidR="00D56BA2" w:rsidRPr="000C6DCC" w14:paraId="52ED11ED" w14:textId="77777777" w:rsidTr="004B42F7">
        <w:trPr>
          <w:trHeight w:val="567"/>
        </w:trPr>
        <w:tc>
          <w:tcPr>
            <w:tcW w:w="576" w:type="pct"/>
            <w:shd w:val="clear" w:color="auto" w:fill="auto"/>
            <w:vAlign w:val="center"/>
            <w:hideMark/>
          </w:tcPr>
          <w:p w14:paraId="2EFB8705"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20" w:type="pct"/>
            <w:shd w:val="clear" w:color="auto" w:fill="auto"/>
            <w:vAlign w:val="center"/>
            <w:hideMark/>
          </w:tcPr>
          <w:p w14:paraId="02778663"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3E6B46F3"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348DC0F5"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97" w:type="pct"/>
            <w:vAlign w:val="center"/>
          </w:tcPr>
          <w:p w14:paraId="3D3037F8"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55" w:type="pct"/>
            <w:vAlign w:val="center"/>
          </w:tcPr>
          <w:p w14:paraId="7DDFEB13" w14:textId="77777777" w:rsidR="00D56BA2"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90" w:type="pct"/>
            <w:vAlign w:val="center"/>
          </w:tcPr>
          <w:p w14:paraId="124A2AC5" w14:textId="77777777" w:rsidR="00D56BA2"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13" w:type="pct"/>
            <w:shd w:val="clear" w:color="auto" w:fill="auto"/>
            <w:vAlign w:val="center"/>
          </w:tcPr>
          <w:p w14:paraId="42578C93"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1" w:type="pct"/>
            <w:shd w:val="clear" w:color="auto" w:fill="auto"/>
            <w:vAlign w:val="center"/>
            <w:hideMark/>
          </w:tcPr>
          <w:p w14:paraId="33B8C868"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3F9BE8AA" w14:textId="77777777" w:rsidTr="004B42F7">
        <w:trPr>
          <w:trHeight w:val="567"/>
        </w:trPr>
        <w:tc>
          <w:tcPr>
            <w:tcW w:w="576" w:type="pct"/>
            <w:tcBorders>
              <w:top w:val="nil"/>
              <w:left w:val="single" w:sz="4" w:space="0" w:color="auto"/>
              <w:bottom w:val="single" w:sz="4" w:space="0" w:color="auto"/>
              <w:right w:val="single" w:sz="4" w:space="0" w:color="auto"/>
            </w:tcBorders>
            <w:shd w:val="clear" w:color="auto" w:fill="auto"/>
            <w:vAlign w:val="center"/>
          </w:tcPr>
          <w:p w14:paraId="6BD58A43" w14:textId="1AB8711C" w:rsidR="00DC76CB" w:rsidRPr="00FF60A0" w:rsidRDefault="00DC76CB" w:rsidP="00DC76CB">
            <w:pPr>
              <w:spacing w:after="0" w:line="240" w:lineRule="auto"/>
              <w:rPr>
                <w:rFonts w:eastAsia="Times New Roman" w:cstheme="minorHAnsi"/>
                <w:color w:val="000000"/>
                <w:lang w:eastAsia="en-GB"/>
              </w:rPr>
            </w:pPr>
            <w:r w:rsidRPr="007F4A91">
              <w:rPr>
                <w:rFonts w:ascii="Calibri" w:hAnsi="Calibri" w:cs="Calibri"/>
                <w:color w:val="000000"/>
              </w:rPr>
              <w:t>Popa, 2021</w:t>
            </w:r>
            <w:r w:rsidRPr="007F4A91">
              <w:rPr>
                <w:rFonts w:ascii="Calibri" w:hAnsi="Calibri" w:cs="Calibri"/>
                <w:color w:val="000000"/>
                <w:vertAlign w:val="superscript"/>
              </w:rPr>
              <w:t>17</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7A260C0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0A81A5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Romania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C08806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7" w:type="pct"/>
            <w:tcBorders>
              <w:top w:val="single" w:sz="4" w:space="0" w:color="auto"/>
              <w:left w:val="single" w:sz="4" w:space="0" w:color="auto"/>
              <w:bottom w:val="single" w:sz="4" w:space="0" w:color="auto"/>
              <w:right w:val="single" w:sz="4" w:space="0" w:color="auto"/>
            </w:tcBorders>
            <w:vAlign w:val="center"/>
          </w:tcPr>
          <w:p w14:paraId="1D33041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w:t>
            </w:r>
          </w:p>
        </w:tc>
        <w:tc>
          <w:tcPr>
            <w:tcW w:w="355" w:type="pct"/>
            <w:tcBorders>
              <w:top w:val="single" w:sz="4" w:space="0" w:color="auto"/>
              <w:left w:val="single" w:sz="4" w:space="0" w:color="auto"/>
              <w:bottom w:val="single" w:sz="4" w:space="0" w:color="auto"/>
              <w:right w:val="single" w:sz="4" w:space="0" w:color="auto"/>
            </w:tcBorders>
            <w:vAlign w:val="center"/>
          </w:tcPr>
          <w:p w14:paraId="4930352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months</w:t>
            </w:r>
          </w:p>
        </w:tc>
        <w:tc>
          <w:tcPr>
            <w:tcW w:w="790" w:type="pct"/>
            <w:tcBorders>
              <w:top w:val="single" w:sz="4" w:space="0" w:color="auto"/>
              <w:left w:val="single" w:sz="4" w:space="0" w:color="auto"/>
              <w:bottom w:val="single" w:sz="4" w:space="0" w:color="auto"/>
              <w:right w:val="single" w:sz="4" w:space="0" w:color="auto"/>
            </w:tcBorders>
            <w:vAlign w:val="center"/>
          </w:tcPr>
          <w:p w14:paraId="5972FFD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Severe CDI</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2BCEA91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Non-severe CDI</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238943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03779436" w14:textId="77777777" w:rsidTr="004B42F7">
        <w:trPr>
          <w:trHeight w:val="567"/>
        </w:trPr>
        <w:tc>
          <w:tcPr>
            <w:tcW w:w="576" w:type="pct"/>
            <w:tcBorders>
              <w:top w:val="nil"/>
              <w:left w:val="single" w:sz="4" w:space="0" w:color="auto"/>
              <w:bottom w:val="single" w:sz="4" w:space="0" w:color="auto"/>
              <w:right w:val="single" w:sz="4" w:space="0" w:color="auto"/>
            </w:tcBorders>
            <w:shd w:val="clear" w:color="auto" w:fill="auto"/>
            <w:vAlign w:val="center"/>
          </w:tcPr>
          <w:p w14:paraId="5B3988F0" w14:textId="6A3EC860"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9474E7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F99AE3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5BDCB1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D256AB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4F7C49F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6E2DA3C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patients w/ severe CDI (successful)</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67F1D5F9"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w/ severe CDI (failed)</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3AA9DE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080BC680" w14:textId="77777777" w:rsidTr="004B42F7">
        <w:trPr>
          <w:trHeight w:val="567"/>
        </w:trPr>
        <w:tc>
          <w:tcPr>
            <w:tcW w:w="576" w:type="pct"/>
            <w:tcBorders>
              <w:top w:val="nil"/>
              <w:left w:val="single" w:sz="4" w:space="0" w:color="auto"/>
              <w:bottom w:val="single" w:sz="4" w:space="0" w:color="auto"/>
              <w:right w:val="single" w:sz="4" w:space="0" w:color="auto"/>
            </w:tcBorders>
            <w:shd w:val="clear" w:color="auto" w:fill="auto"/>
            <w:vAlign w:val="center"/>
          </w:tcPr>
          <w:p w14:paraId="1D7D9C6F" w14:textId="78F9639A" w:rsidR="00DC76CB" w:rsidRPr="00FF60A0" w:rsidRDefault="00DC76CB" w:rsidP="00DC76CB">
            <w:pPr>
              <w:spacing w:after="0" w:line="240" w:lineRule="auto"/>
              <w:rPr>
                <w:rFonts w:eastAsia="Times New Roman" w:cstheme="minorHAns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76E7065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7EC3F4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D438B3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7" w:type="pct"/>
            <w:tcBorders>
              <w:top w:val="single" w:sz="4" w:space="0" w:color="auto"/>
              <w:left w:val="single" w:sz="4" w:space="0" w:color="auto"/>
              <w:bottom w:val="single" w:sz="4" w:space="0" w:color="auto"/>
              <w:right w:val="single" w:sz="4" w:space="0" w:color="auto"/>
            </w:tcBorders>
            <w:vAlign w:val="center"/>
          </w:tcPr>
          <w:p w14:paraId="034168D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55" w:type="pct"/>
            <w:tcBorders>
              <w:top w:val="single" w:sz="4" w:space="0" w:color="auto"/>
              <w:left w:val="single" w:sz="4" w:space="0" w:color="auto"/>
              <w:bottom w:val="single" w:sz="4" w:space="0" w:color="auto"/>
              <w:right w:val="single" w:sz="4" w:space="0" w:color="auto"/>
            </w:tcBorders>
            <w:vAlign w:val="center"/>
          </w:tcPr>
          <w:p w14:paraId="7F5FFD7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90" w:type="pct"/>
            <w:tcBorders>
              <w:top w:val="single" w:sz="4" w:space="0" w:color="auto"/>
              <w:left w:val="single" w:sz="4" w:space="0" w:color="auto"/>
              <w:bottom w:val="single" w:sz="4" w:space="0" w:color="auto"/>
              <w:right w:val="single" w:sz="4" w:space="0" w:color="auto"/>
            </w:tcBorders>
            <w:vAlign w:val="center"/>
          </w:tcPr>
          <w:p w14:paraId="208B6D4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w/ severe CDI (success)</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1FEC7D2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w/ severe CDI (failure)</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E89659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45EFFBD8" w14:textId="77777777" w:rsidTr="004B42F7">
        <w:trPr>
          <w:trHeight w:val="567"/>
        </w:trPr>
        <w:tc>
          <w:tcPr>
            <w:tcW w:w="576" w:type="pct"/>
            <w:tcBorders>
              <w:top w:val="nil"/>
              <w:left w:val="single" w:sz="4" w:space="0" w:color="auto"/>
              <w:bottom w:val="single" w:sz="4" w:space="0" w:color="auto"/>
              <w:right w:val="single" w:sz="4" w:space="0" w:color="auto"/>
            </w:tcBorders>
            <w:shd w:val="clear" w:color="auto" w:fill="auto"/>
            <w:vAlign w:val="center"/>
          </w:tcPr>
          <w:p w14:paraId="46CAD226" w14:textId="2456F398"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DECD7B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21D68F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D51B18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697" w:type="pct"/>
            <w:tcBorders>
              <w:top w:val="single" w:sz="4" w:space="0" w:color="auto"/>
              <w:left w:val="single" w:sz="4" w:space="0" w:color="auto"/>
              <w:bottom w:val="single" w:sz="4" w:space="0" w:color="auto"/>
              <w:right w:val="single" w:sz="4" w:space="0" w:color="auto"/>
            </w:tcBorders>
            <w:vAlign w:val="center"/>
          </w:tcPr>
          <w:p w14:paraId="3213D53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55" w:type="pct"/>
            <w:tcBorders>
              <w:top w:val="single" w:sz="4" w:space="0" w:color="auto"/>
              <w:left w:val="single" w:sz="4" w:space="0" w:color="auto"/>
              <w:bottom w:val="single" w:sz="4" w:space="0" w:color="auto"/>
              <w:right w:val="single" w:sz="4" w:space="0" w:color="auto"/>
            </w:tcBorders>
            <w:vAlign w:val="center"/>
          </w:tcPr>
          <w:p w14:paraId="3DE87F8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790" w:type="pct"/>
            <w:tcBorders>
              <w:top w:val="single" w:sz="4" w:space="0" w:color="auto"/>
              <w:left w:val="single" w:sz="4" w:space="0" w:color="auto"/>
              <w:bottom w:val="single" w:sz="4" w:space="0" w:color="auto"/>
              <w:right w:val="single" w:sz="4" w:space="0" w:color="auto"/>
            </w:tcBorders>
            <w:vAlign w:val="center"/>
          </w:tcPr>
          <w:p w14:paraId="1B70DC8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Severe CDI</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53C9A86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Non-severe CDI</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A4F0E9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24E3FEFF" w14:textId="77777777" w:rsidTr="004B42F7">
        <w:trPr>
          <w:trHeight w:val="567"/>
        </w:trPr>
        <w:tc>
          <w:tcPr>
            <w:tcW w:w="576" w:type="pct"/>
            <w:tcBorders>
              <w:top w:val="nil"/>
              <w:left w:val="single" w:sz="4" w:space="0" w:color="auto"/>
              <w:bottom w:val="single" w:sz="4" w:space="0" w:color="auto"/>
              <w:right w:val="single" w:sz="4" w:space="0" w:color="auto"/>
            </w:tcBorders>
            <w:shd w:val="clear" w:color="auto" w:fill="auto"/>
            <w:vAlign w:val="center"/>
          </w:tcPr>
          <w:p w14:paraId="229D557A" w14:textId="792E51A4"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08E4F22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22A8AEC"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52067E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73E356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7892696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23E2AA3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w/ severe CDI (success)</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49A84443"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t>
            </w:r>
            <w:r>
              <w:rPr>
                <w:rFonts w:eastAsia="Times New Roman" w:cstheme="minorHAnsi"/>
                <w:color w:val="000000"/>
                <w:lang w:eastAsia="en-GB"/>
              </w:rPr>
              <w:t>w/ severe CDI (fail)</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74FA11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126B958E" w14:textId="77777777" w:rsidTr="004B42F7">
        <w:trPr>
          <w:trHeight w:val="567"/>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9BA37FB" w14:textId="39F176A4"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8026CA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00E2B2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A9AB97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7" w:type="pct"/>
            <w:tcBorders>
              <w:top w:val="single" w:sz="4" w:space="0" w:color="auto"/>
              <w:left w:val="single" w:sz="4" w:space="0" w:color="auto"/>
              <w:bottom w:val="single" w:sz="4" w:space="0" w:color="auto"/>
              <w:right w:val="single" w:sz="4" w:space="0" w:color="auto"/>
            </w:tcBorders>
            <w:vAlign w:val="center"/>
          </w:tcPr>
          <w:p w14:paraId="4CC9973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55" w:type="pct"/>
            <w:tcBorders>
              <w:top w:val="single" w:sz="4" w:space="0" w:color="auto"/>
              <w:left w:val="single" w:sz="4" w:space="0" w:color="auto"/>
              <w:bottom w:val="single" w:sz="4" w:space="0" w:color="auto"/>
              <w:right w:val="single" w:sz="4" w:space="0" w:color="auto"/>
            </w:tcBorders>
            <w:vAlign w:val="center"/>
          </w:tcPr>
          <w:p w14:paraId="6CBA1CE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90" w:type="pct"/>
            <w:tcBorders>
              <w:top w:val="single" w:sz="4" w:space="0" w:color="auto"/>
              <w:left w:val="single" w:sz="4" w:space="0" w:color="auto"/>
              <w:bottom w:val="single" w:sz="4" w:space="0" w:color="auto"/>
              <w:right w:val="single" w:sz="4" w:space="0" w:color="auto"/>
            </w:tcBorders>
            <w:vAlign w:val="center"/>
          </w:tcPr>
          <w:p w14:paraId="3AF3853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severe CDI (success)</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2B494FFD"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w:t>
            </w:r>
            <w:r>
              <w:rPr>
                <w:rFonts w:eastAsia="Times New Roman" w:cstheme="minorHAnsi"/>
                <w:color w:val="000000"/>
                <w:lang w:eastAsia="en-GB"/>
              </w:rPr>
              <w:t>o</w:t>
            </w:r>
            <w:r w:rsidRPr="00A65199">
              <w:rPr>
                <w:rFonts w:eastAsia="Times New Roman" w:cstheme="minorHAnsi"/>
                <w:color w:val="000000"/>
                <w:lang w:eastAsia="en-GB"/>
              </w:rPr>
              <w:t xml:space="preserve">f </w:t>
            </w:r>
            <w:r>
              <w:rPr>
                <w:rFonts w:eastAsia="Times New Roman" w:cstheme="minorHAnsi"/>
                <w:color w:val="000000"/>
                <w:lang w:eastAsia="en-GB"/>
              </w:rPr>
              <w:t xml:space="preserve">severe </w:t>
            </w:r>
            <w:r w:rsidRPr="00A65199">
              <w:rPr>
                <w:rFonts w:eastAsia="Times New Roman" w:cstheme="minorHAnsi"/>
                <w:color w:val="000000"/>
                <w:lang w:eastAsia="en-GB"/>
              </w:rPr>
              <w:t xml:space="preserve">CDI </w:t>
            </w:r>
            <w:r>
              <w:rPr>
                <w:rFonts w:eastAsia="Times New Roman" w:cstheme="minorHAnsi"/>
                <w:color w:val="000000"/>
                <w:lang w:eastAsia="en-GB"/>
              </w:rPr>
              <w:t>(failed)</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68E76A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4564FBFC" w14:textId="77777777" w:rsidTr="004B42F7">
        <w:trPr>
          <w:trHeight w:val="567"/>
        </w:trPr>
        <w:tc>
          <w:tcPr>
            <w:tcW w:w="576" w:type="pct"/>
            <w:tcBorders>
              <w:top w:val="nil"/>
              <w:left w:val="single" w:sz="4" w:space="0" w:color="auto"/>
              <w:bottom w:val="single" w:sz="4" w:space="0" w:color="auto"/>
              <w:right w:val="single" w:sz="4" w:space="0" w:color="auto"/>
            </w:tcBorders>
            <w:shd w:val="clear" w:color="auto" w:fill="auto"/>
            <w:vAlign w:val="center"/>
          </w:tcPr>
          <w:p w14:paraId="44551FBC" w14:textId="7B7FEC23"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Watts, 2022</w:t>
            </w:r>
            <w:r w:rsidRPr="00DC76CB">
              <w:rPr>
                <w:rFonts w:ascii="Calibri" w:eastAsia="Times New Roman" w:hAnsi="Calibri" w:cs="Calibri"/>
                <w:color w:val="000000"/>
                <w:vertAlign w:val="superscript"/>
                <w:lang w:eastAsia="en-GB"/>
              </w:rPr>
              <w:t>23</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0AF3D2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Case control </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DC9AA1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C8EA1D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7" w:type="pct"/>
            <w:tcBorders>
              <w:top w:val="single" w:sz="4" w:space="0" w:color="auto"/>
              <w:left w:val="single" w:sz="4" w:space="0" w:color="auto"/>
              <w:bottom w:val="single" w:sz="4" w:space="0" w:color="auto"/>
              <w:right w:val="single" w:sz="4" w:space="0" w:color="auto"/>
            </w:tcBorders>
            <w:vAlign w:val="center"/>
          </w:tcPr>
          <w:p w14:paraId="76E3E0D7" w14:textId="77777777" w:rsidR="00DC76CB" w:rsidRPr="00FF60A0" w:rsidRDefault="00DC76CB" w:rsidP="00DC76CB">
            <w:pPr>
              <w:spacing w:after="0" w:line="240" w:lineRule="auto"/>
              <w:rPr>
                <w:rFonts w:eastAsia="Times New Roman" w:cstheme="minorHAnsi"/>
                <w:color w:val="000000"/>
                <w:lang w:eastAsia="en-GB"/>
              </w:rPr>
            </w:pPr>
            <w:r w:rsidRPr="00092DB8">
              <w:rPr>
                <w:rFonts w:eastAsia="Times New Roman" w:cstheme="minorHAnsi"/>
                <w:color w:val="000000"/>
                <w:lang w:eastAsia="en-GB"/>
              </w:rPr>
              <w:t xml:space="preserve">Patients &gt;18y, w/ </w:t>
            </w:r>
            <w:r>
              <w:rPr>
                <w:rFonts w:eastAsia="Times New Roman" w:cstheme="minorHAnsi"/>
                <w:color w:val="000000"/>
                <w:lang w:eastAsia="en-GB"/>
              </w:rPr>
              <w:t xml:space="preserve">recurrent </w:t>
            </w:r>
            <w:r w:rsidRPr="00092DB8">
              <w:rPr>
                <w:rFonts w:eastAsia="Times New Roman" w:cstheme="minorHAnsi"/>
                <w:color w:val="000000"/>
                <w:lang w:eastAsia="en-GB"/>
              </w:rPr>
              <w:t>CDI</w:t>
            </w:r>
          </w:p>
        </w:tc>
        <w:tc>
          <w:tcPr>
            <w:tcW w:w="355" w:type="pct"/>
            <w:tcBorders>
              <w:top w:val="single" w:sz="4" w:space="0" w:color="auto"/>
              <w:left w:val="single" w:sz="4" w:space="0" w:color="auto"/>
              <w:bottom w:val="single" w:sz="4" w:space="0" w:color="auto"/>
              <w:right w:val="single" w:sz="4" w:space="0" w:color="auto"/>
            </w:tcBorders>
            <w:vAlign w:val="center"/>
          </w:tcPr>
          <w:p w14:paraId="1F357E3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NS</w:t>
            </w:r>
          </w:p>
        </w:tc>
        <w:tc>
          <w:tcPr>
            <w:tcW w:w="790" w:type="pct"/>
            <w:tcBorders>
              <w:top w:val="single" w:sz="4" w:space="0" w:color="auto"/>
              <w:left w:val="single" w:sz="4" w:space="0" w:color="auto"/>
              <w:bottom w:val="single" w:sz="4" w:space="0" w:color="auto"/>
              <w:right w:val="single" w:sz="4" w:space="0" w:color="auto"/>
            </w:tcBorders>
            <w:vAlign w:val="center"/>
          </w:tcPr>
          <w:p w14:paraId="62388D7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Severe CDI</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2E9763D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Non-severe CDI</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0DD507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3905CFA4" w14:textId="77777777" w:rsidR="00D56BA2" w:rsidRDefault="00D56BA2" w:rsidP="00C35E37"/>
    <w:p w14:paraId="6ACDDE1C" w14:textId="1AAA24FE" w:rsidR="00C25FF6" w:rsidRDefault="00C25FF6" w:rsidP="00C25FF6">
      <w:pPr>
        <w:pStyle w:val="Heading3"/>
      </w:pPr>
      <w:r w:rsidRPr="00C35E37">
        <w:lastRenderedPageBreak/>
        <w:t xml:space="preserve">Patients with </w:t>
      </w:r>
      <w:r>
        <w:t>refractory or fulminant vs recurrent CDI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449"/>
        <w:gridCol w:w="1140"/>
        <w:gridCol w:w="965"/>
        <w:gridCol w:w="2196"/>
        <w:gridCol w:w="976"/>
        <w:gridCol w:w="2190"/>
        <w:gridCol w:w="2254"/>
        <w:gridCol w:w="1186"/>
      </w:tblGrid>
      <w:tr w:rsidR="00D56BA2" w:rsidRPr="000C6DCC" w14:paraId="0DB1FF20" w14:textId="77777777" w:rsidTr="004B42F7">
        <w:trPr>
          <w:trHeight w:val="567"/>
        </w:trPr>
        <w:tc>
          <w:tcPr>
            <w:tcW w:w="571" w:type="pct"/>
            <w:shd w:val="clear" w:color="auto" w:fill="auto"/>
            <w:vAlign w:val="center"/>
            <w:hideMark/>
          </w:tcPr>
          <w:p w14:paraId="534D77F2"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19" w:type="pct"/>
            <w:shd w:val="clear" w:color="auto" w:fill="auto"/>
            <w:vAlign w:val="center"/>
            <w:hideMark/>
          </w:tcPr>
          <w:p w14:paraId="5DFF59CD"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09" w:type="pct"/>
            <w:shd w:val="clear" w:color="auto" w:fill="auto"/>
            <w:vAlign w:val="center"/>
            <w:hideMark/>
          </w:tcPr>
          <w:p w14:paraId="2824F3FA"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2CB083E1"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0AC02236"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50" w:type="pct"/>
            <w:vAlign w:val="center"/>
          </w:tcPr>
          <w:p w14:paraId="07ED326F" w14:textId="77777777" w:rsidR="00D56BA2"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85" w:type="pct"/>
            <w:vAlign w:val="center"/>
          </w:tcPr>
          <w:p w14:paraId="31B4845F" w14:textId="77777777" w:rsidR="00D56BA2"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08" w:type="pct"/>
            <w:shd w:val="clear" w:color="auto" w:fill="auto"/>
            <w:vAlign w:val="center"/>
          </w:tcPr>
          <w:p w14:paraId="75470541"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25" w:type="pct"/>
            <w:shd w:val="clear" w:color="auto" w:fill="auto"/>
            <w:vAlign w:val="center"/>
            <w:hideMark/>
          </w:tcPr>
          <w:p w14:paraId="40A17929"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2E23DB52" w14:textId="77777777" w:rsidTr="004B42F7">
        <w:trPr>
          <w:trHeight w:val="567"/>
        </w:trPr>
        <w:tc>
          <w:tcPr>
            <w:tcW w:w="571" w:type="pct"/>
            <w:tcBorders>
              <w:top w:val="nil"/>
              <w:left w:val="single" w:sz="4" w:space="0" w:color="auto"/>
              <w:bottom w:val="single" w:sz="4" w:space="0" w:color="auto"/>
              <w:right w:val="single" w:sz="4" w:space="0" w:color="auto"/>
            </w:tcBorders>
            <w:shd w:val="clear" w:color="auto" w:fill="auto"/>
            <w:vAlign w:val="center"/>
          </w:tcPr>
          <w:p w14:paraId="00953151" w14:textId="6D8628C5"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Ponte 2018</w:t>
            </w:r>
            <w:r w:rsidRPr="00DC76CB">
              <w:rPr>
                <w:rFonts w:ascii="Calibri" w:eastAsia="Times New Roman" w:hAnsi="Calibri" w:cs="Calibri"/>
                <w:color w:val="000000"/>
                <w:vertAlign w:val="superscript"/>
                <w:lang w:eastAsia="en-GB"/>
              </w:rPr>
              <w:t>24</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769196D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09" w:type="pct"/>
            <w:shd w:val="clear" w:color="auto" w:fill="auto"/>
            <w:vAlign w:val="center"/>
          </w:tcPr>
          <w:p w14:paraId="4A557D1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Portugal</w:t>
            </w:r>
          </w:p>
        </w:tc>
        <w:tc>
          <w:tcPr>
            <w:tcW w:w="346" w:type="pct"/>
            <w:shd w:val="clear" w:color="auto" w:fill="auto"/>
            <w:vAlign w:val="center"/>
          </w:tcPr>
          <w:p w14:paraId="4CACDAC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vAlign w:val="center"/>
          </w:tcPr>
          <w:p w14:paraId="1E530FE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with CDI, &gt;18yo, immunocompetent undergoing FMT (colonoscopy or gastroscopy) </w:t>
            </w:r>
          </w:p>
        </w:tc>
        <w:tc>
          <w:tcPr>
            <w:tcW w:w="350" w:type="pct"/>
            <w:vAlign w:val="center"/>
          </w:tcPr>
          <w:p w14:paraId="7396603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85" w:type="pct"/>
            <w:vAlign w:val="center"/>
          </w:tcPr>
          <w:p w14:paraId="6AF71B5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Refractory CDI</w:t>
            </w:r>
          </w:p>
        </w:tc>
        <w:tc>
          <w:tcPr>
            <w:tcW w:w="808" w:type="pct"/>
            <w:shd w:val="clear" w:color="auto" w:fill="auto"/>
            <w:vAlign w:val="center"/>
          </w:tcPr>
          <w:p w14:paraId="24E1ADE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Recurrent CDI</w:t>
            </w:r>
          </w:p>
        </w:tc>
        <w:tc>
          <w:tcPr>
            <w:tcW w:w="425" w:type="pct"/>
            <w:shd w:val="clear" w:color="auto" w:fill="auto"/>
            <w:vAlign w:val="center"/>
          </w:tcPr>
          <w:p w14:paraId="00D95F2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0B6B563E" w14:textId="77777777" w:rsidTr="004B42F7">
        <w:trPr>
          <w:trHeight w:val="567"/>
        </w:trPr>
        <w:tc>
          <w:tcPr>
            <w:tcW w:w="571" w:type="pct"/>
            <w:tcBorders>
              <w:top w:val="nil"/>
              <w:left w:val="single" w:sz="4" w:space="0" w:color="auto"/>
              <w:bottom w:val="single" w:sz="4" w:space="0" w:color="auto"/>
              <w:right w:val="single" w:sz="4" w:space="0" w:color="auto"/>
            </w:tcBorders>
            <w:shd w:val="clear" w:color="auto" w:fill="auto"/>
            <w:vAlign w:val="center"/>
          </w:tcPr>
          <w:p w14:paraId="30A19A34" w14:textId="403B8BDC"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42A591D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4D80E1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FA0DCE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87" w:type="pct"/>
            <w:tcBorders>
              <w:top w:val="single" w:sz="4" w:space="0" w:color="auto"/>
              <w:left w:val="single" w:sz="4" w:space="0" w:color="auto"/>
              <w:bottom w:val="single" w:sz="4" w:space="0" w:color="auto"/>
              <w:right w:val="single" w:sz="4" w:space="0" w:color="auto"/>
            </w:tcBorders>
            <w:vAlign w:val="center"/>
          </w:tcPr>
          <w:p w14:paraId="69472FE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50" w:type="pct"/>
            <w:tcBorders>
              <w:top w:val="single" w:sz="4" w:space="0" w:color="auto"/>
              <w:left w:val="single" w:sz="4" w:space="0" w:color="auto"/>
              <w:bottom w:val="single" w:sz="4" w:space="0" w:color="auto"/>
              <w:right w:val="single" w:sz="4" w:space="0" w:color="auto"/>
            </w:tcBorders>
            <w:vAlign w:val="center"/>
          </w:tcPr>
          <w:p w14:paraId="6B05B4A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85" w:type="pct"/>
            <w:tcBorders>
              <w:top w:val="single" w:sz="4" w:space="0" w:color="auto"/>
              <w:left w:val="single" w:sz="4" w:space="0" w:color="auto"/>
              <w:bottom w:val="single" w:sz="4" w:space="0" w:color="auto"/>
              <w:right w:val="single" w:sz="4" w:space="0" w:color="auto"/>
            </w:tcBorders>
            <w:vAlign w:val="center"/>
          </w:tcPr>
          <w:p w14:paraId="54EFDDD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w/ recurrent vs refractory CDI (success)</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11EF22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Proportion </w:t>
            </w:r>
            <w:r w:rsidRPr="00A65199">
              <w:rPr>
                <w:rFonts w:eastAsia="Times New Roman" w:cstheme="minorHAnsi"/>
                <w:color w:val="000000"/>
                <w:lang w:eastAsia="en-GB"/>
              </w:rPr>
              <w:t xml:space="preserve">w/ recurrent </w:t>
            </w:r>
            <w:r>
              <w:rPr>
                <w:rFonts w:eastAsia="Times New Roman" w:cstheme="minorHAnsi"/>
                <w:color w:val="000000"/>
                <w:lang w:eastAsia="en-GB"/>
              </w:rPr>
              <w:t xml:space="preserve">vs refractory </w:t>
            </w:r>
            <w:r w:rsidRPr="00A65199">
              <w:rPr>
                <w:rFonts w:eastAsia="Times New Roman" w:cstheme="minorHAnsi"/>
                <w:color w:val="000000"/>
                <w:lang w:eastAsia="en-GB"/>
              </w:rPr>
              <w:t xml:space="preserve">CDI </w:t>
            </w:r>
            <w:r>
              <w:rPr>
                <w:rFonts w:eastAsia="Times New Roman" w:cstheme="minorHAnsi"/>
                <w:color w:val="000000"/>
                <w:lang w:eastAsia="en-GB"/>
              </w:rPr>
              <w:t>(failure)</w:t>
            </w:r>
          </w:p>
        </w:tc>
        <w:tc>
          <w:tcPr>
            <w:tcW w:w="425" w:type="pct"/>
            <w:shd w:val="clear" w:color="auto" w:fill="auto"/>
            <w:vAlign w:val="center"/>
          </w:tcPr>
          <w:p w14:paraId="6B3C829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24E9C3A3" w14:textId="77777777" w:rsidTr="004B42F7">
        <w:trPr>
          <w:trHeight w:val="567"/>
        </w:trPr>
        <w:tc>
          <w:tcPr>
            <w:tcW w:w="571" w:type="pct"/>
            <w:tcBorders>
              <w:top w:val="nil"/>
              <w:left w:val="single" w:sz="4" w:space="0" w:color="auto"/>
              <w:bottom w:val="single" w:sz="4" w:space="0" w:color="auto"/>
              <w:right w:val="single" w:sz="4" w:space="0" w:color="auto"/>
            </w:tcBorders>
            <w:shd w:val="clear" w:color="auto" w:fill="auto"/>
            <w:vAlign w:val="center"/>
          </w:tcPr>
          <w:p w14:paraId="2FD84B96" w14:textId="7C34620A"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17D882C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81DB22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64791C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12B0477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no cirrhosis or immunocompromised </w:t>
            </w:r>
          </w:p>
        </w:tc>
        <w:tc>
          <w:tcPr>
            <w:tcW w:w="350" w:type="pct"/>
            <w:tcBorders>
              <w:top w:val="single" w:sz="4" w:space="0" w:color="auto"/>
              <w:left w:val="single" w:sz="4" w:space="0" w:color="auto"/>
              <w:bottom w:val="single" w:sz="4" w:space="0" w:color="auto"/>
              <w:right w:val="single" w:sz="4" w:space="0" w:color="auto"/>
            </w:tcBorders>
            <w:vAlign w:val="center"/>
          </w:tcPr>
          <w:p w14:paraId="0FB1DD8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85" w:type="pct"/>
            <w:tcBorders>
              <w:top w:val="single" w:sz="4" w:space="0" w:color="auto"/>
              <w:left w:val="single" w:sz="4" w:space="0" w:color="auto"/>
              <w:bottom w:val="single" w:sz="4" w:space="0" w:color="auto"/>
              <w:right w:val="single" w:sz="4" w:space="0" w:color="auto"/>
            </w:tcBorders>
            <w:vAlign w:val="center"/>
          </w:tcPr>
          <w:p w14:paraId="358D046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Fulminant CDI</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7DED996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Recurrent CDI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F23366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7F0A9F00" w14:textId="77777777" w:rsidTr="004B42F7">
        <w:trPr>
          <w:trHeight w:val="567"/>
        </w:trPr>
        <w:tc>
          <w:tcPr>
            <w:tcW w:w="571" w:type="pct"/>
            <w:tcBorders>
              <w:top w:val="nil"/>
              <w:left w:val="single" w:sz="4" w:space="0" w:color="auto"/>
              <w:bottom w:val="single" w:sz="4" w:space="0" w:color="auto"/>
              <w:right w:val="single" w:sz="4" w:space="0" w:color="auto"/>
            </w:tcBorders>
            <w:shd w:val="clear" w:color="auto" w:fill="auto"/>
            <w:vAlign w:val="center"/>
          </w:tcPr>
          <w:p w14:paraId="370317FC" w14:textId="655E7D25"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CBBFB3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22A1FAB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B1C617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4AD3553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no cirrhosis or immunocompromised </w:t>
            </w:r>
          </w:p>
        </w:tc>
        <w:tc>
          <w:tcPr>
            <w:tcW w:w="350" w:type="pct"/>
            <w:tcBorders>
              <w:top w:val="single" w:sz="4" w:space="0" w:color="auto"/>
              <w:left w:val="single" w:sz="4" w:space="0" w:color="auto"/>
              <w:bottom w:val="single" w:sz="4" w:space="0" w:color="auto"/>
              <w:right w:val="single" w:sz="4" w:space="0" w:color="auto"/>
            </w:tcBorders>
            <w:vAlign w:val="center"/>
          </w:tcPr>
          <w:p w14:paraId="2879E48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85" w:type="pct"/>
            <w:tcBorders>
              <w:top w:val="single" w:sz="4" w:space="0" w:color="auto"/>
              <w:left w:val="single" w:sz="4" w:space="0" w:color="auto"/>
              <w:bottom w:val="single" w:sz="4" w:space="0" w:color="auto"/>
              <w:right w:val="single" w:sz="4" w:space="0" w:color="auto"/>
            </w:tcBorders>
            <w:vAlign w:val="center"/>
          </w:tcPr>
          <w:p w14:paraId="67418B1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Partially responded to abx for CDI </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8823FC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Did not respond to abx for CDI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7D5C59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6D5D2318" w14:textId="77777777" w:rsidTr="004B42F7">
        <w:trPr>
          <w:trHeight w:val="567"/>
        </w:trPr>
        <w:tc>
          <w:tcPr>
            <w:tcW w:w="571" w:type="pct"/>
            <w:tcBorders>
              <w:top w:val="nil"/>
              <w:left w:val="single" w:sz="4" w:space="0" w:color="auto"/>
              <w:bottom w:val="single" w:sz="4" w:space="0" w:color="auto"/>
              <w:right w:val="single" w:sz="4" w:space="0" w:color="auto"/>
            </w:tcBorders>
            <w:shd w:val="clear" w:color="auto" w:fill="auto"/>
            <w:vAlign w:val="center"/>
          </w:tcPr>
          <w:p w14:paraId="5582BF15" w14:textId="2688FAC3"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13E95AA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7A4874B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8B2707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009152E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and w/o IBD &gt;18y undergoing FMT for recurrent or severe CDI</w:t>
            </w:r>
          </w:p>
        </w:tc>
        <w:tc>
          <w:tcPr>
            <w:tcW w:w="350" w:type="pct"/>
            <w:tcBorders>
              <w:top w:val="single" w:sz="4" w:space="0" w:color="auto"/>
              <w:left w:val="single" w:sz="4" w:space="0" w:color="auto"/>
              <w:bottom w:val="single" w:sz="4" w:space="0" w:color="auto"/>
              <w:right w:val="single" w:sz="4" w:space="0" w:color="auto"/>
            </w:tcBorders>
            <w:vAlign w:val="center"/>
          </w:tcPr>
          <w:p w14:paraId="62275C2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85" w:type="pct"/>
            <w:tcBorders>
              <w:top w:val="single" w:sz="4" w:space="0" w:color="auto"/>
              <w:left w:val="single" w:sz="4" w:space="0" w:color="auto"/>
              <w:bottom w:val="single" w:sz="4" w:space="0" w:color="auto"/>
              <w:right w:val="single" w:sz="4" w:space="0" w:color="auto"/>
            </w:tcBorders>
            <w:vAlign w:val="center"/>
          </w:tcPr>
          <w:p w14:paraId="1B0779B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Refractory CDI</w:t>
            </w:r>
          </w:p>
        </w:tc>
        <w:tc>
          <w:tcPr>
            <w:tcW w:w="808" w:type="pct"/>
            <w:tcBorders>
              <w:top w:val="single" w:sz="4" w:space="0" w:color="auto"/>
              <w:left w:val="single" w:sz="4" w:space="0" w:color="auto"/>
              <w:bottom w:val="single" w:sz="4" w:space="0" w:color="auto"/>
              <w:right w:val="single" w:sz="4" w:space="0" w:color="auto"/>
            </w:tcBorders>
            <w:vAlign w:val="center"/>
          </w:tcPr>
          <w:p w14:paraId="08D57192"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Recurrent CDI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F72ACD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7DF5968C" w14:textId="77777777" w:rsidTr="004B42F7">
        <w:trPr>
          <w:trHeight w:val="567"/>
        </w:trPr>
        <w:tc>
          <w:tcPr>
            <w:tcW w:w="571" w:type="pct"/>
            <w:tcBorders>
              <w:top w:val="nil"/>
              <w:left w:val="single" w:sz="4" w:space="0" w:color="auto"/>
              <w:bottom w:val="single" w:sz="4" w:space="0" w:color="auto"/>
              <w:right w:val="single" w:sz="4" w:space="0" w:color="auto"/>
            </w:tcBorders>
            <w:shd w:val="clear" w:color="auto" w:fill="auto"/>
            <w:vAlign w:val="center"/>
          </w:tcPr>
          <w:p w14:paraId="29184715" w14:textId="7ED51CAF"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McCune 2020</w:t>
            </w:r>
            <w:r w:rsidRPr="00F276F8">
              <w:rPr>
                <w:rFonts w:ascii="Calibri" w:eastAsia="Times New Roman" w:hAnsi="Calibri" w:cs="Calibri"/>
                <w:color w:val="000000"/>
                <w:vertAlign w:val="superscript"/>
                <w:lang w:eastAsia="en-GB"/>
              </w:rPr>
              <w:t>28</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236BB1B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758E99F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UK</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AB49D2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7DFE8D1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confirmed symptomatic CDI</w:t>
            </w:r>
          </w:p>
        </w:tc>
        <w:tc>
          <w:tcPr>
            <w:tcW w:w="350" w:type="pct"/>
            <w:tcBorders>
              <w:top w:val="single" w:sz="4" w:space="0" w:color="auto"/>
              <w:left w:val="single" w:sz="4" w:space="0" w:color="auto"/>
              <w:bottom w:val="single" w:sz="4" w:space="0" w:color="auto"/>
              <w:right w:val="single" w:sz="4" w:space="0" w:color="auto"/>
            </w:tcBorders>
            <w:vAlign w:val="center"/>
          </w:tcPr>
          <w:p w14:paraId="297822D8"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85" w:type="pct"/>
            <w:vAlign w:val="center"/>
          </w:tcPr>
          <w:p w14:paraId="00DD90D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Refractory CDI</w:t>
            </w:r>
          </w:p>
        </w:tc>
        <w:tc>
          <w:tcPr>
            <w:tcW w:w="808" w:type="pct"/>
            <w:shd w:val="clear" w:color="auto" w:fill="auto"/>
            <w:vAlign w:val="center"/>
          </w:tcPr>
          <w:p w14:paraId="4F0934F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Recurrent CDI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F417A1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3A3661AA" w14:textId="77777777" w:rsidR="00D56BA2" w:rsidRDefault="00D56BA2" w:rsidP="00C35E37"/>
    <w:p w14:paraId="6D87A12B" w14:textId="7809FC3D" w:rsidR="00C25FF6" w:rsidRDefault="00C25FF6" w:rsidP="00C25FF6">
      <w:pPr>
        <w:pStyle w:val="Heading3"/>
      </w:pPr>
      <w:r w:rsidRPr="00C35E37">
        <w:lastRenderedPageBreak/>
        <w:t xml:space="preserve">Patients with </w:t>
      </w:r>
      <w:r>
        <w:t>pseudomembranous vs no pseudomembranous CDI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D56BA2" w:rsidRPr="000C6DCC" w14:paraId="37362169" w14:textId="77777777" w:rsidTr="004B42F7">
        <w:trPr>
          <w:trHeight w:val="567"/>
        </w:trPr>
        <w:tc>
          <w:tcPr>
            <w:tcW w:w="591" w:type="pct"/>
            <w:shd w:val="clear" w:color="auto" w:fill="auto"/>
            <w:vAlign w:val="center"/>
            <w:hideMark/>
          </w:tcPr>
          <w:p w14:paraId="3554694C"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0258630D"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13DCA66B"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12E90F4C"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11FC9879"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227226D6" w14:textId="77777777" w:rsidR="00D56BA2"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1048A128" w14:textId="77777777" w:rsidR="00D56BA2"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4D5B44F6"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41716B82"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53B7A02B"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32AC820D" w14:textId="76204E09"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F05FC7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3B28572"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2B62CB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11DD910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7C12077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5AB47FF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patients w/ pseudomembranous (successful)</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99D5788"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w/ pseudomembranous (failed)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0433D67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550BBBB7"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46888503" w14:textId="763EF295"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E63936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D1C173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9B45A3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26F5249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258A0C2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3BFFFBD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w/ pseudomembranes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66D6D9A"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 pseudomembranes </w:t>
            </w:r>
            <w:r>
              <w:rPr>
                <w:rFonts w:eastAsia="Times New Roman" w:cstheme="minorHAnsi"/>
                <w:color w:val="000000"/>
                <w:lang w:eastAsia="en-GB"/>
              </w:rPr>
              <w:t>(fail)</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0F12888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04546933" w14:textId="77777777" w:rsidR="00D56BA2" w:rsidRPr="00C35E37" w:rsidRDefault="00D56BA2" w:rsidP="00C35E37"/>
    <w:p w14:paraId="6E395E32" w14:textId="77777777" w:rsidR="00C35E37" w:rsidRDefault="00C35E37" w:rsidP="00C35E37">
      <w:pPr>
        <w:pStyle w:val="Heading3"/>
      </w:pPr>
      <w:r w:rsidRPr="00C35E37">
        <w:t>Patients with first episode of CDI</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314"/>
        <w:gridCol w:w="1192"/>
        <w:gridCol w:w="1057"/>
        <w:gridCol w:w="2119"/>
        <w:gridCol w:w="899"/>
        <w:gridCol w:w="2023"/>
        <w:gridCol w:w="2391"/>
        <w:gridCol w:w="1498"/>
      </w:tblGrid>
      <w:tr w:rsidR="00297416" w:rsidRPr="000C6DCC" w14:paraId="5516F732" w14:textId="77777777" w:rsidTr="004B42F7">
        <w:trPr>
          <w:trHeight w:val="567"/>
        </w:trPr>
        <w:tc>
          <w:tcPr>
            <w:tcW w:w="579" w:type="pct"/>
            <w:shd w:val="clear" w:color="auto" w:fill="auto"/>
            <w:vAlign w:val="center"/>
            <w:hideMark/>
          </w:tcPr>
          <w:p w14:paraId="5E1DFDE8"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5" w:type="pct"/>
            <w:shd w:val="clear" w:color="auto" w:fill="auto"/>
            <w:vAlign w:val="center"/>
            <w:hideMark/>
          </w:tcPr>
          <w:p w14:paraId="3FA28B77"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2" w:type="pct"/>
            <w:shd w:val="clear" w:color="auto" w:fill="auto"/>
            <w:vAlign w:val="center"/>
            <w:hideMark/>
          </w:tcPr>
          <w:p w14:paraId="59CD3A6E"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74" w:type="pct"/>
            <w:shd w:val="clear" w:color="auto" w:fill="auto"/>
            <w:vAlign w:val="center"/>
          </w:tcPr>
          <w:p w14:paraId="314784E0"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50" w:type="pct"/>
            <w:vAlign w:val="center"/>
          </w:tcPr>
          <w:p w14:paraId="1FC142F8"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18" w:type="pct"/>
            <w:vAlign w:val="center"/>
          </w:tcPr>
          <w:p w14:paraId="5432E368" w14:textId="77777777" w:rsidR="00297416"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16" w:type="pct"/>
            <w:vAlign w:val="center"/>
          </w:tcPr>
          <w:p w14:paraId="3F4AF947" w14:textId="77777777" w:rsidR="00297416"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46" w:type="pct"/>
            <w:shd w:val="clear" w:color="auto" w:fill="auto"/>
            <w:vAlign w:val="center"/>
          </w:tcPr>
          <w:p w14:paraId="3A49F33B"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30" w:type="pct"/>
            <w:shd w:val="clear" w:color="auto" w:fill="auto"/>
            <w:vAlign w:val="center"/>
            <w:hideMark/>
          </w:tcPr>
          <w:p w14:paraId="4205017D"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1EBD790C" w14:textId="77777777" w:rsidTr="004B42F7">
        <w:trPr>
          <w:trHeight w:val="567"/>
        </w:trPr>
        <w:tc>
          <w:tcPr>
            <w:tcW w:w="579" w:type="pct"/>
            <w:tcBorders>
              <w:top w:val="nil"/>
              <w:left w:val="single" w:sz="4" w:space="0" w:color="auto"/>
              <w:bottom w:val="single" w:sz="4" w:space="0" w:color="auto"/>
              <w:right w:val="single" w:sz="4" w:space="0" w:color="auto"/>
            </w:tcBorders>
            <w:shd w:val="clear" w:color="auto" w:fill="auto"/>
            <w:vAlign w:val="center"/>
          </w:tcPr>
          <w:p w14:paraId="6D160A62" w14:textId="388F8E25"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Roshan, 2020</w:t>
            </w:r>
            <w:r w:rsidRPr="00F276F8">
              <w:rPr>
                <w:rFonts w:ascii="Calibri" w:eastAsia="Times New Roman" w:hAnsi="Calibri" w:cs="Calibri"/>
                <w:color w:val="000000"/>
                <w:vertAlign w:val="superscript"/>
                <w:lang w:eastAsia="en-GB"/>
              </w:rPr>
              <w:t>29</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01994DE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714EA44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Australia</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1023B2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50" w:type="pct"/>
            <w:tcBorders>
              <w:top w:val="single" w:sz="4" w:space="0" w:color="auto"/>
              <w:left w:val="single" w:sz="4" w:space="0" w:color="auto"/>
              <w:bottom w:val="single" w:sz="4" w:space="0" w:color="auto"/>
              <w:right w:val="single" w:sz="4" w:space="0" w:color="auto"/>
            </w:tcBorders>
            <w:vAlign w:val="center"/>
          </w:tcPr>
          <w:p w14:paraId="7DA4EF82" w14:textId="77777777" w:rsidR="00F276F8" w:rsidRPr="00FF60A0" w:rsidRDefault="00F276F8" w:rsidP="00F276F8">
            <w:pPr>
              <w:spacing w:after="0" w:line="240" w:lineRule="auto"/>
              <w:rPr>
                <w:rFonts w:eastAsia="Times New Roman" w:cstheme="minorHAnsi"/>
                <w:color w:val="000000"/>
                <w:lang w:eastAsia="en-GB"/>
              </w:rPr>
            </w:pPr>
            <w:r w:rsidRPr="00821068">
              <w:rPr>
                <w:rFonts w:eastAsia="Times New Roman" w:cstheme="minorHAnsi"/>
                <w:color w:val="000000"/>
                <w:lang w:eastAsia="en-GB"/>
              </w:rPr>
              <w:t xml:space="preserve">Patients &gt;18y with </w:t>
            </w:r>
            <w:r>
              <w:rPr>
                <w:rFonts w:eastAsia="Times New Roman" w:cstheme="minorHAnsi"/>
                <w:color w:val="000000"/>
                <w:lang w:eastAsia="en-GB"/>
              </w:rPr>
              <w:t>1st</w:t>
            </w:r>
            <w:r w:rsidRPr="00821068">
              <w:rPr>
                <w:rFonts w:eastAsia="Times New Roman" w:cstheme="minorHAnsi"/>
                <w:color w:val="000000"/>
                <w:lang w:eastAsia="en-GB"/>
              </w:rPr>
              <w:t xml:space="preserve"> CDI</w:t>
            </w:r>
          </w:p>
        </w:tc>
        <w:tc>
          <w:tcPr>
            <w:tcW w:w="318" w:type="pct"/>
            <w:tcBorders>
              <w:top w:val="single" w:sz="4" w:space="0" w:color="auto"/>
              <w:left w:val="single" w:sz="4" w:space="0" w:color="auto"/>
              <w:bottom w:val="single" w:sz="4" w:space="0" w:color="auto"/>
              <w:right w:val="single" w:sz="4" w:space="0" w:color="auto"/>
            </w:tcBorders>
            <w:vAlign w:val="center"/>
          </w:tcPr>
          <w:p w14:paraId="3B85370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16" w:type="pct"/>
            <w:tcBorders>
              <w:top w:val="single" w:sz="4" w:space="0" w:color="auto"/>
              <w:left w:val="single" w:sz="4" w:space="0" w:color="auto"/>
              <w:bottom w:val="single" w:sz="4" w:space="0" w:color="auto"/>
              <w:right w:val="single" w:sz="4" w:space="0" w:color="auto"/>
            </w:tcBorders>
            <w:vAlign w:val="center"/>
          </w:tcPr>
          <w:p w14:paraId="009DCC1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(colonoscopy + enema)</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40AA293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AFC5E6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01D09C10" w14:textId="77777777" w:rsidR="00C35E37" w:rsidRPr="00C35E37" w:rsidRDefault="00C35E37" w:rsidP="00C35E37"/>
    <w:p w14:paraId="56F2AA56" w14:textId="77777777" w:rsidR="00C35E37" w:rsidRDefault="00C35E37" w:rsidP="00C35E37">
      <w:pPr>
        <w:pStyle w:val="Heading3"/>
      </w:pPr>
      <w:r w:rsidRPr="00C35E37">
        <w:t>Patients with Inflammatory Bowel Disease (IBD)</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314"/>
        <w:gridCol w:w="1192"/>
        <w:gridCol w:w="1057"/>
        <w:gridCol w:w="2119"/>
        <w:gridCol w:w="899"/>
        <w:gridCol w:w="2023"/>
        <w:gridCol w:w="2391"/>
        <w:gridCol w:w="1498"/>
      </w:tblGrid>
      <w:tr w:rsidR="00297416" w:rsidRPr="000C6DCC" w14:paraId="4CBF97A2" w14:textId="77777777" w:rsidTr="004B42F7">
        <w:trPr>
          <w:trHeight w:val="567"/>
        </w:trPr>
        <w:tc>
          <w:tcPr>
            <w:tcW w:w="579" w:type="pct"/>
            <w:shd w:val="clear" w:color="auto" w:fill="auto"/>
            <w:vAlign w:val="center"/>
            <w:hideMark/>
          </w:tcPr>
          <w:p w14:paraId="4B72730D"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5" w:type="pct"/>
            <w:shd w:val="clear" w:color="auto" w:fill="auto"/>
            <w:vAlign w:val="center"/>
            <w:hideMark/>
          </w:tcPr>
          <w:p w14:paraId="00B49896"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2" w:type="pct"/>
            <w:shd w:val="clear" w:color="auto" w:fill="auto"/>
            <w:vAlign w:val="center"/>
            <w:hideMark/>
          </w:tcPr>
          <w:p w14:paraId="2B4E6452"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74" w:type="pct"/>
            <w:shd w:val="clear" w:color="auto" w:fill="auto"/>
            <w:vAlign w:val="center"/>
          </w:tcPr>
          <w:p w14:paraId="796B6F9C"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50" w:type="pct"/>
            <w:vAlign w:val="center"/>
          </w:tcPr>
          <w:p w14:paraId="29A5A680"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18" w:type="pct"/>
            <w:vAlign w:val="center"/>
          </w:tcPr>
          <w:p w14:paraId="52F1513E" w14:textId="77777777" w:rsidR="00297416"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16" w:type="pct"/>
            <w:vAlign w:val="center"/>
          </w:tcPr>
          <w:p w14:paraId="0EC6A213" w14:textId="77777777" w:rsidR="00297416"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46" w:type="pct"/>
            <w:shd w:val="clear" w:color="auto" w:fill="auto"/>
            <w:vAlign w:val="center"/>
          </w:tcPr>
          <w:p w14:paraId="7544719D"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30" w:type="pct"/>
            <w:shd w:val="clear" w:color="auto" w:fill="auto"/>
            <w:vAlign w:val="center"/>
            <w:hideMark/>
          </w:tcPr>
          <w:p w14:paraId="5DC79582"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3A404A7C" w14:textId="77777777" w:rsidTr="004B42F7">
        <w:trPr>
          <w:trHeight w:val="567"/>
        </w:trPr>
        <w:tc>
          <w:tcPr>
            <w:tcW w:w="579" w:type="pct"/>
            <w:tcBorders>
              <w:top w:val="nil"/>
              <w:left w:val="single" w:sz="4" w:space="0" w:color="auto"/>
              <w:bottom w:val="single" w:sz="4" w:space="0" w:color="auto"/>
              <w:right w:val="single" w:sz="4" w:space="0" w:color="auto"/>
            </w:tcBorders>
            <w:shd w:val="clear" w:color="auto" w:fill="auto"/>
            <w:vAlign w:val="center"/>
          </w:tcPr>
          <w:p w14:paraId="6D2901E8" w14:textId="15AEA88F" w:rsidR="00DC76CB" w:rsidRPr="00FF60A0" w:rsidRDefault="00DC76CB" w:rsidP="00DC76CB">
            <w:pPr>
              <w:spacing w:after="0" w:line="240" w:lineRule="auto"/>
              <w:rPr>
                <w:rFonts w:eastAsia="Times New Roman" w:cstheme="minorHAnsi"/>
                <w:color w:val="000000"/>
                <w:lang w:eastAsia="en-GB"/>
              </w:rPr>
            </w:pPr>
            <w:r>
              <w:rPr>
                <w:rFonts w:ascii="Calibri" w:hAnsi="Calibri" w:cs="Calibri"/>
                <w:color w:val="000000"/>
              </w:rPr>
              <w:t>Tariq, 2020</w:t>
            </w:r>
            <w:r>
              <w:rPr>
                <w:rFonts w:ascii="Calibri" w:hAnsi="Calibri" w:cs="Calibri"/>
                <w:color w:val="000000"/>
                <w:vertAlign w:val="superscript"/>
              </w:rPr>
              <w:t>30</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593B1C3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Case series </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4BB72CD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D404EC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w:t>
            </w:r>
          </w:p>
        </w:tc>
        <w:tc>
          <w:tcPr>
            <w:tcW w:w="750" w:type="pct"/>
            <w:tcBorders>
              <w:top w:val="single" w:sz="4" w:space="0" w:color="auto"/>
              <w:left w:val="single" w:sz="4" w:space="0" w:color="auto"/>
              <w:bottom w:val="single" w:sz="4" w:space="0" w:color="auto"/>
              <w:right w:val="single" w:sz="4" w:space="0" w:color="auto"/>
            </w:tcBorders>
            <w:vAlign w:val="center"/>
          </w:tcPr>
          <w:p w14:paraId="371A3EB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 w/ CDI + IBD </w:t>
            </w:r>
          </w:p>
        </w:tc>
        <w:tc>
          <w:tcPr>
            <w:tcW w:w="318" w:type="pct"/>
            <w:tcBorders>
              <w:top w:val="single" w:sz="4" w:space="0" w:color="auto"/>
              <w:left w:val="single" w:sz="4" w:space="0" w:color="auto"/>
              <w:bottom w:val="single" w:sz="4" w:space="0" w:color="auto"/>
              <w:right w:val="single" w:sz="4" w:space="0" w:color="auto"/>
            </w:tcBorders>
            <w:vAlign w:val="center"/>
          </w:tcPr>
          <w:p w14:paraId="04E4F54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51 months</w:t>
            </w:r>
          </w:p>
        </w:tc>
        <w:tc>
          <w:tcPr>
            <w:tcW w:w="716" w:type="pct"/>
            <w:tcBorders>
              <w:top w:val="single" w:sz="4" w:space="0" w:color="auto"/>
              <w:left w:val="single" w:sz="4" w:space="0" w:color="auto"/>
              <w:bottom w:val="single" w:sz="4" w:space="0" w:color="auto"/>
              <w:right w:val="single" w:sz="4" w:space="0" w:color="auto"/>
            </w:tcBorders>
            <w:vAlign w:val="center"/>
          </w:tcPr>
          <w:p w14:paraId="5EA390B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FMT </w:t>
            </w:r>
            <w:r w:rsidRPr="00103D0B">
              <w:rPr>
                <w:rFonts w:eastAsia="Times New Roman" w:cstheme="minorHAnsi"/>
                <w:color w:val="000000"/>
                <w:lang w:eastAsia="en-GB"/>
              </w:rPr>
              <w:t>(via colonoscopy into the caecum)</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43F3C57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30" w:type="pct"/>
            <w:shd w:val="clear" w:color="auto" w:fill="auto"/>
            <w:vAlign w:val="center"/>
          </w:tcPr>
          <w:p w14:paraId="79EAA81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353BB57C" w14:textId="77777777" w:rsidTr="004B42F7">
        <w:trPr>
          <w:trHeight w:val="567"/>
        </w:trPr>
        <w:tc>
          <w:tcPr>
            <w:tcW w:w="579" w:type="pct"/>
            <w:tcBorders>
              <w:top w:val="nil"/>
              <w:left w:val="single" w:sz="4" w:space="0" w:color="auto"/>
              <w:bottom w:val="single" w:sz="4" w:space="0" w:color="auto"/>
              <w:right w:val="single" w:sz="4" w:space="0" w:color="auto"/>
            </w:tcBorders>
            <w:shd w:val="clear" w:color="auto" w:fill="auto"/>
            <w:vAlign w:val="center"/>
          </w:tcPr>
          <w:p w14:paraId="4F764AE4" w14:textId="02A92399"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Allegretti 2020</w:t>
            </w:r>
            <w:r w:rsidRPr="00F276F8">
              <w:rPr>
                <w:rFonts w:ascii="Calibri" w:eastAsia="Times New Roman" w:hAnsi="Calibri" w:cs="Calibri"/>
                <w:color w:val="000000"/>
                <w:vertAlign w:val="superscript"/>
                <w:lang w:eastAsia="en-GB"/>
              </w:rPr>
              <w:t>31</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0823F07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5CD8ED9"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19EE17D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4</w:t>
            </w:r>
          </w:p>
        </w:tc>
        <w:tc>
          <w:tcPr>
            <w:tcW w:w="750" w:type="pct"/>
            <w:tcBorders>
              <w:top w:val="single" w:sz="4" w:space="0" w:color="auto"/>
              <w:left w:val="single" w:sz="4" w:space="0" w:color="auto"/>
              <w:bottom w:val="single" w:sz="4" w:space="0" w:color="auto"/>
              <w:right w:val="single" w:sz="4" w:space="0" w:color="auto"/>
            </w:tcBorders>
            <w:vAlign w:val="center"/>
          </w:tcPr>
          <w:p w14:paraId="5E145F8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 w/ CDI + IBD </w:t>
            </w:r>
          </w:p>
        </w:tc>
        <w:tc>
          <w:tcPr>
            <w:tcW w:w="318" w:type="pct"/>
            <w:tcBorders>
              <w:top w:val="single" w:sz="4" w:space="0" w:color="auto"/>
              <w:left w:val="single" w:sz="4" w:space="0" w:color="auto"/>
              <w:bottom w:val="single" w:sz="4" w:space="0" w:color="auto"/>
              <w:right w:val="single" w:sz="4" w:space="0" w:color="auto"/>
            </w:tcBorders>
            <w:vAlign w:val="center"/>
          </w:tcPr>
          <w:p w14:paraId="4EA0A2A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16" w:type="pct"/>
            <w:tcBorders>
              <w:top w:val="single" w:sz="4" w:space="0" w:color="auto"/>
              <w:left w:val="single" w:sz="4" w:space="0" w:color="auto"/>
              <w:bottom w:val="single" w:sz="4" w:space="0" w:color="auto"/>
              <w:right w:val="single" w:sz="4" w:space="0" w:color="auto"/>
            </w:tcBorders>
            <w:vAlign w:val="center"/>
          </w:tcPr>
          <w:p w14:paraId="038C521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FMT </w:t>
            </w:r>
            <w:r w:rsidRPr="00103D0B">
              <w:rPr>
                <w:rFonts w:eastAsia="Times New Roman" w:cstheme="minorHAnsi"/>
                <w:color w:val="000000"/>
                <w:lang w:eastAsia="en-GB"/>
              </w:rPr>
              <w:t>(via colonoscopy)</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3934D32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A965B5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2EBCF4A8" w14:textId="77777777" w:rsidTr="004B42F7">
        <w:trPr>
          <w:trHeight w:val="567"/>
        </w:trPr>
        <w:tc>
          <w:tcPr>
            <w:tcW w:w="579" w:type="pct"/>
            <w:tcBorders>
              <w:top w:val="nil"/>
              <w:left w:val="single" w:sz="4" w:space="0" w:color="auto"/>
              <w:bottom w:val="single" w:sz="4" w:space="0" w:color="auto"/>
              <w:right w:val="single" w:sz="4" w:space="0" w:color="auto"/>
            </w:tcBorders>
            <w:shd w:val="clear" w:color="auto" w:fill="auto"/>
            <w:vAlign w:val="center"/>
          </w:tcPr>
          <w:p w14:paraId="4EAE2073" w14:textId="791DD51D" w:rsidR="00F276F8" w:rsidRPr="009C16EE" w:rsidRDefault="00F276F8" w:rsidP="00F276F8">
            <w:pPr>
              <w:spacing w:after="0" w:line="240" w:lineRule="auto"/>
              <w:rPr>
                <w:rFonts w:ascii="Calibri" w:hAnsi="Calibri" w:cs="Calibri"/>
                <w:color w:val="000000"/>
              </w:rPr>
            </w:pPr>
            <w:r w:rsidRPr="00CF4F04">
              <w:rPr>
                <w:rFonts w:ascii="Calibri" w:eastAsia="Times New Roman" w:hAnsi="Calibri" w:cs="Calibri"/>
                <w:color w:val="000000"/>
                <w:lang w:eastAsia="en-GB"/>
              </w:rPr>
              <w:t>Ianiro 202</w:t>
            </w:r>
            <w:r>
              <w:rPr>
                <w:rFonts w:ascii="Calibri" w:eastAsia="Times New Roman" w:hAnsi="Calibri" w:cs="Calibri"/>
                <w:color w:val="000000"/>
                <w:lang w:eastAsia="en-GB"/>
              </w:rPr>
              <w:t>1</w:t>
            </w:r>
            <w:r w:rsidRPr="00F276F8">
              <w:rPr>
                <w:rFonts w:ascii="Calibri" w:eastAsia="Times New Roman" w:hAnsi="Calibri" w:cs="Calibri"/>
                <w:color w:val="000000"/>
                <w:vertAlign w:val="superscript"/>
                <w:lang w:eastAsia="en-GB"/>
              </w:rPr>
              <w:t>32</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091FC3C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22A687A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Italy</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69ADF94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2406E02" w14:textId="77777777" w:rsidR="00F276F8" w:rsidRPr="00FF60A0" w:rsidRDefault="00F276F8" w:rsidP="00F276F8">
            <w:pPr>
              <w:spacing w:after="0" w:line="240" w:lineRule="auto"/>
              <w:rPr>
                <w:rFonts w:eastAsia="Times New Roman" w:cstheme="minorHAnsi"/>
                <w:color w:val="000000"/>
                <w:lang w:eastAsia="en-GB"/>
              </w:rPr>
            </w:pPr>
            <w:proofErr w:type="spellStart"/>
            <w:r>
              <w:rPr>
                <w:rFonts w:eastAsia="Times New Roman" w:cstheme="minorHAnsi"/>
                <w:color w:val="000000"/>
                <w:lang w:eastAsia="en-GB"/>
              </w:rPr>
              <w:t>rCDI</w:t>
            </w:r>
            <w:proofErr w:type="spellEnd"/>
            <w:r>
              <w:rPr>
                <w:rFonts w:eastAsia="Times New Roman" w:cstheme="minorHAnsi"/>
                <w:color w:val="000000"/>
                <w:lang w:eastAsia="en-GB"/>
              </w:rPr>
              <w:t xml:space="preserve"> + confirmed IBD (UC/CD), adults</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0CC9276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1BFA859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(colonoscopy)</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74E401D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A287FD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bl>
    <w:p w14:paraId="7E243D60" w14:textId="77777777" w:rsidR="00C35E37" w:rsidRDefault="00C35E37" w:rsidP="00C35E37"/>
    <w:p w14:paraId="20E54BFA" w14:textId="7AF0A462" w:rsidR="00C25FF6" w:rsidRDefault="00C25FF6" w:rsidP="00C25FF6">
      <w:pPr>
        <w:pStyle w:val="Heading3"/>
      </w:pPr>
      <w:r>
        <w:t>Effectiveness in p</w:t>
      </w:r>
      <w:r w:rsidRPr="00C35E37">
        <w:t xml:space="preserve">atients with </w:t>
      </w:r>
      <w:r>
        <w:t>IBD and CDI</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291"/>
        <w:gridCol w:w="1382"/>
        <w:gridCol w:w="1029"/>
        <w:gridCol w:w="2091"/>
        <w:gridCol w:w="899"/>
        <w:gridCol w:w="1995"/>
        <w:gridCol w:w="2362"/>
        <w:gridCol w:w="1472"/>
      </w:tblGrid>
      <w:tr w:rsidR="00C25FF6" w:rsidRPr="000C6DCC" w14:paraId="29937185" w14:textId="77777777" w:rsidTr="004B42F7">
        <w:trPr>
          <w:trHeight w:val="567"/>
        </w:trPr>
        <w:tc>
          <w:tcPr>
            <w:tcW w:w="569" w:type="pct"/>
            <w:shd w:val="clear" w:color="auto" w:fill="auto"/>
            <w:vAlign w:val="center"/>
            <w:hideMark/>
          </w:tcPr>
          <w:p w14:paraId="0FAB6F05" w14:textId="77777777" w:rsidR="00C25FF6" w:rsidRPr="000C6DCC" w:rsidRDefault="00C25FF6"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7" w:type="pct"/>
            <w:shd w:val="clear" w:color="auto" w:fill="auto"/>
            <w:vAlign w:val="center"/>
            <w:hideMark/>
          </w:tcPr>
          <w:p w14:paraId="3ECED6A0" w14:textId="77777777" w:rsidR="00C25FF6" w:rsidRPr="000C6DCC" w:rsidRDefault="00C25FF6"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89" w:type="pct"/>
            <w:shd w:val="clear" w:color="auto" w:fill="auto"/>
            <w:vAlign w:val="center"/>
            <w:hideMark/>
          </w:tcPr>
          <w:p w14:paraId="200CA0BA" w14:textId="77777777" w:rsidR="00C25FF6" w:rsidRPr="000C6DCC" w:rsidRDefault="00C25FF6"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64" w:type="pct"/>
            <w:shd w:val="clear" w:color="auto" w:fill="auto"/>
            <w:vAlign w:val="center"/>
          </w:tcPr>
          <w:p w14:paraId="1F7EC8ED" w14:textId="77777777" w:rsidR="00C25FF6" w:rsidRPr="000C6DCC" w:rsidRDefault="00C25FF6"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40" w:type="pct"/>
            <w:vAlign w:val="center"/>
          </w:tcPr>
          <w:p w14:paraId="5DEEFF44" w14:textId="77777777" w:rsidR="00C25FF6" w:rsidRPr="000C6DCC" w:rsidRDefault="00C25FF6"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18" w:type="pct"/>
            <w:vAlign w:val="center"/>
          </w:tcPr>
          <w:p w14:paraId="34C3C55F" w14:textId="77777777" w:rsidR="00C25FF6" w:rsidRDefault="00C25FF6"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06" w:type="pct"/>
            <w:vAlign w:val="center"/>
          </w:tcPr>
          <w:p w14:paraId="5577960B" w14:textId="77777777" w:rsidR="00C25FF6" w:rsidRDefault="00C25FF6"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36" w:type="pct"/>
            <w:shd w:val="clear" w:color="auto" w:fill="auto"/>
            <w:vAlign w:val="center"/>
          </w:tcPr>
          <w:p w14:paraId="67C3F73D" w14:textId="77777777" w:rsidR="00C25FF6" w:rsidRPr="000C6DCC" w:rsidRDefault="00C25FF6"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21" w:type="pct"/>
            <w:shd w:val="clear" w:color="auto" w:fill="auto"/>
            <w:vAlign w:val="center"/>
            <w:hideMark/>
          </w:tcPr>
          <w:p w14:paraId="63F0D7CB" w14:textId="77777777" w:rsidR="00C25FF6" w:rsidRPr="000C6DCC" w:rsidRDefault="00C25FF6"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7D28DDBF" w14:textId="77777777" w:rsidTr="004B42F7">
        <w:trPr>
          <w:trHeight w:val="567"/>
        </w:trPr>
        <w:tc>
          <w:tcPr>
            <w:tcW w:w="569" w:type="pct"/>
            <w:tcBorders>
              <w:top w:val="nil"/>
              <w:left w:val="single" w:sz="4" w:space="0" w:color="auto"/>
              <w:bottom w:val="single" w:sz="4" w:space="0" w:color="auto"/>
              <w:right w:val="single" w:sz="4" w:space="0" w:color="auto"/>
            </w:tcBorders>
            <w:shd w:val="clear" w:color="auto" w:fill="auto"/>
            <w:vAlign w:val="center"/>
          </w:tcPr>
          <w:p w14:paraId="1876CEF0" w14:textId="6BFA5FE9" w:rsidR="00DC76CB" w:rsidRPr="00C25FF6" w:rsidRDefault="00DC76CB" w:rsidP="00DC76CB">
            <w:pPr>
              <w:spacing w:after="0" w:line="240" w:lineRule="auto"/>
              <w:rPr>
                <w:rFonts w:eastAsia="Times New Roman" w:cstheme="minorHAnsi"/>
                <w:color w:val="000000"/>
                <w:lang w:eastAsia="en-GB"/>
              </w:rPr>
            </w:pPr>
            <w:r>
              <w:rPr>
                <w:rFonts w:ascii="Calibri" w:hAnsi="Calibri" w:cs="Calibri"/>
                <w:color w:val="000000"/>
              </w:rPr>
              <w:t>Tariq, 2020</w:t>
            </w:r>
            <w:r>
              <w:rPr>
                <w:rFonts w:ascii="Calibri" w:hAnsi="Calibri" w:cs="Calibri"/>
                <w:color w:val="000000"/>
                <w:vertAlign w:val="superscript"/>
              </w:rPr>
              <w:t>30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20ED9BF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Case series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6841C5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540A48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w:t>
            </w:r>
          </w:p>
        </w:tc>
        <w:tc>
          <w:tcPr>
            <w:tcW w:w="740" w:type="pct"/>
            <w:tcBorders>
              <w:top w:val="single" w:sz="4" w:space="0" w:color="auto"/>
              <w:left w:val="single" w:sz="4" w:space="0" w:color="auto"/>
              <w:bottom w:val="single" w:sz="4" w:space="0" w:color="auto"/>
              <w:right w:val="single" w:sz="4" w:space="0" w:color="auto"/>
            </w:tcBorders>
            <w:vAlign w:val="center"/>
          </w:tcPr>
          <w:p w14:paraId="3BF598B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 w/ CDI + IBD </w:t>
            </w:r>
          </w:p>
        </w:tc>
        <w:tc>
          <w:tcPr>
            <w:tcW w:w="318" w:type="pct"/>
            <w:tcBorders>
              <w:top w:val="single" w:sz="4" w:space="0" w:color="auto"/>
              <w:left w:val="single" w:sz="4" w:space="0" w:color="auto"/>
              <w:bottom w:val="single" w:sz="4" w:space="0" w:color="auto"/>
              <w:right w:val="single" w:sz="4" w:space="0" w:color="auto"/>
            </w:tcBorders>
            <w:vAlign w:val="center"/>
          </w:tcPr>
          <w:p w14:paraId="57F0F9C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51 months</w:t>
            </w:r>
          </w:p>
        </w:tc>
        <w:tc>
          <w:tcPr>
            <w:tcW w:w="706" w:type="pct"/>
            <w:tcBorders>
              <w:top w:val="single" w:sz="4" w:space="0" w:color="auto"/>
              <w:left w:val="single" w:sz="4" w:space="0" w:color="auto"/>
              <w:bottom w:val="single" w:sz="4" w:space="0" w:color="auto"/>
              <w:right w:val="single" w:sz="4" w:space="0" w:color="auto"/>
            </w:tcBorders>
            <w:vAlign w:val="center"/>
          </w:tcPr>
          <w:p w14:paraId="52AC0C5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FMT </w:t>
            </w:r>
            <w:r w:rsidRPr="00103D0B">
              <w:rPr>
                <w:rFonts w:eastAsia="Times New Roman" w:cstheme="minorHAnsi"/>
                <w:color w:val="000000"/>
                <w:lang w:eastAsia="en-GB"/>
              </w:rPr>
              <w:t>(colonoscopy into the caecum)</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2D61F11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21" w:type="pct"/>
            <w:shd w:val="clear" w:color="auto" w:fill="auto"/>
            <w:vAlign w:val="center"/>
          </w:tcPr>
          <w:p w14:paraId="216A115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C25FF6" w:rsidRPr="00FF60A0" w14:paraId="33D91033" w14:textId="77777777" w:rsidTr="004B42F7">
        <w:trPr>
          <w:trHeight w:val="567"/>
        </w:trPr>
        <w:tc>
          <w:tcPr>
            <w:tcW w:w="569" w:type="pct"/>
            <w:tcBorders>
              <w:top w:val="nil"/>
              <w:left w:val="single" w:sz="4" w:space="0" w:color="auto"/>
              <w:bottom w:val="single" w:sz="4" w:space="0" w:color="auto"/>
              <w:right w:val="single" w:sz="4" w:space="0" w:color="auto"/>
            </w:tcBorders>
            <w:shd w:val="clear" w:color="auto" w:fill="auto"/>
            <w:vAlign w:val="center"/>
          </w:tcPr>
          <w:p w14:paraId="23CFD4BC" w14:textId="77777777" w:rsidR="00C25FF6" w:rsidRPr="00C25FF6" w:rsidRDefault="00C25FF6" w:rsidP="009010AB">
            <w:pPr>
              <w:spacing w:after="0" w:line="240" w:lineRule="auto"/>
              <w:rPr>
                <w:rFonts w:eastAsia="Times New Roman" w:cstheme="minorHAnsi"/>
                <w:color w:val="000000"/>
                <w:lang w:eastAsia="en-GB"/>
              </w:rPr>
            </w:pPr>
            <w:r w:rsidRPr="00C25FF6">
              <w:rPr>
                <w:rFonts w:ascii="Calibri" w:hAnsi="Calibri" w:cs="Calibri"/>
                <w:color w:val="000000"/>
              </w:rPr>
              <w:t>Allegretti, 2020</w:t>
            </w:r>
            <w:r w:rsidRPr="00C25FF6">
              <w:rPr>
                <w:rFonts w:ascii="Calibri" w:hAnsi="Calibri" w:cs="Calibri"/>
                <w:color w:val="000000"/>
                <w:vertAlign w:val="superscript"/>
              </w:rPr>
              <w:t>31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7720FCF2" w14:textId="77777777" w:rsidR="00C25FF6" w:rsidRPr="00FF60A0"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94C926"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1F58CC0" w14:textId="77777777" w:rsidR="00C25FF6" w:rsidRPr="00FF60A0"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4</w:t>
            </w:r>
          </w:p>
        </w:tc>
        <w:tc>
          <w:tcPr>
            <w:tcW w:w="740" w:type="pct"/>
            <w:tcBorders>
              <w:top w:val="single" w:sz="4" w:space="0" w:color="auto"/>
              <w:left w:val="single" w:sz="4" w:space="0" w:color="auto"/>
              <w:bottom w:val="single" w:sz="4" w:space="0" w:color="auto"/>
              <w:right w:val="single" w:sz="4" w:space="0" w:color="auto"/>
            </w:tcBorders>
            <w:vAlign w:val="center"/>
          </w:tcPr>
          <w:p w14:paraId="34256257" w14:textId="77777777" w:rsidR="00C25FF6" w:rsidRPr="00FF60A0"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 w/ CDI + IBD </w:t>
            </w:r>
          </w:p>
        </w:tc>
        <w:tc>
          <w:tcPr>
            <w:tcW w:w="318" w:type="pct"/>
            <w:tcBorders>
              <w:top w:val="single" w:sz="4" w:space="0" w:color="auto"/>
              <w:left w:val="single" w:sz="4" w:space="0" w:color="auto"/>
              <w:bottom w:val="single" w:sz="4" w:space="0" w:color="auto"/>
              <w:right w:val="single" w:sz="4" w:space="0" w:color="auto"/>
            </w:tcBorders>
            <w:vAlign w:val="center"/>
          </w:tcPr>
          <w:p w14:paraId="193A6D1D" w14:textId="77777777" w:rsidR="00C25FF6" w:rsidRPr="00FF60A0"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06" w:type="pct"/>
            <w:tcBorders>
              <w:top w:val="single" w:sz="4" w:space="0" w:color="auto"/>
              <w:left w:val="single" w:sz="4" w:space="0" w:color="auto"/>
              <w:bottom w:val="single" w:sz="4" w:space="0" w:color="auto"/>
              <w:right w:val="single" w:sz="4" w:space="0" w:color="auto"/>
            </w:tcBorders>
            <w:vAlign w:val="center"/>
          </w:tcPr>
          <w:p w14:paraId="7178AC47" w14:textId="77777777" w:rsidR="00C25FF6" w:rsidRPr="00FF60A0"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FMT (colonoscopy)</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3D760938" w14:textId="77777777" w:rsidR="00C25FF6" w:rsidRPr="00FF60A0"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744C72B2" w14:textId="77777777" w:rsidR="00C25FF6" w:rsidRPr="00FF60A0"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1E100D4C" w14:textId="77777777" w:rsidTr="004B42F7">
        <w:trPr>
          <w:trHeight w:val="567"/>
        </w:trPr>
        <w:tc>
          <w:tcPr>
            <w:tcW w:w="569" w:type="pct"/>
            <w:tcBorders>
              <w:top w:val="nil"/>
              <w:left w:val="single" w:sz="4" w:space="0" w:color="auto"/>
              <w:bottom w:val="single" w:sz="4" w:space="0" w:color="auto"/>
              <w:right w:val="single" w:sz="4" w:space="0" w:color="auto"/>
            </w:tcBorders>
            <w:shd w:val="clear" w:color="auto" w:fill="auto"/>
            <w:vAlign w:val="center"/>
          </w:tcPr>
          <w:p w14:paraId="294F3FFB" w14:textId="37A68C59" w:rsidR="00F276F8" w:rsidRPr="00C25FF6" w:rsidRDefault="00F276F8" w:rsidP="00F276F8">
            <w:pPr>
              <w:spacing w:after="0" w:line="240" w:lineRule="auto"/>
              <w:rPr>
                <w:rFonts w:ascii="Calibri" w:hAnsi="Calibri" w:cs="Calibri"/>
                <w:color w:val="000000"/>
              </w:rPr>
            </w:pPr>
            <w:r w:rsidRPr="00CF4F04">
              <w:rPr>
                <w:rFonts w:ascii="Calibri" w:eastAsia="Times New Roman" w:hAnsi="Calibri" w:cs="Calibri"/>
                <w:color w:val="000000"/>
                <w:lang w:eastAsia="en-GB"/>
              </w:rPr>
              <w:t>Ianiro 202</w:t>
            </w:r>
            <w:r>
              <w:rPr>
                <w:rFonts w:ascii="Calibri" w:eastAsia="Times New Roman" w:hAnsi="Calibri" w:cs="Calibri"/>
                <w:color w:val="000000"/>
                <w:lang w:eastAsia="en-GB"/>
              </w:rPr>
              <w:t>1</w:t>
            </w:r>
            <w:r w:rsidRPr="00F276F8">
              <w:rPr>
                <w:rFonts w:ascii="Calibri" w:eastAsia="Times New Roman" w:hAnsi="Calibri" w:cs="Calibri"/>
                <w:color w:val="000000"/>
                <w:vertAlign w:val="superscript"/>
                <w:lang w:eastAsia="en-GB"/>
              </w:rPr>
              <w:t>32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605656A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470FA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Italy</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0310C8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14:paraId="14B99499" w14:textId="77777777" w:rsidR="00F276F8" w:rsidRPr="00FF60A0" w:rsidRDefault="00F276F8" w:rsidP="00F276F8">
            <w:pPr>
              <w:spacing w:after="0" w:line="240" w:lineRule="auto"/>
              <w:rPr>
                <w:rFonts w:eastAsia="Times New Roman" w:cstheme="minorHAnsi"/>
                <w:color w:val="000000"/>
                <w:lang w:eastAsia="en-GB"/>
              </w:rPr>
            </w:pPr>
            <w:proofErr w:type="spellStart"/>
            <w:r>
              <w:rPr>
                <w:rFonts w:eastAsia="Times New Roman" w:cstheme="minorHAnsi"/>
                <w:color w:val="000000"/>
                <w:lang w:eastAsia="en-GB"/>
              </w:rPr>
              <w:t>rCDI</w:t>
            </w:r>
            <w:proofErr w:type="spellEnd"/>
            <w:r>
              <w:rPr>
                <w:rFonts w:eastAsia="Times New Roman" w:cstheme="minorHAnsi"/>
                <w:color w:val="000000"/>
                <w:lang w:eastAsia="en-GB"/>
              </w:rPr>
              <w:t xml:space="preserve"> + confirmed IBD (UC/CD), adults</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2E865BF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7383F1C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(colonoscopy)</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27DEEBE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2E0C045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C25FF6" w:rsidRPr="00FF60A0" w14:paraId="4E6C3093" w14:textId="77777777" w:rsidTr="004B42F7">
        <w:trPr>
          <w:trHeight w:val="567"/>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68DAE836" w14:textId="77777777" w:rsidR="00C25FF6" w:rsidRPr="00C25FF6" w:rsidRDefault="00C25FF6" w:rsidP="009010AB">
            <w:pPr>
              <w:spacing w:after="0" w:line="240" w:lineRule="auto"/>
              <w:rPr>
                <w:rFonts w:ascii="Calibri" w:hAnsi="Calibri" w:cs="Calibri"/>
                <w:color w:val="000000"/>
              </w:rPr>
            </w:pPr>
            <w:r w:rsidRPr="00C25FF6">
              <w:rPr>
                <w:rFonts w:ascii="Calibri" w:hAnsi="Calibri" w:cs="Calibri"/>
                <w:color w:val="000000"/>
              </w:rPr>
              <w:t>Porcari, 2023</w:t>
            </w:r>
            <w:r w:rsidRPr="00C25FF6">
              <w:rPr>
                <w:rFonts w:ascii="Calibri" w:hAnsi="Calibri" w:cs="Calibri"/>
                <w:color w:val="000000"/>
                <w:vertAlign w:val="superscript"/>
              </w:rPr>
              <w:t>33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310B4406"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3D5CF2"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Italy</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5235D53"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14:paraId="38BFEF7A" w14:textId="77777777" w:rsidR="00C25FF6" w:rsidRDefault="00C25FF6" w:rsidP="009010AB">
            <w:pPr>
              <w:spacing w:after="0" w:line="240" w:lineRule="auto"/>
              <w:rPr>
                <w:rFonts w:eastAsia="Times New Roman" w:cstheme="minorHAnsi"/>
                <w:color w:val="000000"/>
                <w:lang w:eastAsia="en-GB"/>
              </w:rPr>
            </w:pPr>
            <w:proofErr w:type="spellStart"/>
            <w:r>
              <w:rPr>
                <w:rFonts w:eastAsia="Times New Roman" w:cstheme="minorHAnsi"/>
                <w:color w:val="000000"/>
                <w:lang w:eastAsia="en-GB"/>
              </w:rPr>
              <w:t>rCDI</w:t>
            </w:r>
            <w:proofErr w:type="spellEnd"/>
            <w:r>
              <w:rPr>
                <w:rFonts w:eastAsia="Times New Roman" w:cstheme="minorHAnsi"/>
                <w:color w:val="000000"/>
                <w:lang w:eastAsia="en-GB"/>
              </w:rPr>
              <w:t xml:space="preserve"> + confirmed UC, &gt;16years</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3652E93F"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5CAEC22"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FMT (colonoscopy)</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74D18A72"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25B93D2A"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C25FF6" w:rsidRPr="00FF60A0" w14:paraId="6E7D9DD9" w14:textId="77777777" w:rsidTr="004B42F7">
        <w:trPr>
          <w:trHeight w:val="567"/>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79059B6" w14:textId="77777777" w:rsidR="00C25FF6" w:rsidRPr="00C25FF6" w:rsidRDefault="00C25FF6" w:rsidP="009010AB">
            <w:pPr>
              <w:spacing w:after="0" w:line="240" w:lineRule="auto"/>
              <w:rPr>
                <w:rFonts w:ascii="Calibri" w:hAnsi="Calibri" w:cs="Calibri"/>
                <w:color w:val="000000"/>
              </w:rPr>
            </w:pPr>
            <w:r w:rsidRPr="00C25FF6">
              <w:rPr>
                <w:rFonts w:ascii="Calibri" w:hAnsi="Calibri" w:cs="Calibri"/>
                <w:color w:val="000000"/>
              </w:rPr>
              <w:t>van Lingen, 2023</w:t>
            </w:r>
            <w:r w:rsidRPr="00C25FF6">
              <w:rPr>
                <w:rFonts w:ascii="Calibri" w:hAnsi="Calibri" w:cs="Calibri"/>
                <w:color w:val="000000"/>
                <w:vertAlign w:val="superscript"/>
              </w:rPr>
              <w:t>34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67CE5A94"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75DA32"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International (France, Denmark, Italy, Netherlands, Germany)</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E40A8BA"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14:paraId="0195A517"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 w/ CDI + IBD </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64EB1BB3"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A9292A6"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FMT (different routes)</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5410A978"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1E423F28" w14:textId="77777777" w:rsidR="00C25FF6" w:rsidRDefault="00C25FF6" w:rsidP="009010A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3631C553" w14:textId="77777777" w:rsidR="00C25FF6" w:rsidRDefault="00C25FF6" w:rsidP="00C25FF6"/>
    <w:p w14:paraId="137EA00D" w14:textId="77777777" w:rsidR="00C25FF6" w:rsidRDefault="00C25FF6" w:rsidP="00C25FF6"/>
    <w:p w14:paraId="481A72BD" w14:textId="77777777" w:rsidR="00C25FF6" w:rsidRDefault="00C25FF6" w:rsidP="00C25FF6"/>
    <w:p w14:paraId="49591DD7" w14:textId="77777777" w:rsidR="00C25FF6" w:rsidRDefault="00C25FF6" w:rsidP="00C25FF6"/>
    <w:p w14:paraId="4F1EFF99" w14:textId="2E66794D" w:rsidR="00C25FF6" w:rsidRDefault="00C25FF6" w:rsidP="00C25FF6">
      <w:pPr>
        <w:pStyle w:val="Heading3"/>
      </w:pPr>
      <w:r w:rsidRPr="00C35E37">
        <w:lastRenderedPageBreak/>
        <w:t xml:space="preserve">Patients with </w:t>
      </w:r>
      <w:r>
        <w:t>IBD and CDI vs no IBD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451"/>
        <w:gridCol w:w="1317"/>
        <w:gridCol w:w="965"/>
        <w:gridCol w:w="1914"/>
        <w:gridCol w:w="1145"/>
        <w:gridCol w:w="2173"/>
        <w:gridCol w:w="2237"/>
        <w:gridCol w:w="1169"/>
      </w:tblGrid>
      <w:tr w:rsidR="00A353DA" w:rsidRPr="000C6DCC" w14:paraId="413F826D" w14:textId="77777777" w:rsidTr="004B42F7">
        <w:trPr>
          <w:trHeight w:val="567"/>
        </w:trPr>
        <w:tc>
          <w:tcPr>
            <w:tcW w:w="565" w:type="pct"/>
            <w:shd w:val="clear" w:color="auto" w:fill="auto"/>
            <w:vAlign w:val="center"/>
            <w:hideMark/>
          </w:tcPr>
          <w:p w14:paraId="32012ED6"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20" w:type="pct"/>
            <w:shd w:val="clear" w:color="auto" w:fill="auto"/>
            <w:vAlign w:val="center"/>
            <w:hideMark/>
          </w:tcPr>
          <w:p w14:paraId="726E9CB5"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187ECB36"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5346890B"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86" w:type="pct"/>
            <w:vAlign w:val="center"/>
          </w:tcPr>
          <w:p w14:paraId="54044E33"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410" w:type="pct"/>
            <w:vAlign w:val="center"/>
          </w:tcPr>
          <w:p w14:paraId="4438E740"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79" w:type="pct"/>
            <w:vAlign w:val="center"/>
          </w:tcPr>
          <w:p w14:paraId="560C4B3B"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02" w:type="pct"/>
            <w:shd w:val="clear" w:color="auto" w:fill="auto"/>
            <w:vAlign w:val="center"/>
          </w:tcPr>
          <w:p w14:paraId="30AEED20"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19" w:type="pct"/>
            <w:shd w:val="clear" w:color="auto" w:fill="auto"/>
            <w:vAlign w:val="center"/>
            <w:hideMark/>
          </w:tcPr>
          <w:p w14:paraId="41CBC489"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2D4368FD" w14:textId="77777777" w:rsidTr="004B42F7">
        <w:trPr>
          <w:trHeight w:val="567"/>
        </w:trPr>
        <w:tc>
          <w:tcPr>
            <w:tcW w:w="565" w:type="pct"/>
            <w:tcBorders>
              <w:top w:val="nil"/>
              <w:left w:val="single" w:sz="4" w:space="0" w:color="auto"/>
              <w:bottom w:val="single" w:sz="4" w:space="0" w:color="auto"/>
              <w:right w:val="single" w:sz="4" w:space="0" w:color="auto"/>
            </w:tcBorders>
            <w:shd w:val="clear" w:color="auto" w:fill="auto"/>
            <w:vAlign w:val="center"/>
          </w:tcPr>
          <w:p w14:paraId="3C7B7474" w14:textId="6571C248"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72F4C5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C90D3B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B17D89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86" w:type="pct"/>
            <w:tcBorders>
              <w:top w:val="single" w:sz="4" w:space="0" w:color="auto"/>
              <w:left w:val="single" w:sz="4" w:space="0" w:color="auto"/>
              <w:bottom w:val="single" w:sz="4" w:space="0" w:color="auto"/>
              <w:right w:val="single" w:sz="4" w:space="0" w:color="auto"/>
            </w:tcBorders>
            <w:vAlign w:val="center"/>
          </w:tcPr>
          <w:p w14:paraId="5CDD1E6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recurrent or severe CDI</w:t>
            </w:r>
          </w:p>
        </w:tc>
        <w:tc>
          <w:tcPr>
            <w:tcW w:w="410" w:type="pct"/>
            <w:tcBorders>
              <w:top w:val="single" w:sz="4" w:space="0" w:color="auto"/>
              <w:left w:val="single" w:sz="4" w:space="0" w:color="auto"/>
              <w:bottom w:val="single" w:sz="4" w:space="0" w:color="auto"/>
              <w:right w:val="single" w:sz="4" w:space="0" w:color="auto"/>
            </w:tcBorders>
            <w:vAlign w:val="center"/>
          </w:tcPr>
          <w:p w14:paraId="29E33D1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79" w:type="pct"/>
            <w:tcBorders>
              <w:top w:val="single" w:sz="4" w:space="0" w:color="auto"/>
              <w:left w:val="single" w:sz="4" w:space="0" w:color="auto"/>
              <w:bottom w:val="single" w:sz="4" w:space="0" w:color="auto"/>
              <w:right w:val="single" w:sz="4" w:space="0" w:color="auto"/>
            </w:tcBorders>
            <w:vAlign w:val="center"/>
          </w:tcPr>
          <w:p w14:paraId="0DAB6AA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With IBD</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0426831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 IBD</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47F288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7A721E21" w14:textId="77777777" w:rsidTr="004B42F7">
        <w:trPr>
          <w:trHeight w:val="567"/>
        </w:trPr>
        <w:tc>
          <w:tcPr>
            <w:tcW w:w="565" w:type="pct"/>
            <w:tcBorders>
              <w:top w:val="nil"/>
              <w:left w:val="single" w:sz="4" w:space="0" w:color="auto"/>
              <w:bottom w:val="single" w:sz="4" w:space="0" w:color="auto"/>
              <w:right w:val="single" w:sz="4" w:space="0" w:color="auto"/>
            </w:tcBorders>
            <w:shd w:val="clear" w:color="auto" w:fill="auto"/>
            <w:vAlign w:val="center"/>
          </w:tcPr>
          <w:p w14:paraId="0E1F7B7E" w14:textId="7EB64875" w:rsidR="00F276F8" w:rsidRPr="00FF60A0" w:rsidRDefault="00F276F8" w:rsidP="00F276F8">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Tabaa</w:t>
            </w:r>
            <w:proofErr w:type="spellEnd"/>
            <w:r w:rsidRPr="00CF4F04">
              <w:rPr>
                <w:rFonts w:ascii="Calibri" w:eastAsia="Times New Roman" w:hAnsi="Calibri" w:cs="Calibri"/>
                <w:color w:val="000000"/>
                <w:lang w:eastAsia="en-GB"/>
              </w:rPr>
              <w:t>, 2018</w:t>
            </w:r>
            <w:r w:rsidRPr="00F276F8">
              <w:rPr>
                <w:rFonts w:ascii="Calibri" w:eastAsia="Times New Roman" w:hAnsi="Calibri" w:cs="Calibri"/>
                <w:color w:val="000000"/>
                <w:vertAlign w:val="superscript"/>
                <w:lang w:eastAsia="en-GB"/>
              </w:rPr>
              <w:t>35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8D1527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156445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588FA5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86" w:type="pct"/>
            <w:tcBorders>
              <w:top w:val="single" w:sz="4" w:space="0" w:color="auto"/>
              <w:left w:val="single" w:sz="4" w:space="0" w:color="auto"/>
              <w:bottom w:val="single" w:sz="4" w:space="0" w:color="auto"/>
              <w:right w:val="single" w:sz="4" w:space="0" w:color="auto"/>
            </w:tcBorders>
            <w:vAlign w:val="center"/>
          </w:tcPr>
          <w:p w14:paraId="12F9176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Patients&gt;18y w/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79029F0E"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Median 25 month</w:t>
            </w:r>
          </w:p>
        </w:tc>
        <w:tc>
          <w:tcPr>
            <w:tcW w:w="779" w:type="pct"/>
            <w:tcBorders>
              <w:top w:val="single" w:sz="4" w:space="0" w:color="auto"/>
              <w:left w:val="single" w:sz="4" w:space="0" w:color="auto"/>
              <w:bottom w:val="single" w:sz="4" w:space="0" w:color="auto"/>
              <w:right w:val="single" w:sz="4" w:space="0" w:color="auto"/>
            </w:tcBorders>
            <w:vAlign w:val="center"/>
          </w:tcPr>
          <w:p w14:paraId="749CCC7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IBD</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3E5D4FD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 IBD</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CCCDE1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604453CD" w14:textId="77777777" w:rsidTr="004B42F7">
        <w:trPr>
          <w:trHeight w:val="567"/>
        </w:trPr>
        <w:tc>
          <w:tcPr>
            <w:tcW w:w="565" w:type="pct"/>
            <w:tcBorders>
              <w:top w:val="nil"/>
              <w:left w:val="single" w:sz="4" w:space="0" w:color="auto"/>
              <w:bottom w:val="single" w:sz="4" w:space="0" w:color="auto"/>
              <w:right w:val="single" w:sz="4" w:space="0" w:color="auto"/>
            </w:tcBorders>
            <w:shd w:val="clear" w:color="auto" w:fill="auto"/>
            <w:vAlign w:val="center"/>
          </w:tcPr>
          <w:p w14:paraId="06FAD426" w14:textId="38EB43F8"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FA9688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11C0220"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A8A3B8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141967F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DB6DC4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5B2DEBB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patients w/ IBD (successful)</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0BB9CCF4"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w/ IBD</w:t>
            </w:r>
            <w:r w:rsidRPr="00A65199">
              <w:rPr>
                <w:rFonts w:eastAsia="Times New Roman" w:cstheme="minorHAnsi"/>
                <w:color w:val="000000"/>
                <w:lang w:eastAsia="en-GB"/>
              </w:rPr>
              <w:t xml:space="preserve"> </w:t>
            </w:r>
            <w:r>
              <w:rPr>
                <w:rFonts w:eastAsia="Times New Roman" w:cstheme="minorHAnsi"/>
                <w:color w:val="000000"/>
                <w:lang w:eastAsia="en-GB"/>
              </w:rPr>
              <w:t>(failed)</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1F85E3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3C95AD4E" w14:textId="77777777" w:rsidTr="004B42F7">
        <w:trPr>
          <w:trHeight w:val="567"/>
        </w:trPr>
        <w:tc>
          <w:tcPr>
            <w:tcW w:w="565" w:type="pct"/>
            <w:tcBorders>
              <w:top w:val="nil"/>
              <w:left w:val="single" w:sz="4" w:space="0" w:color="auto"/>
              <w:bottom w:val="single" w:sz="4" w:space="0" w:color="auto"/>
              <w:right w:val="single" w:sz="4" w:space="0" w:color="auto"/>
            </w:tcBorders>
            <w:shd w:val="clear" w:color="auto" w:fill="auto"/>
            <w:vAlign w:val="center"/>
          </w:tcPr>
          <w:p w14:paraId="384FD33D" w14:textId="126C5001"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96796F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6183AD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A96C05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686" w:type="pct"/>
            <w:tcBorders>
              <w:top w:val="single" w:sz="4" w:space="0" w:color="auto"/>
              <w:left w:val="single" w:sz="4" w:space="0" w:color="auto"/>
              <w:bottom w:val="single" w:sz="4" w:space="0" w:color="auto"/>
              <w:right w:val="single" w:sz="4" w:space="0" w:color="auto"/>
            </w:tcBorders>
            <w:vAlign w:val="center"/>
          </w:tcPr>
          <w:p w14:paraId="745CDEA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410" w:type="pct"/>
            <w:tcBorders>
              <w:top w:val="single" w:sz="4" w:space="0" w:color="auto"/>
              <w:left w:val="single" w:sz="4" w:space="0" w:color="auto"/>
              <w:bottom w:val="single" w:sz="4" w:space="0" w:color="auto"/>
              <w:right w:val="single" w:sz="4" w:space="0" w:color="auto"/>
            </w:tcBorders>
            <w:vAlign w:val="center"/>
          </w:tcPr>
          <w:p w14:paraId="29D7B1B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79" w:type="pct"/>
            <w:tcBorders>
              <w:top w:val="single" w:sz="4" w:space="0" w:color="auto"/>
              <w:left w:val="single" w:sz="4" w:space="0" w:color="auto"/>
              <w:bottom w:val="single" w:sz="4" w:space="0" w:color="auto"/>
              <w:right w:val="single" w:sz="4" w:space="0" w:color="auto"/>
            </w:tcBorders>
            <w:vAlign w:val="center"/>
          </w:tcPr>
          <w:p w14:paraId="52C8D68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w/IBD (success)</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7DD9C85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w/ IBD (failure)</w:t>
            </w:r>
          </w:p>
        </w:tc>
        <w:tc>
          <w:tcPr>
            <w:tcW w:w="419" w:type="pct"/>
            <w:shd w:val="clear" w:color="auto" w:fill="auto"/>
            <w:vAlign w:val="center"/>
          </w:tcPr>
          <w:p w14:paraId="26E865C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701BC85A" w14:textId="77777777" w:rsidTr="004B42F7">
        <w:trPr>
          <w:trHeight w:val="567"/>
        </w:trPr>
        <w:tc>
          <w:tcPr>
            <w:tcW w:w="565" w:type="pct"/>
            <w:tcBorders>
              <w:top w:val="nil"/>
              <w:left w:val="single" w:sz="4" w:space="0" w:color="auto"/>
              <w:bottom w:val="single" w:sz="4" w:space="0" w:color="auto"/>
              <w:right w:val="single" w:sz="4" w:space="0" w:color="auto"/>
            </w:tcBorders>
            <w:shd w:val="clear" w:color="auto" w:fill="auto"/>
            <w:vAlign w:val="center"/>
          </w:tcPr>
          <w:p w14:paraId="552668A5" w14:textId="6B4BCF6C" w:rsidR="00F276F8" w:rsidRPr="00FF60A0" w:rsidRDefault="00F276F8" w:rsidP="00F276F8">
            <w:pPr>
              <w:spacing w:after="0" w:line="240" w:lineRule="auto"/>
              <w:rPr>
                <w:rFonts w:eastAsia="Times New Roman" w:cstheme="minorHAnsi"/>
                <w:color w:val="000000"/>
                <w:lang w:eastAsia="en-GB"/>
              </w:rPr>
            </w:pPr>
            <w:r>
              <w:rPr>
                <w:rFonts w:ascii="Calibri" w:hAnsi="Calibri" w:cs="Calibri"/>
                <w:color w:val="000000"/>
              </w:rPr>
              <w:t>Raghu Subramanian, 2020</w:t>
            </w:r>
            <w:r>
              <w:rPr>
                <w:rFonts w:ascii="Calibri" w:hAnsi="Calibri" w:cs="Calibri"/>
                <w:color w:val="000000"/>
                <w:vertAlign w:val="superscript"/>
              </w:rPr>
              <w:t>36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3D895D9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9D7D63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842324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86" w:type="pct"/>
            <w:tcBorders>
              <w:top w:val="single" w:sz="4" w:space="0" w:color="auto"/>
              <w:left w:val="single" w:sz="4" w:space="0" w:color="auto"/>
              <w:bottom w:val="single" w:sz="4" w:space="0" w:color="auto"/>
              <w:right w:val="single" w:sz="4" w:space="0" w:color="auto"/>
            </w:tcBorders>
            <w:vAlign w:val="center"/>
          </w:tcPr>
          <w:p w14:paraId="2E8FCB6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5D79E5D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 month + based on symptoms</w:t>
            </w:r>
          </w:p>
        </w:tc>
        <w:tc>
          <w:tcPr>
            <w:tcW w:w="779" w:type="pct"/>
            <w:tcBorders>
              <w:top w:val="single" w:sz="4" w:space="0" w:color="auto"/>
              <w:left w:val="single" w:sz="4" w:space="0" w:color="auto"/>
              <w:bottom w:val="single" w:sz="4" w:space="0" w:color="auto"/>
              <w:right w:val="single" w:sz="4" w:space="0" w:color="auto"/>
            </w:tcBorders>
            <w:vAlign w:val="center"/>
          </w:tcPr>
          <w:p w14:paraId="287312E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 w/ IBD</w:t>
            </w:r>
            <w:r>
              <w:rPr>
                <w:rFonts w:eastAsia="Times New Roman" w:cstheme="minorHAnsi"/>
                <w:color w:val="000000"/>
                <w:lang w:eastAsia="en-GB"/>
              </w:rPr>
              <w:t xml:space="preserve"> (success)</w:t>
            </w:r>
          </w:p>
        </w:tc>
        <w:tc>
          <w:tcPr>
            <w:tcW w:w="802" w:type="pct"/>
            <w:tcBorders>
              <w:top w:val="single" w:sz="4" w:space="0" w:color="auto"/>
              <w:left w:val="single" w:sz="4" w:space="0" w:color="auto"/>
              <w:bottom w:val="single" w:sz="4" w:space="0" w:color="auto"/>
              <w:right w:val="single" w:sz="4" w:space="0" w:color="auto"/>
            </w:tcBorders>
            <w:vAlign w:val="center"/>
          </w:tcPr>
          <w:p w14:paraId="61A9827B"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 IBD </w:t>
            </w:r>
            <w:r>
              <w:rPr>
                <w:rFonts w:eastAsia="Times New Roman" w:cstheme="minorHAnsi"/>
                <w:color w:val="000000"/>
                <w:lang w:eastAsia="en-GB"/>
              </w:rPr>
              <w:t>(fail)</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EFFA2F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4CA8859D" w14:textId="77777777" w:rsidTr="004B42F7">
        <w:trPr>
          <w:trHeight w:val="567"/>
        </w:trPr>
        <w:tc>
          <w:tcPr>
            <w:tcW w:w="565" w:type="pct"/>
            <w:tcBorders>
              <w:top w:val="nil"/>
              <w:left w:val="single" w:sz="4" w:space="0" w:color="auto"/>
              <w:bottom w:val="single" w:sz="4" w:space="0" w:color="auto"/>
              <w:right w:val="single" w:sz="4" w:space="0" w:color="auto"/>
            </w:tcBorders>
            <w:shd w:val="clear" w:color="auto" w:fill="auto"/>
            <w:vAlign w:val="center"/>
          </w:tcPr>
          <w:p w14:paraId="74E210BD" w14:textId="775DD6BE"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FA9202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643CEB0"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25D113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2769B48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D3EB70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0A00F65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w/ IBD (success)</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61F73D2C"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t>
            </w:r>
            <w:r>
              <w:rPr>
                <w:rFonts w:eastAsia="Times New Roman" w:cstheme="minorHAnsi"/>
                <w:color w:val="000000"/>
                <w:lang w:eastAsia="en-GB"/>
              </w:rPr>
              <w:t>w/ IBD (fail)</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4F2AB7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56219103" w14:textId="77777777" w:rsidTr="004B42F7">
        <w:trPr>
          <w:trHeight w:val="567"/>
        </w:trPr>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781AB744" w14:textId="68D72DCC"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33F5A6B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20A5E0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2C6035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86" w:type="pct"/>
            <w:tcBorders>
              <w:top w:val="single" w:sz="4" w:space="0" w:color="auto"/>
              <w:left w:val="single" w:sz="4" w:space="0" w:color="auto"/>
              <w:bottom w:val="single" w:sz="4" w:space="0" w:color="auto"/>
              <w:right w:val="single" w:sz="4" w:space="0" w:color="auto"/>
            </w:tcBorders>
            <w:vAlign w:val="center"/>
          </w:tcPr>
          <w:p w14:paraId="517A0D1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410" w:type="pct"/>
            <w:tcBorders>
              <w:top w:val="single" w:sz="4" w:space="0" w:color="auto"/>
              <w:left w:val="single" w:sz="4" w:space="0" w:color="auto"/>
              <w:bottom w:val="single" w:sz="4" w:space="0" w:color="auto"/>
              <w:right w:val="single" w:sz="4" w:space="0" w:color="auto"/>
            </w:tcBorders>
            <w:vAlign w:val="center"/>
          </w:tcPr>
          <w:p w14:paraId="525452C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79" w:type="pct"/>
            <w:tcBorders>
              <w:top w:val="single" w:sz="4" w:space="0" w:color="auto"/>
              <w:left w:val="single" w:sz="4" w:space="0" w:color="auto"/>
              <w:bottom w:val="single" w:sz="4" w:space="0" w:color="auto"/>
              <w:right w:val="single" w:sz="4" w:space="0" w:color="auto"/>
            </w:tcBorders>
            <w:vAlign w:val="center"/>
          </w:tcPr>
          <w:p w14:paraId="07F8F4C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IBD (success)</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74D2AD76"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w:t>
            </w:r>
            <w:r>
              <w:rPr>
                <w:rFonts w:eastAsia="Times New Roman" w:cstheme="minorHAnsi"/>
                <w:color w:val="000000"/>
                <w:lang w:eastAsia="en-GB"/>
              </w:rPr>
              <w:t>patients w/ IBD (failed)</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15572C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2B5CB6BA" w14:textId="77777777" w:rsidTr="004B42F7">
        <w:trPr>
          <w:trHeight w:val="567"/>
        </w:trPr>
        <w:tc>
          <w:tcPr>
            <w:tcW w:w="565" w:type="pct"/>
            <w:tcBorders>
              <w:top w:val="nil"/>
              <w:left w:val="single" w:sz="4" w:space="0" w:color="auto"/>
              <w:bottom w:val="single" w:sz="4" w:space="0" w:color="auto"/>
              <w:right w:val="single" w:sz="4" w:space="0" w:color="auto"/>
            </w:tcBorders>
            <w:shd w:val="clear" w:color="auto" w:fill="auto"/>
            <w:vAlign w:val="center"/>
          </w:tcPr>
          <w:p w14:paraId="60C513ED" w14:textId="0725DAEE"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20" w:type="pct"/>
            <w:shd w:val="clear" w:color="auto" w:fill="auto"/>
            <w:vAlign w:val="center"/>
          </w:tcPr>
          <w:p w14:paraId="039A644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shd w:val="clear" w:color="auto" w:fill="auto"/>
            <w:vAlign w:val="center"/>
          </w:tcPr>
          <w:p w14:paraId="550506CD"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3CE2C39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686" w:type="pct"/>
            <w:shd w:val="clear" w:color="auto" w:fill="auto"/>
            <w:vAlign w:val="center"/>
          </w:tcPr>
          <w:p w14:paraId="6277090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410" w:type="pct"/>
            <w:shd w:val="clear" w:color="auto" w:fill="auto"/>
            <w:vAlign w:val="center"/>
          </w:tcPr>
          <w:p w14:paraId="0BA2CEE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79" w:type="pct"/>
            <w:tcBorders>
              <w:top w:val="single" w:sz="4" w:space="0" w:color="auto"/>
              <w:left w:val="single" w:sz="4" w:space="0" w:color="auto"/>
              <w:bottom w:val="single" w:sz="4" w:space="0" w:color="auto"/>
              <w:right w:val="single" w:sz="4" w:space="0" w:color="auto"/>
            </w:tcBorders>
            <w:vAlign w:val="center"/>
          </w:tcPr>
          <w:p w14:paraId="7FE7461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IBD (success)</w:t>
            </w:r>
          </w:p>
        </w:tc>
        <w:tc>
          <w:tcPr>
            <w:tcW w:w="802" w:type="pct"/>
            <w:tcBorders>
              <w:top w:val="single" w:sz="4" w:space="0" w:color="auto"/>
              <w:left w:val="single" w:sz="4" w:space="0" w:color="auto"/>
              <w:bottom w:val="single" w:sz="4" w:space="0" w:color="auto"/>
              <w:right w:val="single" w:sz="4" w:space="0" w:color="auto"/>
            </w:tcBorders>
            <w:vAlign w:val="center"/>
          </w:tcPr>
          <w:p w14:paraId="6678843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IBD (failed)</w:t>
            </w:r>
          </w:p>
        </w:tc>
        <w:tc>
          <w:tcPr>
            <w:tcW w:w="419" w:type="pct"/>
            <w:shd w:val="clear" w:color="auto" w:fill="auto"/>
            <w:vAlign w:val="center"/>
          </w:tcPr>
          <w:p w14:paraId="38763F0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42057F13" w14:textId="77777777" w:rsidTr="004B42F7">
        <w:trPr>
          <w:trHeight w:val="567"/>
        </w:trPr>
        <w:tc>
          <w:tcPr>
            <w:tcW w:w="565" w:type="pct"/>
            <w:tcBorders>
              <w:top w:val="nil"/>
              <w:left w:val="single" w:sz="4" w:space="0" w:color="auto"/>
              <w:bottom w:val="single" w:sz="4" w:space="0" w:color="auto"/>
              <w:right w:val="single" w:sz="4" w:space="0" w:color="auto"/>
            </w:tcBorders>
            <w:shd w:val="clear" w:color="auto" w:fill="auto"/>
            <w:vAlign w:val="center"/>
          </w:tcPr>
          <w:p w14:paraId="1EDAC67A" w14:textId="0F5CA9CF"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9FD060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ADDB807"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6E9AAD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686" w:type="pct"/>
            <w:tcBorders>
              <w:top w:val="single" w:sz="4" w:space="0" w:color="auto"/>
              <w:left w:val="single" w:sz="4" w:space="0" w:color="auto"/>
              <w:bottom w:val="single" w:sz="4" w:space="0" w:color="auto"/>
              <w:right w:val="single" w:sz="4" w:space="0" w:color="auto"/>
            </w:tcBorders>
            <w:vAlign w:val="center"/>
          </w:tcPr>
          <w:p w14:paraId="7D4B490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4C3D6C6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779" w:type="pct"/>
            <w:shd w:val="clear" w:color="auto" w:fill="auto"/>
            <w:vAlign w:val="center"/>
          </w:tcPr>
          <w:p w14:paraId="6B759E8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IBD disease (success)</w:t>
            </w:r>
          </w:p>
        </w:tc>
        <w:tc>
          <w:tcPr>
            <w:tcW w:w="802" w:type="pct"/>
            <w:shd w:val="clear" w:color="auto" w:fill="auto"/>
            <w:vAlign w:val="center"/>
          </w:tcPr>
          <w:p w14:paraId="1A4FE129"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Proportion w/</w:t>
            </w:r>
            <w:r>
              <w:rPr>
                <w:rFonts w:eastAsia="Times New Roman" w:cstheme="minorHAnsi"/>
                <w:color w:val="000000"/>
                <w:lang w:eastAsia="en-GB"/>
              </w:rPr>
              <w:t xml:space="preserve"> IBD</w:t>
            </w:r>
            <w:r w:rsidRPr="00A65199">
              <w:rPr>
                <w:rFonts w:eastAsia="Times New Roman" w:cstheme="minorHAnsi"/>
                <w:color w:val="000000"/>
                <w:lang w:eastAsia="en-GB"/>
              </w:rPr>
              <w:t xml:space="preserve"> disease </w:t>
            </w:r>
            <w:r>
              <w:rPr>
                <w:rFonts w:eastAsia="Times New Roman" w:cstheme="minorHAnsi"/>
                <w:color w:val="000000"/>
                <w:lang w:eastAsia="en-GB"/>
              </w:rPr>
              <w:t>(fail)</w:t>
            </w:r>
          </w:p>
        </w:tc>
        <w:tc>
          <w:tcPr>
            <w:tcW w:w="419" w:type="pct"/>
            <w:shd w:val="clear" w:color="auto" w:fill="auto"/>
            <w:vAlign w:val="center"/>
          </w:tcPr>
          <w:p w14:paraId="057DB13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6B66B11A" w14:textId="77777777" w:rsidTr="004B42F7">
        <w:trPr>
          <w:trHeight w:val="567"/>
        </w:trPr>
        <w:tc>
          <w:tcPr>
            <w:tcW w:w="565" w:type="pct"/>
            <w:tcBorders>
              <w:top w:val="nil"/>
              <w:left w:val="single" w:sz="4" w:space="0" w:color="auto"/>
              <w:bottom w:val="single" w:sz="4" w:space="0" w:color="auto"/>
              <w:right w:val="single" w:sz="4" w:space="0" w:color="auto"/>
            </w:tcBorders>
            <w:shd w:val="clear" w:color="auto" w:fill="auto"/>
            <w:vAlign w:val="center"/>
          </w:tcPr>
          <w:p w14:paraId="67E8D6CA" w14:textId="3BCB04F4"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Pringle 2019</w:t>
            </w:r>
            <w:r w:rsidRPr="00F276F8">
              <w:rPr>
                <w:rFonts w:ascii="Calibri" w:eastAsia="Times New Roman" w:hAnsi="Calibri" w:cs="Calibri"/>
                <w:color w:val="000000"/>
                <w:vertAlign w:val="superscript"/>
                <w:lang w:eastAsia="en-GB"/>
              </w:rPr>
              <w:t>39</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A84E9E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80D6F8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67C3B2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686" w:type="pct"/>
            <w:tcBorders>
              <w:top w:val="single" w:sz="4" w:space="0" w:color="auto"/>
              <w:left w:val="single" w:sz="4" w:space="0" w:color="auto"/>
              <w:bottom w:val="single" w:sz="4" w:space="0" w:color="auto"/>
              <w:right w:val="single" w:sz="4" w:space="0" w:color="auto"/>
            </w:tcBorders>
            <w:vAlign w:val="center"/>
          </w:tcPr>
          <w:p w14:paraId="66F607F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410" w:type="pct"/>
            <w:tcBorders>
              <w:top w:val="single" w:sz="4" w:space="0" w:color="auto"/>
              <w:left w:val="single" w:sz="4" w:space="0" w:color="auto"/>
              <w:bottom w:val="single" w:sz="4" w:space="0" w:color="auto"/>
              <w:right w:val="single" w:sz="4" w:space="0" w:color="auto"/>
            </w:tcBorders>
            <w:vAlign w:val="center"/>
          </w:tcPr>
          <w:p w14:paraId="079D0699"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79" w:type="pct"/>
            <w:tcBorders>
              <w:top w:val="single" w:sz="4" w:space="0" w:color="auto"/>
              <w:left w:val="single" w:sz="4" w:space="0" w:color="auto"/>
              <w:bottom w:val="single" w:sz="4" w:space="0" w:color="auto"/>
              <w:right w:val="single" w:sz="4" w:space="0" w:color="auto"/>
            </w:tcBorders>
            <w:vAlign w:val="center"/>
          </w:tcPr>
          <w:p w14:paraId="2E12C9F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IBD (1 FMT)</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1DACCE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IBD (&gt;1 FMT needed)</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1F4121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3EE6671A" w14:textId="77777777" w:rsidTr="004B42F7">
        <w:trPr>
          <w:trHeight w:val="567"/>
        </w:trPr>
        <w:tc>
          <w:tcPr>
            <w:tcW w:w="565" w:type="pct"/>
            <w:tcBorders>
              <w:top w:val="nil"/>
              <w:left w:val="single" w:sz="4" w:space="0" w:color="auto"/>
              <w:bottom w:val="single" w:sz="4" w:space="0" w:color="auto"/>
              <w:right w:val="single" w:sz="4" w:space="0" w:color="auto"/>
            </w:tcBorders>
            <w:shd w:val="clear" w:color="auto" w:fill="auto"/>
            <w:vAlign w:val="center"/>
          </w:tcPr>
          <w:p w14:paraId="5DA52DDA" w14:textId="797DCBB1"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Kim 2019</w:t>
            </w:r>
            <w:r w:rsidRPr="00F276F8">
              <w:rPr>
                <w:rFonts w:ascii="Calibri" w:eastAsia="Times New Roman" w:hAnsi="Calibri" w:cs="Calibri"/>
                <w:color w:val="000000"/>
                <w:vertAlign w:val="superscript"/>
                <w:lang w:eastAsia="en-GB"/>
              </w:rPr>
              <w:t>40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24DCE45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9304614"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BFD45C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86" w:type="pct"/>
            <w:tcBorders>
              <w:top w:val="single" w:sz="4" w:space="0" w:color="auto"/>
              <w:left w:val="single" w:sz="4" w:space="0" w:color="auto"/>
              <w:bottom w:val="single" w:sz="4" w:space="0" w:color="auto"/>
              <w:right w:val="single" w:sz="4" w:space="0" w:color="auto"/>
            </w:tcBorders>
            <w:vAlign w:val="center"/>
          </w:tcPr>
          <w:p w14:paraId="1E69EAD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6061DE0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79" w:type="pct"/>
            <w:tcBorders>
              <w:top w:val="single" w:sz="4" w:space="0" w:color="auto"/>
              <w:left w:val="single" w:sz="4" w:space="0" w:color="auto"/>
              <w:bottom w:val="single" w:sz="4" w:space="0" w:color="auto"/>
              <w:right w:val="single" w:sz="4" w:space="0" w:color="auto"/>
            </w:tcBorders>
            <w:vAlign w:val="center"/>
          </w:tcPr>
          <w:p w14:paraId="2590137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IBD</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348141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Not IBD</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F37E8B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5189E41E" w14:textId="77777777" w:rsidR="00A353DA" w:rsidRPr="00C35E37" w:rsidRDefault="00A353DA" w:rsidP="00C35E37"/>
    <w:p w14:paraId="2C7426D6" w14:textId="4BA341B2" w:rsidR="00C35E37" w:rsidRDefault="00C25FF6" w:rsidP="00C35E37">
      <w:pPr>
        <w:pStyle w:val="Heading3"/>
      </w:pPr>
      <w:r>
        <w:t>Effectiveness in i</w:t>
      </w:r>
      <w:r w:rsidR="00C35E37" w:rsidRPr="00C35E37">
        <w:t>mmunosuppressed or immunocompromised patients</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304"/>
        <w:gridCol w:w="1181"/>
        <w:gridCol w:w="1046"/>
        <w:gridCol w:w="2196"/>
        <w:gridCol w:w="899"/>
        <w:gridCol w:w="2012"/>
        <w:gridCol w:w="2379"/>
        <w:gridCol w:w="1486"/>
      </w:tblGrid>
      <w:tr w:rsidR="00297416" w:rsidRPr="000C6DCC" w14:paraId="6BE8B8ED" w14:textId="77777777" w:rsidTr="004B42F7">
        <w:trPr>
          <w:trHeight w:val="567"/>
        </w:trPr>
        <w:tc>
          <w:tcPr>
            <w:tcW w:w="575" w:type="pct"/>
            <w:shd w:val="clear" w:color="auto" w:fill="auto"/>
            <w:vAlign w:val="center"/>
            <w:hideMark/>
          </w:tcPr>
          <w:p w14:paraId="7D027A42"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1" w:type="pct"/>
            <w:shd w:val="clear" w:color="auto" w:fill="auto"/>
            <w:vAlign w:val="center"/>
            <w:hideMark/>
          </w:tcPr>
          <w:p w14:paraId="63193008"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18" w:type="pct"/>
            <w:shd w:val="clear" w:color="auto" w:fill="auto"/>
            <w:vAlign w:val="center"/>
            <w:hideMark/>
          </w:tcPr>
          <w:p w14:paraId="58549F10"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70" w:type="pct"/>
            <w:shd w:val="clear" w:color="auto" w:fill="auto"/>
            <w:vAlign w:val="center"/>
          </w:tcPr>
          <w:p w14:paraId="416701D4"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77" w:type="pct"/>
            <w:vAlign w:val="center"/>
          </w:tcPr>
          <w:p w14:paraId="27BDF3C4"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18" w:type="pct"/>
            <w:vAlign w:val="center"/>
          </w:tcPr>
          <w:p w14:paraId="3D3D6033" w14:textId="77777777" w:rsidR="00297416"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12" w:type="pct"/>
            <w:vAlign w:val="center"/>
          </w:tcPr>
          <w:p w14:paraId="76A04EA1" w14:textId="77777777" w:rsidR="00297416"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42" w:type="pct"/>
            <w:shd w:val="clear" w:color="auto" w:fill="auto"/>
            <w:vAlign w:val="center"/>
          </w:tcPr>
          <w:p w14:paraId="7EF568FA"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26" w:type="pct"/>
            <w:shd w:val="clear" w:color="auto" w:fill="auto"/>
            <w:vAlign w:val="center"/>
            <w:hideMark/>
          </w:tcPr>
          <w:p w14:paraId="27C92DA4"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2B92BA74" w14:textId="77777777" w:rsidTr="004B42F7">
        <w:trPr>
          <w:trHeight w:val="567"/>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5A0B5FD2" w14:textId="40BB94AF" w:rsidR="00F276F8" w:rsidRPr="00FF60A0" w:rsidRDefault="00F276F8" w:rsidP="00F276F8">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Navalkele</w:t>
            </w:r>
            <w:proofErr w:type="spellEnd"/>
            <w:r w:rsidRPr="00CF4F04">
              <w:rPr>
                <w:rFonts w:ascii="Calibri" w:eastAsia="Times New Roman" w:hAnsi="Calibri" w:cs="Calibri"/>
                <w:color w:val="000000"/>
                <w:lang w:eastAsia="en-GB"/>
              </w:rPr>
              <w:t>, 2020</w:t>
            </w:r>
            <w:r w:rsidRPr="00F276F8">
              <w:rPr>
                <w:rFonts w:ascii="Calibri" w:eastAsia="Times New Roman" w:hAnsi="Calibri" w:cs="Calibri"/>
                <w:color w:val="000000"/>
                <w:vertAlign w:val="superscript"/>
                <w:lang w:eastAsia="en-GB"/>
              </w:rPr>
              <w:t>41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0167E1B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094B0EF0"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F88BE6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77" w:type="pct"/>
            <w:tcBorders>
              <w:top w:val="single" w:sz="4" w:space="0" w:color="auto"/>
              <w:left w:val="single" w:sz="4" w:space="0" w:color="auto"/>
              <w:bottom w:val="single" w:sz="4" w:space="0" w:color="auto"/>
              <w:right w:val="single" w:sz="4" w:space="0" w:color="auto"/>
            </w:tcBorders>
            <w:vAlign w:val="center"/>
          </w:tcPr>
          <w:p w14:paraId="5BFDDAC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immunocompromised </w:t>
            </w:r>
          </w:p>
        </w:tc>
        <w:tc>
          <w:tcPr>
            <w:tcW w:w="318" w:type="pct"/>
            <w:tcBorders>
              <w:top w:val="single" w:sz="4" w:space="0" w:color="auto"/>
              <w:left w:val="single" w:sz="4" w:space="0" w:color="auto"/>
              <w:bottom w:val="single" w:sz="4" w:space="0" w:color="auto"/>
              <w:right w:val="single" w:sz="4" w:space="0" w:color="auto"/>
            </w:tcBorders>
            <w:vAlign w:val="center"/>
          </w:tcPr>
          <w:p w14:paraId="34C027C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12" w:type="pct"/>
            <w:tcBorders>
              <w:top w:val="single" w:sz="4" w:space="0" w:color="auto"/>
              <w:left w:val="single" w:sz="4" w:space="0" w:color="auto"/>
              <w:bottom w:val="single" w:sz="4" w:space="0" w:color="auto"/>
              <w:right w:val="single" w:sz="4" w:space="0" w:color="auto"/>
            </w:tcBorders>
            <w:vAlign w:val="center"/>
          </w:tcPr>
          <w:p w14:paraId="4AC2E71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(retention enema)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3228497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E97AB4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2677AFBA" w14:textId="77777777" w:rsidTr="004B42F7">
        <w:trPr>
          <w:trHeight w:val="567"/>
        </w:trPr>
        <w:tc>
          <w:tcPr>
            <w:tcW w:w="575" w:type="pct"/>
            <w:tcBorders>
              <w:top w:val="nil"/>
              <w:left w:val="single" w:sz="4" w:space="0" w:color="auto"/>
              <w:bottom w:val="single" w:sz="4" w:space="0" w:color="auto"/>
              <w:right w:val="single" w:sz="4" w:space="0" w:color="auto"/>
            </w:tcBorders>
            <w:shd w:val="clear" w:color="auto" w:fill="auto"/>
            <w:vAlign w:val="center"/>
          </w:tcPr>
          <w:p w14:paraId="3707D10D" w14:textId="5C9C8183" w:rsidR="00F276F8" w:rsidRPr="00FF60A0" w:rsidRDefault="00F276F8" w:rsidP="00F276F8">
            <w:pPr>
              <w:spacing w:after="0" w:line="240" w:lineRule="auto"/>
              <w:rPr>
                <w:rFonts w:eastAsia="Times New Roman" w:cstheme="minorHAnsi"/>
                <w:color w:val="000000"/>
                <w:lang w:eastAsia="en-GB"/>
              </w:rPr>
            </w:pPr>
            <w:proofErr w:type="spellStart"/>
            <w:r>
              <w:rPr>
                <w:rFonts w:ascii="Calibri" w:hAnsi="Calibri" w:cs="Calibri"/>
                <w:color w:val="000000"/>
              </w:rPr>
              <w:t>Cheminet</w:t>
            </w:r>
            <w:proofErr w:type="spellEnd"/>
            <w:r>
              <w:rPr>
                <w:rFonts w:ascii="Calibri" w:hAnsi="Calibri" w:cs="Calibri"/>
                <w:color w:val="000000"/>
              </w:rPr>
              <w:t>, 2018</w:t>
            </w:r>
            <w:r>
              <w:rPr>
                <w:rFonts w:ascii="Calibri" w:hAnsi="Calibri" w:cs="Calibri"/>
                <w:color w:val="000000"/>
                <w:vertAlign w:val="superscript"/>
              </w:rPr>
              <w:t>42</w:t>
            </w:r>
          </w:p>
        </w:tc>
        <w:tc>
          <w:tcPr>
            <w:tcW w:w="461" w:type="pct"/>
            <w:shd w:val="clear" w:color="auto" w:fill="auto"/>
            <w:vAlign w:val="center"/>
          </w:tcPr>
          <w:p w14:paraId="41EBC28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18" w:type="pct"/>
            <w:shd w:val="clear" w:color="auto" w:fill="auto"/>
            <w:vAlign w:val="center"/>
          </w:tcPr>
          <w:p w14:paraId="0C938B78"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France</w:t>
            </w:r>
          </w:p>
        </w:tc>
        <w:tc>
          <w:tcPr>
            <w:tcW w:w="370" w:type="pct"/>
            <w:shd w:val="clear" w:color="auto" w:fill="auto"/>
            <w:vAlign w:val="center"/>
          </w:tcPr>
          <w:p w14:paraId="135A31D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77" w:type="pct"/>
            <w:vAlign w:val="center"/>
          </w:tcPr>
          <w:p w14:paraId="0635F3C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immunocompromised </w:t>
            </w:r>
          </w:p>
        </w:tc>
        <w:tc>
          <w:tcPr>
            <w:tcW w:w="318" w:type="pct"/>
            <w:vAlign w:val="center"/>
          </w:tcPr>
          <w:p w14:paraId="5ED4B18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Up to 24 months</w:t>
            </w:r>
          </w:p>
        </w:tc>
        <w:tc>
          <w:tcPr>
            <w:tcW w:w="712" w:type="pct"/>
            <w:vAlign w:val="center"/>
          </w:tcPr>
          <w:p w14:paraId="20ABDC1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(oral, frozen)</w:t>
            </w:r>
          </w:p>
        </w:tc>
        <w:tc>
          <w:tcPr>
            <w:tcW w:w="842" w:type="pct"/>
            <w:shd w:val="clear" w:color="auto" w:fill="auto"/>
            <w:vAlign w:val="center"/>
          </w:tcPr>
          <w:p w14:paraId="7C2739D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w:t>
            </w:r>
          </w:p>
        </w:tc>
        <w:tc>
          <w:tcPr>
            <w:tcW w:w="526" w:type="pct"/>
            <w:shd w:val="clear" w:color="auto" w:fill="auto"/>
            <w:vAlign w:val="center"/>
          </w:tcPr>
          <w:p w14:paraId="07E2E4F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bl>
    <w:p w14:paraId="3A4570CE" w14:textId="77777777" w:rsidR="00C25FF6" w:rsidRDefault="00C25FF6" w:rsidP="00C25FF6"/>
    <w:p w14:paraId="7CDF37BD" w14:textId="64B97835" w:rsidR="00C25FF6" w:rsidRDefault="00C25FF6" w:rsidP="00C25FF6">
      <w:pPr>
        <w:pStyle w:val="Heading3"/>
      </w:pPr>
      <w:r>
        <w:t>I</w:t>
      </w:r>
      <w:r w:rsidRPr="00C35E37">
        <w:t>mmunosuppressed or immunocompromised patients</w:t>
      </w:r>
      <w:r>
        <w:t xml:space="preserve"> vs not immunocompromised/</w:t>
      </w:r>
      <w:proofErr w:type="gramStart"/>
      <w:r>
        <w:t>suppressed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72"/>
        <w:gridCol w:w="1317"/>
        <w:gridCol w:w="965"/>
        <w:gridCol w:w="1950"/>
        <w:gridCol w:w="1145"/>
        <w:gridCol w:w="2209"/>
        <w:gridCol w:w="2274"/>
        <w:gridCol w:w="1205"/>
      </w:tblGrid>
      <w:tr w:rsidR="00A353DA" w:rsidRPr="000C6DCC" w14:paraId="095008E7" w14:textId="77777777" w:rsidTr="004B42F7">
        <w:trPr>
          <w:trHeight w:val="567"/>
        </w:trPr>
        <w:tc>
          <w:tcPr>
            <w:tcW w:w="578" w:type="pct"/>
            <w:shd w:val="clear" w:color="auto" w:fill="auto"/>
            <w:vAlign w:val="center"/>
            <w:hideMark/>
          </w:tcPr>
          <w:p w14:paraId="47B29067"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6" w:type="pct"/>
            <w:shd w:val="clear" w:color="auto" w:fill="auto"/>
            <w:vAlign w:val="center"/>
            <w:hideMark/>
          </w:tcPr>
          <w:p w14:paraId="285A8CAC"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34D36060"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2C251E10"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99" w:type="pct"/>
            <w:vAlign w:val="center"/>
          </w:tcPr>
          <w:p w14:paraId="26FF27D4"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410" w:type="pct"/>
            <w:vAlign w:val="center"/>
          </w:tcPr>
          <w:p w14:paraId="25A7A597"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92" w:type="pct"/>
            <w:vAlign w:val="center"/>
          </w:tcPr>
          <w:p w14:paraId="2B8866D3"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15" w:type="pct"/>
            <w:shd w:val="clear" w:color="auto" w:fill="auto"/>
            <w:vAlign w:val="center"/>
          </w:tcPr>
          <w:p w14:paraId="2ADD85BE"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2" w:type="pct"/>
            <w:shd w:val="clear" w:color="auto" w:fill="auto"/>
            <w:vAlign w:val="center"/>
            <w:hideMark/>
          </w:tcPr>
          <w:p w14:paraId="0F60A2BE"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670F7567"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5E722A08" w14:textId="22C0E040"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CC363E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EDB629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162090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3900568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D03AFB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7177D37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immunocompromised patients (successful)</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1CF79475"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immunocompromised patients (failed)</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6107107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34B5BCC2"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746C1344" w14:textId="0A00AA56"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712C085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1480BE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3FE70B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699" w:type="pct"/>
            <w:tcBorders>
              <w:top w:val="single" w:sz="4" w:space="0" w:color="auto"/>
              <w:left w:val="single" w:sz="4" w:space="0" w:color="auto"/>
              <w:bottom w:val="single" w:sz="4" w:space="0" w:color="auto"/>
              <w:right w:val="single" w:sz="4" w:space="0" w:color="auto"/>
            </w:tcBorders>
            <w:vAlign w:val="center"/>
          </w:tcPr>
          <w:p w14:paraId="533712B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410" w:type="pct"/>
            <w:tcBorders>
              <w:top w:val="single" w:sz="4" w:space="0" w:color="auto"/>
              <w:left w:val="single" w:sz="4" w:space="0" w:color="auto"/>
              <w:bottom w:val="single" w:sz="4" w:space="0" w:color="auto"/>
              <w:right w:val="single" w:sz="4" w:space="0" w:color="auto"/>
            </w:tcBorders>
            <w:vAlign w:val="center"/>
          </w:tcPr>
          <w:p w14:paraId="02D5E87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792" w:type="pct"/>
            <w:tcBorders>
              <w:top w:val="single" w:sz="4" w:space="0" w:color="auto"/>
              <w:left w:val="single" w:sz="4" w:space="0" w:color="auto"/>
              <w:bottom w:val="single" w:sz="4" w:space="0" w:color="auto"/>
              <w:right w:val="single" w:sz="4" w:space="0" w:color="auto"/>
            </w:tcBorders>
            <w:vAlign w:val="center"/>
          </w:tcPr>
          <w:p w14:paraId="634341D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Immunosuppression</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2640D80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 immunosuppression</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20AD557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66ED1310"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29681C41" w14:textId="1E7D6209"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1A10B99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EAB9BE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8880D6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4676521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4387FB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468797B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immunocompromised </w:t>
            </w:r>
            <w:r w:rsidRPr="00A65199">
              <w:rPr>
                <w:rFonts w:eastAsia="Times New Roman" w:cstheme="minorHAnsi"/>
                <w:color w:val="000000"/>
                <w:lang w:eastAsia="en-GB"/>
              </w:rPr>
              <w:t>patients</w:t>
            </w:r>
            <w:r>
              <w:rPr>
                <w:rFonts w:eastAsia="Times New Roman" w:cstheme="minorHAnsi"/>
                <w:color w:val="000000"/>
                <w:lang w:eastAsia="en-GB"/>
              </w:rPr>
              <w:t xml:space="preserve"> (success)</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5AD54A2F"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Number of</w:t>
            </w:r>
            <w:r>
              <w:rPr>
                <w:rFonts w:eastAsia="Times New Roman" w:cstheme="minorHAnsi"/>
                <w:color w:val="000000"/>
                <w:lang w:eastAsia="en-GB"/>
              </w:rPr>
              <w:t xml:space="preserve"> immunocompromised</w:t>
            </w:r>
            <w:r w:rsidRPr="00A65199">
              <w:rPr>
                <w:rFonts w:eastAsia="Times New Roman" w:cstheme="minorHAnsi"/>
                <w:color w:val="000000"/>
                <w:lang w:eastAsia="en-GB"/>
              </w:rPr>
              <w:t xml:space="preserve"> patients </w:t>
            </w:r>
            <w:r>
              <w:rPr>
                <w:rFonts w:eastAsia="Times New Roman" w:cstheme="minorHAnsi"/>
                <w:color w:val="000000"/>
                <w:lang w:eastAsia="en-GB"/>
              </w:rPr>
              <w:t>(fail)</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438BD81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102BFD91" w14:textId="77777777" w:rsidTr="004B42F7">
        <w:trPr>
          <w:trHeight w:val="567"/>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30013590" w14:textId="2BC0AC7E"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3970AC9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29A813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C5CCD3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vAlign w:val="center"/>
          </w:tcPr>
          <w:p w14:paraId="3F39787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410" w:type="pct"/>
            <w:tcBorders>
              <w:top w:val="single" w:sz="4" w:space="0" w:color="auto"/>
              <w:left w:val="single" w:sz="4" w:space="0" w:color="auto"/>
              <w:bottom w:val="single" w:sz="4" w:space="0" w:color="auto"/>
              <w:right w:val="single" w:sz="4" w:space="0" w:color="auto"/>
            </w:tcBorders>
            <w:vAlign w:val="center"/>
          </w:tcPr>
          <w:p w14:paraId="1ACF642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92" w:type="pct"/>
            <w:tcBorders>
              <w:top w:val="single" w:sz="4" w:space="0" w:color="auto"/>
              <w:left w:val="single" w:sz="4" w:space="0" w:color="auto"/>
              <w:bottom w:val="single" w:sz="4" w:space="0" w:color="auto"/>
              <w:right w:val="single" w:sz="4" w:space="0" w:color="auto"/>
            </w:tcBorders>
            <w:vAlign w:val="center"/>
          </w:tcPr>
          <w:p w14:paraId="21419D0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immunocompromised patients (success)</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6D322195"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w:t>
            </w:r>
            <w:r>
              <w:rPr>
                <w:rFonts w:eastAsia="Times New Roman" w:cstheme="minorHAnsi"/>
                <w:color w:val="000000"/>
                <w:lang w:eastAsia="en-GB"/>
              </w:rPr>
              <w:t>immunocompromised disease (failed)</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373F3DA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676CA56D"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5717D7E5" w14:textId="26594CF7"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48C2401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F225CC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44EC3C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699" w:type="pct"/>
            <w:tcBorders>
              <w:top w:val="single" w:sz="4" w:space="0" w:color="auto"/>
              <w:left w:val="single" w:sz="4" w:space="0" w:color="auto"/>
              <w:bottom w:val="single" w:sz="4" w:space="0" w:color="auto"/>
              <w:right w:val="single" w:sz="4" w:space="0" w:color="auto"/>
            </w:tcBorders>
            <w:vAlign w:val="center"/>
          </w:tcPr>
          <w:p w14:paraId="1CBA19B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410" w:type="pct"/>
            <w:tcBorders>
              <w:top w:val="single" w:sz="4" w:space="0" w:color="auto"/>
              <w:left w:val="single" w:sz="4" w:space="0" w:color="auto"/>
              <w:bottom w:val="single" w:sz="4" w:space="0" w:color="auto"/>
              <w:right w:val="single" w:sz="4" w:space="0" w:color="auto"/>
            </w:tcBorders>
            <w:vAlign w:val="center"/>
          </w:tcPr>
          <w:p w14:paraId="2A7A3D1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92" w:type="pct"/>
            <w:tcBorders>
              <w:top w:val="single" w:sz="4" w:space="0" w:color="auto"/>
              <w:left w:val="single" w:sz="4" w:space="0" w:color="auto"/>
              <w:bottom w:val="single" w:sz="4" w:space="0" w:color="auto"/>
              <w:right w:val="single" w:sz="4" w:space="0" w:color="auto"/>
            </w:tcBorders>
            <w:vAlign w:val="center"/>
          </w:tcPr>
          <w:p w14:paraId="2E8604C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immunocompromised (success)</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667312D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immunocompromised (failure)</w:t>
            </w:r>
          </w:p>
        </w:tc>
        <w:tc>
          <w:tcPr>
            <w:tcW w:w="432" w:type="pct"/>
            <w:shd w:val="clear" w:color="auto" w:fill="auto"/>
            <w:vAlign w:val="center"/>
          </w:tcPr>
          <w:p w14:paraId="67A6072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5D6A3773"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1F06B684" w14:textId="3E63D811" w:rsidR="00F276F8" w:rsidRPr="00FF60A0" w:rsidRDefault="00F276F8" w:rsidP="00F276F8">
            <w:pPr>
              <w:spacing w:after="0" w:line="240" w:lineRule="auto"/>
              <w:rPr>
                <w:rFonts w:eastAsia="Times New Roman" w:cstheme="minorHAnsi"/>
                <w:color w:val="000000"/>
                <w:lang w:eastAsia="en-GB"/>
              </w:rPr>
            </w:pPr>
            <w:r>
              <w:rPr>
                <w:rFonts w:ascii="Calibri" w:hAnsi="Calibri" w:cs="Calibri"/>
                <w:color w:val="000000"/>
              </w:rPr>
              <w:t>Raghu Subramanian, 2020</w:t>
            </w:r>
            <w:r>
              <w:rPr>
                <w:rFonts w:ascii="Calibri" w:hAnsi="Calibri" w:cs="Calibri"/>
                <w:color w:val="000000"/>
                <w:vertAlign w:val="superscript"/>
              </w:rPr>
              <w:t>36</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F94A5A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4A36D8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CAEA66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vAlign w:val="center"/>
          </w:tcPr>
          <w:p w14:paraId="03333BC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5F89F4B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 month + based on symptoms</w:t>
            </w:r>
          </w:p>
        </w:tc>
        <w:tc>
          <w:tcPr>
            <w:tcW w:w="792" w:type="pct"/>
            <w:tcBorders>
              <w:top w:val="single" w:sz="4" w:space="0" w:color="auto"/>
              <w:left w:val="single" w:sz="4" w:space="0" w:color="auto"/>
              <w:bottom w:val="single" w:sz="4" w:space="0" w:color="auto"/>
              <w:right w:val="single" w:sz="4" w:space="0" w:color="auto"/>
            </w:tcBorders>
            <w:vAlign w:val="center"/>
          </w:tcPr>
          <w:p w14:paraId="4A7E417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Number of immunocompromised patients (success)</w:t>
            </w:r>
          </w:p>
        </w:tc>
        <w:tc>
          <w:tcPr>
            <w:tcW w:w="815" w:type="pct"/>
            <w:tcBorders>
              <w:top w:val="single" w:sz="4" w:space="0" w:color="auto"/>
              <w:left w:val="single" w:sz="4" w:space="0" w:color="auto"/>
              <w:bottom w:val="single" w:sz="4" w:space="0" w:color="auto"/>
              <w:right w:val="single" w:sz="4" w:space="0" w:color="auto"/>
            </w:tcBorders>
            <w:vAlign w:val="center"/>
          </w:tcPr>
          <w:p w14:paraId="68A23E0E"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immunocompromised patients</w:t>
            </w:r>
            <w:r w:rsidRPr="00A65199">
              <w:rPr>
                <w:rFonts w:eastAsia="Times New Roman" w:cstheme="minorHAnsi"/>
                <w:color w:val="000000"/>
                <w:lang w:eastAsia="en-GB"/>
              </w:rPr>
              <w:t xml:space="preserve"> </w:t>
            </w:r>
            <w:r>
              <w:rPr>
                <w:rFonts w:eastAsia="Times New Roman" w:cstheme="minorHAnsi"/>
                <w:color w:val="000000"/>
                <w:lang w:eastAsia="en-GB"/>
              </w:rPr>
              <w:t>(fail)</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3333986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35205BB3"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292BE29D" w14:textId="677441D5"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456" w:type="pct"/>
            <w:shd w:val="clear" w:color="auto" w:fill="auto"/>
            <w:vAlign w:val="center"/>
          </w:tcPr>
          <w:p w14:paraId="13A1740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shd w:val="clear" w:color="auto" w:fill="auto"/>
            <w:vAlign w:val="center"/>
          </w:tcPr>
          <w:p w14:paraId="33EE20D1"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516DC2B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699" w:type="pct"/>
            <w:shd w:val="clear" w:color="auto" w:fill="auto"/>
            <w:vAlign w:val="center"/>
          </w:tcPr>
          <w:p w14:paraId="7AD31F8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410" w:type="pct"/>
            <w:shd w:val="clear" w:color="auto" w:fill="auto"/>
            <w:vAlign w:val="center"/>
          </w:tcPr>
          <w:p w14:paraId="106D30F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92" w:type="pct"/>
            <w:tcBorders>
              <w:top w:val="single" w:sz="4" w:space="0" w:color="auto"/>
              <w:left w:val="single" w:sz="4" w:space="0" w:color="auto"/>
              <w:bottom w:val="single" w:sz="4" w:space="0" w:color="auto"/>
              <w:right w:val="single" w:sz="4" w:space="0" w:color="auto"/>
            </w:tcBorders>
            <w:vAlign w:val="center"/>
          </w:tcPr>
          <w:p w14:paraId="47FD6DE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immunocompromised patients (success)</w:t>
            </w:r>
          </w:p>
        </w:tc>
        <w:tc>
          <w:tcPr>
            <w:tcW w:w="815" w:type="pct"/>
            <w:tcBorders>
              <w:top w:val="single" w:sz="4" w:space="0" w:color="auto"/>
              <w:left w:val="single" w:sz="4" w:space="0" w:color="auto"/>
              <w:bottom w:val="single" w:sz="4" w:space="0" w:color="auto"/>
              <w:right w:val="single" w:sz="4" w:space="0" w:color="auto"/>
            </w:tcBorders>
            <w:vAlign w:val="center"/>
          </w:tcPr>
          <w:p w14:paraId="606DBA1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immunocompromised patients (failed)</w:t>
            </w:r>
          </w:p>
        </w:tc>
        <w:tc>
          <w:tcPr>
            <w:tcW w:w="432" w:type="pct"/>
            <w:shd w:val="clear" w:color="auto" w:fill="auto"/>
            <w:vAlign w:val="center"/>
          </w:tcPr>
          <w:p w14:paraId="6C87E9C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6BF87E0D"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356AA4CA" w14:textId="24DBE0AD"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740AD2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73F8DD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C31D87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699" w:type="pct"/>
            <w:tcBorders>
              <w:top w:val="single" w:sz="4" w:space="0" w:color="auto"/>
              <w:left w:val="single" w:sz="4" w:space="0" w:color="auto"/>
              <w:bottom w:val="single" w:sz="4" w:space="0" w:color="auto"/>
              <w:right w:val="single" w:sz="4" w:space="0" w:color="auto"/>
            </w:tcBorders>
            <w:vAlign w:val="center"/>
          </w:tcPr>
          <w:p w14:paraId="6F4AE34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26FE6A5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792" w:type="pct"/>
            <w:shd w:val="clear" w:color="auto" w:fill="auto"/>
            <w:vAlign w:val="center"/>
          </w:tcPr>
          <w:p w14:paraId="0942918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immunocompromised (success)</w:t>
            </w:r>
          </w:p>
        </w:tc>
        <w:tc>
          <w:tcPr>
            <w:tcW w:w="815" w:type="pct"/>
            <w:shd w:val="clear" w:color="auto" w:fill="auto"/>
            <w:vAlign w:val="center"/>
          </w:tcPr>
          <w:p w14:paraId="59D4CC0B"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w:t>
            </w:r>
            <w:r>
              <w:rPr>
                <w:rFonts w:eastAsia="Times New Roman" w:cstheme="minorHAnsi"/>
                <w:color w:val="000000"/>
                <w:lang w:eastAsia="en-GB"/>
              </w:rPr>
              <w:t>immunocompromised (fail)</w:t>
            </w:r>
          </w:p>
        </w:tc>
        <w:tc>
          <w:tcPr>
            <w:tcW w:w="432" w:type="pct"/>
            <w:shd w:val="clear" w:color="auto" w:fill="auto"/>
            <w:vAlign w:val="center"/>
          </w:tcPr>
          <w:p w14:paraId="53A4951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4D4DA6B4"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678CC4C1" w14:textId="2E36826D"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F276F8">
              <w:rPr>
                <w:rFonts w:ascii="Calibri" w:eastAsia="Times New Roman" w:hAnsi="Calibri" w:cs="Calibri"/>
                <w:color w:val="000000"/>
                <w:vertAlign w:val="superscript"/>
                <w:lang w:eastAsia="en-GB"/>
              </w:rPr>
              <w:t>43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1E64FFF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3BBCCF8"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Lithuania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6B308B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vAlign w:val="center"/>
          </w:tcPr>
          <w:p w14:paraId="4D61CD9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CDI</w:t>
            </w:r>
          </w:p>
        </w:tc>
        <w:tc>
          <w:tcPr>
            <w:tcW w:w="410" w:type="pct"/>
            <w:tcBorders>
              <w:top w:val="single" w:sz="4" w:space="0" w:color="auto"/>
              <w:left w:val="single" w:sz="4" w:space="0" w:color="auto"/>
              <w:bottom w:val="single" w:sz="4" w:space="0" w:color="auto"/>
              <w:right w:val="single" w:sz="4" w:space="0" w:color="auto"/>
            </w:tcBorders>
            <w:vAlign w:val="center"/>
          </w:tcPr>
          <w:p w14:paraId="3C18D86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36 months</w:t>
            </w:r>
          </w:p>
        </w:tc>
        <w:tc>
          <w:tcPr>
            <w:tcW w:w="792" w:type="pct"/>
            <w:tcBorders>
              <w:top w:val="single" w:sz="4" w:space="0" w:color="auto"/>
              <w:left w:val="single" w:sz="4" w:space="0" w:color="auto"/>
              <w:bottom w:val="single" w:sz="4" w:space="0" w:color="auto"/>
              <w:right w:val="single" w:sz="4" w:space="0" w:color="auto"/>
            </w:tcBorders>
            <w:vAlign w:val="center"/>
          </w:tcPr>
          <w:p w14:paraId="2033746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on immunosuppressants (success)</w:t>
            </w:r>
          </w:p>
        </w:tc>
        <w:tc>
          <w:tcPr>
            <w:tcW w:w="815" w:type="pct"/>
            <w:tcBorders>
              <w:top w:val="single" w:sz="4" w:space="0" w:color="auto"/>
              <w:left w:val="single" w:sz="4" w:space="0" w:color="auto"/>
              <w:bottom w:val="single" w:sz="4" w:space="0" w:color="auto"/>
              <w:right w:val="single" w:sz="4" w:space="0" w:color="auto"/>
            </w:tcBorders>
            <w:vAlign w:val="center"/>
          </w:tcPr>
          <w:p w14:paraId="7105BD6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on immunosuppressants (failed)</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0441044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14:paraId="0E5C0EC6"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667ADCDC" w14:textId="2317DAF8"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1277CC9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8F0D9E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AE4685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vAlign w:val="center"/>
          </w:tcPr>
          <w:p w14:paraId="5783508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and w/o IBD &gt;18y undergoing FMT for recurrent or severe CDI</w:t>
            </w:r>
          </w:p>
        </w:tc>
        <w:tc>
          <w:tcPr>
            <w:tcW w:w="410" w:type="pct"/>
            <w:tcBorders>
              <w:top w:val="single" w:sz="4" w:space="0" w:color="auto"/>
              <w:left w:val="single" w:sz="4" w:space="0" w:color="auto"/>
              <w:bottom w:val="single" w:sz="4" w:space="0" w:color="auto"/>
              <w:right w:val="single" w:sz="4" w:space="0" w:color="auto"/>
            </w:tcBorders>
            <w:vAlign w:val="center"/>
          </w:tcPr>
          <w:p w14:paraId="63B6431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92" w:type="pct"/>
            <w:tcBorders>
              <w:top w:val="single" w:sz="4" w:space="0" w:color="auto"/>
              <w:left w:val="single" w:sz="4" w:space="0" w:color="auto"/>
              <w:bottom w:val="single" w:sz="4" w:space="0" w:color="auto"/>
              <w:right w:val="single" w:sz="4" w:space="0" w:color="auto"/>
            </w:tcBorders>
            <w:vAlign w:val="center"/>
          </w:tcPr>
          <w:p w14:paraId="623955B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On immunosuppression </w:t>
            </w:r>
          </w:p>
        </w:tc>
        <w:tc>
          <w:tcPr>
            <w:tcW w:w="815" w:type="pct"/>
            <w:tcBorders>
              <w:top w:val="single" w:sz="4" w:space="0" w:color="auto"/>
              <w:left w:val="single" w:sz="4" w:space="0" w:color="auto"/>
              <w:bottom w:val="single" w:sz="4" w:space="0" w:color="auto"/>
              <w:right w:val="single" w:sz="4" w:space="0" w:color="auto"/>
            </w:tcBorders>
            <w:vAlign w:val="center"/>
          </w:tcPr>
          <w:p w14:paraId="4C9B72A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Not on immunosuppression </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028A4A9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0FE38611"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7CAF70D5" w14:textId="326AEBF0"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7188A75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288C08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34DA6C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699" w:type="pct"/>
            <w:tcBorders>
              <w:top w:val="single" w:sz="4" w:space="0" w:color="auto"/>
              <w:left w:val="single" w:sz="4" w:space="0" w:color="auto"/>
              <w:bottom w:val="single" w:sz="4" w:space="0" w:color="auto"/>
              <w:right w:val="single" w:sz="4" w:space="0" w:color="auto"/>
            </w:tcBorders>
            <w:vAlign w:val="center"/>
          </w:tcPr>
          <w:p w14:paraId="0503BD3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410" w:type="pct"/>
            <w:tcBorders>
              <w:top w:val="single" w:sz="4" w:space="0" w:color="auto"/>
              <w:left w:val="single" w:sz="4" w:space="0" w:color="auto"/>
              <w:bottom w:val="single" w:sz="4" w:space="0" w:color="auto"/>
              <w:right w:val="single" w:sz="4" w:space="0" w:color="auto"/>
            </w:tcBorders>
            <w:vAlign w:val="center"/>
          </w:tcPr>
          <w:p w14:paraId="7B7EC550"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92" w:type="pct"/>
            <w:tcBorders>
              <w:top w:val="single" w:sz="4" w:space="0" w:color="auto"/>
              <w:left w:val="single" w:sz="4" w:space="0" w:color="auto"/>
              <w:bottom w:val="single" w:sz="4" w:space="0" w:color="auto"/>
              <w:right w:val="single" w:sz="4" w:space="0" w:color="auto"/>
            </w:tcBorders>
            <w:vAlign w:val="center"/>
          </w:tcPr>
          <w:p w14:paraId="49648233" w14:textId="7C8293CD"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Proportion of </w:t>
            </w:r>
            <w:r w:rsidR="00ED2F19">
              <w:rPr>
                <w:rFonts w:eastAsia="Times New Roman" w:cstheme="minorHAnsi"/>
                <w:color w:val="000000"/>
                <w:lang w:eastAsia="en-GB"/>
              </w:rPr>
              <w:t>immunosuppressed</w:t>
            </w:r>
            <w:r>
              <w:rPr>
                <w:rFonts w:eastAsia="Times New Roman" w:cstheme="minorHAnsi"/>
                <w:color w:val="000000"/>
                <w:lang w:eastAsia="en-GB"/>
              </w:rPr>
              <w:t xml:space="preserve"> patients (1 FMT)</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2FE3CD59" w14:textId="77D2395F"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Proportion of </w:t>
            </w:r>
            <w:r w:rsidR="00ED2F19">
              <w:rPr>
                <w:rFonts w:eastAsia="Times New Roman" w:cstheme="minorHAnsi"/>
                <w:color w:val="000000"/>
                <w:lang w:eastAsia="en-GB"/>
              </w:rPr>
              <w:t>immunosuppressed</w:t>
            </w:r>
            <w:r>
              <w:rPr>
                <w:rFonts w:eastAsia="Times New Roman" w:cstheme="minorHAnsi"/>
                <w:color w:val="000000"/>
                <w:lang w:eastAsia="en-GB"/>
              </w:rPr>
              <w:t xml:space="preserve"> patients (&gt;1 FMT needed)</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51499B9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1C0C0C49"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269AFE36" w14:textId="579AD5B6"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Kim 2019</w:t>
            </w:r>
            <w:r w:rsidRPr="00F276F8">
              <w:rPr>
                <w:rFonts w:ascii="Calibri" w:eastAsia="Times New Roman" w:hAnsi="Calibri" w:cs="Calibri"/>
                <w:color w:val="000000"/>
                <w:vertAlign w:val="superscript"/>
                <w:lang w:eastAsia="en-GB"/>
              </w:rPr>
              <w:t>40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31734C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C4FD9D5"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E6494A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vAlign w:val="center"/>
          </w:tcPr>
          <w:p w14:paraId="63A8719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501A5EE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92" w:type="pct"/>
            <w:tcBorders>
              <w:top w:val="single" w:sz="4" w:space="0" w:color="auto"/>
              <w:left w:val="single" w:sz="4" w:space="0" w:color="auto"/>
              <w:bottom w:val="single" w:sz="4" w:space="0" w:color="auto"/>
              <w:right w:val="single" w:sz="4" w:space="0" w:color="auto"/>
            </w:tcBorders>
            <w:vAlign w:val="center"/>
          </w:tcPr>
          <w:p w14:paraId="1EB8CFB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On immunosuppression </w:t>
            </w:r>
          </w:p>
        </w:tc>
        <w:tc>
          <w:tcPr>
            <w:tcW w:w="815" w:type="pct"/>
            <w:tcBorders>
              <w:top w:val="single" w:sz="4" w:space="0" w:color="auto"/>
              <w:left w:val="single" w:sz="4" w:space="0" w:color="auto"/>
              <w:bottom w:val="single" w:sz="4" w:space="0" w:color="auto"/>
              <w:right w:val="single" w:sz="4" w:space="0" w:color="auto"/>
            </w:tcBorders>
            <w:vAlign w:val="center"/>
          </w:tcPr>
          <w:p w14:paraId="33047D1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Not on immunosuppression </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4E4083C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531780BC" w14:textId="77777777" w:rsidR="00A353DA" w:rsidRPr="00C35E37" w:rsidRDefault="00A353DA" w:rsidP="00C35E37"/>
    <w:p w14:paraId="4CF2F1F6" w14:textId="73CB9AA7" w:rsidR="00C35E37" w:rsidRDefault="00C25FF6" w:rsidP="00C35E37">
      <w:pPr>
        <w:pStyle w:val="Heading3"/>
      </w:pPr>
      <w:r>
        <w:lastRenderedPageBreak/>
        <w:t>Effectiveness in c</w:t>
      </w:r>
      <w:r w:rsidR="00C35E37" w:rsidRPr="00C35E37">
        <w:t>ancer patients</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314"/>
        <w:gridCol w:w="1192"/>
        <w:gridCol w:w="1057"/>
        <w:gridCol w:w="2119"/>
        <w:gridCol w:w="899"/>
        <w:gridCol w:w="2023"/>
        <w:gridCol w:w="2391"/>
        <w:gridCol w:w="1498"/>
      </w:tblGrid>
      <w:tr w:rsidR="00297416" w:rsidRPr="000C6DCC" w14:paraId="51F3E38A" w14:textId="77777777" w:rsidTr="004B42F7">
        <w:trPr>
          <w:trHeight w:val="567"/>
        </w:trPr>
        <w:tc>
          <w:tcPr>
            <w:tcW w:w="579" w:type="pct"/>
            <w:shd w:val="clear" w:color="auto" w:fill="auto"/>
            <w:vAlign w:val="center"/>
            <w:hideMark/>
          </w:tcPr>
          <w:p w14:paraId="34CFECFD"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5" w:type="pct"/>
            <w:shd w:val="clear" w:color="auto" w:fill="auto"/>
            <w:vAlign w:val="center"/>
            <w:hideMark/>
          </w:tcPr>
          <w:p w14:paraId="27C37A0E"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2" w:type="pct"/>
            <w:shd w:val="clear" w:color="auto" w:fill="auto"/>
            <w:vAlign w:val="center"/>
            <w:hideMark/>
          </w:tcPr>
          <w:p w14:paraId="112E4441"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74" w:type="pct"/>
            <w:shd w:val="clear" w:color="auto" w:fill="auto"/>
            <w:vAlign w:val="center"/>
          </w:tcPr>
          <w:p w14:paraId="36FD2AEF"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50" w:type="pct"/>
            <w:vAlign w:val="center"/>
          </w:tcPr>
          <w:p w14:paraId="2964EAF1"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18" w:type="pct"/>
            <w:vAlign w:val="center"/>
          </w:tcPr>
          <w:p w14:paraId="1F95EA68" w14:textId="77777777" w:rsidR="00297416"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16" w:type="pct"/>
            <w:vAlign w:val="center"/>
          </w:tcPr>
          <w:p w14:paraId="554E5CDD" w14:textId="77777777" w:rsidR="00297416"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46" w:type="pct"/>
            <w:shd w:val="clear" w:color="auto" w:fill="auto"/>
            <w:vAlign w:val="center"/>
          </w:tcPr>
          <w:p w14:paraId="3A4D7642"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30" w:type="pct"/>
            <w:shd w:val="clear" w:color="auto" w:fill="auto"/>
            <w:vAlign w:val="center"/>
            <w:hideMark/>
          </w:tcPr>
          <w:p w14:paraId="48BE9200"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56CB6EFF" w14:textId="77777777" w:rsidTr="004B42F7">
        <w:trPr>
          <w:trHeight w:val="567"/>
        </w:trPr>
        <w:tc>
          <w:tcPr>
            <w:tcW w:w="579" w:type="pct"/>
            <w:tcBorders>
              <w:top w:val="nil"/>
              <w:left w:val="single" w:sz="4" w:space="0" w:color="auto"/>
              <w:bottom w:val="single" w:sz="4" w:space="0" w:color="auto"/>
              <w:right w:val="single" w:sz="4" w:space="0" w:color="auto"/>
            </w:tcBorders>
            <w:shd w:val="clear" w:color="auto" w:fill="auto"/>
            <w:vAlign w:val="center"/>
          </w:tcPr>
          <w:p w14:paraId="146D014C" w14:textId="31F49E26"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Mendelsohn 2022</w:t>
            </w:r>
            <w:r w:rsidRPr="00F276F8">
              <w:rPr>
                <w:rFonts w:ascii="Calibri" w:eastAsia="Times New Roman" w:hAnsi="Calibri" w:cs="Calibri"/>
                <w:color w:val="000000"/>
                <w:vertAlign w:val="superscript"/>
                <w:lang w:eastAsia="en-GB"/>
              </w:rPr>
              <w:t>44</w:t>
            </w:r>
          </w:p>
        </w:tc>
        <w:tc>
          <w:tcPr>
            <w:tcW w:w="465" w:type="pct"/>
            <w:shd w:val="clear" w:color="auto" w:fill="auto"/>
            <w:vAlign w:val="center"/>
          </w:tcPr>
          <w:p w14:paraId="34D7841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22" w:type="pct"/>
            <w:shd w:val="clear" w:color="auto" w:fill="auto"/>
            <w:vAlign w:val="center"/>
          </w:tcPr>
          <w:p w14:paraId="4AF465F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74" w:type="pct"/>
            <w:shd w:val="clear" w:color="auto" w:fill="auto"/>
            <w:vAlign w:val="center"/>
          </w:tcPr>
          <w:p w14:paraId="1CF974C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50" w:type="pct"/>
            <w:shd w:val="clear" w:color="auto" w:fill="auto"/>
            <w:vAlign w:val="center"/>
          </w:tcPr>
          <w:p w14:paraId="2900BB6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CDI + cancer</w:t>
            </w:r>
          </w:p>
        </w:tc>
        <w:tc>
          <w:tcPr>
            <w:tcW w:w="318" w:type="pct"/>
            <w:shd w:val="clear" w:color="auto" w:fill="auto"/>
            <w:vAlign w:val="center"/>
          </w:tcPr>
          <w:p w14:paraId="1C22F7A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16" w:type="pct"/>
            <w:shd w:val="clear" w:color="auto" w:fill="auto"/>
            <w:vAlign w:val="center"/>
          </w:tcPr>
          <w:p w14:paraId="0482835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(colonoscopy or upper endoscopy)</w:t>
            </w:r>
          </w:p>
        </w:tc>
        <w:tc>
          <w:tcPr>
            <w:tcW w:w="846" w:type="pct"/>
            <w:shd w:val="clear" w:color="auto" w:fill="auto"/>
            <w:vAlign w:val="center"/>
          </w:tcPr>
          <w:p w14:paraId="1DF5DF7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30" w:type="pct"/>
            <w:shd w:val="clear" w:color="auto" w:fill="auto"/>
            <w:vAlign w:val="center"/>
          </w:tcPr>
          <w:p w14:paraId="7C8A0AC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3268C51F" w14:textId="77777777" w:rsidTr="004B42F7">
        <w:trPr>
          <w:trHeight w:val="567"/>
        </w:trPr>
        <w:tc>
          <w:tcPr>
            <w:tcW w:w="579" w:type="pct"/>
            <w:tcBorders>
              <w:top w:val="nil"/>
              <w:left w:val="single" w:sz="4" w:space="0" w:color="auto"/>
              <w:bottom w:val="single" w:sz="4" w:space="0" w:color="auto"/>
              <w:right w:val="single" w:sz="4" w:space="0" w:color="auto"/>
            </w:tcBorders>
            <w:shd w:val="clear" w:color="auto" w:fill="auto"/>
            <w:vAlign w:val="center"/>
          </w:tcPr>
          <w:p w14:paraId="556E013B" w14:textId="3050F83B" w:rsidR="00F276F8" w:rsidRPr="00FF60A0" w:rsidRDefault="00F276F8" w:rsidP="00F276F8">
            <w:pPr>
              <w:spacing w:after="0" w:line="240" w:lineRule="auto"/>
              <w:rPr>
                <w:rFonts w:eastAsia="Times New Roman" w:cstheme="minorHAnsi"/>
                <w:color w:val="000000"/>
                <w:lang w:eastAsia="en-GB"/>
              </w:rPr>
            </w:pPr>
            <w:r>
              <w:rPr>
                <w:rFonts w:ascii="Calibri" w:hAnsi="Calibri" w:cs="Calibri"/>
                <w:color w:val="000000"/>
              </w:rPr>
              <w:t>Ali, 2021</w:t>
            </w:r>
            <w:r>
              <w:rPr>
                <w:rFonts w:ascii="Calibri" w:hAnsi="Calibri" w:cs="Calibri"/>
                <w:color w:val="000000"/>
                <w:vertAlign w:val="superscript"/>
              </w:rPr>
              <w:t>45</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7832110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33C4C05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1E12BDD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50" w:type="pct"/>
            <w:tcBorders>
              <w:top w:val="single" w:sz="4" w:space="0" w:color="auto"/>
              <w:left w:val="single" w:sz="4" w:space="0" w:color="auto"/>
              <w:bottom w:val="single" w:sz="4" w:space="0" w:color="auto"/>
              <w:right w:val="single" w:sz="4" w:space="0" w:color="auto"/>
            </w:tcBorders>
            <w:vAlign w:val="center"/>
          </w:tcPr>
          <w:p w14:paraId="500AAA5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CDI + cancer</w:t>
            </w:r>
          </w:p>
        </w:tc>
        <w:tc>
          <w:tcPr>
            <w:tcW w:w="318" w:type="pct"/>
            <w:tcBorders>
              <w:top w:val="single" w:sz="4" w:space="0" w:color="auto"/>
              <w:left w:val="single" w:sz="4" w:space="0" w:color="auto"/>
              <w:bottom w:val="single" w:sz="4" w:space="0" w:color="auto"/>
              <w:right w:val="single" w:sz="4" w:space="0" w:color="auto"/>
            </w:tcBorders>
            <w:vAlign w:val="center"/>
          </w:tcPr>
          <w:p w14:paraId="4435AA6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716" w:type="pct"/>
            <w:tcBorders>
              <w:top w:val="single" w:sz="4" w:space="0" w:color="auto"/>
              <w:left w:val="single" w:sz="4" w:space="0" w:color="auto"/>
              <w:bottom w:val="single" w:sz="4" w:space="0" w:color="auto"/>
              <w:right w:val="single" w:sz="4" w:space="0" w:color="auto"/>
            </w:tcBorders>
            <w:vAlign w:val="center"/>
          </w:tcPr>
          <w:p w14:paraId="59D68F8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(colonoscopy)</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174DEA2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31D343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bl>
    <w:p w14:paraId="3F782592" w14:textId="77777777" w:rsidR="00C35E37" w:rsidRDefault="00C35E37" w:rsidP="00C35E37"/>
    <w:p w14:paraId="3D325564" w14:textId="64D08644" w:rsidR="00C25FF6" w:rsidRDefault="00C25FF6" w:rsidP="00C25FF6">
      <w:pPr>
        <w:pStyle w:val="Heading3"/>
      </w:pPr>
      <w:r w:rsidRPr="00C35E37">
        <w:t>Cancer patients</w:t>
      </w:r>
      <w:r>
        <w:t xml:space="preserve"> vs no cancer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A353DA" w:rsidRPr="000C6DCC" w14:paraId="440CA34E" w14:textId="77777777" w:rsidTr="004B42F7">
        <w:trPr>
          <w:trHeight w:val="567"/>
        </w:trPr>
        <w:tc>
          <w:tcPr>
            <w:tcW w:w="591" w:type="pct"/>
            <w:shd w:val="clear" w:color="auto" w:fill="auto"/>
            <w:vAlign w:val="center"/>
            <w:hideMark/>
          </w:tcPr>
          <w:p w14:paraId="1F3AEF32"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32F72276"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4DF1E5C7"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5408E61F"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74712380"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336BE973"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4DE7B5AC"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4D31599B"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79476C24"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62DF85A3"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33E1B57D" w14:textId="05173530"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4FC413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C5DEB4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A1749E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3A7BC1B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38C47C2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64DBADB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patients w/ history of cancer (successful)</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AA56076"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 xml:space="preserve">patients </w:t>
            </w:r>
            <w:r w:rsidRPr="00A65199">
              <w:rPr>
                <w:rFonts w:eastAsia="Times New Roman" w:cstheme="minorHAnsi"/>
                <w:color w:val="000000"/>
                <w:lang w:eastAsia="en-GB"/>
              </w:rPr>
              <w:t xml:space="preserve">w/ history of cancer </w:t>
            </w:r>
            <w:r>
              <w:rPr>
                <w:rFonts w:eastAsia="Times New Roman" w:cstheme="minorHAnsi"/>
                <w:color w:val="000000"/>
                <w:lang w:eastAsia="en-GB"/>
              </w:rPr>
              <w:t>(failed)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1572742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5C83EE0D"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3416AD42" w14:textId="53FCE8D1"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5019E2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A1D54E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24FCD4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13" w:type="pct"/>
            <w:tcBorders>
              <w:top w:val="single" w:sz="4" w:space="0" w:color="auto"/>
              <w:left w:val="single" w:sz="4" w:space="0" w:color="auto"/>
              <w:bottom w:val="single" w:sz="4" w:space="0" w:color="auto"/>
              <w:right w:val="single" w:sz="4" w:space="0" w:color="auto"/>
            </w:tcBorders>
            <w:vAlign w:val="center"/>
          </w:tcPr>
          <w:p w14:paraId="6A82298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71" w:type="pct"/>
            <w:tcBorders>
              <w:top w:val="single" w:sz="4" w:space="0" w:color="auto"/>
              <w:left w:val="single" w:sz="4" w:space="0" w:color="auto"/>
              <w:bottom w:val="single" w:sz="4" w:space="0" w:color="auto"/>
              <w:right w:val="single" w:sz="4" w:space="0" w:color="auto"/>
            </w:tcBorders>
            <w:vAlign w:val="center"/>
          </w:tcPr>
          <w:p w14:paraId="1E80F87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805" w:type="pct"/>
            <w:tcBorders>
              <w:top w:val="single" w:sz="4" w:space="0" w:color="auto"/>
              <w:left w:val="single" w:sz="4" w:space="0" w:color="auto"/>
              <w:bottom w:val="single" w:sz="4" w:space="0" w:color="auto"/>
              <w:right w:val="single" w:sz="4" w:space="0" w:color="auto"/>
            </w:tcBorders>
            <w:vAlign w:val="center"/>
          </w:tcPr>
          <w:p w14:paraId="54C9AD5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Higher ESOG status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80B21C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Lower ESOG status</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3E1C3E0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4124E4F4"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4C505751" w14:textId="15B178B4"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1329C2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D9DB3A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601D09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13" w:type="pct"/>
            <w:tcBorders>
              <w:top w:val="single" w:sz="4" w:space="0" w:color="auto"/>
              <w:left w:val="single" w:sz="4" w:space="0" w:color="auto"/>
              <w:bottom w:val="single" w:sz="4" w:space="0" w:color="auto"/>
              <w:right w:val="single" w:sz="4" w:space="0" w:color="auto"/>
            </w:tcBorders>
            <w:vAlign w:val="center"/>
          </w:tcPr>
          <w:p w14:paraId="7EAB9F7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371" w:type="pct"/>
            <w:tcBorders>
              <w:top w:val="single" w:sz="4" w:space="0" w:color="auto"/>
              <w:left w:val="single" w:sz="4" w:space="0" w:color="auto"/>
              <w:bottom w:val="single" w:sz="4" w:space="0" w:color="auto"/>
              <w:right w:val="single" w:sz="4" w:space="0" w:color="auto"/>
            </w:tcBorders>
            <w:vAlign w:val="center"/>
          </w:tcPr>
          <w:p w14:paraId="1911B967"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vAlign w:val="center"/>
          </w:tcPr>
          <w:p w14:paraId="5802732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cancer (1 FMT)</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1090EC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cancer (&gt;1 FMT needed)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038930E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5EB34A6C" w14:textId="77777777" w:rsidR="00A353DA" w:rsidRPr="00C35E37" w:rsidRDefault="00A353DA" w:rsidP="00C35E37"/>
    <w:p w14:paraId="057F8A8F" w14:textId="655E0238" w:rsidR="00C35E37" w:rsidRDefault="00C25FF6" w:rsidP="00C35E37">
      <w:pPr>
        <w:pStyle w:val="Heading3"/>
      </w:pPr>
      <w:r>
        <w:t>Effectiveness in p</w:t>
      </w:r>
      <w:r w:rsidR="00C35E37" w:rsidRPr="00C35E37">
        <w:t>ost-transplant patients</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314"/>
        <w:gridCol w:w="1192"/>
        <w:gridCol w:w="1057"/>
        <w:gridCol w:w="2119"/>
        <w:gridCol w:w="899"/>
        <w:gridCol w:w="2023"/>
        <w:gridCol w:w="2391"/>
        <w:gridCol w:w="1498"/>
      </w:tblGrid>
      <w:tr w:rsidR="00297416" w:rsidRPr="000C6DCC" w14:paraId="0F66663C" w14:textId="77777777" w:rsidTr="007020B4">
        <w:trPr>
          <w:trHeight w:val="567"/>
        </w:trPr>
        <w:tc>
          <w:tcPr>
            <w:tcW w:w="579" w:type="pct"/>
            <w:shd w:val="clear" w:color="auto" w:fill="auto"/>
            <w:vAlign w:val="center"/>
            <w:hideMark/>
          </w:tcPr>
          <w:p w14:paraId="286180E0"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5" w:type="pct"/>
            <w:shd w:val="clear" w:color="auto" w:fill="auto"/>
            <w:vAlign w:val="center"/>
            <w:hideMark/>
          </w:tcPr>
          <w:p w14:paraId="3F99DC3B"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2" w:type="pct"/>
            <w:shd w:val="clear" w:color="auto" w:fill="auto"/>
            <w:vAlign w:val="center"/>
            <w:hideMark/>
          </w:tcPr>
          <w:p w14:paraId="0CA28885"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74" w:type="pct"/>
            <w:shd w:val="clear" w:color="auto" w:fill="auto"/>
            <w:vAlign w:val="center"/>
          </w:tcPr>
          <w:p w14:paraId="525C1BED"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50" w:type="pct"/>
            <w:vAlign w:val="center"/>
          </w:tcPr>
          <w:p w14:paraId="32A8231F"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18" w:type="pct"/>
            <w:vAlign w:val="center"/>
          </w:tcPr>
          <w:p w14:paraId="775835CC" w14:textId="77777777" w:rsidR="00297416"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16" w:type="pct"/>
            <w:vAlign w:val="center"/>
          </w:tcPr>
          <w:p w14:paraId="0E14D5A3" w14:textId="77777777" w:rsidR="00297416"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46" w:type="pct"/>
            <w:shd w:val="clear" w:color="auto" w:fill="auto"/>
            <w:vAlign w:val="center"/>
          </w:tcPr>
          <w:p w14:paraId="505491E0"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30" w:type="pct"/>
            <w:shd w:val="clear" w:color="auto" w:fill="auto"/>
            <w:vAlign w:val="center"/>
            <w:hideMark/>
          </w:tcPr>
          <w:p w14:paraId="576D190A"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651C21D8" w14:textId="77777777" w:rsidTr="007020B4">
        <w:trPr>
          <w:trHeight w:val="567"/>
        </w:trPr>
        <w:tc>
          <w:tcPr>
            <w:tcW w:w="579" w:type="pct"/>
            <w:tcBorders>
              <w:top w:val="nil"/>
              <w:left w:val="single" w:sz="4" w:space="0" w:color="auto"/>
              <w:bottom w:val="single" w:sz="4" w:space="0" w:color="auto"/>
              <w:right w:val="single" w:sz="4" w:space="0" w:color="auto"/>
            </w:tcBorders>
            <w:shd w:val="clear" w:color="auto" w:fill="auto"/>
            <w:vAlign w:val="center"/>
          </w:tcPr>
          <w:p w14:paraId="666CB7DA" w14:textId="3FA9640C" w:rsidR="00F276F8" w:rsidRPr="00FF60A0" w:rsidRDefault="00F276F8" w:rsidP="00F276F8">
            <w:pPr>
              <w:spacing w:after="0" w:line="240" w:lineRule="auto"/>
              <w:rPr>
                <w:rFonts w:eastAsia="Times New Roman" w:cstheme="minorHAnsi"/>
                <w:color w:val="000000"/>
                <w:lang w:eastAsia="en-GB"/>
              </w:rPr>
            </w:pPr>
            <w:r>
              <w:rPr>
                <w:rFonts w:ascii="Calibri" w:hAnsi="Calibri" w:cs="Calibri"/>
                <w:color w:val="000000"/>
              </w:rPr>
              <w:lastRenderedPageBreak/>
              <w:t>Cheng, 2019</w:t>
            </w:r>
            <w:r>
              <w:rPr>
                <w:rFonts w:ascii="Calibri" w:hAnsi="Calibri" w:cs="Calibri"/>
                <w:color w:val="000000"/>
                <w:vertAlign w:val="superscript"/>
              </w:rPr>
              <w:t>46</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73D61EE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786C75A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 Canada</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3EAA40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10</w:t>
            </w:r>
          </w:p>
        </w:tc>
        <w:tc>
          <w:tcPr>
            <w:tcW w:w="750" w:type="pct"/>
            <w:tcBorders>
              <w:top w:val="single" w:sz="4" w:space="0" w:color="auto"/>
              <w:left w:val="single" w:sz="4" w:space="0" w:color="auto"/>
              <w:bottom w:val="single" w:sz="4" w:space="0" w:color="auto"/>
              <w:right w:val="single" w:sz="4" w:space="0" w:color="auto"/>
            </w:tcBorders>
            <w:vAlign w:val="center"/>
          </w:tcPr>
          <w:p w14:paraId="0BA41723"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w/CDI</w:t>
            </w:r>
          </w:p>
          <w:p w14:paraId="311844C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Post-solid transplant</w:t>
            </w:r>
          </w:p>
        </w:tc>
        <w:tc>
          <w:tcPr>
            <w:tcW w:w="318" w:type="pct"/>
            <w:tcBorders>
              <w:top w:val="single" w:sz="4" w:space="0" w:color="auto"/>
              <w:left w:val="single" w:sz="4" w:space="0" w:color="auto"/>
              <w:bottom w:val="single" w:sz="4" w:space="0" w:color="auto"/>
              <w:right w:val="single" w:sz="4" w:space="0" w:color="auto"/>
            </w:tcBorders>
            <w:vAlign w:val="center"/>
          </w:tcPr>
          <w:p w14:paraId="0B1430F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3 months</w:t>
            </w:r>
          </w:p>
        </w:tc>
        <w:tc>
          <w:tcPr>
            <w:tcW w:w="716" w:type="pct"/>
            <w:tcBorders>
              <w:top w:val="single" w:sz="4" w:space="0" w:color="auto"/>
              <w:left w:val="single" w:sz="4" w:space="0" w:color="auto"/>
              <w:bottom w:val="single" w:sz="4" w:space="0" w:color="auto"/>
              <w:right w:val="single" w:sz="4" w:space="0" w:color="auto"/>
            </w:tcBorders>
            <w:vAlign w:val="center"/>
          </w:tcPr>
          <w:p w14:paraId="20A7019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(different types)</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41F4EED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C7BD15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bl>
    <w:p w14:paraId="3F1A2A6C" w14:textId="77777777" w:rsidR="00C35E37" w:rsidRDefault="00C35E37" w:rsidP="00C35E37"/>
    <w:p w14:paraId="3ABED3D6" w14:textId="1F93F19F" w:rsidR="00C25FF6" w:rsidRDefault="00C25FF6" w:rsidP="00C25FF6">
      <w:pPr>
        <w:pStyle w:val="Heading3"/>
      </w:pPr>
      <w:r>
        <w:t>P</w:t>
      </w:r>
      <w:r w:rsidRPr="00C35E37">
        <w:t xml:space="preserve">ost-transplant </w:t>
      </w:r>
      <w:r>
        <w:t xml:space="preserve">vs no transplant </w:t>
      </w:r>
      <w:r w:rsidRPr="00C35E37">
        <w:t>patients</w:t>
      </w:r>
    </w:p>
    <w:p w14:paraId="3483AE34" w14:textId="45E7922F" w:rsidR="00C25FF6" w:rsidRPr="00C35E37" w:rsidRDefault="00C25FF6" w:rsidP="00C35E37">
      <w:r>
        <w:t>No studies</w:t>
      </w:r>
    </w:p>
    <w:p w14:paraId="2C13891C" w14:textId="66EA5465" w:rsidR="00C35E37" w:rsidRDefault="00C25FF6" w:rsidP="00C35E37">
      <w:pPr>
        <w:pStyle w:val="Heading3"/>
      </w:pPr>
      <w:r>
        <w:t>Effectiveness in p</w:t>
      </w:r>
      <w:r w:rsidR="00C35E37" w:rsidRPr="00C35E37">
        <w:t>atients with liver disease</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314"/>
        <w:gridCol w:w="1192"/>
        <w:gridCol w:w="1057"/>
        <w:gridCol w:w="2119"/>
        <w:gridCol w:w="899"/>
        <w:gridCol w:w="2023"/>
        <w:gridCol w:w="2391"/>
        <w:gridCol w:w="1498"/>
      </w:tblGrid>
      <w:tr w:rsidR="00297416" w:rsidRPr="000C6DCC" w14:paraId="6185FD66" w14:textId="77777777" w:rsidTr="004B42F7">
        <w:trPr>
          <w:trHeight w:val="567"/>
        </w:trPr>
        <w:tc>
          <w:tcPr>
            <w:tcW w:w="579" w:type="pct"/>
            <w:shd w:val="clear" w:color="auto" w:fill="auto"/>
            <w:vAlign w:val="center"/>
            <w:hideMark/>
          </w:tcPr>
          <w:p w14:paraId="1BFDF7F8"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5" w:type="pct"/>
            <w:shd w:val="clear" w:color="auto" w:fill="auto"/>
            <w:vAlign w:val="center"/>
            <w:hideMark/>
          </w:tcPr>
          <w:p w14:paraId="791E9EC9"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2" w:type="pct"/>
            <w:shd w:val="clear" w:color="auto" w:fill="auto"/>
            <w:vAlign w:val="center"/>
            <w:hideMark/>
          </w:tcPr>
          <w:p w14:paraId="26BE7FFB"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74" w:type="pct"/>
            <w:shd w:val="clear" w:color="auto" w:fill="auto"/>
            <w:vAlign w:val="center"/>
          </w:tcPr>
          <w:p w14:paraId="75407681"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50" w:type="pct"/>
            <w:vAlign w:val="center"/>
          </w:tcPr>
          <w:p w14:paraId="450F2727"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18" w:type="pct"/>
            <w:vAlign w:val="center"/>
          </w:tcPr>
          <w:p w14:paraId="715DD968" w14:textId="77777777" w:rsidR="00297416"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16" w:type="pct"/>
            <w:vAlign w:val="center"/>
          </w:tcPr>
          <w:p w14:paraId="386A6D9B" w14:textId="77777777" w:rsidR="00297416"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46" w:type="pct"/>
            <w:shd w:val="clear" w:color="auto" w:fill="auto"/>
            <w:vAlign w:val="center"/>
          </w:tcPr>
          <w:p w14:paraId="65FBB2D7"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30" w:type="pct"/>
            <w:shd w:val="clear" w:color="auto" w:fill="auto"/>
            <w:vAlign w:val="center"/>
            <w:hideMark/>
          </w:tcPr>
          <w:p w14:paraId="0408D2A7"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7D976F15" w14:textId="77777777" w:rsidTr="004B42F7">
        <w:trPr>
          <w:trHeight w:val="567"/>
        </w:trPr>
        <w:tc>
          <w:tcPr>
            <w:tcW w:w="579" w:type="pct"/>
            <w:tcBorders>
              <w:top w:val="nil"/>
              <w:left w:val="single" w:sz="4" w:space="0" w:color="auto"/>
              <w:bottom w:val="single" w:sz="4" w:space="0" w:color="auto"/>
              <w:right w:val="single" w:sz="4" w:space="0" w:color="auto"/>
            </w:tcBorders>
            <w:shd w:val="clear" w:color="auto" w:fill="auto"/>
            <w:vAlign w:val="center"/>
          </w:tcPr>
          <w:p w14:paraId="6C571CC0" w14:textId="0730B737"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Cheng 2021</w:t>
            </w:r>
            <w:r w:rsidRPr="00F276F8">
              <w:rPr>
                <w:rFonts w:ascii="Calibri" w:eastAsia="Times New Roman" w:hAnsi="Calibri" w:cs="Calibri"/>
                <w:color w:val="000000"/>
                <w:vertAlign w:val="superscript"/>
                <w:lang w:eastAsia="en-GB"/>
              </w:rPr>
              <w:t>47</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64F6E4C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Case series </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EB30625"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 Canada, Italy</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64FFBC9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w:t>
            </w:r>
          </w:p>
        </w:tc>
        <w:tc>
          <w:tcPr>
            <w:tcW w:w="750" w:type="pct"/>
            <w:tcBorders>
              <w:top w:val="single" w:sz="4" w:space="0" w:color="auto"/>
              <w:left w:val="single" w:sz="4" w:space="0" w:color="auto"/>
              <w:bottom w:val="single" w:sz="4" w:space="0" w:color="auto"/>
              <w:right w:val="single" w:sz="4" w:space="0" w:color="auto"/>
            </w:tcBorders>
            <w:vAlign w:val="center"/>
          </w:tcPr>
          <w:p w14:paraId="41F1DBB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 w/ CDI + liver cirrhosis</w:t>
            </w:r>
          </w:p>
        </w:tc>
        <w:tc>
          <w:tcPr>
            <w:tcW w:w="318" w:type="pct"/>
            <w:tcBorders>
              <w:top w:val="single" w:sz="4" w:space="0" w:color="auto"/>
              <w:left w:val="single" w:sz="4" w:space="0" w:color="auto"/>
              <w:bottom w:val="single" w:sz="4" w:space="0" w:color="auto"/>
              <w:right w:val="single" w:sz="4" w:space="0" w:color="auto"/>
            </w:tcBorders>
            <w:vAlign w:val="center"/>
          </w:tcPr>
          <w:p w14:paraId="768701E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16" w:type="pct"/>
            <w:tcBorders>
              <w:top w:val="single" w:sz="4" w:space="0" w:color="auto"/>
              <w:left w:val="single" w:sz="4" w:space="0" w:color="auto"/>
              <w:bottom w:val="single" w:sz="4" w:space="0" w:color="auto"/>
              <w:right w:val="single" w:sz="4" w:space="0" w:color="auto"/>
            </w:tcBorders>
            <w:vAlign w:val="center"/>
          </w:tcPr>
          <w:p w14:paraId="3460CF8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(different types)</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0105B14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26EBEB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bl>
    <w:p w14:paraId="77E35989" w14:textId="77777777" w:rsidR="00C35E37" w:rsidRDefault="00C35E37" w:rsidP="00C35E37"/>
    <w:p w14:paraId="3D4C1F9D" w14:textId="1E91481A" w:rsidR="00C25FF6" w:rsidRDefault="00C25FF6" w:rsidP="00C25FF6">
      <w:pPr>
        <w:pStyle w:val="Heading3"/>
      </w:pPr>
      <w:r>
        <w:t>Patients with liver disease vs no liver disease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449"/>
        <w:gridCol w:w="1178"/>
        <w:gridCol w:w="965"/>
        <w:gridCol w:w="1968"/>
        <w:gridCol w:w="1014"/>
        <w:gridCol w:w="2228"/>
        <w:gridCol w:w="2292"/>
        <w:gridCol w:w="1224"/>
      </w:tblGrid>
      <w:tr w:rsidR="00A353DA" w:rsidRPr="000C6DCC" w14:paraId="72575A03" w14:textId="77777777" w:rsidTr="004B42F7">
        <w:trPr>
          <w:trHeight w:val="567"/>
        </w:trPr>
        <w:tc>
          <w:tcPr>
            <w:tcW w:w="588" w:type="pct"/>
            <w:shd w:val="clear" w:color="auto" w:fill="auto"/>
            <w:vAlign w:val="center"/>
            <w:hideMark/>
          </w:tcPr>
          <w:p w14:paraId="3D5BFDC2"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93" w:type="pct"/>
            <w:shd w:val="clear" w:color="auto" w:fill="auto"/>
            <w:vAlign w:val="center"/>
            <w:hideMark/>
          </w:tcPr>
          <w:p w14:paraId="0D22C5E2"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6" w:type="pct"/>
            <w:shd w:val="clear" w:color="auto" w:fill="auto"/>
            <w:vAlign w:val="center"/>
            <w:hideMark/>
          </w:tcPr>
          <w:p w14:paraId="0A0E30BE"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5D70A0FE"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9" w:type="pct"/>
            <w:vAlign w:val="center"/>
          </w:tcPr>
          <w:p w14:paraId="44DD246A"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7" w:type="pct"/>
            <w:vAlign w:val="center"/>
          </w:tcPr>
          <w:p w14:paraId="72CABED0"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2" w:type="pct"/>
            <w:vAlign w:val="center"/>
          </w:tcPr>
          <w:p w14:paraId="67071644"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5" w:type="pct"/>
            <w:shd w:val="clear" w:color="auto" w:fill="auto"/>
            <w:vAlign w:val="center"/>
          </w:tcPr>
          <w:p w14:paraId="15EE0D57"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2" w:type="pct"/>
            <w:shd w:val="clear" w:color="auto" w:fill="auto"/>
            <w:vAlign w:val="center"/>
            <w:hideMark/>
          </w:tcPr>
          <w:p w14:paraId="688285E4"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017DBD1D" w14:textId="77777777" w:rsidTr="004B42F7">
        <w:trPr>
          <w:trHeight w:val="567"/>
        </w:trPr>
        <w:tc>
          <w:tcPr>
            <w:tcW w:w="588" w:type="pct"/>
            <w:tcBorders>
              <w:top w:val="nil"/>
              <w:left w:val="single" w:sz="4" w:space="0" w:color="auto"/>
              <w:bottom w:val="single" w:sz="4" w:space="0" w:color="auto"/>
              <w:right w:val="single" w:sz="4" w:space="0" w:color="auto"/>
            </w:tcBorders>
            <w:shd w:val="clear" w:color="auto" w:fill="auto"/>
            <w:vAlign w:val="center"/>
          </w:tcPr>
          <w:p w14:paraId="1C250B4B" w14:textId="721C0BC8" w:rsidR="00F276F8" w:rsidRPr="00FF60A0" w:rsidRDefault="00F276F8" w:rsidP="00F276F8">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Meighani</w:t>
            </w:r>
            <w:proofErr w:type="spellEnd"/>
            <w:r w:rsidRPr="00CF4F04">
              <w:rPr>
                <w:rFonts w:ascii="Calibri" w:eastAsia="Times New Roman" w:hAnsi="Calibri" w:cs="Calibri"/>
                <w:color w:val="000000"/>
                <w:lang w:eastAsia="en-GB"/>
              </w:rPr>
              <w:t xml:space="preserve"> 2020</w:t>
            </w:r>
            <w:r w:rsidRPr="00F276F8">
              <w:rPr>
                <w:rFonts w:ascii="Calibri" w:eastAsia="Times New Roman" w:hAnsi="Calibri" w:cs="Calibri"/>
                <w:color w:val="000000"/>
                <w:vertAlign w:val="superscript"/>
                <w:lang w:eastAsia="en-GB"/>
              </w:rPr>
              <w:t>48</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14:paraId="542F0CCB" w14:textId="7E6E4B28" w:rsidR="00F276F8" w:rsidRPr="00FF60A0" w:rsidRDefault="00ED2F19" w:rsidP="00F276F8">
            <w:pPr>
              <w:spacing w:after="0" w:line="240" w:lineRule="auto"/>
              <w:rPr>
                <w:rFonts w:eastAsia="Times New Roman" w:cstheme="minorHAnsi"/>
                <w:color w:val="000000"/>
                <w:lang w:eastAsia="en-GB"/>
              </w:rPr>
            </w:pPr>
            <w:r>
              <w:rPr>
                <w:rFonts w:eastAsia="Times New Roman" w:cstheme="minorHAnsi"/>
                <w:color w:val="000000"/>
                <w:lang w:eastAsia="en-GB"/>
              </w:rPr>
              <w:t>Retrospective</w:t>
            </w:r>
            <w:r w:rsidR="00F276F8">
              <w:rPr>
                <w:rFonts w:eastAsia="Times New Roman" w:cstheme="minorHAnsi"/>
                <w:color w:val="000000"/>
                <w:lang w:eastAsia="en-GB"/>
              </w:rPr>
              <w:t xml:space="preserve"> cohort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C0AABB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UK</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069D7B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9" w:type="pct"/>
            <w:tcBorders>
              <w:top w:val="single" w:sz="4" w:space="0" w:color="auto"/>
              <w:left w:val="single" w:sz="4" w:space="0" w:color="auto"/>
              <w:bottom w:val="single" w:sz="4" w:space="0" w:color="auto"/>
              <w:right w:val="single" w:sz="4" w:space="0" w:color="auto"/>
            </w:tcBorders>
            <w:vAlign w:val="center"/>
          </w:tcPr>
          <w:p w14:paraId="678500E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 undergoing FMT for recurrent or refractory CDI</w:t>
            </w:r>
          </w:p>
        </w:tc>
        <w:tc>
          <w:tcPr>
            <w:tcW w:w="367" w:type="pct"/>
            <w:tcBorders>
              <w:top w:val="single" w:sz="4" w:space="0" w:color="auto"/>
              <w:left w:val="single" w:sz="4" w:space="0" w:color="auto"/>
              <w:bottom w:val="single" w:sz="4" w:space="0" w:color="auto"/>
              <w:right w:val="single" w:sz="4" w:space="0" w:color="auto"/>
            </w:tcBorders>
            <w:vAlign w:val="center"/>
          </w:tcPr>
          <w:p w14:paraId="747FDEE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2" w:type="pct"/>
            <w:tcBorders>
              <w:top w:val="single" w:sz="4" w:space="0" w:color="auto"/>
              <w:left w:val="single" w:sz="4" w:space="0" w:color="auto"/>
              <w:bottom w:val="single" w:sz="4" w:space="0" w:color="auto"/>
              <w:right w:val="single" w:sz="4" w:space="0" w:color="auto"/>
            </w:tcBorders>
            <w:vAlign w:val="center"/>
          </w:tcPr>
          <w:p w14:paraId="689726F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with chronic liver disease</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09BEFD6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 liver disease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F0BC47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4EFE68CD" w14:textId="77777777" w:rsidTr="004B42F7">
        <w:trPr>
          <w:trHeight w:val="567"/>
        </w:trPr>
        <w:tc>
          <w:tcPr>
            <w:tcW w:w="588" w:type="pct"/>
            <w:tcBorders>
              <w:top w:val="nil"/>
              <w:left w:val="single" w:sz="4" w:space="0" w:color="auto"/>
              <w:bottom w:val="single" w:sz="4" w:space="0" w:color="auto"/>
              <w:right w:val="single" w:sz="4" w:space="0" w:color="auto"/>
            </w:tcBorders>
            <w:shd w:val="clear" w:color="auto" w:fill="auto"/>
            <w:vAlign w:val="center"/>
          </w:tcPr>
          <w:p w14:paraId="4FCCC2F2" w14:textId="6BFD43A4"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493" w:type="pct"/>
            <w:shd w:val="clear" w:color="auto" w:fill="auto"/>
            <w:vAlign w:val="center"/>
          </w:tcPr>
          <w:p w14:paraId="7D5FADB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6" w:type="pct"/>
            <w:shd w:val="clear" w:color="auto" w:fill="auto"/>
            <w:vAlign w:val="center"/>
          </w:tcPr>
          <w:p w14:paraId="5A97DE5B"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0F3A2E9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09" w:type="pct"/>
            <w:shd w:val="clear" w:color="auto" w:fill="auto"/>
            <w:vAlign w:val="center"/>
          </w:tcPr>
          <w:p w14:paraId="461A0F0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67" w:type="pct"/>
            <w:shd w:val="clear" w:color="auto" w:fill="auto"/>
            <w:vAlign w:val="center"/>
          </w:tcPr>
          <w:p w14:paraId="70C0486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802" w:type="pct"/>
            <w:tcBorders>
              <w:top w:val="single" w:sz="4" w:space="0" w:color="auto"/>
              <w:left w:val="single" w:sz="4" w:space="0" w:color="auto"/>
              <w:bottom w:val="single" w:sz="4" w:space="0" w:color="auto"/>
              <w:right w:val="single" w:sz="4" w:space="0" w:color="auto"/>
            </w:tcBorders>
            <w:vAlign w:val="center"/>
          </w:tcPr>
          <w:p w14:paraId="1BA679B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decompensated liver disease (success)</w:t>
            </w:r>
          </w:p>
        </w:tc>
        <w:tc>
          <w:tcPr>
            <w:tcW w:w="825" w:type="pct"/>
            <w:tcBorders>
              <w:top w:val="single" w:sz="4" w:space="0" w:color="auto"/>
              <w:left w:val="single" w:sz="4" w:space="0" w:color="auto"/>
              <w:bottom w:val="single" w:sz="4" w:space="0" w:color="auto"/>
              <w:right w:val="single" w:sz="4" w:space="0" w:color="auto"/>
            </w:tcBorders>
            <w:vAlign w:val="center"/>
          </w:tcPr>
          <w:p w14:paraId="5C98940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Proportion </w:t>
            </w:r>
            <w:r w:rsidRPr="00A65199">
              <w:rPr>
                <w:rFonts w:eastAsia="Times New Roman" w:cstheme="minorHAnsi"/>
                <w:color w:val="000000"/>
                <w:lang w:eastAsia="en-GB"/>
              </w:rPr>
              <w:t xml:space="preserve">w/ decompensated liver disease </w:t>
            </w:r>
            <w:r>
              <w:rPr>
                <w:rFonts w:eastAsia="Times New Roman" w:cstheme="minorHAnsi"/>
                <w:color w:val="000000"/>
                <w:lang w:eastAsia="en-GB"/>
              </w:rPr>
              <w:t>(failed)</w:t>
            </w:r>
          </w:p>
        </w:tc>
        <w:tc>
          <w:tcPr>
            <w:tcW w:w="442" w:type="pct"/>
            <w:shd w:val="clear" w:color="auto" w:fill="auto"/>
            <w:vAlign w:val="center"/>
          </w:tcPr>
          <w:p w14:paraId="6473F15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6AF908E9" w14:textId="77777777" w:rsidTr="004B42F7">
        <w:trPr>
          <w:trHeight w:val="567"/>
        </w:trPr>
        <w:tc>
          <w:tcPr>
            <w:tcW w:w="588" w:type="pct"/>
            <w:tcBorders>
              <w:top w:val="nil"/>
              <w:left w:val="single" w:sz="4" w:space="0" w:color="auto"/>
              <w:bottom w:val="single" w:sz="4" w:space="0" w:color="auto"/>
              <w:right w:val="single" w:sz="4" w:space="0" w:color="auto"/>
            </w:tcBorders>
            <w:shd w:val="clear" w:color="auto" w:fill="auto"/>
            <w:vAlign w:val="center"/>
          </w:tcPr>
          <w:p w14:paraId="11076448" w14:textId="009456B1"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14:paraId="639ECF8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E8C892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0762A2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09" w:type="pct"/>
            <w:tcBorders>
              <w:top w:val="single" w:sz="4" w:space="0" w:color="auto"/>
              <w:left w:val="single" w:sz="4" w:space="0" w:color="auto"/>
              <w:bottom w:val="single" w:sz="4" w:space="0" w:color="auto"/>
              <w:right w:val="single" w:sz="4" w:space="0" w:color="auto"/>
            </w:tcBorders>
            <w:vAlign w:val="center"/>
          </w:tcPr>
          <w:p w14:paraId="603B1E1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367" w:type="pct"/>
            <w:tcBorders>
              <w:top w:val="single" w:sz="4" w:space="0" w:color="auto"/>
              <w:left w:val="single" w:sz="4" w:space="0" w:color="auto"/>
              <w:bottom w:val="single" w:sz="4" w:space="0" w:color="auto"/>
              <w:right w:val="single" w:sz="4" w:space="0" w:color="auto"/>
            </w:tcBorders>
            <w:vAlign w:val="center"/>
          </w:tcPr>
          <w:p w14:paraId="56FE139F"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2" w:type="pct"/>
            <w:tcBorders>
              <w:top w:val="single" w:sz="4" w:space="0" w:color="auto"/>
              <w:left w:val="single" w:sz="4" w:space="0" w:color="auto"/>
              <w:bottom w:val="single" w:sz="4" w:space="0" w:color="auto"/>
              <w:right w:val="single" w:sz="4" w:space="0" w:color="auto"/>
            </w:tcBorders>
            <w:vAlign w:val="center"/>
          </w:tcPr>
          <w:p w14:paraId="6C43AE9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Cirrhosis</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7B8E1CB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No cirrhosis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5F173E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1765F45B" w14:textId="77777777" w:rsidR="00A353DA" w:rsidRPr="00C35E37" w:rsidRDefault="00A353DA" w:rsidP="00C35E37"/>
    <w:p w14:paraId="2C6DE966" w14:textId="3E4A8303" w:rsidR="00C35E37" w:rsidRDefault="005A51DA" w:rsidP="00C35E37">
      <w:pPr>
        <w:pStyle w:val="Heading3"/>
      </w:pPr>
      <w:r>
        <w:lastRenderedPageBreak/>
        <w:t>Effectiveness in p</w:t>
      </w:r>
      <w:r w:rsidR="00C35E37" w:rsidRPr="00C35E37">
        <w:t>atients with kidney disease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94"/>
        <w:gridCol w:w="1317"/>
        <w:gridCol w:w="965"/>
        <w:gridCol w:w="1972"/>
        <w:gridCol w:w="1018"/>
        <w:gridCol w:w="2232"/>
        <w:gridCol w:w="2296"/>
        <w:gridCol w:w="1222"/>
      </w:tblGrid>
      <w:tr w:rsidR="00A353DA" w:rsidRPr="000C6DCC" w14:paraId="2676941E" w14:textId="77777777" w:rsidTr="004B42F7">
        <w:trPr>
          <w:trHeight w:val="567"/>
        </w:trPr>
        <w:tc>
          <w:tcPr>
            <w:tcW w:w="585" w:type="pct"/>
            <w:shd w:val="clear" w:color="auto" w:fill="auto"/>
            <w:vAlign w:val="center"/>
            <w:hideMark/>
          </w:tcPr>
          <w:p w14:paraId="14334114"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4" w:type="pct"/>
            <w:shd w:val="clear" w:color="auto" w:fill="auto"/>
            <w:vAlign w:val="center"/>
            <w:hideMark/>
          </w:tcPr>
          <w:p w14:paraId="0D5456A3"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778C71CB"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61F67CFE"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48260D0A"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5" w:type="pct"/>
            <w:vAlign w:val="center"/>
          </w:tcPr>
          <w:p w14:paraId="76CF20A1"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0" w:type="pct"/>
            <w:vAlign w:val="center"/>
          </w:tcPr>
          <w:p w14:paraId="0323C531"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3" w:type="pct"/>
            <w:shd w:val="clear" w:color="auto" w:fill="auto"/>
            <w:vAlign w:val="center"/>
          </w:tcPr>
          <w:p w14:paraId="0E50904B"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8" w:type="pct"/>
            <w:shd w:val="clear" w:color="auto" w:fill="auto"/>
            <w:vAlign w:val="center"/>
            <w:hideMark/>
          </w:tcPr>
          <w:p w14:paraId="43BC3629"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119F0C3F"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2E1D18D8" w14:textId="17B44108"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2D4ED70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49D23F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B7928B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521D10C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401AC4D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5DFE5EA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patients w/ ESRD (successful)</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282BBEA"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w/ ESRD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6C6FA1C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013E1E42" w14:textId="77777777" w:rsidTr="004B42F7">
        <w:trPr>
          <w:trHeight w:val="567"/>
        </w:trPr>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DA57E1E" w14:textId="7F6875AE"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70E4055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6AD962C"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C66FF6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1661288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5" w:type="pct"/>
            <w:tcBorders>
              <w:top w:val="single" w:sz="4" w:space="0" w:color="auto"/>
              <w:left w:val="single" w:sz="4" w:space="0" w:color="auto"/>
              <w:bottom w:val="single" w:sz="4" w:space="0" w:color="auto"/>
              <w:right w:val="single" w:sz="4" w:space="0" w:color="auto"/>
            </w:tcBorders>
            <w:vAlign w:val="center"/>
          </w:tcPr>
          <w:p w14:paraId="285B89B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800" w:type="pct"/>
            <w:tcBorders>
              <w:top w:val="single" w:sz="4" w:space="0" w:color="auto"/>
              <w:left w:val="single" w:sz="4" w:space="0" w:color="auto"/>
              <w:bottom w:val="single" w:sz="4" w:space="0" w:color="auto"/>
              <w:right w:val="single" w:sz="4" w:space="0" w:color="auto"/>
            </w:tcBorders>
            <w:vAlign w:val="center"/>
          </w:tcPr>
          <w:p w14:paraId="5AC036A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severe kidney disease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AFDB5CF"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w:t>
            </w:r>
            <w:r>
              <w:rPr>
                <w:rFonts w:eastAsia="Times New Roman" w:cstheme="minorHAnsi"/>
                <w:color w:val="000000"/>
                <w:lang w:eastAsia="en-GB"/>
              </w:rPr>
              <w:t>patients w/ severe kidney disease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1234737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074FAC43"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471B79C8" w14:textId="40F98C84"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464" w:type="pct"/>
            <w:shd w:val="clear" w:color="auto" w:fill="auto"/>
            <w:vAlign w:val="center"/>
          </w:tcPr>
          <w:p w14:paraId="041BC32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shd w:val="clear" w:color="auto" w:fill="auto"/>
            <w:vAlign w:val="center"/>
          </w:tcPr>
          <w:p w14:paraId="381A77C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6A71C12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07" w:type="pct"/>
            <w:shd w:val="clear" w:color="auto" w:fill="auto"/>
            <w:vAlign w:val="center"/>
          </w:tcPr>
          <w:p w14:paraId="290B769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65" w:type="pct"/>
            <w:shd w:val="clear" w:color="auto" w:fill="auto"/>
            <w:vAlign w:val="center"/>
          </w:tcPr>
          <w:p w14:paraId="37D16A0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800" w:type="pct"/>
            <w:tcBorders>
              <w:top w:val="single" w:sz="4" w:space="0" w:color="auto"/>
              <w:left w:val="single" w:sz="4" w:space="0" w:color="auto"/>
              <w:bottom w:val="single" w:sz="4" w:space="0" w:color="auto"/>
              <w:right w:val="single" w:sz="4" w:space="0" w:color="auto"/>
            </w:tcBorders>
            <w:vAlign w:val="center"/>
          </w:tcPr>
          <w:p w14:paraId="77DC787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on dialysis (success)</w:t>
            </w:r>
          </w:p>
        </w:tc>
        <w:tc>
          <w:tcPr>
            <w:tcW w:w="823" w:type="pct"/>
            <w:tcBorders>
              <w:top w:val="single" w:sz="4" w:space="0" w:color="auto"/>
              <w:left w:val="single" w:sz="4" w:space="0" w:color="auto"/>
              <w:bottom w:val="single" w:sz="4" w:space="0" w:color="auto"/>
              <w:right w:val="single" w:sz="4" w:space="0" w:color="auto"/>
            </w:tcBorders>
            <w:vAlign w:val="center"/>
          </w:tcPr>
          <w:p w14:paraId="6006276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on dialysis (failed)</w:t>
            </w:r>
          </w:p>
        </w:tc>
        <w:tc>
          <w:tcPr>
            <w:tcW w:w="438" w:type="pct"/>
            <w:shd w:val="clear" w:color="auto" w:fill="auto"/>
            <w:vAlign w:val="center"/>
          </w:tcPr>
          <w:p w14:paraId="672165E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1DFE5643"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1690292F" w14:textId="1421A926"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3388B54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EA06B3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B3F17A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07" w:type="pct"/>
            <w:tcBorders>
              <w:top w:val="single" w:sz="4" w:space="0" w:color="auto"/>
              <w:left w:val="single" w:sz="4" w:space="0" w:color="auto"/>
              <w:bottom w:val="single" w:sz="4" w:space="0" w:color="auto"/>
              <w:right w:val="single" w:sz="4" w:space="0" w:color="auto"/>
            </w:tcBorders>
            <w:vAlign w:val="center"/>
          </w:tcPr>
          <w:p w14:paraId="0E7BD56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365" w:type="pct"/>
            <w:tcBorders>
              <w:top w:val="single" w:sz="4" w:space="0" w:color="auto"/>
              <w:left w:val="single" w:sz="4" w:space="0" w:color="auto"/>
              <w:bottom w:val="single" w:sz="4" w:space="0" w:color="auto"/>
              <w:right w:val="single" w:sz="4" w:space="0" w:color="auto"/>
            </w:tcBorders>
            <w:vAlign w:val="center"/>
          </w:tcPr>
          <w:p w14:paraId="3FB6F243"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0" w:type="pct"/>
            <w:tcBorders>
              <w:top w:val="single" w:sz="4" w:space="0" w:color="auto"/>
              <w:left w:val="single" w:sz="4" w:space="0" w:color="auto"/>
              <w:bottom w:val="single" w:sz="4" w:space="0" w:color="auto"/>
              <w:right w:val="single" w:sz="4" w:space="0" w:color="auto"/>
            </w:tcBorders>
            <w:vAlign w:val="center"/>
          </w:tcPr>
          <w:p w14:paraId="6878DB5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CKD patients (1 FMT)</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F84759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Proportion of </w:t>
            </w:r>
            <w:r w:rsidRPr="00A65199">
              <w:rPr>
                <w:rFonts w:eastAsia="Times New Roman" w:cstheme="minorHAnsi"/>
                <w:color w:val="000000"/>
                <w:lang w:eastAsia="en-GB"/>
              </w:rPr>
              <w:t>CKD patients</w:t>
            </w:r>
            <w:r>
              <w:rPr>
                <w:rFonts w:eastAsia="Times New Roman" w:cstheme="minorHAnsi"/>
                <w:color w:val="000000"/>
                <w:lang w:eastAsia="en-GB"/>
              </w:rPr>
              <w:t xml:space="preserve"> (&gt;1 FMT needed)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17A131C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4FB76430" w14:textId="77777777" w:rsidR="00C35E37" w:rsidRDefault="00C35E37" w:rsidP="00C35E37"/>
    <w:p w14:paraId="37CAD4A7" w14:textId="48DA7BE2" w:rsidR="005A51DA" w:rsidRDefault="005A51DA" w:rsidP="005A51DA">
      <w:pPr>
        <w:pStyle w:val="Heading3"/>
      </w:pPr>
      <w:r>
        <w:t>Patients with kidney disease vs no kidney disease</w:t>
      </w:r>
    </w:p>
    <w:p w14:paraId="1159A991" w14:textId="2F7EFF4B" w:rsidR="005A51DA" w:rsidRDefault="005A51DA" w:rsidP="00C35E37">
      <w:r>
        <w:t>No studies</w:t>
      </w:r>
    </w:p>
    <w:p w14:paraId="52848E90" w14:textId="77777777" w:rsidR="005A51DA" w:rsidRPr="00C35E37" w:rsidRDefault="005A51DA" w:rsidP="00C35E37"/>
    <w:p w14:paraId="4988134D" w14:textId="1F0FB702" w:rsidR="005A51DA" w:rsidRDefault="005A51DA" w:rsidP="005A51DA">
      <w:pPr>
        <w:pStyle w:val="Heading3"/>
      </w:pPr>
      <w:r>
        <w:t xml:space="preserve">Effectiveness in </w:t>
      </w:r>
      <w:r w:rsidRPr="00C35E37">
        <w:t>patients</w:t>
      </w:r>
      <w:r>
        <w:t xml:space="preserve"> with diabetes mellitus</w:t>
      </w:r>
    </w:p>
    <w:p w14:paraId="69A3BC9F" w14:textId="7FA8B869" w:rsidR="005A51DA" w:rsidRDefault="005A51DA" w:rsidP="005A51DA">
      <w:r>
        <w:t>No studies</w:t>
      </w:r>
    </w:p>
    <w:p w14:paraId="6F65B158" w14:textId="544627B3" w:rsidR="00C35E37" w:rsidRDefault="005A51DA" w:rsidP="00C35E37">
      <w:pPr>
        <w:pStyle w:val="Heading3"/>
      </w:pPr>
      <w:r>
        <w:t>P</w:t>
      </w:r>
      <w:r w:rsidR="00C35E37" w:rsidRPr="00C35E37">
        <w:t>atients with diabetes mellitus</w:t>
      </w:r>
      <w:r>
        <w:t xml:space="preserve"> vs no diabetes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A353DA" w:rsidRPr="000C6DCC" w14:paraId="52FD6C92" w14:textId="77777777" w:rsidTr="004B42F7">
        <w:trPr>
          <w:trHeight w:val="567"/>
        </w:trPr>
        <w:tc>
          <w:tcPr>
            <w:tcW w:w="591" w:type="pct"/>
            <w:shd w:val="clear" w:color="auto" w:fill="auto"/>
            <w:vAlign w:val="center"/>
            <w:hideMark/>
          </w:tcPr>
          <w:p w14:paraId="637C0F8C"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296D4C0C"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610B2832"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0411FD14"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4126A5DB"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02B5A83E"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0E03F24C"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487301B0"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7F1490A1"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46BA4187"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5F3AEF15" w14:textId="2B25176C"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2F2F4D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DA87BE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3A640F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4C17C4F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46EBDAD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61387E1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patients w/ DM (successful)</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F4B2E52"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w/ DM (failed)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123CEF6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2BB106DF"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7270A777" w14:textId="3D576F1E"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6D56EB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5069298"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83298B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3" w:type="pct"/>
            <w:tcBorders>
              <w:top w:val="single" w:sz="4" w:space="0" w:color="auto"/>
              <w:left w:val="single" w:sz="4" w:space="0" w:color="auto"/>
              <w:bottom w:val="single" w:sz="4" w:space="0" w:color="auto"/>
              <w:right w:val="single" w:sz="4" w:space="0" w:color="auto"/>
            </w:tcBorders>
            <w:vAlign w:val="center"/>
          </w:tcPr>
          <w:p w14:paraId="1818EFC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1" w:type="pct"/>
            <w:tcBorders>
              <w:top w:val="single" w:sz="4" w:space="0" w:color="auto"/>
              <w:left w:val="single" w:sz="4" w:space="0" w:color="auto"/>
              <w:bottom w:val="single" w:sz="4" w:space="0" w:color="auto"/>
              <w:right w:val="single" w:sz="4" w:space="0" w:color="auto"/>
            </w:tcBorders>
            <w:vAlign w:val="center"/>
          </w:tcPr>
          <w:p w14:paraId="0FB4977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5" w:type="pct"/>
            <w:shd w:val="clear" w:color="auto" w:fill="auto"/>
            <w:vAlign w:val="center"/>
          </w:tcPr>
          <w:p w14:paraId="1E22893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DM (success)</w:t>
            </w:r>
          </w:p>
        </w:tc>
        <w:tc>
          <w:tcPr>
            <w:tcW w:w="829" w:type="pct"/>
            <w:shd w:val="clear" w:color="auto" w:fill="auto"/>
            <w:vAlign w:val="center"/>
          </w:tcPr>
          <w:p w14:paraId="2DF6E18B"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Proportion w/</w:t>
            </w:r>
            <w:r>
              <w:rPr>
                <w:rFonts w:eastAsia="Times New Roman" w:cstheme="minorHAnsi"/>
                <w:color w:val="000000"/>
                <w:lang w:eastAsia="en-GB"/>
              </w:rPr>
              <w:t xml:space="preserve"> DM</w:t>
            </w:r>
            <w:r w:rsidRPr="00A65199">
              <w:rPr>
                <w:rFonts w:eastAsia="Times New Roman" w:cstheme="minorHAnsi"/>
                <w:color w:val="000000"/>
                <w:lang w:eastAsia="en-GB"/>
              </w:rPr>
              <w:t xml:space="preserve"> </w:t>
            </w:r>
            <w:r>
              <w:rPr>
                <w:rFonts w:eastAsia="Times New Roman" w:cstheme="minorHAnsi"/>
                <w:color w:val="000000"/>
                <w:lang w:eastAsia="en-GB"/>
              </w:rPr>
              <w:t>(fail)</w:t>
            </w:r>
          </w:p>
        </w:tc>
        <w:tc>
          <w:tcPr>
            <w:tcW w:w="446" w:type="pct"/>
            <w:shd w:val="clear" w:color="auto" w:fill="auto"/>
            <w:vAlign w:val="center"/>
          </w:tcPr>
          <w:p w14:paraId="73374DD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4589B1DA"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4161587A" w14:textId="571F79BF"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E8C146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EF7128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78E827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13" w:type="pct"/>
            <w:tcBorders>
              <w:top w:val="single" w:sz="4" w:space="0" w:color="auto"/>
              <w:left w:val="single" w:sz="4" w:space="0" w:color="auto"/>
              <w:bottom w:val="single" w:sz="4" w:space="0" w:color="auto"/>
              <w:right w:val="single" w:sz="4" w:space="0" w:color="auto"/>
            </w:tcBorders>
            <w:vAlign w:val="center"/>
          </w:tcPr>
          <w:p w14:paraId="5130A6C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371" w:type="pct"/>
            <w:tcBorders>
              <w:top w:val="single" w:sz="4" w:space="0" w:color="auto"/>
              <w:left w:val="single" w:sz="4" w:space="0" w:color="auto"/>
              <w:bottom w:val="single" w:sz="4" w:space="0" w:color="auto"/>
              <w:right w:val="single" w:sz="4" w:space="0" w:color="auto"/>
            </w:tcBorders>
            <w:vAlign w:val="center"/>
          </w:tcPr>
          <w:p w14:paraId="527B61C2"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vAlign w:val="center"/>
          </w:tcPr>
          <w:p w14:paraId="6262292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DM (1 FMT)</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AD21A5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DM (&gt;1 FMT needed)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1949F6B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054E3BE3" w14:textId="77777777" w:rsidR="00C35E37" w:rsidRPr="00C35E37" w:rsidRDefault="00C35E37" w:rsidP="00C35E37"/>
    <w:p w14:paraId="4B1C3394" w14:textId="4B6FDCEE" w:rsidR="005A51DA" w:rsidRDefault="005A51DA" w:rsidP="00C35E37">
      <w:pPr>
        <w:pStyle w:val="Heading3"/>
      </w:pPr>
      <w:r>
        <w:t>Effectiveness in patients with cardiovascular disease</w:t>
      </w:r>
    </w:p>
    <w:p w14:paraId="2658EB93" w14:textId="64273E6B" w:rsidR="005A51DA" w:rsidRPr="005A51DA" w:rsidRDefault="005A51DA" w:rsidP="005A51DA">
      <w:r>
        <w:t>No studies</w:t>
      </w:r>
    </w:p>
    <w:p w14:paraId="676A4092" w14:textId="06B79001" w:rsidR="00C35E37" w:rsidRDefault="00C35E37" w:rsidP="00C35E37">
      <w:pPr>
        <w:pStyle w:val="Heading3"/>
      </w:pPr>
      <w:r w:rsidRPr="00C35E37">
        <w:t>Patients with cardiovascular disease</w:t>
      </w:r>
      <w:r w:rsidR="005A51DA">
        <w:t xml:space="preserve"> vs no cardiovascular disease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A353DA" w:rsidRPr="000C6DCC" w14:paraId="3B5AF906" w14:textId="77777777" w:rsidTr="00F276F8">
        <w:trPr>
          <w:trHeight w:val="567"/>
        </w:trPr>
        <w:tc>
          <w:tcPr>
            <w:tcW w:w="591" w:type="pct"/>
            <w:shd w:val="clear" w:color="auto" w:fill="auto"/>
            <w:vAlign w:val="center"/>
            <w:hideMark/>
          </w:tcPr>
          <w:p w14:paraId="2E041DAA"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6EF2BC00"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71234382"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0E1C7A3"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20B4AA55"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4DF74AEE"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23027450"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3034F176"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7A2011E2"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32932B3C" w14:textId="77777777" w:rsidTr="00F276F8">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2C1020A4" w14:textId="0183A27A"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1C0F5A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29D5C8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9F3F58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3" w:type="pct"/>
            <w:tcBorders>
              <w:top w:val="single" w:sz="4" w:space="0" w:color="auto"/>
              <w:left w:val="single" w:sz="4" w:space="0" w:color="auto"/>
              <w:bottom w:val="single" w:sz="4" w:space="0" w:color="auto"/>
              <w:right w:val="single" w:sz="4" w:space="0" w:color="auto"/>
            </w:tcBorders>
            <w:vAlign w:val="center"/>
          </w:tcPr>
          <w:p w14:paraId="2F1FDD6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1" w:type="pct"/>
            <w:tcBorders>
              <w:top w:val="single" w:sz="4" w:space="0" w:color="auto"/>
              <w:left w:val="single" w:sz="4" w:space="0" w:color="auto"/>
              <w:bottom w:val="single" w:sz="4" w:space="0" w:color="auto"/>
              <w:right w:val="single" w:sz="4" w:space="0" w:color="auto"/>
            </w:tcBorders>
            <w:vAlign w:val="center"/>
          </w:tcPr>
          <w:p w14:paraId="747E186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5" w:type="pct"/>
            <w:shd w:val="clear" w:color="auto" w:fill="auto"/>
            <w:vAlign w:val="center"/>
          </w:tcPr>
          <w:p w14:paraId="247A182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CVD (success)</w:t>
            </w:r>
          </w:p>
        </w:tc>
        <w:tc>
          <w:tcPr>
            <w:tcW w:w="829" w:type="pct"/>
            <w:shd w:val="clear" w:color="auto" w:fill="auto"/>
            <w:vAlign w:val="center"/>
          </w:tcPr>
          <w:p w14:paraId="7AFD84FA"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Proportion w/</w:t>
            </w:r>
            <w:r>
              <w:rPr>
                <w:rFonts w:eastAsia="Times New Roman" w:cstheme="minorHAnsi"/>
                <w:color w:val="000000"/>
                <w:lang w:eastAsia="en-GB"/>
              </w:rPr>
              <w:t xml:space="preserve"> CVD</w:t>
            </w:r>
            <w:r w:rsidRPr="00A65199">
              <w:rPr>
                <w:rFonts w:eastAsia="Times New Roman" w:cstheme="minorHAnsi"/>
                <w:color w:val="000000"/>
                <w:lang w:eastAsia="en-GB"/>
              </w:rPr>
              <w:t xml:space="preserve"> </w:t>
            </w:r>
            <w:r>
              <w:rPr>
                <w:rFonts w:eastAsia="Times New Roman" w:cstheme="minorHAnsi"/>
                <w:color w:val="000000"/>
                <w:lang w:eastAsia="en-GB"/>
              </w:rPr>
              <w:t>(fail)</w:t>
            </w:r>
          </w:p>
        </w:tc>
        <w:tc>
          <w:tcPr>
            <w:tcW w:w="446" w:type="pct"/>
            <w:shd w:val="clear" w:color="auto" w:fill="auto"/>
            <w:vAlign w:val="center"/>
          </w:tcPr>
          <w:p w14:paraId="6AE371D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5CBBCCCC" w14:textId="77777777" w:rsidR="00C35E37" w:rsidRPr="00C35E37" w:rsidRDefault="00C35E37" w:rsidP="00C35E37"/>
    <w:p w14:paraId="3D367BFC" w14:textId="1208DD7E" w:rsidR="002C6F9E" w:rsidRDefault="002C6F9E" w:rsidP="00C35E37">
      <w:pPr>
        <w:pStyle w:val="Heading3"/>
      </w:pPr>
      <w:r>
        <w:t>Effectiveness in patients with urinary infections</w:t>
      </w:r>
    </w:p>
    <w:p w14:paraId="3C33B5C7" w14:textId="397509DE" w:rsidR="002C6F9E" w:rsidRPr="002C6F9E" w:rsidRDefault="002C6F9E" w:rsidP="002C6F9E">
      <w:r>
        <w:t>No studies</w:t>
      </w:r>
    </w:p>
    <w:p w14:paraId="33D6E114" w14:textId="4CA18210" w:rsidR="00C35E37" w:rsidRDefault="00C35E37" w:rsidP="00C35E37">
      <w:pPr>
        <w:pStyle w:val="Heading3"/>
      </w:pPr>
      <w:r w:rsidRPr="00C35E37">
        <w:t>Patients with urinary tract infections</w:t>
      </w:r>
      <w:r w:rsidR="002C6F9E">
        <w:t xml:space="preserve"> vs no urinary infections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94"/>
        <w:gridCol w:w="1317"/>
        <w:gridCol w:w="965"/>
        <w:gridCol w:w="1972"/>
        <w:gridCol w:w="1018"/>
        <w:gridCol w:w="2232"/>
        <w:gridCol w:w="2296"/>
        <w:gridCol w:w="1222"/>
      </w:tblGrid>
      <w:tr w:rsidR="00A353DA" w:rsidRPr="000C6DCC" w14:paraId="207A7A7E" w14:textId="77777777" w:rsidTr="004B42F7">
        <w:trPr>
          <w:trHeight w:val="567"/>
        </w:trPr>
        <w:tc>
          <w:tcPr>
            <w:tcW w:w="585" w:type="pct"/>
            <w:shd w:val="clear" w:color="auto" w:fill="auto"/>
            <w:vAlign w:val="center"/>
            <w:hideMark/>
          </w:tcPr>
          <w:p w14:paraId="300CA98D"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4" w:type="pct"/>
            <w:shd w:val="clear" w:color="auto" w:fill="auto"/>
            <w:vAlign w:val="center"/>
            <w:hideMark/>
          </w:tcPr>
          <w:p w14:paraId="70D16561"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2C2B2E4E"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0F9C27C0"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74ADBA2D"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5" w:type="pct"/>
            <w:vAlign w:val="center"/>
          </w:tcPr>
          <w:p w14:paraId="47CC50D9"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0" w:type="pct"/>
            <w:vAlign w:val="center"/>
          </w:tcPr>
          <w:p w14:paraId="04468275"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3" w:type="pct"/>
            <w:shd w:val="clear" w:color="auto" w:fill="auto"/>
            <w:vAlign w:val="center"/>
          </w:tcPr>
          <w:p w14:paraId="20076C04"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0" w:type="pct"/>
            <w:shd w:val="clear" w:color="auto" w:fill="auto"/>
            <w:vAlign w:val="center"/>
            <w:hideMark/>
          </w:tcPr>
          <w:p w14:paraId="57C7A10E"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64B1D050" w14:textId="77777777" w:rsidTr="004B42F7">
        <w:trPr>
          <w:trHeight w:val="567"/>
        </w:trPr>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5B9F68A" w14:textId="303DE531"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1A33B98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D61BFD2"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A08A93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7950793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5" w:type="pct"/>
            <w:tcBorders>
              <w:top w:val="single" w:sz="4" w:space="0" w:color="auto"/>
              <w:left w:val="single" w:sz="4" w:space="0" w:color="auto"/>
              <w:bottom w:val="single" w:sz="4" w:space="0" w:color="auto"/>
              <w:right w:val="single" w:sz="4" w:space="0" w:color="auto"/>
            </w:tcBorders>
            <w:vAlign w:val="center"/>
          </w:tcPr>
          <w:p w14:paraId="1F475C2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800" w:type="pct"/>
            <w:tcBorders>
              <w:top w:val="single" w:sz="4" w:space="0" w:color="auto"/>
              <w:left w:val="single" w:sz="4" w:space="0" w:color="auto"/>
              <w:bottom w:val="single" w:sz="4" w:space="0" w:color="auto"/>
              <w:right w:val="single" w:sz="4" w:space="0" w:color="auto"/>
            </w:tcBorders>
            <w:vAlign w:val="center"/>
          </w:tcPr>
          <w:p w14:paraId="0FA7BD2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recurrent UTI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11071B6"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w:t>
            </w:r>
            <w:r>
              <w:rPr>
                <w:rFonts w:eastAsia="Times New Roman" w:cstheme="minorHAnsi"/>
                <w:color w:val="000000"/>
                <w:lang w:eastAsia="en-GB"/>
              </w:rPr>
              <w:t>patients w/ recurrent UTI (failed)</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EE7263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16E51010" w14:textId="77777777" w:rsidR="00C35E37" w:rsidRPr="00C35E37" w:rsidRDefault="00C35E37" w:rsidP="00C35E37"/>
    <w:p w14:paraId="54326F8D" w14:textId="6273EE70" w:rsidR="00C35E37" w:rsidRDefault="002C6F9E" w:rsidP="00C35E37">
      <w:pPr>
        <w:pStyle w:val="Heading3"/>
      </w:pPr>
      <w:r>
        <w:t>Effectiveness in p</w:t>
      </w:r>
      <w:r w:rsidR="00C35E37" w:rsidRPr="00C35E37">
        <w:t>atients with COVID-19 infection</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449"/>
        <w:gridCol w:w="1172"/>
        <w:gridCol w:w="1039"/>
        <w:gridCol w:w="2101"/>
        <w:gridCol w:w="881"/>
        <w:gridCol w:w="2006"/>
        <w:gridCol w:w="2374"/>
        <w:gridCol w:w="1489"/>
      </w:tblGrid>
      <w:tr w:rsidR="00297416" w:rsidRPr="000C6DCC" w14:paraId="1EA18B14" w14:textId="77777777" w:rsidTr="004B42F7">
        <w:trPr>
          <w:trHeight w:val="567"/>
        </w:trPr>
        <w:tc>
          <w:tcPr>
            <w:tcW w:w="573" w:type="pct"/>
            <w:shd w:val="clear" w:color="auto" w:fill="auto"/>
            <w:vAlign w:val="center"/>
            <w:hideMark/>
          </w:tcPr>
          <w:p w14:paraId="1D088CB0"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13" w:type="pct"/>
            <w:shd w:val="clear" w:color="auto" w:fill="auto"/>
            <w:vAlign w:val="center"/>
            <w:hideMark/>
          </w:tcPr>
          <w:p w14:paraId="6C09F39B"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15" w:type="pct"/>
            <w:shd w:val="clear" w:color="auto" w:fill="auto"/>
            <w:vAlign w:val="center"/>
            <w:hideMark/>
          </w:tcPr>
          <w:p w14:paraId="54D37FF0"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68" w:type="pct"/>
            <w:shd w:val="clear" w:color="auto" w:fill="auto"/>
            <w:vAlign w:val="center"/>
          </w:tcPr>
          <w:p w14:paraId="50DFF320"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44" w:type="pct"/>
            <w:vAlign w:val="center"/>
          </w:tcPr>
          <w:p w14:paraId="3A7F03C4"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12" w:type="pct"/>
            <w:vAlign w:val="center"/>
          </w:tcPr>
          <w:p w14:paraId="35C05AAF" w14:textId="77777777" w:rsidR="00297416"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10" w:type="pct"/>
            <w:vAlign w:val="center"/>
          </w:tcPr>
          <w:p w14:paraId="2F63B54E" w14:textId="77777777" w:rsidR="00297416"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40" w:type="pct"/>
            <w:shd w:val="clear" w:color="auto" w:fill="auto"/>
            <w:vAlign w:val="center"/>
          </w:tcPr>
          <w:p w14:paraId="1F2F40FD" w14:textId="77777777" w:rsidR="00297416" w:rsidRPr="000C6DCC"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27" w:type="pct"/>
            <w:shd w:val="clear" w:color="auto" w:fill="auto"/>
            <w:vAlign w:val="center"/>
            <w:hideMark/>
          </w:tcPr>
          <w:p w14:paraId="72DCE09B" w14:textId="77777777" w:rsidR="00297416" w:rsidRPr="000C6DCC" w:rsidRDefault="00297416"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654D56FE" w14:textId="77777777" w:rsidTr="004B42F7">
        <w:trPr>
          <w:trHeight w:val="567"/>
        </w:trPr>
        <w:tc>
          <w:tcPr>
            <w:tcW w:w="573" w:type="pct"/>
            <w:tcBorders>
              <w:top w:val="nil"/>
              <w:left w:val="single" w:sz="4" w:space="0" w:color="auto"/>
              <w:bottom w:val="single" w:sz="4" w:space="0" w:color="auto"/>
              <w:right w:val="single" w:sz="4" w:space="0" w:color="auto"/>
            </w:tcBorders>
            <w:shd w:val="clear" w:color="auto" w:fill="auto"/>
            <w:vAlign w:val="center"/>
          </w:tcPr>
          <w:p w14:paraId="36613FFB" w14:textId="61F41462" w:rsidR="002C2DF2" w:rsidRDefault="002C2DF2" w:rsidP="002C2DF2">
            <w:pPr>
              <w:spacing w:after="0" w:line="240" w:lineRule="auto"/>
              <w:rPr>
                <w:rFonts w:ascii="Calibri" w:hAnsi="Calibri" w:cs="Calibri"/>
                <w:color w:val="000000"/>
              </w:rPr>
            </w:pPr>
            <w:proofErr w:type="spellStart"/>
            <w:r w:rsidRPr="00CF4F04">
              <w:rPr>
                <w:rFonts w:ascii="Calibri" w:eastAsia="Times New Roman" w:hAnsi="Calibri" w:cs="Calibri"/>
                <w:color w:val="000000"/>
                <w:lang w:eastAsia="en-GB"/>
              </w:rPr>
              <w:t>Boicean</w:t>
            </w:r>
            <w:proofErr w:type="spellEnd"/>
            <w:r w:rsidRPr="00CF4F04">
              <w:rPr>
                <w:rFonts w:ascii="Calibri" w:eastAsia="Times New Roman" w:hAnsi="Calibri" w:cs="Calibri"/>
                <w:color w:val="000000"/>
                <w:lang w:eastAsia="en-GB"/>
              </w:rPr>
              <w:t>, 2023</w:t>
            </w:r>
            <w:r w:rsidRPr="002C2DF2">
              <w:rPr>
                <w:rFonts w:ascii="Calibri" w:eastAsia="Times New Roman" w:hAnsi="Calibri" w:cs="Calibri"/>
                <w:color w:val="000000"/>
                <w:vertAlign w:val="superscript"/>
                <w:lang w:eastAsia="en-GB"/>
              </w:rPr>
              <w:t>49</w:t>
            </w:r>
          </w:p>
        </w:tc>
        <w:tc>
          <w:tcPr>
            <w:tcW w:w="513" w:type="pct"/>
            <w:shd w:val="clear" w:color="auto" w:fill="auto"/>
            <w:vAlign w:val="center"/>
          </w:tcPr>
          <w:p w14:paraId="4BE03F1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15" w:type="pct"/>
            <w:shd w:val="clear" w:color="auto" w:fill="auto"/>
            <w:vAlign w:val="center"/>
          </w:tcPr>
          <w:p w14:paraId="74E2784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Romania</w:t>
            </w:r>
          </w:p>
        </w:tc>
        <w:tc>
          <w:tcPr>
            <w:tcW w:w="368" w:type="pct"/>
            <w:shd w:val="clear" w:color="auto" w:fill="auto"/>
            <w:vAlign w:val="center"/>
          </w:tcPr>
          <w:p w14:paraId="2F2D2AD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44" w:type="pct"/>
            <w:shd w:val="clear" w:color="auto" w:fill="auto"/>
            <w:vAlign w:val="center"/>
          </w:tcPr>
          <w:p w14:paraId="72D1351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1</w:t>
            </w:r>
            <w:r w:rsidRPr="00821068">
              <w:rPr>
                <w:rFonts w:eastAsia="Times New Roman" w:cstheme="minorHAnsi"/>
                <w:color w:val="000000"/>
                <w:vertAlign w:val="superscript"/>
                <w:lang w:eastAsia="en-GB"/>
              </w:rPr>
              <w:t>st</w:t>
            </w:r>
            <w:r>
              <w:rPr>
                <w:rFonts w:eastAsia="Times New Roman" w:cstheme="minorHAnsi"/>
                <w:color w:val="000000"/>
                <w:lang w:eastAsia="en-GB"/>
              </w:rPr>
              <w:t xml:space="preserve"> CDI + COVID-19</w:t>
            </w:r>
          </w:p>
        </w:tc>
        <w:tc>
          <w:tcPr>
            <w:tcW w:w="312" w:type="pct"/>
            <w:shd w:val="clear" w:color="auto" w:fill="auto"/>
            <w:vAlign w:val="center"/>
          </w:tcPr>
          <w:p w14:paraId="5EEDF1D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10" w:type="pct"/>
            <w:shd w:val="clear" w:color="auto" w:fill="auto"/>
            <w:vAlign w:val="center"/>
          </w:tcPr>
          <w:p w14:paraId="6964B51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 abx</w:t>
            </w:r>
          </w:p>
        </w:tc>
        <w:tc>
          <w:tcPr>
            <w:tcW w:w="840" w:type="pct"/>
            <w:shd w:val="clear" w:color="auto" w:fill="auto"/>
            <w:vAlign w:val="center"/>
          </w:tcPr>
          <w:p w14:paraId="57839B8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Abx only</w:t>
            </w:r>
          </w:p>
        </w:tc>
        <w:tc>
          <w:tcPr>
            <w:tcW w:w="527" w:type="pct"/>
            <w:shd w:val="clear" w:color="auto" w:fill="auto"/>
            <w:vAlign w:val="center"/>
          </w:tcPr>
          <w:p w14:paraId="6EF26D0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improvement, adverse events</w:t>
            </w:r>
          </w:p>
        </w:tc>
      </w:tr>
    </w:tbl>
    <w:p w14:paraId="33CE2F3D" w14:textId="77777777" w:rsidR="00C35E37" w:rsidRDefault="00C35E37" w:rsidP="00C35E37"/>
    <w:p w14:paraId="3070A4EB" w14:textId="1F8A6530" w:rsidR="002C6F9E" w:rsidRDefault="002C6F9E" w:rsidP="002C6F9E">
      <w:pPr>
        <w:pStyle w:val="Heading3"/>
      </w:pPr>
      <w:r>
        <w:t>P</w:t>
      </w:r>
      <w:r w:rsidRPr="00C35E37">
        <w:t>atients</w:t>
      </w:r>
      <w:r>
        <w:t xml:space="preserve"> with COVID-19 infection vs no infection</w:t>
      </w:r>
    </w:p>
    <w:p w14:paraId="50FA6139" w14:textId="5F0AB8C5" w:rsidR="002C6F9E" w:rsidRDefault="002C6F9E" w:rsidP="00C35E37">
      <w:r>
        <w:t>No studies</w:t>
      </w:r>
    </w:p>
    <w:p w14:paraId="67ABE904" w14:textId="77777777" w:rsidR="002C6F9E" w:rsidRPr="00C35E37" w:rsidRDefault="002C6F9E" w:rsidP="00C35E37"/>
    <w:p w14:paraId="4F28C6C7" w14:textId="4E755ADE" w:rsidR="00C35E37" w:rsidRDefault="002C6F9E" w:rsidP="00C35E37">
      <w:pPr>
        <w:pStyle w:val="Heading3"/>
      </w:pPr>
      <w:r>
        <w:t>Effectiveness in p</w:t>
      </w:r>
      <w:r w:rsidR="00C35E37" w:rsidRPr="00C35E37">
        <w:t>atients with other conditions</w:t>
      </w:r>
    </w:p>
    <w:p w14:paraId="36E45D57" w14:textId="0453F36B" w:rsidR="002C6F9E" w:rsidRDefault="002C6F9E" w:rsidP="002C6F9E">
      <w:r>
        <w:t>No studies</w:t>
      </w:r>
    </w:p>
    <w:p w14:paraId="1A3916D0" w14:textId="77777777" w:rsidR="002C6F9E" w:rsidRDefault="002C6F9E" w:rsidP="002C6F9E"/>
    <w:p w14:paraId="615855A2" w14:textId="58AB8714" w:rsidR="002C6F9E" w:rsidRPr="002C6F9E" w:rsidRDefault="002C6F9E" w:rsidP="002C6F9E">
      <w:pPr>
        <w:pStyle w:val="Heading3"/>
      </w:pPr>
      <w:r w:rsidRPr="00C35E37">
        <w:t>Patients with other conditions</w:t>
      </w:r>
      <w:r>
        <w:t xml:space="preserve"> vs no other conditions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310"/>
        <w:gridCol w:w="1198"/>
        <w:gridCol w:w="965"/>
        <w:gridCol w:w="1988"/>
        <w:gridCol w:w="1034"/>
        <w:gridCol w:w="2247"/>
        <w:gridCol w:w="2312"/>
        <w:gridCol w:w="1244"/>
      </w:tblGrid>
      <w:tr w:rsidR="002C6F9E" w:rsidRPr="000C6DCC" w14:paraId="719EF28B" w14:textId="77777777" w:rsidTr="009010AB">
        <w:trPr>
          <w:trHeight w:val="567"/>
        </w:trPr>
        <w:tc>
          <w:tcPr>
            <w:tcW w:w="593" w:type="pct"/>
            <w:shd w:val="clear" w:color="auto" w:fill="auto"/>
            <w:vAlign w:val="center"/>
            <w:hideMark/>
          </w:tcPr>
          <w:p w14:paraId="6F4AA975" w14:textId="77777777" w:rsidR="002C6F9E" w:rsidRPr="000C6DCC" w:rsidRDefault="002C6F9E"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1" w:type="pct"/>
            <w:shd w:val="clear" w:color="auto" w:fill="auto"/>
            <w:vAlign w:val="center"/>
            <w:hideMark/>
          </w:tcPr>
          <w:p w14:paraId="1E53D881" w14:textId="77777777" w:rsidR="002C6F9E" w:rsidRPr="000C6DCC" w:rsidRDefault="002C6F9E"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31" w:type="pct"/>
            <w:shd w:val="clear" w:color="auto" w:fill="auto"/>
            <w:vAlign w:val="center"/>
            <w:hideMark/>
          </w:tcPr>
          <w:p w14:paraId="11A58F07" w14:textId="77777777" w:rsidR="002C6F9E" w:rsidRPr="000C6DCC" w:rsidRDefault="002C6F9E"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35" w:type="pct"/>
            <w:shd w:val="clear" w:color="auto" w:fill="auto"/>
            <w:vAlign w:val="center"/>
          </w:tcPr>
          <w:p w14:paraId="176CC1EF" w14:textId="77777777" w:rsidR="002C6F9E" w:rsidRPr="000C6DCC" w:rsidRDefault="002C6F9E"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4" w:type="pct"/>
            <w:vAlign w:val="center"/>
          </w:tcPr>
          <w:p w14:paraId="42589EC1" w14:textId="77777777" w:rsidR="002C6F9E" w:rsidRPr="000C6DCC" w:rsidRDefault="002C6F9E"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2" w:type="pct"/>
            <w:vAlign w:val="center"/>
          </w:tcPr>
          <w:p w14:paraId="5CCF1D0A" w14:textId="77777777" w:rsidR="002C6F9E" w:rsidRDefault="002C6F9E"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7" w:type="pct"/>
            <w:vAlign w:val="center"/>
          </w:tcPr>
          <w:p w14:paraId="1099FB0D" w14:textId="77777777" w:rsidR="002C6F9E" w:rsidRDefault="002C6F9E"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30" w:type="pct"/>
            <w:shd w:val="clear" w:color="auto" w:fill="auto"/>
            <w:vAlign w:val="center"/>
          </w:tcPr>
          <w:p w14:paraId="7E40E335" w14:textId="77777777" w:rsidR="002C6F9E" w:rsidRPr="000C6DCC" w:rsidRDefault="002C6F9E"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7" w:type="pct"/>
            <w:shd w:val="clear" w:color="auto" w:fill="auto"/>
            <w:vAlign w:val="center"/>
            <w:hideMark/>
          </w:tcPr>
          <w:p w14:paraId="1A595F05" w14:textId="77777777" w:rsidR="002C6F9E" w:rsidRPr="000C6DCC" w:rsidRDefault="002C6F9E"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6F9E" w:rsidRPr="00FF60A0" w14:paraId="16AD9E3B" w14:textId="77777777" w:rsidTr="009010AB">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79CBB362" w14:textId="77777777" w:rsidR="002C6F9E" w:rsidRPr="00A65199" w:rsidRDefault="002C6F9E"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Diverticular disease</w:t>
            </w:r>
          </w:p>
        </w:tc>
      </w:tr>
      <w:tr w:rsidR="002C6F9E" w:rsidRPr="00FF60A0" w14:paraId="44CA91CA" w14:textId="77777777" w:rsidTr="002C6F9E">
        <w:trPr>
          <w:trHeight w:val="567"/>
        </w:trPr>
        <w:tc>
          <w:tcPr>
            <w:tcW w:w="593" w:type="pct"/>
            <w:tcBorders>
              <w:top w:val="nil"/>
              <w:left w:val="single" w:sz="4" w:space="0" w:color="auto"/>
              <w:bottom w:val="single" w:sz="4" w:space="0" w:color="auto"/>
              <w:right w:val="single" w:sz="4" w:space="0" w:color="auto"/>
            </w:tcBorders>
            <w:shd w:val="clear" w:color="auto" w:fill="auto"/>
            <w:vAlign w:val="center"/>
          </w:tcPr>
          <w:p w14:paraId="1D9BF901" w14:textId="77777777" w:rsidR="002C6F9E" w:rsidRPr="00FF60A0" w:rsidRDefault="002C6F9E" w:rsidP="009010AB">
            <w:pPr>
              <w:spacing w:after="0" w:line="240" w:lineRule="auto"/>
              <w:rPr>
                <w:rFonts w:eastAsia="Times New Roman" w:cstheme="minorHAnsi"/>
                <w:color w:val="000000"/>
                <w:lang w:eastAsia="en-GB"/>
              </w:rPr>
            </w:pPr>
            <w:r w:rsidRPr="007F4A91">
              <w:rPr>
                <w:rFonts w:ascii="Calibri" w:hAnsi="Calibri" w:cs="Calibri"/>
                <w:color w:val="000000"/>
              </w:rPr>
              <w:t>Alghamdi, 2019</w:t>
            </w:r>
            <w:r>
              <w:rPr>
                <w:rFonts w:ascii="Calibri" w:hAnsi="Calibri" w:cs="Calibri"/>
                <w:color w:val="000000"/>
                <w:vertAlign w:val="superscript"/>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3AC5E5A"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6AC6503" w14:textId="77777777" w:rsidR="002C6F9E"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EABCE0D"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00C97C6"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E27529C"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598EFAF"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Number of patients w/ diverticulitis (successful)</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72FCB37" w14:textId="77777777" w:rsidR="002C6F9E" w:rsidRPr="00FF60A0" w:rsidRDefault="002C6F9E" w:rsidP="009010A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w/ diverticulitis (failed)</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5F93D120"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2C6F9E" w:rsidRPr="00FF60A0" w14:paraId="039A3198" w14:textId="77777777" w:rsidTr="002C6F9E">
        <w:trPr>
          <w:trHeight w:val="567"/>
        </w:trPr>
        <w:tc>
          <w:tcPr>
            <w:tcW w:w="593" w:type="pct"/>
            <w:tcBorders>
              <w:top w:val="nil"/>
              <w:left w:val="single" w:sz="4" w:space="0" w:color="auto"/>
              <w:bottom w:val="single" w:sz="4" w:space="0" w:color="auto"/>
              <w:right w:val="single" w:sz="4" w:space="0" w:color="auto"/>
            </w:tcBorders>
            <w:shd w:val="clear" w:color="auto" w:fill="auto"/>
            <w:vAlign w:val="center"/>
          </w:tcPr>
          <w:p w14:paraId="2A47D211" w14:textId="77777777" w:rsidR="002C6F9E" w:rsidRPr="00FF60A0" w:rsidRDefault="002C6F9E" w:rsidP="009010AB">
            <w:pPr>
              <w:spacing w:after="0" w:line="240" w:lineRule="auto"/>
              <w:rPr>
                <w:rFonts w:eastAsia="Times New Roman" w:cstheme="minorHAnsi"/>
                <w:color w:val="000000"/>
                <w:lang w:eastAsia="en-GB"/>
              </w:rPr>
            </w:pPr>
            <w:r w:rsidRPr="007F4A91">
              <w:rPr>
                <w:rFonts w:ascii="Calibri" w:hAnsi="Calibri" w:cs="Calibri"/>
                <w:color w:val="000000"/>
              </w:rPr>
              <w:lastRenderedPageBreak/>
              <w:t>Tariq, 2021</w:t>
            </w:r>
            <w:r>
              <w:rPr>
                <w:rFonts w:ascii="Calibri" w:hAnsi="Calibri" w:cs="Calibri"/>
                <w:color w:val="000000"/>
                <w:vertAlign w:val="superscript"/>
              </w:rPr>
              <w:t>21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052AE4B"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EF53E1A" w14:textId="77777777" w:rsidR="002C6F9E"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15C3088"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8BE9705"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12B4447B"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8B3D5DD"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w/ diverticulosis (success)</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6203516" w14:textId="77777777" w:rsidR="002C6F9E" w:rsidRPr="00FF60A0" w:rsidRDefault="002C6F9E" w:rsidP="009010AB">
            <w:pPr>
              <w:spacing w:after="0" w:line="240" w:lineRule="auto"/>
              <w:rPr>
                <w:rFonts w:eastAsia="Times New Roman" w:cstheme="minorHAnsi"/>
                <w:color w:val="000000"/>
                <w:lang w:eastAsia="en-GB"/>
              </w:rPr>
            </w:pPr>
            <w:r w:rsidRPr="00A65199">
              <w:rPr>
                <w:rFonts w:eastAsia="Times New Roman" w:cstheme="minorHAnsi"/>
                <w:color w:val="000000"/>
                <w:lang w:eastAsia="en-GB"/>
              </w:rPr>
              <w:t>Number of patients</w:t>
            </w:r>
            <w:r>
              <w:rPr>
                <w:rFonts w:eastAsia="Times New Roman" w:cstheme="minorHAnsi"/>
                <w:color w:val="000000"/>
                <w:lang w:eastAsia="en-GB"/>
              </w:rPr>
              <w:t xml:space="preserve"> w/ diverticulosis</w:t>
            </w:r>
            <w:r w:rsidRPr="00A65199">
              <w:rPr>
                <w:rFonts w:eastAsia="Times New Roman" w:cstheme="minorHAnsi"/>
                <w:color w:val="000000"/>
                <w:lang w:eastAsia="en-GB"/>
              </w:rPr>
              <w:t xml:space="preserve"> </w:t>
            </w:r>
            <w:r>
              <w:rPr>
                <w:rFonts w:eastAsia="Times New Roman" w:cstheme="minorHAnsi"/>
                <w:color w:val="000000"/>
                <w:lang w:eastAsia="en-GB"/>
              </w:rPr>
              <w:t>(fail)</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6CA15080"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6F9E" w:rsidRPr="00FF60A0" w14:paraId="74644955" w14:textId="77777777" w:rsidTr="009010AB">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4D6D47B2" w14:textId="77777777" w:rsidR="002C6F9E" w:rsidRPr="00A65199" w:rsidRDefault="002C6F9E"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Gastrointestinal disease </w:t>
            </w:r>
          </w:p>
        </w:tc>
      </w:tr>
      <w:tr w:rsidR="002C6F9E" w:rsidRPr="00FF60A0" w14:paraId="563E2BE0" w14:textId="77777777" w:rsidTr="002C6F9E">
        <w:trPr>
          <w:trHeight w:val="567"/>
        </w:trPr>
        <w:tc>
          <w:tcPr>
            <w:tcW w:w="593" w:type="pct"/>
            <w:tcBorders>
              <w:top w:val="nil"/>
              <w:left w:val="single" w:sz="4" w:space="0" w:color="auto"/>
              <w:bottom w:val="single" w:sz="4" w:space="0" w:color="auto"/>
              <w:right w:val="single" w:sz="4" w:space="0" w:color="auto"/>
            </w:tcBorders>
            <w:shd w:val="clear" w:color="auto" w:fill="auto"/>
            <w:vAlign w:val="center"/>
          </w:tcPr>
          <w:p w14:paraId="465E41A2" w14:textId="77777777" w:rsidR="002C6F9E" w:rsidRDefault="002C6F9E" w:rsidP="009010AB">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908B227"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DA754E3" w14:textId="77777777" w:rsidR="002C6F9E"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77076B0"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085F8D5"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EA7D460"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7" w:type="pct"/>
            <w:shd w:val="clear" w:color="auto" w:fill="auto"/>
            <w:vAlign w:val="center"/>
          </w:tcPr>
          <w:p w14:paraId="178B4E47"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Proportion w/GI disease (success)</w:t>
            </w:r>
          </w:p>
        </w:tc>
        <w:tc>
          <w:tcPr>
            <w:tcW w:w="830" w:type="pct"/>
            <w:shd w:val="clear" w:color="auto" w:fill="auto"/>
            <w:vAlign w:val="center"/>
          </w:tcPr>
          <w:p w14:paraId="5646C6BE" w14:textId="77777777" w:rsidR="002C6F9E" w:rsidRPr="00FF60A0" w:rsidRDefault="002C6F9E" w:rsidP="009010A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w/GI disease </w:t>
            </w:r>
            <w:r>
              <w:rPr>
                <w:rFonts w:eastAsia="Times New Roman" w:cstheme="minorHAnsi"/>
                <w:color w:val="000000"/>
                <w:lang w:eastAsia="en-GB"/>
              </w:rPr>
              <w:t>(fail)</w:t>
            </w:r>
          </w:p>
        </w:tc>
        <w:tc>
          <w:tcPr>
            <w:tcW w:w="447" w:type="pct"/>
            <w:shd w:val="clear" w:color="auto" w:fill="auto"/>
            <w:vAlign w:val="center"/>
          </w:tcPr>
          <w:p w14:paraId="744355C4"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6F9E" w:rsidRPr="00FF60A0" w14:paraId="107F705D" w14:textId="77777777" w:rsidTr="009010AB">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2A260AF7" w14:textId="77777777" w:rsidR="002C6F9E" w:rsidRPr="00A65199" w:rsidRDefault="002C6F9E"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Cognitive impairment</w:t>
            </w:r>
          </w:p>
        </w:tc>
      </w:tr>
      <w:tr w:rsidR="002C6F9E" w:rsidRPr="00FF60A0" w14:paraId="4E72F28E" w14:textId="77777777" w:rsidTr="002C6F9E">
        <w:trPr>
          <w:trHeight w:val="567"/>
        </w:trPr>
        <w:tc>
          <w:tcPr>
            <w:tcW w:w="593" w:type="pct"/>
            <w:tcBorders>
              <w:top w:val="nil"/>
              <w:left w:val="single" w:sz="4" w:space="0" w:color="auto"/>
              <w:bottom w:val="single" w:sz="4" w:space="0" w:color="auto"/>
              <w:right w:val="single" w:sz="4" w:space="0" w:color="auto"/>
            </w:tcBorders>
            <w:shd w:val="clear" w:color="auto" w:fill="auto"/>
            <w:vAlign w:val="center"/>
          </w:tcPr>
          <w:p w14:paraId="04064FF8" w14:textId="77777777" w:rsidR="002C6F9E" w:rsidRPr="00FF60A0" w:rsidRDefault="002C6F9E" w:rsidP="009010AB">
            <w:pPr>
              <w:spacing w:after="0" w:line="240" w:lineRule="auto"/>
              <w:rPr>
                <w:rFonts w:eastAsia="Times New Roman" w:cstheme="minorHAnsi"/>
                <w:color w:val="000000"/>
                <w:lang w:eastAsia="en-GB"/>
              </w:rPr>
            </w:pPr>
            <w:r>
              <w:rPr>
                <w:rFonts w:ascii="Calibri" w:hAnsi="Calibri" w:cs="Calibri"/>
                <w:color w:val="000000"/>
              </w:rPr>
              <w:t>Vaughn, 2022</w:t>
            </w:r>
            <w:r>
              <w:rPr>
                <w:rFonts w:ascii="Calibri" w:hAnsi="Calibri" w:cs="Calibri"/>
                <w:color w:val="000000"/>
                <w:vertAlign w:val="superscript"/>
              </w:rPr>
              <w:t>37</w:t>
            </w:r>
          </w:p>
        </w:tc>
        <w:tc>
          <w:tcPr>
            <w:tcW w:w="471" w:type="pct"/>
            <w:shd w:val="clear" w:color="auto" w:fill="auto"/>
            <w:vAlign w:val="center"/>
          </w:tcPr>
          <w:p w14:paraId="013688B5"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1" w:type="pct"/>
            <w:shd w:val="clear" w:color="auto" w:fill="auto"/>
            <w:vAlign w:val="center"/>
          </w:tcPr>
          <w:p w14:paraId="2427304B" w14:textId="77777777" w:rsidR="002C6F9E"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35" w:type="pct"/>
            <w:shd w:val="clear" w:color="auto" w:fill="auto"/>
            <w:vAlign w:val="center"/>
          </w:tcPr>
          <w:p w14:paraId="0E746AFE"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14" w:type="pct"/>
            <w:shd w:val="clear" w:color="auto" w:fill="auto"/>
            <w:vAlign w:val="center"/>
          </w:tcPr>
          <w:p w14:paraId="233944AA"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2" w:type="pct"/>
            <w:shd w:val="clear" w:color="auto" w:fill="auto"/>
            <w:vAlign w:val="center"/>
          </w:tcPr>
          <w:p w14:paraId="670BFA4C"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807" w:type="pct"/>
            <w:tcBorders>
              <w:top w:val="single" w:sz="4" w:space="0" w:color="auto"/>
              <w:left w:val="single" w:sz="4" w:space="0" w:color="auto"/>
              <w:bottom w:val="single" w:sz="4" w:space="0" w:color="auto"/>
              <w:right w:val="single" w:sz="4" w:space="0" w:color="auto"/>
            </w:tcBorders>
            <w:vAlign w:val="center"/>
          </w:tcPr>
          <w:p w14:paraId="518E1135"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Proportion w/ cognitive impairment (success)</w:t>
            </w:r>
          </w:p>
        </w:tc>
        <w:tc>
          <w:tcPr>
            <w:tcW w:w="830" w:type="pct"/>
            <w:tcBorders>
              <w:top w:val="single" w:sz="4" w:space="0" w:color="auto"/>
              <w:left w:val="single" w:sz="4" w:space="0" w:color="auto"/>
              <w:bottom w:val="single" w:sz="4" w:space="0" w:color="auto"/>
              <w:right w:val="single" w:sz="4" w:space="0" w:color="auto"/>
            </w:tcBorders>
            <w:vAlign w:val="center"/>
          </w:tcPr>
          <w:p w14:paraId="52370D72"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Proportion w/ cognitive impairment (failed)</w:t>
            </w:r>
          </w:p>
        </w:tc>
        <w:tc>
          <w:tcPr>
            <w:tcW w:w="447" w:type="pct"/>
            <w:shd w:val="clear" w:color="auto" w:fill="auto"/>
            <w:vAlign w:val="center"/>
          </w:tcPr>
          <w:p w14:paraId="250BBD89"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6F9E" w:rsidRPr="00FF60A0" w14:paraId="0D164675" w14:textId="77777777" w:rsidTr="009010AB">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2AD01DDC" w14:textId="77777777" w:rsidR="002C6F9E" w:rsidRPr="00A65199" w:rsidRDefault="002C6F9E"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Neuro-muscular and neurological impairment </w:t>
            </w:r>
          </w:p>
        </w:tc>
      </w:tr>
      <w:tr w:rsidR="002C6F9E" w:rsidRPr="00FF60A0" w14:paraId="4300C54D" w14:textId="77777777" w:rsidTr="002C6F9E">
        <w:trPr>
          <w:trHeight w:val="567"/>
        </w:trPr>
        <w:tc>
          <w:tcPr>
            <w:tcW w:w="593" w:type="pct"/>
            <w:tcBorders>
              <w:top w:val="nil"/>
              <w:left w:val="single" w:sz="4" w:space="0" w:color="auto"/>
              <w:bottom w:val="single" w:sz="4" w:space="0" w:color="auto"/>
              <w:right w:val="single" w:sz="4" w:space="0" w:color="auto"/>
            </w:tcBorders>
            <w:shd w:val="clear" w:color="auto" w:fill="auto"/>
            <w:vAlign w:val="center"/>
          </w:tcPr>
          <w:p w14:paraId="2A99BF90" w14:textId="77777777" w:rsidR="002C6F9E" w:rsidRPr="00FF60A0" w:rsidRDefault="002C6F9E" w:rsidP="009010AB">
            <w:pPr>
              <w:spacing w:after="0" w:line="240" w:lineRule="auto"/>
              <w:rPr>
                <w:rFonts w:eastAsia="Times New Roman" w:cstheme="minorHAnsi"/>
                <w:color w:val="000000"/>
                <w:lang w:eastAsia="en-GB"/>
              </w:rPr>
            </w:pPr>
            <w:r>
              <w:rPr>
                <w:rFonts w:ascii="Calibri" w:hAnsi="Calibri" w:cs="Calibri"/>
                <w:color w:val="000000"/>
              </w:rPr>
              <w:t>Vaughn, 2022</w:t>
            </w:r>
            <w:r>
              <w:rPr>
                <w:rFonts w:ascii="Calibri" w:hAnsi="Calibri" w:cs="Calibri"/>
                <w:color w:val="000000"/>
                <w:vertAlign w:val="superscript"/>
              </w:rPr>
              <w:t>37</w:t>
            </w:r>
          </w:p>
        </w:tc>
        <w:tc>
          <w:tcPr>
            <w:tcW w:w="471" w:type="pct"/>
            <w:shd w:val="clear" w:color="auto" w:fill="auto"/>
            <w:vAlign w:val="center"/>
          </w:tcPr>
          <w:p w14:paraId="6756AE9C"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1" w:type="pct"/>
            <w:shd w:val="clear" w:color="auto" w:fill="auto"/>
            <w:vAlign w:val="center"/>
          </w:tcPr>
          <w:p w14:paraId="03757277" w14:textId="77777777" w:rsidR="002C6F9E"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35" w:type="pct"/>
            <w:shd w:val="clear" w:color="auto" w:fill="auto"/>
            <w:vAlign w:val="center"/>
          </w:tcPr>
          <w:p w14:paraId="4BB4DFE6"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14" w:type="pct"/>
            <w:shd w:val="clear" w:color="auto" w:fill="auto"/>
            <w:vAlign w:val="center"/>
          </w:tcPr>
          <w:p w14:paraId="74FE5BE2"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2" w:type="pct"/>
            <w:shd w:val="clear" w:color="auto" w:fill="auto"/>
            <w:vAlign w:val="center"/>
          </w:tcPr>
          <w:p w14:paraId="5D17EB6E"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9AFBE63"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Proportion w/ neuro-muscular impairment (success)</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627DD97"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Proportion w/ neuro-muscular impairment (failed)</w:t>
            </w:r>
          </w:p>
        </w:tc>
        <w:tc>
          <w:tcPr>
            <w:tcW w:w="447" w:type="pct"/>
            <w:shd w:val="clear" w:color="auto" w:fill="auto"/>
            <w:vAlign w:val="center"/>
          </w:tcPr>
          <w:p w14:paraId="226CCCFD"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6F9E" w:rsidRPr="00FF60A0" w14:paraId="26DAFF50" w14:textId="77777777" w:rsidTr="002C6F9E">
        <w:trPr>
          <w:trHeight w:val="567"/>
        </w:trPr>
        <w:tc>
          <w:tcPr>
            <w:tcW w:w="593" w:type="pct"/>
            <w:tcBorders>
              <w:top w:val="nil"/>
              <w:left w:val="single" w:sz="4" w:space="0" w:color="auto"/>
              <w:bottom w:val="single" w:sz="4" w:space="0" w:color="auto"/>
              <w:right w:val="single" w:sz="4" w:space="0" w:color="auto"/>
            </w:tcBorders>
            <w:shd w:val="clear" w:color="auto" w:fill="auto"/>
            <w:vAlign w:val="center"/>
          </w:tcPr>
          <w:p w14:paraId="0F9DE814" w14:textId="77777777" w:rsidR="002C6F9E" w:rsidRDefault="002C6F9E" w:rsidP="009010AB">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7DCF738"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30502C6" w14:textId="77777777" w:rsidR="002C6F9E"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2484131"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8F9D7C9"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3D7EB78"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7" w:type="pct"/>
            <w:shd w:val="clear" w:color="auto" w:fill="auto"/>
            <w:vAlign w:val="center"/>
          </w:tcPr>
          <w:p w14:paraId="3D71564D"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Proportion w/ neurological disease (success)</w:t>
            </w:r>
          </w:p>
        </w:tc>
        <w:tc>
          <w:tcPr>
            <w:tcW w:w="830" w:type="pct"/>
            <w:shd w:val="clear" w:color="auto" w:fill="auto"/>
            <w:vAlign w:val="center"/>
          </w:tcPr>
          <w:p w14:paraId="40089D9E" w14:textId="77777777" w:rsidR="002C6F9E" w:rsidRPr="00FF60A0" w:rsidRDefault="002C6F9E" w:rsidP="009010AB">
            <w:pPr>
              <w:spacing w:after="0" w:line="240" w:lineRule="auto"/>
              <w:rPr>
                <w:rFonts w:eastAsia="Times New Roman" w:cstheme="minorHAnsi"/>
                <w:color w:val="000000"/>
                <w:lang w:eastAsia="en-GB"/>
              </w:rPr>
            </w:pPr>
            <w:r w:rsidRPr="00A65199">
              <w:rPr>
                <w:rFonts w:eastAsia="Times New Roman" w:cstheme="minorHAnsi"/>
                <w:color w:val="000000"/>
                <w:lang w:eastAsia="en-GB"/>
              </w:rPr>
              <w:t>Proportion w/</w:t>
            </w:r>
            <w:r>
              <w:rPr>
                <w:rFonts w:eastAsia="Times New Roman" w:cstheme="minorHAnsi"/>
                <w:color w:val="000000"/>
                <w:lang w:eastAsia="en-GB"/>
              </w:rPr>
              <w:t xml:space="preserve"> neurological</w:t>
            </w:r>
            <w:r w:rsidRPr="00A65199">
              <w:rPr>
                <w:rFonts w:eastAsia="Times New Roman" w:cstheme="minorHAnsi"/>
                <w:color w:val="000000"/>
                <w:lang w:eastAsia="en-GB"/>
              </w:rPr>
              <w:t xml:space="preserve"> disease </w:t>
            </w:r>
            <w:r>
              <w:rPr>
                <w:rFonts w:eastAsia="Times New Roman" w:cstheme="minorHAnsi"/>
                <w:color w:val="000000"/>
                <w:lang w:eastAsia="en-GB"/>
              </w:rPr>
              <w:t>(fail)</w:t>
            </w:r>
          </w:p>
        </w:tc>
        <w:tc>
          <w:tcPr>
            <w:tcW w:w="447" w:type="pct"/>
            <w:shd w:val="clear" w:color="auto" w:fill="auto"/>
            <w:vAlign w:val="center"/>
          </w:tcPr>
          <w:p w14:paraId="2593817B"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6F9E" w:rsidRPr="00FF60A0" w14:paraId="0F4BFCDA" w14:textId="77777777" w:rsidTr="009010AB">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3A81594F" w14:textId="77777777" w:rsidR="002C6F9E" w:rsidRPr="00A65199" w:rsidRDefault="002C6F9E"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Mood disorders</w:t>
            </w:r>
          </w:p>
        </w:tc>
      </w:tr>
      <w:tr w:rsidR="002C6F9E" w:rsidRPr="00FF60A0" w14:paraId="43CEE6A6" w14:textId="77777777" w:rsidTr="002C6F9E">
        <w:trPr>
          <w:trHeight w:val="567"/>
        </w:trPr>
        <w:tc>
          <w:tcPr>
            <w:tcW w:w="593" w:type="pct"/>
            <w:tcBorders>
              <w:top w:val="nil"/>
              <w:left w:val="single" w:sz="4" w:space="0" w:color="auto"/>
              <w:bottom w:val="single" w:sz="4" w:space="0" w:color="auto"/>
              <w:right w:val="single" w:sz="4" w:space="0" w:color="auto"/>
            </w:tcBorders>
            <w:shd w:val="clear" w:color="auto" w:fill="auto"/>
            <w:vAlign w:val="center"/>
          </w:tcPr>
          <w:p w14:paraId="712FDFCE" w14:textId="77777777" w:rsidR="002C6F9E" w:rsidRDefault="002C6F9E" w:rsidP="009010AB">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4A9CCE8"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126CFDA" w14:textId="77777777" w:rsidR="002C6F9E"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00A36F"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4" w:type="pct"/>
            <w:tcBorders>
              <w:top w:val="single" w:sz="4" w:space="0" w:color="auto"/>
              <w:left w:val="single" w:sz="4" w:space="0" w:color="auto"/>
              <w:bottom w:val="single" w:sz="4" w:space="0" w:color="auto"/>
              <w:right w:val="single" w:sz="4" w:space="0" w:color="auto"/>
            </w:tcBorders>
            <w:vAlign w:val="center"/>
          </w:tcPr>
          <w:p w14:paraId="488A8681"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2" w:type="pct"/>
            <w:tcBorders>
              <w:top w:val="single" w:sz="4" w:space="0" w:color="auto"/>
              <w:left w:val="single" w:sz="4" w:space="0" w:color="auto"/>
              <w:bottom w:val="single" w:sz="4" w:space="0" w:color="auto"/>
              <w:right w:val="single" w:sz="4" w:space="0" w:color="auto"/>
            </w:tcBorders>
            <w:vAlign w:val="center"/>
          </w:tcPr>
          <w:p w14:paraId="0556F103"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7" w:type="pct"/>
            <w:shd w:val="clear" w:color="auto" w:fill="auto"/>
            <w:vAlign w:val="center"/>
          </w:tcPr>
          <w:p w14:paraId="7368B403"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Proportion w/ mood disorders (success)</w:t>
            </w:r>
          </w:p>
        </w:tc>
        <w:tc>
          <w:tcPr>
            <w:tcW w:w="830" w:type="pct"/>
            <w:shd w:val="clear" w:color="auto" w:fill="auto"/>
            <w:vAlign w:val="center"/>
          </w:tcPr>
          <w:p w14:paraId="12CED293" w14:textId="77777777" w:rsidR="002C6F9E" w:rsidRPr="00FF60A0" w:rsidRDefault="002C6F9E" w:rsidP="009010AB">
            <w:pPr>
              <w:spacing w:after="0" w:line="240" w:lineRule="auto"/>
              <w:rPr>
                <w:rFonts w:eastAsia="Times New Roman" w:cstheme="minorHAnsi"/>
                <w:color w:val="000000"/>
                <w:lang w:eastAsia="en-GB"/>
              </w:rPr>
            </w:pPr>
            <w:r w:rsidRPr="00A65199">
              <w:rPr>
                <w:rFonts w:eastAsia="Times New Roman" w:cstheme="minorHAnsi"/>
                <w:color w:val="000000"/>
                <w:lang w:eastAsia="en-GB"/>
              </w:rPr>
              <w:t>Proportion w/</w:t>
            </w:r>
            <w:r>
              <w:rPr>
                <w:rFonts w:eastAsia="Times New Roman" w:cstheme="minorHAnsi"/>
                <w:color w:val="000000"/>
                <w:lang w:eastAsia="en-GB"/>
              </w:rPr>
              <w:t xml:space="preserve"> mood disorders (fail)</w:t>
            </w:r>
          </w:p>
        </w:tc>
        <w:tc>
          <w:tcPr>
            <w:tcW w:w="447" w:type="pct"/>
            <w:shd w:val="clear" w:color="auto" w:fill="auto"/>
            <w:vAlign w:val="center"/>
          </w:tcPr>
          <w:p w14:paraId="23711211" w14:textId="77777777" w:rsidR="002C6F9E" w:rsidRPr="00FF60A0" w:rsidRDefault="002C6F9E" w:rsidP="009010A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4F1D204A" w14:textId="77777777" w:rsidR="002C6F9E" w:rsidRDefault="002C6F9E" w:rsidP="002C6F9E"/>
    <w:p w14:paraId="15DD66EB" w14:textId="2BC011B2" w:rsidR="002C6F9E" w:rsidRDefault="002C6F9E" w:rsidP="002C6F9E">
      <w:pPr>
        <w:pStyle w:val="Heading3"/>
      </w:pPr>
      <w:r>
        <w:t>Effectiveness in p</w:t>
      </w:r>
      <w:r w:rsidRPr="00C35E37">
        <w:t xml:space="preserve">atients with </w:t>
      </w:r>
      <w:r>
        <w:t xml:space="preserve">higher Charlson comorbidity index or multiple comorbidities </w:t>
      </w:r>
    </w:p>
    <w:p w14:paraId="28CD6748" w14:textId="7EA587AB" w:rsidR="00C35E37" w:rsidRPr="00C35E37" w:rsidRDefault="002C6F9E" w:rsidP="00C35E37">
      <w:r>
        <w:t>No studies</w:t>
      </w:r>
    </w:p>
    <w:p w14:paraId="1FC7AB84" w14:textId="3E3BC410" w:rsidR="00C35E37" w:rsidRDefault="002C6F9E" w:rsidP="00C35E37">
      <w:pPr>
        <w:pStyle w:val="Heading3"/>
      </w:pPr>
      <w:r>
        <w:t>Charlson comorbidity index and presence of</w:t>
      </w:r>
      <w:r w:rsidR="00C35E37" w:rsidRPr="00C35E37">
        <w:t xml:space="preserve"> multiple comorbidities </w:t>
      </w:r>
      <w:r>
        <w:t>vs no comorbidities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449"/>
        <w:gridCol w:w="1104"/>
        <w:gridCol w:w="965"/>
        <w:gridCol w:w="2196"/>
        <w:gridCol w:w="1145"/>
        <w:gridCol w:w="2155"/>
        <w:gridCol w:w="2221"/>
        <w:gridCol w:w="1155"/>
      </w:tblGrid>
      <w:tr w:rsidR="00A353DA" w:rsidRPr="000C6DCC" w14:paraId="76C8CC0A" w14:textId="77777777" w:rsidTr="004B42F7">
        <w:trPr>
          <w:trHeight w:val="567"/>
        </w:trPr>
        <w:tc>
          <w:tcPr>
            <w:tcW w:w="559" w:type="pct"/>
            <w:shd w:val="clear" w:color="auto" w:fill="auto"/>
            <w:vAlign w:val="center"/>
            <w:hideMark/>
          </w:tcPr>
          <w:p w14:paraId="54F558A0"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19" w:type="pct"/>
            <w:shd w:val="clear" w:color="auto" w:fill="auto"/>
            <w:vAlign w:val="center"/>
            <w:hideMark/>
          </w:tcPr>
          <w:p w14:paraId="6355CF8F"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396" w:type="pct"/>
            <w:shd w:val="clear" w:color="auto" w:fill="auto"/>
            <w:vAlign w:val="center"/>
            <w:hideMark/>
          </w:tcPr>
          <w:p w14:paraId="6E088E31"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5943E78F"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1D17393C"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410" w:type="pct"/>
            <w:vAlign w:val="center"/>
          </w:tcPr>
          <w:p w14:paraId="1EFB75EF"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73" w:type="pct"/>
            <w:vAlign w:val="center"/>
          </w:tcPr>
          <w:p w14:paraId="2FE82213"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796" w:type="pct"/>
            <w:shd w:val="clear" w:color="auto" w:fill="auto"/>
            <w:vAlign w:val="center"/>
          </w:tcPr>
          <w:p w14:paraId="776FFAFB"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14" w:type="pct"/>
            <w:shd w:val="clear" w:color="auto" w:fill="auto"/>
            <w:vAlign w:val="center"/>
            <w:hideMark/>
          </w:tcPr>
          <w:p w14:paraId="1DFC6559"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A353DA" w:rsidRPr="00FF60A0" w14:paraId="4A0E2F41"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10488B21" w14:textId="77777777" w:rsidR="00A353DA" w:rsidRPr="00A65199"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Charlson comorbidity index</w:t>
            </w:r>
          </w:p>
        </w:tc>
      </w:tr>
      <w:tr w:rsidR="002C2DF2" w:rsidRPr="00FF60A0" w14:paraId="7AD8F444" w14:textId="77777777" w:rsidTr="004B42F7">
        <w:trPr>
          <w:trHeight w:val="567"/>
        </w:trPr>
        <w:tc>
          <w:tcPr>
            <w:tcW w:w="559" w:type="pct"/>
            <w:tcBorders>
              <w:top w:val="nil"/>
              <w:left w:val="single" w:sz="4" w:space="0" w:color="auto"/>
              <w:bottom w:val="single" w:sz="4" w:space="0" w:color="auto"/>
              <w:right w:val="single" w:sz="4" w:space="0" w:color="auto"/>
            </w:tcBorders>
            <w:shd w:val="clear" w:color="auto" w:fill="auto"/>
            <w:vAlign w:val="center"/>
          </w:tcPr>
          <w:p w14:paraId="1D37A848" w14:textId="13D2E96C"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Niccum 2018</w:t>
            </w:r>
            <w:r w:rsidRPr="002C2DF2">
              <w:rPr>
                <w:rFonts w:ascii="Calibri" w:eastAsia="Times New Roman" w:hAnsi="Calibri" w:cs="Calibri"/>
                <w:color w:val="000000"/>
                <w:vertAlign w:val="superscript"/>
                <w:lang w:eastAsia="en-GB"/>
              </w:rPr>
              <w:t>50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7B3F998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1F3071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36519F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08A2BDB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undergoing FMT for recurrent CDI</w:t>
            </w:r>
          </w:p>
        </w:tc>
        <w:tc>
          <w:tcPr>
            <w:tcW w:w="410" w:type="pct"/>
            <w:tcBorders>
              <w:top w:val="single" w:sz="4" w:space="0" w:color="auto"/>
              <w:left w:val="single" w:sz="4" w:space="0" w:color="auto"/>
              <w:bottom w:val="single" w:sz="4" w:space="0" w:color="auto"/>
              <w:right w:val="single" w:sz="4" w:space="0" w:color="auto"/>
            </w:tcBorders>
            <w:vAlign w:val="center"/>
          </w:tcPr>
          <w:p w14:paraId="66545E42"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73" w:type="pct"/>
            <w:tcBorders>
              <w:top w:val="single" w:sz="4" w:space="0" w:color="auto"/>
              <w:left w:val="single" w:sz="4" w:space="0" w:color="auto"/>
              <w:bottom w:val="single" w:sz="4" w:space="0" w:color="auto"/>
              <w:right w:val="single" w:sz="4" w:space="0" w:color="auto"/>
            </w:tcBorders>
            <w:vAlign w:val="center"/>
          </w:tcPr>
          <w:p w14:paraId="4DB0E8D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Higher CCI score</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16E131F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Lower CCI score</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456FA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2D4DD87E" w14:textId="77777777" w:rsidTr="004B42F7">
        <w:trPr>
          <w:trHeight w:val="567"/>
        </w:trPr>
        <w:tc>
          <w:tcPr>
            <w:tcW w:w="559" w:type="pct"/>
            <w:tcBorders>
              <w:top w:val="nil"/>
              <w:left w:val="single" w:sz="4" w:space="0" w:color="auto"/>
              <w:bottom w:val="single" w:sz="4" w:space="0" w:color="auto"/>
              <w:right w:val="single" w:sz="4" w:space="0" w:color="auto"/>
            </w:tcBorders>
            <w:shd w:val="clear" w:color="auto" w:fill="auto"/>
            <w:vAlign w:val="center"/>
          </w:tcPr>
          <w:p w14:paraId="701FC10C" w14:textId="415E92FF" w:rsidR="00DC76CB" w:rsidRPr="00FF60A0" w:rsidRDefault="00DC76CB" w:rsidP="00DC76CB">
            <w:pPr>
              <w:spacing w:after="0" w:line="240" w:lineRule="auto"/>
              <w:rPr>
                <w:rFonts w:eastAsia="Times New Roman" w:cstheme="minorHAnsi"/>
                <w:color w:val="000000"/>
                <w:lang w:eastAsia="en-GB"/>
              </w:rPr>
            </w:pPr>
            <w:proofErr w:type="spellStart"/>
            <w:r>
              <w:rPr>
                <w:rFonts w:ascii="Calibri" w:hAnsi="Calibri" w:cs="Calibri"/>
                <w:color w:val="000000"/>
              </w:rPr>
              <w:lastRenderedPageBreak/>
              <w:t>Kachlikova</w:t>
            </w:r>
            <w:proofErr w:type="spellEnd"/>
            <w:r>
              <w:rPr>
                <w:rFonts w:ascii="Calibri" w:hAnsi="Calibri" w:cs="Calibri"/>
                <w:color w:val="000000"/>
              </w:rPr>
              <w:t>, 2020</w:t>
            </w:r>
            <w:r>
              <w:rPr>
                <w:rFonts w:ascii="Calibri" w:hAnsi="Calibri" w:cs="Calibri"/>
                <w:color w:val="000000"/>
                <w:vertAlign w:val="superscript"/>
              </w:rPr>
              <w:t>19</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D3DDC6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93C21D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2EA520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625A919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47912C8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73" w:type="pct"/>
            <w:tcBorders>
              <w:top w:val="single" w:sz="4" w:space="0" w:color="auto"/>
              <w:left w:val="single" w:sz="4" w:space="0" w:color="auto"/>
              <w:bottom w:val="single" w:sz="4" w:space="0" w:color="auto"/>
              <w:right w:val="single" w:sz="4" w:space="0" w:color="auto"/>
            </w:tcBorders>
            <w:vAlign w:val="center"/>
          </w:tcPr>
          <w:p w14:paraId="2765C72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CCI (success)</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695FF0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CCI (failure)</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65A3E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70E3673B" w14:textId="77777777" w:rsidTr="004B42F7">
        <w:trPr>
          <w:trHeight w:val="567"/>
        </w:trPr>
        <w:tc>
          <w:tcPr>
            <w:tcW w:w="559" w:type="pct"/>
            <w:tcBorders>
              <w:top w:val="nil"/>
              <w:left w:val="single" w:sz="4" w:space="0" w:color="auto"/>
              <w:bottom w:val="single" w:sz="4" w:space="0" w:color="auto"/>
              <w:right w:val="single" w:sz="4" w:space="0" w:color="auto"/>
            </w:tcBorders>
            <w:shd w:val="clear" w:color="auto" w:fill="auto"/>
            <w:vAlign w:val="center"/>
          </w:tcPr>
          <w:p w14:paraId="1E77321E" w14:textId="46414591" w:rsidR="00F276F8" w:rsidRPr="00FF60A0" w:rsidRDefault="00F276F8" w:rsidP="00F276F8">
            <w:pPr>
              <w:spacing w:after="0" w:line="240" w:lineRule="auto"/>
              <w:rPr>
                <w:rFonts w:eastAsia="Times New Roman" w:cstheme="minorHAnsi"/>
                <w:color w:val="000000"/>
                <w:lang w:eastAsia="en-GB"/>
              </w:rPr>
            </w:pPr>
            <w:r>
              <w:rPr>
                <w:rFonts w:ascii="Calibri" w:hAnsi="Calibri" w:cs="Calibri"/>
                <w:color w:val="000000"/>
              </w:rPr>
              <w:t>Raghu Subramanian, 2020</w:t>
            </w:r>
            <w:r>
              <w:rPr>
                <w:rFonts w:ascii="Calibri" w:hAnsi="Calibri" w:cs="Calibri"/>
                <w:color w:val="000000"/>
                <w:vertAlign w:val="superscript"/>
              </w:rPr>
              <w:t>36</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5DCA624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829B65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344A19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6AF8C97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6556CF3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 month + based on symptoms</w:t>
            </w:r>
          </w:p>
        </w:tc>
        <w:tc>
          <w:tcPr>
            <w:tcW w:w="773" w:type="pct"/>
            <w:tcBorders>
              <w:top w:val="single" w:sz="4" w:space="0" w:color="auto"/>
              <w:left w:val="single" w:sz="4" w:space="0" w:color="auto"/>
              <w:bottom w:val="single" w:sz="4" w:space="0" w:color="auto"/>
              <w:right w:val="single" w:sz="4" w:space="0" w:color="auto"/>
            </w:tcBorders>
            <w:vAlign w:val="center"/>
          </w:tcPr>
          <w:p w14:paraId="4E589FA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 xml:space="preserve">patients w/ </w:t>
            </w:r>
            <w:r>
              <w:rPr>
                <w:rFonts w:eastAsia="Times New Roman" w:cstheme="minorHAnsi"/>
                <w:color w:val="000000"/>
                <w:lang w:eastAsia="en-GB"/>
              </w:rPr>
              <w:t>CCI&gt;5 (success)</w:t>
            </w:r>
          </w:p>
        </w:tc>
        <w:tc>
          <w:tcPr>
            <w:tcW w:w="796" w:type="pct"/>
            <w:tcBorders>
              <w:top w:val="single" w:sz="4" w:space="0" w:color="auto"/>
              <w:left w:val="single" w:sz="4" w:space="0" w:color="auto"/>
              <w:bottom w:val="single" w:sz="4" w:space="0" w:color="auto"/>
              <w:right w:val="single" w:sz="4" w:space="0" w:color="auto"/>
            </w:tcBorders>
            <w:vAlign w:val="center"/>
          </w:tcPr>
          <w:p w14:paraId="38F11991"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 </w:t>
            </w:r>
            <w:r>
              <w:rPr>
                <w:rFonts w:eastAsia="Times New Roman" w:cstheme="minorHAnsi"/>
                <w:color w:val="000000"/>
                <w:lang w:eastAsia="en-GB"/>
              </w:rPr>
              <w:t>CCI&gt;5</w:t>
            </w:r>
            <w:r w:rsidRPr="00A65199">
              <w:rPr>
                <w:rFonts w:eastAsia="Times New Roman" w:cstheme="minorHAnsi"/>
                <w:color w:val="000000"/>
                <w:lang w:eastAsia="en-GB"/>
              </w:rPr>
              <w:t xml:space="preserve"> </w:t>
            </w:r>
            <w:r>
              <w:rPr>
                <w:rFonts w:eastAsia="Times New Roman" w:cstheme="minorHAnsi"/>
                <w:color w:val="000000"/>
                <w:lang w:eastAsia="en-GB"/>
              </w:rPr>
              <w:t>(fail)</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46E91F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65D96779" w14:textId="77777777" w:rsidTr="004B42F7">
        <w:trPr>
          <w:trHeight w:val="567"/>
        </w:trPr>
        <w:tc>
          <w:tcPr>
            <w:tcW w:w="559" w:type="pct"/>
            <w:tcBorders>
              <w:top w:val="nil"/>
              <w:left w:val="single" w:sz="4" w:space="0" w:color="auto"/>
              <w:bottom w:val="single" w:sz="4" w:space="0" w:color="auto"/>
              <w:right w:val="single" w:sz="4" w:space="0" w:color="auto"/>
            </w:tcBorders>
            <w:shd w:val="clear" w:color="auto" w:fill="auto"/>
            <w:vAlign w:val="center"/>
          </w:tcPr>
          <w:p w14:paraId="5EFC37D8" w14:textId="07CF1CC0"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CF74B9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61B857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8DC2D7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61C975D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no cirrhosis or immunocompromised </w:t>
            </w:r>
          </w:p>
        </w:tc>
        <w:tc>
          <w:tcPr>
            <w:tcW w:w="410" w:type="pct"/>
            <w:tcBorders>
              <w:top w:val="single" w:sz="4" w:space="0" w:color="auto"/>
              <w:left w:val="single" w:sz="4" w:space="0" w:color="auto"/>
              <w:bottom w:val="single" w:sz="4" w:space="0" w:color="auto"/>
              <w:right w:val="single" w:sz="4" w:space="0" w:color="auto"/>
            </w:tcBorders>
            <w:vAlign w:val="center"/>
          </w:tcPr>
          <w:p w14:paraId="08BA8EC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73" w:type="pct"/>
            <w:tcBorders>
              <w:top w:val="single" w:sz="4" w:space="0" w:color="auto"/>
              <w:left w:val="single" w:sz="4" w:space="0" w:color="auto"/>
              <w:bottom w:val="single" w:sz="4" w:space="0" w:color="auto"/>
              <w:right w:val="single" w:sz="4" w:space="0" w:color="auto"/>
            </w:tcBorders>
            <w:vAlign w:val="center"/>
          </w:tcPr>
          <w:p w14:paraId="780326D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Charlson comorbidity 3 or more</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2BF56D0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Charlson comorbidity &lt;3 </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639F0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A353DA" w:rsidRPr="00FF60A0" w14:paraId="63EC54E5"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60637E2C" w14:textId="77777777" w:rsidR="00A353DA" w:rsidRPr="00A65199"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Comorbidities </w:t>
            </w:r>
          </w:p>
        </w:tc>
      </w:tr>
      <w:tr w:rsidR="00F276F8" w:rsidRPr="00FF60A0" w14:paraId="4751C3ED" w14:textId="77777777" w:rsidTr="004B42F7">
        <w:trPr>
          <w:trHeight w:val="567"/>
        </w:trPr>
        <w:tc>
          <w:tcPr>
            <w:tcW w:w="559" w:type="pct"/>
            <w:tcBorders>
              <w:top w:val="nil"/>
              <w:left w:val="single" w:sz="4" w:space="0" w:color="auto"/>
              <w:bottom w:val="single" w:sz="4" w:space="0" w:color="auto"/>
              <w:right w:val="single" w:sz="4" w:space="0" w:color="auto"/>
            </w:tcBorders>
            <w:shd w:val="clear" w:color="auto" w:fill="auto"/>
            <w:vAlign w:val="center"/>
          </w:tcPr>
          <w:p w14:paraId="7C81B924" w14:textId="32F83BFF"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F276F8">
              <w:rPr>
                <w:rFonts w:ascii="Calibri" w:eastAsia="Times New Roman" w:hAnsi="Calibri" w:cs="Calibri"/>
                <w:color w:val="000000"/>
                <w:vertAlign w:val="superscript"/>
                <w:lang w:eastAsia="en-GB"/>
              </w:rPr>
              <w:t>43</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17A8A61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BF9B978"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Lithuania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64D11F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05B868F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CDI</w:t>
            </w:r>
          </w:p>
        </w:tc>
        <w:tc>
          <w:tcPr>
            <w:tcW w:w="410" w:type="pct"/>
            <w:tcBorders>
              <w:top w:val="single" w:sz="4" w:space="0" w:color="auto"/>
              <w:left w:val="single" w:sz="4" w:space="0" w:color="auto"/>
              <w:bottom w:val="single" w:sz="4" w:space="0" w:color="auto"/>
              <w:right w:val="single" w:sz="4" w:space="0" w:color="auto"/>
            </w:tcBorders>
            <w:vAlign w:val="center"/>
          </w:tcPr>
          <w:p w14:paraId="0E9E781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36 months</w:t>
            </w:r>
          </w:p>
        </w:tc>
        <w:tc>
          <w:tcPr>
            <w:tcW w:w="773" w:type="pct"/>
            <w:tcBorders>
              <w:top w:val="single" w:sz="4" w:space="0" w:color="auto"/>
              <w:left w:val="single" w:sz="4" w:space="0" w:color="auto"/>
              <w:bottom w:val="single" w:sz="4" w:space="0" w:color="auto"/>
              <w:right w:val="single" w:sz="4" w:space="0" w:color="auto"/>
            </w:tcBorders>
            <w:vAlign w:val="center"/>
          </w:tcPr>
          <w:p w14:paraId="7070AC1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comorbidities (success)</w:t>
            </w:r>
          </w:p>
        </w:tc>
        <w:tc>
          <w:tcPr>
            <w:tcW w:w="796" w:type="pct"/>
            <w:tcBorders>
              <w:top w:val="single" w:sz="4" w:space="0" w:color="auto"/>
              <w:left w:val="single" w:sz="4" w:space="0" w:color="auto"/>
              <w:bottom w:val="single" w:sz="4" w:space="0" w:color="auto"/>
              <w:right w:val="single" w:sz="4" w:space="0" w:color="auto"/>
            </w:tcBorders>
            <w:vAlign w:val="center"/>
          </w:tcPr>
          <w:p w14:paraId="2D87DE7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comorbidities (failed)</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6ED79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rsidRPr="00FF60A0" w14:paraId="7B4567E8" w14:textId="77777777" w:rsidTr="004B42F7">
        <w:trPr>
          <w:trHeight w:val="567"/>
        </w:trPr>
        <w:tc>
          <w:tcPr>
            <w:tcW w:w="559" w:type="pct"/>
            <w:tcBorders>
              <w:top w:val="nil"/>
              <w:left w:val="single" w:sz="4" w:space="0" w:color="auto"/>
              <w:bottom w:val="single" w:sz="4" w:space="0" w:color="auto"/>
              <w:right w:val="single" w:sz="4" w:space="0" w:color="auto"/>
            </w:tcBorders>
            <w:shd w:val="clear" w:color="auto" w:fill="auto"/>
            <w:vAlign w:val="center"/>
          </w:tcPr>
          <w:p w14:paraId="26D62F8B" w14:textId="7B703F9B"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Lynch 2019</w:t>
            </w:r>
            <w:r w:rsidRPr="002C2DF2">
              <w:rPr>
                <w:rFonts w:ascii="Calibri" w:eastAsia="Times New Roman" w:hAnsi="Calibri" w:cs="Calibri"/>
                <w:color w:val="000000"/>
                <w:vertAlign w:val="superscript"/>
                <w:lang w:eastAsia="en-GB"/>
              </w:rPr>
              <w:t>51</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1EAB62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45B853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61135B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3D459B1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who underwent FMT for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25ADE3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3 months</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630C24F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0-1 comorbidities</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3F420E1"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&gt;1 comorbidity</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79E343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7AAE30EE" w14:textId="77777777" w:rsidR="00C35E37" w:rsidRPr="00C35E37" w:rsidRDefault="00C35E37" w:rsidP="00C35E37"/>
    <w:p w14:paraId="6D1F1DE5" w14:textId="77777777" w:rsidR="00C35E37" w:rsidRPr="00C35E37" w:rsidRDefault="00C35E37" w:rsidP="00C35E37">
      <w:pPr>
        <w:pStyle w:val="Heading3"/>
      </w:pPr>
      <w:r w:rsidRPr="00C35E37">
        <w:t>Additional data from excluded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tblGrid>
      <w:tr w:rsidR="00297416" w:rsidRPr="00A43721" w14:paraId="19E3F07A"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E359D64" w14:textId="2A194F27" w:rsidR="00297416" w:rsidRPr="00A43721" w:rsidRDefault="00297416" w:rsidP="007020B4">
            <w:pPr>
              <w:spacing w:after="0" w:line="240" w:lineRule="auto"/>
              <w:rPr>
                <w:rFonts w:eastAsia="Times New Roman" w:cstheme="minorHAnsi"/>
                <w:b/>
                <w:bCs/>
                <w:color w:val="000000"/>
                <w:lang w:eastAsia="en-GB"/>
              </w:rPr>
            </w:pPr>
            <w:r w:rsidRPr="00A43721">
              <w:rPr>
                <w:rFonts w:ascii="Calibri" w:hAnsi="Calibri" w:cs="Calibri"/>
                <w:b/>
                <w:bCs/>
                <w:color w:val="000000" w:themeColor="text1"/>
              </w:rPr>
              <w:t>Author</w:t>
            </w:r>
          </w:p>
        </w:tc>
      </w:tr>
      <w:tr w:rsidR="00297416" w:rsidRPr="00A43721" w14:paraId="76C2C472"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D46210"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Quality of life</w:t>
            </w:r>
          </w:p>
        </w:tc>
      </w:tr>
      <w:tr w:rsidR="00297416" w14:paraId="75512A59"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43AD03" w14:textId="0AF8F8C9" w:rsidR="00297416" w:rsidRDefault="00297416" w:rsidP="007020B4">
            <w:pPr>
              <w:spacing w:after="0" w:line="240" w:lineRule="auto"/>
              <w:rPr>
                <w:rFonts w:eastAsia="Times New Roman" w:cstheme="minorHAnsi"/>
                <w:color w:val="000000"/>
                <w:lang w:eastAsia="en-GB"/>
              </w:rPr>
            </w:pPr>
            <w:r>
              <w:rPr>
                <w:rFonts w:ascii="Calibri" w:hAnsi="Calibri" w:cs="Calibri"/>
                <w:color w:val="000000" w:themeColor="text1"/>
              </w:rPr>
              <w:t>Hammeken, 2022</w:t>
            </w:r>
            <w:r w:rsidR="002C2DF2">
              <w:rPr>
                <w:rFonts w:ascii="Calibri" w:hAnsi="Calibri" w:cs="Calibri"/>
                <w:color w:val="000000" w:themeColor="text1"/>
                <w:vertAlign w:val="superscript"/>
              </w:rPr>
              <w:t>52</w:t>
            </w:r>
          </w:p>
        </w:tc>
      </w:tr>
      <w:tr w:rsidR="00297416" w:rsidRPr="00A43721" w14:paraId="3858725E"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D28581"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Mortality</w:t>
            </w:r>
          </w:p>
        </w:tc>
      </w:tr>
      <w:tr w:rsidR="002C2DF2" w14:paraId="50A03CF8"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9F89605" w14:textId="20B5E2A3" w:rsidR="002C2DF2"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Cold 2022</w:t>
            </w:r>
            <w:r w:rsidRPr="002C2DF2">
              <w:rPr>
                <w:rFonts w:ascii="Calibri" w:eastAsia="Times New Roman" w:hAnsi="Calibri" w:cs="Calibri"/>
                <w:color w:val="000000"/>
                <w:vertAlign w:val="superscript"/>
                <w:lang w:eastAsia="en-GB"/>
              </w:rPr>
              <w:t>53</w:t>
            </w:r>
          </w:p>
        </w:tc>
      </w:tr>
      <w:tr w:rsidR="00297416" w:rsidRPr="00A43721" w14:paraId="48530533"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E4FD960"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Mortality (severe, refractory or fulminant CDI)</w:t>
            </w:r>
          </w:p>
        </w:tc>
      </w:tr>
      <w:tr w:rsidR="00297416" w14:paraId="2CB03A50"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DBB7CD1" w14:textId="4D35A4D1" w:rsidR="00297416" w:rsidRDefault="00297416" w:rsidP="007020B4">
            <w:pPr>
              <w:spacing w:after="0" w:line="240" w:lineRule="auto"/>
              <w:rPr>
                <w:rFonts w:eastAsia="Times New Roman" w:cstheme="minorHAnsi"/>
                <w:color w:val="000000"/>
                <w:lang w:eastAsia="en-GB"/>
              </w:rPr>
            </w:pPr>
            <w:r>
              <w:rPr>
                <w:rFonts w:ascii="Calibri" w:hAnsi="Calibri" w:cs="Calibri"/>
                <w:color w:val="000000"/>
              </w:rPr>
              <w:t>Hocquart, 2018</w:t>
            </w:r>
            <w:r w:rsidR="002C2DF2">
              <w:rPr>
                <w:rFonts w:ascii="Calibri" w:hAnsi="Calibri" w:cs="Calibri"/>
                <w:color w:val="000000"/>
                <w:vertAlign w:val="superscript"/>
              </w:rPr>
              <w:t>54</w:t>
            </w:r>
          </w:p>
        </w:tc>
      </w:tr>
      <w:tr w:rsidR="00297416" w14:paraId="77DE1965"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9F21A0D" w14:textId="031C6FCB" w:rsidR="00297416" w:rsidRDefault="00297416" w:rsidP="007020B4">
            <w:pPr>
              <w:spacing w:after="0" w:line="240" w:lineRule="auto"/>
              <w:rPr>
                <w:rFonts w:eastAsia="Times New Roman" w:cstheme="minorHAnsi"/>
                <w:color w:val="000000"/>
                <w:lang w:eastAsia="en-GB"/>
              </w:rPr>
            </w:pPr>
            <w:r>
              <w:rPr>
                <w:rFonts w:ascii="Calibri" w:hAnsi="Calibri" w:cs="Calibri"/>
                <w:color w:val="000000" w:themeColor="text1"/>
              </w:rPr>
              <w:t>Cheng, 2020</w:t>
            </w:r>
            <w:r w:rsidR="00F276F8">
              <w:rPr>
                <w:rFonts w:ascii="Calibri" w:hAnsi="Calibri" w:cs="Calibri"/>
                <w:color w:val="000000" w:themeColor="text1"/>
                <w:vertAlign w:val="superscript"/>
              </w:rPr>
              <w:t>55</w:t>
            </w:r>
          </w:p>
        </w:tc>
      </w:tr>
      <w:tr w:rsidR="00297416" w14:paraId="3B3F4F95" w14:textId="77777777" w:rsidTr="00297416">
        <w:trPr>
          <w:trHeight w:val="227"/>
        </w:trPr>
        <w:tc>
          <w:tcPr>
            <w:tcW w:w="0" w:type="auto"/>
            <w:tcBorders>
              <w:top w:val="single" w:sz="4" w:space="0" w:color="auto"/>
              <w:left w:val="single" w:sz="4" w:space="0" w:color="auto"/>
              <w:right w:val="single" w:sz="4" w:space="0" w:color="auto"/>
            </w:tcBorders>
            <w:shd w:val="clear" w:color="auto" w:fill="auto"/>
            <w:vAlign w:val="bottom"/>
          </w:tcPr>
          <w:p w14:paraId="5C86D251" w14:textId="7C343FF2" w:rsidR="00297416" w:rsidRDefault="00297416" w:rsidP="007020B4">
            <w:pPr>
              <w:spacing w:after="0" w:line="240" w:lineRule="auto"/>
              <w:rPr>
                <w:rFonts w:eastAsia="Times New Roman" w:cstheme="minorHAnsi"/>
                <w:color w:val="000000"/>
                <w:lang w:eastAsia="en-GB"/>
              </w:rPr>
            </w:pPr>
            <w:r>
              <w:rPr>
                <w:rFonts w:ascii="Calibri" w:hAnsi="Calibri" w:cs="Calibri"/>
                <w:color w:val="000000"/>
              </w:rPr>
              <w:t>Tixier, 2019</w:t>
            </w:r>
            <w:r w:rsidR="002C2DF2">
              <w:rPr>
                <w:rFonts w:ascii="Calibri" w:hAnsi="Calibri" w:cs="Calibri"/>
                <w:color w:val="000000"/>
                <w:vertAlign w:val="superscript"/>
              </w:rPr>
              <w:t>56</w:t>
            </w:r>
          </w:p>
        </w:tc>
      </w:tr>
      <w:tr w:rsidR="00297416" w:rsidRPr="00A43721" w14:paraId="62649F20"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6DCDF06"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Long-term effectiveness</w:t>
            </w:r>
          </w:p>
        </w:tc>
      </w:tr>
      <w:tr w:rsidR="00297416" w14:paraId="47D5E193"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E73B2C" w14:textId="02EE4856" w:rsidR="00297416" w:rsidRDefault="00297416" w:rsidP="007020B4">
            <w:pPr>
              <w:spacing w:after="0" w:line="240" w:lineRule="auto"/>
              <w:rPr>
                <w:rFonts w:eastAsia="Times New Roman" w:cstheme="minorHAnsi"/>
                <w:color w:val="000000"/>
                <w:lang w:eastAsia="en-GB"/>
              </w:rPr>
            </w:pPr>
            <w:r>
              <w:rPr>
                <w:rFonts w:ascii="Calibri" w:hAnsi="Calibri" w:cs="Calibri"/>
                <w:color w:val="000000"/>
              </w:rPr>
              <w:t>Saha 2021b</w:t>
            </w:r>
            <w:r w:rsidR="002C2DF2">
              <w:rPr>
                <w:rFonts w:ascii="Calibri" w:hAnsi="Calibri" w:cs="Calibri"/>
                <w:color w:val="000000"/>
                <w:vertAlign w:val="superscript"/>
              </w:rPr>
              <w:t>57</w:t>
            </w:r>
          </w:p>
        </w:tc>
      </w:tr>
      <w:tr w:rsidR="00297416" w:rsidRPr="001665F3" w14:paraId="61910985"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7E399D3" w14:textId="2E867B13" w:rsidR="00297416" w:rsidRPr="001665F3" w:rsidRDefault="00297416" w:rsidP="007020B4">
            <w:pPr>
              <w:spacing w:after="0" w:line="240" w:lineRule="auto"/>
              <w:rPr>
                <w:rFonts w:eastAsia="Times New Roman" w:cstheme="minorHAnsi"/>
                <w:color w:val="000000"/>
                <w:lang w:eastAsia="en-GB"/>
              </w:rPr>
            </w:pPr>
            <w:r w:rsidRPr="001665F3">
              <w:rPr>
                <w:rFonts w:ascii="Calibri" w:hAnsi="Calibri" w:cs="Calibri"/>
                <w:color w:val="000000"/>
              </w:rPr>
              <w:t>Saha, 2021</w:t>
            </w:r>
            <w:r w:rsidR="002C2DF2">
              <w:rPr>
                <w:rFonts w:ascii="Calibri" w:hAnsi="Calibri" w:cs="Calibri"/>
                <w:color w:val="000000"/>
                <w:vertAlign w:val="superscript"/>
              </w:rPr>
              <w:t>58</w:t>
            </w:r>
          </w:p>
        </w:tc>
      </w:tr>
      <w:tr w:rsidR="00297416" w14:paraId="689A5450"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1C3E99" w14:textId="5187B299" w:rsidR="00297416" w:rsidRDefault="00297416" w:rsidP="007020B4">
            <w:pPr>
              <w:spacing w:after="0" w:line="240" w:lineRule="auto"/>
              <w:rPr>
                <w:rFonts w:eastAsia="Times New Roman" w:cstheme="minorHAnsi"/>
                <w:color w:val="000000"/>
                <w:lang w:eastAsia="en-GB"/>
              </w:rPr>
            </w:pPr>
            <w:r>
              <w:rPr>
                <w:rFonts w:ascii="Calibri" w:hAnsi="Calibri" w:cs="Calibri"/>
                <w:color w:val="000000"/>
              </w:rPr>
              <w:t>Perler, 2020</w:t>
            </w:r>
            <w:r w:rsidR="002C2DF2">
              <w:rPr>
                <w:rFonts w:ascii="Calibri" w:hAnsi="Calibri" w:cs="Calibri"/>
                <w:color w:val="000000"/>
                <w:vertAlign w:val="superscript"/>
              </w:rPr>
              <w:t>59</w:t>
            </w:r>
          </w:p>
        </w:tc>
      </w:tr>
      <w:tr w:rsidR="00297416" w14:paraId="7D1DF15C"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6209C" w14:textId="00E3D466" w:rsidR="00297416" w:rsidRDefault="00297416" w:rsidP="007020B4">
            <w:pPr>
              <w:spacing w:after="0" w:line="240" w:lineRule="auto"/>
              <w:rPr>
                <w:rFonts w:eastAsia="Times New Roman" w:cstheme="minorHAnsi"/>
                <w:color w:val="000000"/>
                <w:lang w:eastAsia="en-GB"/>
              </w:rPr>
            </w:pPr>
            <w:r>
              <w:rPr>
                <w:rFonts w:ascii="Calibri" w:hAnsi="Calibri" w:cs="Calibri"/>
                <w:color w:val="000000"/>
              </w:rPr>
              <w:t>Shin, 2019</w:t>
            </w:r>
            <w:r w:rsidR="002C2DF2">
              <w:rPr>
                <w:rFonts w:ascii="Calibri" w:hAnsi="Calibri" w:cs="Calibri"/>
                <w:color w:val="000000"/>
                <w:vertAlign w:val="superscript"/>
              </w:rPr>
              <w:t>60</w:t>
            </w:r>
          </w:p>
        </w:tc>
      </w:tr>
      <w:tr w:rsidR="00DC76CB" w:rsidRPr="001665F3" w14:paraId="466045E0"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38FD76" w14:textId="15553BA3" w:rsidR="00DC76CB" w:rsidRPr="001665F3"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r>
      <w:tr w:rsidR="00297416" w14:paraId="58EA83AB"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5CB723" w14:textId="49F4765D" w:rsidR="00297416" w:rsidRDefault="00297416" w:rsidP="007020B4">
            <w:pPr>
              <w:spacing w:after="0" w:line="240" w:lineRule="auto"/>
              <w:rPr>
                <w:rFonts w:eastAsia="Times New Roman" w:cstheme="minorHAnsi"/>
                <w:color w:val="000000"/>
                <w:lang w:eastAsia="en-GB"/>
              </w:rPr>
            </w:pPr>
            <w:r>
              <w:rPr>
                <w:rFonts w:ascii="Calibri" w:hAnsi="Calibri" w:cs="Calibri"/>
                <w:color w:val="000000"/>
              </w:rPr>
              <w:t>Lee, 2019</w:t>
            </w:r>
            <w:r w:rsidR="002C2DF2">
              <w:rPr>
                <w:rFonts w:ascii="Calibri" w:hAnsi="Calibri" w:cs="Calibri"/>
                <w:color w:val="000000"/>
                <w:vertAlign w:val="superscript"/>
              </w:rPr>
              <w:t>61</w:t>
            </w:r>
          </w:p>
        </w:tc>
      </w:tr>
      <w:tr w:rsidR="00297416" w:rsidRPr="00A43721" w14:paraId="5F948C8B"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CA1BAD"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Incidence of asymptomatic carriage</w:t>
            </w:r>
          </w:p>
        </w:tc>
      </w:tr>
      <w:tr w:rsidR="00297416" w14:paraId="56B76F4D"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4C28D67" w14:textId="4464AFD8" w:rsidR="00297416" w:rsidRDefault="00297416" w:rsidP="007020B4">
            <w:pPr>
              <w:spacing w:after="0" w:line="240" w:lineRule="auto"/>
              <w:rPr>
                <w:rFonts w:eastAsia="Times New Roman" w:cstheme="minorHAnsi"/>
                <w:color w:val="000000"/>
                <w:lang w:eastAsia="en-GB"/>
              </w:rPr>
            </w:pPr>
            <w:r>
              <w:rPr>
                <w:rFonts w:ascii="Calibri" w:hAnsi="Calibri" w:cs="Calibri"/>
                <w:color w:val="000000" w:themeColor="text1"/>
              </w:rPr>
              <w:t>Allegretti, 2018</w:t>
            </w:r>
            <w:r w:rsidR="00F276F8">
              <w:rPr>
                <w:rFonts w:ascii="Calibri" w:hAnsi="Calibri" w:cs="Calibri"/>
                <w:color w:val="000000" w:themeColor="text1"/>
                <w:vertAlign w:val="superscript"/>
              </w:rPr>
              <w:t>62</w:t>
            </w:r>
          </w:p>
        </w:tc>
      </w:tr>
      <w:tr w:rsidR="00297416" w:rsidRPr="00A43721" w14:paraId="64BBE65B"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35B05E"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 Onset of new diseases or worsening of old conditions</w:t>
            </w:r>
          </w:p>
        </w:tc>
      </w:tr>
      <w:tr w:rsidR="002C2DF2" w14:paraId="5E5C799D"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B3E4C7" w14:textId="7D5F994A" w:rsidR="002C2DF2"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Cold 2022</w:t>
            </w:r>
            <w:r w:rsidRPr="002C2DF2">
              <w:rPr>
                <w:rFonts w:ascii="Calibri" w:eastAsia="Times New Roman" w:hAnsi="Calibri" w:cs="Calibri"/>
                <w:color w:val="000000"/>
                <w:vertAlign w:val="superscript"/>
                <w:lang w:eastAsia="en-GB"/>
              </w:rPr>
              <w:t>53</w:t>
            </w:r>
          </w:p>
        </w:tc>
      </w:tr>
      <w:tr w:rsidR="002C2DF2" w:rsidRPr="001665F3" w14:paraId="42F7580A"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24D1A50" w14:textId="325412B9" w:rsidR="002C2DF2" w:rsidRPr="001665F3" w:rsidRDefault="002C2DF2" w:rsidP="002C2DF2">
            <w:pPr>
              <w:spacing w:after="0" w:line="240" w:lineRule="auto"/>
              <w:rPr>
                <w:rFonts w:eastAsia="Times New Roman" w:cstheme="minorHAnsi"/>
                <w:color w:val="000000"/>
                <w:lang w:eastAsia="en-GB"/>
              </w:rPr>
            </w:pPr>
            <w:r w:rsidRPr="001665F3">
              <w:rPr>
                <w:rFonts w:ascii="Calibri" w:hAnsi="Calibri" w:cs="Calibri"/>
                <w:color w:val="000000"/>
              </w:rPr>
              <w:t>Saha, 2021</w:t>
            </w:r>
            <w:r>
              <w:rPr>
                <w:rFonts w:ascii="Calibri" w:hAnsi="Calibri" w:cs="Calibri"/>
                <w:color w:val="000000"/>
                <w:vertAlign w:val="superscript"/>
              </w:rPr>
              <w:t>58</w:t>
            </w:r>
          </w:p>
        </w:tc>
      </w:tr>
      <w:tr w:rsidR="002C2DF2" w14:paraId="5A926912"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B7E328" w14:textId="60559FB9" w:rsidR="002C2DF2" w:rsidRDefault="002C2DF2" w:rsidP="002C2DF2">
            <w:pPr>
              <w:spacing w:after="0" w:line="240" w:lineRule="auto"/>
              <w:rPr>
                <w:rFonts w:eastAsia="Times New Roman" w:cstheme="minorHAnsi"/>
                <w:color w:val="000000"/>
                <w:lang w:eastAsia="en-GB"/>
              </w:rPr>
            </w:pPr>
            <w:r>
              <w:rPr>
                <w:rFonts w:ascii="Calibri" w:hAnsi="Calibri" w:cs="Calibri"/>
                <w:color w:val="000000"/>
              </w:rPr>
              <w:t>Perler, 2020</w:t>
            </w:r>
            <w:r>
              <w:rPr>
                <w:rFonts w:ascii="Calibri" w:hAnsi="Calibri" w:cs="Calibri"/>
                <w:color w:val="000000"/>
                <w:vertAlign w:val="superscript"/>
              </w:rPr>
              <w:t>59</w:t>
            </w:r>
          </w:p>
        </w:tc>
      </w:tr>
      <w:tr w:rsidR="00DC76CB" w:rsidRPr="001665F3" w14:paraId="33977601"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A86E1F6" w14:textId="26BEF44E" w:rsidR="00DC76CB" w:rsidRPr="001665F3"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r>
      <w:tr w:rsidR="002C2DF2" w14:paraId="3DC26D81"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AED8DD" w14:textId="59203AAC" w:rsidR="002C2DF2" w:rsidRDefault="002C2DF2" w:rsidP="002C2DF2">
            <w:pPr>
              <w:spacing w:after="0" w:line="240" w:lineRule="auto"/>
              <w:rPr>
                <w:rFonts w:eastAsia="Times New Roman" w:cstheme="minorHAnsi"/>
                <w:color w:val="000000"/>
                <w:lang w:eastAsia="en-GB"/>
              </w:rPr>
            </w:pPr>
            <w:r>
              <w:rPr>
                <w:rFonts w:ascii="Calibri" w:hAnsi="Calibri" w:cs="Calibri"/>
                <w:color w:val="000000"/>
              </w:rPr>
              <w:t>Lee, 2019</w:t>
            </w:r>
            <w:r>
              <w:rPr>
                <w:rFonts w:ascii="Calibri" w:hAnsi="Calibri" w:cs="Calibri"/>
                <w:color w:val="000000"/>
                <w:vertAlign w:val="superscript"/>
              </w:rPr>
              <w:t>61</w:t>
            </w:r>
          </w:p>
        </w:tc>
      </w:tr>
      <w:tr w:rsidR="002C2DF2" w:rsidRPr="001665F3" w14:paraId="69837520"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485BBD4" w14:textId="19A47B19" w:rsidR="002C2DF2" w:rsidRPr="001665F3"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Dawwas, 2022</w:t>
            </w:r>
            <w:r w:rsidRPr="002C2DF2">
              <w:rPr>
                <w:rFonts w:ascii="Calibri" w:eastAsia="Times New Roman" w:hAnsi="Calibri" w:cs="Calibri"/>
                <w:color w:val="000000"/>
                <w:vertAlign w:val="superscript"/>
                <w:lang w:eastAsia="en-GB"/>
              </w:rPr>
              <w:t>63</w:t>
            </w:r>
          </w:p>
        </w:tc>
      </w:tr>
      <w:tr w:rsidR="00F276F8" w14:paraId="1BB3B60B"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7A1CE7" w14:textId="7B6FD8D1" w:rsidR="00F276F8" w:rsidRDefault="00F276F8" w:rsidP="00F276F8">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Tabaa</w:t>
            </w:r>
            <w:proofErr w:type="spellEnd"/>
            <w:r w:rsidRPr="00CF4F04">
              <w:rPr>
                <w:rFonts w:ascii="Calibri" w:eastAsia="Times New Roman" w:hAnsi="Calibri" w:cs="Calibri"/>
                <w:color w:val="000000"/>
                <w:lang w:eastAsia="en-GB"/>
              </w:rPr>
              <w:t>, 2018</w:t>
            </w:r>
            <w:r w:rsidRPr="00F276F8">
              <w:rPr>
                <w:rFonts w:ascii="Calibri" w:eastAsia="Times New Roman" w:hAnsi="Calibri" w:cs="Calibri"/>
                <w:color w:val="000000"/>
                <w:vertAlign w:val="superscript"/>
                <w:lang w:eastAsia="en-GB"/>
              </w:rPr>
              <w:t>35</w:t>
            </w:r>
          </w:p>
        </w:tc>
      </w:tr>
      <w:tr w:rsidR="002C2DF2" w14:paraId="6E416FDD"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8A14784" w14:textId="0A2A63EA" w:rsidR="002C2DF2" w:rsidRDefault="002C2DF2" w:rsidP="002C2DF2">
            <w:pPr>
              <w:spacing w:after="0" w:line="240" w:lineRule="auto"/>
              <w:rPr>
                <w:rFonts w:eastAsia="Times New Roman" w:cstheme="minorHAnsi"/>
                <w:color w:val="000000"/>
                <w:lang w:eastAsia="en-GB"/>
              </w:rPr>
            </w:pPr>
            <w:proofErr w:type="spellStart"/>
            <w:r>
              <w:rPr>
                <w:rFonts w:ascii="Calibri" w:hAnsi="Calibri" w:cs="Calibri"/>
                <w:color w:val="000000" w:themeColor="text1"/>
              </w:rPr>
              <w:t>Ooijevaar</w:t>
            </w:r>
            <w:proofErr w:type="spellEnd"/>
            <w:r>
              <w:rPr>
                <w:rFonts w:ascii="Calibri" w:hAnsi="Calibri" w:cs="Calibri"/>
                <w:color w:val="000000" w:themeColor="text1"/>
              </w:rPr>
              <w:t>, 2021</w:t>
            </w:r>
            <w:r>
              <w:rPr>
                <w:rFonts w:ascii="Calibri" w:hAnsi="Calibri" w:cs="Calibri"/>
                <w:color w:val="000000" w:themeColor="text1"/>
                <w:vertAlign w:val="superscript"/>
              </w:rPr>
              <w:t>64</w:t>
            </w:r>
          </w:p>
        </w:tc>
      </w:tr>
      <w:tr w:rsidR="00297416" w:rsidRPr="00A43721" w14:paraId="0040CCDB"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F6D541D"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Resolution or improvement of other chronic conditions </w:t>
            </w:r>
          </w:p>
        </w:tc>
      </w:tr>
      <w:tr w:rsidR="002C2DF2" w14:paraId="1479D6B2"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B6CB572" w14:textId="7231875B" w:rsidR="002C2DF2"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Cold 2022</w:t>
            </w:r>
            <w:r w:rsidRPr="002C2DF2">
              <w:rPr>
                <w:rFonts w:ascii="Calibri" w:eastAsia="Times New Roman" w:hAnsi="Calibri" w:cs="Calibri"/>
                <w:color w:val="000000"/>
                <w:vertAlign w:val="superscript"/>
                <w:lang w:eastAsia="en-GB"/>
              </w:rPr>
              <w:t>53</w:t>
            </w:r>
          </w:p>
        </w:tc>
      </w:tr>
      <w:tr w:rsidR="002C2DF2" w14:paraId="3BC02CE4"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1191ED3" w14:textId="356C928D" w:rsidR="002C2DF2" w:rsidRDefault="002C2DF2" w:rsidP="002C2DF2">
            <w:pPr>
              <w:spacing w:after="0" w:line="240" w:lineRule="auto"/>
              <w:rPr>
                <w:rFonts w:eastAsia="Times New Roman" w:cstheme="minorHAnsi"/>
                <w:color w:val="000000"/>
                <w:lang w:eastAsia="en-GB"/>
              </w:rPr>
            </w:pPr>
            <w:r>
              <w:rPr>
                <w:rFonts w:ascii="Calibri" w:hAnsi="Calibri" w:cs="Calibri"/>
                <w:color w:val="000000"/>
              </w:rPr>
              <w:t>Perler, 2020</w:t>
            </w:r>
            <w:r>
              <w:rPr>
                <w:rFonts w:ascii="Calibri" w:hAnsi="Calibri" w:cs="Calibri"/>
                <w:color w:val="000000"/>
                <w:vertAlign w:val="superscript"/>
              </w:rPr>
              <w:t>59</w:t>
            </w:r>
          </w:p>
        </w:tc>
      </w:tr>
      <w:tr w:rsidR="002C2DF2" w14:paraId="0EFBEA0C" w14:textId="77777777" w:rsidTr="0029741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18DFBA7" w14:textId="005B2A92" w:rsidR="002C2DF2" w:rsidRDefault="002C2DF2" w:rsidP="002C2DF2">
            <w:pPr>
              <w:spacing w:after="0" w:line="240" w:lineRule="auto"/>
              <w:rPr>
                <w:rFonts w:eastAsia="Times New Roman" w:cstheme="minorHAnsi"/>
                <w:color w:val="000000"/>
                <w:lang w:eastAsia="en-GB"/>
              </w:rPr>
            </w:pPr>
            <w:r>
              <w:rPr>
                <w:rFonts w:ascii="Calibri" w:hAnsi="Calibri" w:cs="Calibri"/>
                <w:color w:val="000000"/>
              </w:rPr>
              <w:t>Lee, 2019</w:t>
            </w:r>
            <w:r>
              <w:rPr>
                <w:rFonts w:ascii="Calibri" w:hAnsi="Calibri" w:cs="Calibri"/>
                <w:color w:val="000000"/>
                <w:vertAlign w:val="superscript"/>
              </w:rPr>
              <w:t>61</w:t>
            </w:r>
          </w:p>
        </w:tc>
      </w:tr>
    </w:tbl>
    <w:p w14:paraId="22413A69" w14:textId="77777777" w:rsidR="00297416" w:rsidRDefault="00297416" w:rsidP="00297416"/>
    <w:p w14:paraId="69189308" w14:textId="13724802" w:rsidR="00C35E37" w:rsidRPr="00C35E37" w:rsidRDefault="00C35E37" w:rsidP="00C35E37">
      <w:pPr>
        <w:pStyle w:val="Heading2"/>
      </w:pPr>
      <w:r w:rsidRPr="00C35E37">
        <w:t xml:space="preserve">Recipient factors </w:t>
      </w:r>
      <w:r>
        <w:t>(section 4.2)</w:t>
      </w:r>
    </w:p>
    <w:p w14:paraId="6ECD88A6" w14:textId="77777777" w:rsidR="00C35E37" w:rsidRPr="00C35E37" w:rsidRDefault="00C35E37" w:rsidP="00C35E37">
      <w:pPr>
        <w:pStyle w:val="Heading3"/>
      </w:pPr>
      <w:r w:rsidRPr="00C35E37">
        <w:t xml:space="preserve">Demographic factors </w:t>
      </w:r>
    </w:p>
    <w:p w14:paraId="48D6D869" w14:textId="77777777" w:rsidR="00C35E37" w:rsidRDefault="00C35E37" w:rsidP="00C35E37">
      <w:pPr>
        <w:pStyle w:val="Heading4"/>
      </w:pPr>
      <w:r w:rsidRPr="00C35E37">
        <w: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49"/>
        <w:gridCol w:w="1316"/>
        <w:gridCol w:w="965"/>
        <w:gridCol w:w="2196"/>
        <w:gridCol w:w="1145"/>
        <w:gridCol w:w="2058"/>
        <w:gridCol w:w="2122"/>
        <w:gridCol w:w="1236"/>
      </w:tblGrid>
      <w:tr w:rsidR="00A353DA" w:rsidRPr="000C6DCC" w14:paraId="41869C78" w14:textId="77777777" w:rsidTr="004B42F7">
        <w:trPr>
          <w:trHeight w:val="567"/>
        </w:trPr>
        <w:tc>
          <w:tcPr>
            <w:tcW w:w="524" w:type="pct"/>
            <w:shd w:val="clear" w:color="auto" w:fill="auto"/>
            <w:vAlign w:val="center"/>
            <w:hideMark/>
          </w:tcPr>
          <w:p w14:paraId="1222812F"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19" w:type="pct"/>
            <w:shd w:val="clear" w:color="auto" w:fill="auto"/>
            <w:vAlign w:val="center"/>
            <w:hideMark/>
          </w:tcPr>
          <w:p w14:paraId="50C2A391"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5609D40E"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521909E2"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259CF30D"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410" w:type="pct"/>
            <w:vAlign w:val="center"/>
          </w:tcPr>
          <w:p w14:paraId="11250C4C"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38" w:type="pct"/>
            <w:vAlign w:val="center"/>
          </w:tcPr>
          <w:p w14:paraId="55557987"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761" w:type="pct"/>
            <w:shd w:val="clear" w:color="auto" w:fill="auto"/>
            <w:vAlign w:val="center"/>
          </w:tcPr>
          <w:p w14:paraId="4B24198B"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3" w:type="pct"/>
            <w:shd w:val="clear" w:color="auto" w:fill="auto"/>
            <w:vAlign w:val="center"/>
            <w:hideMark/>
          </w:tcPr>
          <w:p w14:paraId="42F4B9BF"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238DB43E"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642D7764" w14:textId="6E5968D5"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Nivet, 2022</w:t>
            </w:r>
            <w:r w:rsidRPr="002C2DF2">
              <w:rPr>
                <w:rFonts w:ascii="Calibri" w:eastAsia="Times New Roman" w:hAnsi="Calibri" w:cs="Calibri"/>
                <w:color w:val="000000"/>
                <w:vertAlign w:val="superscript"/>
                <w:lang w:eastAsia="en-GB"/>
              </w:rPr>
              <w:t>67</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3F4A225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A13B2AE"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France</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0BA7F9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0DBDE7E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4975474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38" w:type="pct"/>
            <w:tcBorders>
              <w:top w:val="single" w:sz="4" w:space="0" w:color="auto"/>
              <w:left w:val="single" w:sz="4" w:space="0" w:color="auto"/>
              <w:bottom w:val="single" w:sz="4" w:space="0" w:color="auto"/>
              <w:right w:val="single" w:sz="4" w:space="0" w:color="auto"/>
            </w:tcBorders>
            <w:vAlign w:val="center"/>
          </w:tcPr>
          <w:p w14:paraId="333D52E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Very old patients: 80 and older</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52A1C50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Adults: 18-79yo</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30F787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3E977951"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0E4872C9" w14:textId="3125ECC5"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C684EB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8A0266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2ED530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7596C35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3D13A0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7CACBCF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age (successful)</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09DB45E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age (failed)</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C164D1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271EEC9F"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382C56F0" w14:textId="3B2BAA8D" w:rsidR="00DC76CB" w:rsidRPr="00FF60A0" w:rsidRDefault="00DC76CB" w:rsidP="00DC76CB">
            <w:pPr>
              <w:spacing w:after="0" w:line="240" w:lineRule="auto"/>
              <w:rPr>
                <w:rFonts w:eastAsia="Times New Roman" w:cstheme="minorHAns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1810006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8ECCA6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F1EDBB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0DDEE73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3B58578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38" w:type="pct"/>
            <w:tcBorders>
              <w:top w:val="single" w:sz="4" w:space="0" w:color="auto"/>
              <w:left w:val="single" w:sz="4" w:space="0" w:color="auto"/>
              <w:bottom w:val="single" w:sz="4" w:space="0" w:color="auto"/>
              <w:right w:val="single" w:sz="4" w:space="0" w:color="auto"/>
            </w:tcBorders>
            <w:vAlign w:val="center"/>
          </w:tcPr>
          <w:p w14:paraId="4722EB9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age (success)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21B53BB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age (failure)</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0C02A2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0FF40645"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02700A97" w14:textId="6C6CF75B"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1F52E43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A094BD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1AFB41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87" w:type="pct"/>
            <w:tcBorders>
              <w:top w:val="single" w:sz="4" w:space="0" w:color="auto"/>
              <w:left w:val="single" w:sz="4" w:space="0" w:color="auto"/>
              <w:bottom w:val="single" w:sz="4" w:space="0" w:color="auto"/>
              <w:right w:val="single" w:sz="4" w:space="0" w:color="auto"/>
            </w:tcBorders>
            <w:vAlign w:val="center"/>
          </w:tcPr>
          <w:p w14:paraId="2C9C1A7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410" w:type="pct"/>
            <w:tcBorders>
              <w:top w:val="single" w:sz="4" w:space="0" w:color="auto"/>
              <w:left w:val="single" w:sz="4" w:space="0" w:color="auto"/>
              <w:bottom w:val="single" w:sz="4" w:space="0" w:color="auto"/>
              <w:right w:val="single" w:sz="4" w:space="0" w:color="auto"/>
            </w:tcBorders>
            <w:vAlign w:val="center"/>
          </w:tcPr>
          <w:p w14:paraId="7BB1023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738" w:type="pct"/>
            <w:tcBorders>
              <w:top w:val="single" w:sz="4" w:space="0" w:color="auto"/>
              <w:left w:val="single" w:sz="4" w:space="0" w:color="auto"/>
              <w:bottom w:val="single" w:sz="4" w:space="0" w:color="auto"/>
              <w:right w:val="single" w:sz="4" w:space="0" w:color="auto"/>
            </w:tcBorders>
            <w:vAlign w:val="center"/>
          </w:tcPr>
          <w:p w14:paraId="50AF5C9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Higher age</w:t>
            </w:r>
          </w:p>
        </w:tc>
        <w:tc>
          <w:tcPr>
            <w:tcW w:w="761" w:type="pct"/>
            <w:tcBorders>
              <w:top w:val="single" w:sz="4" w:space="0" w:color="auto"/>
              <w:left w:val="single" w:sz="4" w:space="0" w:color="auto"/>
              <w:bottom w:val="single" w:sz="4" w:space="0" w:color="auto"/>
              <w:right w:val="single" w:sz="4" w:space="0" w:color="auto"/>
            </w:tcBorders>
            <w:vAlign w:val="center"/>
          </w:tcPr>
          <w:p w14:paraId="727FC78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Lower age</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B16422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4BE69029"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16B9BB26" w14:textId="18D1B9C7"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E4D69B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ADD3AD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4272E2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6E21BAF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F0FB10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738" w:type="pct"/>
            <w:tcBorders>
              <w:top w:val="single" w:sz="4" w:space="0" w:color="auto"/>
              <w:left w:val="single" w:sz="4" w:space="0" w:color="auto"/>
              <w:bottom w:val="single" w:sz="4" w:space="0" w:color="auto"/>
              <w:right w:val="single" w:sz="4" w:space="0" w:color="auto"/>
            </w:tcBorders>
            <w:vAlign w:val="center"/>
          </w:tcPr>
          <w:p w14:paraId="38069AF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age (success)</w:t>
            </w:r>
          </w:p>
        </w:tc>
        <w:tc>
          <w:tcPr>
            <w:tcW w:w="761" w:type="pct"/>
            <w:tcBorders>
              <w:top w:val="single" w:sz="4" w:space="0" w:color="auto"/>
              <w:left w:val="single" w:sz="4" w:space="0" w:color="auto"/>
              <w:bottom w:val="single" w:sz="4" w:space="0" w:color="auto"/>
              <w:right w:val="single" w:sz="4" w:space="0" w:color="auto"/>
            </w:tcBorders>
            <w:vAlign w:val="center"/>
          </w:tcPr>
          <w:p w14:paraId="70744F5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age</w:t>
            </w:r>
            <w:r w:rsidRPr="00A65199">
              <w:rPr>
                <w:rFonts w:eastAsia="Times New Roman" w:cstheme="minorHAnsi"/>
                <w:color w:val="000000"/>
                <w:lang w:eastAsia="en-GB"/>
              </w:rPr>
              <w:t xml:space="preserve"> </w:t>
            </w:r>
            <w:r>
              <w:rPr>
                <w:rFonts w:eastAsia="Times New Roman" w:cstheme="minorHAnsi"/>
                <w:color w:val="000000"/>
                <w:lang w:eastAsia="en-GB"/>
              </w:rPr>
              <w:t>(fail)</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913E93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Recurrence </w:t>
            </w:r>
          </w:p>
        </w:tc>
      </w:tr>
      <w:tr w:rsidR="00DC76CB" w:rsidRPr="00FF60A0" w14:paraId="7AA6DB4E" w14:textId="77777777" w:rsidTr="004B42F7">
        <w:trPr>
          <w:trHeight w:val="567"/>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67356309" w14:textId="03A93EDF"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62550E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09E42D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2778C3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2F4B372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410" w:type="pct"/>
            <w:tcBorders>
              <w:top w:val="single" w:sz="4" w:space="0" w:color="auto"/>
              <w:left w:val="single" w:sz="4" w:space="0" w:color="auto"/>
              <w:bottom w:val="single" w:sz="4" w:space="0" w:color="auto"/>
              <w:right w:val="single" w:sz="4" w:space="0" w:color="auto"/>
            </w:tcBorders>
            <w:vAlign w:val="center"/>
          </w:tcPr>
          <w:p w14:paraId="7390BCB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38" w:type="pct"/>
            <w:tcBorders>
              <w:top w:val="single" w:sz="4" w:space="0" w:color="auto"/>
              <w:left w:val="single" w:sz="4" w:space="0" w:color="auto"/>
              <w:bottom w:val="single" w:sz="4" w:space="0" w:color="auto"/>
              <w:right w:val="single" w:sz="4" w:space="0" w:color="auto"/>
            </w:tcBorders>
            <w:vAlign w:val="center"/>
          </w:tcPr>
          <w:p w14:paraId="12A3E27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age (success)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3433B4F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age (failed)</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EB32BD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DC76CB" w:rsidRPr="00FF60A0" w14:paraId="51CEBBC3"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00A0EC28" w14:textId="1055BA2E"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38906C5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799D73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3E3585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87" w:type="pct"/>
            <w:tcBorders>
              <w:top w:val="single" w:sz="4" w:space="0" w:color="auto"/>
              <w:left w:val="single" w:sz="4" w:space="0" w:color="auto"/>
              <w:bottom w:val="single" w:sz="4" w:space="0" w:color="auto"/>
              <w:right w:val="single" w:sz="4" w:space="0" w:color="auto"/>
            </w:tcBorders>
            <w:vAlign w:val="center"/>
          </w:tcPr>
          <w:p w14:paraId="43BFD96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410" w:type="pct"/>
            <w:tcBorders>
              <w:top w:val="single" w:sz="4" w:space="0" w:color="auto"/>
              <w:left w:val="single" w:sz="4" w:space="0" w:color="auto"/>
              <w:bottom w:val="single" w:sz="4" w:space="0" w:color="auto"/>
              <w:right w:val="single" w:sz="4" w:space="0" w:color="auto"/>
            </w:tcBorders>
            <w:vAlign w:val="center"/>
          </w:tcPr>
          <w:p w14:paraId="3203B37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38" w:type="pct"/>
            <w:tcBorders>
              <w:top w:val="single" w:sz="4" w:space="0" w:color="auto"/>
              <w:left w:val="single" w:sz="4" w:space="0" w:color="auto"/>
              <w:bottom w:val="single" w:sz="4" w:space="0" w:color="auto"/>
              <w:right w:val="single" w:sz="4" w:space="0" w:color="auto"/>
            </w:tcBorders>
            <w:vAlign w:val="center"/>
          </w:tcPr>
          <w:p w14:paraId="530973F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age (success)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2CB19A8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age (failure)</w:t>
            </w:r>
          </w:p>
        </w:tc>
        <w:tc>
          <w:tcPr>
            <w:tcW w:w="443" w:type="pct"/>
            <w:shd w:val="clear" w:color="auto" w:fill="auto"/>
            <w:vAlign w:val="center"/>
          </w:tcPr>
          <w:p w14:paraId="3480F1F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2061BAE9"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41689F10" w14:textId="7A0C0FBF"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5AB0B5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DDF035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F8FE85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6ED0187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no cirrhosis or immunocompromised </w:t>
            </w:r>
          </w:p>
        </w:tc>
        <w:tc>
          <w:tcPr>
            <w:tcW w:w="410" w:type="pct"/>
            <w:tcBorders>
              <w:top w:val="single" w:sz="4" w:space="0" w:color="auto"/>
              <w:left w:val="single" w:sz="4" w:space="0" w:color="auto"/>
              <w:bottom w:val="single" w:sz="4" w:space="0" w:color="auto"/>
              <w:right w:val="single" w:sz="4" w:space="0" w:color="auto"/>
            </w:tcBorders>
            <w:vAlign w:val="center"/>
          </w:tcPr>
          <w:p w14:paraId="404720B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38" w:type="pct"/>
            <w:tcBorders>
              <w:top w:val="single" w:sz="4" w:space="0" w:color="auto"/>
              <w:left w:val="single" w:sz="4" w:space="0" w:color="auto"/>
              <w:bottom w:val="single" w:sz="4" w:space="0" w:color="auto"/>
              <w:right w:val="single" w:sz="4" w:space="0" w:color="auto"/>
            </w:tcBorders>
            <w:vAlign w:val="center"/>
          </w:tcPr>
          <w:p w14:paraId="03BEC8A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65 or older</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49245CA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&lt;65</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1304208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F276F8" w:rsidRPr="00FF60A0" w14:paraId="46663925"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0FD1935E" w14:textId="1062C9B2" w:rsidR="00F276F8" w:rsidRPr="00FF60A0" w:rsidRDefault="00F276F8" w:rsidP="00F276F8">
            <w:pPr>
              <w:spacing w:after="0" w:line="240" w:lineRule="auto"/>
              <w:rPr>
                <w:rFonts w:eastAsia="Times New Roman" w:cstheme="minorHAnsi"/>
                <w:color w:val="000000"/>
                <w:lang w:eastAsia="en-GB"/>
              </w:rPr>
            </w:pPr>
            <w:r>
              <w:rPr>
                <w:rFonts w:ascii="Calibri" w:hAnsi="Calibri" w:cs="Calibri"/>
                <w:color w:val="000000"/>
              </w:rPr>
              <w:t>Raghu Subramanian, 2020</w:t>
            </w:r>
            <w:r>
              <w:rPr>
                <w:rFonts w:ascii="Calibri" w:hAnsi="Calibri" w:cs="Calibri"/>
                <w:color w:val="000000"/>
                <w:vertAlign w:val="superscript"/>
              </w:rPr>
              <w:t>36</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760F342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0506CB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867C3A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6FC9E4B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2F5719E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 month + based on symptoms</w:t>
            </w:r>
          </w:p>
        </w:tc>
        <w:tc>
          <w:tcPr>
            <w:tcW w:w="738" w:type="pct"/>
            <w:tcBorders>
              <w:top w:val="single" w:sz="4" w:space="0" w:color="auto"/>
              <w:left w:val="single" w:sz="4" w:space="0" w:color="auto"/>
              <w:bottom w:val="single" w:sz="4" w:space="0" w:color="auto"/>
              <w:right w:val="single" w:sz="4" w:space="0" w:color="auto"/>
            </w:tcBorders>
            <w:vAlign w:val="center"/>
          </w:tcPr>
          <w:p w14:paraId="3B8A081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Mean age (early fail)</w:t>
            </w:r>
          </w:p>
        </w:tc>
        <w:tc>
          <w:tcPr>
            <w:tcW w:w="761" w:type="pct"/>
            <w:tcBorders>
              <w:top w:val="single" w:sz="4" w:space="0" w:color="auto"/>
              <w:left w:val="single" w:sz="4" w:space="0" w:color="auto"/>
              <w:bottom w:val="single" w:sz="4" w:space="0" w:color="auto"/>
              <w:right w:val="single" w:sz="4" w:space="0" w:color="auto"/>
            </w:tcBorders>
            <w:vAlign w:val="center"/>
          </w:tcPr>
          <w:p w14:paraId="39652B4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Mean age (late fail or cure)</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793A233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3200D926"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2F608C73" w14:textId="08054947"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19" w:type="pct"/>
            <w:shd w:val="clear" w:color="auto" w:fill="auto"/>
            <w:vAlign w:val="center"/>
          </w:tcPr>
          <w:p w14:paraId="25F8E40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shd w:val="clear" w:color="auto" w:fill="auto"/>
            <w:vAlign w:val="center"/>
          </w:tcPr>
          <w:p w14:paraId="5851C37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53C509B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87" w:type="pct"/>
            <w:shd w:val="clear" w:color="auto" w:fill="auto"/>
            <w:vAlign w:val="center"/>
          </w:tcPr>
          <w:p w14:paraId="4912AEF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410" w:type="pct"/>
            <w:shd w:val="clear" w:color="auto" w:fill="auto"/>
            <w:vAlign w:val="center"/>
          </w:tcPr>
          <w:p w14:paraId="6CCFDCE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38" w:type="pct"/>
            <w:tcBorders>
              <w:top w:val="single" w:sz="4" w:space="0" w:color="auto"/>
              <w:left w:val="single" w:sz="4" w:space="0" w:color="auto"/>
              <w:bottom w:val="single" w:sz="4" w:space="0" w:color="auto"/>
              <w:right w:val="single" w:sz="4" w:space="0" w:color="auto"/>
            </w:tcBorders>
            <w:vAlign w:val="center"/>
          </w:tcPr>
          <w:p w14:paraId="7D5A5E3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&gt;65 (success)</w:t>
            </w:r>
          </w:p>
        </w:tc>
        <w:tc>
          <w:tcPr>
            <w:tcW w:w="761" w:type="pct"/>
            <w:tcBorders>
              <w:top w:val="single" w:sz="4" w:space="0" w:color="auto"/>
              <w:left w:val="single" w:sz="4" w:space="0" w:color="auto"/>
              <w:bottom w:val="single" w:sz="4" w:space="0" w:color="auto"/>
              <w:right w:val="single" w:sz="4" w:space="0" w:color="auto"/>
            </w:tcBorders>
            <w:vAlign w:val="center"/>
          </w:tcPr>
          <w:p w14:paraId="0EDD24C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&gt;65 (failed)</w:t>
            </w:r>
          </w:p>
        </w:tc>
        <w:tc>
          <w:tcPr>
            <w:tcW w:w="443" w:type="pct"/>
            <w:shd w:val="clear" w:color="auto" w:fill="auto"/>
            <w:vAlign w:val="center"/>
          </w:tcPr>
          <w:p w14:paraId="54D95E3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67BC7263"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027D7C89" w14:textId="20F45E77"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231F4F1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32AEB7C"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098940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87" w:type="pct"/>
            <w:tcBorders>
              <w:top w:val="single" w:sz="4" w:space="0" w:color="auto"/>
              <w:left w:val="single" w:sz="4" w:space="0" w:color="auto"/>
              <w:bottom w:val="single" w:sz="4" w:space="0" w:color="auto"/>
              <w:right w:val="single" w:sz="4" w:space="0" w:color="auto"/>
            </w:tcBorders>
            <w:vAlign w:val="center"/>
          </w:tcPr>
          <w:p w14:paraId="1872C30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05B1599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738" w:type="pct"/>
            <w:shd w:val="clear" w:color="auto" w:fill="auto"/>
            <w:vAlign w:val="center"/>
          </w:tcPr>
          <w:p w14:paraId="7FC60CB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Median age (success)</w:t>
            </w:r>
          </w:p>
        </w:tc>
        <w:tc>
          <w:tcPr>
            <w:tcW w:w="761" w:type="pct"/>
            <w:shd w:val="clear" w:color="auto" w:fill="auto"/>
            <w:vAlign w:val="center"/>
          </w:tcPr>
          <w:p w14:paraId="6BE1D1E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Median age (fail)</w:t>
            </w:r>
          </w:p>
        </w:tc>
        <w:tc>
          <w:tcPr>
            <w:tcW w:w="443" w:type="pct"/>
            <w:shd w:val="clear" w:color="auto" w:fill="auto"/>
            <w:vAlign w:val="center"/>
          </w:tcPr>
          <w:p w14:paraId="513E8D3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4653736A"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5DC28DD5" w14:textId="6924C5D9"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F276F8">
              <w:rPr>
                <w:rFonts w:ascii="Calibri" w:eastAsia="Times New Roman" w:hAnsi="Calibri" w:cs="Calibri"/>
                <w:color w:val="000000"/>
                <w:vertAlign w:val="superscript"/>
                <w:lang w:eastAsia="en-GB"/>
              </w:rPr>
              <w:t>43</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BC7FE7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2791BA1"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Lithuania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B25BC8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01BDE34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CDI</w:t>
            </w:r>
          </w:p>
        </w:tc>
        <w:tc>
          <w:tcPr>
            <w:tcW w:w="410" w:type="pct"/>
            <w:tcBorders>
              <w:top w:val="single" w:sz="4" w:space="0" w:color="auto"/>
              <w:left w:val="single" w:sz="4" w:space="0" w:color="auto"/>
              <w:bottom w:val="single" w:sz="4" w:space="0" w:color="auto"/>
              <w:right w:val="single" w:sz="4" w:space="0" w:color="auto"/>
            </w:tcBorders>
            <w:vAlign w:val="center"/>
          </w:tcPr>
          <w:p w14:paraId="6CC5E88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36 months</w:t>
            </w:r>
          </w:p>
        </w:tc>
        <w:tc>
          <w:tcPr>
            <w:tcW w:w="738" w:type="pct"/>
            <w:tcBorders>
              <w:top w:val="single" w:sz="4" w:space="0" w:color="auto"/>
              <w:left w:val="single" w:sz="4" w:space="0" w:color="auto"/>
              <w:bottom w:val="single" w:sz="4" w:space="0" w:color="auto"/>
              <w:right w:val="single" w:sz="4" w:space="0" w:color="auto"/>
            </w:tcBorders>
            <w:vAlign w:val="center"/>
          </w:tcPr>
          <w:p w14:paraId="7F76379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Mean age (success)</w:t>
            </w:r>
          </w:p>
        </w:tc>
        <w:tc>
          <w:tcPr>
            <w:tcW w:w="761" w:type="pct"/>
            <w:tcBorders>
              <w:top w:val="single" w:sz="4" w:space="0" w:color="auto"/>
              <w:left w:val="single" w:sz="4" w:space="0" w:color="auto"/>
              <w:bottom w:val="single" w:sz="4" w:space="0" w:color="auto"/>
              <w:right w:val="single" w:sz="4" w:space="0" w:color="auto"/>
            </w:tcBorders>
            <w:vAlign w:val="center"/>
          </w:tcPr>
          <w:p w14:paraId="753EB32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Mean age (failed)</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016CCF2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2C2DF2" w:rsidRPr="00FF60A0" w14:paraId="6B956253"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1EC3E163" w14:textId="55B2813C"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5BAA60D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2510133"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Italy</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8A7E21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0B9A2B2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with recurrent or refractory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347769D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24 months</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642426A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Median age (successful)</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59ECEFA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Median age (failed)</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71B2989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3E4C1A89"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70E60D70" w14:textId="7CADD021"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449E6C2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CA83F1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D88C87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737F742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and w/o IBD &gt;18y undergoing FMT for recurrent or severe CDI</w:t>
            </w:r>
          </w:p>
        </w:tc>
        <w:tc>
          <w:tcPr>
            <w:tcW w:w="410" w:type="pct"/>
            <w:tcBorders>
              <w:top w:val="single" w:sz="4" w:space="0" w:color="auto"/>
              <w:left w:val="single" w:sz="4" w:space="0" w:color="auto"/>
              <w:bottom w:val="single" w:sz="4" w:space="0" w:color="auto"/>
              <w:right w:val="single" w:sz="4" w:space="0" w:color="auto"/>
            </w:tcBorders>
            <w:vAlign w:val="center"/>
          </w:tcPr>
          <w:p w14:paraId="7B976D0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38" w:type="pct"/>
            <w:tcBorders>
              <w:top w:val="single" w:sz="4" w:space="0" w:color="auto"/>
              <w:left w:val="single" w:sz="4" w:space="0" w:color="auto"/>
              <w:bottom w:val="single" w:sz="4" w:space="0" w:color="auto"/>
              <w:right w:val="single" w:sz="4" w:space="0" w:color="auto"/>
            </w:tcBorders>
            <w:vAlign w:val="center"/>
          </w:tcPr>
          <w:p w14:paraId="7B3EB1B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age (success)</w:t>
            </w:r>
          </w:p>
        </w:tc>
        <w:tc>
          <w:tcPr>
            <w:tcW w:w="761" w:type="pct"/>
            <w:tcBorders>
              <w:top w:val="single" w:sz="4" w:space="0" w:color="auto"/>
              <w:left w:val="single" w:sz="4" w:space="0" w:color="auto"/>
              <w:bottom w:val="single" w:sz="4" w:space="0" w:color="auto"/>
              <w:right w:val="single" w:sz="4" w:space="0" w:color="auto"/>
            </w:tcBorders>
            <w:vAlign w:val="center"/>
          </w:tcPr>
          <w:p w14:paraId="2F354D7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age (fail)</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AE8C14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35A0D223" w14:textId="77777777" w:rsidTr="004B42F7">
        <w:trPr>
          <w:trHeight w:val="567"/>
        </w:trPr>
        <w:tc>
          <w:tcPr>
            <w:tcW w:w="524" w:type="pct"/>
            <w:tcBorders>
              <w:top w:val="nil"/>
              <w:left w:val="single" w:sz="4" w:space="0" w:color="auto"/>
              <w:bottom w:val="single" w:sz="4" w:space="0" w:color="auto"/>
              <w:right w:val="single" w:sz="4" w:space="0" w:color="auto"/>
            </w:tcBorders>
            <w:shd w:val="clear" w:color="auto" w:fill="auto"/>
            <w:vAlign w:val="center"/>
          </w:tcPr>
          <w:p w14:paraId="08A2CDC5" w14:textId="68ED7C7D"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Pringle 2019</w:t>
            </w:r>
            <w:r w:rsidRPr="00F276F8">
              <w:rPr>
                <w:rFonts w:ascii="Calibri" w:eastAsia="Times New Roman" w:hAnsi="Calibri" w:cs="Calibri"/>
                <w:color w:val="000000"/>
                <w:vertAlign w:val="superscript"/>
                <w:lang w:eastAsia="en-GB"/>
              </w:rPr>
              <w:t>39</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8BCA36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7D69AE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F00CDD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87" w:type="pct"/>
            <w:tcBorders>
              <w:top w:val="single" w:sz="4" w:space="0" w:color="auto"/>
              <w:left w:val="single" w:sz="4" w:space="0" w:color="auto"/>
              <w:bottom w:val="single" w:sz="4" w:space="0" w:color="auto"/>
              <w:right w:val="single" w:sz="4" w:space="0" w:color="auto"/>
            </w:tcBorders>
            <w:vAlign w:val="center"/>
          </w:tcPr>
          <w:p w14:paraId="0CE5364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410" w:type="pct"/>
            <w:tcBorders>
              <w:top w:val="single" w:sz="4" w:space="0" w:color="auto"/>
              <w:left w:val="single" w:sz="4" w:space="0" w:color="auto"/>
              <w:bottom w:val="single" w:sz="4" w:space="0" w:color="auto"/>
              <w:right w:val="single" w:sz="4" w:space="0" w:color="auto"/>
            </w:tcBorders>
            <w:vAlign w:val="center"/>
          </w:tcPr>
          <w:p w14:paraId="506009CC"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38" w:type="pct"/>
            <w:tcBorders>
              <w:top w:val="single" w:sz="4" w:space="0" w:color="auto"/>
              <w:left w:val="single" w:sz="4" w:space="0" w:color="auto"/>
              <w:bottom w:val="single" w:sz="4" w:space="0" w:color="auto"/>
              <w:right w:val="single" w:sz="4" w:space="0" w:color="auto"/>
            </w:tcBorders>
            <w:vAlign w:val="center"/>
          </w:tcPr>
          <w:p w14:paraId="0F64C64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older patients (1 FMT)</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2818671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older patients (&gt;1 FMT needed)</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B37C58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bl>
    <w:p w14:paraId="2D6F510D" w14:textId="77777777" w:rsidR="00C35E37" w:rsidRPr="00C35E37" w:rsidRDefault="00C35E37" w:rsidP="00C35E37"/>
    <w:p w14:paraId="68219C00" w14:textId="77777777" w:rsidR="00C35E37" w:rsidRDefault="00C35E37" w:rsidP="00C35E37">
      <w:pPr>
        <w:pStyle w:val="Heading4"/>
      </w:pPr>
      <w:r w:rsidRPr="00C35E37">
        <w:t>Sex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202"/>
        <w:gridCol w:w="1317"/>
        <w:gridCol w:w="965"/>
        <w:gridCol w:w="2196"/>
        <w:gridCol w:w="1145"/>
        <w:gridCol w:w="2140"/>
        <w:gridCol w:w="2204"/>
        <w:gridCol w:w="1236"/>
      </w:tblGrid>
      <w:tr w:rsidR="00A353DA" w:rsidRPr="000C6DCC" w14:paraId="3E090170" w14:textId="77777777" w:rsidTr="004B42F7">
        <w:trPr>
          <w:trHeight w:val="567"/>
        </w:trPr>
        <w:tc>
          <w:tcPr>
            <w:tcW w:w="553" w:type="pct"/>
            <w:shd w:val="clear" w:color="auto" w:fill="auto"/>
            <w:vAlign w:val="center"/>
            <w:hideMark/>
          </w:tcPr>
          <w:p w14:paraId="19DDCA9E"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31" w:type="pct"/>
            <w:shd w:val="clear" w:color="auto" w:fill="auto"/>
            <w:vAlign w:val="center"/>
            <w:hideMark/>
          </w:tcPr>
          <w:p w14:paraId="6CB2C2CC"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20E7FD2E"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EE884EE"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394099A5"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410" w:type="pct"/>
            <w:vAlign w:val="center"/>
          </w:tcPr>
          <w:p w14:paraId="7E531A17"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7" w:type="pct"/>
            <w:vAlign w:val="center"/>
          </w:tcPr>
          <w:p w14:paraId="551CEBAD"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790" w:type="pct"/>
            <w:shd w:val="clear" w:color="auto" w:fill="auto"/>
            <w:vAlign w:val="center"/>
          </w:tcPr>
          <w:p w14:paraId="518A277C"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3" w:type="pct"/>
            <w:shd w:val="clear" w:color="auto" w:fill="auto"/>
            <w:vAlign w:val="center"/>
            <w:hideMark/>
          </w:tcPr>
          <w:p w14:paraId="3C199F82"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68E299E7"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7A88FCE7" w14:textId="33D1A978"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45B143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5245EC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F549A1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2BA814C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A313D5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E0B8E9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males (successful)</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1C6A4273"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males </w:t>
            </w:r>
            <w:r>
              <w:rPr>
                <w:rFonts w:eastAsia="Times New Roman" w:cstheme="minorHAnsi"/>
                <w:color w:val="000000"/>
                <w:lang w:eastAsia="en-GB"/>
              </w:rPr>
              <w:t>(failed)</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383F88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1DF84057"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78FC4F43" w14:textId="01C34041" w:rsidR="00DC76CB" w:rsidRPr="00FF60A0" w:rsidRDefault="00DC76CB" w:rsidP="00DC76CB">
            <w:pPr>
              <w:spacing w:after="0" w:line="240" w:lineRule="auto"/>
              <w:rPr>
                <w:rFonts w:eastAsia="Times New Roman" w:cstheme="minorHAns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279C12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3F3490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745B8A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48C911F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64C2246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67" w:type="pct"/>
            <w:tcBorders>
              <w:top w:val="single" w:sz="4" w:space="0" w:color="auto"/>
              <w:left w:val="single" w:sz="4" w:space="0" w:color="auto"/>
              <w:bottom w:val="single" w:sz="4" w:space="0" w:color="auto"/>
              <w:right w:val="single" w:sz="4" w:space="0" w:color="auto"/>
            </w:tcBorders>
            <w:vAlign w:val="center"/>
          </w:tcPr>
          <w:p w14:paraId="06FAE20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males (success)</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61BCF36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males (failure)</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8D2118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DC76CB" w:rsidRPr="00FF60A0" w14:paraId="0BF26F43"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57C91595" w14:textId="338AD074"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84DD60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D18059C"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D9C075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87" w:type="pct"/>
            <w:tcBorders>
              <w:top w:val="single" w:sz="4" w:space="0" w:color="auto"/>
              <w:left w:val="single" w:sz="4" w:space="0" w:color="auto"/>
              <w:bottom w:val="single" w:sz="4" w:space="0" w:color="auto"/>
              <w:right w:val="single" w:sz="4" w:space="0" w:color="auto"/>
            </w:tcBorders>
            <w:vAlign w:val="center"/>
          </w:tcPr>
          <w:p w14:paraId="45D1798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410" w:type="pct"/>
            <w:tcBorders>
              <w:top w:val="single" w:sz="4" w:space="0" w:color="auto"/>
              <w:left w:val="single" w:sz="4" w:space="0" w:color="auto"/>
              <w:bottom w:val="single" w:sz="4" w:space="0" w:color="auto"/>
              <w:right w:val="single" w:sz="4" w:space="0" w:color="auto"/>
            </w:tcBorders>
            <w:vAlign w:val="center"/>
          </w:tcPr>
          <w:p w14:paraId="102F23D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767" w:type="pct"/>
            <w:tcBorders>
              <w:top w:val="single" w:sz="4" w:space="0" w:color="auto"/>
              <w:left w:val="single" w:sz="4" w:space="0" w:color="auto"/>
              <w:bottom w:val="single" w:sz="4" w:space="0" w:color="auto"/>
              <w:right w:val="single" w:sz="4" w:space="0" w:color="auto"/>
            </w:tcBorders>
            <w:vAlign w:val="center"/>
          </w:tcPr>
          <w:p w14:paraId="7B7F41C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Female</w:t>
            </w:r>
          </w:p>
        </w:tc>
        <w:tc>
          <w:tcPr>
            <w:tcW w:w="790" w:type="pct"/>
            <w:tcBorders>
              <w:top w:val="single" w:sz="4" w:space="0" w:color="auto"/>
              <w:left w:val="single" w:sz="4" w:space="0" w:color="auto"/>
              <w:bottom w:val="single" w:sz="4" w:space="0" w:color="auto"/>
              <w:right w:val="single" w:sz="4" w:space="0" w:color="auto"/>
            </w:tcBorders>
            <w:vAlign w:val="center"/>
          </w:tcPr>
          <w:p w14:paraId="5C0C4CF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Male</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5EF22E9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Failure</w:t>
            </w:r>
          </w:p>
        </w:tc>
      </w:tr>
      <w:tr w:rsidR="00DC76CB" w:rsidRPr="00FF60A0" w14:paraId="168FBB4B" w14:textId="77777777" w:rsidTr="004B42F7">
        <w:trPr>
          <w:trHeight w:val="567"/>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E82EEFF" w14:textId="0EFC2EEC"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01788C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1E7E3F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822074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6C7DE24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410" w:type="pct"/>
            <w:tcBorders>
              <w:top w:val="single" w:sz="4" w:space="0" w:color="auto"/>
              <w:left w:val="single" w:sz="4" w:space="0" w:color="auto"/>
              <w:bottom w:val="single" w:sz="4" w:space="0" w:color="auto"/>
              <w:right w:val="single" w:sz="4" w:space="0" w:color="auto"/>
            </w:tcBorders>
            <w:vAlign w:val="center"/>
          </w:tcPr>
          <w:p w14:paraId="345E42B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67" w:type="pct"/>
            <w:tcBorders>
              <w:top w:val="single" w:sz="4" w:space="0" w:color="auto"/>
              <w:left w:val="single" w:sz="4" w:space="0" w:color="auto"/>
              <w:bottom w:val="single" w:sz="4" w:space="0" w:color="auto"/>
              <w:right w:val="single" w:sz="4" w:space="0" w:color="auto"/>
            </w:tcBorders>
            <w:vAlign w:val="center"/>
          </w:tcPr>
          <w:p w14:paraId="1F33263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males (success)</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084D4EB1"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males </w:t>
            </w:r>
            <w:r>
              <w:rPr>
                <w:rFonts w:eastAsia="Times New Roman" w:cstheme="minorHAnsi"/>
                <w:color w:val="000000"/>
                <w:lang w:eastAsia="en-GB"/>
              </w:rPr>
              <w:t>(failed)</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18D09FD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DC76CB" w:rsidRPr="00FF60A0" w14:paraId="130924F9"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58370F9A" w14:textId="10BC0BEE"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35E7B3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AAA830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A71F31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87" w:type="pct"/>
            <w:tcBorders>
              <w:top w:val="single" w:sz="4" w:space="0" w:color="auto"/>
              <w:left w:val="single" w:sz="4" w:space="0" w:color="auto"/>
              <w:bottom w:val="single" w:sz="4" w:space="0" w:color="auto"/>
              <w:right w:val="single" w:sz="4" w:space="0" w:color="auto"/>
            </w:tcBorders>
            <w:vAlign w:val="center"/>
          </w:tcPr>
          <w:p w14:paraId="7087BF1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410" w:type="pct"/>
            <w:tcBorders>
              <w:top w:val="single" w:sz="4" w:space="0" w:color="auto"/>
              <w:left w:val="single" w:sz="4" w:space="0" w:color="auto"/>
              <w:bottom w:val="single" w:sz="4" w:space="0" w:color="auto"/>
              <w:right w:val="single" w:sz="4" w:space="0" w:color="auto"/>
            </w:tcBorders>
            <w:vAlign w:val="center"/>
          </w:tcPr>
          <w:p w14:paraId="22BB2B0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67" w:type="pct"/>
            <w:tcBorders>
              <w:top w:val="single" w:sz="4" w:space="0" w:color="auto"/>
              <w:left w:val="single" w:sz="4" w:space="0" w:color="auto"/>
              <w:bottom w:val="single" w:sz="4" w:space="0" w:color="auto"/>
              <w:right w:val="single" w:sz="4" w:space="0" w:color="auto"/>
            </w:tcBorders>
            <w:vAlign w:val="center"/>
          </w:tcPr>
          <w:p w14:paraId="016F6D1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males (success)</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2AB7C26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males (failure)</w:t>
            </w:r>
          </w:p>
        </w:tc>
        <w:tc>
          <w:tcPr>
            <w:tcW w:w="443" w:type="pct"/>
            <w:shd w:val="clear" w:color="auto" w:fill="auto"/>
            <w:vAlign w:val="center"/>
          </w:tcPr>
          <w:p w14:paraId="66A996C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3E86F957"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57C68896" w14:textId="22ED08F7"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672BE2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AF4D77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DFA1A2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4EC995D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no cirrhosis or immunocompromised </w:t>
            </w:r>
          </w:p>
        </w:tc>
        <w:tc>
          <w:tcPr>
            <w:tcW w:w="410" w:type="pct"/>
            <w:tcBorders>
              <w:top w:val="single" w:sz="4" w:space="0" w:color="auto"/>
              <w:left w:val="single" w:sz="4" w:space="0" w:color="auto"/>
              <w:bottom w:val="single" w:sz="4" w:space="0" w:color="auto"/>
              <w:right w:val="single" w:sz="4" w:space="0" w:color="auto"/>
            </w:tcBorders>
            <w:vAlign w:val="center"/>
          </w:tcPr>
          <w:p w14:paraId="268747B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67" w:type="pct"/>
            <w:tcBorders>
              <w:top w:val="single" w:sz="4" w:space="0" w:color="auto"/>
              <w:left w:val="single" w:sz="4" w:space="0" w:color="auto"/>
              <w:bottom w:val="single" w:sz="4" w:space="0" w:color="auto"/>
              <w:right w:val="single" w:sz="4" w:space="0" w:color="auto"/>
            </w:tcBorders>
            <w:vAlign w:val="center"/>
          </w:tcPr>
          <w:p w14:paraId="2ED7A1D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Male</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21692EF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Female</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5B3C975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F276F8" w:rsidRPr="00FF60A0" w14:paraId="2C0549C4"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6A1CDA9A" w14:textId="1F1FAA79" w:rsidR="00F276F8" w:rsidRPr="00FF60A0" w:rsidRDefault="00F276F8" w:rsidP="00F276F8">
            <w:pPr>
              <w:spacing w:after="0" w:line="240" w:lineRule="auto"/>
              <w:rPr>
                <w:rFonts w:eastAsia="Times New Roman" w:cstheme="minorHAnsi"/>
                <w:color w:val="000000"/>
                <w:lang w:eastAsia="en-GB"/>
              </w:rPr>
            </w:pPr>
            <w:r>
              <w:rPr>
                <w:rFonts w:ascii="Calibri" w:hAnsi="Calibri" w:cs="Calibri"/>
                <w:color w:val="000000"/>
              </w:rPr>
              <w:t>Raghu Subramanian, 2020</w:t>
            </w:r>
            <w:r>
              <w:rPr>
                <w:rFonts w:ascii="Calibri" w:hAnsi="Calibri" w:cs="Calibri"/>
                <w:color w:val="000000"/>
                <w:vertAlign w:val="superscript"/>
              </w:rPr>
              <w:t>36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FFB459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5AAD26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555C98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5721F8C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4D52640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 month + based on symptoms</w:t>
            </w:r>
          </w:p>
        </w:tc>
        <w:tc>
          <w:tcPr>
            <w:tcW w:w="767" w:type="pct"/>
            <w:tcBorders>
              <w:top w:val="single" w:sz="4" w:space="0" w:color="auto"/>
              <w:left w:val="single" w:sz="4" w:space="0" w:color="auto"/>
              <w:bottom w:val="single" w:sz="4" w:space="0" w:color="auto"/>
              <w:right w:val="single" w:sz="4" w:space="0" w:color="auto"/>
            </w:tcBorders>
            <w:vAlign w:val="center"/>
          </w:tcPr>
          <w:p w14:paraId="6CD44A0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Number of males (success)</w:t>
            </w:r>
          </w:p>
        </w:tc>
        <w:tc>
          <w:tcPr>
            <w:tcW w:w="790" w:type="pct"/>
            <w:tcBorders>
              <w:top w:val="single" w:sz="4" w:space="0" w:color="auto"/>
              <w:left w:val="single" w:sz="4" w:space="0" w:color="auto"/>
              <w:bottom w:val="single" w:sz="4" w:space="0" w:color="auto"/>
              <w:right w:val="single" w:sz="4" w:space="0" w:color="auto"/>
            </w:tcBorders>
            <w:vAlign w:val="center"/>
          </w:tcPr>
          <w:p w14:paraId="2729583F"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males </w:t>
            </w:r>
            <w:r>
              <w:rPr>
                <w:rFonts w:eastAsia="Times New Roman" w:cstheme="minorHAnsi"/>
                <w:color w:val="000000"/>
                <w:lang w:eastAsia="en-GB"/>
              </w:rPr>
              <w:t>(fail)</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782B310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1DA09AB0"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6E77ADCC" w14:textId="39A718DC"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431" w:type="pct"/>
            <w:shd w:val="clear" w:color="auto" w:fill="auto"/>
            <w:vAlign w:val="center"/>
          </w:tcPr>
          <w:p w14:paraId="00535E3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shd w:val="clear" w:color="auto" w:fill="auto"/>
            <w:vAlign w:val="center"/>
          </w:tcPr>
          <w:p w14:paraId="1951A45E"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6C1B7BD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87" w:type="pct"/>
            <w:shd w:val="clear" w:color="auto" w:fill="auto"/>
            <w:vAlign w:val="center"/>
          </w:tcPr>
          <w:p w14:paraId="756A0F0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410" w:type="pct"/>
            <w:shd w:val="clear" w:color="auto" w:fill="auto"/>
            <w:vAlign w:val="center"/>
          </w:tcPr>
          <w:p w14:paraId="00D010A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67" w:type="pct"/>
            <w:tcBorders>
              <w:top w:val="single" w:sz="4" w:space="0" w:color="auto"/>
              <w:left w:val="single" w:sz="4" w:space="0" w:color="auto"/>
              <w:bottom w:val="single" w:sz="4" w:space="0" w:color="auto"/>
              <w:right w:val="single" w:sz="4" w:space="0" w:color="auto"/>
            </w:tcBorders>
            <w:vAlign w:val="center"/>
          </w:tcPr>
          <w:p w14:paraId="491BDA0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male patients (success)</w:t>
            </w:r>
          </w:p>
        </w:tc>
        <w:tc>
          <w:tcPr>
            <w:tcW w:w="790" w:type="pct"/>
            <w:tcBorders>
              <w:top w:val="single" w:sz="4" w:space="0" w:color="auto"/>
              <w:left w:val="single" w:sz="4" w:space="0" w:color="auto"/>
              <w:bottom w:val="single" w:sz="4" w:space="0" w:color="auto"/>
              <w:right w:val="single" w:sz="4" w:space="0" w:color="auto"/>
            </w:tcBorders>
            <w:vAlign w:val="center"/>
          </w:tcPr>
          <w:p w14:paraId="4C87B54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male patients (failed)</w:t>
            </w:r>
          </w:p>
        </w:tc>
        <w:tc>
          <w:tcPr>
            <w:tcW w:w="443" w:type="pct"/>
            <w:shd w:val="clear" w:color="auto" w:fill="auto"/>
            <w:vAlign w:val="center"/>
          </w:tcPr>
          <w:p w14:paraId="0D414FD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01BDACA7"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355B1287" w14:textId="25969E1B"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1E28E8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B8371F7"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CB7FA2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87" w:type="pct"/>
            <w:tcBorders>
              <w:top w:val="single" w:sz="4" w:space="0" w:color="auto"/>
              <w:left w:val="single" w:sz="4" w:space="0" w:color="auto"/>
              <w:bottom w:val="single" w:sz="4" w:space="0" w:color="auto"/>
              <w:right w:val="single" w:sz="4" w:space="0" w:color="auto"/>
            </w:tcBorders>
            <w:vAlign w:val="center"/>
          </w:tcPr>
          <w:p w14:paraId="2904B0D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410" w:type="pct"/>
            <w:tcBorders>
              <w:top w:val="single" w:sz="4" w:space="0" w:color="auto"/>
              <w:left w:val="single" w:sz="4" w:space="0" w:color="auto"/>
              <w:bottom w:val="single" w:sz="4" w:space="0" w:color="auto"/>
              <w:right w:val="single" w:sz="4" w:space="0" w:color="auto"/>
            </w:tcBorders>
            <w:vAlign w:val="center"/>
          </w:tcPr>
          <w:p w14:paraId="3400051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767" w:type="pct"/>
            <w:shd w:val="clear" w:color="auto" w:fill="auto"/>
            <w:vAlign w:val="center"/>
          </w:tcPr>
          <w:p w14:paraId="7FCF070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males (success)</w:t>
            </w:r>
          </w:p>
        </w:tc>
        <w:tc>
          <w:tcPr>
            <w:tcW w:w="790" w:type="pct"/>
            <w:shd w:val="clear" w:color="auto" w:fill="auto"/>
            <w:vAlign w:val="center"/>
          </w:tcPr>
          <w:p w14:paraId="444EB8E5"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males </w:t>
            </w:r>
            <w:r>
              <w:rPr>
                <w:rFonts w:eastAsia="Times New Roman" w:cstheme="minorHAnsi"/>
                <w:color w:val="000000"/>
                <w:lang w:eastAsia="en-GB"/>
              </w:rPr>
              <w:t>(fail)</w:t>
            </w:r>
          </w:p>
        </w:tc>
        <w:tc>
          <w:tcPr>
            <w:tcW w:w="443" w:type="pct"/>
            <w:shd w:val="clear" w:color="auto" w:fill="auto"/>
            <w:vAlign w:val="center"/>
          </w:tcPr>
          <w:p w14:paraId="1B17F92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716AAF91"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0BDBDC4A" w14:textId="3BF503E5"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F276F8">
              <w:rPr>
                <w:rFonts w:ascii="Calibri" w:eastAsia="Times New Roman" w:hAnsi="Calibri" w:cs="Calibri"/>
                <w:color w:val="000000"/>
                <w:vertAlign w:val="superscript"/>
                <w:lang w:eastAsia="en-GB"/>
              </w:rPr>
              <w:t>43</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C9EB15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F0621C2"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Lithuania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949F06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5499ADD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CDI</w:t>
            </w:r>
          </w:p>
        </w:tc>
        <w:tc>
          <w:tcPr>
            <w:tcW w:w="410" w:type="pct"/>
            <w:tcBorders>
              <w:top w:val="single" w:sz="4" w:space="0" w:color="auto"/>
              <w:left w:val="single" w:sz="4" w:space="0" w:color="auto"/>
              <w:bottom w:val="single" w:sz="4" w:space="0" w:color="auto"/>
              <w:right w:val="single" w:sz="4" w:space="0" w:color="auto"/>
            </w:tcBorders>
            <w:vAlign w:val="center"/>
          </w:tcPr>
          <w:p w14:paraId="26ADD61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36 months</w:t>
            </w:r>
          </w:p>
        </w:tc>
        <w:tc>
          <w:tcPr>
            <w:tcW w:w="767" w:type="pct"/>
            <w:tcBorders>
              <w:top w:val="single" w:sz="4" w:space="0" w:color="auto"/>
              <w:left w:val="single" w:sz="4" w:space="0" w:color="auto"/>
              <w:bottom w:val="single" w:sz="4" w:space="0" w:color="auto"/>
              <w:right w:val="single" w:sz="4" w:space="0" w:color="auto"/>
            </w:tcBorders>
            <w:vAlign w:val="center"/>
          </w:tcPr>
          <w:p w14:paraId="75FAD57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males (success)</w:t>
            </w:r>
          </w:p>
        </w:tc>
        <w:tc>
          <w:tcPr>
            <w:tcW w:w="790" w:type="pct"/>
            <w:tcBorders>
              <w:top w:val="single" w:sz="4" w:space="0" w:color="auto"/>
              <w:left w:val="single" w:sz="4" w:space="0" w:color="auto"/>
              <w:bottom w:val="single" w:sz="4" w:space="0" w:color="auto"/>
              <w:right w:val="single" w:sz="4" w:space="0" w:color="auto"/>
            </w:tcBorders>
            <w:vAlign w:val="center"/>
          </w:tcPr>
          <w:p w14:paraId="32DB4CE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males (failed)</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221454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DC76CB" w:rsidRPr="00FF60A0" w14:paraId="3D5A4538"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082D2582" w14:textId="2D09BEC4"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lastRenderedPageBreak/>
              <w:t>Hirten 2019</w:t>
            </w:r>
            <w:r w:rsidRPr="00DC76CB">
              <w:rPr>
                <w:rFonts w:ascii="Calibri" w:eastAsia="Times New Roman" w:hAnsi="Calibri" w:cs="Calibri"/>
                <w:color w:val="000000"/>
                <w:vertAlign w:val="superscript"/>
                <w:lang w:eastAsia="en-GB"/>
              </w:rPr>
              <w:t>27</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704A26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7D7096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F90B94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5E20416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and w/o IBD &gt;18y undergoing FMT for recurrent or severe CDI</w:t>
            </w:r>
          </w:p>
        </w:tc>
        <w:tc>
          <w:tcPr>
            <w:tcW w:w="410" w:type="pct"/>
            <w:tcBorders>
              <w:top w:val="single" w:sz="4" w:space="0" w:color="auto"/>
              <w:left w:val="single" w:sz="4" w:space="0" w:color="auto"/>
              <w:bottom w:val="single" w:sz="4" w:space="0" w:color="auto"/>
              <w:right w:val="single" w:sz="4" w:space="0" w:color="auto"/>
            </w:tcBorders>
            <w:vAlign w:val="center"/>
          </w:tcPr>
          <w:p w14:paraId="167A65F0"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67" w:type="pct"/>
            <w:tcBorders>
              <w:top w:val="single" w:sz="4" w:space="0" w:color="auto"/>
              <w:left w:val="single" w:sz="4" w:space="0" w:color="auto"/>
              <w:bottom w:val="single" w:sz="4" w:space="0" w:color="auto"/>
              <w:right w:val="single" w:sz="4" w:space="0" w:color="auto"/>
            </w:tcBorders>
            <w:vAlign w:val="center"/>
          </w:tcPr>
          <w:p w14:paraId="70A5674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Females</w:t>
            </w:r>
          </w:p>
        </w:tc>
        <w:tc>
          <w:tcPr>
            <w:tcW w:w="790" w:type="pct"/>
            <w:tcBorders>
              <w:top w:val="single" w:sz="4" w:space="0" w:color="auto"/>
              <w:left w:val="single" w:sz="4" w:space="0" w:color="auto"/>
              <w:bottom w:val="single" w:sz="4" w:space="0" w:color="auto"/>
              <w:right w:val="single" w:sz="4" w:space="0" w:color="auto"/>
            </w:tcBorders>
            <w:vAlign w:val="center"/>
          </w:tcPr>
          <w:p w14:paraId="1477E66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Males </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56CE247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Recurrence </w:t>
            </w:r>
          </w:p>
        </w:tc>
      </w:tr>
      <w:tr w:rsidR="00F276F8" w:rsidRPr="00FF60A0" w14:paraId="6D4DEF4A" w14:textId="77777777" w:rsidTr="004B42F7">
        <w:trPr>
          <w:trHeight w:val="567"/>
        </w:trPr>
        <w:tc>
          <w:tcPr>
            <w:tcW w:w="553" w:type="pct"/>
            <w:tcBorders>
              <w:top w:val="nil"/>
              <w:left w:val="single" w:sz="4" w:space="0" w:color="auto"/>
              <w:bottom w:val="single" w:sz="4" w:space="0" w:color="auto"/>
              <w:right w:val="single" w:sz="4" w:space="0" w:color="auto"/>
            </w:tcBorders>
            <w:shd w:val="clear" w:color="auto" w:fill="auto"/>
            <w:vAlign w:val="center"/>
          </w:tcPr>
          <w:p w14:paraId="4B1E5A92" w14:textId="34BB2E93"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6857C1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9F64B2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8AE1E5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87" w:type="pct"/>
            <w:tcBorders>
              <w:top w:val="single" w:sz="4" w:space="0" w:color="auto"/>
              <w:left w:val="single" w:sz="4" w:space="0" w:color="auto"/>
              <w:bottom w:val="single" w:sz="4" w:space="0" w:color="auto"/>
              <w:right w:val="single" w:sz="4" w:space="0" w:color="auto"/>
            </w:tcBorders>
            <w:vAlign w:val="center"/>
          </w:tcPr>
          <w:p w14:paraId="7ACEBD2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410" w:type="pct"/>
            <w:tcBorders>
              <w:top w:val="single" w:sz="4" w:space="0" w:color="auto"/>
              <w:left w:val="single" w:sz="4" w:space="0" w:color="auto"/>
              <w:bottom w:val="single" w:sz="4" w:space="0" w:color="auto"/>
              <w:right w:val="single" w:sz="4" w:space="0" w:color="auto"/>
            </w:tcBorders>
            <w:vAlign w:val="center"/>
          </w:tcPr>
          <w:p w14:paraId="683B814B"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67" w:type="pct"/>
            <w:tcBorders>
              <w:top w:val="single" w:sz="4" w:space="0" w:color="auto"/>
              <w:left w:val="single" w:sz="4" w:space="0" w:color="auto"/>
              <w:bottom w:val="single" w:sz="4" w:space="0" w:color="auto"/>
              <w:right w:val="single" w:sz="4" w:space="0" w:color="auto"/>
            </w:tcBorders>
            <w:vAlign w:val="center"/>
          </w:tcPr>
          <w:p w14:paraId="4DDC0B7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males (1 FMT)</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0DB0995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males (&gt;1 FMT needed)</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AF67E0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bl>
    <w:p w14:paraId="68830313" w14:textId="77777777" w:rsidR="00C35E37" w:rsidRPr="00C35E37" w:rsidRDefault="00C35E37" w:rsidP="00C35E37"/>
    <w:p w14:paraId="52C4BF6A" w14:textId="77777777" w:rsidR="00C35E37" w:rsidRDefault="00C35E37" w:rsidP="00C35E37">
      <w:pPr>
        <w:pStyle w:val="Heading4"/>
      </w:pPr>
      <w:r w:rsidRPr="00C35E37">
        <w:t>Body mass index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A353DA" w:rsidRPr="000C6DCC" w14:paraId="67A73640" w14:textId="77777777" w:rsidTr="004B42F7">
        <w:trPr>
          <w:trHeight w:val="567"/>
        </w:trPr>
        <w:tc>
          <w:tcPr>
            <w:tcW w:w="591" w:type="pct"/>
            <w:shd w:val="clear" w:color="auto" w:fill="auto"/>
            <w:vAlign w:val="center"/>
            <w:hideMark/>
          </w:tcPr>
          <w:p w14:paraId="76CA3773"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46BE310F"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096CF713"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344F5996"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632CA67B"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42FBB877" w14:textId="77777777" w:rsidR="00A353DA"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4DE089C4" w14:textId="77777777" w:rsidR="00A353DA"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3A120A8E" w14:textId="77777777" w:rsidR="00A353DA" w:rsidRPr="000C6DCC"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612BC812" w14:textId="77777777" w:rsidR="00A353DA" w:rsidRPr="000C6DCC" w:rsidRDefault="00A353DA"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54C7C8B3"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14D91BAE" w14:textId="2D298975"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807A14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7C3DE9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03E211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6A89377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2D21B99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01D959D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BMI (successful)</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A57E58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BMI (failed)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690DE2E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4FAF20F6"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0F6B5C70" w14:textId="76061A59"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4C5ED4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82BDC22"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5A8F86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3" w:type="pct"/>
            <w:tcBorders>
              <w:top w:val="single" w:sz="4" w:space="0" w:color="auto"/>
              <w:left w:val="single" w:sz="4" w:space="0" w:color="auto"/>
              <w:bottom w:val="single" w:sz="4" w:space="0" w:color="auto"/>
              <w:right w:val="single" w:sz="4" w:space="0" w:color="auto"/>
            </w:tcBorders>
            <w:vAlign w:val="center"/>
          </w:tcPr>
          <w:p w14:paraId="5E4EE23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1" w:type="pct"/>
            <w:tcBorders>
              <w:top w:val="single" w:sz="4" w:space="0" w:color="auto"/>
              <w:left w:val="single" w:sz="4" w:space="0" w:color="auto"/>
              <w:bottom w:val="single" w:sz="4" w:space="0" w:color="auto"/>
              <w:right w:val="single" w:sz="4" w:space="0" w:color="auto"/>
            </w:tcBorders>
            <w:vAlign w:val="center"/>
          </w:tcPr>
          <w:p w14:paraId="1348F41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5" w:type="pct"/>
            <w:shd w:val="clear" w:color="auto" w:fill="auto"/>
            <w:vAlign w:val="center"/>
          </w:tcPr>
          <w:p w14:paraId="70C8818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Median BMI (success)</w:t>
            </w:r>
          </w:p>
        </w:tc>
        <w:tc>
          <w:tcPr>
            <w:tcW w:w="829" w:type="pct"/>
            <w:shd w:val="clear" w:color="auto" w:fill="auto"/>
            <w:vAlign w:val="center"/>
          </w:tcPr>
          <w:p w14:paraId="571DDED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Median BMI (fail)</w:t>
            </w:r>
          </w:p>
        </w:tc>
        <w:tc>
          <w:tcPr>
            <w:tcW w:w="446" w:type="pct"/>
            <w:shd w:val="clear" w:color="auto" w:fill="auto"/>
            <w:vAlign w:val="center"/>
          </w:tcPr>
          <w:p w14:paraId="2FFB1DB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4B06BC8E" w14:textId="77777777" w:rsidR="00C35E37" w:rsidRPr="00C35E37" w:rsidRDefault="00C35E37" w:rsidP="00C35E37"/>
    <w:p w14:paraId="7ADD7DBD" w14:textId="77777777" w:rsidR="00C35E37" w:rsidRDefault="00C35E37" w:rsidP="00C35E37">
      <w:pPr>
        <w:pStyle w:val="Heading3"/>
      </w:pPr>
      <w:r w:rsidRPr="00C35E37">
        <w:t xml:space="preserve">Factors associated with </w:t>
      </w:r>
      <w:proofErr w:type="gramStart"/>
      <w:r w:rsidRPr="00C35E37">
        <w:t>CDI</w:t>
      </w:r>
      <w:proofErr w:type="gramEnd"/>
      <w:r w:rsidRPr="00C35E37">
        <w:t xml:space="preserve"> </w:t>
      </w:r>
    </w:p>
    <w:p w14:paraId="1E2DA47D" w14:textId="77777777" w:rsidR="00C35E37" w:rsidRDefault="00C35E37" w:rsidP="00C35E37">
      <w:pPr>
        <w:pStyle w:val="Heading4"/>
      </w:pPr>
      <w:r w:rsidRPr="00C35E37">
        <w:t>Number of CDI episodes before FMT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94"/>
        <w:gridCol w:w="1317"/>
        <w:gridCol w:w="965"/>
        <w:gridCol w:w="1972"/>
        <w:gridCol w:w="1018"/>
        <w:gridCol w:w="2232"/>
        <w:gridCol w:w="2296"/>
        <w:gridCol w:w="1222"/>
      </w:tblGrid>
      <w:tr w:rsidR="000E49AD" w:rsidRPr="000C6DCC" w14:paraId="21EAD934" w14:textId="77777777" w:rsidTr="004B42F7">
        <w:trPr>
          <w:trHeight w:val="567"/>
        </w:trPr>
        <w:tc>
          <w:tcPr>
            <w:tcW w:w="585" w:type="pct"/>
            <w:shd w:val="clear" w:color="auto" w:fill="auto"/>
            <w:vAlign w:val="center"/>
            <w:hideMark/>
          </w:tcPr>
          <w:p w14:paraId="312849C1"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4" w:type="pct"/>
            <w:shd w:val="clear" w:color="auto" w:fill="auto"/>
            <w:vAlign w:val="center"/>
            <w:hideMark/>
          </w:tcPr>
          <w:p w14:paraId="71A22D5A"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75B2D765"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68FE27B6"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79467237"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5" w:type="pct"/>
            <w:vAlign w:val="center"/>
          </w:tcPr>
          <w:p w14:paraId="1E98A6E9" w14:textId="77777777" w:rsidR="000E49AD"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0" w:type="pct"/>
            <w:vAlign w:val="center"/>
          </w:tcPr>
          <w:p w14:paraId="61480718" w14:textId="77777777" w:rsidR="000E49AD"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3" w:type="pct"/>
            <w:shd w:val="clear" w:color="auto" w:fill="auto"/>
            <w:vAlign w:val="center"/>
          </w:tcPr>
          <w:p w14:paraId="23450461"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8" w:type="pct"/>
            <w:shd w:val="clear" w:color="auto" w:fill="auto"/>
            <w:vAlign w:val="center"/>
            <w:hideMark/>
          </w:tcPr>
          <w:p w14:paraId="29C5BCDB"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55D9E216"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499B69D8" w14:textId="73397F0B"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6A38680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0FB7EE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B3F494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65EA932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31B92F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03E1BAC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no. of CDI episodes before FMT (successful)</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5C6AB2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no. of CDI episodes before FMT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319FADC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0A366746"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12958C83" w14:textId="1452B16A" w:rsidR="00DC76CB" w:rsidRPr="00FF60A0" w:rsidRDefault="00DC76CB" w:rsidP="00DC76CB">
            <w:pPr>
              <w:spacing w:after="0" w:line="240" w:lineRule="auto"/>
              <w:rPr>
                <w:rFonts w:eastAsia="Times New Roman" w:cstheme="minorHAns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0E3C398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777FC3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1145DD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5561DFD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65" w:type="pct"/>
            <w:tcBorders>
              <w:top w:val="single" w:sz="4" w:space="0" w:color="auto"/>
              <w:left w:val="single" w:sz="4" w:space="0" w:color="auto"/>
              <w:bottom w:val="single" w:sz="4" w:space="0" w:color="auto"/>
              <w:right w:val="single" w:sz="4" w:space="0" w:color="auto"/>
            </w:tcBorders>
            <w:vAlign w:val="center"/>
          </w:tcPr>
          <w:p w14:paraId="26D5454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800" w:type="pct"/>
            <w:tcBorders>
              <w:top w:val="single" w:sz="4" w:space="0" w:color="auto"/>
              <w:left w:val="single" w:sz="4" w:space="0" w:color="auto"/>
              <w:bottom w:val="single" w:sz="4" w:space="0" w:color="auto"/>
              <w:right w:val="single" w:sz="4" w:space="0" w:color="auto"/>
            </w:tcBorders>
            <w:vAlign w:val="center"/>
          </w:tcPr>
          <w:p w14:paraId="5ECF662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w/ 3 or more recurrences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58F745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w/ </w:t>
            </w:r>
            <w:r w:rsidRPr="00A65199">
              <w:rPr>
                <w:rFonts w:eastAsia="Times New Roman" w:cstheme="minorHAnsi"/>
                <w:color w:val="000000"/>
                <w:lang w:eastAsia="en-GB"/>
              </w:rPr>
              <w:t xml:space="preserve">3 or more recurrences </w:t>
            </w:r>
            <w:r>
              <w:rPr>
                <w:rFonts w:eastAsia="Times New Roman" w:cstheme="minorHAnsi"/>
                <w:color w:val="000000"/>
                <w:lang w:eastAsia="en-GB"/>
              </w:rPr>
              <w:t>(failure)</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7B6FC71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293456D5"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6424A3B2" w14:textId="61054CD5"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6CA8D78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46042A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BEA1C4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07" w:type="pct"/>
            <w:tcBorders>
              <w:top w:val="single" w:sz="4" w:space="0" w:color="auto"/>
              <w:left w:val="single" w:sz="4" w:space="0" w:color="auto"/>
              <w:bottom w:val="single" w:sz="4" w:space="0" w:color="auto"/>
              <w:right w:val="single" w:sz="4" w:space="0" w:color="auto"/>
            </w:tcBorders>
            <w:vAlign w:val="center"/>
          </w:tcPr>
          <w:p w14:paraId="7F4C4D5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65" w:type="pct"/>
            <w:tcBorders>
              <w:top w:val="single" w:sz="4" w:space="0" w:color="auto"/>
              <w:left w:val="single" w:sz="4" w:space="0" w:color="auto"/>
              <w:bottom w:val="single" w:sz="4" w:space="0" w:color="auto"/>
              <w:right w:val="single" w:sz="4" w:space="0" w:color="auto"/>
            </w:tcBorders>
            <w:vAlign w:val="center"/>
          </w:tcPr>
          <w:p w14:paraId="2D4042F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800" w:type="pct"/>
            <w:tcBorders>
              <w:top w:val="single" w:sz="4" w:space="0" w:color="auto"/>
              <w:left w:val="single" w:sz="4" w:space="0" w:color="auto"/>
              <w:bottom w:val="single" w:sz="4" w:space="0" w:color="auto"/>
              <w:right w:val="single" w:sz="4" w:space="0" w:color="auto"/>
            </w:tcBorders>
            <w:vAlign w:val="center"/>
          </w:tcPr>
          <w:p w14:paraId="1555223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Higher number of CDI recurrences </w:t>
            </w:r>
          </w:p>
        </w:tc>
        <w:tc>
          <w:tcPr>
            <w:tcW w:w="823" w:type="pct"/>
            <w:tcBorders>
              <w:top w:val="single" w:sz="4" w:space="0" w:color="auto"/>
              <w:left w:val="single" w:sz="4" w:space="0" w:color="auto"/>
              <w:bottom w:val="single" w:sz="4" w:space="0" w:color="auto"/>
              <w:right w:val="single" w:sz="4" w:space="0" w:color="auto"/>
            </w:tcBorders>
            <w:vAlign w:val="center"/>
          </w:tcPr>
          <w:p w14:paraId="7E0F86A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Lower number of CDI recurrences </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34AE991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5E44F9FC" w14:textId="77777777" w:rsidTr="004B42F7">
        <w:trPr>
          <w:trHeight w:val="567"/>
        </w:trPr>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7F401CB" w14:textId="489E56E3"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46F5AF7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A598FE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8F317D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60E67B6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5" w:type="pct"/>
            <w:tcBorders>
              <w:top w:val="single" w:sz="4" w:space="0" w:color="auto"/>
              <w:left w:val="single" w:sz="4" w:space="0" w:color="auto"/>
              <w:bottom w:val="single" w:sz="4" w:space="0" w:color="auto"/>
              <w:right w:val="single" w:sz="4" w:space="0" w:color="auto"/>
            </w:tcBorders>
            <w:vAlign w:val="center"/>
          </w:tcPr>
          <w:p w14:paraId="051918A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800" w:type="pct"/>
            <w:tcBorders>
              <w:top w:val="single" w:sz="4" w:space="0" w:color="auto"/>
              <w:left w:val="single" w:sz="4" w:space="0" w:color="auto"/>
              <w:bottom w:val="single" w:sz="4" w:space="0" w:color="auto"/>
              <w:right w:val="single" w:sz="4" w:space="0" w:color="auto"/>
            </w:tcBorders>
            <w:vAlign w:val="center"/>
          </w:tcPr>
          <w:p w14:paraId="2ED295C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no. of relapses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FC8E37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Mean </w:t>
            </w:r>
            <w:r w:rsidRPr="00A65199">
              <w:rPr>
                <w:rFonts w:eastAsia="Times New Roman" w:cstheme="minorHAnsi"/>
                <w:color w:val="000000"/>
                <w:lang w:eastAsia="en-GB"/>
              </w:rPr>
              <w:t>no. of relapses</w:t>
            </w:r>
            <w:r>
              <w:rPr>
                <w:rFonts w:eastAsia="Times New Roman" w:cstheme="minorHAnsi"/>
                <w:color w:val="000000"/>
                <w:lang w:eastAsia="en-GB"/>
              </w:rPr>
              <w:t xml:space="preserve">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38CAFC7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13FC30E0"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77DCAF2A" w14:textId="0198CFB8"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464" w:type="pct"/>
            <w:shd w:val="clear" w:color="auto" w:fill="auto"/>
            <w:vAlign w:val="center"/>
          </w:tcPr>
          <w:p w14:paraId="6838E1F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shd w:val="clear" w:color="auto" w:fill="auto"/>
            <w:vAlign w:val="center"/>
          </w:tcPr>
          <w:p w14:paraId="6942409C"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2DB5862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07" w:type="pct"/>
            <w:shd w:val="clear" w:color="auto" w:fill="auto"/>
            <w:vAlign w:val="center"/>
          </w:tcPr>
          <w:p w14:paraId="27E7513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65" w:type="pct"/>
            <w:shd w:val="clear" w:color="auto" w:fill="auto"/>
            <w:vAlign w:val="center"/>
          </w:tcPr>
          <w:p w14:paraId="702391C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800" w:type="pct"/>
            <w:tcBorders>
              <w:top w:val="single" w:sz="4" w:space="0" w:color="auto"/>
              <w:left w:val="single" w:sz="4" w:space="0" w:color="auto"/>
              <w:bottom w:val="single" w:sz="4" w:space="0" w:color="auto"/>
              <w:right w:val="single" w:sz="4" w:space="0" w:color="auto"/>
            </w:tcBorders>
            <w:vAlign w:val="center"/>
          </w:tcPr>
          <w:p w14:paraId="1F9C879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2 or more CDI recurrences in last year (success)</w:t>
            </w:r>
          </w:p>
        </w:tc>
        <w:tc>
          <w:tcPr>
            <w:tcW w:w="823" w:type="pct"/>
            <w:tcBorders>
              <w:top w:val="single" w:sz="4" w:space="0" w:color="auto"/>
              <w:left w:val="single" w:sz="4" w:space="0" w:color="auto"/>
              <w:bottom w:val="single" w:sz="4" w:space="0" w:color="auto"/>
              <w:right w:val="single" w:sz="4" w:space="0" w:color="auto"/>
            </w:tcBorders>
            <w:vAlign w:val="center"/>
          </w:tcPr>
          <w:p w14:paraId="530A6EE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2 or more CDI recurrences in last year (failed)</w:t>
            </w:r>
          </w:p>
        </w:tc>
        <w:tc>
          <w:tcPr>
            <w:tcW w:w="438" w:type="pct"/>
            <w:shd w:val="clear" w:color="auto" w:fill="auto"/>
            <w:vAlign w:val="center"/>
          </w:tcPr>
          <w:p w14:paraId="524DF6A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30DA1406"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148A1266" w14:textId="2693933E"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F276F8">
              <w:rPr>
                <w:rFonts w:ascii="Calibri" w:eastAsia="Times New Roman" w:hAnsi="Calibri" w:cs="Calibri"/>
                <w:color w:val="000000"/>
                <w:vertAlign w:val="superscript"/>
                <w:lang w:eastAsia="en-GB"/>
              </w:rPr>
              <w:t>43</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0FF09DC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CE0F8FD"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Lithuania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DBCCFC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4F7B3B1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CDI</w:t>
            </w:r>
          </w:p>
        </w:tc>
        <w:tc>
          <w:tcPr>
            <w:tcW w:w="365" w:type="pct"/>
            <w:tcBorders>
              <w:top w:val="single" w:sz="4" w:space="0" w:color="auto"/>
              <w:left w:val="single" w:sz="4" w:space="0" w:color="auto"/>
              <w:bottom w:val="single" w:sz="4" w:space="0" w:color="auto"/>
              <w:right w:val="single" w:sz="4" w:space="0" w:color="auto"/>
            </w:tcBorders>
            <w:vAlign w:val="center"/>
          </w:tcPr>
          <w:p w14:paraId="4597A84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36 months</w:t>
            </w:r>
          </w:p>
        </w:tc>
        <w:tc>
          <w:tcPr>
            <w:tcW w:w="800" w:type="pct"/>
            <w:tcBorders>
              <w:top w:val="single" w:sz="4" w:space="0" w:color="auto"/>
              <w:left w:val="single" w:sz="4" w:space="0" w:color="auto"/>
              <w:bottom w:val="single" w:sz="4" w:space="0" w:color="auto"/>
              <w:right w:val="single" w:sz="4" w:space="0" w:color="auto"/>
            </w:tcBorders>
            <w:vAlign w:val="center"/>
          </w:tcPr>
          <w:p w14:paraId="661F25A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Mean no. of CDIs before FMT (success)</w:t>
            </w:r>
          </w:p>
        </w:tc>
        <w:tc>
          <w:tcPr>
            <w:tcW w:w="823" w:type="pct"/>
            <w:tcBorders>
              <w:top w:val="single" w:sz="4" w:space="0" w:color="auto"/>
              <w:left w:val="single" w:sz="4" w:space="0" w:color="auto"/>
              <w:bottom w:val="single" w:sz="4" w:space="0" w:color="auto"/>
              <w:right w:val="single" w:sz="4" w:space="0" w:color="auto"/>
            </w:tcBorders>
            <w:vAlign w:val="center"/>
          </w:tcPr>
          <w:p w14:paraId="53F42F3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Mean no. of CDIs before FMT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59C3352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rsidRPr="00FF60A0" w14:paraId="255E9E6B"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22C35470" w14:textId="6187447C"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3A8B1C7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5D0AC0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Italy</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1650A8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0C51791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with recurrent or refractory CDI undergoing FMT</w:t>
            </w:r>
          </w:p>
        </w:tc>
        <w:tc>
          <w:tcPr>
            <w:tcW w:w="365" w:type="pct"/>
            <w:tcBorders>
              <w:top w:val="single" w:sz="4" w:space="0" w:color="auto"/>
              <w:left w:val="single" w:sz="4" w:space="0" w:color="auto"/>
              <w:bottom w:val="single" w:sz="4" w:space="0" w:color="auto"/>
              <w:right w:val="single" w:sz="4" w:space="0" w:color="auto"/>
            </w:tcBorders>
            <w:vAlign w:val="center"/>
          </w:tcPr>
          <w:p w14:paraId="2C9E587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24 months</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51B4BE8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Median no. of CDI episodes before FMT (successful)</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DFDE6B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Median no. of CDI episodes before FMT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30897BC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09B0EA39"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420AC2C2" w14:textId="530240B2"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31DE648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BC3063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3D1C21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610FFE50"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and w/o IBD &gt;18y undergoing FMT for recurrent or severe CDI</w:t>
            </w:r>
          </w:p>
        </w:tc>
        <w:tc>
          <w:tcPr>
            <w:tcW w:w="365" w:type="pct"/>
            <w:tcBorders>
              <w:top w:val="single" w:sz="4" w:space="0" w:color="auto"/>
              <w:left w:val="single" w:sz="4" w:space="0" w:color="auto"/>
              <w:bottom w:val="single" w:sz="4" w:space="0" w:color="auto"/>
              <w:right w:val="single" w:sz="4" w:space="0" w:color="auto"/>
            </w:tcBorders>
            <w:vAlign w:val="center"/>
          </w:tcPr>
          <w:p w14:paraId="3D9C3CF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800" w:type="pct"/>
            <w:tcBorders>
              <w:top w:val="single" w:sz="4" w:space="0" w:color="auto"/>
              <w:left w:val="single" w:sz="4" w:space="0" w:color="auto"/>
              <w:bottom w:val="single" w:sz="4" w:space="0" w:color="auto"/>
              <w:right w:val="single" w:sz="4" w:space="0" w:color="auto"/>
            </w:tcBorders>
            <w:vAlign w:val="center"/>
          </w:tcPr>
          <w:p w14:paraId="2DDBE43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Mean number of CDI episodes </w:t>
            </w:r>
            <w:r w:rsidRPr="00A65199">
              <w:rPr>
                <w:rFonts w:eastAsia="Times New Roman" w:cstheme="minorHAnsi"/>
                <w:color w:val="000000"/>
                <w:lang w:eastAsia="en-GB"/>
              </w:rPr>
              <w:t>(success)</w:t>
            </w:r>
          </w:p>
        </w:tc>
        <w:tc>
          <w:tcPr>
            <w:tcW w:w="823" w:type="pct"/>
            <w:tcBorders>
              <w:top w:val="single" w:sz="4" w:space="0" w:color="auto"/>
              <w:left w:val="single" w:sz="4" w:space="0" w:color="auto"/>
              <w:bottom w:val="single" w:sz="4" w:space="0" w:color="auto"/>
              <w:right w:val="single" w:sz="4" w:space="0" w:color="auto"/>
            </w:tcBorders>
            <w:vAlign w:val="center"/>
          </w:tcPr>
          <w:p w14:paraId="67CFD272" w14:textId="77777777" w:rsidR="00DC76CB"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Mean number of CDI episodes (</w:t>
            </w:r>
            <w:r>
              <w:rPr>
                <w:rFonts w:eastAsia="Times New Roman" w:cstheme="minorHAnsi"/>
                <w:color w:val="000000"/>
                <w:lang w:eastAsia="en-GB"/>
              </w:rPr>
              <w:t>fail</w:t>
            </w:r>
            <w:r w:rsidRPr="00A65199">
              <w:rPr>
                <w:rFonts w:eastAsia="Times New Roman" w:cstheme="minorHAnsi"/>
                <w:color w:val="000000"/>
                <w:lang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2AC95AE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6986B2D9" w14:textId="77777777" w:rsidR="00C35E37" w:rsidRDefault="00C35E37" w:rsidP="00C35E37"/>
    <w:p w14:paraId="3D14D8D5" w14:textId="16C87B75" w:rsidR="007F0282" w:rsidRDefault="007F0282" w:rsidP="007F0282">
      <w:pPr>
        <w:pStyle w:val="Heading4"/>
      </w:pPr>
      <w:r w:rsidRPr="00C35E37">
        <w:t xml:space="preserve">Number of </w:t>
      </w:r>
      <w:r>
        <w:t>days from first CDI to</w:t>
      </w:r>
      <w:r w:rsidRPr="00C35E37">
        <w:t xml:space="preserve"> FMT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280"/>
        <w:gridCol w:w="1169"/>
        <w:gridCol w:w="965"/>
        <w:gridCol w:w="2196"/>
        <w:gridCol w:w="1004"/>
        <w:gridCol w:w="2218"/>
        <w:gridCol w:w="2282"/>
        <w:gridCol w:w="1213"/>
      </w:tblGrid>
      <w:tr w:rsidR="000E49AD" w:rsidRPr="000C6DCC" w14:paraId="551254BF" w14:textId="77777777" w:rsidTr="004B42F7">
        <w:trPr>
          <w:trHeight w:val="567"/>
        </w:trPr>
        <w:tc>
          <w:tcPr>
            <w:tcW w:w="581" w:type="pct"/>
            <w:shd w:val="clear" w:color="auto" w:fill="auto"/>
            <w:vAlign w:val="center"/>
            <w:hideMark/>
          </w:tcPr>
          <w:p w14:paraId="7992A14F"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9" w:type="pct"/>
            <w:shd w:val="clear" w:color="auto" w:fill="auto"/>
            <w:vAlign w:val="center"/>
            <w:hideMark/>
          </w:tcPr>
          <w:p w14:paraId="094344FF"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19" w:type="pct"/>
            <w:shd w:val="clear" w:color="auto" w:fill="auto"/>
            <w:vAlign w:val="center"/>
            <w:hideMark/>
          </w:tcPr>
          <w:p w14:paraId="74BA9053"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343FA801"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091CFEEA"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0" w:type="pct"/>
            <w:vAlign w:val="center"/>
          </w:tcPr>
          <w:p w14:paraId="386C149A" w14:textId="77777777" w:rsidR="000E49AD"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95" w:type="pct"/>
            <w:vAlign w:val="center"/>
          </w:tcPr>
          <w:p w14:paraId="255F1743" w14:textId="77777777" w:rsidR="000E49AD"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18" w:type="pct"/>
            <w:shd w:val="clear" w:color="auto" w:fill="auto"/>
            <w:vAlign w:val="center"/>
          </w:tcPr>
          <w:p w14:paraId="4C0C2B79"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5" w:type="pct"/>
            <w:shd w:val="clear" w:color="auto" w:fill="auto"/>
            <w:vAlign w:val="center"/>
            <w:hideMark/>
          </w:tcPr>
          <w:p w14:paraId="09EC9B66"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3D0D1C6A" w14:textId="77777777" w:rsidTr="004B42F7">
        <w:trPr>
          <w:trHeight w:val="567"/>
        </w:trPr>
        <w:tc>
          <w:tcPr>
            <w:tcW w:w="581" w:type="pct"/>
            <w:tcBorders>
              <w:top w:val="nil"/>
              <w:left w:val="single" w:sz="4" w:space="0" w:color="auto"/>
              <w:bottom w:val="single" w:sz="4" w:space="0" w:color="auto"/>
              <w:right w:val="single" w:sz="4" w:space="0" w:color="auto"/>
            </w:tcBorders>
            <w:shd w:val="clear" w:color="auto" w:fill="auto"/>
            <w:vAlign w:val="center"/>
          </w:tcPr>
          <w:p w14:paraId="3B4A022C" w14:textId="08143531"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142233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14D7E3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4EF2B1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3655E76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no cirrhosis or immunocompromised </w:t>
            </w:r>
          </w:p>
        </w:tc>
        <w:tc>
          <w:tcPr>
            <w:tcW w:w="360" w:type="pct"/>
            <w:tcBorders>
              <w:top w:val="single" w:sz="4" w:space="0" w:color="auto"/>
              <w:left w:val="single" w:sz="4" w:space="0" w:color="auto"/>
              <w:bottom w:val="single" w:sz="4" w:space="0" w:color="auto"/>
              <w:right w:val="single" w:sz="4" w:space="0" w:color="auto"/>
            </w:tcBorders>
            <w:vAlign w:val="center"/>
          </w:tcPr>
          <w:p w14:paraId="189B470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95" w:type="pct"/>
            <w:tcBorders>
              <w:top w:val="single" w:sz="4" w:space="0" w:color="auto"/>
              <w:left w:val="single" w:sz="4" w:space="0" w:color="auto"/>
              <w:bottom w:val="single" w:sz="4" w:space="0" w:color="auto"/>
              <w:right w:val="single" w:sz="4" w:space="0" w:color="auto"/>
            </w:tcBorders>
            <w:vAlign w:val="center"/>
          </w:tcPr>
          <w:p w14:paraId="1800A93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no. of days from CDI diagnosis to FMT (success)</w:t>
            </w:r>
          </w:p>
        </w:tc>
        <w:tc>
          <w:tcPr>
            <w:tcW w:w="818" w:type="pct"/>
            <w:tcBorders>
              <w:top w:val="single" w:sz="4" w:space="0" w:color="auto"/>
              <w:left w:val="single" w:sz="4" w:space="0" w:color="auto"/>
              <w:bottom w:val="single" w:sz="4" w:space="0" w:color="auto"/>
              <w:right w:val="single" w:sz="4" w:space="0" w:color="auto"/>
            </w:tcBorders>
            <w:vAlign w:val="center"/>
          </w:tcPr>
          <w:p w14:paraId="6C687C5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no. of days from CDI diagnosis to FMT (failed)</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F7816B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2F11E540" w14:textId="77777777" w:rsidR="000E49AD" w:rsidRPr="00C35E37" w:rsidRDefault="000E49AD" w:rsidP="00C35E37"/>
    <w:p w14:paraId="60840860" w14:textId="77777777" w:rsidR="00C35E37" w:rsidRDefault="00C35E37" w:rsidP="00C35E37">
      <w:pPr>
        <w:pStyle w:val="Heading4"/>
      </w:pPr>
      <w:r w:rsidRPr="00C35E37">
        <w:lastRenderedPageBreak/>
        <w:t>Hospitalisation due to CDI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0E49AD" w:rsidRPr="000C6DCC" w14:paraId="785FDCB8" w14:textId="77777777" w:rsidTr="004B42F7">
        <w:trPr>
          <w:trHeight w:val="567"/>
        </w:trPr>
        <w:tc>
          <w:tcPr>
            <w:tcW w:w="591" w:type="pct"/>
            <w:shd w:val="clear" w:color="auto" w:fill="auto"/>
            <w:vAlign w:val="center"/>
            <w:hideMark/>
          </w:tcPr>
          <w:p w14:paraId="5B3569CD"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2B28CB78"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571286F2"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CCFCF45"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4B4F96B5"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47557558" w14:textId="77777777" w:rsidR="000E49AD"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348397C5" w14:textId="77777777" w:rsidR="000E49AD"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37624280"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4F9DEB7C"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4A425010"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10A37589" w14:textId="20CA54E9"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9E0B17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C04A12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8A84D1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3BA203B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17511D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133B46B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patients hospitalised due to CDI before FMT (successful)</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413D45B"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hospitalised due to CDI before FMT (failed)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67C6A20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034C266B"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6D066321" w14:textId="61D27B8D"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470" w:type="pct"/>
            <w:shd w:val="clear" w:color="auto" w:fill="auto"/>
            <w:vAlign w:val="center"/>
          </w:tcPr>
          <w:p w14:paraId="2915E9B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shd w:val="clear" w:color="auto" w:fill="auto"/>
            <w:vAlign w:val="center"/>
          </w:tcPr>
          <w:p w14:paraId="48B3EDB8"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39B3765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13" w:type="pct"/>
            <w:shd w:val="clear" w:color="auto" w:fill="auto"/>
            <w:vAlign w:val="center"/>
          </w:tcPr>
          <w:p w14:paraId="34CF16C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1" w:type="pct"/>
            <w:shd w:val="clear" w:color="auto" w:fill="auto"/>
            <w:vAlign w:val="center"/>
          </w:tcPr>
          <w:p w14:paraId="07A8EAB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805" w:type="pct"/>
            <w:tcBorders>
              <w:top w:val="single" w:sz="4" w:space="0" w:color="auto"/>
              <w:left w:val="single" w:sz="4" w:space="0" w:color="auto"/>
              <w:bottom w:val="single" w:sz="4" w:space="0" w:color="auto"/>
              <w:right w:val="single" w:sz="4" w:space="0" w:color="auto"/>
            </w:tcBorders>
            <w:vAlign w:val="center"/>
          </w:tcPr>
          <w:p w14:paraId="7640567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prior CDI hospitalisation (success)</w:t>
            </w:r>
          </w:p>
        </w:tc>
        <w:tc>
          <w:tcPr>
            <w:tcW w:w="829" w:type="pct"/>
            <w:tcBorders>
              <w:top w:val="single" w:sz="4" w:space="0" w:color="auto"/>
              <w:left w:val="single" w:sz="4" w:space="0" w:color="auto"/>
              <w:bottom w:val="single" w:sz="4" w:space="0" w:color="auto"/>
              <w:right w:val="single" w:sz="4" w:space="0" w:color="auto"/>
            </w:tcBorders>
            <w:vAlign w:val="center"/>
          </w:tcPr>
          <w:p w14:paraId="1D4164E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prior CDI hospitalisation (failed)</w:t>
            </w:r>
          </w:p>
        </w:tc>
        <w:tc>
          <w:tcPr>
            <w:tcW w:w="446" w:type="pct"/>
            <w:shd w:val="clear" w:color="auto" w:fill="auto"/>
            <w:vAlign w:val="center"/>
          </w:tcPr>
          <w:p w14:paraId="70C9A85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3EA5F00F" w14:textId="77777777" w:rsidR="00C35E37" w:rsidRPr="00C35E37" w:rsidRDefault="00C35E37" w:rsidP="00C35E37"/>
    <w:p w14:paraId="3BA66E33" w14:textId="77777777" w:rsidR="00C35E37" w:rsidRDefault="00C35E37" w:rsidP="00C35E37">
      <w:pPr>
        <w:pStyle w:val="Heading4"/>
      </w:pPr>
      <w:r w:rsidRPr="00C35E37">
        <w:t>Antibiotics used for treatment of CDI before FMT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0E49AD" w:rsidRPr="000C6DCC" w14:paraId="08171E92" w14:textId="77777777" w:rsidTr="004B42F7">
        <w:trPr>
          <w:trHeight w:val="567"/>
        </w:trPr>
        <w:tc>
          <w:tcPr>
            <w:tcW w:w="591" w:type="pct"/>
            <w:shd w:val="clear" w:color="auto" w:fill="auto"/>
            <w:vAlign w:val="center"/>
            <w:hideMark/>
          </w:tcPr>
          <w:p w14:paraId="5EED3E13"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4E733704"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351285AC"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229EDC92"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438092A6"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3686BA54" w14:textId="77777777" w:rsidR="000E49AD"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69A7020D" w14:textId="77777777" w:rsidR="000E49AD"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4706AF3F"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667DEDC2"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0E49AD" w:rsidRPr="00FF60A0" w14:paraId="65F4EB9F"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79FC7A83"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antibiotic courses for CDI before FMT</w:t>
            </w:r>
          </w:p>
        </w:tc>
      </w:tr>
      <w:tr w:rsidR="00F276F8" w:rsidRPr="00FF60A0" w14:paraId="0B1833B2"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000032AB" w14:textId="5903A953"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2A47FE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BCC4440"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662FF6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3" w:type="pct"/>
            <w:tcBorders>
              <w:top w:val="single" w:sz="4" w:space="0" w:color="auto"/>
              <w:left w:val="single" w:sz="4" w:space="0" w:color="auto"/>
              <w:bottom w:val="single" w:sz="4" w:space="0" w:color="auto"/>
              <w:right w:val="single" w:sz="4" w:space="0" w:color="auto"/>
            </w:tcBorders>
            <w:vAlign w:val="center"/>
          </w:tcPr>
          <w:p w14:paraId="1EECD61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1" w:type="pct"/>
            <w:tcBorders>
              <w:top w:val="single" w:sz="4" w:space="0" w:color="auto"/>
              <w:left w:val="single" w:sz="4" w:space="0" w:color="auto"/>
              <w:bottom w:val="single" w:sz="4" w:space="0" w:color="auto"/>
              <w:right w:val="single" w:sz="4" w:space="0" w:color="auto"/>
            </w:tcBorders>
            <w:vAlign w:val="center"/>
          </w:tcPr>
          <w:p w14:paraId="7EDD97E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5" w:type="pct"/>
            <w:shd w:val="clear" w:color="auto" w:fill="auto"/>
            <w:vAlign w:val="center"/>
          </w:tcPr>
          <w:p w14:paraId="161A571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Median no. of CDI abx courses before FMT (success)</w:t>
            </w:r>
          </w:p>
        </w:tc>
        <w:tc>
          <w:tcPr>
            <w:tcW w:w="829" w:type="pct"/>
            <w:shd w:val="clear" w:color="auto" w:fill="auto"/>
            <w:vAlign w:val="center"/>
          </w:tcPr>
          <w:p w14:paraId="0B8AACF3"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Median no. of CDI abx </w:t>
            </w:r>
            <w:r>
              <w:rPr>
                <w:rFonts w:eastAsia="Times New Roman" w:cstheme="minorHAnsi"/>
                <w:color w:val="000000"/>
                <w:lang w:eastAsia="en-GB"/>
              </w:rPr>
              <w:t xml:space="preserve">courses </w:t>
            </w:r>
            <w:r w:rsidRPr="00A65199">
              <w:rPr>
                <w:rFonts w:eastAsia="Times New Roman" w:cstheme="minorHAnsi"/>
                <w:color w:val="000000"/>
                <w:lang w:eastAsia="en-GB"/>
              </w:rPr>
              <w:t xml:space="preserve">before FMT </w:t>
            </w:r>
            <w:r>
              <w:rPr>
                <w:rFonts w:eastAsia="Times New Roman" w:cstheme="minorHAnsi"/>
                <w:color w:val="000000"/>
                <w:lang w:eastAsia="en-GB"/>
              </w:rPr>
              <w:t>(fail)</w:t>
            </w:r>
          </w:p>
        </w:tc>
        <w:tc>
          <w:tcPr>
            <w:tcW w:w="446" w:type="pct"/>
            <w:shd w:val="clear" w:color="auto" w:fill="auto"/>
            <w:vAlign w:val="center"/>
          </w:tcPr>
          <w:p w14:paraId="6219993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6FC8D2F3"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3A83DD2D"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Vancomycin use</w:t>
            </w:r>
          </w:p>
        </w:tc>
      </w:tr>
      <w:tr w:rsidR="00DC76CB" w:rsidRPr="00FF60A0" w14:paraId="502C285B"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065198AF" w14:textId="67BAAC3E"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35B345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CF39B0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88E9EC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626E063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31F1689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15461EF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patients treated w/ vancomycin before FMT (successful)</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E1E5606"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treated w/ vancomycin before FMT (failed)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CD706C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776B3F13"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7D03AC75" w14:textId="65DDC971"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0FBFA5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DC0B75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546AAF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1318E90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3DB130C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51A802D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on vancomycin before FMT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5823B83"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t>
            </w:r>
            <w:r>
              <w:rPr>
                <w:rFonts w:eastAsia="Times New Roman" w:cstheme="minorHAnsi"/>
                <w:color w:val="000000"/>
                <w:lang w:eastAsia="en-GB"/>
              </w:rPr>
              <w:t>vancomycin before FMT (fail)</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6031F40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rsidRPr="00FF60A0" w14:paraId="4B8A6766"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49151502" w14:textId="6D20949A"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8D3C16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EB021F3"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Italy</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6135FB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vAlign w:val="center"/>
          </w:tcPr>
          <w:p w14:paraId="704AB8E1"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with recurrent or refractory CDI undergoing FMT</w:t>
            </w:r>
          </w:p>
        </w:tc>
        <w:tc>
          <w:tcPr>
            <w:tcW w:w="371" w:type="pct"/>
            <w:tcBorders>
              <w:top w:val="single" w:sz="4" w:space="0" w:color="auto"/>
              <w:left w:val="single" w:sz="4" w:space="0" w:color="auto"/>
              <w:bottom w:val="single" w:sz="4" w:space="0" w:color="auto"/>
              <w:right w:val="single" w:sz="4" w:space="0" w:color="auto"/>
            </w:tcBorders>
            <w:vAlign w:val="center"/>
          </w:tcPr>
          <w:p w14:paraId="7DA376B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24 months</w:t>
            </w:r>
          </w:p>
        </w:tc>
        <w:tc>
          <w:tcPr>
            <w:tcW w:w="805" w:type="pct"/>
            <w:tcBorders>
              <w:top w:val="single" w:sz="4" w:space="0" w:color="auto"/>
              <w:left w:val="single" w:sz="4" w:space="0" w:color="auto"/>
              <w:bottom w:val="single" w:sz="4" w:space="0" w:color="auto"/>
              <w:right w:val="single" w:sz="4" w:space="0" w:color="auto"/>
            </w:tcBorders>
            <w:vAlign w:val="center"/>
          </w:tcPr>
          <w:p w14:paraId="030D2DF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Proportion on vancomycin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BA8D8C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Proportion </w:t>
            </w:r>
            <w:r w:rsidRPr="00A65199">
              <w:rPr>
                <w:rFonts w:eastAsia="Times New Roman" w:cstheme="minorHAnsi"/>
                <w:color w:val="000000"/>
                <w:lang w:eastAsia="en-GB"/>
              </w:rPr>
              <w:t xml:space="preserve">on </w:t>
            </w:r>
            <w:r>
              <w:rPr>
                <w:rFonts w:eastAsia="Times New Roman" w:cstheme="minorHAnsi"/>
                <w:color w:val="000000"/>
                <w:lang w:eastAsia="en-GB"/>
              </w:rPr>
              <w:t>vancomycin</w:t>
            </w:r>
            <w:r w:rsidRPr="00A65199">
              <w:rPr>
                <w:rFonts w:eastAsia="Times New Roman" w:cstheme="minorHAnsi"/>
                <w:color w:val="000000"/>
                <w:lang w:eastAsia="en-GB"/>
              </w:rPr>
              <w:t xml:space="preserve"> </w:t>
            </w:r>
            <w:r>
              <w:rPr>
                <w:rFonts w:eastAsia="Times New Roman" w:cstheme="minorHAnsi"/>
                <w:color w:val="000000"/>
                <w:lang w:eastAsia="en-GB"/>
              </w:rPr>
              <w:t>(failure)</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079072A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0E49AD" w:rsidRPr="00FF60A0" w14:paraId="7BAD0851"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6E9C426B"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Metronidazole use</w:t>
            </w:r>
          </w:p>
        </w:tc>
      </w:tr>
      <w:tr w:rsidR="00DC76CB" w:rsidRPr="00FF60A0" w14:paraId="2D0F9F7C"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3824F899" w14:textId="6647F090"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Alghamdi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18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D61D21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CC55AE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A3E142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2A97349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5CA6A3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415896A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of patients treated w/ metronidazole before FMT (successful)</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E97FE4C"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treated w/ metronidazole before FMT (failed)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80398F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66DC8222"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4B661F87" w14:textId="2FC5B23B"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7D462D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9DFF7E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035CB5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6AC7409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7906D01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156971A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on metronidazole before FMT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939B3D1"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t>
            </w:r>
            <w:r>
              <w:rPr>
                <w:rFonts w:eastAsia="Times New Roman" w:cstheme="minorHAnsi"/>
                <w:color w:val="000000"/>
                <w:lang w:eastAsia="en-GB"/>
              </w:rPr>
              <w:t>metronidazole before FMT (fail)</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05B4097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28A6B9B5"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34793303"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Fidaxomicin use</w:t>
            </w:r>
          </w:p>
        </w:tc>
      </w:tr>
      <w:tr w:rsidR="00DC76CB" w:rsidRPr="00FF60A0" w14:paraId="6EE87DC7"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6B9DD005" w14:textId="6BDE186E"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0424E2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ABCC4D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6D97A4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0034B26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0AD3DF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112EDBB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on fidaxomicin before FMT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DAFB90F"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t>
            </w:r>
            <w:r>
              <w:rPr>
                <w:rFonts w:eastAsia="Times New Roman" w:cstheme="minorHAnsi"/>
                <w:color w:val="000000"/>
                <w:lang w:eastAsia="en-GB"/>
              </w:rPr>
              <w:t>on fidaxomicin before FMT (fail)</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695B4EB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58B96FDE"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1F2F1066" w14:textId="69DE4746"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B94E30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9D5A84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4A5A30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13" w:type="pct"/>
            <w:tcBorders>
              <w:top w:val="single" w:sz="4" w:space="0" w:color="auto"/>
              <w:left w:val="single" w:sz="4" w:space="0" w:color="auto"/>
              <w:bottom w:val="single" w:sz="4" w:space="0" w:color="auto"/>
              <w:right w:val="single" w:sz="4" w:space="0" w:color="auto"/>
            </w:tcBorders>
            <w:vAlign w:val="center"/>
          </w:tcPr>
          <w:p w14:paraId="016B36D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371" w:type="pct"/>
            <w:tcBorders>
              <w:top w:val="single" w:sz="4" w:space="0" w:color="auto"/>
              <w:left w:val="single" w:sz="4" w:space="0" w:color="auto"/>
              <w:bottom w:val="single" w:sz="4" w:space="0" w:color="auto"/>
              <w:right w:val="single" w:sz="4" w:space="0" w:color="auto"/>
            </w:tcBorders>
            <w:vAlign w:val="center"/>
          </w:tcPr>
          <w:p w14:paraId="0923383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vAlign w:val="center"/>
          </w:tcPr>
          <w:p w14:paraId="2730374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fidaxomicin (1 FMT)</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FC46A1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fidaxomicin (&gt;1 FMT needed)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D27537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6C5F549C" w14:textId="77777777" w:rsidR="00C35E37" w:rsidRPr="00C35E37" w:rsidRDefault="00C35E37" w:rsidP="00C35E37"/>
    <w:p w14:paraId="43DB038B" w14:textId="77777777" w:rsidR="00C35E37" w:rsidRDefault="00C35E37" w:rsidP="00C35E37">
      <w:pPr>
        <w:pStyle w:val="Heading4"/>
      </w:pPr>
      <w:r w:rsidRPr="00C35E37">
        <w:t>C. difficile strain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94"/>
        <w:gridCol w:w="1317"/>
        <w:gridCol w:w="965"/>
        <w:gridCol w:w="1972"/>
        <w:gridCol w:w="1018"/>
        <w:gridCol w:w="2232"/>
        <w:gridCol w:w="2296"/>
        <w:gridCol w:w="1222"/>
      </w:tblGrid>
      <w:tr w:rsidR="000E49AD" w:rsidRPr="000C6DCC" w14:paraId="59F76E78" w14:textId="77777777" w:rsidTr="004B42F7">
        <w:trPr>
          <w:trHeight w:val="567"/>
        </w:trPr>
        <w:tc>
          <w:tcPr>
            <w:tcW w:w="585" w:type="pct"/>
            <w:shd w:val="clear" w:color="auto" w:fill="auto"/>
            <w:vAlign w:val="center"/>
            <w:hideMark/>
          </w:tcPr>
          <w:p w14:paraId="0407480A"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4" w:type="pct"/>
            <w:shd w:val="clear" w:color="auto" w:fill="auto"/>
            <w:vAlign w:val="center"/>
            <w:hideMark/>
          </w:tcPr>
          <w:p w14:paraId="266359D6"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4C7A350B"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0751B9B9"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654E8FB3"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5" w:type="pct"/>
            <w:vAlign w:val="center"/>
          </w:tcPr>
          <w:p w14:paraId="11EBA74A" w14:textId="77777777" w:rsidR="000E49AD"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0" w:type="pct"/>
            <w:vAlign w:val="center"/>
          </w:tcPr>
          <w:p w14:paraId="187D6C85" w14:textId="77777777" w:rsidR="000E49AD"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3" w:type="pct"/>
            <w:shd w:val="clear" w:color="auto" w:fill="auto"/>
            <w:vAlign w:val="center"/>
          </w:tcPr>
          <w:p w14:paraId="1EB8EB5B"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8" w:type="pct"/>
            <w:shd w:val="clear" w:color="auto" w:fill="auto"/>
            <w:vAlign w:val="center"/>
            <w:hideMark/>
          </w:tcPr>
          <w:p w14:paraId="3729CF03"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163E6B54"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0455DD45" w14:textId="07FCF020"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6D16543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CA9AC02"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4387D1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07" w:type="pct"/>
            <w:tcBorders>
              <w:top w:val="single" w:sz="4" w:space="0" w:color="auto"/>
              <w:left w:val="single" w:sz="4" w:space="0" w:color="auto"/>
              <w:bottom w:val="single" w:sz="4" w:space="0" w:color="auto"/>
              <w:right w:val="single" w:sz="4" w:space="0" w:color="auto"/>
            </w:tcBorders>
            <w:vAlign w:val="center"/>
          </w:tcPr>
          <w:p w14:paraId="6624270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65" w:type="pct"/>
            <w:tcBorders>
              <w:top w:val="single" w:sz="4" w:space="0" w:color="auto"/>
              <w:left w:val="single" w:sz="4" w:space="0" w:color="auto"/>
              <w:bottom w:val="single" w:sz="4" w:space="0" w:color="auto"/>
              <w:right w:val="single" w:sz="4" w:space="0" w:color="auto"/>
            </w:tcBorders>
            <w:vAlign w:val="center"/>
          </w:tcPr>
          <w:p w14:paraId="13F96C6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800" w:type="pct"/>
            <w:tcBorders>
              <w:top w:val="single" w:sz="4" w:space="0" w:color="auto"/>
              <w:left w:val="single" w:sz="4" w:space="0" w:color="auto"/>
              <w:bottom w:val="single" w:sz="4" w:space="0" w:color="auto"/>
              <w:right w:val="single" w:sz="4" w:space="0" w:color="auto"/>
            </w:tcBorders>
            <w:vAlign w:val="center"/>
          </w:tcPr>
          <w:p w14:paraId="62C00B0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CDI ribotype 027</w:t>
            </w:r>
          </w:p>
        </w:tc>
        <w:tc>
          <w:tcPr>
            <w:tcW w:w="823" w:type="pct"/>
            <w:tcBorders>
              <w:top w:val="single" w:sz="4" w:space="0" w:color="auto"/>
              <w:left w:val="single" w:sz="4" w:space="0" w:color="auto"/>
              <w:bottom w:val="single" w:sz="4" w:space="0" w:color="auto"/>
              <w:right w:val="single" w:sz="4" w:space="0" w:color="auto"/>
            </w:tcBorders>
            <w:vAlign w:val="center"/>
          </w:tcPr>
          <w:p w14:paraId="7C74B99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CDI ribotype not 027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2500440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4224F819" w14:textId="77777777" w:rsidTr="004B42F7">
        <w:trPr>
          <w:trHeight w:val="567"/>
        </w:trPr>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73A8447D" w14:textId="7432C2C3"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19585A7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D941040"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44052D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12B7226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5" w:type="pct"/>
            <w:tcBorders>
              <w:top w:val="single" w:sz="4" w:space="0" w:color="auto"/>
              <w:left w:val="single" w:sz="4" w:space="0" w:color="auto"/>
              <w:bottom w:val="single" w:sz="4" w:space="0" w:color="auto"/>
              <w:right w:val="single" w:sz="4" w:space="0" w:color="auto"/>
            </w:tcBorders>
            <w:vAlign w:val="center"/>
          </w:tcPr>
          <w:p w14:paraId="16AEAB0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800" w:type="pct"/>
            <w:tcBorders>
              <w:top w:val="single" w:sz="4" w:space="0" w:color="auto"/>
              <w:left w:val="single" w:sz="4" w:space="0" w:color="auto"/>
              <w:bottom w:val="single" w:sz="4" w:space="0" w:color="auto"/>
              <w:right w:val="single" w:sz="4" w:space="0" w:color="auto"/>
            </w:tcBorders>
            <w:vAlign w:val="center"/>
          </w:tcPr>
          <w:p w14:paraId="45E3B91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hypervirulent clade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C4115ED"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w:t>
            </w:r>
            <w:r>
              <w:rPr>
                <w:rFonts w:eastAsia="Times New Roman" w:cstheme="minorHAnsi"/>
                <w:color w:val="000000"/>
                <w:lang w:eastAsia="en-GB"/>
              </w:rPr>
              <w:t>patients w/ hypervirulent clade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77F30C1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3181FCD4"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1F4EB438" w14:textId="78E9963A"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Kim 2019</w:t>
            </w:r>
            <w:r w:rsidRPr="00F276F8">
              <w:rPr>
                <w:rFonts w:ascii="Calibri" w:eastAsia="Times New Roman" w:hAnsi="Calibri" w:cs="Calibri"/>
                <w:color w:val="000000"/>
                <w:vertAlign w:val="superscript"/>
                <w:lang w:eastAsia="en-GB"/>
              </w:rPr>
              <w:t>40</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296499B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369E55D"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090D92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2FE6B79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65" w:type="pct"/>
            <w:tcBorders>
              <w:top w:val="single" w:sz="4" w:space="0" w:color="auto"/>
              <w:left w:val="single" w:sz="4" w:space="0" w:color="auto"/>
              <w:bottom w:val="single" w:sz="4" w:space="0" w:color="auto"/>
              <w:right w:val="single" w:sz="4" w:space="0" w:color="auto"/>
            </w:tcBorders>
            <w:vAlign w:val="center"/>
          </w:tcPr>
          <w:p w14:paraId="411E8F5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0" w:type="pct"/>
            <w:tcBorders>
              <w:top w:val="single" w:sz="4" w:space="0" w:color="auto"/>
              <w:left w:val="single" w:sz="4" w:space="0" w:color="auto"/>
              <w:bottom w:val="single" w:sz="4" w:space="0" w:color="auto"/>
              <w:right w:val="single" w:sz="4" w:space="0" w:color="auto"/>
            </w:tcBorders>
            <w:vAlign w:val="center"/>
          </w:tcPr>
          <w:p w14:paraId="4C6F161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Hypervirulent strain</w:t>
            </w:r>
          </w:p>
        </w:tc>
        <w:tc>
          <w:tcPr>
            <w:tcW w:w="823" w:type="pct"/>
            <w:tcBorders>
              <w:top w:val="single" w:sz="4" w:space="0" w:color="auto"/>
              <w:left w:val="single" w:sz="4" w:space="0" w:color="auto"/>
              <w:bottom w:val="single" w:sz="4" w:space="0" w:color="auto"/>
              <w:right w:val="single" w:sz="4" w:space="0" w:color="auto"/>
            </w:tcBorders>
            <w:vAlign w:val="center"/>
          </w:tcPr>
          <w:p w14:paraId="5CAF3D6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Not hypervirulent strain</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49D2A7F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7E3ADCE2" w14:textId="77777777" w:rsidR="00C35E37" w:rsidRPr="00C35E37" w:rsidRDefault="00C35E37" w:rsidP="00C35E37"/>
    <w:p w14:paraId="2C02BE28" w14:textId="77777777" w:rsidR="00C35E37" w:rsidRDefault="00C35E37" w:rsidP="00C35E37">
      <w:pPr>
        <w:pStyle w:val="Heading4"/>
      </w:pPr>
      <w:r w:rsidRPr="00C35E37">
        <w:t>Healthcare-acquired CDI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310"/>
        <w:gridCol w:w="1198"/>
        <w:gridCol w:w="965"/>
        <w:gridCol w:w="1988"/>
        <w:gridCol w:w="1034"/>
        <w:gridCol w:w="2247"/>
        <w:gridCol w:w="2312"/>
        <w:gridCol w:w="1244"/>
      </w:tblGrid>
      <w:tr w:rsidR="000E49AD" w:rsidRPr="000C6DCC" w14:paraId="2AB7ED60" w14:textId="77777777" w:rsidTr="007020B4">
        <w:trPr>
          <w:trHeight w:val="567"/>
        </w:trPr>
        <w:tc>
          <w:tcPr>
            <w:tcW w:w="593" w:type="pct"/>
            <w:shd w:val="clear" w:color="auto" w:fill="auto"/>
            <w:vAlign w:val="center"/>
            <w:hideMark/>
          </w:tcPr>
          <w:p w14:paraId="28AF0503"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1" w:type="pct"/>
            <w:shd w:val="clear" w:color="auto" w:fill="auto"/>
            <w:vAlign w:val="center"/>
            <w:hideMark/>
          </w:tcPr>
          <w:p w14:paraId="5D6006D9"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31" w:type="pct"/>
            <w:shd w:val="clear" w:color="auto" w:fill="auto"/>
            <w:vAlign w:val="center"/>
            <w:hideMark/>
          </w:tcPr>
          <w:p w14:paraId="47F3ACF7"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35" w:type="pct"/>
            <w:shd w:val="clear" w:color="auto" w:fill="auto"/>
            <w:vAlign w:val="center"/>
          </w:tcPr>
          <w:p w14:paraId="6A3F5C6A"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4" w:type="pct"/>
            <w:vAlign w:val="center"/>
          </w:tcPr>
          <w:p w14:paraId="1BC942CD"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2" w:type="pct"/>
            <w:vAlign w:val="center"/>
          </w:tcPr>
          <w:p w14:paraId="1314625B" w14:textId="77777777" w:rsidR="000E49AD"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7" w:type="pct"/>
            <w:vAlign w:val="center"/>
          </w:tcPr>
          <w:p w14:paraId="100DF329" w14:textId="77777777" w:rsidR="000E49AD"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30" w:type="pct"/>
            <w:shd w:val="clear" w:color="auto" w:fill="auto"/>
            <w:vAlign w:val="center"/>
          </w:tcPr>
          <w:p w14:paraId="023624EB"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7" w:type="pct"/>
            <w:shd w:val="clear" w:color="auto" w:fill="auto"/>
            <w:vAlign w:val="center"/>
            <w:hideMark/>
          </w:tcPr>
          <w:p w14:paraId="7233079C"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0E49AD" w:rsidRPr="00FF60A0" w14:paraId="3491D3C9" w14:textId="77777777" w:rsidTr="007020B4">
        <w:trPr>
          <w:trHeight w:val="567"/>
        </w:trPr>
        <w:tc>
          <w:tcPr>
            <w:tcW w:w="593" w:type="pct"/>
            <w:tcBorders>
              <w:top w:val="nil"/>
              <w:left w:val="single" w:sz="4" w:space="0" w:color="auto"/>
              <w:bottom w:val="single" w:sz="4" w:space="0" w:color="auto"/>
              <w:right w:val="single" w:sz="4" w:space="0" w:color="auto"/>
            </w:tcBorders>
            <w:shd w:val="clear" w:color="auto" w:fill="auto"/>
            <w:vAlign w:val="center"/>
          </w:tcPr>
          <w:p w14:paraId="6D1A5676" w14:textId="09A6F67A" w:rsidR="000E49AD" w:rsidRPr="00FF60A0" w:rsidRDefault="000E49AD" w:rsidP="007020B4">
            <w:pPr>
              <w:spacing w:after="0" w:line="240" w:lineRule="auto"/>
              <w:rPr>
                <w:rFonts w:eastAsia="Times New Roman" w:cstheme="minorHAns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sidR="00DC76CB">
              <w:rPr>
                <w:rFonts w:ascii="Calibri" w:hAnsi="Calibri" w:cs="Calibri"/>
                <w:color w:val="000000"/>
                <w:vertAlign w:val="superscript"/>
              </w:rPr>
              <w:t>19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673DDDC" w14:textId="77777777" w:rsidR="000E49AD" w:rsidRPr="00FF60A0" w:rsidRDefault="000E49AD" w:rsidP="007020B4">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6131777" w14:textId="77777777" w:rsidR="000E49AD" w:rsidRPr="00FF60A0" w:rsidRDefault="000E49AD" w:rsidP="007020B4">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5780233" w14:textId="77777777" w:rsidR="000E49AD" w:rsidRPr="00FF60A0" w:rsidRDefault="000E49AD" w:rsidP="007020B4">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4" w:type="pct"/>
            <w:tcBorders>
              <w:top w:val="single" w:sz="4" w:space="0" w:color="auto"/>
              <w:left w:val="single" w:sz="4" w:space="0" w:color="auto"/>
              <w:bottom w:val="single" w:sz="4" w:space="0" w:color="auto"/>
              <w:right w:val="single" w:sz="4" w:space="0" w:color="auto"/>
            </w:tcBorders>
            <w:vAlign w:val="center"/>
          </w:tcPr>
          <w:p w14:paraId="47F953CA" w14:textId="77777777" w:rsidR="000E49AD" w:rsidRPr="00FF60A0" w:rsidRDefault="000E49AD" w:rsidP="007020B4">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72" w:type="pct"/>
            <w:tcBorders>
              <w:top w:val="single" w:sz="4" w:space="0" w:color="auto"/>
              <w:left w:val="single" w:sz="4" w:space="0" w:color="auto"/>
              <w:bottom w:val="single" w:sz="4" w:space="0" w:color="auto"/>
              <w:right w:val="single" w:sz="4" w:space="0" w:color="auto"/>
            </w:tcBorders>
            <w:vAlign w:val="center"/>
          </w:tcPr>
          <w:p w14:paraId="4310507D" w14:textId="77777777" w:rsidR="000E49AD" w:rsidRDefault="000E49AD" w:rsidP="007020B4">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807" w:type="pct"/>
            <w:tcBorders>
              <w:top w:val="single" w:sz="4" w:space="0" w:color="auto"/>
              <w:left w:val="single" w:sz="4" w:space="0" w:color="auto"/>
              <w:bottom w:val="single" w:sz="4" w:space="0" w:color="auto"/>
              <w:right w:val="single" w:sz="4" w:space="0" w:color="auto"/>
            </w:tcBorders>
            <w:vAlign w:val="center"/>
          </w:tcPr>
          <w:p w14:paraId="63EC98A9" w14:textId="77777777" w:rsidR="000E49AD" w:rsidRPr="00FF60A0" w:rsidRDefault="000E49AD" w:rsidP="007020B4">
            <w:pPr>
              <w:spacing w:after="0" w:line="240" w:lineRule="auto"/>
              <w:rPr>
                <w:rFonts w:eastAsia="Times New Roman" w:cstheme="minorHAnsi"/>
                <w:color w:val="000000"/>
                <w:lang w:eastAsia="en-GB"/>
              </w:rPr>
            </w:pPr>
            <w:r>
              <w:rPr>
                <w:rFonts w:eastAsia="Times New Roman" w:cstheme="minorHAnsi"/>
                <w:color w:val="000000"/>
                <w:lang w:eastAsia="en-GB"/>
              </w:rPr>
              <w:t>Number w/ HCAI-CDI (success)</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6A96FA7" w14:textId="77777777" w:rsidR="000E49AD" w:rsidRPr="00FF60A0" w:rsidRDefault="000E49AD" w:rsidP="007020B4">
            <w:pPr>
              <w:spacing w:after="0" w:line="240" w:lineRule="auto"/>
              <w:rPr>
                <w:rFonts w:eastAsia="Times New Roman" w:cstheme="minorHAnsi"/>
                <w:color w:val="000000"/>
                <w:lang w:eastAsia="en-GB"/>
              </w:rPr>
            </w:pPr>
            <w:r>
              <w:rPr>
                <w:rFonts w:eastAsia="Times New Roman" w:cstheme="minorHAnsi"/>
                <w:color w:val="000000"/>
                <w:lang w:eastAsia="en-GB"/>
              </w:rPr>
              <w:t>Number w/ HCAI-CDI (failure)</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2D2D0E7E" w14:textId="77777777" w:rsidR="000E49AD" w:rsidRPr="00FF60A0" w:rsidRDefault="000E49AD" w:rsidP="007020B4">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220CA2CF" w14:textId="77777777" w:rsidR="00C35E37" w:rsidRPr="00C35E37" w:rsidRDefault="00C35E37" w:rsidP="00C35E37"/>
    <w:p w14:paraId="10D01273" w14:textId="7DD1BD6D" w:rsidR="00C35E37" w:rsidRPr="00C35E37" w:rsidRDefault="007F0282" w:rsidP="00C35E37">
      <w:pPr>
        <w:pStyle w:val="Heading3"/>
      </w:pPr>
      <w:r>
        <w:t>Medications</w:t>
      </w:r>
    </w:p>
    <w:p w14:paraId="19607E0D" w14:textId="77777777" w:rsidR="00C35E37" w:rsidRDefault="00C35E37" w:rsidP="00C35E37">
      <w:pPr>
        <w:pStyle w:val="Heading4"/>
      </w:pPr>
      <w:r w:rsidRPr="00C35E37">
        <w:t>On Proton Pump Inhibitors and other anti-secretory medications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72"/>
        <w:gridCol w:w="1317"/>
        <w:gridCol w:w="965"/>
        <w:gridCol w:w="1950"/>
        <w:gridCol w:w="1145"/>
        <w:gridCol w:w="2209"/>
        <w:gridCol w:w="2274"/>
        <w:gridCol w:w="1205"/>
      </w:tblGrid>
      <w:tr w:rsidR="00D56BA2" w:rsidRPr="000C6DCC" w14:paraId="123ED687" w14:textId="77777777" w:rsidTr="004B42F7">
        <w:trPr>
          <w:trHeight w:val="567"/>
        </w:trPr>
        <w:tc>
          <w:tcPr>
            <w:tcW w:w="578" w:type="pct"/>
            <w:shd w:val="clear" w:color="auto" w:fill="auto"/>
            <w:vAlign w:val="center"/>
            <w:hideMark/>
          </w:tcPr>
          <w:p w14:paraId="578CE4DC"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6" w:type="pct"/>
            <w:shd w:val="clear" w:color="auto" w:fill="auto"/>
            <w:vAlign w:val="center"/>
            <w:hideMark/>
          </w:tcPr>
          <w:p w14:paraId="5334B99E"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28C1B93E"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2AEC4702"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99" w:type="pct"/>
            <w:shd w:val="clear" w:color="auto" w:fill="auto"/>
            <w:vAlign w:val="center"/>
          </w:tcPr>
          <w:p w14:paraId="456CD624"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410" w:type="pct"/>
            <w:shd w:val="clear" w:color="auto" w:fill="auto"/>
            <w:vAlign w:val="center"/>
          </w:tcPr>
          <w:p w14:paraId="7B6008AD" w14:textId="77777777" w:rsidR="00D56BA2"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92" w:type="pct"/>
            <w:shd w:val="clear" w:color="auto" w:fill="auto"/>
            <w:vAlign w:val="center"/>
          </w:tcPr>
          <w:p w14:paraId="2E39E0BD" w14:textId="77777777" w:rsidR="00D56BA2"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15" w:type="pct"/>
            <w:shd w:val="clear" w:color="auto" w:fill="auto"/>
            <w:vAlign w:val="center"/>
          </w:tcPr>
          <w:p w14:paraId="7D6F914B"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2" w:type="pct"/>
            <w:shd w:val="clear" w:color="auto" w:fill="auto"/>
            <w:vAlign w:val="center"/>
            <w:hideMark/>
          </w:tcPr>
          <w:p w14:paraId="3C25D3E5"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56BA2" w:rsidRPr="00FF60A0" w14:paraId="168DE47D"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0FB8C6D2" w14:textId="1003E9F4" w:rsidR="00D56BA2" w:rsidRPr="00FF60A0" w:rsidRDefault="00D56BA2" w:rsidP="007020B4">
            <w:pPr>
              <w:spacing w:after="0" w:line="240" w:lineRule="auto"/>
              <w:rPr>
                <w:rFonts w:eastAsia="Times New Roman" w:cstheme="minorHAnsi"/>
                <w:color w:val="000000"/>
                <w:lang w:eastAsia="en-GB"/>
              </w:rPr>
            </w:pPr>
            <w:r>
              <w:rPr>
                <w:rFonts w:ascii="Calibri" w:hAnsi="Calibri" w:cs="Calibri"/>
                <w:color w:val="000000"/>
              </w:rPr>
              <w:t>Alghamdi, 2019</w:t>
            </w:r>
            <w:r w:rsidR="00DE0E01" w:rsidRPr="00DC76CB">
              <w:rPr>
                <w:rFonts w:ascii="Calibri" w:eastAsia="Times New Roman" w:hAnsi="Calibri" w:cs="Calibri"/>
                <w:color w:val="000000"/>
                <w:vertAlign w:val="superscript"/>
                <w:lang w:eastAsia="en-GB"/>
              </w:rPr>
              <w:t>18</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3EB02E98" w14:textId="77777777" w:rsidR="00D56BA2" w:rsidRPr="00FF60A0" w:rsidRDefault="00D56BA2" w:rsidP="007020B4">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7F861ED" w14:textId="77777777" w:rsidR="00D56BA2" w:rsidRDefault="00D56BA2" w:rsidP="007020B4">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ED1795E" w14:textId="77777777" w:rsidR="00D56BA2" w:rsidRPr="00FF60A0" w:rsidRDefault="00D56BA2" w:rsidP="007020B4">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2529F4CD" w14:textId="77777777" w:rsidR="00D56BA2" w:rsidRPr="00FF60A0" w:rsidRDefault="00D56BA2" w:rsidP="007020B4">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5A1144B" w14:textId="77777777" w:rsidR="00D56BA2" w:rsidRPr="00FF60A0" w:rsidRDefault="00D56BA2" w:rsidP="007020B4">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1F946773" w14:textId="77777777" w:rsidR="00D56BA2" w:rsidRPr="00FF60A0" w:rsidRDefault="00D56BA2" w:rsidP="007020B4">
            <w:pPr>
              <w:spacing w:after="0" w:line="240" w:lineRule="auto"/>
              <w:rPr>
                <w:rFonts w:eastAsia="Times New Roman" w:cstheme="minorHAnsi"/>
                <w:color w:val="000000"/>
                <w:lang w:eastAsia="en-GB"/>
              </w:rPr>
            </w:pPr>
            <w:r>
              <w:rPr>
                <w:rFonts w:eastAsia="Times New Roman" w:cstheme="minorHAnsi"/>
                <w:color w:val="000000"/>
                <w:lang w:eastAsia="en-GB"/>
              </w:rPr>
              <w:t>Number of patients on PPI (successful)</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1B517754" w14:textId="77777777" w:rsidR="00D56BA2" w:rsidRPr="00FF60A0" w:rsidRDefault="00D56BA2" w:rsidP="007020B4">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on PPI (failed)</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1F5B8F1C" w14:textId="77777777" w:rsidR="00D56BA2" w:rsidRPr="00FF60A0" w:rsidRDefault="00D56BA2" w:rsidP="007020B4">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E0E01" w:rsidRPr="00FF60A0" w14:paraId="766454B0"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5C83558B" w14:textId="1D5EFA6D" w:rsidR="00DE0E01" w:rsidRPr="00FF60A0" w:rsidRDefault="00DE0E01" w:rsidP="00DE0E01">
            <w:pPr>
              <w:spacing w:after="0" w:line="240" w:lineRule="auto"/>
              <w:rPr>
                <w:rFonts w:eastAsia="Times New Roman" w:cstheme="minorHAnsi"/>
                <w:color w:val="000000"/>
                <w:lang w:eastAsia="en-GB"/>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35758FEF"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A1FA6E0" w14:textId="77777777" w:rsidR="00DE0E01"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B51E486"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7FB8B9F9"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CC388BB"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246150C4"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Number of patients on H2 blockers (successful)</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44643928" w14:textId="77777777" w:rsidR="00DE0E01" w:rsidRPr="00FF60A0" w:rsidRDefault="00DE0E01" w:rsidP="00DE0E01">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on H2 blockers (failed)</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53F19816"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40449A83"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64394A5A" w14:textId="5C1C14DD" w:rsidR="00DC76CB" w:rsidRPr="00FF60A0" w:rsidRDefault="00DC76CB" w:rsidP="00DC76CB">
            <w:pPr>
              <w:spacing w:after="0" w:line="240" w:lineRule="auto"/>
              <w:rPr>
                <w:rFonts w:eastAsia="Times New Roman" w:cstheme="minorHAns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4E648D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186554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981419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1EBEAA7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39EFBF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5535E17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on PPI (success)</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0F167F4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Number on PPI (failure)</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6D1E58E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11D4D3EB"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6173DCF3" w14:textId="11E06203"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34F0361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E58B63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C5391A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1D08AC7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0CDD69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23ADDB3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on anti-secretory therapy before FMT (success)</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5FBE77CF"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t>
            </w:r>
            <w:r>
              <w:rPr>
                <w:rFonts w:eastAsia="Times New Roman" w:cstheme="minorHAnsi"/>
                <w:color w:val="000000"/>
                <w:lang w:eastAsia="en-GB"/>
              </w:rPr>
              <w:t>on anti-secretory therapy before FMT (fail)</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290722F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214F157C" w14:textId="77777777" w:rsidTr="004B42F7">
        <w:trPr>
          <w:trHeight w:val="567"/>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2CD299B7" w14:textId="5851ADA6"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65FD5E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59EB3C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463822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2884059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BD7C81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502366A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on PPI (success)</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79260847"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w:t>
            </w:r>
            <w:r>
              <w:rPr>
                <w:rFonts w:eastAsia="Times New Roman" w:cstheme="minorHAnsi"/>
                <w:color w:val="000000"/>
                <w:lang w:eastAsia="en-GB"/>
              </w:rPr>
              <w:t>patients on PPI (failed)</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4318966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73A58987"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0DED547F" w14:textId="41C62429"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64CF4B4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F88A78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88FEF1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04D4016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445864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0A3E54A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on PPI 90d before CDI (success)</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144236E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on PPI 90d before CDI (failure)</w:t>
            </w:r>
          </w:p>
        </w:tc>
        <w:tc>
          <w:tcPr>
            <w:tcW w:w="432" w:type="pct"/>
            <w:shd w:val="clear" w:color="auto" w:fill="auto"/>
            <w:vAlign w:val="center"/>
          </w:tcPr>
          <w:p w14:paraId="4B400FA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23A4E9BE"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31018DB9" w14:textId="00768993" w:rsidR="00F276F8" w:rsidRPr="00FF60A0" w:rsidRDefault="00F276F8" w:rsidP="00F276F8">
            <w:pPr>
              <w:spacing w:after="0" w:line="240" w:lineRule="auto"/>
              <w:rPr>
                <w:rFonts w:eastAsia="Times New Roman" w:cstheme="minorHAnsi"/>
                <w:color w:val="000000"/>
                <w:lang w:eastAsia="en-GB"/>
              </w:rPr>
            </w:pPr>
            <w:r>
              <w:rPr>
                <w:rFonts w:ascii="Calibri" w:hAnsi="Calibri" w:cs="Calibri"/>
                <w:color w:val="000000"/>
              </w:rPr>
              <w:t>Raghu Subramanian, 2020</w:t>
            </w:r>
            <w:r>
              <w:rPr>
                <w:rFonts w:ascii="Calibri" w:hAnsi="Calibri" w:cs="Calibri"/>
                <w:color w:val="000000"/>
                <w:vertAlign w:val="superscript"/>
              </w:rPr>
              <w:t>36</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3A6CE2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13F366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117333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72155D8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 undergoing FMT</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8B146D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 month + based on symptoms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03F7091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Number of patients on PPI (success)</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372545B3"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on PPI</w:t>
            </w:r>
            <w:r w:rsidRPr="00A65199">
              <w:rPr>
                <w:rFonts w:eastAsia="Times New Roman" w:cstheme="minorHAnsi"/>
                <w:color w:val="000000"/>
                <w:lang w:eastAsia="en-GB"/>
              </w:rPr>
              <w:t xml:space="preserve"> </w:t>
            </w:r>
            <w:r>
              <w:rPr>
                <w:rFonts w:eastAsia="Times New Roman" w:cstheme="minorHAnsi"/>
                <w:color w:val="000000"/>
                <w:lang w:eastAsia="en-GB"/>
              </w:rPr>
              <w:t>(fail)</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2BEFA54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679C5C89"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71F7F9A1" w14:textId="540D84C6"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456" w:type="pct"/>
            <w:shd w:val="clear" w:color="auto" w:fill="auto"/>
            <w:vAlign w:val="center"/>
          </w:tcPr>
          <w:p w14:paraId="51308F8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shd w:val="clear" w:color="auto" w:fill="auto"/>
            <w:vAlign w:val="center"/>
          </w:tcPr>
          <w:p w14:paraId="4EFFC3A7"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4501B6A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699" w:type="pct"/>
            <w:shd w:val="clear" w:color="auto" w:fill="auto"/>
            <w:vAlign w:val="center"/>
          </w:tcPr>
          <w:p w14:paraId="6DCA295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410" w:type="pct"/>
            <w:shd w:val="clear" w:color="auto" w:fill="auto"/>
            <w:vAlign w:val="center"/>
          </w:tcPr>
          <w:p w14:paraId="7FA00F2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3A71EF0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on acid suppression (success)</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3FECEC9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Proportion </w:t>
            </w:r>
            <w:r w:rsidRPr="00A65199">
              <w:rPr>
                <w:rFonts w:eastAsia="Times New Roman" w:cstheme="minorHAnsi"/>
                <w:color w:val="000000"/>
                <w:lang w:eastAsia="en-GB"/>
              </w:rPr>
              <w:t xml:space="preserve">on acid suppression </w:t>
            </w:r>
            <w:r>
              <w:rPr>
                <w:rFonts w:eastAsia="Times New Roman" w:cstheme="minorHAnsi"/>
                <w:color w:val="000000"/>
                <w:lang w:eastAsia="en-GB"/>
              </w:rPr>
              <w:t>(failed)</w:t>
            </w:r>
          </w:p>
        </w:tc>
        <w:tc>
          <w:tcPr>
            <w:tcW w:w="432" w:type="pct"/>
            <w:shd w:val="clear" w:color="auto" w:fill="auto"/>
            <w:vAlign w:val="center"/>
          </w:tcPr>
          <w:p w14:paraId="7F3D240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6FE1CB5D"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7496E9EE" w14:textId="1FFA3EEC"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C993A7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D64830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4038C4C"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6729F0A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and w/o IBD &gt;18y undergoing FMT for recurrent or severe CDI</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F0368C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50D86AA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On PPI</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1980248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Not on PPI</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6406B1D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367BEFEE"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4443A074" w14:textId="4A7D94C7"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716F4AB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5935B9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12DF11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2A8710D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A9EE4C0"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5CBA53E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using PPI (1 FMT)</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7331503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using PPI (&gt;1 FMT needed)</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45DFD1A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4BF545B3" w14:textId="77777777" w:rsidTr="004B42F7">
        <w:trPr>
          <w:trHeight w:val="567"/>
        </w:trPr>
        <w:tc>
          <w:tcPr>
            <w:tcW w:w="578" w:type="pct"/>
            <w:tcBorders>
              <w:top w:val="nil"/>
              <w:left w:val="single" w:sz="4" w:space="0" w:color="auto"/>
              <w:bottom w:val="single" w:sz="4" w:space="0" w:color="auto"/>
              <w:right w:val="single" w:sz="4" w:space="0" w:color="auto"/>
            </w:tcBorders>
            <w:shd w:val="clear" w:color="auto" w:fill="auto"/>
            <w:vAlign w:val="center"/>
          </w:tcPr>
          <w:p w14:paraId="4BB050A2" w14:textId="56779F75"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Kim 2019</w:t>
            </w:r>
            <w:r w:rsidRPr="00F276F8">
              <w:rPr>
                <w:rFonts w:ascii="Calibri" w:eastAsia="Times New Roman" w:hAnsi="Calibri" w:cs="Calibri"/>
                <w:color w:val="000000"/>
                <w:vertAlign w:val="superscript"/>
                <w:lang w:eastAsia="en-GB"/>
              </w:rPr>
              <w:t>40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4612222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0B52110"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FC2360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58A0AFB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78210C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43CA10C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On PPI</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39F1CF5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Not on PPI</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0CAC604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531A4520" w14:textId="77777777" w:rsidR="00C35E37" w:rsidRPr="00C35E37" w:rsidRDefault="00C35E37" w:rsidP="00C35E37"/>
    <w:p w14:paraId="4C59661D" w14:textId="77777777" w:rsidR="00C35E37" w:rsidRDefault="00C35E37" w:rsidP="00C35E37">
      <w:pPr>
        <w:pStyle w:val="Heading4"/>
      </w:pPr>
      <w:r w:rsidRPr="00C35E37">
        <w:t>Corticosteroids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D56BA2" w:rsidRPr="000C6DCC" w14:paraId="5A97F6BB" w14:textId="77777777" w:rsidTr="004B42F7">
        <w:trPr>
          <w:trHeight w:val="567"/>
        </w:trPr>
        <w:tc>
          <w:tcPr>
            <w:tcW w:w="591" w:type="pct"/>
            <w:shd w:val="clear" w:color="auto" w:fill="auto"/>
            <w:vAlign w:val="center"/>
            <w:hideMark/>
          </w:tcPr>
          <w:p w14:paraId="2DA40180"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07DA5409"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5DD68A26"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0A7ECC71"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3D75CF76"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6BA4B57C" w14:textId="77777777" w:rsidR="00D56BA2"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28D34B29" w14:textId="77777777" w:rsidR="00D56BA2"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4CF73A23"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437E2D2D"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183D81FB"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12E1468B" w14:textId="5A74B429"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Pringle 2019</w:t>
            </w:r>
            <w:r w:rsidRPr="00F276F8">
              <w:rPr>
                <w:rFonts w:ascii="Calibri" w:eastAsia="Times New Roman" w:hAnsi="Calibri" w:cs="Calibri"/>
                <w:color w:val="000000"/>
                <w:vertAlign w:val="superscript"/>
                <w:lang w:eastAsia="en-GB"/>
              </w:rPr>
              <w:t>39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75BF77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E31A08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0E8C83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13" w:type="pct"/>
            <w:tcBorders>
              <w:top w:val="single" w:sz="4" w:space="0" w:color="auto"/>
              <w:left w:val="single" w:sz="4" w:space="0" w:color="auto"/>
              <w:bottom w:val="single" w:sz="4" w:space="0" w:color="auto"/>
              <w:right w:val="single" w:sz="4" w:space="0" w:color="auto"/>
            </w:tcBorders>
            <w:vAlign w:val="center"/>
          </w:tcPr>
          <w:p w14:paraId="5D54D58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371" w:type="pct"/>
            <w:tcBorders>
              <w:top w:val="single" w:sz="4" w:space="0" w:color="auto"/>
              <w:left w:val="single" w:sz="4" w:space="0" w:color="auto"/>
              <w:bottom w:val="single" w:sz="4" w:space="0" w:color="auto"/>
              <w:right w:val="single" w:sz="4" w:space="0" w:color="auto"/>
            </w:tcBorders>
            <w:vAlign w:val="center"/>
          </w:tcPr>
          <w:p w14:paraId="1A90215E"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vAlign w:val="center"/>
          </w:tcPr>
          <w:p w14:paraId="265CC2A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using steroids (1 FMT)</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FA460A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using steroids (&gt;1 FMT needed)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01CB44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31B02136" w14:textId="77777777" w:rsidR="00C35E37" w:rsidRPr="00C35E37" w:rsidRDefault="00C35E37" w:rsidP="00C35E37"/>
    <w:p w14:paraId="0A20163B" w14:textId="77777777" w:rsidR="00C35E37" w:rsidRDefault="00C35E37" w:rsidP="00C35E37">
      <w:pPr>
        <w:pStyle w:val="Heading4"/>
      </w:pPr>
      <w:r w:rsidRPr="00C35E37">
        <w:t>Lactulose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D56BA2" w:rsidRPr="000C6DCC" w14:paraId="18122EDD" w14:textId="77777777" w:rsidTr="004B42F7">
        <w:trPr>
          <w:trHeight w:val="567"/>
        </w:trPr>
        <w:tc>
          <w:tcPr>
            <w:tcW w:w="591" w:type="pct"/>
            <w:shd w:val="clear" w:color="auto" w:fill="auto"/>
            <w:vAlign w:val="center"/>
            <w:hideMark/>
          </w:tcPr>
          <w:p w14:paraId="53F83323"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73CEB787"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5C63B2DF"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7D20686"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4F514A00"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7C90BDA2" w14:textId="77777777" w:rsidR="00D56BA2"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57C7F5AC" w14:textId="77777777" w:rsidR="00D56BA2"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2D28B136"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0D232369"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69A45CB8"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0C9CA536" w14:textId="2912F7DD"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07AC2A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08BAB0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92C5A3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13" w:type="pct"/>
            <w:tcBorders>
              <w:top w:val="single" w:sz="4" w:space="0" w:color="auto"/>
              <w:left w:val="single" w:sz="4" w:space="0" w:color="auto"/>
              <w:bottom w:val="single" w:sz="4" w:space="0" w:color="auto"/>
              <w:right w:val="single" w:sz="4" w:space="0" w:color="auto"/>
            </w:tcBorders>
            <w:vAlign w:val="center"/>
          </w:tcPr>
          <w:p w14:paraId="358EF9A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371" w:type="pct"/>
            <w:tcBorders>
              <w:top w:val="single" w:sz="4" w:space="0" w:color="auto"/>
              <w:left w:val="single" w:sz="4" w:space="0" w:color="auto"/>
              <w:bottom w:val="single" w:sz="4" w:space="0" w:color="auto"/>
              <w:right w:val="single" w:sz="4" w:space="0" w:color="auto"/>
            </w:tcBorders>
            <w:vAlign w:val="center"/>
          </w:tcPr>
          <w:p w14:paraId="490C62B2"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vAlign w:val="center"/>
          </w:tcPr>
          <w:p w14:paraId="7B33172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using lactulose (1 FMT)</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20B76B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using lactulose (&gt;1 FMT needed)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3CD59AE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345B3BE4" w14:textId="77777777" w:rsidR="00C35E37" w:rsidRPr="00C35E37" w:rsidRDefault="00C35E37" w:rsidP="00C35E37"/>
    <w:p w14:paraId="34246AD7" w14:textId="77777777" w:rsidR="00C35E37" w:rsidRDefault="00C35E37" w:rsidP="00C35E37">
      <w:pPr>
        <w:pStyle w:val="Heading4"/>
      </w:pPr>
      <w:r w:rsidRPr="00C35E37">
        <w:t>Probiotic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D56BA2" w:rsidRPr="000C6DCC" w14:paraId="1A06C5E6" w14:textId="77777777" w:rsidTr="004B42F7">
        <w:trPr>
          <w:trHeight w:val="567"/>
        </w:trPr>
        <w:tc>
          <w:tcPr>
            <w:tcW w:w="591" w:type="pct"/>
            <w:shd w:val="clear" w:color="auto" w:fill="auto"/>
            <w:vAlign w:val="center"/>
            <w:hideMark/>
          </w:tcPr>
          <w:p w14:paraId="3EF0D7E4"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3897091D"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15457BB9"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25A8280C"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3F1524E8"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2935BC3D" w14:textId="77777777" w:rsidR="00D56BA2"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0D832F7A" w14:textId="77777777" w:rsidR="00D56BA2"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7CC12173"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182D3995"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E0E01" w:rsidRPr="00FF60A0" w14:paraId="7CBB2713"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10E2C7F2" w14:textId="2BBA1CDC" w:rsidR="00DE0E01" w:rsidRPr="00FF60A0" w:rsidRDefault="00DE0E01" w:rsidP="00DE0E01">
            <w:pPr>
              <w:spacing w:after="0" w:line="240" w:lineRule="auto"/>
              <w:rPr>
                <w:rFonts w:eastAsia="Times New Roman" w:cstheme="minorHAnsi"/>
                <w:color w:val="000000"/>
                <w:lang w:eastAsia="en-GB"/>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71D5C03"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C5FDBC5" w14:textId="77777777" w:rsidR="00DE0E01"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47EF7FF"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05FCCCFA"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4E505668"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7B0FA779"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Number of patients using probiotics before FMT (successful)</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298C90A" w14:textId="77777777" w:rsidR="00DE0E01" w:rsidRPr="00FF60A0" w:rsidRDefault="00DE0E01" w:rsidP="00DE0E01">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using probiotics before FMT (failed)</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5A6556AE"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11FA7162"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32D70A40" w14:textId="26F368B6"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EB106F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8647FF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28E82A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6036D23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322ADBD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3140EE3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on probiotics before FMT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2FED041"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t>
            </w:r>
            <w:r>
              <w:rPr>
                <w:rFonts w:eastAsia="Times New Roman" w:cstheme="minorHAnsi"/>
                <w:color w:val="000000"/>
                <w:lang w:eastAsia="en-GB"/>
              </w:rPr>
              <w:t>on probiotics before FMT (fail)</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4880A2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6CF86759" w14:textId="77777777" w:rsidR="00C35E37" w:rsidRPr="00C35E37" w:rsidRDefault="00C35E37" w:rsidP="00C35E37"/>
    <w:p w14:paraId="12EFA819" w14:textId="77777777" w:rsidR="00C35E37" w:rsidRDefault="00C35E37" w:rsidP="00C35E37">
      <w:pPr>
        <w:pStyle w:val="Heading4"/>
      </w:pPr>
      <w:r w:rsidRPr="00C35E37">
        <w:t>Non-CDI antibiotic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94"/>
        <w:gridCol w:w="1317"/>
        <w:gridCol w:w="965"/>
        <w:gridCol w:w="1972"/>
        <w:gridCol w:w="1018"/>
        <w:gridCol w:w="2232"/>
        <w:gridCol w:w="2296"/>
        <w:gridCol w:w="1222"/>
      </w:tblGrid>
      <w:tr w:rsidR="00D56BA2" w:rsidRPr="000C6DCC" w14:paraId="653F39F6" w14:textId="77777777" w:rsidTr="004B42F7">
        <w:trPr>
          <w:trHeight w:val="567"/>
        </w:trPr>
        <w:tc>
          <w:tcPr>
            <w:tcW w:w="585" w:type="pct"/>
            <w:shd w:val="clear" w:color="auto" w:fill="auto"/>
            <w:vAlign w:val="center"/>
            <w:hideMark/>
          </w:tcPr>
          <w:p w14:paraId="3EBC9461"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4" w:type="pct"/>
            <w:shd w:val="clear" w:color="auto" w:fill="auto"/>
            <w:vAlign w:val="center"/>
            <w:hideMark/>
          </w:tcPr>
          <w:p w14:paraId="63951FBC"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6AEF489C"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8C1764A"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30E3EB32"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5" w:type="pct"/>
            <w:vAlign w:val="center"/>
          </w:tcPr>
          <w:p w14:paraId="32C2AFD0" w14:textId="77777777" w:rsidR="00D56BA2"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lastRenderedPageBreak/>
              <w:t>follow-up</w:t>
            </w:r>
          </w:p>
        </w:tc>
        <w:tc>
          <w:tcPr>
            <w:tcW w:w="800" w:type="pct"/>
            <w:vAlign w:val="center"/>
          </w:tcPr>
          <w:p w14:paraId="71DF7F73" w14:textId="77777777" w:rsidR="00D56BA2"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lastRenderedPageBreak/>
              <w:t>Exposure or intervention</w:t>
            </w:r>
          </w:p>
        </w:tc>
        <w:tc>
          <w:tcPr>
            <w:tcW w:w="823" w:type="pct"/>
            <w:shd w:val="clear" w:color="auto" w:fill="auto"/>
            <w:vAlign w:val="center"/>
          </w:tcPr>
          <w:p w14:paraId="26294428"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8" w:type="pct"/>
            <w:shd w:val="clear" w:color="auto" w:fill="auto"/>
            <w:vAlign w:val="center"/>
            <w:hideMark/>
          </w:tcPr>
          <w:p w14:paraId="1828833B"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767D6EF8" w14:textId="77777777" w:rsidTr="004B42F7">
        <w:trPr>
          <w:trHeight w:val="567"/>
        </w:trPr>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4B696A8D" w14:textId="35501959"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2629863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20E50B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A3B051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653F65A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5" w:type="pct"/>
            <w:tcBorders>
              <w:top w:val="single" w:sz="4" w:space="0" w:color="auto"/>
              <w:left w:val="single" w:sz="4" w:space="0" w:color="auto"/>
              <w:bottom w:val="single" w:sz="4" w:space="0" w:color="auto"/>
              <w:right w:val="single" w:sz="4" w:space="0" w:color="auto"/>
            </w:tcBorders>
            <w:vAlign w:val="center"/>
          </w:tcPr>
          <w:p w14:paraId="4C2B7BC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800" w:type="pct"/>
            <w:tcBorders>
              <w:top w:val="single" w:sz="4" w:space="0" w:color="auto"/>
              <w:left w:val="single" w:sz="4" w:space="0" w:color="auto"/>
              <w:bottom w:val="single" w:sz="4" w:space="0" w:color="auto"/>
              <w:right w:val="single" w:sz="4" w:space="0" w:color="auto"/>
            </w:tcBorders>
            <w:vAlign w:val="center"/>
          </w:tcPr>
          <w:p w14:paraId="3B385F6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on non-CDI abx between CDIs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CB0D1A6"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w:t>
            </w:r>
            <w:r>
              <w:rPr>
                <w:rFonts w:eastAsia="Times New Roman" w:cstheme="minorHAnsi"/>
                <w:color w:val="000000"/>
                <w:lang w:eastAsia="en-GB"/>
              </w:rPr>
              <w:t>patients non-CDI abx between CDIs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2667C85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4664021A"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045BDB59" w14:textId="393C4908"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52FAAAD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579CFB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D220A0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07" w:type="pct"/>
            <w:tcBorders>
              <w:top w:val="single" w:sz="4" w:space="0" w:color="auto"/>
              <w:left w:val="single" w:sz="4" w:space="0" w:color="auto"/>
              <w:bottom w:val="single" w:sz="4" w:space="0" w:color="auto"/>
              <w:right w:val="single" w:sz="4" w:space="0" w:color="auto"/>
            </w:tcBorders>
            <w:vAlign w:val="center"/>
          </w:tcPr>
          <w:p w14:paraId="7DE870A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65" w:type="pct"/>
            <w:tcBorders>
              <w:top w:val="single" w:sz="4" w:space="0" w:color="auto"/>
              <w:left w:val="single" w:sz="4" w:space="0" w:color="auto"/>
              <w:bottom w:val="single" w:sz="4" w:space="0" w:color="auto"/>
              <w:right w:val="single" w:sz="4" w:space="0" w:color="auto"/>
            </w:tcBorders>
            <w:vAlign w:val="center"/>
          </w:tcPr>
          <w:p w14:paraId="5936D85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800" w:type="pct"/>
            <w:tcBorders>
              <w:top w:val="single" w:sz="4" w:space="0" w:color="auto"/>
              <w:left w:val="single" w:sz="4" w:space="0" w:color="auto"/>
              <w:bottom w:val="single" w:sz="4" w:space="0" w:color="auto"/>
              <w:right w:val="single" w:sz="4" w:space="0" w:color="auto"/>
            </w:tcBorders>
            <w:vAlign w:val="center"/>
          </w:tcPr>
          <w:p w14:paraId="2817410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on abx before CDI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F2669D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on abx before CDI (failure)</w:t>
            </w:r>
          </w:p>
        </w:tc>
        <w:tc>
          <w:tcPr>
            <w:tcW w:w="438" w:type="pct"/>
            <w:shd w:val="clear" w:color="auto" w:fill="auto"/>
            <w:vAlign w:val="center"/>
          </w:tcPr>
          <w:p w14:paraId="1FB6E46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6BB33FCD"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4517173B" w14:textId="06626797"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21E3051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D46B78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CFB285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07" w:type="pct"/>
            <w:tcBorders>
              <w:top w:val="single" w:sz="4" w:space="0" w:color="auto"/>
              <w:left w:val="single" w:sz="4" w:space="0" w:color="auto"/>
              <w:bottom w:val="single" w:sz="4" w:space="0" w:color="auto"/>
              <w:right w:val="single" w:sz="4" w:space="0" w:color="auto"/>
            </w:tcBorders>
            <w:vAlign w:val="center"/>
          </w:tcPr>
          <w:p w14:paraId="0A47158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7-99y, w/ CDI undergoing FMT (oral)</w:t>
            </w:r>
          </w:p>
        </w:tc>
        <w:tc>
          <w:tcPr>
            <w:tcW w:w="365" w:type="pct"/>
            <w:tcBorders>
              <w:top w:val="single" w:sz="4" w:space="0" w:color="auto"/>
              <w:left w:val="single" w:sz="4" w:space="0" w:color="auto"/>
              <w:bottom w:val="single" w:sz="4" w:space="0" w:color="auto"/>
              <w:right w:val="single" w:sz="4" w:space="0" w:color="auto"/>
            </w:tcBorders>
            <w:vAlign w:val="center"/>
          </w:tcPr>
          <w:p w14:paraId="6410BA6C"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0" w:type="pct"/>
            <w:tcBorders>
              <w:top w:val="single" w:sz="4" w:space="0" w:color="auto"/>
              <w:left w:val="single" w:sz="4" w:space="0" w:color="auto"/>
              <w:bottom w:val="single" w:sz="4" w:space="0" w:color="auto"/>
              <w:right w:val="single" w:sz="4" w:space="0" w:color="auto"/>
            </w:tcBorders>
            <w:vAlign w:val="center"/>
          </w:tcPr>
          <w:p w14:paraId="70CCA2C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using rifaximin (1 FMT)</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58E0C4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patients using rifaximin (&gt;1 FMT needed)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6578F09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26964D05" w14:textId="77777777" w:rsidR="00C35E37" w:rsidRPr="00C35E37" w:rsidRDefault="00C35E37" w:rsidP="00C35E37"/>
    <w:p w14:paraId="09652D28" w14:textId="77777777" w:rsidR="00C35E37" w:rsidRDefault="00C35E37" w:rsidP="00C35E37">
      <w:pPr>
        <w:pStyle w:val="Heading4"/>
      </w:pPr>
      <w:r w:rsidRPr="00C35E37">
        <w:t>Narcotics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D56BA2" w:rsidRPr="000C6DCC" w14:paraId="28D572AD" w14:textId="77777777" w:rsidTr="00F276F8">
        <w:trPr>
          <w:trHeight w:val="567"/>
        </w:trPr>
        <w:tc>
          <w:tcPr>
            <w:tcW w:w="591" w:type="pct"/>
            <w:shd w:val="clear" w:color="auto" w:fill="auto"/>
            <w:vAlign w:val="center"/>
            <w:hideMark/>
          </w:tcPr>
          <w:p w14:paraId="1EE69EFE"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106E355E"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6F020860"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3C0831AD"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21669BC8"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78730AA4" w14:textId="77777777" w:rsidR="00D56BA2"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706C1E40" w14:textId="77777777" w:rsidR="00D56BA2"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7ED17402" w14:textId="77777777" w:rsidR="00D56BA2" w:rsidRPr="000C6DCC" w:rsidRDefault="00D56BA2"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445C6D2F" w14:textId="77777777" w:rsidR="00D56BA2" w:rsidRPr="000C6DCC" w:rsidRDefault="00D56BA2"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5392E6E4" w14:textId="77777777" w:rsidTr="00F276F8">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1F9D1F15" w14:textId="25505C84"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9BE200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DDE82C2"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C4B0F6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3" w:type="pct"/>
            <w:tcBorders>
              <w:top w:val="single" w:sz="4" w:space="0" w:color="auto"/>
              <w:left w:val="single" w:sz="4" w:space="0" w:color="auto"/>
              <w:bottom w:val="single" w:sz="4" w:space="0" w:color="auto"/>
              <w:right w:val="single" w:sz="4" w:space="0" w:color="auto"/>
            </w:tcBorders>
            <w:vAlign w:val="center"/>
          </w:tcPr>
          <w:p w14:paraId="069A2AA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1" w:type="pct"/>
            <w:tcBorders>
              <w:top w:val="single" w:sz="4" w:space="0" w:color="auto"/>
              <w:left w:val="single" w:sz="4" w:space="0" w:color="auto"/>
              <w:bottom w:val="single" w:sz="4" w:space="0" w:color="auto"/>
              <w:right w:val="single" w:sz="4" w:space="0" w:color="auto"/>
            </w:tcBorders>
            <w:vAlign w:val="center"/>
          </w:tcPr>
          <w:p w14:paraId="6363DCE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5" w:type="pct"/>
            <w:shd w:val="clear" w:color="auto" w:fill="auto"/>
            <w:vAlign w:val="center"/>
          </w:tcPr>
          <w:p w14:paraId="091F652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on narcotics (success)</w:t>
            </w:r>
          </w:p>
        </w:tc>
        <w:tc>
          <w:tcPr>
            <w:tcW w:w="829" w:type="pct"/>
            <w:shd w:val="clear" w:color="auto" w:fill="auto"/>
            <w:vAlign w:val="center"/>
          </w:tcPr>
          <w:p w14:paraId="1477BEEB" w14:textId="77777777" w:rsidR="00F276F8" w:rsidRPr="00FF60A0" w:rsidRDefault="00F276F8" w:rsidP="00F276F8">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w:t>
            </w:r>
            <w:r>
              <w:rPr>
                <w:rFonts w:eastAsia="Times New Roman" w:cstheme="minorHAnsi"/>
                <w:color w:val="000000"/>
                <w:lang w:eastAsia="en-GB"/>
              </w:rPr>
              <w:t>on narcotics disorders (fail)</w:t>
            </w:r>
          </w:p>
        </w:tc>
        <w:tc>
          <w:tcPr>
            <w:tcW w:w="446" w:type="pct"/>
            <w:shd w:val="clear" w:color="auto" w:fill="auto"/>
            <w:vAlign w:val="center"/>
          </w:tcPr>
          <w:p w14:paraId="50E3F09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28DBF1E3" w14:textId="77777777" w:rsidR="00C35E37" w:rsidRPr="00C35E37" w:rsidRDefault="00C35E37" w:rsidP="00C35E37"/>
    <w:p w14:paraId="5B2CB192" w14:textId="56A5F17C" w:rsidR="00C35E37" w:rsidRPr="00C35E37" w:rsidRDefault="007F0282" w:rsidP="00C35E37">
      <w:pPr>
        <w:pStyle w:val="Heading3"/>
      </w:pPr>
      <w:r>
        <w:t>Hospitalisation status</w:t>
      </w:r>
    </w:p>
    <w:p w14:paraId="5CA52480" w14:textId="77777777" w:rsidR="00C35E37" w:rsidRDefault="00C35E37" w:rsidP="00C35E37">
      <w:pPr>
        <w:pStyle w:val="Heading4"/>
      </w:pPr>
      <w:r w:rsidRPr="00C35E37">
        <w:t>Hospitalised at or before FMT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0E49AD" w:rsidRPr="000C6DCC" w14:paraId="7246281E" w14:textId="77777777" w:rsidTr="004B42F7">
        <w:trPr>
          <w:trHeight w:val="567"/>
        </w:trPr>
        <w:tc>
          <w:tcPr>
            <w:tcW w:w="591" w:type="pct"/>
            <w:shd w:val="clear" w:color="auto" w:fill="auto"/>
            <w:vAlign w:val="center"/>
            <w:hideMark/>
          </w:tcPr>
          <w:p w14:paraId="526E59B7"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6E749DDD"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0AD92611"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47961A8A"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6484FB18"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5CA1B530" w14:textId="77777777" w:rsidR="000E49AD"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42B0DABD" w14:textId="77777777" w:rsidR="000E49AD"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15C45882"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28843085"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0E49AD" w:rsidRPr="00FF60A0" w14:paraId="6567A7AD"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087E03E2"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Hospitalised at or before FMT</w:t>
            </w:r>
          </w:p>
        </w:tc>
      </w:tr>
      <w:tr w:rsidR="00DC76CB" w:rsidRPr="00FF60A0" w14:paraId="74887B8C"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32F51CEF" w14:textId="2F44CB01"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063DB7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1E7012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624135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1107584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1D1FC5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4FC9CAE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hospitalised at FMT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B79D617"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t>
            </w:r>
            <w:r>
              <w:rPr>
                <w:rFonts w:eastAsia="Times New Roman" w:cstheme="minorHAnsi"/>
                <w:color w:val="000000"/>
                <w:lang w:eastAsia="en-GB"/>
              </w:rPr>
              <w:t>hospitalised at FMT (fail)</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5C16DF7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48301D24"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69E6B1A0" w14:textId="5726CCAB"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2393D5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8F3E462"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F8D8E5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3" w:type="pct"/>
            <w:tcBorders>
              <w:top w:val="single" w:sz="4" w:space="0" w:color="auto"/>
              <w:left w:val="single" w:sz="4" w:space="0" w:color="auto"/>
              <w:bottom w:val="single" w:sz="4" w:space="0" w:color="auto"/>
              <w:right w:val="single" w:sz="4" w:space="0" w:color="auto"/>
            </w:tcBorders>
            <w:vAlign w:val="center"/>
          </w:tcPr>
          <w:p w14:paraId="349B954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71" w:type="pct"/>
            <w:tcBorders>
              <w:top w:val="single" w:sz="4" w:space="0" w:color="auto"/>
              <w:left w:val="single" w:sz="4" w:space="0" w:color="auto"/>
              <w:bottom w:val="single" w:sz="4" w:space="0" w:color="auto"/>
              <w:right w:val="single" w:sz="4" w:space="0" w:color="auto"/>
            </w:tcBorders>
            <w:vAlign w:val="center"/>
          </w:tcPr>
          <w:p w14:paraId="4FBA723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805" w:type="pct"/>
            <w:tcBorders>
              <w:top w:val="single" w:sz="4" w:space="0" w:color="auto"/>
              <w:left w:val="single" w:sz="4" w:space="0" w:color="auto"/>
              <w:bottom w:val="single" w:sz="4" w:space="0" w:color="auto"/>
              <w:right w:val="single" w:sz="4" w:space="0" w:color="auto"/>
            </w:tcBorders>
            <w:vAlign w:val="center"/>
          </w:tcPr>
          <w:p w14:paraId="3EBBEB3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inpatient at FMT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A3B6AE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inpatient at FMT (failure)</w:t>
            </w:r>
          </w:p>
        </w:tc>
        <w:tc>
          <w:tcPr>
            <w:tcW w:w="446" w:type="pct"/>
            <w:shd w:val="clear" w:color="auto" w:fill="auto"/>
            <w:vAlign w:val="center"/>
          </w:tcPr>
          <w:p w14:paraId="64811C8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6D0B4979"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32F8B274" w14:textId="6A900EED"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9E2EB14"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161170F"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4BE8E83"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7D6E1F4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4B342B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6C12F81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inpatient procedure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EC45822" w14:textId="77777777" w:rsidR="00F276F8" w:rsidRPr="00A65199"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inpatient procedure (fail)</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3D75D8CF"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0EE773A1"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650EA3B6" w14:textId="5A6B3FD6"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DAB679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3B1E9F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B6987F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vAlign w:val="center"/>
          </w:tcPr>
          <w:p w14:paraId="2A91E36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and w/o IBD &gt;18y undergoing FMT for recurrent or severe CDI</w:t>
            </w:r>
          </w:p>
        </w:tc>
        <w:tc>
          <w:tcPr>
            <w:tcW w:w="371" w:type="pct"/>
            <w:tcBorders>
              <w:top w:val="single" w:sz="4" w:space="0" w:color="auto"/>
              <w:left w:val="single" w:sz="4" w:space="0" w:color="auto"/>
              <w:bottom w:val="single" w:sz="4" w:space="0" w:color="auto"/>
              <w:right w:val="single" w:sz="4" w:space="0" w:color="auto"/>
            </w:tcBorders>
            <w:vAlign w:val="center"/>
          </w:tcPr>
          <w:p w14:paraId="39CDA3A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805" w:type="pct"/>
            <w:tcBorders>
              <w:top w:val="single" w:sz="4" w:space="0" w:color="auto"/>
              <w:left w:val="single" w:sz="4" w:space="0" w:color="auto"/>
              <w:bottom w:val="single" w:sz="4" w:space="0" w:color="auto"/>
              <w:right w:val="single" w:sz="4" w:space="0" w:color="auto"/>
            </w:tcBorders>
            <w:vAlign w:val="center"/>
          </w:tcPr>
          <w:p w14:paraId="210B670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Hospitalised 90d before FMT</w:t>
            </w:r>
          </w:p>
        </w:tc>
        <w:tc>
          <w:tcPr>
            <w:tcW w:w="829" w:type="pct"/>
            <w:tcBorders>
              <w:top w:val="single" w:sz="4" w:space="0" w:color="auto"/>
              <w:left w:val="single" w:sz="4" w:space="0" w:color="auto"/>
              <w:bottom w:val="single" w:sz="4" w:space="0" w:color="auto"/>
              <w:right w:val="single" w:sz="4" w:space="0" w:color="auto"/>
            </w:tcBorders>
            <w:vAlign w:val="center"/>
          </w:tcPr>
          <w:p w14:paraId="4D7D387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Not hospitalised 90d before FMT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57EBDF6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4E73B3B0"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604B93D8"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Hospitalised before CDI</w:t>
            </w:r>
          </w:p>
        </w:tc>
      </w:tr>
      <w:tr w:rsidR="00DC76CB" w:rsidRPr="00FF60A0" w14:paraId="00BE30EA"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47C14832" w14:textId="3E07D8E2"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CFB772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617474C"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616FB9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3" w:type="pct"/>
            <w:tcBorders>
              <w:top w:val="single" w:sz="4" w:space="0" w:color="auto"/>
              <w:left w:val="single" w:sz="4" w:space="0" w:color="auto"/>
              <w:bottom w:val="single" w:sz="4" w:space="0" w:color="auto"/>
              <w:right w:val="single" w:sz="4" w:space="0" w:color="auto"/>
            </w:tcBorders>
            <w:vAlign w:val="center"/>
          </w:tcPr>
          <w:p w14:paraId="2ABD8BB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71" w:type="pct"/>
            <w:tcBorders>
              <w:top w:val="single" w:sz="4" w:space="0" w:color="auto"/>
              <w:left w:val="single" w:sz="4" w:space="0" w:color="auto"/>
              <w:bottom w:val="single" w:sz="4" w:space="0" w:color="auto"/>
              <w:right w:val="single" w:sz="4" w:space="0" w:color="auto"/>
            </w:tcBorders>
            <w:vAlign w:val="center"/>
          </w:tcPr>
          <w:p w14:paraId="44A4F0F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805" w:type="pct"/>
            <w:tcBorders>
              <w:top w:val="single" w:sz="4" w:space="0" w:color="auto"/>
              <w:left w:val="single" w:sz="4" w:space="0" w:color="auto"/>
              <w:bottom w:val="single" w:sz="4" w:space="0" w:color="auto"/>
              <w:right w:val="single" w:sz="4" w:space="0" w:color="auto"/>
            </w:tcBorders>
            <w:vAlign w:val="center"/>
          </w:tcPr>
          <w:p w14:paraId="06BD5AF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hospitalised 90d before CDI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957C61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hospitalised 90d before CDI (failure)</w:t>
            </w:r>
          </w:p>
        </w:tc>
        <w:tc>
          <w:tcPr>
            <w:tcW w:w="446" w:type="pct"/>
            <w:shd w:val="clear" w:color="auto" w:fill="auto"/>
            <w:vAlign w:val="center"/>
          </w:tcPr>
          <w:p w14:paraId="2758479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327CFA5B" w14:textId="77777777" w:rsidR="00C35E37" w:rsidRPr="00C35E37" w:rsidRDefault="00C35E37" w:rsidP="00C35E37"/>
    <w:p w14:paraId="3D29DBC5" w14:textId="77777777" w:rsidR="00C35E37" w:rsidRDefault="00C35E37" w:rsidP="00C35E37">
      <w:pPr>
        <w:pStyle w:val="Heading4"/>
      </w:pPr>
      <w:r w:rsidRPr="00C35E37">
        <w:t>Blood biomarkers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449"/>
        <w:gridCol w:w="1177"/>
        <w:gridCol w:w="965"/>
        <w:gridCol w:w="1967"/>
        <w:gridCol w:w="1013"/>
        <w:gridCol w:w="2229"/>
        <w:gridCol w:w="2293"/>
        <w:gridCol w:w="1227"/>
      </w:tblGrid>
      <w:tr w:rsidR="000E49AD" w:rsidRPr="000C6DCC" w14:paraId="34B9AEB6" w14:textId="77777777" w:rsidTr="004B42F7">
        <w:trPr>
          <w:trHeight w:val="567"/>
        </w:trPr>
        <w:tc>
          <w:tcPr>
            <w:tcW w:w="584" w:type="pct"/>
            <w:shd w:val="clear" w:color="auto" w:fill="auto"/>
            <w:vAlign w:val="center"/>
            <w:hideMark/>
          </w:tcPr>
          <w:p w14:paraId="6E89D744"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19" w:type="pct"/>
            <w:shd w:val="clear" w:color="auto" w:fill="auto"/>
            <w:vAlign w:val="center"/>
            <w:hideMark/>
          </w:tcPr>
          <w:p w14:paraId="3914398C"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2" w:type="pct"/>
            <w:shd w:val="clear" w:color="auto" w:fill="auto"/>
            <w:vAlign w:val="center"/>
            <w:hideMark/>
          </w:tcPr>
          <w:p w14:paraId="57F094C9"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4388D68F"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5" w:type="pct"/>
            <w:vAlign w:val="center"/>
          </w:tcPr>
          <w:p w14:paraId="739C093B"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3" w:type="pct"/>
            <w:vAlign w:val="center"/>
          </w:tcPr>
          <w:p w14:paraId="441B221B" w14:textId="77777777" w:rsidR="000E49AD"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99" w:type="pct"/>
            <w:vAlign w:val="center"/>
          </w:tcPr>
          <w:p w14:paraId="5FF84172" w14:textId="77777777" w:rsidR="000E49AD"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2" w:type="pct"/>
            <w:shd w:val="clear" w:color="auto" w:fill="auto"/>
            <w:vAlign w:val="center"/>
          </w:tcPr>
          <w:p w14:paraId="51F391DF"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0" w:type="pct"/>
            <w:shd w:val="clear" w:color="auto" w:fill="auto"/>
            <w:vAlign w:val="center"/>
            <w:hideMark/>
          </w:tcPr>
          <w:p w14:paraId="08300197"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0E49AD" w:rsidRPr="00FF60A0" w14:paraId="37570F71"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52704014"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Albumin</w:t>
            </w:r>
          </w:p>
        </w:tc>
      </w:tr>
      <w:tr w:rsidR="00DC76CB" w:rsidRPr="00FF60A0" w14:paraId="0F060690" w14:textId="77777777" w:rsidTr="004B42F7">
        <w:trPr>
          <w:trHeight w:val="567"/>
        </w:trPr>
        <w:tc>
          <w:tcPr>
            <w:tcW w:w="584" w:type="pct"/>
            <w:tcBorders>
              <w:top w:val="nil"/>
              <w:left w:val="single" w:sz="4" w:space="0" w:color="auto"/>
              <w:bottom w:val="single" w:sz="4" w:space="0" w:color="auto"/>
              <w:right w:val="single" w:sz="4" w:space="0" w:color="auto"/>
            </w:tcBorders>
            <w:shd w:val="clear" w:color="auto" w:fill="auto"/>
            <w:vAlign w:val="center"/>
          </w:tcPr>
          <w:p w14:paraId="58D92C7E" w14:textId="6A54109D" w:rsidR="00DC76CB" w:rsidRPr="00FF60A0" w:rsidRDefault="00DC76CB" w:rsidP="00DC76CB">
            <w:pPr>
              <w:spacing w:after="0" w:line="240" w:lineRule="auto"/>
              <w:rPr>
                <w:rFonts w:eastAsia="Times New Roman" w:cstheme="minorHAns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1E8CB0C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16673F7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1FAFC1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5" w:type="pct"/>
            <w:tcBorders>
              <w:top w:val="single" w:sz="4" w:space="0" w:color="auto"/>
              <w:left w:val="single" w:sz="4" w:space="0" w:color="auto"/>
              <w:bottom w:val="single" w:sz="4" w:space="0" w:color="auto"/>
              <w:right w:val="single" w:sz="4" w:space="0" w:color="auto"/>
            </w:tcBorders>
            <w:vAlign w:val="center"/>
          </w:tcPr>
          <w:p w14:paraId="64A5F73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63" w:type="pct"/>
            <w:tcBorders>
              <w:top w:val="single" w:sz="4" w:space="0" w:color="auto"/>
              <w:left w:val="single" w:sz="4" w:space="0" w:color="auto"/>
              <w:bottom w:val="single" w:sz="4" w:space="0" w:color="auto"/>
              <w:right w:val="single" w:sz="4" w:space="0" w:color="auto"/>
            </w:tcBorders>
            <w:vAlign w:val="center"/>
          </w:tcPr>
          <w:p w14:paraId="4E09D24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99" w:type="pct"/>
            <w:tcBorders>
              <w:top w:val="single" w:sz="4" w:space="0" w:color="auto"/>
              <w:left w:val="single" w:sz="4" w:space="0" w:color="auto"/>
              <w:bottom w:val="single" w:sz="4" w:space="0" w:color="auto"/>
              <w:right w:val="single" w:sz="4" w:space="0" w:color="auto"/>
            </w:tcBorders>
            <w:vAlign w:val="center"/>
          </w:tcPr>
          <w:p w14:paraId="69D574D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albumin (success)</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3CF1388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albumin (failure)</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D12384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30595E32" w14:textId="77777777" w:rsidTr="004B42F7">
        <w:trPr>
          <w:trHeight w:val="567"/>
        </w:trPr>
        <w:tc>
          <w:tcPr>
            <w:tcW w:w="584" w:type="pct"/>
            <w:tcBorders>
              <w:top w:val="nil"/>
              <w:left w:val="single" w:sz="4" w:space="0" w:color="auto"/>
              <w:bottom w:val="single" w:sz="4" w:space="0" w:color="auto"/>
              <w:right w:val="single" w:sz="4" w:space="0" w:color="auto"/>
            </w:tcBorders>
            <w:shd w:val="clear" w:color="auto" w:fill="auto"/>
            <w:vAlign w:val="center"/>
          </w:tcPr>
          <w:p w14:paraId="21F8232A" w14:textId="6A14344C"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4769D62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424A66F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B5D242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5" w:type="pct"/>
            <w:tcBorders>
              <w:top w:val="single" w:sz="4" w:space="0" w:color="auto"/>
              <w:left w:val="single" w:sz="4" w:space="0" w:color="auto"/>
              <w:bottom w:val="single" w:sz="4" w:space="0" w:color="auto"/>
              <w:right w:val="single" w:sz="4" w:space="0" w:color="auto"/>
            </w:tcBorders>
            <w:vAlign w:val="center"/>
          </w:tcPr>
          <w:p w14:paraId="7F40501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w/ and w/o IBD &gt;18y undergoing FMT </w:t>
            </w:r>
            <w:r>
              <w:rPr>
                <w:rFonts w:eastAsia="Times New Roman" w:cstheme="minorHAnsi"/>
                <w:color w:val="000000"/>
                <w:lang w:eastAsia="en-GB"/>
              </w:rPr>
              <w:lastRenderedPageBreak/>
              <w:t>for recurrent or severe CDI</w:t>
            </w:r>
          </w:p>
        </w:tc>
        <w:tc>
          <w:tcPr>
            <w:tcW w:w="363" w:type="pct"/>
            <w:tcBorders>
              <w:top w:val="single" w:sz="4" w:space="0" w:color="auto"/>
              <w:left w:val="single" w:sz="4" w:space="0" w:color="auto"/>
              <w:bottom w:val="single" w:sz="4" w:space="0" w:color="auto"/>
              <w:right w:val="single" w:sz="4" w:space="0" w:color="auto"/>
            </w:tcBorders>
            <w:vAlign w:val="center"/>
          </w:tcPr>
          <w:p w14:paraId="614C97F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lastRenderedPageBreak/>
              <w:t>6 months</w:t>
            </w:r>
          </w:p>
        </w:tc>
        <w:tc>
          <w:tcPr>
            <w:tcW w:w="799" w:type="pct"/>
            <w:tcBorders>
              <w:top w:val="single" w:sz="4" w:space="0" w:color="auto"/>
              <w:left w:val="single" w:sz="4" w:space="0" w:color="auto"/>
              <w:bottom w:val="single" w:sz="4" w:space="0" w:color="auto"/>
              <w:right w:val="single" w:sz="4" w:space="0" w:color="auto"/>
            </w:tcBorders>
            <w:vAlign w:val="center"/>
          </w:tcPr>
          <w:p w14:paraId="526E6E8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Mean albumin </w:t>
            </w:r>
            <w:r w:rsidRPr="00A65199">
              <w:rPr>
                <w:rFonts w:eastAsia="Times New Roman" w:cstheme="minorHAnsi"/>
                <w:color w:val="000000"/>
                <w:lang w:eastAsia="en-GB"/>
              </w:rPr>
              <w:t>(success)</w:t>
            </w:r>
          </w:p>
        </w:tc>
        <w:tc>
          <w:tcPr>
            <w:tcW w:w="822" w:type="pct"/>
            <w:tcBorders>
              <w:top w:val="single" w:sz="4" w:space="0" w:color="auto"/>
              <w:left w:val="single" w:sz="4" w:space="0" w:color="auto"/>
              <w:bottom w:val="single" w:sz="4" w:space="0" w:color="auto"/>
              <w:right w:val="single" w:sz="4" w:space="0" w:color="auto"/>
            </w:tcBorders>
            <w:vAlign w:val="center"/>
          </w:tcPr>
          <w:p w14:paraId="71938A7B" w14:textId="77777777" w:rsidR="00DC76CB"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Mean </w:t>
            </w:r>
            <w:r>
              <w:rPr>
                <w:rFonts w:eastAsia="Times New Roman" w:cstheme="minorHAnsi"/>
                <w:color w:val="000000"/>
                <w:lang w:eastAsia="en-GB"/>
              </w:rPr>
              <w:t>albumin</w:t>
            </w:r>
            <w:r w:rsidRPr="00A65199">
              <w:rPr>
                <w:rFonts w:eastAsia="Times New Roman" w:cstheme="minorHAnsi"/>
                <w:color w:val="000000"/>
                <w:lang w:eastAsia="en-GB"/>
              </w:rPr>
              <w:t xml:space="preserve"> (</w:t>
            </w:r>
            <w:r>
              <w:rPr>
                <w:rFonts w:eastAsia="Times New Roman" w:cstheme="minorHAnsi"/>
                <w:color w:val="000000"/>
                <w:lang w:eastAsia="en-GB"/>
              </w:rPr>
              <w:t>fail</w:t>
            </w:r>
            <w:r w:rsidRPr="00A65199">
              <w:rPr>
                <w:rFonts w:eastAsia="Times New Roman" w:cstheme="minorHAnsi"/>
                <w:color w:val="000000"/>
                <w:lang w:eastAsia="en-GB"/>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434958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34B25E56"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4D258D81"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WBC/leukocytes</w:t>
            </w:r>
          </w:p>
        </w:tc>
      </w:tr>
      <w:tr w:rsidR="00DC76CB" w:rsidRPr="00FF60A0" w14:paraId="65FCF800" w14:textId="77777777" w:rsidTr="004B42F7">
        <w:trPr>
          <w:trHeight w:val="567"/>
        </w:trPr>
        <w:tc>
          <w:tcPr>
            <w:tcW w:w="584" w:type="pct"/>
            <w:tcBorders>
              <w:top w:val="nil"/>
              <w:left w:val="single" w:sz="4" w:space="0" w:color="auto"/>
              <w:bottom w:val="single" w:sz="4" w:space="0" w:color="auto"/>
              <w:right w:val="single" w:sz="4" w:space="0" w:color="auto"/>
            </w:tcBorders>
            <w:shd w:val="clear" w:color="auto" w:fill="auto"/>
            <w:vAlign w:val="center"/>
          </w:tcPr>
          <w:p w14:paraId="68A961BD" w14:textId="713761D5" w:rsidR="00DC76CB" w:rsidRPr="00FF60A0" w:rsidRDefault="00DC76CB" w:rsidP="00DC76CB">
            <w:pPr>
              <w:spacing w:after="0" w:line="240" w:lineRule="auto"/>
              <w:rPr>
                <w:rFonts w:eastAsia="Times New Roman" w:cstheme="minorHAns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4517749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2FE0920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54F1A3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5" w:type="pct"/>
            <w:tcBorders>
              <w:top w:val="single" w:sz="4" w:space="0" w:color="auto"/>
              <w:left w:val="single" w:sz="4" w:space="0" w:color="auto"/>
              <w:bottom w:val="single" w:sz="4" w:space="0" w:color="auto"/>
              <w:right w:val="single" w:sz="4" w:space="0" w:color="auto"/>
            </w:tcBorders>
            <w:vAlign w:val="center"/>
          </w:tcPr>
          <w:p w14:paraId="56ACA91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63" w:type="pct"/>
            <w:tcBorders>
              <w:top w:val="single" w:sz="4" w:space="0" w:color="auto"/>
              <w:left w:val="single" w:sz="4" w:space="0" w:color="auto"/>
              <w:bottom w:val="single" w:sz="4" w:space="0" w:color="auto"/>
              <w:right w:val="single" w:sz="4" w:space="0" w:color="auto"/>
            </w:tcBorders>
            <w:vAlign w:val="center"/>
          </w:tcPr>
          <w:p w14:paraId="38E072C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99" w:type="pct"/>
            <w:tcBorders>
              <w:top w:val="single" w:sz="4" w:space="0" w:color="auto"/>
              <w:left w:val="single" w:sz="4" w:space="0" w:color="auto"/>
              <w:bottom w:val="single" w:sz="4" w:space="0" w:color="auto"/>
              <w:right w:val="single" w:sz="4" w:space="0" w:color="auto"/>
            </w:tcBorders>
            <w:vAlign w:val="center"/>
          </w:tcPr>
          <w:p w14:paraId="15A14EA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leukocytes (success)</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68536C9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leukocytes (failure)</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37A4D8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3E7DAD37" w14:textId="77777777" w:rsidTr="004B42F7">
        <w:trPr>
          <w:trHeight w:val="567"/>
        </w:trPr>
        <w:tc>
          <w:tcPr>
            <w:tcW w:w="584" w:type="pct"/>
            <w:tcBorders>
              <w:top w:val="nil"/>
              <w:left w:val="single" w:sz="4" w:space="0" w:color="auto"/>
              <w:bottom w:val="single" w:sz="4" w:space="0" w:color="auto"/>
              <w:right w:val="single" w:sz="4" w:space="0" w:color="auto"/>
            </w:tcBorders>
            <w:shd w:val="clear" w:color="auto" w:fill="auto"/>
            <w:vAlign w:val="center"/>
          </w:tcPr>
          <w:p w14:paraId="39D9E63B" w14:textId="7A4BB3C3"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776228D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0BC6B8C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1AB3B9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5" w:type="pct"/>
            <w:tcBorders>
              <w:top w:val="single" w:sz="4" w:space="0" w:color="auto"/>
              <w:left w:val="single" w:sz="4" w:space="0" w:color="auto"/>
              <w:bottom w:val="single" w:sz="4" w:space="0" w:color="auto"/>
              <w:right w:val="single" w:sz="4" w:space="0" w:color="auto"/>
            </w:tcBorders>
            <w:vAlign w:val="center"/>
          </w:tcPr>
          <w:p w14:paraId="011A5B3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and w/o IBD &gt;18y undergoing FMT for recurrent or severe CDI</w:t>
            </w:r>
          </w:p>
        </w:tc>
        <w:tc>
          <w:tcPr>
            <w:tcW w:w="363" w:type="pct"/>
            <w:tcBorders>
              <w:top w:val="single" w:sz="4" w:space="0" w:color="auto"/>
              <w:left w:val="single" w:sz="4" w:space="0" w:color="auto"/>
              <w:bottom w:val="single" w:sz="4" w:space="0" w:color="auto"/>
              <w:right w:val="single" w:sz="4" w:space="0" w:color="auto"/>
            </w:tcBorders>
            <w:vAlign w:val="center"/>
          </w:tcPr>
          <w:p w14:paraId="6B29FF6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99" w:type="pct"/>
            <w:tcBorders>
              <w:top w:val="single" w:sz="4" w:space="0" w:color="auto"/>
              <w:left w:val="single" w:sz="4" w:space="0" w:color="auto"/>
              <w:bottom w:val="single" w:sz="4" w:space="0" w:color="auto"/>
              <w:right w:val="single" w:sz="4" w:space="0" w:color="auto"/>
            </w:tcBorders>
            <w:vAlign w:val="center"/>
          </w:tcPr>
          <w:p w14:paraId="45381BF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Mean WBC </w:t>
            </w:r>
            <w:r w:rsidRPr="00A65199">
              <w:rPr>
                <w:rFonts w:eastAsia="Times New Roman" w:cstheme="minorHAnsi"/>
                <w:color w:val="000000"/>
                <w:lang w:eastAsia="en-GB"/>
              </w:rPr>
              <w:t>(success)</w:t>
            </w:r>
          </w:p>
        </w:tc>
        <w:tc>
          <w:tcPr>
            <w:tcW w:w="822" w:type="pct"/>
            <w:tcBorders>
              <w:top w:val="single" w:sz="4" w:space="0" w:color="auto"/>
              <w:left w:val="single" w:sz="4" w:space="0" w:color="auto"/>
              <w:bottom w:val="single" w:sz="4" w:space="0" w:color="auto"/>
              <w:right w:val="single" w:sz="4" w:space="0" w:color="auto"/>
            </w:tcBorders>
            <w:vAlign w:val="center"/>
          </w:tcPr>
          <w:p w14:paraId="14968ACF" w14:textId="77777777" w:rsidR="00DC76CB"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Mean </w:t>
            </w:r>
            <w:r>
              <w:rPr>
                <w:rFonts w:eastAsia="Times New Roman" w:cstheme="minorHAnsi"/>
                <w:color w:val="000000"/>
                <w:lang w:eastAsia="en-GB"/>
              </w:rPr>
              <w:t>WBC</w:t>
            </w:r>
            <w:r w:rsidRPr="00A65199">
              <w:rPr>
                <w:rFonts w:eastAsia="Times New Roman" w:cstheme="minorHAnsi"/>
                <w:color w:val="000000"/>
                <w:lang w:eastAsia="en-GB"/>
              </w:rPr>
              <w:t xml:space="preserve"> (</w:t>
            </w:r>
            <w:r>
              <w:rPr>
                <w:rFonts w:eastAsia="Times New Roman" w:cstheme="minorHAnsi"/>
                <w:color w:val="000000"/>
                <w:lang w:eastAsia="en-GB"/>
              </w:rPr>
              <w:t>fail</w:t>
            </w:r>
            <w:r w:rsidRPr="00A65199">
              <w:rPr>
                <w:rFonts w:eastAsia="Times New Roman" w:cstheme="minorHAnsi"/>
                <w:color w:val="000000"/>
                <w:lang w:eastAsia="en-GB"/>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E57EF2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52D9269E"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39678153"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Haemoglobin</w:t>
            </w:r>
          </w:p>
        </w:tc>
      </w:tr>
      <w:tr w:rsidR="00DC76CB" w:rsidRPr="00FF60A0" w14:paraId="51600143" w14:textId="77777777" w:rsidTr="004B42F7">
        <w:trPr>
          <w:trHeight w:val="567"/>
        </w:trPr>
        <w:tc>
          <w:tcPr>
            <w:tcW w:w="584" w:type="pct"/>
            <w:tcBorders>
              <w:top w:val="nil"/>
              <w:left w:val="single" w:sz="4" w:space="0" w:color="auto"/>
              <w:bottom w:val="single" w:sz="4" w:space="0" w:color="auto"/>
              <w:right w:val="single" w:sz="4" w:space="0" w:color="auto"/>
            </w:tcBorders>
            <w:shd w:val="clear" w:color="auto" w:fill="auto"/>
            <w:vAlign w:val="center"/>
          </w:tcPr>
          <w:p w14:paraId="6FAB5EFA" w14:textId="6CCBE27B" w:rsidR="00DC76CB"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1C67860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4A8D488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925482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5" w:type="pct"/>
            <w:tcBorders>
              <w:top w:val="single" w:sz="4" w:space="0" w:color="auto"/>
              <w:left w:val="single" w:sz="4" w:space="0" w:color="auto"/>
              <w:bottom w:val="single" w:sz="4" w:space="0" w:color="auto"/>
              <w:right w:val="single" w:sz="4" w:space="0" w:color="auto"/>
            </w:tcBorders>
            <w:vAlign w:val="center"/>
          </w:tcPr>
          <w:p w14:paraId="164DCE7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and w/o IBD &gt;18y undergoing FMT for recurrent or severe CDI</w:t>
            </w:r>
          </w:p>
        </w:tc>
        <w:tc>
          <w:tcPr>
            <w:tcW w:w="363" w:type="pct"/>
            <w:tcBorders>
              <w:top w:val="single" w:sz="4" w:space="0" w:color="auto"/>
              <w:left w:val="single" w:sz="4" w:space="0" w:color="auto"/>
              <w:bottom w:val="single" w:sz="4" w:space="0" w:color="auto"/>
              <w:right w:val="single" w:sz="4" w:space="0" w:color="auto"/>
            </w:tcBorders>
            <w:vAlign w:val="center"/>
          </w:tcPr>
          <w:p w14:paraId="41F6A45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99" w:type="pct"/>
            <w:tcBorders>
              <w:top w:val="single" w:sz="4" w:space="0" w:color="auto"/>
              <w:left w:val="single" w:sz="4" w:space="0" w:color="auto"/>
              <w:bottom w:val="single" w:sz="4" w:space="0" w:color="auto"/>
              <w:right w:val="single" w:sz="4" w:space="0" w:color="auto"/>
            </w:tcBorders>
            <w:vAlign w:val="center"/>
          </w:tcPr>
          <w:p w14:paraId="2E0A7F4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Mean haemoglobin </w:t>
            </w:r>
            <w:r w:rsidRPr="00A65199">
              <w:rPr>
                <w:rFonts w:eastAsia="Times New Roman" w:cstheme="minorHAnsi"/>
                <w:color w:val="000000"/>
                <w:lang w:eastAsia="en-GB"/>
              </w:rPr>
              <w:t>(success)</w:t>
            </w:r>
          </w:p>
        </w:tc>
        <w:tc>
          <w:tcPr>
            <w:tcW w:w="822" w:type="pct"/>
            <w:tcBorders>
              <w:top w:val="single" w:sz="4" w:space="0" w:color="auto"/>
              <w:left w:val="single" w:sz="4" w:space="0" w:color="auto"/>
              <w:bottom w:val="single" w:sz="4" w:space="0" w:color="auto"/>
              <w:right w:val="single" w:sz="4" w:space="0" w:color="auto"/>
            </w:tcBorders>
            <w:vAlign w:val="center"/>
          </w:tcPr>
          <w:p w14:paraId="63C1CE69" w14:textId="77777777" w:rsidR="00DC76CB"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Mean </w:t>
            </w:r>
            <w:r>
              <w:rPr>
                <w:rFonts w:eastAsia="Times New Roman" w:cstheme="minorHAnsi"/>
                <w:color w:val="000000"/>
                <w:lang w:eastAsia="en-GB"/>
              </w:rPr>
              <w:t>haemoglobin</w:t>
            </w:r>
            <w:r w:rsidRPr="00A65199">
              <w:rPr>
                <w:rFonts w:eastAsia="Times New Roman" w:cstheme="minorHAnsi"/>
                <w:color w:val="000000"/>
                <w:lang w:eastAsia="en-GB"/>
              </w:rPr>
              <w:t xml:space="preserve"> (</w:t>
            </w:r>
            <w:r>
              <w:rPr>
                <w:rFonts w:eastAsia="Times New Roman" w:cstheme="minorHAnsi"/>
                <w:color w:val="000000"/>
                <w:lang w:eastAsia="en-GB"/>
              </w:rPr>
              <w:t>fail</w:t>
            </w:r>
            <w:r w:rsidRPr="00A65199">
              <w:rPr>
                <w:rFonts w:eastAsia="Times New Roman" w:cstheme="minorHAnsi"/>
                <w:color w:val="000000"/>
                <w:lang w:eastAsia="en-GB"/>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D188982"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602BA769"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6B1D5AA7"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C-Reactive Protein</w:t>
            </w:r>
          </w:p>
        </w:tc>
      </w:tr>
      <w:tr w:rsidR="00DC76CB" w:rsidRPr="00FF60A0" w14:paraId="1D0A024E" w14:textId="77777777" w:rsidTr="004B42F7">
        <w:trPr>
          <w:trHeight w:val="567"/>
        </w:trPr>
        <w:tc>
          <w:tcPr>
            <w:tcW w:w="584" w:type="pct"/>
            <w:tcBorders>
              <w:top w:val="nil"/>
              <w:left w:val="single" w:sz="4" w:space="0" w:color="auto"/>
              <w:bottom w:val="single" w:sz="4" w:space="0" w:color="auto"/>
              <w:right w:val="single" w:sz="4" w:space="0" w:color="auto"/>
            </w:tcBorders>
            <w:shd w:val="clear" w:color="auto" w:fill="auto"/>
            <w:vAlign w:val="center"/>
          </w:tcPr>
          <w:p w14:paraId="05C252F8" w14:textId="345D8A03" w:rsidR="00DC76CB" w:rsidRPr="00FF60A0" w:rsidRDefault="00DC76CB" w:rsidP="00DC76CB">
            <w:pPr>
              <w:spacing w:after="0" w:line="240" w:lineRule="auto"/>
              <w:rPr>
                <w:rFonts w:eastAsia="Times New Roman" w:cstheme="minorHAns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AF5B62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0F5AE47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CFC913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5" w:type="pct"/>
            <w:tcBorders>
              <w:top w:val="single" w:sz="4" w:space="0" w:color="auto"/>
              <w:left w:val="single" w:sz="4" w:space="0" w:color="auto"/>
              <w:bottom w:val="single" w:sz="4" w:space="0" w:color="auto"/>
              <w:right w:val="single" w:sz="4" w:space="0" w:color="auto"/>
            </w:tcBorders>
            <w:vAlign w:val="center"/>
          </w:tcPr>
          <w:p w14:paraId="705AA8F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63" w:type="pct"/>
            <w:tcBorders>
              <w:top w:val="single" w:sz="4" w:space="0" w:color="auto"/>
              <w:left w:val="single" w:sz="4" w:space="0" w:color="auto"/>
              <w:bottom w:val="single" w:sz="4" w:space="0" w:color="auto"/>
              <w:right w:val="single" w:sz="4" w:space="0" w:color="auto"/>
            </w:tcBorders>
            <w:vAlign w:val="center"/>
          </w:tcPr>
          <w:p w14:paraId="6111E7D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99" w:type="pct"/>
            <w:tcBorders>
              <w:top w:val="single" w:sz="4" w:space="0" w:color="auto"/>
              <w:left w:val="single" w:sz="4" w:space="0" w:color="auto"/>
              <w:bottom w:val="single" w:sz="4" w:space="0" w:color="auto"/>
              <w:right w:val="single" w:sz="4" w:space="0" w:color="auto"/>
            </w:tcBorders>
            <w:vAlign w:val="center"/>
          </w:tcPr>
          <w:p w14:paraId="06F8461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CRP (success)</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7DA5235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CRP (failure)</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34A862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4154579F"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24072648"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Zinc deficiency</w:t>
            </w:r>
          </w:p>
        </w:tc>
      </w:tr>
      <w:tr w:rsidR="002C2DF2" w:rsidRPr="00FF60A0" w14:paraId="314FD18B" w14:textId="77777777" w:rsidTr="004B42F7">
        <w:trPr>
          <w:trHeight w:val="567"/>
        </w:trPr>
        <w:tc>
          <w:tcPr>
            <w:tcW w:w="584" w:type="pct"/>
            <w:tcBorders>
              <w:top w:val="nil"/>
              <w:left w:val="single" w:sz="4" w:space="0" w:color="auto"/>
              <w:bottom w:val="single" w:sz="4" w:space="0" w:color="auto"/>
              <w:right w:val="single" w:sz="4" w:space="0" w:color="auto"/>
            </w:tcBorders>
            <w:shd w:val="clear" w:color="auto" w:fill="auto"/>
            <w:vAlign w:val="center"/>
          </w:tcPr>
          <w:p w14:paraId="5BB242D4" w14:textId="5F2B576A"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Niccum 2018</w:t>
            </w:r>
            <w:r w:rsidRPr="002C2DF2">
              <w:rPr>
                <w:rFonts w:ascii="Calibri" w:eastAsia="Times New Roman" w:hAnsi="Calibri" w:cs="Calibri"/>
                <w:color w:val="000000"/>
                <w:vertAlign w:val="superscript"/>
                <w:lang w:eastAsia="en-GB"/>
              </w:rPr>
              <w:t>50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0BAB79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7621663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A5AD6F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5" w:type="pct"/>
            <w:tcBorders>
              <w:top w:val="single" w:sz="4" w:space="0" w:color="auto"/>
              <w:left w:val="single" w:sz="4" w:space="0" w:color="auto"/>
              <w:bottom w:val="single" w:sz="4" w:space="0" w:color="auto"/>
              <w:right w:val="single" w:sz="4" w:space="0" w:color="auto"/>
            </w:tcBorders>
            <w:vAlign w:val="center"/>
          </w:tcPr>
          <w:p w14:paraId="09F6C31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undergoing FMT for recurrent CDI</w:t>
            </w:r>
          </w:p>
        </w:tc>
        <w:tc>
          <w:tcPr>
            <w:tcW w:w="363" w:type="pct"/>
            <w:tcBorders>
              <w:top w:val="single" w:sz="4" w:space="0" w:color="auto"/>
              <w:left w:val="single" w:sz="4" w:space="0" w:color="auto"/>
              <w:bottom w:val="single" w:sz="4" w:space="0" w:color="auto"/>
              <w:right w:val="single" w:sz="4" w:space="0" w:color="auto"/>
            </w:tcBorders>
            <w:vAlign w:val="center"/>
          </w:tcPr>
          <w:p w14:paraId="5AA703B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99" w:type="pct"/>
            <w:tcBorders>
              <w:top w:val="single" w:sz="4" w:space="0" w:color="auto"/>
              <w:left w:val="single" w:sz="4" w:space="0" w:color="auto"/>
              <w:bottom w:val="single" w:sz="4" w:space="0" w:color="auto"/>
              <w:right w:val="single" w:sz="4" w:space="0" w:color="auto"/>
            </w:tcBorders>
            <w:vAlign w:val="center"/>
          </w:tcPr>
          <w:p w14:paraId="5446BD2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Zinc deficiency</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38D35F0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No zinc deficiency</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FF2666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rsidRPr="00FF60A0" w14:paraId="4A8924EE" w14:textId="77777777" w:rsidTr="004B42F7">
        <w:trPr>
          <w:trHeight w:val="567"/>
        </w:trPr>
        <w:tc>
          <w:tcPr>
            <w:tcW w:w="584" w:type="pct"/>
            <w:tcBorders>
              <w:top w:val="nil"/>
              <w:left w:val="single" w:sz="4" w:space="0" w:color="auto"/>
              <w:bottom w:val="single" w:sz="4" w:space="0" w:color="auto"/>
              <w:right w:val="single" w:sz="4" w:space="0" w:color="auto"/>
            </w:tcBorders>
            <w:shd w:val="clear" w:color="auto" w:fill="auto"/>
            <w:vAlign w:val="center"/>
          </w:tcPr>
          <w:p w14:paraId="5E267D96" w14:textId="5B023400"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Niccum 2018</w:t>
            </w:r>
            <w:r w:rsidRPr="002C2DF2">
              <w:rPr>
                <w:rFonts w:ascii="Calibri" w:eastAsia="Times New Roman" w:hAnsi="Calibri" w:cs="Calibri"/>
                <w:color w:val="000000"/>
                <w:vertAlign w:val="superscript"/>
                <w:lang w:eastAsia="en-GB"/>
              </w:rPr>
              <w:t>50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5ACD74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52CACAC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8D313C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5" w:type="pct"/>
            <w:tcBorders>
              <w:top w:val="single" w:sz="4" w:space="0" w:color="auto"/>
              <w:left w:val="single" w:sz="4" w:space="0" w:color="auto"/>
              <w:bottom w:val="single" w:sz="4" w:space="0" w:color="auto"/>
              <w:right w:val="single" w:sz="4" w:space="0" w:color="auto"/>
            </w:tcBorders>
            <w:vAlign w:val="center"/>
          </w:tcPr>
          <w:p w14:paraId="64AABC6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undergoing FMT for recurrent CDI</w:t>
            </w:r>
          </w:p>
        </w:tc>
        <w:tc>
          <w:tcPr>
            <w:tcW w:w="363" w:type="pct"/>
            <w:tcBorders>
              <w:top w:val="single" w:sz="4" w:space="0" w:color="auto"/>
              <w:left w:val="single" w:sz="4" w:space="0" w:color="auto"/>
              <w:bottom w:val="single" w:sz="4" w:space="0" w:color="auto"/>
              <w:right w:val="single" w:sz="4" w:space="0" w:color="auto"/>
            </w:tcBorders>
            <w:vAlign w:val="center"/>
          </w:tcPr>
          <w:p w14:paraId="050B29C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99" w:type="pct"/>
            <w:tcBorders>
              <w:top w:val="single" w:sz="4" w:space="0" w:color="auto"/>
              <w:left w:val="single" w:sz="4" w:space="0" w:color="auto"/>
              <w:bottom w:val="single" w:sz="4" w:space="0" w:color="auto"/>
              <w:right w:val="single" w:sz="4" w:space="0" w:color="auto"/>
            </w:tcBorders>
            <w:vAlign w:val="center"/>
          </w:tcPr>
          <w:p w14:paraId="184E165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Zinc supplements</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06BB4AF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No zinc supplements</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A38A7C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5127DC61" w14:textId="77777777" w:rsidR="00C35E37" w:rsidRPr="00C35E37" w:rsidRDefault="00C35E37" w:rsidP="00C35E37"/>
    <w:p w14:paraId="11DCA359" w14:textId="77777777" w:rsidR="00C35E37" w:rsidRDefault="00C35E37" w:rsidP="00C35E37">
      <w:pPr>
        <w:pStyle w:val="Heading4"/>
      </w:pPr>
      <w:r w:rsidRPr="00C35E37">
        <w:t>Other risk factors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280"/>
        <w:gridCol w:w="1169"/>
        <w:gridCol w:w="965"/>
        <w:gridCol w:w="2196"/>
        <w:gridCol w:w="1004"/>
        <w:gridCol w:w="2218"/>
        <w:gridCol w:w="2282"/>
        <w:gridCol w:w="1213"/>
      </w:tblGrid>
      <w:tr w:rsidR="000E49AD" w:rsidRPr="000C6DCC" w14:paraId="04438FF8" w14:textId="77777777" w:rsidTr="004B42F7">
        <w:trPr>
          <w:trHeight w:val="567"/>
        </w:trPr>
        <w:tc>
          <w:tcPr>
            <w:tcW w:w="581" w:type="pct"/>
            <w:shd w:val="clear" w:color="auto" w:fill="auto"/>
            <w:vAlign w:val="center"/>
            <w:hideMark/>
          </w:tcPr>
          <w:p w14:paraId="5F56A575"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9" w:type="pct"/>
            <w:shd w:val="clear" w:color="auto" w:fill="auto"/>
            <w:vAlign w:val="center"/>
            <w:hideMark/>
          </w:tcPr>
          <w:p w14:paraId="1A166F12"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19" w:type="pct"/>
            <w:shd w:val="clear" w:color="auto" w:fill="auto"/>
            <w:vAlign w:val="center"/>
            <w:hideMark/>
          </w:tcPr>
          <w:p w14:paraId="69AFB8CA"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15510084"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5F8D8757"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0" w:type="pct"/>
            <w:vAlign w:val="center"/>
          </w:tcPr>
          <w:p w14:paraId="538E0812" w14:textId="77777777" w:rsidR="000E49AD"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lastRenderedPageBreak/>
              <w:t>follow-up</w:t>
            </w:r>
          </w:p>
        </w:tc>
        <w:tc>
          <w:tcPr>
            <w:tcW w:w="795" w:type="pct"/>
            <w:vAlign w:val="center"/>
          </w:tcPr>
          <w:p w14:paraId="0AD870DC" w14:textId="77777777" w:rsidR="000E49AD"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lastRenderedPageBreak/>
              <w:t>Exposure or intervention</w:t>
            </w:r>
          </w:p>
        </w:tc>
        <w:tc>
          <w:tcPr>
            <w:tcW w:w="818" w:type="pct"/>
            <w:shd w:val="clear" w:color="auto" w:fill="auto"/>
            <w:vAlign w:val="center"/>
          </w:tcPr>
          <w:p w14:paraId="2C6E64FD" w14:textId="77777777" w:rsidR="000E49AD" w:rsidRPr="000C6DCC"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5" w:type="pct"/>
            <w:shd w:val="clear" w:color="auto" w:fill="auto"/>
            <w:vAlign w:val="center"/>
            <w:hideMark/>
          </w:tcPr>
          <w:p w14:paraId="2225192D" w14:textId="77777777" w:rsidR="000E49AD" w:rsidRPr="000C6DCC" w:rsidRDefault="000E49AD"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0E49AD" w:rsidRPr="00FF60A0" w14:paraId="4D5EA634"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2EF6CE8C"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White race</w:t>
            </w:r>
          </w:p>
        </w:tc>
      </w:tr>
      <w:tr w:rsidR="00F276F8" w:rsidRPr="00FF60A0" w14:paraId="13BE5AE4" w14:textId="77777777" w:rsidTr="004B42F7">
        <w:trPr>
          <w:trHeight w:val="567"/>
        </w:trPr>
        <w:tc>
          <w:tcPr>
            <w:tcW w:w="581" w:type="pct"/>
            <w:tcBorders>
              <w:top w:val="nil"/>
              <w:left w:val="single" w:sz="4" w:space="0" w:color="auto"/>
              <w:bottom w:val="single" w:sz="4" w:space="0" w:color="auto"/>
              <w:right w:val="single" w:sz="4" w:space="0" w:color="auto"/>
            </w:tcBorders>
            <w:shd w:val="clear" w:color="auto" w:fill="auto"/>
            <w:vAlign w:val="center"/>
          </w:tcPr>
          <w:p w14:paraId="431AEE75" w14:textId="4C2D04EA"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459" w:type="pct"/>
            <w:shd w:val="clear" w:color="auto" w:fill="auto"/>
            <w:vAlign w:val="center"/>
          </w:tcPr>
          <w:p w14:paraId="7B3AE8F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9" w:type="pct"/>
            <w:shd w:val="clear" w:color="auto" w:fill="auto"/>
            <w:vAlign w:val="center"/>
          </w:tcPr>
          <w:p w14:paraId="1E089CEF"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4B7935B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87" w:type="pct"/>
            <w:shd w:val="clear" w:color="auto" w:fill="auto"/>
            <w:vAlign w:val="center"/>
          </w:tcPr>
          <w:p w14:paraId="040DC25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60" w:type="pct"/>
            <w:shd w:val="clear" w:color="auto" w:fill="auto"/>
            <w:vAlign w:val="center"/>
          </w:tcPr>
          <w:p w14:paraId="1EE51A7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95" w:type="pct"/>
            <w:tcBorders>
              <w:top w:val="single" w:sz="4" w:space="0" w:color="auto"/>
              <w:left w:val="single" w:sz="4" w:space="0" w:color="auto"/>
              <w:bottom w:val="single" w:sz="4" w:space="0" w:color="auto"/>
              <w:right w:val="single" w:sz="4" w:space="0" w:color="auto"/>
            </w:tcBorders>
            <w:vAlign w:val="center"/>
          </w:tcPr>
          <w:p w14:paraId="5634E3B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white race patients (success)</w:t>
            </w:r>
          </w:p>
        </w:tc>
        <w:tc>
          <w:tcPr>
            <w:tcW w:w="818" w:type="pct"/>
            <w:tcBorders>
              <w:top w:val="single" w:sz="4" w:space="0" w:color="auto"/>
              <w:left w:val="single" w:sz="4" w:space="0" w:color="auto"/>
              <w:bottom w:val="single" w:sz="4" w:space="0" w:color="auto"/>
              <w:right w:val="single" w:sz="4" w:space="0" w:color="auto"/>
            </w:tcBorders>
            <w:vAlign w:val="center"/>
          </w:tcPr>
          <w:p w14:paraId="46104B2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of white race patients (failed)</w:t>
            </w:r>
          </w:p>
        </w:tc>
        <w:tc>
          <w:tcPr>
            <w:tcW w:w="435" w:type="pct"/>
            <w:shd w:val="clear" w:color="auto" w:fill="auto"/>
            <w:vAlign w:val="center"/>
          </w:tcPr>
          <w:p w14:paraId="7A1F098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1DEB9E2B"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08B18944"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High risk population</w:t>
            </w:r>
          </w:p>
        </w:tc>
      </w:tr>
      <w:tr w:rsidR="00F276F8" w:rsidRPr="00FF60A0" w14:paraId="2B1EE069" w14:textId="77777777" w:rsidTr="004B42F7">
        <w:trPr>
          <w:trHeight w:val="567"/>
        </w:trPr>
        <w:tc>
          <w:tcPr>
            <w:tcW w:w="581" w:type="pct"/>
            <w:tcBorders>
              <w:top w:val="nil"/>
              <w:left w:val="single" w:sz="4" w:space="0" w:color="auto"/>
              <w:bottom w:val="single" w:sz="4" w:space="0" w:color="auto"/>
              <w:right w:val="single" w:sz="4" w:space="0" w:color="auto"/>
            </w:tcBorders>
            <w:shd w:val="clear" w:color="auto" w:fill="auto"/>
            <w:vAlign w:val="center"/>
          </w:tcPr>
          <w:p w14:paraId="731F8E64" w14:textId="7565B80D"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Kim 2019</w:t>
            </w:r>
            <w:r w:rsidRPr="00F276F8">
              <w:rPr>
                <w:rFonts w:ascii="Calibri" w:eastAsia="Times New Roman" w:hAnsi="Calibri" w:cs="Calibri"/>
                <w:color w:val="000000"/>
                <w:vertAlign w:val="superscript"/>
                <w:lang w:eastAsia="en-GB"/>
              </w:rPr>
              <w:t>40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CA68A1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C0B6BD8"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D3503C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15DDC52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60" w:type="pct"/>
            <w:tcBorders>
              <w:top w:val="single" w:sz="4" w:space="0" w:color="auto"/>
              <w:left w:val="single" w:sz="4" w:space="0" w:color="auto"/>
              <w:bottom w:val="single" w:sz="4" w:space="0" w:color="auto"/>
              <w:right w:val="single" w:sz="4" w:space="0" w:color="auto"/>
            </w:tcBorders>
            <w:vAlign w:val="center"/>
          </w:tcPr>
          <w:p w14:paraId="77E0376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95" w:type="pct"/>
            <w:tcBorders>
              <w:top w:val="single" w:sz="4" w:space="0" w:color="auto"/>
              <w:left w:val="single" w:sz="4" w:space="0" w:color="auto"/>
              <w:bottom w:val="single" w:sz="4" w:space="0" w:color="auto"/>
              <w:right w:val="single" w:sz="4" w:space="0" w:color="auto"/>
            </w:tcBorders>
            <w:vAlign w:val="center"/>
          </w:tcPr>
          <w:p w14:paraId="6FBBA33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High risk population</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C718BF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Not High risk population</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B13368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76CCB32F"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5A93E533"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Microbiome composition in recipient’s stool</w:t>
            </w:r>
          </w:p>
        </w:tc>
      </w:tr>
      <w:tr w:rsidR="00DC76CB" w:rsidRPr="00FF60A0" w14:paraId="1A751381" w14:textId="77777777" w:rsidTr="004B42F7">
        <w:trPr>
          <w:trHeight w:val="567"/>
        </w:trPr>
        <w:tc>
          <w:tcPr>
            <w:tcW w:w="581" w:type="pct"/>
            <w:tcBorders>
              <w:top w:val="nil"/>
              <w:left w:val="single" w:sz="4" w:space="0" w:color="auto"/>
              <w:bottom w:val="single" w:sz="4" w:space="0" w:color="auto"/>
              <w:right w:val="single" w:sz="4" w:space="0" w:color="auto"/>
            </w:tcBorders>
            <w:shd w:val="clear" w:color="auto" w:fill="auto"/>
            <w:vAlign w:val="center"/>
          </w:tcPr>
          <w:p w14:paraId="2603143A" w14:textId="274A3C8D"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F2BBC2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BDEF2A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30F9E2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2932FB7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w/ CDI, no cirrhosis or immunocompromised </w:t>
            </w:r>
          </w:p>
        </w:tc>
        <w:tc>
          <w:tcPr>
            <w:tcW w:w="360" w:type="pct"/>
            <w:tcBorders>
              <w:top w:val="single" w:sz="4" w:space="0" w:color="auto"/>
              <w:left w:val="single" w:sz="4" w:space="0" w:color="auto"/>
              <w:bottom w:val="single" w:sz="4" w:space="0" w:color="auto"/>
              <w:right w:val="single" w:sz="4" w:space="0" w:color="auto"/>
            </w:tcBorders>
            <w:vAlign w:val="center"/>
          </w:tcPr>
          <w:p w14:paraId="23E5A7A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95" w:type="pct"/>
            <w:tcBorders>
              <w:top w:val="single" w:sz="4" w:space="0" w:color="auto"/>
              <w:left w:val="single" w:sz="4" w:space="0" w:color="auto"/>
              <w:bottom w:val="single" w:sz="4" w:space="0" w:color="auto"/>
              <w:right w:val="single" w:sz="4" w:space="0" w:color="auto"/>
            </w:tcBorders>
            <w:vAlign w:val="center"/>
          </w:tcPr>
          <w:p w14:paraId="3C5E481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Microbiome composition in stool (success)</w:t>
            </w:r>
          </w:p>
        </w:tc>
        <w:tc>
          <w:tcPr>
            <w:tcW w:w="818" w:type="pct"/>
            <w:tcBorders>
              <w:top w:val="single" w:sz="4" w:space="0" w:color="auto"/>
              <w:left w:val="single" w:sz="4" w:space="0" w:color="auto"/>
              <w:bottom w:val="single" w:sz="4" w:space="0" w:color="auto"/>
              <w:right w:val="single" w:sz="4" w:space="0" w:color="auto"/>
            </w:tcBorders>
            <w:vAlign w:val="center"/>
          </w:tcPr>
          <w:p w14:paraId="0800E66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Microbiome composition in stool (failed)</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5932EB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1C3567DF"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187A0598"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Previous FMT in the last 12 months</w:t>
            </w:r>
          </w:p>
        </w:tc>
      </w:tr>
      <w:tr w:rsidR="00F276F8" w:rsidRPr="00FF60A0" w14:paraId="48740727" w14:textId="77777777" w:rsidTr="004B42F7">
        <w:trPr>
          <w:trHeight w:val="567"/>
        </w:trPr>
        <w:tc>
          <w:tcPr>
            <w:tcW w:w="581" w:type="pct"/>
            <w:tcBorders>
              <w:top w:val="nil"/>
              <w:left w:val="single" w:sz="4" w:space="0" w:color="auto"/>
              <w:bottom w:val="single" w:sz="4" w:space="0" w:color="auto"/>
              <w:right w:val="single" w:sz="4" w:space="0" w:color="auto"/>
            </w:tcBorders>
            <w:shd w:val="clear" w:color="auto" w:fill="auto"/>
            <w:vAlign w:val="center"/>
          </w:tcPr>
          <w:p w14:paraId="47DE8CB6" w14:textId="1B53B28B"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459" w:type="pct"/>
            <w:shd w:val="clear" w:color="auto" w:fill="auto"/>
            <w:vAlign w:val="center"/>
          </w:tcPr>
          <w:p w14:paraId="3FC8EC8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9" w:type="pct"/>
            <w:shd w:val="clear" w:color="auto" w:fill="auto"/>
            <w:vAlign w:val="center"/>
          </w:tcPr>
          <w:p w14:paraId="1A269252"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54C80BC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87" w:type="pct"/>
            <w:shd w:val="clear" w:color="auto" w:fill="auto"/>
            <w:vAlign w:val="center"/>
          </w:tcPr>
          <w:p w14:paraId="1978059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60" w:type="pct"/>
            <w:shd w:val="clear" w:color="auto" w:fill="auto"/>
            <w:vAlign w:val="center"/>
          </w:tcPr>
          <w:p w14:paraId="2C7C46B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95" w:type="pct"/>
            <w:tcBorders>
              <w:top w:val="single" w:sz="4" w:space="0" w:color="auto"/>
              <w:left w:val="single" w:sz="4" w:space="0" w:color="auto"/>
              <w:bottom w:val="single" w:sz="4" w:space="0" w:color="auto"/>
              <w:right w:val="single" w:sz="4" w:space="0" w:color="auto"/>
            </w:tcBorders>
            <w:vAlign w:val="center"/>
          </w:tcPr>
          <w:p w14:paraId="36B14C1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recurrences after FMT in last year (success)</w:t>
            </w:r>
          </w:p>
        </w:tc>
        <w:tc>
          <w:tcPr>
            <w:tcW w:w="818" w:type="pct"/>
            <w:tcBorders>
              <w:top w:val="single" w:sz="4" w:space="0" w:color="auto"/>
              <w:left w:val="single" w:sz="4" w:space="0" w:color="auto"/>
              <w:bottom w:val="single" w:sz="4" w:space="0" w:color="auto"/>
              <w:right w:val="single" w:sz="4" w:space="0" w:color="auto"/>
            </w:tcBorders>
            <w:vAlign w:val="center"/>
          </w:tcPr>
          <w:p w14:paraId="4AC1135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w/ 2 recurrences after FMT in last year (failed)</w:t>
            </w:r>
          </w:p>
        </w:tc>
        <w:tc>
          <w:tcPr>
            <w:tcW w:w="435" w:type="pct"/>
            <w:shd w:val="clear" w:color="auto" w:fill="auto"/>
            <w:vAlign w:val="center"/>
          </w:tcPr>
          <w:p w14:paraId="6C104D5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0E49AD" w:rsidRPr="00FF60A0" w14:paraId="7E6571ED" w14:textId="77777777" w:rsidTr="004B42F7">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26434972"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risk factors</w:t>
            </w:r>
          </w:p>
        </w:tc>
      </w:tr>
      <w:tr w:rsidR="002C2DF2" w:rsidRPr="00FF60A0" w14:paraId="5856CB1A" w14:textId="77777777" w:rsidTr="004B42F7">
        <w:trPr>
          <w:trHeight w:val="567"/>
        </w:trPr>
        <w:tc>
          <w:tcPr>
            <w:tcW w:w="581" w:type="pct"/>
            <w:tcBorders>
              <w:top w:val="nil"/>
              <w:left w:val="single" w:sz="4" w:space="0" w:color="auto"/>
              <w:bottom w:val="single" w:sz="4" w:space="0" w:color="auto"/>
              <w:right w:val="single" w:sz="4" w:space="0" w:color="auto"/>
            </w:tcBorders>
            <w:shd w:val="clear" w:color="auto" w:fill="auto"/>
            <w:vAlign w:val="center"/>
          </w:tcPr>
          <w:p w14:paraId="14D0974C" w14:textId="3D97AD23"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148FE6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853727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Italy</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45AB43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26C0874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with recurrent or refractory CDI undergoing FMT</w:t>
            </w:r>
          </w:p>
        </w:tc>
        <w:tc>
          <w:tcPr>
            <w:tcW w:w="360" w:type="pct"/>
            <w:tcBorders>
              <w:top w:val="single" w:sz="4" w:space="0" w:color="auto"/>
              <w:left w:val="single" w:sz="4" w:space="0" w:color="auto"/>
              <w:bottom w:val="single" w:sz="4" w:space="0" w:color="auto"/>
              <w:right w:val="single" w:sz="4" w:space="0" w:color="auto"/>
            </w:tcBorders>
            <w:vAlign w:val="center"/>
          </w:tcPr>
          <w:p w14:paraId="4312C52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24 months</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223180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Median no. of risk factors for failure at FMT (successful)</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75DA5B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Median </w:t>
            </w:r>
            <w:r w:rsidRPr="00A65199">
              <w:rPr>
                <w:rFonts w:eastAsia="Times New Roman" w:cstheme="minorHAnsi"/>
                <w:color w:val="000000"/>
                <w:lang w:eastAsia="en-GB"/>
              </w:rPr>
              <w:t xml:space="preserve">no. of risk factors for failure at FMT </w:t>
            </w:r>
            <w:r>
              <w:rPr>
                <w:rFonts w:eastAsia="Times New Roman" w:cstheme="minorHAnsi"/>
                <w:color w:val="000000"/>
                <w:lang w:eastAsia="en-GB"/>
              </w:rPr>
              <w:t>(failed)</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EAB9A9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bl>
    <w:p w14:paraId="52045A8D" w14:textId="77777777" w:rsidR="00C35E37" w:rsidRPr="00C35E37" w:rsidRDefault="00C35E37" w:rsidP="00C35E37"/>
    <w:p w14:paraId="48DEC345" w14:textId="30C5F447" w:rsidR="00C35E37" w:rsidRPr="00C35E37" w:rsidRDefault="00C35E37" w:rsidP="00C35E37">
      <w:pPr>
        <w:pStyle w:val="Heading2"/>
      </w:pPr>
      <w:r w:rsidRPr="00C35E37">
        <w:t xml:space="preserve">Donor factors </w:t>
      </w:r>
      <w:r>
        <w:t>(section 4.3)</w:t>
      </w:r>
    </w:p>
    <w:p w14:paraId="358B8E86" w14:textId="77777777" w:rsidR="00C35E37" w:rsidRDefault="00C35E37" w:rsidP="00C35E37">
      <w:pPr>
        <w:pStyle w:val="Heading4"/>
      </w:pPr>
      <w:r w:rsidRPr="00C35E37">
        <w:t>Related vs not related donor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95"/>
        <w:gridCol w:w="1192"/>
        <w:gridCol w:w="965"/>
        <w:gridCol w:w="1989"/>
        <w:gridCol w:w="1041"/>
        <w:gridCol w:w="2126"/>
        <w:gridCol w:w="2427"/>
        <w:gridCol w:w="1222"/>
      </w:tblGrid>
      <w:tr w:rsidR="00774AB7" w:rsidRPr="000C6DCC" w14:paraId="4EBC21DD" w14:textId="77777777" w:rsidTr="004B42F7">
        <w:trPr>
          <w:trHeight w:val="567"/>
        </w:trPr>
        <w:tc>
          <w:tcPr>
            <w:tcW w:w="606" w:type="pct"/>
            <w:shd w:val="clear" w:color="auto" w:fill="auto"/>
            <w:vAlign w:val="center"/>
            <w:hideMark/>
          </w:tcPr>
          <w:p w14:paraId="487C8726"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4" w:type="pct"/>
            <w:shd w:val="clear" w:color="auto" w:fill="auto"/>
            <w:vAlign w:val="center"/>
            <w:hideMark/>
          </w:tcPr>
          <w:p w14:paraId="6C5998F7"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7" w:type="pct"/>
            <w:shd w:val="clear" w:color="auto" w:fill="auto"/>
            <w:vAlign w:val="center"/>
            <w:hideMark/>
          </w:tcPr>
          <w:p w14:paraId="444E259B"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0505781D" w14:textId="77777777" w:rsidR="00774AB7" w:rsidRPr="000C6DCC"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3DDDAAFB"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3" w:type="pct"/>
            <w:vAlign w:val="center"/>
          </w:tcPr>
          <w:p w14:paraId="7BF52CBB" w14:textId="77777777" w:rsidR="00774AB7"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2" w:type="pct"/>
            <w:vAlign w:val="center"/>
          </w:tcPr>
          <w:p w14:paraId="07C20211" w14:textId="77777777" w:rsidR="00774AB7"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70" w:type="pct"/>
            <w:shd w:val="clear" w:color="auto" w:fill="auto"/>
            <w:vAlign w:val="center"/>
          </w:tcPr>
          <w:p w14:paraId="38D5EAAB" w14:textId="77777777" w:rsidR="00774AB7" w:rsidRPr="000C6DCC"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8" w:type="pct"/>
            <w:shd w:val="clear" w:color="auto" w:fill="auto"/>
            <w:vAlign w:val="center"/>
            <w:hideMark/>
          </w:tcPr>
          <w:p w14:paraId="01986736"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4CCBBA17" w14:textId="77777777" w:rsidTr="004B42F7">
        <w:trPr>
          <w:trHeight w:val="567"/>
        </w:trPr>
        <w:tc>
          <w:tcPr>
            <w:tcW w:w="606" w:type="pct"/>
            <w:tcBorders>
              <w:top w:val="nil"/>
              <w:left w:val="single" w:sz="4" w:space="0" w:color="auto"/>
              <w:bottom w:val="single" w:sz="4" w:space="0" w:color="auto"/>
              <w:right w:val="single" w:sz="4" w:space="0" w:color="auto"/>
            </w:tcBorders>
            <w:shd w:val="clear" w:color="auto" w:fill="auto"/>
            <w:vAlign w:val="center"/>
          </w:tcPr>
          <w:p w14:paraId="226BEB50" w14:textId="08015CD1"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212F1AB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7203F8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B3243F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7265078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CDI</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28DDDE5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2A7A0D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Related donor</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53D183B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Non-related donor</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27B7AF4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61A55130" w14:textId="77777777" w:rsidTr="004B42F7">
        <w:trPr>
          <w:trHeight w:val="567"/>
        </w:trPr>
        <w:tc>
          <w:tcPr>
            <w:tcW w:w="606" w:type="pct"/>
            <w:tcBorders>
              <w:top w:val="nil"/>
              <w:left w:val="single" w:sz="4" w:space="0" w:color="auto"/>
              <w:bottom w:val="single" w:sz="4" w:space="0" w:color="auto"/>
              <w:right w:val="single" w:sz="4" w:space="0" w:color="auto"/>
            </w:tcBorders>
            <w:shd w:val="clear" w:color="auto" w:fill="auto"/>
            <w:vAlign w:val="center"/>
          </w:tcPr>
          <w:p w14:paraId="3EAEDDE5" w14:textId="15E7C2B5"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Watts, 2022</w:t>
            </w:r>
            <w:r w:rsidRPr="00DC76CB">
              <w:rPr>
                <w:rFonts w:ascii="Calibri" w:eastAsia="Times New Roman" w:hAnsi="Calibri" w:cs="Calibri"/>
                <w:color w:val="000000"/>
                <w:vertAlign w:val="superscript"/>
                <w:lang w:eastAsia="en-GB"/>
              </w:rPr>
              <w:t>23</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5583765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Case control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F604492"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B3361C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vAlign w:val="center"/>
          </w:tcPr>
          <w:p w14:paraId="1D3A760B" w14:textId="77777777" w:rsidR="00DC76CB" w:rsidRPr="00FF60A0" w:rsidRDefault="00DC76CB" w:rsidP="00DC76CB">
            <w:pPr>
              <w:spacing w:after="0" w:line="240" w:lineRule="auto"/>
              <w:rPr>
                <w:rFonts w:eastAsia="Times New Roman" w:cstheme="minorHAnsi"/>
                <w:color w:val="000000"/>
                <w:lang w:eastAsia="en-GB"/>
              </w:rPr>
            </w:pPr>
            <w:r w:rsidRPr="00092DB8">
              <w:rPr>
                <w:rFonts w:eastAsia="Times New Roman" w:cstheme="minorHAnsi"/>
                <w:color w:val="000000"/>
                <w:lang w:eastAsia="en-GB"/>
              </w:rPr>
              <w:t xml:space="preserve">Patients &gt;18y, w/ </w:t>
            </w:r>
            <w:r>
              <w:rPr>
                <w:rFonts w:eastAsia="Times New Roman" w:cstheme="minorHAnsi"/>
                <w:color w:val="000000"/>
                <w:lang w:eastAsia="en-GB"/>
              </w:rPr>
              <w:t xml:space="preserve">recurrent </w:t>
            </w:r>
            <w:r w:rsidRPr="00092DB8">
              <w:rPr>
                <w:rFonts w:eastAsia="Times New Roman" w:cstheme="minorHAnsi"/>
                <w:color w:val="000000"/>
                <w:lang w:eastAsia="en-GB"/>
              </w:rPr>
              <w:t>CDI</w:t>
            </w:r>
          </w:p>
        </w:tc>
        <w:tc>
          <w:tcPr>
            <w:tcW w:w="373" w:type="pct"/>
            <w:tcBorders>
              <w:top w:val="single" w:sz="4" w:space="0" w:color="auto"/>
              <w:left w:val="single" w:sz="4" w:space="0" w:color="auto"/>
              <w:bottom w:val="single" w:sz="4" w:space="0" w:color="auto"/>
              <w:right w:val="single" w:sz="4" w:space="0" w:color="auto"/>
            </w:tcBorders>
            <w:vAlign w:val="center"/>
          </w:tcPr>
          <w:p w14:paraId="66CF55A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3B165A8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Related donor</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39B21D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Non-related donor</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516D1AA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rsidRPr="00FF60A0" w14:paraId="3C2F9251" w14:textId="77777777" w:rsidTr="004B42F7">
        <w:trPr>
          <w:trHeight w:val="567"/>
        </w:trPr>
        <w:tc>
          <w:tcPr>
            <w:tcW w:w="606" w:type="pct"/>
            <w:tcBorders>
              <w:top w:val="nil"/>
              <w:left w:val="single" w:sz="4" w:space="0" w:color="auto"/>
              <w:bottom w:val="single" w:sz="4" w:space="0" w:color="auto"/>
              <w:right w:val="single" w:sz="4" w:space="0" w:color="auto"/>
            </w:tcBorders>
            <w:shd w:val="clear" w:color="auto" w:fill="auto"/>
            <w:vAlign w:val="center"/>
          </w:tcPr>
          <w:p w14:paraId="1E287F52" w14:textId="18963238"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Lynch 2019</w:t>
            </w:r>
            <w:r w:rsidRPr="002C2DF2">
              <w:rPr>
                <w:rFonts w:ascii="Calibri" w:eastAsia="Times New Roman" w:hAnsi="Calibri" w:cs="Calibri"/>
                <w:color w:val="000000"/>
                <w:vertAlign w:val="superscript"/>
                <w:lang w:eastAsia="en-GB"/>
              </w:rPr>
              <w:t>51</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12A9415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23B495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779800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4B32265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5DF61AF1"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3 months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45747DF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Related to donor</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21126F7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Not related to donor</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5B49E05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5B331240" w14:textId="77777777" w:rsidR="00C35E37" w:rsidRPr="00C35E37" w:rsidRDefault="00C35E37" w:rsidP="00C35E37"/>
    <w:p w14:paraId="676A5F13" w14:textId="796868DB" w:rsidR="00C35E37" w:rsidRDefault="00C35E37" w:rsidP="00C35E37">
      <w:pPr>
        <w:pStyle w:val="Heading4"/>
      </w:pPr>
      <w:r w:rsidRPr="00C35E37">
        <w:t>Age of the donor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241"/>
        <w:gridCol w:w="1317"/>
        <w:gridCol w:w="965"/>
        <w:gridCol w:w="2196"/>
        <w:gridCol w:w="985"/>
        <w:gridCol w:w="2073"/>
        <w:gridCol w:w="2371"/>
        <w:gridCol w:w="1166"/>
      </w:tblGrid>
      <w:tr w:rsidR="00774AB7" w:rsidRPr="000C6DCC" w14:paraId="615CA639" w14:textId="77777777" w:rsidTr="004B42F7">
        <w:trPr>
          <w:trHeight w:val="567"/>
        </w:trPr>
        <w:tc>
          <w:tcPr>
            <w:tcW w:w="586" w:type="pct"/>
            <w:shd w:val="clear" w:color="auto" w:fill="auto"/>
            <w:vAlign w:val="center"/>
            <w:hideMark/>
          </w:tcPr>
          <w:p w14:paraId="7FF1D094"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45" w:type="pct"/>
            <w:shd w:val="clear" w:color="auto" w:fill="auto"/>
            <w:vAlign w:val="center"/>
            <w:hideMark/>
          </w:tcPr>
          <w:p w14:paraId="7ADBAA55"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582286B9"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3F974D2F" w14:textId="77777777" w:rsidR="00774AB7" w:rsidRPr="000C6DCC"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2A78E615"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53" w:type="pct"/>
            <w:vAlign w:val="center"/>
          </w:tcPr>
          <w:p w14:paraId="7B1F7D94" w14:textId="77777777" w:rsidR="00774AB7"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43" w:type="pct"/>
            <w:vAlign w:val="center"/>
          </w:tcPr>
          <w:p w14:paraId="0221A1B0" w14:textId="77777777" w:rsidR="00774AB7"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50" w:type="pct"/>
            <w:shd w:val="clear" w:color="auto" w:fill="auto"/>
            <w:vAlign w:val="center"/>
          </w:tcPr>
          <w:p w14:paraId="5F44876C" w14:textId="77777777" w:rsidR="00774AB7" w:rsidRPr="000C6DCC"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18" w:type="pct"/>
            <w:shd w:val="clear" w:color="auto" w:fill="auto"/>
            <w:vAlign w:val="center"/>
            <w:hideMark/>
          </w:tcPr>
          <w:p w14:paraId="630C13B3"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314E3F97" w14:textId="77777777" w:rsidTr="004B42F7">
        <w:trPr>
          <w:trHeight w:val="567"/>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3A61BDA3" w14:textId="2D21FD7F"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2B4E36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084509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F15765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2569E99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53" w:type="pct"/>
            <w:tcBorders>
              <w:top w:val="single" w:sz="4" w:space="0" w:color="auto"/>
              <w:left w:val="single" w:sz="4" w:space="0" w:color="auto"/>
              <w:bottom w:val="single" w:sz="4" w:space="0" w:color="auto"/>
              <w:right w:val="single" w:sz="4" w:space="0" w:color="auto"/>
            </w:tcBorders>
            <w:vAlign w:val="center"/>
          </w:tcPr>
          <w:p w14:paraId="6B33CA6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43" w:type="pct"/>
            <w:tcBorders>
              <w:top w:val="single" w:sz="4" w:space="0" w:color="auto"/>
              <w:left w:val="single" w:sz="4" w:space="0" w:color="auto"/>
              <w:bottom w:val="single" w:sz="4" w:space="0" w:color="auto"/>
              <w:right w:val="single" w:sz="4" w:space="0" w:color="auto"/>
            </w:tcBorders>
            <w:vAlign w:val="center"/>
          </w:tcPr>
          <w:p w14:paraId="3CE7DAB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donor age (success)</w:t>
            </w:r>
          </w:p>
        </w:tc>
        <w:tc>
          <w:tcPr>
            <w:tcW w:w="850" w:type="pct"/>
            <w:tcBorders>
              <w:top w:val="single" w:sz="4" w:space="0" w:color="auto"/>
              <w:left w:val="single" w:sz="4" w:space="0" w:color="auto"/>
              <w:bottom w:val="single" w:sz="4" w:space="0" w:color="auto"/>
              <w:right w:val="single" w:sz="4" w:space="0" w:color="auto"/>
            </w:tcBorders>
            <w:vAlign w:val="center"/>
          </w:tcPr>
          <w:p w14:paraId="25BF1C9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donor age (success)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2FB797F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3FD719C9" w14:textId="77777777" w:rsidTr="004B42F7">
        <w:trPr>
          <w:trHeight w:val="567"/>
        </w:trPr>
        <w:tc>
          <w:tcPr>
            <w:tcW w:w="586" w:type="pct"/>
            <w:tcBorders>
              <w:top w:val="nil"/>
              <w:left w:val="single" w:sz="4" w:space="0" w:color="auto"/>
              <w:bottom w:val="single" w:sz="4" w:space="0" w:color="auto"/>
              <w:right w:val="single" w:sz="4" w:space="0" w:color="auto"/>
            </w:tcBorders>
            <w:shd w:val="clear" w:color="auto" w:fill="auto"/>
            <w:vAlign w:val="center"/>
          </w:tcPr>
          <w:p w14:paraId="21EA61AB" w14:textId="6510D13F"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7B1A07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46673D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976BAD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3AEA019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w/ CDI, excluding immunocompromised and cirrhosis patients</w:t>
            </w:r>
          </w:p>
        </w:tc>
        <w:tc>
          <w:tcPr>
            <w:tcW w:w="353" w:type="pct"/>
            <w:tcBorders>
              <w:top w:val="single" w:sz="4" w:space="0" w:color="auto"/>
              <w:left w:val="single" w:sz="4" w:space="0" w:color="auto"/>
              <w:bottom w:val="single" w:sz="4" w:space="0" w:color="auto"/>
              <w:right w:val="single" w:sz="4" w:space="0" w:color="auto"/>
            </w:tcBorders>
            <w:vAlign w:val="center"/>
          </w:tcPr>
          <w:p w14:paraId="3E4B44D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43" w:type="pct"/>
            <w:tcBorders>
              <w:top w:val="single" w:sz="4" w:space="0" w:color="auto"/>
              <w:left w:val="single" w:sz="4" w:space="0" w:color="auto"/>
              <w:bottom w:val="single" w:sz="4" w:space="0" w:color="auto"/>
              <w:right w:val="single" w:sz="4" w:space="0" w:color="auto"/>
            </w:tcBorders>
            <w:vAlign w:val="center"/>
          </w:tcPr>
          <w:p w14:paraId="689C96D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Age of the donor</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5A5297E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Age of the donor</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2D9B74A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05186AC1" w14:textId="77777777" w:rsidR="00C35E37" w:rsidRPr="00C35E37" w:rsidRDefault="00C35E37" w:rsidP="00C35E37"/>
    <w:p w14:paraId="62A26CA8" w14:textId="77777777" w:rsidR="00C35E37" w:rsidRDefault="00C35E37" w:rsidP="00C35E37">
      <w:pPr>
        <w:pStyle w:val="Heading4"/>
      </w:pPr>
      <w:r w:rsidRPr="00C35E37">
        <w:t>Sex of the donor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78"/>
        <w:gridCol w:w="1317"/>
        <w:gridCol w:w="965"/>
        <w:gridCol w:w="1972"/>
        <w:gridCol w:w="1024"/>
        <w:gridCol w:w="2109"/>
        <w:gridCol w:w="2407"/>
        <w:gridCol w:w="1202"/>
      </w:tblGrid>
      <w:tr w:rsidR="00774AB7" w:rsidRPr="000C6DCC" w14:paraId="1010857F" w14:textId="77777777" w:rsidTr="004B42F7">
        <w:trPr>
          <w:trHeight w:val="567"/>
        </w:trPr>
        <w:tc>
          <w:tcPr>
            <w:tcW w:w="600" w:type="pct"/>
            <w:shd w:val="clear" w:color="auto" w:fill="auto"/>
            <w:vAlign w:val="center"/>
            <w:hideMark/>
          </w:tcPr>
          <w:p w14:paraId="47C45B11"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8" w:type="pct"/>
            <w:shd w:val="clear" w:color="auto" w:fill="auto"/>
            <w:vAlign w:val="center"/>
            <w:hideMark/>
          </w:tcPr>
          <w:p w14:paraId="52E67251"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6DBC70C7"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13F7CF3" w14:textId="77777777" w:rsidR="00774AB7" w:rsidRPr="000C6DCC"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2BA95D75"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7" w:type="pct"/>
            <w:vAlign w:val="center"/>
          </w:tcPr>
          <w:p w14:paraId="1B7309A1" w14:textId="77777777" w:rsidR="00774AB7"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56" w:type="pct"/>
            <w:vAlign w:val="center"/>
          </w:tcPr>
          <w:p w14:paraId="27451AD7" w14:textId="77777777" w:rsidR="00774AB7"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3" w:type="pct"/>
            <w:shd w:val="clear" w:color="auto" w:fill="auto"/>
            <w:vAlign w:val="center"/>
          </w:tcPr>
          <w:p w14:paraId="21236A2C" w14:textId="77777777" w:rsidR="00774AB7" w:rsidRPr="000C6DCC"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1" w:type="pct"/>
            <w:shd w:val="clear" w:color="auto" w:fill="auto"/>
            <w:vAlign w:val="center"/>
            <w:hideMark/>
          </w:tcPr>
          <w:p w14:paraId="66ACD912"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3F76267D" w14:textId="77777777" w:rsidTr="004B42F7">
        <w:trPr>
          <w:trHeight w:val="567"/>
        </w:trPr>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64DE1993" w14:textId="3A37153E"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3787FE5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734EC3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45755B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658150C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7" w:type="pct"/>
            <w:tcBorders>
              <w:top w:val="single" w:sz="4" w:space="0" w:color="auto"/>
              <w:left w:val="single" w:sz="4" w:space="0" w:color="auto"/>
              <w:bottom w:val="single" w:sz="4" w:space="0" w:color="auto"/>
              <w:right w:val="single" w:sz="4" w:space="0" w:color="auto"/>
            </w:tcBorders>
            <w:vAlign w:val="center"/>
          </w:tcPr>
          <w:p w14:paraId="2D05050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56" w:type="pct"/>
            <w:tcBorders>
              <w:top w:val="single" w:sz="4" w:space="0" w:color="auto"/>
              <w:left w:val="single" w:sz="4" w:space="0" w:color="auto"/>
              <w:bottom w:val="single" w:sz="4" w:space="0" w:color="auto"/>
              <w:right w:val="single" w:sz="4" w:space="0" w:color="auto"/>
            </w:tcBorders>
            <w:vAlign w:val="center"/>
          </w:tcPr>
          <w:p w14:paraId="349F183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donor females (success)</w:t>
            </w:r>
          </w:p>
        </w:tc>
        <w:tc>
          <w:tcPr>
            <w:tcW w:w="863" w:type="pct"/>
            <w:tcBorders>
              <w:top w:val="single" w:sz="4" w:space="0" w:color="auto"/>
              <w:left w:val="single" w:sz="4" w:space="0" w:color="auto"/>
              <w:bottom w:val="single" w:sz="4" w:space="0" w:color="auto"/>
              <w:right w:val="single" w:sz="4" w:space="0" w:color="auto"/>
            </w:tcBorders>
            <w:vAlign w:val="center"/>
          </w:tcPr>
          <w:p w14:paraId="566FD52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donor females (success)</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B524D8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422C9288" w14:textId="77777777" w:rsidTr="004B42F7">
        <w:trPr>
          <w:trHeight w:val="567"/>
        </w:trPr>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32AF6473" w14:textId="637FA365"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DAD5DD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EF65860"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BA92F1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04808BD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7" w:type="pct"/>
            <w:tcBorders>
              <w:top w:val="single" w:sz="4" w:space="0" w:color="auto"/>
              <w:left w:val="single" w:sz="4" w:space="0" w:color="auto"/>
              <w:bottom w:val="single" w:sz="4" w:space="0" w:color="auto"/>
              <w:right w:val="single" w:sz="4" w:space="0" w:color="auto"/>
            </w:tcBorders>
            <w:vAlign w:val="center"/>
          </w:tcPr>
          <w:p w14:paraId="528205C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56" w:type="pct"/>
            <w:tcBorders>
              <w:top w:val="single" w:sz="4" w:space="0" w:color="auto"/>
              <w:left w:val="single" w:sz="4" w:space="0" w:color="auto"/>
              <w:bottom w:val="single" w:sz="4" w:space="0" w:color="auto"/>
              <w:right w:val="single" w:sz="4" w:space="0" w:color="auto"/>
            </w:tcBorders>
            <w:vAlign w:val="center"/>
          </w:tcPr>
          <w:p w14:paraId="6123BBF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donor/ patient sex mismatch (success)</w:t>
            </w:r>
          </w:p>
        </w:tc>
        <w:tc>
          <w:tcPr>
            <w:tcW w:w="863" w:type="pct"/>
            <w:tcBorders>
              <w:top w:val="single" w:sz="4" w:space="0" w:color="auto"/>
              <w:left w:val="single" w:sz="4" w:space="0" w:color="auto"/>
              <w:bottom w:val="single" w:sz="4" w:space="0" w:color="auto"/>
              <w:right w:val="single" w:sz="4" w:space="0" w:color="auto"/>
            </w:tcBorders>
            <w:vAlign w:val="center"/>
          </w:tcPr>
          <w:p w14:paraId="32EEE06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Proportion </w:t>
            </w:r>
            <w:r w:rsidRPr="00A048AB">
              <w:rPr>
                <w:rFonts w:eastAsia="Times New Roman" w:cstheme="minorHAnsi"/>
                <w:color w:val="000000"/>
                <w:lang w:eastAsia="en-GB"/>
              </w:rPr>
              <w:t xml:space="preserve">donor/ patient sex mismatch </w:t>
            </w:r>
            <w:r>
              <w:rPr>
                <w:rFonts w:eastAsia="Times New Roman" w:cstheme="minorHAnsi"/>
                <w:color w:val="000000"/>
                <w:lang w:eastAsia="en-GB"/>
              </w:rPr>
              <w:t>(success)</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1248C7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43F02807" w14:textId="77777777" w:rsidR="00C35E37" w:rsidRPr="00C35E37" w:rsidRDefault="00C35E37" w:rsidP="00C35E37"/>
    <w:p w14:paraId="0D5BA8B8" w14:textId="77777777" w:rsidR="00C35E37" w:rsidRDefault="00C35E37" w:rsidP="00C35E37">
      <w:pPr>
        <w:pStyle w:val="Heading4"/>
      </w:pPr>
      <w:r w:rsidRPr="00C35E37">
        <w:t xml:space="preserve">Amount of stool </w:t>
      </w:r>
      <w:proofErr w:type="gramStart"/>
      <w:r w:rsidRPr="00C35E37">
        <w:t>produced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66"/>
        <w:gridCol w:w="1163"/>
        <w:gridCol w:w="965"/>
        <w:gridCol w:w="2196"/>
        <w:gridCol w:w="1013"/>
        <w:gridCol w:w="2098"/>
        <w:gridCol w:w="2396"/>
        <w:gridCol w:w="1188"/>
      </w:tblGrid>
      <w:tr w:rsidR="00774AB7" w:rsidRPr="000C6DCC" w14:paraId="2FFFA830" w14:textId="77777777" w:rsidTr="004B42F7">
        <w:trPr>
          <w:trHeight w:val="567"/>
        </w:trPr>
        <w:tc>
          <w:tcPr>
            <w:tcW w:w="596" w:type="pct"/>
            <w:shd w:val="clear" w:color="auto" w:fill="auto"/>
            <w:vAlign w:val="center"/>
            <w:hideMark/>
          </w:tcPr>
          <w:p w14:paraId="7618B801"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4" w:type="pct"/>
            <w:shd w:val="clear" w:color="auto" w:fill="auto"/>
            <w:vAlign w:val="center"/>
            <w:hideMark/>
          </w:tcPr>
          <w:p w14:paraId="2D57FF77"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17" w:type="pct"/>
            <w:shd w:val="clear" w:color="auto" w:fill="auto"/>
            <w:vAlign w:val="center"/>
            <w:hideMark/>
          </w:tcPr>
          <w:p w14:paraId="23F050DF"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555B5047" w14:textId="77777777" w:rsidR="00774AB7" w:rsidRPr="000C6DCC"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2B23A8C2"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3" w:type="pct"/>
            <w:vAlign w:val="center"/>
          </w:tcPr>
          <w:p w14:paraId="120DE2B6" w14:textId="77777777" w:rsidR="00774AB7"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52" w:type="pct"/>
            <w:vAlign w:val="center"/>
          </w:tcPr>
          <w:p w14:paraId="39BF177D" w14:textId="77777777" w:rsidR="00774AB7"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59" w:type="pct"/>
            <w:shd w:val="clear" w:color="auto" w:fill="auto"/>
            <w:vAlign w:val="center"/>
          </w:tcPr>
          <w:p w14:paraId="72F4F92A" w14:textId="77777777" w:rsidR="00774AB7" w:rsidRPr="000C6DCC"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27" w:type="pct"/>
            <w:shd w:val="clear" w:color="auto" w:fill="auto"/>
            <w:vAlign w:val="center"/>
            <w:hideMark/>
          </w:tcPr>
          <w:p w14:paraId="3B07A988"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6CF61090" w14:textId="77777777" w:rsidTr="004B42F7">
        <w:trPr>
          <w:trHeight w:val="567"/>
        </w:trPr>
        <w:tc>
          <w:tcPr>
            <w:tcW w:w="596" w:type="pct"/>
            <w:tcBorders>
              <w:top w:val="nil"/>
              <w:left w:val="single" w:sz="4" w:space="0" w:color="auto"/>
              <w:bottom w:val="single" w:sz="4" w:space="0" w:color="auto"/>
              <w:right w:val="single" w:sz="4" w:space="0" w:color="auto"/>
            </w:tcBorders>
            <w:shd w:val="clear" w:color="auto" w:fill="auto"/>
            <w:vAlign w:val="center"/>
          </w:tcPr>
          <w:p w14:paraId="7DE414D9" w14:textId="03D19B5E"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200B9C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60E2CA6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77B881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5921B14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w/ CDI, excluding immunocompromised and cirrhosis patients</w:t>
            </w:r>
          </w:p>
        </w:tc>
        <w:tc>
          <w:tcPr>
            <w:tcW w:w="363" w:type="pct"/>
            <w:tcBorders>
              <w:top w:val="single" w:sz="4" w:space="0" w:color="auto"/>
              <w:left w:val="single" w:sz="4" w:space="0" w:color="auto"/>
              <w:bottom w:val="single" w:sz="4" w:space="0" w:color="auto"/>
              <w:right w:val="single" w:sz="4" w:space="0" w:color="auto"/>
            </w:tcBorders>
            <w:vAlign w:val="center"/>
          </w:tcPr>
          <w:p w14:paraId="7C9BBF0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52" w:type="pct"/>
            <w:tcBorders>
              <w:top w:val="single" w:sz="4" w:space="0" w:color="auto"/>
              <w:left w:val="single" w:sz="4" w:space="0" w:color="auto"/>
              <w:bottom w:val="single" w:sz="4" w:space="0" w:color="auto"/>
              <w:right w:val="single" w:sz="4" w:space="0" w:color="auto"/>
            </w:tcBorders>
            <w:vAlign w:val="center"/>
          </w:tcPr>
          <w:p w14:paraId="7DFD14A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Age of the donor</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710E876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Age of the donor</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56DB64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7AFF074E" w14:textId="77777777" w:rsidR="00C35E37" w:rsidRPr="00C35E37" w:rsidRDefault="00C35E37" w:rsidP="00C35E37"/>
    <w:p w14:paraId="755697DA" w14:textId="7416CAD5" w:rsidR="00C35E37" w:rsidRDefault="00C35E37" w:rsidP="00C35E37">
      <w:pPr>
        <w:pStyle w:val="Heading4"/>
      </w:pPr>
      <w:r w:rsidRPr="00C35E37">
        <w:t>Microbiome composition of the donor</w:t>
      </w:r>
      <w:r w:rsidR="002E65ED">
        <w:t xml:space="preserve"> stool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66"/>
        <w:gridCol w:w="1163"/>
        <w:gridCol w:w="965"/>
        <w:gridCol w:w="2196"/>
        <w:gridCol w:w="1013"/>
        <w:gridCol w:w="2098"/>
        <w:gridCol w:w="2396"/>
        <w:gridCol w:w="1188"/>
      </w:tblGrid>
      <w:tr w:rsidR="00774AB7" w:rsidRPr="000C6DCC" w14:paraId="1BCDE89A" w14:textId="77777777" w:rsidTr="004B42F7">
        <w:trPr>
          <w:trHeight w:val="567"/>
        </w:trPr>
        <w:tc>
          <w:tcPr>
            <w:tcW w:w="596" w:type="pct"/>
            <w:shd w:val="clear" w:color="auto" w:fill="auto"/>
            <w:vAlign w:val="center"/>
            <w:hideMark/>
          </w:tcPr>
          <w:p w14:paraId="6559C5C6"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4" w:type="pct"/>
            <w:shd w:val="clear" w:color="auto" w:fill="auto"/>
            <w:vAlign w:val="center"/>
            <w:hideMark/>
          </w:tcPr>
          <w:p w14:paraId="4005368A"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17" w:type="pct"/>
            <w:shd w:val="clear" w:color="auto" w:fill="auto"/>
            <w:vAlign w:val="center"/>
            <w:hideMark/>
          </w:tcPr>
          <w:p w14:paraId="230A1E68"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563D4031" w14:textId="77777777" w:rsidR="00774AB7" w:rsidRPr="000C6DCC"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06D46B6D"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3" w:type="pct"/>
            <w:vAlign w:val="center"/>
          </w:tcPr>
          <w:p w14:paraId="1E29DCFD" w14:textId="77777777" w:rsidR="00774AB7"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52" w:type="pct"/>
            <w:vAlign w:val="center"/>
          </w:tcPr>
          <w:p w14:paraId="470F85B7" w14:textId="77777777" w:rsidR="00774AB7"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59" w:type="pct"/>
            <w:shd w:val="clear" w:color="auto" w:fill="auto"/>
            <w:vAlign w:val="center"/>
          </w:tcPr>
          <w:p w14:paraId="398992F9" w14:textId="77777777" w:rsidR="00774AB7" w:rsidRPr="000C6DCC" w:rsidRDefault="00774AB7"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27" w:type="pct"/>
            <w:shd w:val="clear" w:color="auto" w:fill="auto"/>
            <w:vAlign w:val="center"/>
            <w:hideMark/>
          </w:tcPr>
          <w:p w14:paraId="6DD83DF6" w14:textId="77777777" w:rsidR="00774AB7" w:rsidRPr="000C6DCC" w:rsidRDefault="00774AB7"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0023C530" w14:textId="77777777" w:rsidTr="004B42F7">
        <w:trPr>
          <w:trHeight w:val="567"/>
        </w:trPr>
        <w:tc>
          <w:tcPr>
            <w:tcW w:w="596" w:type="pct"/>
            <w:tcBorders>
              <w:top w:val="nil"/>
              <w:left w:val="single" w:sz="4" w:space="0" w:color="auto"/>
              <w:bottom w:val="single" w:sz="4" w:space="0" w:color="auto"/>
              <w:right w:val="single" w:sz="4" w:space="0" w:color="auto"/>
            </w:tcBorders>
            <w:shd w:val="clear" w:color="auto" w:fill="auto"/>
            <w:vAlign w:val="center"/>
          </w:tcPr>
          <w:p w14:paraId="45611484" w14:textId="157AB213"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85CEB1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5FB4853C"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B68368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57FF8EF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w/ CDI, excluding immunocompromised and cirrhosis patients</w:t>
            </w:r>
          </w:p>
        </w:tc>
        <w:tc>
          <w:tcPr>
            <w:tcW w:w="363" w:type="pct"/>
            <w:tcBorders>
              <w:top w:val="single" w:sz="4" w:space="0" w:color="auto"/>
              <w:left w:val="single" w:sz="4" w:space="0" w:color="auto"/>
              <w:bottom w:val="single" w:sz="4" w:space="0" w:color="auto"/>
              <w:right w:val="single" w:sz="4" w:space="0" w:color="auto"/>
            </w:tcBorders>
            <w:vAlign w:val="center"/>
          </w:tcPr>
          <w:p w14:paraId="021C51A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52" w:type="pct"/>
            <w:tcBorders>
              <w:top w:val="single" w:sz="4" w:space="0" w:color="auto"/>
              <w:left w:val="single" w:sz="4" w:space="0" w:color="auto"/>
              <w:bottom w:val="single" w:sz="4" w:space="0" w:color="auto"/>
              <w:right w:val="single" w:sz="4" w:space="0" w:color="auto"/>
            </w:tcBorders>
            <w:vAlign w:val="center"/>
          </w:tcPr>
          <w:p w14:paraId="1374544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Age of the donor</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70D2B40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Age of the donor</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E51B89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490FAA5E" w14:textId="77777777" w:rsidR="00C35E37" w:rsidRPr="00C35E37" w:rsidRDefault="00C35E37" w:rsidP="00C35E37"/>
    <w:p w14:paraId="45F89A61" w14:textId="10DD531D" w:rsidR="00C35E37" w:rsidRPr="00C35E37" w:rsidRDefault="00C35E37" w:rsidP="00C35E37">
      <w:pPr>
        <w:pStyle w:val="Heading2"/>
      </w:pPr>
      <w:r w:rsidRPr="00C35E37">
        <w:t xml:space="preserve">Preparation </w:t>
      </w:r>
      <w:r>
        <w:t>factors (section 4.4)</w:t>
      </w:r>
    </w:p>
    <w:p w14:paraId="63D43ABB" w14:textId="77777777" w:rsidR="00C35E37" w:rsidRDefault="00C35E37" w:rsidP="00C35E37">
      <w:pPr>
        <w:pStyle w:val="Heading4"/>
      </w:pPr>
      <w:r w:rsidRPr="00C35E37">
        <w:t>Fresh vs frozen stool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280"/>
        <w:gridCol w:w="1160"/>
        <w:gridCol w:w="965"/>
        <w:gridCol w:w="2196"/>
        <w:gridCol w:w="1021"/>
        <w:gridCol w:w="2095"/>
        <w:gridCol w:w="2396"/>
        <w:gridCol w:w="1186"/>
      </w:tblGrid>
      <w:tr w:rsidR="004A2200" w:rsidRPr="000C6DCC" w14:paraId="2F4B22B3" w14:textId="77777777" w:rsidTr="004B42F7">
        <w:trPr>
          <w:trHeight w:val="567"/>
        </w:trPr>
        <w:tc>
          <w:tcPr>
            <w:tcW w:w="591" w:type="pct"/>
            <w:shd w:val="clear" w:color="auto" w:fill="auto"/>
            <w:vAlign w:val="center"/>
            <w:hideMark/>
          </w:tcPr>
          <w:p w14:paraId="033E3F75"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9" w:type="pct"/>
            <w:shd w:val="clear" w:color="auto" w:fill="auto"/>
            <w:vAlign w:val="center"/>
            <w:hideMark/>
          </w:tcPr>
          <w:p w14:paraId="06152294"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16" w:type="pct"/>
            <w:shd w:val="clear" w:color="auto" w:fill="auto"/>
            <w:vAlign w:val="center"/>
            <w:hideMark/>
          </w:tcPr>
          <w:p w14:paraId="73DC4EA6"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65C220B1"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636D14AB"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6" w:type="pct"/>
            <w:vAlign w:val="center"/>
          </w:tcPr>
          <w:p w14:paraId="6ABED350" w14:textId="77777777" w:rsidR="004A2200"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51" w:type="pct"/>
            <w:vAlign w:val="center"/>
          </w:tcPr>
          <w:p w14:paraId="35BD932F" w14:textId="77777777" w:rsidR="004A2200"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59" w:type="pct"/>
            <w:shd w:val="clear" w:color="auto" w:fill="auto"/>
            <w:vAlign w:val="center"/>
          </w:tcPr>
          <w:p w14:paraId="44C433DC"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25" w:type="pct"/>
            <w:shd w:val="clear" w:color="auto" w:fill="auto"/>
            <w:vAlign w:val="center"/>
            <w:hideMark/>
          </w:tcPr>
          <w:p w14:paraId="36066B32"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E0E01" w:rsidRPr="00FF60A0" w14:paraId="28223E19"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707EF614" w14:textId="01534EFC" w:rsidR="00DE0E01" w:rsidRPr="00FF60A0" w:rsidRDefault="00DE0E01" w:rsidP="00DE0E01">
            <w:pPr>
              <w:spacing w:after="0" w:line="240" w:lineRule="auto"/>
              <w:rPr>
                <w:rFonts w:eastAsia="Times New Roman" w:cstheme="minorHAnsi"/>
                <w:color w:val="000000"/>
                <w:lang w:eastAsia="en-GB"/>
              </w:rPr>
            </w:pPr>
            <w:r>
              <w:rPr>
                <w:rFonts w:ascii="Calibri" w:hAnsi="Calibri" w:cs="Calibri"/>
                <w:color w:val="000000"/>
              </w:rPr>
              <w:lastRenderedPageBreak/>
              <w:t>Alghamdi, 2019</w:t>
            </w:r>
            <w:r w:rsidRPr="00DC76CB">
              <w:rPr>
                <w:rFonts w:ascii="Calibri" w:eastAsia="Times New Roman" w:hAnsi="Calibri" w:cs="Calibri"/>
                <w:color w:val="000000"/>
                <w:vertAlign w:val="superscript"/>
                <w:lang w:eastAsia="en-GB"/>
              </w:rPr>
              <w:t>18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1B3614A"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69A82FD1" w14:textId="77777777" w:rsidR="00DE0E01"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43F6041"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3E5C9D11"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02026DF8"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2417FF0"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 xml:space="preserve">Frozen </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15D5E08D"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Fresh</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9143AD8"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F276F8" w:rsidRPr="00FF60A0" w14:paraId="7C87D664"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44B4FF74" w14:textId="58105B61"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McCune 2020</w:t>
            </w:r>
            <w:r w:rsidRPr="00F276F8">
              <w:rPr>
                <w:rFonts w:ascii="Calibri" w:eastAsia="Times New Roman" w:hAnsi="Calibri" w:cs="Calibri"/>
                <w:color w:val="000000"/>
                <w:vertAlign w:val="superscript"/>
                <w:lang w:eastAsia="en-GB"/>
              </w:rPr>
              <w:t>28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EB8CBB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426C561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UK</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12FA11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2B450A4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confirmed symptomatic CDI</w:t>
            </w:r>
          </w:p>
        </w:tc>
        <w:tc>
          <w:tcPr>
            <w:tcW w:w="366" w:type="pct"/>
            <w:tcBorders>
              <w:top w:val="single" w:sz="4" w:space="0" w:color="auto"/>
              <w:left w:val="single" w:sz="4" w:space="0" w:color="auto"/>
              <w:bottom w:val="single" w:sz="4" w:space="0" w:color="auto"/>
              <w:right w:val="single" w:sz="4" w:space="0" w:color="auto"/>
            </w:tcBorders>
            <w:vAlign w:val="center"/>
          </w:tcPr>
          <w:p w14:paraId="12A78AAD"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51" w:type="pct"/>
            <w:tcBorders>
              <w:top w:val="single" w:sz="4" w:space="0" w:color="auto"/>
              <w:left w:val="single" w:sz="4" w:space="0" w:color="auto"/>
              <w:bottom w:val="single" w:sz="4" w:space="0" w:color="auto"/>
              <w:right w:val="single" w:sz="4" w:space="0" w:color="auto"/>
            </w:tcBorders>
            <w:vAlign w:val="center"/>
          </w:tcPr>
          <w:p w14:paraId="407FDCA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Frozen </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043FAE6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Fresh</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A1396A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4596F8FF"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0238A3FB" w14:textId="7756AA7D"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1F78C2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20C8A850"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CEDBE0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87" w:type="pct"/>
            <w:tcBorders>
              <w:top w:val="single" w:sz="4" w:space="0" w:color="auto"/>
              <w:left w:val="single" w:sz="4" w:space="0" w:color="auto"/>
              <w:bottom w:val="single" w:sz="4" w:space="0" w:color="auto"/>
              <w:right w:val="single" w:sz="4" w:space="0" w:color="auto"/>
            </w:tcBorders>
            <w:vAlign w:val="center"/>
          </w:tcPr>
          <w:p w14:paraId="579F2E5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66" w:type="pct"/>
            <w:tcBorders>
              <w:top w:val="single" w:sz="4" w:space="0" w:color="auto"/>
              <w:left w:val="single" w:sz="4" w:space="0" w:color="auto"/>
              <w:bottom w:val="single" w:sz="4" w:space="0" w:color="auto"/>
              <w:right w:val="single" w:sz="4" w:space="0" w:color="auto"/>
            </w:tcBorders>
            <w:vAlign w:val="center"/>
          </w:tcPr>
          <w:p w14:paraId="10C2853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751" w:type="pct"/>
            <w:tcBorders>
              <w:top w:val="single" w:sz="4" w:space="0" w:color="auto"/>
              <w:left w:val="single" w:sz="4" w:space="0" w:color="auto"/>
              <w:bottom w:val="single" w:sz="4" w:space="0" w:color="auto"/>
              <w:right w:val="single" w:sz="4" w:space="0" w:color="auto"/>
            </w:tcBorders>
            <w:vAlign w:val="center"/>
          </w:tcPr>
          <w:p w14:paraId="117E851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Frozen</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3DC4E74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Fresh</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5EA38E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1FCBBE24"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4BDB361D" w14:textId="1C0F4915"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3B7CA7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2CDEAEC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5E35AE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2E228D7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w/ CDI, excluding immunocompromised and cirrhosis patients</w:t>
            </w:r>
          </w:p>
        </w:tc>
        <w:tc>
          <w:tcPr>
            <w:tcW w:w="366" w:type="pct"/>
            <w:tcBorders>
              <w:top w:val="single" w:sz="4" w:space="0" w:color="auto"/>
              <w:left w:val="single" w:sz="4" w:space="0" w:color="auto"/>
              <w:bottom w:val="single" w:sz="4" w:space="0" w:color="auto"/>
              <w:right w:val="single" w:sz="4" w:space="0" w:color="auto"/>
            </w:tcBorders>
            <w:vAlign w:val="center"/>
          </w:tcPr>
          <w:p w14:paraId="7E9996F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90days</w:t>
            </w:r>
          </w:p>
        </w:tc>
        <w:tc>
          <w:tcPr>
            <w:tcW w:w="751" w:type="pct"/>
            <w:tcBorders>
              <w:top w:val="single" w:sz="4" w:space="0" w:color="auto"/>
              <w:left w:val="single" w:sz="4" w:space="0" w:color="auto"/>
              <w:bottom w:val="single" w:sz="4" w:space="0" w:color="auto"/>
              <w:right w:val="single" w:sz="4" w:space="0" w:color="auto"/>
            </w:tcBorders>
            <w:vAlign w:val="center"/>
          </w:tcPr>
          <w:p w14:paraId="6542982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Frozen</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46D37F4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Fresh</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AC7D88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14:paraId="35C80C8E"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664A3CE6" w14:textId="28C5B7C5" w:rsidR="002C2DF2" w:rsidRDefault="002C2DF2" w:rsidP="002C2DF2">
            <w:pPr>
              <w:spacing w:after="0" w:line="240" w:lineRule="auto"/>
              <w:rPr>
                <w:rFonts w:ascii="Calibri" w:hAnsi="Calibri" w:cs="Calibri"/>
                <w:color w:val="000000"/>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0F2AE1"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65ECE61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Italy</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C43A67E"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5A571B12"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recurrent or refractory CDI undergoing FMT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5AB65F93"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24 months</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17D62A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Frozen</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623F12E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Fresh</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8C557D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065293EF"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56966C91" w14:textId="152E8CEB"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CFCD5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Cross-sectional (nested)</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36066F0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FDF591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266A45A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and w/o IBD, &gt;18y undergoing FMT for recurrent or severe CDI</w:t>
            </w:r>
          </w:p>
        </w:tc>
        <w:tc>
          <w:tcPr>
            <w:tcW w:w="366" w:type="pct"/>
            <w:tcBorders>
              <w:top w:val="single" w:sz="4" w:space="0" w:color="auto"/>
              <w:left w:val="single" w:sz="4" w:space="0" w:color="auto"/>
              <w:bottom w:val="single" w:sz="4" w:space="0" w:color="auto"/>
              <w:right w:val="single" w:sz="4" w:space="0" w:color="auto"/>
            </w:tcBorders>
            <w:vAlign w:val="center"/>
          </w:tcPr>
          <w:p w14:paraId="55FF50F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6 months</w:t>
            </w:r>
          </w:p>
        </w:tc>
        <w:tc>
          <w:tcPr>
            <w:tcW w:w="751" w:type="pct"/>
            <w:tcBorders>
              <w:top w:val="single" w:sz="4" w:space="0" w:color="auto"/>
              <w:left w:val="single" w:sz="4" w:space="0" w:color="auto"/>
              <w:bottom w:val="single" w:sz="4" w:space="0" w:color="auto"/>
              <w:right w:val="single" w:sz="4" w:space="0" w:color="auto"/>
            </w:tcBorders>
            <w:vAlign w:val="center"/>
          </w:tcPr>
          <w:p w14:paraId="3ED1F52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Frozen </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17B61EA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Fresh</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0C2A57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364713F7" w14:textId="77777777" w:rsidR="00C35E37" w:rsidRPr="00C35E37" w:rsidRDefault="00C35E37" w:rsidP="00C35E37"/>
    <w:p w14:paraId="311F6EB8" w14:textId="3B6666C1" w:rsidR="00C35E37" w:rsidRDefault="00C35E37" w:rsidP="00C35E37">
      <w:pPr>
        <w:pStyle w:val="Heading4"/>
      </w:pPr>
      <w:r w:rsidRPr="00C35E37">
        <w:t xml:space="preserve">Stool frozen at </w:t>
      </w:r>
      <w:r w:rsidR="004A2200">
        <w:t>-</w:t>
      </w:r>
      <w:r w:rsidRPr="00C35E37">
        <w:t>20</w:t>
      </w:r>
      <w:r w:rsidRPr="00C35E37">
        <w:rPr>
          <w:rFonts w:cstheme="majorHAnsi"/>
        </w:rPr>
        <w:t>°</w:t>
      </w:r>
      <w:r w:rsidRPr="00C35E37">
        <w:t xml:space="preserve">C vs </w:t>
      </w:r>
      <w:r w:rsidR="004A2200">
        <w:t>-</w:t>
      </w:r>
      <w:r w:rsidRPr="00C35E37">
        <w:t>80</w:t>
      </w:r>
      <w:r w:rsidRPr="00C35E37">
        <w:rPr>
          <w:rFonts w:cstheme="majorHAnsi"/>
        </w:rPr>
        <w:t>°</w:t>
      </w:r>
      <w:proofErr w:type="gramStart"/>
      <w:r w:rsidRPr="00C35E37">
        <w:t>C</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449"/>
        <w:gridCol w:w="1171"/>
        <w:gridCol w:w="965"/>
        <w:gridCol w:w="1969"/>
        <w:gridCol w:w="1029"/>
        <w:gridCol w:w="2104"/>
        <w:gridCol w:w="2405"/>
        <w:gridCol w:w="1197"/>
      </w:tblGrid>
      <w:tr w:rsidR="004A2200" w:rsidRPr="000C6DCC" w14:paraId="53DFA39F" w14:textId="77777777" w:rsidTr="007020B4">
        <w:trPr>
          <w:trHeight w:val="567"/>
        </w:trPr>
        <w:tc>
          <w:tcPr>
            <w:tcW w:w="603" w:type="pct"/>
            <w:shd w:val="clear" w:color="auto" w:fill="auto"/>
            <w:vAlign w:val="center"/>
            <w:hideMark/>
          </w:tcPr>
          <w:p w14:paraId="6B446A66"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1" w:type="pct"/>
            <w:shd w:val="clear" w:color="auto" w:fill="auto"/>
            <w:vAlign w:val="center"/>
            <w:hideMark/>
          </w:tcPr>
          <w:p w14:paraId="3AB2B3F4"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8" w:type="pct"/>
            <w:shd w:val="clear" w:color="auto" w:fill="auto"/>
            <w:vAlign w:val="center"/>
            <w:hideMark/>
          </w:tcPr>
          <w:p w14:paraId="74AE7CDE"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38" w:type="pct"/>
            <w:shd w:val="clear" w:color="auto" w:fill="auto"/>
            <w:vAlign w:val="center"/>
          </w:tcPr>
          <w:p w14:paraId="64F939B2"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4" w:type="pct"/>
            <w:vAlign w:val="center"/>
          </w:tcPr>
          <w:p w14:paraId="482754FB"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7" w:type="pct"/>
            <w:vAlign w:val="center"/>
          </w:tcPr>
          <w:p w14:paraId="27F3E991" w14:textId="77777777" w:rsidR="004A2200"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2" w:type="pct"/>
            <w:vAlign w:val="center"/>
          </w:tcPr>
          <w:p w14:paraId="535424FC" w14:textId="77777777" w:rsidR="004A2200"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70" w:type="pct"/>
            <w:shd w:val="clear" w:color="auto" w:fill="auto"/>
            <w:vAlign w:val="center"/>
          </w:tcPr>
          <w:p w14:paraId="5E1BB20F"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7" w:type="pct"/>
            <w:shd w:val="clear" w:color="auto" w:fill="auto"/>
            <w:vAlign w:val="center"/>
            <w:hideMark/>
          </w:tcPr>
          <w:p w14:paraId="678AD378"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4A2200" w:rsidRPr="00FF60A0" w14:paraId="324E47BB" w14:textId="77777777" w:rsidTr="007020B4">
        <w:trPr>
          <w:trHeight w:val="567"/>
        </w:trPr>
        <w:tc>
          <w:tcPr>
            <w:tcW w:w="603" w:type="pct"/>
            <w:tcBorders>
              <w:top w:val="nil"/>
              <w:left w:val="single" w:sz="4" w:space="0" w:color="auto"/>
              <w:bottom w:val="single" w:sz="4" w:space="0" w:color="auto"/>
              <w:right w:val="single" w:sz="4" w:space="0" w:color="auto"/>
            </w:tcBorders>
            <w:shd w:val="clear" w:color="auto" w:fill="auto"/>
            <w:vAlign w:val="center"/>
          </w:tcPr>
          <w:p w14:paraId="4594DC5C" w14:textId="56886BF0" w:rsidR="004A2200" w:rsidRPr="00FF60A0" w:rsidRDefault="004A2200" w:rsidP="007020B4">
            <w:pPr>
              <w:spacing w:after="0" w:line="240" w:lineRule="auto"/>
              <w:rPr>
                <w:rFonts w:eastAsia="Times New Roman" w:cstheme="minorHAnsi"/>
                <w:color w:val="000000"/>
                <w:lang w:eastAsia="en-GB"/>
              </w:rPr>
            </w:pPr>
            <w:proofErr w:type="spellStart"/>
            <w:r>
              <w:rPr>
                <w:rFonts w:ascii="Calibri" w:hAnsi="Calibri" w:cs="Calibri"/>
                <w:color w:val="000000"/>
              </w:rPr>
              <w:t>Satokari</w:t>
            </w:r>
            <w:proofErr w:type="spellEnd"/>
            <w:r>
              <w:rPr>
                <w:rFonts w:ascii="Calibri" w:hAnsi="Calibri" w:cs="Calibri"/>
                <w:color w:val="000000"/>
              </w:rPr>
              <w:t>, 2020</w:t>
            </w:r>
            <w:r w:rsidR="002C2DF2">
              <w:rPr>
                <w:rFonts w:ascii="Calibri" w:hAnsi="Calibri" w:cs="Calibri"/>
                <w:color w:val="000000"/>
                <w:vertAlign w:val="superscript"/>
              </w:rPr>
              <w:t>93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AD687D7" w14:textId="77777777" w:rsidR="004A2200" w:rsidRPr="00FF60A0" w:rsidRDefault="004A2200" w:rsidP="007020B4">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3263BD1" w14:textId="77777777" w:rsidR="004A2200" w:rsidRDefault="004A2200" w:rsidP="007020B4">
            <w:pPr>
              <w:spacing w:after="0" w:line="240" w:lineRule="auto"/>
              <w:rPr>
                <w:rFonts w:eastAsia="Times New Roman" w:cstheme="minorHAnsi"/>
                <w:color w:val="000000"/>
                <w:lang w:eastAsia="en-GB"/>
              </w:rPr>
            </w:pPr>
            <w:r>
              <w:rPr>
                <w:rFonts w:eastAsia="Times New Roman" w:cstheme="minorHAnsi"/>
                <w:color w:val="000000"/>
                <w:lang w:eastAsia="en-GB"/>
              </w:rPr>
              <w:t>Finland</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CD18C61" w14:textId="77777777" w:rsidR="004A2200" w:rsidRPr="00FF60A0" w:rsidRDefault="004A2200" w:rsidP="007020B4">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E033BB4" w14:textId="77777777" w:rsidR="004A2200" w:rsidRPr="00FF60A0" w:rsidRDefault="004A2200" w:rsidP="007020B4">
            <w:pPr>
              <w:spacing w:after="0" w:line="240" w:lineRule="auto"/>
              <w:rPr>
                <w:rFonts w:eastAsia="Times New Roman" w:cstheme="minorHAnsi"/>
                <w:color w:val="000000"/>
                <w:lang w:eastAsia="en-GB"/>
              </w:rPr>
            </w:pPr>
            <w:r>
              <w:rPr>
                <w:rFonts w:eastAsia="Times New Roman" w:cstheme="minorHAnsi"/>
                <w:color w:val="000000"/>
                <w:lang w:eastAsia="en-GB"/>
              </w:rPr>
              <w:t>Patients w/ recurrent or refractory CDI undergoing FMT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D1659C1" w14:textId="77777777" w:rsidR="004A2200" w:rsidRPr="00FF60A0" w:rsidRDefault="004A2200" w:rsidP="007020B4">
            <w:pPr>
              <w:spacing w:after="0" w:line="240" w:lineRule="auto"/>
              <w:rPr>
                <w:rFonts w:eastAsia="Times New Roman" w:cstheme="minorHAnsi"/>
                <w:color w:val="000000"/>
                <w:lang w:eastAsia="en-GB"/>
              </w:rPr>
            </w:pPr>
            <w:r>
              <w:rPr>
                <w:rFonts w:eastAsia="Times New Roman" w:cstheme="minorHAnsi"/>
                <w:color w:val="000000"/>
                <w:lang w:eastAsia="en-GB"/>
              </w:rPr>
              <w:t>3 months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0D7E3A80" w14:textId="77777777" w:rsidR="004A2200" w:rsidRPr="00FF60A0" w:rsidRDefault="004A2200" w:rsidP="007020B4">
            <w:pPr>
              <w:spacing w:after="0" w:line="240" w:lineRule="auto"/>
              <w:rPr>
                <w:rFonts w:eastAsia="Times New Roman" w:cstheme="minorHAnsi"/>
                <w:color w:val="000000"/>
                <w:lang w:eastAsia="en-GB"/>
              </w:rPr>
            </w:pPr>
            <w:r>
              <w:rPr>
                <w:rFonts w:eastAsia="Times New Roman" w:cstheme="minorHAnsi"/>
                <w:color w:val="000000"/>
                <w:lang w:eastAsia="en-GB"/>
              </w:rPr>
              <w:t>Frozen at -80C</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3E96FDDE" w14:textId="77777777" w:rsidR="004A2200" w:rsidRPr="00FF60A0" w:rsidRDefault="004A2200" w:rsidP="007020B4">
            <w:pPr>
              <w:spacing w:after="0" w:line="240" w:lineRule="auto"/>
              <w:rPr>
                <w:rFonts w:eastAsia="Times New Roman" w:cstheme="minorHAnsi"/>
                <w:color w:val="000000"/>
                <w:lang w:eastAsia="en-GB"/>
              </w:rPr>
            </w:pPr>
            <w:r>
              <w:rPr>
                <w:rFonts w:eastAsia="Times New Roman" w:cstheme="minorHAnsi"/>
                <w:color w:val="000000"/>
                <w:lang w:eastAsia="en-GB"/>
              </w:rPr>
              <w:t>Frozen at -20C</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195FE6C" w14:textId="77777777" w:rsidR="004A2200" w:rsidRPr="00FF60A0" w:rsidRDefault="004A2200" w:rsidP="007020B4">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23B28B71" w14:textId="77777777" w:rsidR="00C35E37" w:rsidRPr="00C35E37" w:rsidRDefault="00C35E37" w:rsidP="00C35E37"/>
    <w:p w14:paraId="4C0D3B6F" w14:textId="77777777" w:rsidR="00C35E37" w:rsidRDefault="00C35E37" w:rsidP="00C35E37">
      <w:pPr>
        <w:pStyle w:val="Heading4"/>
      </w:pPr>
      <w:r w:rsidRPr="00C35E37">
        <w:t>Lyophilised stool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310"/>
        <w:gridCol w:w="1190"/>
        <w:gridCol w:w="965"/>
        <w:gridCol w:w="1988"/>
        <w:gridCol w:w="1048"/>
        <w:gridCol w:w="2122"/>
        <w:gridCol w:w="2423"/>
        <w:gridCol w:w="1224"/>
      </w:tblGrid>
      <w:tr w:rsidR="004A2200" w:rsidRPr="000C6DCC" w14:paraId="1564B3A4" w14:textId="77777777" w:rsidTr="004B42F7">
        <w:trPr>
          <w:trHeight w:val="567"/>
        </w:trPr>
        <w:tc>
          <w:tcPr>
            <w:tcW w:w="602" w:type="pct"/>
            <w:shd w:val="clear" w:color="auto" w:fill="auto"/>
            <w:vAlign w:val="center"/>
            <w:hideMark/>
          </w:tcPr>
          <w:p w14:paraId="17B40D26"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7169307C"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7" w:type="pct"/>
            <w:shd w:val="clear" w:color="auto" w:fill="auto"/>
            <w:vAlign w:val="center"/>
            <w:hideMark/>
          </w:tcPr>
          <w:p w14:paraId="6B760266"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2946FEEA"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23AE143A"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6" w:type="pct"/>
            <w:vAlign w:val="center"/>
          </w:tcPr>
          <w:p w14:paraId="684AB7E7" w14:textId="77777777" w:rsidR="004A2200"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1" w:type="pct"/>
            <w:vAlign w:val="center"/>
          </w:tcPr>
          <w:p w14:paraId="157E1A06" w14:textId="77777777" w:rsidR="004A2200"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9" w:type="pct"/>
            <w:shd w:val="clear" w:color="auto" w:fill="auto"/>
            <w:vAlign w:val="center"/>
          </w:tcPr>
          <w:p w14:paraId="21B90A62"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9" w:type="pct"/>
            <w:shd w:val="clear" w:color="auto" w:fill="auto"/>
            <w:vAlign w:val="center"/>
            <w:hideMark/>
          </w:tcPr>
          <w:p w14:paraId="52D01FE7"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4BF4A33B" w14:textId="77777777" w:rsidTr="004B42F7">
        <w:trPr>
          <w:trHeight w:val="567"/>
        </w:trPr>
        <w:tc>
          <w:tcPr>
            <w:tcW w:w="602" w:type="pct"/>
            <w:tcBorders>
              <w:top w:val="nil"/>
              <w:left w:val="single" w:sz="4" w:space="0" w:color="auto"/>
              <w:bottom w:val="single" w:sz="4" w:space="0" w:color="auto"/>
              <w:right w:val="single" w:sz="4" w:space="0" w:color="auto"/>
            </w:tcBorders>
            <w:shd w:val="clear" w:color="auto" w:fill="auto"/>
            <w:vAlign w:val="center"/>
          </w:tcPr>
          <w:p w14:paraId="534C626F" w14:textId="3858215F"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Staley 2021</w:t>
            </w:r>
            <w:r w:rsidRPr="002C2DF2">
              <w:rPr>
                <w:rFonts w:ascii="Calibri" w:eastAsia="Times New Roman" w:hAnsi="Calibri" w:cs="Calibri"/>
                <w:color w:val="000000"/>
                <w:vertAlign w:val="superscript"/>
                <w:lang w:eastAsia="en-GB"/>
              </w:rPr>
              <w:t>94</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4691D9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FA0AE2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244E90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vAlign w:val="center"/>
          </w:tcPr>
          <w:p w14:paraId="78AC7E7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w:t>
            </w:r>
          </w:p>
        </w:tc>
        <w:tc>
          <w:tcPr>
            <w:tcW w:w="376" w:type="pct"/>
            <w:tcBorders>
              <w:top w:val="single" w:sz="4" w:space="0" w:color="auto"/>
              <w:left w:val="single" w:sz="4" w:space="0" w:color="auto"/>
              <w:bottom w:val="single" w:sz="4" w:space="0" w:color="auto"/>
              <w:right w:val="single" w:sz="4" w:space="0" w:color="auto"/>
            </w:tcBorders>
            <w:vAlign w:val="center"/>
          </w:tcPr>
          <w:p w14:paraId="0C7D968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61" w:type="pct"/>
            <w:tcBorders>
              <w:top w:val="single" w:sz="4" w:space="0" w:color="auto"/>
              <w:left w:val="single" w:sz="4" w:space="0" w:color="auto"/>
              <w:bottom w:val="single" w:sz="4" w:space="0" w:color="auto"/>
              <w:right w:val="single" w:sz="4" w:space="0" w:color="auto"/>
            </w:tcBorders>
            <w:vAlign w:val="center"/>
          </w:tcPr>
          <w:p w14:paraId="490431C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(lyophilised capsule) </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40F66161"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4702A80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rsidRPr="00FF60A0" w14:paraId="53BEBC0D" w14:textId="77777777" w:rsidTr="004B42F7">
        <w:trPr>
          <w:trHeight w:val="567"/>
        </w:trPr>
        <w:tc>
          <w:tcPr>
            <w:tcW w:w="602" w:type="pct"/>
            <w:tcBorders>
              <w:top w:val="nil"/>
              <w:left w:val="single" w:sz="4" w:space="0" w:color="auto"/>
              <w:bottom w:val="single" w:sz="4" w:space="0" w:color="auto"/>
              <w:right w:val="single" w:sz="4" w:space="0" w:color="auto"/>
            </w:tcBorders>
            <w:shd w:val="clear" w:color="auto" w:fill="auto"/>
            <w:vAlign w:val="center"/>
          </w:tcPr>
          <w:p w14:paraId="0326D8FE" w14:textId="23C6E398" w:rsidR="002C2DF2" w:rsidRPr="00FF60A0" w:rsidRDefault="002C2DF2" w:rsidP="002C2DF2">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Vigvari</w:t>
            </w:r>
            <w:proofErr w:type="spellEnd"/>
            <w:r w:rsidRPr="00CF4F04">
              <w:rPr>
                <w:rFonts w:ascii="Calibri" w:eastAsia="Times New Roman" w:hAnsi="Calibri" w:cs="Calibri"/>
                <w:color w:val="000000"/>
                <w:lang w:eastAsia="en-GB"/>
              </w:rPr>
              <w:t xml:space="preserve"> 2019b</w:t>
            </w:r>
            <w:r w:rsidRPr="002C2DF2">
              <w:rPr>
                <w:rFonts w:ascii="Calibri" w:eastAsia="Times New Roman" w:hAnsi="Calibri" w:cs="Calibri"/>
                <w:color w:val="000000"/>
                <w:vertAlign w:val="superscript"/>
                <w:lang w:eastAsia="en-GB"/>
              </w:rPr>
              <w:t>108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45F317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2FA3824"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Hungary</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448A29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vAlign w:val="center"/>
          </w:tcPr>
          <w:p w14:paraId="519296D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CDI</w:t>
            </w:r>
          </w:p>
        </w:tc>
        <w:tc>
          <w:tcPr>
            <w:tcW w:w="376" w:type="pct"/>
            <w:tcBorders>
              <w:top w:val="single" w:sz="4" w:space="0" w:color="auto"/>
              <w:left w:val="single" w:sz="4" w:space="0" w:color="auto"/>
              <w:bottom w:val="single" w:sz="4" w:space="0" w:color="auto"/>
              <w:right w:val="single" w:sz="4" w:space="0" w:color="auto"/>
            </w:tcBorders>
            <w:vAlign w:val="center"/>
          </w:tcPr>
          <w:p w14:paraId="7FB2302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 weeks</w:t>
            </w:r>
          </w:p>
        </w:tc>
        <w:tc>
          <w:tcPr>
            <w:tcW w:w="761" w:type="pct"/>
            <w:tcBorders>
              <w:top w:val="single" w:sz="4" w:space="0" w:color="auto"/>
              <w:left w:val="single" w:sz="4" w:space="0" w:color="auto"/>
              <w:bottom w:val="single" w:sz="4" w:space="0" w:color="auto"/>
              <w:right w:val="single" w:sz="4" w:space="0" w:color="auto"/>
            </w:tcBorders>
            <w:vAlign w:val="center"/>
          </w:tcPr>
          <w:p w14:paraId="71EDB41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Lyophilised</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4722961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4E5ECE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14:paraId="323229F0" w14:textId="77777777" w:rsidTr="004B42F7">
        <w:trPr>
          <w:trHeight w:val="567"/>
        </w:trPr>
        <w:tc>
          <w:tcPr>
            <w:tcW w:w="602" w:type="pct"/>
            <w:tcBorders>
              <w:top w:val="nil"/>
              <w:left w:val="single" w:sz="4" w:space="0" w:color="auto"/>
              <w:bottom w:val="single" w:sz="4" w:space="0" w:color="auto"/>
              <w:right w:val="single" w:sz="4" w:space="0" w:color="auto"/>
            </w:tcBorders>
            <w:shd w:val="clear" w:color="auto" w:fill="auto"/>
            <w:vAlign w:val="center"/>
          </w:tcPr>
          <w:p w14:paraId="57411FE7" w14:textId="16074BEB" w:rsidR="002C2DF2" w:rsidRDefault="002C2DF2" w:rsidP="002C2DF2">
            <w:pPr>
              <w:spacing w:after="0" w:line="240" w:lineRule="auto"/>
              <w:rPr>
                <w:rFonts w:ascii="Calibri" w:hAnsi="Calibri" w:cs="Calibri"/>
                <w:color w:val="000000"/>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96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871D14F"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4177AF3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Spain</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789EA5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vAlign w:val="center"/>
          </w:tcPr>
          <w:p w14:paraId="70F09E4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w:t>
            </w:r>
          </w:p>
        </w:tc>
        <w:tc>
          <w:tcPr>
            <w:tcW w:w="376" w:type="pct"/>
            <w:tcBorders>
              <w:top w:val="single" w:sz="4" w:space="0" w:color="auto"/>
              <w:left w:val="single" w:sz="4" w:space="0" w:color="auto"/>
              <w:bottom w:val="single" w:sz="4" w:space="0" w:color="auto"/>
              <w:right w:val="single" w:sz="4" w:space="0" w:color="auto"/>
            </w:tcBorders>
            <w:vAlign w:val="center"/>
          </w:tcPr>
          <w:p w14:paraId="59F5790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61" w:type="pct"/>
            <w:tcBorders>
              <w:top w:val="single" w:sz="4" w:space="0" w:color="auto"/>
              <w:left w:val="single" w:sz="4" w:space="0" w:color="auto"/>
              <w:bottom w:val="single" w:sz="4" w:space="0" w:color="auto"/>
              <w:right w:val="single" w:sz="4" w:space="0" w:color="auto"/>
            </w:tcBorders>
            <w:vAlign w:val="center"/>
          </w:tcPr>
          <w:p w14:paraId="39314DB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(lyophilised)</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337F8AE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F015BF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Resolution, adverse events</w:t>
            </w:r>
          </w:p>
        </w:tc>
      </w:tr>
    </w:tbl>
    <w:p w14:paraId="6A9928DD" w14:textId="77777777" w:rsidR="00C35E37" w:rsidRPr="00C35E37" w:rsidRDefault="00C35E37" w:rsidP="00C35E37"/>
    <w:p w14:paraId="5F0FC8F5" w14:textId="77777777" w:rsidR="00C35E37" w:rsidRDefault="00C35E37" w:rsidP="00C35E37">
      <w:pPr>
        <w:pStyle w:val="Heading4"/>
      </w:pPr>
      <w:r w:rsidRPr="00C35E37">
        <w:t>Type of capsule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311"/>
        <w:gridCol w:w="1191"/>
        <w:gridCol w:w="965"/>
        <w:gridCol w:w="1989"/>
        <w:gridCol w:w="1049"/>
        <w:gridCol w:w="2123"/>
        <w:gridCol w:w="2424"/>
        <w:gridCol w:w="1216"/>
      </w:tblGrid>
      <w:tr w:rsidR="004A2200" w:rsidRPr="000C6DCC" w14:paraId="58BB033A" w14:textId="77777777" w:rsidTr="004B42F7">
        <w:trPr>
          <w:trHeight w:val="567"/>
        </w:trPr>
        <w:tc>
          <w:tcPr>
            <w:tcW w:w="602" w:type="pct"/>
            <w:shd w:val="clear" w:color="auto" w:fill="auto"/>
            <w:vAlign w:val="center"/>
            <w:hideMark/>
          </w:tcPr>
          <w:p w14:paraId="0D4F5C3C"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38922E82"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7" w:type="pct"/>
            <w:shd w:val="clear" w:color="auto" w:fill="auto"/>
            <w:vAlign w:val="center"/>
            <w:hideMark/>
          </w:tcPr>
          <w:p w14:paraId="5B0EFA5B"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68A759AF"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77288C9A"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6" w:type="pct"/>
            <w:vAlign w:val="center"/>
          </w:tcPr>
          <w:p w14:paraId="69A6DDB7" w14:textId="77777777" w:rsidR="004A2200"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1" w:type="pct"/>
            <w:vAlign w:val="center"/>
          </w:tcPr>
          <w:p w14:paraId="4194935E" w14:textId="77777777" w:rsidR="004A2200"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9" w:type="pct"/>
            <w:shd w:val="clear" w:color="auto" w:fill="auto"/>
            <w:vAlign w:val="center"/>
          </w:tcPr>
          <w:p w14:paraId="7BE64779"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6" w:type="pct"/>
            <w:shd w:val="clear" w:color="auto" w:fill="auto"/>
            <w:vAlign w:val="center"/>
            <w:hideMark/>
          </w:tcPr>
          <w:p w14:paraId="4C50F45A"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30C06CBE" w14:textId="77777777" w:rsidTr="004B42F7">
        <w:trPr>
          <w:trHeight w:val="567"/>
        </w:trPr>
        <w:tc>
          <w:tcPr>
            <w:tcW w:w="602" w:type="pct"/>
            <w:tcBorders>
              <w:top w:val="nil"/>
              <w:left w:val="single" w:sz="4" w:space="0" w:color="auto"/>
              <w:bottom w:val="single" w:sz="4" w:space="0" w:color="auto"/>
              <w:right w:val="single" w:sz="4" w:space="0" w:color="auto"/>
            </w:tcBorders>
            <w:shd w:val="clear" w:color="auto" w:fill="auto"/>
            <w:vAlign w:val="center"/>
          </w:tcPr>
          <w:p w14:paraId="19779C71" w14:textId="2B7976BC"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Varga 2021</w:t>
            </w:r>
            <w:r w:rsidRPr="002C2DF2">
              <w:rPr>
                <w:rFonts w:ascii="Calibri" w:eastAsia="Times New Roman" w:hAnsi="Calibri" w:cs="Calibri"/>
                <w:color w:val="000000"/>
                <w:vertAlign w:val="superscript"/>
                <w:lang w:eastAsia="en-GB"/>
              </w:rPr>
              <w:t>97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CB962C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F0E7FC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Hungary</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A498E5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vAlign w:val="center"/>
          </w:tcPr>
          <w:p w14:paraId="32E6D2F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w:t>
            </w:r>
          </w:p>
        </w:tc>
        <w:tc>
          <w:tcPr>
            <w:tcW w:w="376" w:type="pct"/>
            <w:tcBorders>
              <w:top w:val="single" w:sz="4" w:space="0" w:color="auto"/>
              <w:left w:val="single" w:sz="4" w:space="0" w:color="auto"/>
              <w:bottom w:val="single" w:sz="4" w:space="0" w:color="auto"/>
              <w:right w:val="single" w:sz="4" w:space="0" w:color="auto"/>
            </w:tcBorders>
            <w:vAlign w:val="center"/>
          </w:tcPr>
          <w:p w14:paraId="5C38E18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61" w:type="pct"/>
            <w:tcBorders>
              <w:top w:val="single" w:sz="4" w:space="0" w:color="auto"/>
              <w:left w:val="single" w:sz="4" w:space="0" w:color="auto"/>
              <w:bottom w:val="single" w:sz="4" w:space="0" w:color="auto"/>
              <w:right w:val="single" w:sz="4" w:space="0" w:color="auto"/>
            </w:tcBorders>
            <w:vAlign w:val="center"/>
          </w:tcPr>
          <w:p w14:paraId="0D315CB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Supernatant capsule</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39BF0D2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Sediment capsule</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167A8B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6E67EEBD" w14:textId="77777777" w:rsidR="00C35E37" w:rsidRPr="00C35E37" w:rsidRDefault="00C35E37" w:rsidP="00C35E37"/>
    <w:p w14:paraId="5D8E5A9E" w14:textId="77777777" w:rsidR="00C35E37" w:rsidRDefault="00C35E37" w:rsidP="00C35E37">
      <w:pPr>
        <w:pStyle w:val="Heading4"/>
      </w:pPr>
      <w:r w:rsidRPr="00C35E37">
        <w:t>Processing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294"/>
        <w:gridCol w:w="1317"/>
        <w:gridCol w:w="965"/>
        <w:gridCol w:w="1972"/>
        <w:gridCol w:w="1032"/>
        <w:gridCol w:w="2106"/>
        <w:gridCol w:w="2407"/>
        <w:gridCol w:w="1194"/>
      </w:tblGrid>
      <w:tr w:rsidR="004A2200" w:rsidRPr="000C6DCC" w14:paraId="18757CC1" w14:textId="77777777" w:rsidTr="004B42F7">
        <w:trPr>
          <w:trHeight w:val="567"/>
        </w:trPr>
        <w:tc>
          <w:tcPr>
            <w:tcW w:w="595" w:type="pct"/>
            <w:shd w:val="clear" w:color="auto" w:fill="auto"/>
            <w:vAlign w:val="center"/>
            <w:hideMark/>
          </w:tcPr>
          <w:p w14:paraId="4EECD369"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4" w:type="pct"/>
            <w:shd w:val="clear" w:color="auto" w:fill="auto"/>
            <w:vAlign w:val="center"/>
            <w:hideMark/>
          </w:tcPr>
          <w:p w14:paraId="6E7750C3"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72623F13"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3E1AAE05"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2092C1DF"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0" w:type="pct"/>
            <w:vAlign w:val="center"/>
          </w:tcPr>
          <w:p w14:paraId="39244980" w14:textId="77777777" w:rsidR="004A2200"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55" w:type="pct"/>
            <w:vAlign w:val="center"/>
          </w:tcPr>
          <w:p w14:paraId="402483E6" w14:textId="77777777" w:rsidR="004A2200"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3" w:type="pct"/>
            <w:shd w:val="clear" w:color="auto" w:fill="auto"/>
            <w:vAlign w:val="center"/>
          </w:tcPr>
          <w:p w14:paraId="53E4E492"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28" w:type="pct"/>
            <w:shd w:val="clear" w:color="auto" w:fill="auto"/>
            <w:vAlign w:val="center"/>
            <w:hideMark/>
          </w:tcPr>
          <w:p w14:paraId="0F21A2F6"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4C207A29" w14:textId="77777777" w:rsidTr="004B42F7">
        <w:trPr>
          <w:trHeight w:val="567"/>
        </w:trPr>
        <w:tc>
          <w:tcPr>
            <w:tcW w:w="595" w:type="pct"/>
            <w:tcBorders>
              <w:top w:val="nil"/>
              <w:left w:val="single" w:sz="4" w:space="0" w:color="auto"/>
              <w:bottom w:val="single" w:sz="4" w:space="0" w:color="auto"/>
              <w:right w:val="single" w:sz="4" w:space="0" w:color="auto"/>
            </w:tcBorders>
            <w:shd w:val="clear" w:color="auto" w:fill="auto"/>
            <w:vAlign w:val="center"/>
          </w:tcPr>
          <w:p w14:paraId="6E3FB33B" w14:textId="07715760"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Allegretti 2020b</w:t>
            </w:r>
            <w:r w:rsidRPr="00F276F8">
              <w:rPr>
                <w:rFonts w:ascii="Calibri" w:eastAsia="Times New Roman" w:hAnsi="Calibri" w:cs="Calibri"/>
                <w:color w:val="000000"/>
                <w:vertAlign w:val="superscript"/>
                <w:lang w:eastAsia="en-GB"/>
              </w:rPr>
              <w:t>98</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1CCBC45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Prospective cohort</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037F24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D56823C"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257</w:t>
            </w:r>
          </w:p>
        </w:tc>
        <w:tc>
          <w:tcPr>
            <w:tcW w:w="707" w:type="pct"/>
            <w:tcBorders>
              <w:top w:val="single" w:sz="4" w:space="0" w:color="auto"/>
              <w:left w:val="single" w:sz="4" w:space="0" w:color="auto"/>
              <w:bottom w:val="single" w:sz="4" w:space="0" w:color="auto"/>
              <w:right w:val="single" w:sz="4" w:space="0" w:color="auto"/>
            </w:tcBorders>
            <w:vAlign w:val="center"/>
          </w:tcPr>
          <w:p w14:paraId="4ACEF59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70" w:type="pct"/>
            <w:tcBorders>
              <w:top w:val="single" w:sz="4" w:space="0" w:color="auto"/>
              <w:left w:val="single" w:sz="4" w:space="0" w:color="auto"/>
              <w:bottom w:val="single" w:sz="4" w:space="0" w:color="auto"/>
              <w:right w:val="single" w:sz="4" w:space="0" w:color="auto"/>
            </w:tcBorders>
            <w:vAlign w:val="center"/>
          </w:tcPr>
          <w:p w14:paraId="00B15C4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55" w:type="pct"/>
            <w:tcBorders>
              <w:top w:val="single" w:sz="4" w:space="0" w:color="auto"/>
              <w:left w:val="single" w:sz="4" w:space="0" w:color="auto"/>
              <w:bottom w:val="single" w:sz="4" w:space="0" w:color="auto"/>
              <w:right w:val="single" w:sz="4" w:space="0" w:color="auto"/>
            </w:tcBorders>
            <w:vAlign w:val="center"/>
          </w:tcPr>
          <w:p w14:paraId="2F2D09B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Processing time (success)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6DDBBFF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Processing time (fail)</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25FB14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5F32C4AF" w14:textId="77777777" w:rsidTr="004B42F7">
        <w:trPr>
          <w:trHeight w:val="567"/>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4FB456C" w14:textId="115D8986"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06A3018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67D46F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F1960A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0B9DD37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70" w:type="pct"/>
            <w:tcBorders>
              <w:top w:val="single" w:sz="4" w:space="0" w:color="auto"/>
              <w:left w:val="single" w:sz="4" w:space="0" w:color="auto"/>
              <w:bottom w:val="single" w:sz="4" w:space="0" w:color="auto"/>
              <w:right w:val="single" w:sz="4" w:space="0" w:color="auto"/>
            </w:tcBorders>
            <w:vAlign w:val="center"/>
          </w:tcPr>
          <w:p w14:paraId="40C64C2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55" w:type="pct"/>
            <w:tcBorders>
              <w:top w:val="single" w:sz="4" w:space="0" w:color="auto"/>
              <w:left w:val="single" w:sz="4" w:space="0" w:color="auto"/>
              <w:bottom w:val="single" w:sz="4" w:space="0" w:color="auto"/>
              <w:right w:val="single" w:sz="4" w:space="0" w:color="auto"/>
            </w:tcBorders>
            <w:vAlign w:val="center"/>
          </w:tcPr>
          <w:p w14:paraId="1265534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Duration of processing of the faeces (success)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5438D17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Duration of processing of the faeces (fail)</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2C79F3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13BE854D" w14:textId="77777777" w:rsidR="00C35E37" w:rsidRPr="00C35E37" w:rsidRDefault="00C35E37" w:rsidP="00C35E37"/>
    <w:p w14:paraId="17A41EF0" w14:textId="77777777" w:rsidR="00C35E37" w:rsidRDefault="00C35E37" w:rsidP="00C35E37">
      <w:pPr>
        <w:pStyle w:val="Heading4"/>
      </w:pPr>
      <w:r w:rsidRPr="00C35E37">
        <w:t>Storage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51"/>
        <w:gridCol w:w="1317"/>
        <w:gridCol w:w="965"/>
        <w:gridCol w:w="1944"/>
        <w:gridCol w:w="1004"/>
        <w:gridCol w:w="2078"/>
        <w:gridCol w:w="2382"/>
        <w:gridCol w:w="1172"/>
      </w:tblGrid>
      <w:tr w:rsidR="004A2200" w:rsidRPr="000C6DCC" w14:paraId="1D6E9EF7" w14:textId="77777777" w:rsidTr="004B42F7">
        <w:trPr>
          <w:trHeight w:val="567"/>
        </w:trPr>
        <w:tc>
          <w:tcPr>
            <w:tcW w:w="586" w:type="pct"/>
            <w:shd w:val="clear" w:color="auto" w:fill="auto"/>
            <w:vAlign w:val="center"/>
            <w:hideMark/>
          </w:tcPr>
          <w:p w14:paraId="46E486B9"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20" w:type="pct"/>
            <w:shd w:val="clear" w:color="auto" w:fill="auto"/>
            <w:vAlign w:val="center"/>
            <w:hideMark/>
          </w:tcPr>
          <w:p w14:paraId="481147A4"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59F62FA6"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548EE1AC"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97" w:type="pct"/>
            <w:vAlign w:val="center"/>
          </w:tcPr>
          <w:p w14:paraId="087472AF"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0" w:type="pct"/>
            <w:vAlign w:val="center"/>
          </w:tcPr>
          <w:p w14:paraId="766045F7" w14:textId="77777777" w:rsidR="004A2200"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45" w:type="pct"/>
            <w:vAlign w:val="center"/>
          </w:tcPr>
          <w:p w14:paraId="6668FCE1" w14:textId="77777777" w:rsidR="004A2200"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54" w:type="pct"/>
            <w:shd w:val="clear" w:color="auto" w:fill="auto"/>
            <w:vAlign w:val="center"/>
          </w:tcPr>
          <w:p w14:paraId="64BA3028" w14:textId="77777777" w:rsidR="004A2200" w:rsidRPr="000C6DCC" w:rsidRDefault="004A2200"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20" w:type="pct"/>
            <w:shd w:val="clear" w:color="auto" w:fill="auto"/>
            <w:vAlign w:val="center"/>
            <w:hideMark/>
          </w:tcPr>
          <w:p w14:paraId="55D6685D" w14:textId="77777777" w:rsidR="004A2200" w:rsidRPr="000C6DCC" w:rsidRDefault="004A2200"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7BEBC88D" w14:textId="77777777" w:rsidTr="004B42F7">
        <w:trPr>
          <w:trHeight w:val="567"/>
        </w:trPr>
        <w:tc>
          <w:tcPr>
            <w:tcW w:w="586" w:type="pct"/>
            <w:tcBorders>
              <w:top w:val="nil"/>
              <w:left w:val="single" w:sz="4" w:space="0" w:color="auto"/>
              <w:bottom w:val="single" w:sz="4" w:space="0" w:color="auto"/>
              <w:right w:val="single" w:sz="4" w:space="0" w:color="auto"/>
            </w:tcBorders>
            <w:shd w:val="clear" w:color="auto" w:fill="auto"/>
            <w:vAlign w:val="center"/>
          </w:tcPr>
          <w:p w14:paraId="37D521C7" w14:textId="08746385"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Allegretti 2020b</w:t>
            </w:r>
            <w:r w:rsidRPr="00F276F8">
              <w:rPr>
                <w:rFonts w:ascii="Calibri" w:eastAsia="Times New Roman" w:hAnsi="Calibri" w:cs="Calibri"/>
                <w:color w:val="000000"/>
                <w:vertAlign w:val="superscript"/>
                <w:lang w:eastAsia="en-GB"/>
              </w:rPr>
              <w:t>98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067DA40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Prospective cohort</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D0AD7D2"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406520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257</w:t>
            </w:r>
          </w:p>
        </w:tc>
        <w:tc>
          <w:tcPr>
            <w:tcW w:w="697" w:type="pct"/>
            <w:tcBorders>
              <w:top w:val="single" w:sz="4" w:space="0" w:color="auto"/>
              <w:left w:val="single" w:sz="4" w:space="0" w:color="auto"/>
              <w:bottom w:val="single" w:sz="4" w:space="0" w:color="auto"/>
              <w:right w:val="single" w:sz="4" w:space="0" w:color="auto"/>
            </w:tcBorders>
            <w:vAlign w:val="center"/>
          </w:tcPr>
          <w:p w14:paraId="4184CB7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60" w:type="pct"/>
            <w:tcBorders>
              <w:top w:val="single" w:sz="4" w:space="0" w:color="auto"/>
              <w:left w:val="single" w:sz="4" w:space="0" w:color="auto"/>
              <w:bottom w:val="single" w:sz="4" w:space="0" w:color="auto"/>
              <w:right w:val="single" w:sz="4" w:space="0" w:color="auto"/>
            </w:tcBorders>
            <w:vAlign w:val="center"/>
          </w:tcPr>
          <w:p w14:paraId="1E7EDC5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45" w:type="pct"/>
            <w:tcBorders>
              <w:top w:val="single" w:sz="4" w:space="0" w:color="auto"/>
              <w:left w:val="single" w:sz="4" w:space="0" w:color="auto"/>
              <w:bottom w:val="single" w:sz="4" w:space="0" w:color="auto"/>
              <w:right w:val="single" w:sz="4" w:space="0" w:color="auto"/>
            </w:tcBorders>
            <w:vAlign w:val="center"/>
          </w:tcPr>
          <w:p w14:paraId="03D8BBD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Storage time (success)</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2CAB221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Storage time (fail)</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3C469C6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rsidRPr="00FF60A0" w14:paraId="0659C9D3" w14:textId="77777777" w:rsidTr="004B42F7">
        <w:trPr>
          <w:trHeight w:val="567"/>
        </w:trPr>
        <w:tc>
          <w:tcPr>
            <w:tcW w:w="586" w:type="pct"/>
            <w:tcBorders>
              <w:top w:val="nil"/>
              <w:left w:val="single" w:sz="4" w:space="0" w:color="auto"/>
              <w:bottom w:val="single" w:sz="4" w:space="0" w:color="auto"/>
              <w:right w:val="single" w:sz="4" w:space="0" w:color="auto"/>
            </w:tcBorders>
            <w:shd w:val="clear" w:color="auto" w:fill="auto"/>
            <w:vAlign w:val="center"/>
          </w:tcPr>
          <w:p w14:paraId="1F79C9F4" w14:textId="021F68A5" w:rsidR="002C2DF2" w:rsidRPr="00FF60A0" w:rsidRDefault="002C2DF2" w:rsidP="002C2DF2">
            <w:pPr>
              <w:spacing w:after="0" w:line="240" w:lineRule="auto"/>
              <w:rPr>
                <w:rFonts w:eastAsia="Times New Roman" w:cstheme="minorHAnsi"/>
                <w:color w:val="000000"/>
                <w:lang w:eastAsia="en-GB"/>
              </w:rPr>
            </w:pPr>
            <w:proofErr w:type="spellStart"/>
            <w:r>
              <w:rPr>
                <w:rFonts w:ascii="Calibri" w:hAnsi="Calibri" w:cs="Calibri"/>
                <w:color w:val="000000"/>
              </w:rPr>
              <w:t>Satokari</w:t>
            </w:r>
            <w:proofErr w:type="spellEnd"/>
            <w:r>
              <w:rPr>
                <w:rFonts w:ascii="Calibri" w:hAnsi="Calibri" w:cs="Calibri"/>
                <w:color w:val="000000"/>
              </w:rPr>
              <w:t>, 2020</w:t>
            </w:r>
            <w:r>
              <w:rPr>
                <w:rFonts w:ascii="Calibri" w:hAnsi="Calibri" w:cs="Calibri"/>
                <w:color w:val="000000"/>
                <w:vertAlign w:val="superscript"/>
              </w:rPr>
              <w:t>93</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E454B8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36ED16E"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Finland</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D6557E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23EB1FA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 recurrent or refractory CDI undergoing FMT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E2AFE0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3 months</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25F0AC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Stored for over 2 months (frozen)</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332D911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Stored for under 2 months (frozen)</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76250C6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21B5C134" w14:textId="77777777" w:rsidTr="004B42F7">
        <w:trPr>
          <w:trHeight w:val="567"/>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3DA0679D" w14:textId="2EF18627"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DB3C23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42E52BC"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028A3D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97" w:type="pct"/>
            <w:tcBorders>
              <w:top w:val="single" w:sz="4" w:space="0" w:color="auto"/>
              <w:left w:val="single" w:sz="4" w:space="0" w:color="auto"/>
              <w:bottom w:val="single" w:sz="4" w:space="0" w:color="auto"/>
              <w:right w:val="single" w:sz="4" w:space="0" w:color="auto"/>
            </w:tcBorders>
            <w:vAlign w:val="center"/>
          </w:tcPr>
          <w:p w14:paraId="3222CCD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0" w:type="pct"/>
            <w:tcBorders>
              <w:top w:val="single" w:sz="4" w:space="0" w:color="auto"/>
              <w:left w:val="single" w:sz="4" w:space="0" w:color="auto"/>
              <w:bottom w:val="single" w:sz="4" w:space="0" w:color="auto"/>
              <w:right w:val="single" w:sz="4" w:space="0" w:color="auto"/>
            </w:tcBorders>
            <w:vAlign w:val="center"/>
          </w:tcPr>
          <w:p w14:paraId="7C1859F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45" w:type="pct"/>
            <w:tcBorders>
              <w:top w:val="single" w:sz="4" w:space="0" w:color="auto"/>
              <w:left w:val="single" w:sz="4" w:space="0" w:color="auto"/>
              <w:bottom w:val="single" w:sz="4" w:space="0" w:color="auto"/>
              <w:right w:val="single" w:sz="4" w:space="0" w:color="auto"/>
            </w:tcBorders>
            <w:vAlign w:val="center"/>
          </w:tcPr>
          <w:p w14:paraId="4D408AD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Duration of storing the faeces (success)</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01B047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Duration of storing the faeces (fail)</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7862E9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6E6B92D6" w14:textId="77777777" w:rsidR="00C35E37" w:rsidRPr="00C35E37" w:rsidRDefault="00C35E37" w:rsidP="00C35E37"/>
    <w:p w14:paraId="51ACD472" w14:textId="77777777" w:rsidR="00C35E37" w:rsidRPr="00C35E37" w:rsidRDefault="00C35E37" w:rsidP="00C35E37">
      <w:pPr>
        <w:pStyle w:val="Heading3"/>
      </w:pPr>
      <w:r w:rsidRPr="00C35E37">
        <w:t>Additional data from excluded studies:</w:t>
      </w:r>
    </w:p>
    <w:tbl>
      <w:tblPr>
        <w:tblStyle w:val="TableGrid"/>
        <w:tblW w:w="0" w:type="auto"/>
        <w:tblLook w:val="04A0" w:firstRow="1" w:lastRow="0" w:firstColumn="1" w:lastColumn="0" w:noHBand="0" w:noVBand="1"/>
      </w:tblPr>
      <w:tblGrid>
        <w:gridCol w:w="3124"/>
      </w:tblGrid>
      <w:tr w:rsidR="004A2200" w:rsidRPr="00EC40E7" w14:paraId="1FCC6F5D" w14:textId="77777777" w:rsidTr="004A2200">
        <w:tc>
          <w:tcPr>
            <w:tcW w:w="0" w:type="auto"/>
          </w:tcPr>
          <w:p w14:paraId="2A7D30F8" w14:textId="5CF1A2EF" w:rsidR="004A2200" w:rsidRPr="00EC40E7" w:rsidRDefault="004A2200" w:rsidP="007020B4">
            <w:pPr>
              <w:rPr>
                <w:b/>
                <w:bCs/>
              </w:rPr>
            </w:pPr>
            <w:r>
              <w:rPr>
                <w:b/>
                <w:bCs/>
              </w:rPr>
              <w:t>Citation</w:t>
            </w:r>
          </w:p>
        </w:tc>
      </w:tr>
      <w:tr w:rsidR="004A2200" w:rsidRPr="00EC40E7" w14:paraId="227CCB33" w14:textId="77777777" w:rsidTr="004A2200">
        <w:tc>
          <w:tcPr>
            <w:tcW w:w="0" w:type="auto"/>
            <w:shd w:val="clear" w:color="auto" w:fill="BFBFBF" w:themeFill="background1" w:themeFillShade="BF"/>
          </w:tcPr>
          <w:p w14:paraId="00D91164" w14:textId="77777777" w:rsidR="004A2200" w:rsidRPr="00EC40E7" w:rsidRDefault="004A2200" w:rsidP="007020B4">
            <w:pPr>
              <w:rPr>
                <w:b/>
                <w:bCs/>
              </w:rPr>
            </w:pPr>
            <w:r w:rsidRPr="00EC40E7">
              <w:rPr>
                <w:b/>
                <w:bCs/>
              </w:rPr>
              <w:t>Anaerobic vs aerobic conditions</w:t>
            </w:r>
          </w:p>
        </w:tc>
      </w:tr>
      <w:tr w:rsidR="004A2200" w14:paraId="2F941820" w14:textId="77777777" w:rsidTr="004A2200">
        <w:tc>
          <w:tcPr>
            <w:tcW w:w="0" w:type="auto"/>
          </w:tcPr>
          <w:p w14:paraId="21F0D7D0" w14:textId="0AF073F8" w:rsidR="004A2200" w:rsidRDefault="004A2200" w:rsidP="007020B4">
            <w:proofErr w:type="spellStart"/>
            <w:r>
              <w:t>Papanicolas</w:t>
            </w:r>
            <w:proofErr w:type="spellEnd"/>
            <w:r>
              <w:t>, 2019</w:t>
            </w:r>
            <w:r w:rsidR="002C2DF2">
              <w:rPr>
                <w:vertAlign w:val="superscript"/>
              </w:rPr>
              <w:t>92</w:t>
            </w:r>
          </w:p>
        </w:tc>
      </w:tr>
      <w:tr w:rsidR="004A2200" w14:paraId="59D6B73E" w14:textId="77777777" w:rsidTr="004A2200">
        <w:tc>
          <w:tcPr>
            <w:tcW w:w="0" w:type="auto"/>
          </w:tcPr>
          <w:p w14:paraId="238253D4" w14:textId="18CB5BBF" w:rsidR="004A2200" w:rsidRDefault="004A2200" w:rsidP="007020B4">
            <w:r>
              <w:t>Shimizu, 2021</w:t>
            </w:r>
            <w:r w:rsidR="002C2DF2">
              <w:rPr>
                <w:vertAlign w:val="superscript"/>
              </w:rPr>
              <w:t>99</w:t>
            </w:r>
          </w:p>
        </w:tc>
      </w:tr>
      <w:tr w:rsidR="004A2200" w14:paraId="36521957" w14:textId="77777777" w:rsidTr="004A2200">
        <w:tc>
          <w:tcPr>
            <w:tcW w:w="0" w:type="auto"/>
          </w:tcPr>
          <w:p w14:paraId="554AEC25" w14:textId="0A2C060F" w:rsidR="004A2200" w:rsidRDefault="004A2200" w:rsidP="007020B4">
            <w:proofErr w:type="spellStart"/>
            <w:r>
              <w:t>Burz</w:t>
            </w:r>
            <w:proofErr w:type="spellEnd"/>
            <w:r>
              <w:t>, 2019</w:t>
            </w:r>
            <w:r w:rsidRPr="00EC40E7">
              <w:rPr>
                <w:vertAlign w:val="superscript"/>
              </w:rPr>
              <w:t>1</w:t>
            </w:r>
            <w:r w:rsidR="002C2DF2">
              <w:rPr>
                <w:vertAlign w:val="superscript"/>
              </w:rPr>
              <w:t>00</w:t>
            </w:r>
          </w:p>
        </w:tc>
      </w:tr>
      <w:tr w:rsidR="004A2200" w:rsidRPr="00EC40E7" w14:paraId="3272FDFF" w14:textId="77777777" w:rsidTr="004A2200">
        <w:tc>
          <w:tcPr>
            <w:tcW w:w="0" w:type="auto"/>
            <w:shd w:val="clear" w:color="auto" w:fill="BFBFBF" w:themeFill="background1" w:themeFillShade="BF"/>
          </w:tcPr>
          <w:p w14:paraId="06A2E68A" w14:textId="77777777" w:rsidR="004A2200" w:rsidRPr="00EC40E7" w:rsidRDefault="004A2200" w:rsidP="007020B4">
            <w:pPr>
              <w:rPr>
                <w:b/>
                <w:bCs/>
              </w:rPr>
            </w:pPr>
            <w:r w:rsidRPr="00EC40E7">
              <w:rPr>
                <w:b/>
                <w:bCs/>
              </w:rPr>
              <w:t>fresh vs frozen conditions</w:t>
            </w:r>
          </w:p>
        </w:tc>
      </w:tr>
      <w:tr w:rsidR="002C2DF2" w14:paraId="646DF094" w14:textId="77777777" w:rsidTr="004A2200">
        <w:tc>
          <w:tcPr>
            <w:tcW w:w="0" w:type="auto"/>
          </w:tcPr>
          <w:p w14:paraId="532C455D" w14:textId="1BEEE2CD" w:rsidR="002C2DF2" w:rsidRDefault="002C2DF2" w:rsidP="002C2DF2">
            <w:proofErr w:type="spellStart"/>
            <w:r>
              <w:t>Papanicolas</w:t>
            </w:r>
            <w:proofErr w:type="spellEnd"/>
            <w:r>
              <w:t>, 2019</w:t>
            </w:r>
            <w:r>
              <w:rPr>
                <w:vertAlign w:val="superscript"/>
              </w:rPr>
              <w:t>92</w:t>
            </w:r>
          </w:p>
        </w:tc>
      </w:tr>
      <w:tr w:rsidR="004A2200" w14:paraId="7F6C9567" w14:textId="77777777" w:rsidTr="004A2200">
        <w:tc>
          <w:tcPr>
            <w:tcW w:w="0" w:type="auto"/>
          </w:tcPr>
          <w:p w14:paraId="402C52AD" w14:textId="7276C2D3" w:rsidR="004A2200" w:rsidRDefault="004A2200" w:rsidP="007020B4">
            <w:proofErr w:type="spellStart"/>
            <w:r>
              <w:t>Dorsaz</w:t>
            </w:r>
            <w:proofErr w:type="spellEnd"/>
            <w:r>
              <w:t>, 2020</w:t>
            </w:r>
            <w:r w:rsidRPr="00EC40E7">
              <w:rPr>
                <w:vertAlign w:val="superscript"/>
              </w:rPr>
              <w:t>1</w:t>
            </w:r>
            <w:r w:rsidR="002C2DF2">
              <w:rPr>
                <w:vertAlign w:val="superscript"/>
              </w:rPr>
              <w:t>01</w:t>
            </w:r>
          </w:p>
        </w:tc>
      </w:tr>
      <w:tr w:rsidR="002C2DF2" w14:paraId="75302BAE" w14:textId="77777777" w:rsidTr="004A2200">
        <w:tc>
          <w:tcPr>
            <w:tcW w:w="0" w:type="auto"/>
          </w:tcPr>
          <w:p w14:paraId="0F882640" w14:textId="76747B66" w:rsidR="002C2DF2" w:rsidRDefault="002C2DF2" w:rsidP="002C2DF2">
            <w:proofErr w:type="spellStart"/>
            <w:r>
              <w:t>Burz</w:t>
            </w:r>
            <w:proofErr w:type="spellEnd"/>
            <w:r>
              <w:t>, 2019</w:t>
            </w:r>
            <w:r w:rsidRPr="00EC40E7">
              <w:rPr>
                <w:vertAlign w:val="superscript"/>
              </w:rPr>
              <w:t>1</w:t>
            </w:r>
            <w:r>
              <w:rPr>
                <w:vertAlign w:val="superscript"/>
              </w:rPr>
              <w:t>00</w:t>
            </w:r>
          </w:p>
        </w:tc>
      </w:tr>
      <w:tr w:rsidR="004A2200" w:rsidRPr="00EC40E7" w14:paraId="6B35EF53" w14:textId="77777777" w:rsidTr="004A2200">
        <w:tc>
          <w:tcPr>
            <w:tcW w:w="0" w:type="auto"/>
            <w:shd w:val="clear" w:color="auto" w:fill="BFBFBF" w:themeFill="background1" w:themeFillShade="BF"/>
          </w:tcPr>
          <w:p w14:paraId="5408A886" w14:textId="77777777" w:rsidR="004A2200" w:rsidRDefault="004A2200" w:rsidP="007020B4">
            <w:pPr>
              <w:rPr>
                <w:b/>
                <w:bCs/>
              </w:rPr>
            </w:pPr>
            <w:r>
              <w:rPr>
                <w:b/>
                <w:bCs/>
              </w:rPr>
              <w:t>Emulsion processes</w:t>
            </w:r>
          </w:p>
        </w:tc>
      </w:tr>
      <w:tr w:rsidR="004A2200" w14:paraId="45D9A079" w14:textId="77777777" w:rsidTr="004A2200">
        <w:tc>
          <w:tcPr>
            <w:tcW w:w="0" w:type="auto"/>
          </w:tcPr>
          <w:p w14:paraId="060696F3" w14:textId="2543B077" w:rsidR="004A2200" w:rsidRDefault="004A2200" w:rsidP="007020B4">
            <w:r>
              <w:lastRenderedPageBreak/>
              <w:t>Quaranta, 2020</w:t>
            </w:r>
            <w:r w:rsidRPr="00EC40E7">
              <w:rPr>
                <w:vertAlign w:val="superscript"/>
              </w:rPr>
              <w:t>1</w:t>
            </w:r>
            <w:r w:rsidR="002C2DF2">
              <w:rPr>
                <w:vertAlign w:val="superscript"/>
              </w:rPr>
              <w:t>02</w:t>
            </w:r>
          </w:p>
        </w:tc>
      </w:tr>
    </w:tbl>
    <w:p w14:paraId="3EC60362" w14:textId="77777777" w:rsidR="00C35E37" w:rsidRPr="00C35E37" w:rsidRDefault="00C35E37" w:rsidP="00C35E37"/>
    <w:p w14:paraId="7BADCCCA" w14:textId="77777777" w:rsidR="00C35E37" w:rsidRPr="00C35E37" w:rsidRDefault="00C35E37" w:rsidP="00C35E37"/>
    <w:p w14:paraId="55964D6E" w14:textId="05B08D5F" w:rsidR="00C35E37" w:rsidRPr="00C35E37" w:rsidRDefault="00C35E37" w:rsidP="00C35E37">
      <w:pPr>
        <w:pStyle w:val="Heading2"/>
      </w:pPr>
      <w:r w:rsidRPr="00C35E37">
        <w:t xml:space="preserve">Administration </w:t>
      </w:r>
      <w:r>
        <w:t>factors (section 4.5)</w:t>
      </w:r>
    </w:p>
    <w:p w14:paraId="6BE564CC" w14:textId="77777777" w:rsidR="00C35E37" w:rsidRPr="00C35E37" w:rsidRDefault="00C35E37" w:rsidP="00C35E37">
      <w:pPr>
        <w:pStyle w:val="Heading3"/>
      </w:pPr>
      <w:r w:rsidRPr="00C35E37">
        <w:t>Route of delivery</w:t>
      </w:r>
    </w:p>
    <w:p w14:paraId="5A58E0C5" w14:textId="77777777" w:rsidR="00C35E37" w:rsidRDefault="00C35E37" w:rsidP="00C35E37">
      <w:pPr>
        <w:pStyle w:val="Heading4"/>
      </w:pPr>
      <w:r w:rsidRPr="00C35E37">
        <w:t>Colonoscopy vs other methods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449"/>
        <w:gridCol w:w="1224"/>
        <w:gridCol w:w="965"/>
        <w:gridCol w:w="2014"/>
        <w:gridCol w:w="1066"/>
        <w:gridCol w:w="2140"/>
        <w:gridCol w:w="2438"/>
        <w:gridCol w:w="1283"/>
      </w:tblGrid>
      <w:tr w:rsidR="00C5286E" w:rsidRPr="000C6DCC" w14:paraId="27CF695E" w14:textId="77777777" w:rsidTr="00ED2F19">
        <w:trPr>
          <w:trHeight w:val="567"/>
        </w:trPr>
        <w:tc>
          <w:tcPr>
            <w:tcW w:w="491" w:type="pct"/>
            <w:shd w:val="clear" w:color="auto" w:fill="auto"/>
            <w:vAlign w:val="center"/>
            <w:hideMark/>
          </w:tcPr>
          <w:p w14:paraId="45466D6B"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19" w:type="pct"/>
            <w:shd w:val="clear" w:color="auto" w:fill="auto"/>
            <w:vAlign w:val="center"/>
            <w:hideMark/>
          </w:tcPr>
          <w:p w14:paraId="39E08048"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39" w:type="pct"/>
            <w:shd w:val="clear" w:color="auto" w:fill="auto"/>
            <w:vAlign w:val="center"/>
            <w:hideMark/>
          </w:tcPr>
          <w:p w14:paraId="74A61EE6"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23FC481B"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22" w:type="pct"/>
            <w:vAlign w:val="center"/>
          </w:tcPr>
          <w:p w14:paraId="2066F2AD"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82" w:type="pct"/>
            <w:vAlign w:val="center"/>
          </w:tcPr>
          <w:p w14:paraId="28789989"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7" w:type="pct"/>
            <w:vAlign w:val="center"/>
          </w:tcPr>
          <w:p w14:paraId="35A6E992"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Exposure </w:t>
            </w:r>
          </w:p>
        </w:tc>
        <w:tc>
          <w:tcPr>
            <w:tcW w:w="874" w:type="pct"/>
            <w:shd w:val="clear" w:color="auto" w:fill="auto"/>
            <w:vAlign w:val="center"/>
          </w:tcPr>
          <w:p w14:paraId="5F5B66D8"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60" w:type="pct"/>
            <w:shd w:val="clear" w:color="auto" w:fill="auto"/>
            <w:vAlign w:val="center"/>
            <w:hideMark/>
          </w:tcPr>
          <w:p w14:paraId="50856062"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6B24487C" w14:textId="77777777" w:rsidTr="00ED2F19">
        <w:trPr>
          <w:trHeight w:val="567"/>
        </w:trPr>
        <w:tc>
          <w:tcPr>
            <w:tcW w:w="491" w:type="pct"/>
            <w:tcBorders>
              <w:top w:val="nil"/>
              <w:left w:val="single" w:sz="4" w:space="0" w:color="auto"/>
              <w:bottom w:val="single" w:sz="4" w:space="0" w:color="auto"/>
              <w:right w:val="single" w:sz="4" w:space="0" w:color="auto"/>
            </w:tcBorders>
            <w:shd w:val="clear" w:color="auto" w:fill="auto"/>
            <w:vAlign w:val="center"/>
          </w:tcPr>
          <w:p w14:paraId="6FC06B2B" w14:textId="7CEAAA44"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Ponte 2018</w:t>
            </w:r>
            <w:r w:rsidRPr="00DC76CB">
              <w:rPr>
                <w:rFonts w:ascii="Calibri" w:eastAsia="Times New Roman" w:hAnsi="Calibri" w:cs="Calibri"/>
                <w:color w:val="000000"/>
                <w:vertAlign w:val="superscript"/>
                <w:lang w:eastAsia="en-GB"/>
              </w:rPr>
              <w:t>24</w:t>
            </w:r>
          </w:p>
        </w:tc>
        <w:tc>
          <w:tcPr>
            <w:tcW w:w="519" w:type="pct"/>
            <w:shd w:val="clear" w:color="auto" w:fill="auto"/>
            <w:vAlign w:val="center"/>
          </w:tcPr>
          <w:p w14:paraId="43DC552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39" w:type="pct"/>
            <w:shd w:val="clear" w:color="auto" w:fill="auto"/>
            <w:vAlign w:val="center"/>
          </w:tcPr>
          <w:p w14:paraId="76BC38E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Portugal</w:t>
            </w:r>
          </w:p>
        </w:tc>
        <w:tc>
          <w:tcPr>
            <w:tcW w:w="346" w:type="pct"/>
            <w:shd w:val="clear" w:color="auto" w:fill="auto"/>
            <w:vAlign w:val="center"/>
          </w:tcPr>
          <w:p w14:paraId="2DDFA71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22" w:type="pct"/>
            <w:vAlign w:val="center"/>
          </w:tcPr>
          <w:p w14:paraId="78193D5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with recurrent or refractory CDI, &gt;18yo, immunocompetent </w:t>
            </w:r>
          </w:p>
        </w:tc>
        <w:tc>
          <w:tcPr>
            <w:tcW w:w="382" w:type="pct"/>
            <w:vAlign w:val="center"/>
          </w:tcPr>
          <w:p w14:paraId="7B544B9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67" w:type="pct"/>
            <w:vAlign w:val="center"/>
          </w:tcPr>
          <w:p w14:paraId="6BE3BC6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FMT (upper, via gastroscopy)</w:t>
            </w:r>
          </w:p>
        </w:tc>
        <w:tc>
          <w:tcPr>
            <w:tcW w:w="874" w:type="pct"/>
            <w:shd w:val="clear" w:color="auto" w:fill="auto"/>
            <w:vAlign w:val="center"/>
          </w:tcPr>
          <w:p w14:paraId="1AC0E88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FMT (lower GI via colonoscopy)</w:t>
            </w:r>
          </w:p>
        </w:tc>
        <w:tc>
          <w:tcPr>
            <w:tcW w:w="460" w:type="pct"/>
            <w:shd w:val="clear" w:color="auto" w:fill="auto"/>
            <w:vAlign w:val="center"/>
          </w:tcPr>
          <w:p w14:paraId="75A58D2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 adverse events</w:t>
            </w:r>
          </w:p>
        </w:tc>
      </w:tr>
      <w:tr w:rsidR="00F276F8" w:rsidRPr="00FF60A0" w14:paraId="647FFD77" w14:textId="77777777" w:rsidTr="00ED2F19">
        <w:trPr>
          <w:trHeight w:val="567"/>
        </w:trPr>
        <w:tc>
          <w:tcPr>
            <w:tcW w:w="491" w:type="pct"/>
            <w:tcBorders>
              <w:top w:val="nil"/>
              <w:left w:val="single" w:sz="4" w:space="0" w:color="auto"/>
              <w:bottom w:val="single" w:sz="4" w:space="0" w:color="auto"/>
              <w:right w:val="single" w:sz="4" w:space="0" w:color="auto"/>
            </w:tcBorders>
            <w:shd w:val="clear" w:color="auto" w:fill="auto"/>
            <w:vAlign w:val="center"/>
          </w:tcPr>
          <w:p w14:paraId="3A08D621" w14:textId="4589720C"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19" w:type="pct"/>
            <w:shd w:val="clear" w:color="auto" w:fill="auto"/>
            <w:vAlign w:val="center"/>
          </w:tcPr>
          <w:p w14:paraId="000B751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39" w:type="pct"/>
            <w:shd w:val="clear" w:color="auto" w:fill="auto"/>
            <w:vAlign w:val="center"/>
          </w:tcPr>
          <w:p w14:paraId="52971F83"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0AA0B49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22" w:type="pct"/>
            <w:vAlign w:val="center"/>
          </w:tcPr>
          <w:p w14:paraId="523DD236"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82" w:type="pct"/>
            <w:vAlign w:val="center"/>
          </w:tcPr>
          <w:p w14:paraId="28B6400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67" w:type="pct"/>
            <w:vAlign w:val="center"/>
          </w:tcPr>
          <w:p w14:paraId="72C32149"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Oral capsules</w:t>
            </w:r>
          </w:p>
        </w:tc>
        <w:tc>
          <w:tcPr>
            <w:tcW w:w="874" w:type="pct"/>
            <w:shd w:val="clear" w:color="auto" w:fill="auto"/>
            <w:vAlign w:val="center"/>
          </w:tcPr>
          <w:p w14:paraId="42E0D81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Colonoscopy</w:t>
            </w:r>
          </w:p>
        </w:tc>
        <w:tc>
          <w:tcPr>
            <w:tcW w:w="460" w:type="pct"/>
            <w:shd w:val="clear" w:color="auto" w:fill="auto"/>
            <w:vAlign w:val="center"/>
          </w:tcPr>
          <w:p w14:paraId="46CDE96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14:paraId="2BB22292" w14:textId="77777777" w:rsidTr="00ED2F19">
        <w:trPr>
          <w:trHeight w:val="567"/>
        </w:trPr>
        <w:tc>
          <w:tcPr>
            <w:tcW w:w="491" w:type="pct"/>
            <w:tcBorders>
              <w:top w:val="nil"/>
              <w:left w:val="single" w:sz="4" w:space="0" w:color="auto"/>
              <w:bottom w:val="single" w:sz="4" w:space="0" w:color="auto"/>
              <w:right w:val="single" w:sz="4" w:space="0" w:color="auto"/>
            </w:tcBorders>
            <w:shd w:val="clear" w:color="auto" w:fill="auto"/>
            <w:vAlign w:val="center"/>
          </w:tcPr>
          <w:p w14:paraId="5B0A05DA" w14:textId="0F3E8E49" w:rsidR="002C2DF2" w:rsidRDefault="002C2DF2" w:rsidP="002C2DF2">
            <w:pPr>
              <w:spacing w:after="0" w:line="240" w:lineRule="auto"/>
              <w:rPr>
                <w:rFonts w:ascii="Calibri" w:hAnsi="Calibri" w:cs="Calibri"/>
                <w:color w:val="000000"/>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19" w:type="pct"/>
            <w:shd w:val="clear" w:color="auto" w:fill="auto"/>
            <w:vAlign w:val="center"/>
          </w:tcPr>
          <w:p w14:paraId="2A8F59B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39" w:type="pct"/>
            <w:shd w:val="clear" w:color="auto" w:fill="auto"/>
            <w:vAlign w:val="center"/>
          </w:tcPr>
          <w:p w14:paraId="5871429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Germany</w:t>
            </w:r>
          </w:p>
        </w:tc>
        <w:tc>
          <w:tcPr>
            <w:tcW w:w="346" w:type="pct"/>
            <w:shd w:val="clear" w:color="auto" w:fill="auto"/>
            <w:vAlign w:val="center"/>
          </w:tcPr>
          <w:p w14:paraId="0C15039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22" w:type="pct"/>
            <w:vAlign w:val="center"/>
          </w:tcPr>
          <w:p w14:paraId="1D374BB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CDI</w:t>
            </w:r>
          </w:p>
        </w:tc>
        <w:tc>
          <w:tcPr>
            <w:tcW w:w="382" w:type="pct"/>
            <w:vAlign w:val="center"/>
          </w:tcPr>
          <w:p w14:paraId="6D60642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67" w:type="pct"/>
            <w:vAlign w:val="center"/>
          </w:tcPr>
          <w:p w14:paraId="25EE05C1"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I1: FMT (upper)</w:t>
            </w:r>
          </w:p>
          <w:p w14:paraId="375F86C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I2: FMT (oral)</w:t>
            </w:r>
          </w:p>
        </w:tc>
        <w:tc>
          <w:tcPr>
            <w:tcW w:w="874" w:type="pct"/>
            <w:shd w:val="clear" w:color="auto" w:fill="auto"/>
            <w:vAlign w:val="center"/>
          </w:tcPr>
          <w:p w14:paraId="66C1FC3F"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(colonoscopy)</w:t>
            </w:r>
          </w:p>
        </w:tc>
        <w:tc>
          <w:tcPr>
            <w:tcW w:w="460" w:type="pct"/>
            <w:shd w:val="clear" w:color="auto" w:fill="auto"/>
            <w:vAlign w:val="center"/>
          </w:tcPr>
          <w:p w14:paraId="3AF6DE12"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2C2DF2" w:rsidRPr="00FF60A0" w14:paraId="774309E2" w14:textId="77777777" w:rsidTr="00ED2F19">
        <w:trPr>
          <w:trHeight w:val="567"/>
        </w:trPr>
        <w:tc>
          <w:tcPr>
            <w:tcW w:w="491" w:type="pct"/>
            <w:tcBorders>
              <w:top w:val="nil"/>
              <w:left w:val="single" w:sz="4" w:space="0" w:color="auto"/>
              <w:bottom w:val="single" w:sz="4" w:space="0" w:color="auto"/>
              <w:right w:val="single" w:sz="4" w:space="0" w:color="auto"/>
            </w:tcBorders>
            <w:shd w:val="clear" w:color="auto" w:fill="auto"/>
            <w:vAlign w:val="center"/>
          </w:tcPr>
          <w:p w14:paraId="3A605B07" w14:textId="3654697B" w:rsidR="002C2DF2" w:rsidRPr="00FF60A0" w:rsidRDefault="002C2DF2" w:rsidP="002C2DF2">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19" w:type="pct"/>
            <w:shd w:val="clear" w:color="auto" w:fill="auto"/>
            <w:vAlign w:val="center"/>
          </w:tcPr>
          <w:p w14:paraId="1D90E0B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39" w:type="pct"/>
            <w:shd w:val="clear" w:color="auto" w:fill="auto"/>
            <w:vAlign w:val="center"/>
          </w:tcPr>
          <w:p w14:paraId="5A0925F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Spain</w:t>
            </w:r>
          </w:p>
        </w:tc>
        <w:tc>
          <w:tcPr>
            <w:tcW w:w="346" w:type="pct"/>
            <w:shd w:val="clear" w:color="auto" w:fill="auto"/>
            <w:vAlign w:val="center"/>
          </w:tcPr>
          <w:p w14:paraId="2C0266F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22" w:type="pct"/>
            <w:tcBorders>
              <w:top w:val="single" w:sz="4" w:space="0" w:color="auto"/>
              <w:left w:val="single" w:sz="4" w:space="0" w:color="auto"/>
              <w:bottom w:val="single" w:sz="4" w:space="0" w:color="auto"/>
              <w:right w:val="single" w:sz="4" w:space="0" w:color="auto"/>
            </w:tcBorders>
            <w:vAlign w:val="center"/>
          </w:tcPr>
          <w:p w14:paraId="73361E8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w:t>
            </w:r>
          </w:p>
        </w:tc>
        <w:tc>
          <w:tcPr>
            <w:tcW w:w="382" w:type="pct"/>
            <w:vAlign w:val="center"/>
          </w:tcPr>
          <w:p w14:paraId="7E3EDFD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67" w:type="pct"/>
            <w:vAlign w:val="center"/>
          </w:tcPr>
          <w:p w14:paraId="4D1EF6A1"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I1: FMT (oral) </w:t>
            </w:r>
          </w:p>
          <w:p w14:paraId="37E8542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I2: FMT (NJ tube)</w:t>
            </w:r>
          </w:p>
        </w:tc>
        <w:tc>
          <w:tcPr>
            <w:tcW w:w="874" w:type="pct"/>
            <w:shd w:val="clear" w:color="auto" w:fill="auto"/>
            <w:vAlign w:val="center"/>
          </w:tcPr>
          <w:p w14:paraId="66F0676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(colonoscopy)</w:t>
            </w:r>
          </w:p>
        </w:tc>
        <w:tc>
          <w:tcPr>
            <w:tcW w:w="460" w:type="pct"/>
            <w:shd w:val="clear" w:color="auto" w:fill="auto"/>
            <w:vAlign w:val="center"/>
          </w:tcPr>
          <w:p w14:paraId="2FBCC0F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Resolution, adverse events</w:t>
            </w:r>
          </w:p>
        </w:tc>
      </w:tr>
      <w:tr w:rsidR="00DE0E01" w:rsidRPr="00FF60A0" w14:paraId="7BA60471" w14:textId="77777777" w:rsidTr="00ED2F19">
        <w:trPr>
          <w:trHeight w:val="567"/>
        </w:trPr>
        <w:tc>
          <w:tcPr>
            <w:tcW w:w="491" w:type="pct"/>
            <w:tcBorders>
              <w:top w:val="nil"/>
              <w:left w:val="single" w:sz="4" w:space="0" w:color="auto"/>
              <w:bottom w:val="single" w:sz="4" w:space="0" w:color="auto"/>
              <w:right w:val="single" w:sz="4" w:space="0" w:color="auto"/>
            </w:tcBorders>
            <w:shd w:val="clear" w:color="auto" w:fill="auto"/>
            <w:vAlign w:val="center"/>
          </w:tcPr>
          <w:p w14:paraId="68934797" w14:textId="18CDE16A" w:rsidR="00DE0E01" w:rsidRPr="00FF60A0" w:rsidRDefault="00DE0E01" w:rsidP="00DE0E01">
            <w:pPr>
              <w:spacing w:after="0" w:line="240" w:lineRule="auto"/>
              <w:rPr>
                <w:rFonts w:eastAsia="Times New Roman" w:cstheme="minorHAnsi"/>
                <w:color w:val="000000"/>
                <w:lang w:eastAsia="en-GB"/>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19" w:type="pct"/>
            <w:shd w:val="clear" w:color="auto" w:fill="auto"/>
            <w:vAlign w:val="center"/>
          </w:tcPr>
          <w:p w14:paraId="752E57D3"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9" w:type="pct"/>
            <w:shd w:val="clear" w:color="auto" w:fill="auto"/>
            <w:vAlign w:val="center"/>
          </w:tcPr>
          <w:p w14:paraId="0DEC300B" w14:textId="77777777" w:rsidR="00DE0E01"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shd w:val="clear" w:color="auto" w:fill="auto"/>
            <w:vAlign w:val="center"/>
          </w:tcPr>
          <w:p w14:paraId="38FBC92C"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22" w:type="pct"/>
            <w:vAlign w:val="center"/>
          </w:tcPr>
          <w:p w14:paraId="2E617926"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82" w:type="pct"/>
            <w:vAlign w:val="center"/>
          </w:tcPr>
          <w:p w14:paraId="6C716A50"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67" w:type="pct"/>
            <w:vAlign w:val="center"/>
          </w:tcPr>
          <w:p w14:paraId="56087227"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Number of patients with colonoscopy vs EGD (success)</w:t>
            </w:r>
          </w:p>
        </w:tc>
        <w:tc>
          <w:tcPr>
            <w:tcW w:w="874" w:type="pct"/>
            <w:shd w:val="clear" w:color="auto" w:fill="auto"/>
            <w:vAlign w:val="center"/>
          </w:tcPr>
          <w:p w14:paraId="1D101C02"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Number of patients with colonoscopy vs EGD (success)</w:t>
            </w:r>
          </w:p>
        </w:tc>
        <w:tc>
          <w:tcPr>
            <w:tcW w:w="460" w:type="pct"/>
            <w:shd w:val="clear" w:color="auto" w:fill="auto"/>
            <w:vAlign w:val="center"/>
          </w:tcPr>
          <w:p w14:paraId="0E0F4A67"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5DA2C16F" w14:textId="77777777" w:rsidTr="00ED2F19">
        <w:trPr>
          <w:trHeight w:val="567"/>
        </w:trPr>
        <w:tc>
          <w:tcPr>
            <w:tcW w:w="491" w:type="pct"/>
            <w:tcBorders>
              <w:top w:val="nil"/>
              <w:left w:val="single" w:sz="4" w:space="0" w:color="auto"/>
              <w:bottom w:val="single" w:sz="4" w:space="0" w:color="auto"/>
              <w:right w:val="single" w:sz="4" w:space="0" w:color="auto"/>
            </w:tcBorders>
            <w:shd w:val="clear" w:color="auto" w:fill="auto"/>
            <w:vAlign w:val="center"/>
          </w:tcPr>
          <w:p w14:paraId="4C2220C8" w14:textId="79D58F40"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19" w:type="pct"/>
            <w:shd w:val="clear" w:color="auto" w:fill="auto"/>
            <w:vAlign w:val="center"/>
          </w:tcPr>
          <w:p w14:paraId="54506E4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9" w:type="pct"/>
            <w:shd w:val="clear" w:color="auto" w:fill="auto"/>
            <w:vAlign w:val="center"/>
          </w:tcPr>
          <w:p w14:paraId="2CA44B0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shd w:val="clear" w:color="auto" w:fill="auto"/>
            <w:vAlign w:val="center"/>
          </w:tcPr>
          <w:p w14:paraId="35E00BB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22" w:type="pct"/>
            <w:vAlign w:val="center"/>
          </w:tcPr>
          <w:p w14:paraId="6F2E24B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82" w:type="pct"/>
            <w:vAlign w:val="center"/>
          </w:tcPr>
          <w:p w14:paraId="5843C4B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767" w:type="pct"/>
            <w:vAlign w:val="center"/>
          </w:tcPr>
          <w:p w14:paraId="3ADE95E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I1: FMT (oral) </w:t>
            </w:r>
          </w:p>
          <w:p w14:paraId="08293DD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I2: FMT (upper GI to duodenum or jejunum)</w:t>
            </w:r>
          </w:p>
        </w:tc>
        <w:tc>
          <w:tcPr>
            <w:tcW w:w="874" w:type="pct"/>
            <w:shd w:val="clear" w:color="auto" w:fill="auto"/>
            <w:vAlign w:val="center"/>
          </w:tcPr>
          <w:p w14:paraId="3137590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FMT (colonoscopy)</w:t>
            </w:r>
          </w:p>
        </w:tc>
        <w:tc>
          <w:tcPr>
            <w:tcW w:w="460" w:type="pct"/>
            <w:shd w:val="clear" w:color="auto" w:fill="auto"/>
            <w:vAlign w:val="center"/>
          </w:tcPr>
          <w:p w14:paraId="335EF9D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Resolution </w:t>
            </w:r>
          </w:p>
        </w:tc>
      </w:tr>
      <w:tr w:rsidR="00DC76CB" w14:paraId="5A2495B9" w14:textId="77777777" w:rsidTr="00ED2F19">
        <w:trPr>
          <w:trHeight w:val="567"/>
        </w:trPr>
        <w:tc>
          <w:tcPr>
            <w:tcW w:w="491" w:type="pct"/>
            <w:tcBorders>
              <w:top w:val="nil"/>
              <w:left w:val="single" w:sz="4" w:space="0" w:color="auto"/>
              <w:bottom w:val="single" w:sz="4" w:space="0" w:color="auto"/>
              <w:right w:val="single" w:sz="4" w:space="0" w:color="auto"/>
            </w:tcBorders>
            <w:shd w:val="clear" w:color="auto" w:fill="auto"/>
            <w:vAlign w:val="center"/>
          </w:tcPr>
          <w:p w14:paraId="2B0557A4" w14:textId="34377362" w:rsidR="00DC76CB" w:rsidRDefault="00DC76CB" w:rsidP="00DC76CB">
            <w:pPr>
              <w:spacing w:after="0" w:line="240" w:lineRule="auto"/>
              <w:rPr>
                <w:rFonts w:ascii="Calibri" w:hAnsi="Calibri" w:cs="Calibri"/>
                <w:color w:val="000000"/>
              </w:rPr>
            </w:pPr>
            <w:r>
              <w:rPr>
                <w:rFonts w:ascii="Calibri" w:hAnsi="Calibri" w:cs="Calibri"/>
                <w:color w:val="000000"/>
              </w:rPr>
              <w:lastRenderedPageBreak/>
              <w:t>Dogra, 2022</w:t>
            </w:r>
            <w:r>
              <w:rPr>
                <w:rFonts w:ascii="Calibri" w:hAnsi="Calibri" w:cs="Calibri"/>
                <w:color w:val="000000"/>
                <w:vertAlign w:val="superscript"/>
              </w:rPr>
              <w:t>25</w:t>
            </w:r>
          </w:p>
        </w:tc>
        <w:tc>
          <w:tcPr>
            <w:tcW w:w="519" w:type="pct"/>
            <w:shd w:val="clear" w:color="auto" w:fill="auto"/>
            <w:vAlign w:val="center"/>
          </w:tcPr>
          <w:p w14:paraId="06FFFA5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9" w:type="pct"/>
            <w:shd w:val="clear" w:color="auto" w:fill="auto"/>
            <w:vAlign w:val="center"/>
          </w:tcPr>
          <w:p w14:paraId="25335ADC"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3E31647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22" w:type="pct"/>
            <w:vAlign w:val="center"/>
          </w:tcPr>
          <w:p w14:paraId="07E7179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82" w:type="pct"/>
            <w:vAlign w:val="center"/>
          </w:tcPr>
          <w:p w14:paraId="478011A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67" w:type="pct"/>
            <w:vAlign w:val="center"/>
          </w:tcPr>
          <w:p w14:paraId="173331A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receiving colonoscopy (success)</w:t>
            </w:r>
          </w:p>
        </w:tc>
        <w:tc>
          <w:tcPr>
            <w:tcW w:w="874" w:type="pct"/>
            <w:vAlign w:val="center"/>
          </w:tcPr>
          <w:p w14:paraId="2204ADA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receiving colonoscopy (fail)</w:t>
            </w:r>
          </w:p>
        </w:tc>
        <w:tc>
          <w:tcPr>
            <w:tcW w:w="460" w:type="pct"/>
            <w:shd w:val="clear" w:color="auto" w:fill="auto"/>
            <w:vAlign w:val="center"/>
          </w:tcPr>
          <w:p w14:paraId="2886E5A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14:paraId="4169F31D" w14:textId="77777777" w:rsidTr="00ED2F19">
        <w:trPr>
          <w:trHeight w:val="567"/>
        </w:trPr>
        <w:tc>
          <w:tcPr>
            <w:tcW w:w="491" w:type="pct"/>
            <w:tcBorders>
              <w:top w:val="nil"/>
              <w:left w:val="single" w:sz="4" w:space="0" w:color="auto"/>
              <w:bottom w:val="single" w:sz="4" w:space="0" w:color="auto"/>
              <w:right w:val="single" w:sz="4" w:space="0" w:color="auto"/>
            </w:tcBorders>
            <w:shd w:val="clear" w:color="auto" w:fill="auto"/>
            <w:vAlign w:val="center"/>
          </w:tcPr>
          <w:p w14:paraId="3EA5D0FB" w14:textId="0D3BE609"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519" w:type="pct"/>
            <w:shd w:val="clear" w:color="auto" w:fill="auto"/>
            <w:vAlign w:val="center"/>
          </w:tcPr>
          <w:p w14:paraId="7A4F0F5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9" w:type="pct"/>
            <w:shd w:val="clear" w:color="auto" w:fill="auto"/>
            <w:vAlign w:val="center"/>
          </w:tcPr>
          <w:p w14:paraId="460C547F"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6212688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22" w:type="pct"/>
            <w:vAlign w:val="center"/>
          </w:tcPr>
          <w:p w14:paraId="7740B518"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82" w:type="pct"/>
            <w:vAlign w:val="center"/>
          </w:tcPr>
          <w:p w14:paraId="08704073"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767" w:type="pct"/>
            <w:vAlign w:val="center"/>
          </w:tcPr>
          <w:p w14:paraId="55653073"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given colonoscopy (success)</w:t>
            </w:r>
          </w:p>
        </w:tc>
        <w:tc>
          <w:tcPr>
            <w:tcW w:w="874" w:type="pct"/>
            <w:vAlign w:val="center"/>
          </w:tcPr>
          <w:p w14:paraId="2600A038"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given colonoscopy (fail)</w:t>
            </w:r>
          </w:p>
        </w:tc>
        <w:tc>
          <w:tcPr>
            <w:tcW w:w="460" w:type="pct"/>
            <w:shd w:val="clear" w:color="auto" w:fill="auto"/>
            <w:vAlign w:val="center"/>
          </w:tcPr>
          <w:p w14:paraId="010F422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rsidRPr="00FF60A0" w14:paraId="6F4F078D" w14:textId="77777777" w:rsidTr="00ED2F19">
        <w:trPr>
          <w:trHeight w:val="567"/>
        </w:trPr>
        <w:tc>
          <w:tcPr>
            <w:tcW w:w="491" w:type="pct"/>
            <w:tcBorders>
              <w:top w:val="nil"/>
              <w:left w:val="single" w:sz="4" w:space="0" w:color="auto"/>
              <w:bottom w:val="single" w:sz="4" w:space="0" w:color="auto"/>
              <w:right w:val="single" w:sz="4" w:space="0" w:color="auto"/>
            </w:tcBorders>
            <w:shd w:val="clear" w:color="auto" w:fill="auto"/>
            <w:vAlign w:val="center"/>
          </w:tcPr>
          <w:p w14:paraId="18A07FAC" w14:textId="3A6E03E2"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Staley 2021</w:t>
            </w:r>
            <w:r w:rsidRPr="002C2DF2">
              <w:rPr>
                <w:rFonts w:ascii="Calibri" w:eastAsia="Times New Roman" w:hAnsi="Calibri" w:cs="Calibri"/>
                <w:color w:val="000000"/>
                <w:vertAlign w:val="superscript"/>
                <w:lang w:eastAsia="en-GB"/>
              </w:rPr>
              <w:t>94</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04EAA2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44E2444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76234C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22" w:type="pct"/>
            <w:tcBorders>
              <w:top w:val="single" w:sz="4" w:space="0" w:color="auto"/>
              <w:left w:val="single" w:sz="4" w:space="0" w:color="auto"/>
              <w:bottom w:val="single" w:sz="4" w:space="0" w:color="auto"/>
              <w:right w:val="single" w:sz="4" w:space="0" w:color="auto"/>
            </w:tcBorders>
            <w:vAlign w:val="center"/>
          </w:tcPr>
          <w:p w14:paraId="4D8FA01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w:t>
            </w:r>
          </w:p>
        </w:tc>
        <w:tc>
          <w:tcPr>
            <w:tcW w:w="382" w:type="pct"/>
            <w:tcBorders>
              <w:top w:val="single" w:sz="4" w:space="0" w:color="auto"/>
              <w:left w:val="single" w:sz="4" w:space="0" w:color="auto"/>
              <w:bottom w:val="single" w:sz="4" w:space="0" w:color="auto"/>
              <w:right w:val="single" w:sz="4" w:space="0" w:color="auto"/>
            </w:tcBorders>
            <w:vAlign w:val="center"/>
          </w:tcPr>
          <w:p w14:paraId="19FD7E7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67" w:type="pct"/>
            <w:tcBorders>
              <w:top w:val="single" w:sz="4" w:space="0" w:color="auto"/>
              <w:left w:val="single" w:sz="4" w:space="0" w:color="auto"/>
              <w:bottom w:val="single" w:sz="4" w:space="0" w:color="auto"/>
              <w:right w:val="single" w:sz="4" w:space="0" w:color="auto"/>
            </w:tcBorders>
            <w:vAlign w:val="center"/>
          </w:tcPr>
          <w:p w14:paraId="2CE9EC4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(lyophilised colonoscopy)</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51A577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(lyophilised capsule)</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E99DA0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bl>
    <w:p w14:paraId="0A497394" w14:textId="77777777" w:rsidR="00C35E37" w:rsidRPr="00C35E37" w:rsidRDefault="00C35E37" w:rsidP="00C35E37"/>
    <w:p w14:paraId="6C2A0897" w14:textId="77777777" w:rsidR="00C35E37" w:rsidRDefault="00C35E37" w:rsidP="00C35E37">
      <w:pPr>
        <w:pStyle w:val="Heading4"/>
      </w:pPr>
      <w:r w:rsidRPr="00C35E37">
        <w:t>Enema vs other methods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451"/>
        <w:gridCol w:w="1205"/>
        <w:gridCol w:w="965"/>
        <w:gridCol w:w="2251"/>
        <w:gridCol w:w="990"/>
        <w:gridCol w:w="2106"/>
        <w:gridCol w:w="2405"/>
        <w:gridCol w:w="1250"/>
      </w:tblGrid>
      <w:tr w:rsidR="00C5286E" w:rsidRPr="000C6DCC" w14:paraId="60BDA05B" w14:textId="77777777" w:rsidTr="00ED2F19">
        <w:trPr>
          <w:trHeight w:val="567"/>
        </w:trPr>
        <w:tc>
          <w:tcPr>
            <w:tcW w:w="475" w:type="pct"/>
            <w:shd w:val="clear" w:color="auto" w:fill="auto"/>
            <w:vAlign w:val="center"/>
            <w:hideMark/>
          </w:tcPr>
          <w:p w14:paraId="32F8C119"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20" w:type="pct"/>
            <w:shd w:val="clear" w:color="auto" w:fill="auto"/>
            <w:vAlign w:val="center"/>
            <w:hideMark/>
          </w:tcPr>
          <w:p w14:paraId="0C14B207"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32" w:type="pct"/>
            <w:shd w:val="clear" w:color="auto" w:fill="auto"/>
            <w:vAlign w:val="center"/>
            <w:hideMark/>
          </w:tcPr>
          <w:p w14:paraId="10FE7722"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0D2D1CDC"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807" w:type="pct"/>
            <w:vAlign w:val="center"/>
          </w:tcPr>
          <w:p w14:paraId="16B8DEAB"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55" w:type="pct"/>
            <w:vAlign w:val="center"/>
          </w:tcPr>
          <w:p w14:paraId="4D43092E"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55" w:type="pct"/>
            <w:vAlign w:val="center"/>
          </w:tcPr>
          <w:p w14:paraId="1FC4195B"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Exposure </w:t>
            </w:r>
          </w:p>
        </w:tc>
        <w:tc>
          <w:tcPr>
            <w:tcW w:w="862" w:type="pct"/>
            <w:shd w:val="clear" w:color="auto" w:fill="auto"/>
            <w:vAlign w:val="center"/>
          </w:tcPr>
          <w:p w14:paraId="410D8443"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8" w:type="pct"/>
            <w:shd w:val="clear" w:color="auto" w:fill="auto"/>
            <w:vAlign w:val="center"/>
            <w:hideMark/>
          </w:tcPr>
          <w:p w14:paraId="3E97CDC4"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14:paraId="0AA3B4E7" w14:textId="77777777" w:rsidTr="00ED2F19">
        <w:trPr>
          <w:trHeight w:val="567"/>
        </w:trPr>
        <w:tc>
          <w:tcPr>
            <w:tcW w:w="475" w:type="pct"/>
            <w:tcBorders>
              <w:top w:val="nil"/>
              <w:left w:val="single" w:sz="4" w:space="0" w:color="auto"/>
              <w:bottom w:val="single" w:sz="4" w:space="0" w:color="auto"/>
              <w:right w:val="single" w:sz="4" w:space="0" w:color="auto"/>
            </w:tcBorders>
            <w:shd w:val="clear" w:color="auto" w:fill="auto"/>
            <w:vAlign w:val="center"/>
          </w:tcPr>
          <w:p w14:paraId="65BDC030" w14:textId="133F39D6" w:rsidR="002C2DF2" w:rsidRDefault="002C2DF2" w:rsidP="002C2DF2">
            <w:pPr>
              <w:spacing w:after="0" w:line="240" w:lineRule="auto"/>
              <w:rPr>
                <w:rFonts w:ascii="Calibri" w:hAnsi="Calibri" w:cs="Calibri"/>
                <w:color w:val="000000"/>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20" w:type="pct"/>
            <w:shd w:val="clear" w:color="auto" w:fill="auto"/>
            <w:vAlign w:val="center"/>
          </w:tcPr>
          <w:p w14:paraId="3B82D851"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32" w:type="pct"/>
            <w:shd w:val="clear" w:color="auto" w:fill="auto"/>
            <w:vAlign w:val="center"/>
          </w:tcPr>
          <w:p w14:paraId="25B15DF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206E8B9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807" w:type="pct"/>
            <w:shd w:val="clear" w:color="auto" w:fill="auto"/>
            <w:vAlign w:val="center"/>
          </w:tcPr>
          <w:p w14:paraId="4BEE2F4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FMT for recurrent CDI</w:t>
            </w:r>
          </w:p>
        </w:tc>
        <w:tc>
          <w:tcPr>
            <w:tcW w:w="355" w:type="pct"/>
            <w:shd w:val="clear" w:color="auto" w:fill="auto"/>
            <w:vAlign w:val="center"/>
          </w:tcPr>
          <w:p w14:paraId="0B9836DF"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60 days</w:t>
            </w:r>
          </w:p>
        </w:tc>
        <w:tc>
          <w:tcPr>
            <w:tcW w:w="755" w:type="pct"/>
            <w:shd w:val="clear" w:color="auto" w:fill="auto"/>
            <w:vAlign w:val="center"/>
          </w:tcPr>
          <w:p w14:paraId="697DC374"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(oral lyophilised)</w:t>
            </w:r>
          </w:p>
        </w:tc>
        <w:tc>
          <w:tcPr>
            <w:tcW w:w="862" w:type="pct"/>
            <w:shd w:val="clear" w:color="auto" w:fill="auto"/>
            <w:vAlign w:val="center"/>
          </w:tcPr>
          <w:p w14:paraId="18C02D0F"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(enema, frozen)</w:t>
            </w:r>
          </w:p>
        </w:tc>
        <w:tc>
          <w:tcPr>
            <w:tcW w:w="448" w:type="pct"/>
            <w:shd w:val="clear" w:color="auto" w:fill="auto"/>
            <w:vAlign w:val="center"/>
          </w:tcPr>
          <w:p w14:paraId="1F8D4BD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2C2DF2" w14:paraId="12B9E229" w14:textId="77777777" w:rsidTr="00ED2F19">
        <w:trPr>
          <w:trHeight w:val="567"/>
        </w:trPr>
        <w:tc>
          <w:tcPr>
            <w:tcW w:w="475" w:type="pct"/>
            <w:tcBorders>
              <w:top w:val="nil"/>
              <w:left w:val="single" w:sz="4" w:space="0" w:color="auto"/>
              <w:bottom w:val="single" w:sz="4" w:space="0" w:color="auto"/>
              <w:right w:val="single" w:sz="4" w:space="0" w:color="auto"/>
            </w:tcBorders>
            <w:shd w:val="clear" w:color="auto" w:fill="auto"/>
            <w:vAlign w:val="center"/>
          </w:tcPr>
          <w:p w14:paraId="455FB911" w14:textId="74716DDD" w:rsidR="002C2DF2"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Svensson, 2022</w:t>
            </w:r>
            <w:r w:rsidRPr="002C2DF2">
              <w:rPr>
                <w:rFonts w:ascii="Calibri" w:eastAsia="Times New Roman" w:hAnsi="Calibri" w:cs="Calibri"/>
                <w:color w:val="000000"/>
                <w:vertAlign w:val="superscript"/>
                <w:lang w:eastAsia="en-GB"/>
              </w:rPr>
              <w:t>106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044B8F08"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61BACED1"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Denmark</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69D0882"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807" w:type="pct"/>
            <w:tcBorders>
              <w:top w:val="single" w:sz="4" w:space="0" w:color="auto"/>
              <w:left w:val="single" w:sz="4" w:space="0" w:color="auto"/>
              <w:bottom w:val="single" w:sz="4" w:space="0" w:color="auto"/>
              <w:right w:val="single" w:sz="4" w:space="0" w:color="auto"/>
            </w:tcBorders>
            <w:vAlign w:val="center"/>
          </w:tcPr>
          <w:p w14:paraId="615C423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 undergoing FMT</w:t>
            </w:r>
          </w:p>
        </w:tc>
        <w:tc>
          <w:tcPr>
            <w:tcW w:w="355" w:type="pct"/>
            <w:tcBorders>
              <w:top w:val="single" w:sz="4" w:space="0" w:color="auto"/>
              <w:left w:val="single" w:sz="4" w:space="0" w:color="auto"/>
              <w:bottom w:val="single" w:sz="4" w:space="0" w:color="auto"/>
              <w:right w:val="single" w:sz="4" w:space="0" w:color="auto"/>
            </w:tcBorders>
            <w:vAlign w:val="center"/>
          </w:tcPr>
          <w:p w14:paraId="2B65DDED"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12 months</w:t>
            </w:r>
          </w:p>
        </w:tc>
        <w:tc>
          <w:tcPr>
            <w:tcW w:w="755" w:type="pct"/>
            <w:tcBorders>
              <w:top w:val="single" w:sz="4" w:space="0" w:color="auto"/>
              <w:left w:val="single" w:sz="4" w:space="0" w:color="auto"/>
              <w:bottom w:val="single" w:sz="4" w:space="0" w:color="auto"/>
              <w:right w:val="single" w:sz="4" w:space="0" w:color="auto"/>
            </w:tcBorders>
            <w:vAlign w:val="center"/>
          </w:tcPr>
          <w:p w14:paraId="7DFF96A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(capsules)</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514452E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(retention enema)</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52E0D1D"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DC76CB" w14:paraId="60354F1C" w14:textId="77777777" w:rsidTr="00ED2F19">
        <w:trPr>
          <w:trHeight w:val="567"/>
        </w:trPr>
        <w:tc>
          <w:tcPr>
            <w:tcW w:w="475" w:type="pct"/>
            <w:tcBorders>
              <w:top w:val="nil"/>
              <w:left w:val="single" w:sz="4" w:space="0" w:color="auto"/>
              <w:bottom w:val="single" w:sz="4" w:space="0" w:color="auto"/>
              <w:right w:val="single" w:sz="4" w:space="0" w:color="auto"/>
            </w:tcBorders>
            <w:shd w:val="clear" w:color="auto" w:fill="auto"/>
            <w:vAlign w:val="center"/>
          </w:tcPr>
          <w:p w14:paraId="00260375" w14:textId="036C61ED"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520" w:type="pct"/>
            <w:shd w:val="clear" w:color="auto" w:fill="auto"/>
            <w:vAlign w:val="center"/>
          </w:tcPr>
          <w:p w14:paraId="4D5F5AB2"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32" w:type="pct"/>
            <w:shd w:val="clear" w:color="auto" w:fill="auto"/>
            <w:vAlign w:val="center"/>
          </w:tcPr>
          <w:p w14:paraId="5E274B8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2489AC1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807" w:type="pct"/>
            <w:vAlign w:val="center"/>
          </w:tcPr>
          <w:p w14:paraId="509B1E8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55" w:type="pct"/>
            <w:vAlign w:val="center"/>
          </w:tcPr>
          <w:p w14:paraId="69F01CA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55" w:type="pct"/>
            <w:vAlign w:val="center"/>
          </w:tcPr>
          <w:p w14:paraId="3B872DAC"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receiving enema (success)</w:t>
            </w:r>
          </w:p>
        </w:tc>
        <w:tc>
          <w:tcPr>
            <w:tcW w:w="862" w:type="pct"/>
            <w:vAlign w:val="center"/>
          </w:tcPr>
          <w:p w14:paraId="4BEFE98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receiving enema (fail)</w:t>
            </w:r>
          </w:p>
        </w:tc>
        <w:tc>
          <w:tcPr>
            <w:tcW w:w="448" w:type="pct"/>
            <w:shd w:val="clear" w:color="auto" w:fill="auto"/>
            <w:vAlign w:val="center"/>
          </w:tcPr>
          <w:p w14:paraId="4DDE321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57B4C420" w14:textId="77777777" w:rsidTr="00ED2F19">
        <w:trPr>
          <w:trHeight w:val="567"/>
        </w:trPr>
        <w:tc>
          <w:tcPr>
            <w:tcW w:w="475" w:type="pct"/>
            <w:tcBorders>
              <w:top w:val="nil"/>
              <w:left w:val="single" w:sz="4" w:space="0" w:color="auto"/>
              <w:bottom w:val="single" w:sz="4" w:space="0" w:color="auto"/>
              <w:right w:val="single" w:sz="4" w:space="0" w:color="auto"/>
            </w:tcBorders>
            <w:shd w:val="clear" w:color="auto" w:fill="auto"/>
            <w:vAlign w:val="center"/>
          </w:tcPr>
          <w:p w14:paraId="7828D76F" w14:textId="4A118523" w:rsidR="00F276F8" w:rsidRPr="00FF60A0" w:rsidRDefault="00F276F8" w:rsidP="00F276F8">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Navalkele</w:t>
            </w:r>
            <w:proofErr w:type="spellEnd"/>
            <w:r w:rsidRPr="00CF4F04">
              <w:rPr>
                <w:rFonts w:ascii="Calibri" w:eastAsia="Times New Roman" w:hAnsi="Calibri" w:cs="Calibri"/>
                <w:color w:val="000000"/>
                <w:lang w:eastAsia="en-GB"/>
              </w:rPr>
              <w:t>, 2020</w:t>
            </w:r>
            <w:r w:rsidRPr="00F276F8">
              <w:rPr>
                <w:rFonts w:ascii="Calibri" w:eastAsia="Times New Roman" w:hAnsi="Calibri" w:cs="Calibri"/>
                <w:color w:val="000000"/>
                <w:vertAlign w:val="superscript"/>
                <w:lang w:eastAsia="en-GB"/>
              </w:rPr>
              <w:t>41</w:t>
            </w:r>
          </w:p>
        </w:tc>
        <w:tc>
          <w:tcPr>
            <w:tcW w:w="520" w:type="pct"/>
            <w:shd w:val="clear" w:color="auto" w:fill="auto"/>
            <w:vAlign w:val="center"/>
          </w:tcPr>
          <w:p w14:paraId="51DDBD9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32" w:type="pct"/>
            <w:shd w:val="clear" w:color="auto" w:fill="auto"/>
            <w:vAlign w:val="center"/>
          </w:tcPr>
          <w:p w14:paraId="42BF959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4ADA70C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807" w:type="pct"/>
            <w:tcBorders>
              <w:top w:val="single" w:sz="4" w:space="0" w:color="auto"/>
              <w:left w:val="single" w:sz="4" w:space="0" w:color="auto"/>
              <w:bottom w:val="single" w:sz="4" w:space="0" w:color="auto"/>
              <w:right w:val="single" w:sz="4" w:space="0" w:color="auto"/>
            </w:tcBorders>
            <w:vAlign w:val="center"/>
          </w:tcPr>
          <w:p w14:paraId="3924B771"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Immunocompetent or immunocompromised, w/ CDI not responding to standard treatment</w:t>
            </w:r>
          </w:p>
        </w:tc>
        <w:tc>
          <w:tcPr>
            <w:tcW w:w="355" w:type="pct"/>
            <w:vAlign w:val="center"/>
          </w:tcPr>
          <w:p w14:paraId="509E324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55" w:type="pct"/>
            <w:vAlign w:val="center"/>
          </w:tcPr>
          <w:p w14:paraId="5FFBD1E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(retention enema)</w:t>
            </w:r>
          </w:p>
        </w:tc>
        <w:tc>
          <w:tcPr>
            <w:tcW w:w="862" w:type="pct"/>
            <w:shd w:val="clear" w:color="auto" w:fill="auto"/>
            <w:vAlign w:val="center"/>
          </w:tcPr>
          <w:p w14:paraId="5AAFFA95"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none</w:t>
            </w:r>
          </w:p>
        </w:tc>
        <w:tc>
          <w:tcPr>
            <w:tcW w:w="448" w:type="pct"/>
            <w:shd w:val="clear" w:color="auto" w:fill="auto"/>
            <w:vAlign w:val="center"/>
          </w:tcPr>
          <w:p w14:paraId="2C2D0F68"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Remission, adverse events</w:t>
            </w:r>
          </w:p>
        </w:tc>
      </w:tr>
    </w:tbl>
    <w:p w14:paraId="41DC201D"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4E1E80AB" w14:textId="77777777" w:rsidR="00C35E37" w:rsidRDefault="00C35E37" w:rsidP="00C35E37">
      <w:pPr>
        <w:pStyle w:val="Heading4"/>
      </w:pPr>
      <w:r w:rsidRPr="00C35E37">
        <w:t>Lower GI (unspecified) vs other methods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275"/>
        <w:gridCol w:w="1381"/>
        <w:gridCol w:w="965"/>
        <w:gridCol w:w="2196"/>
        <w:gridCol w:w="1007"/>
        <w:gridCol w:w="2117"/>
        <w:gridCol w:w="2416"/>
        <w:gridCol w:w="1258"/>
      </w:tblGrid>
      <w:tr w:rsidR="00C5286E" w:rsidRPr="000C6DCC" w14:paraId="479AF95F" w14:textId="77777777" w:rsidTr="00ED2F19">
        <w:trPr>
          <w:trHeight w:val="567"/>
        </w:trPr>
        <w:tc>
          <w:tcPr>
            <w:tcW w:w="478" w:type="pct"/>
            <w:shd w:val="clear" w:color="auto" w:fill="auto"/>
            <w:vAlign w:val="center"/>
            <w:hideMark/>
          </w:tcPr>
          <w:p w14:paraId="741E520A"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57" w:type="pct"/>
            <w:shd w:val="clear" w:color="auto" w:fill="auto"/>
            <w:vAlign w:val="center"/>
            <w:hideMark/>
          </w:tcPr>
          <w:p w14:paraId="4A3E408B"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95" w:type="pct"/>
            <w:shd w:val="clear" w:color="auto" w:fill="auto"/>
            <w:vAlign w:val="center"/>
            <w:hideMark/>
          </w:tcPr>
          <w:p w14:paraId="513EF886"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7D11953"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2BC56D87"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1" w:type="pct"/>
            <w:vAlign w:val="center"/>
          </w:tcPr>
          <w:p w14:paraId="5007AEEE"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59" w:type="pct"/>
            <w:vAlign w:val="center"/>
          </w:tcPr>
          <w:p w14:paraId="51CEC6F6"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Exposure </w:t>
            </w:r>
          </w:p>
        </w:tc>
        <w:tc>
          <w:tcPr>
            <w:tcW w:w="866" w:type="pct"/>
            <w:shd w:val="clear" w:color="auto" w:fill="auto"/>
            <w:vAlign w:val="center"/>
          </w:tcPr>
          <w:p w14:paraId="04B3B7CB"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51" w:type="pct"/>
            <w:shd w:val="clear" w:color="auto" w:fill="auto"/>
            <w:vAlign w:val="center"/>
            <w:hideMark/>
          </w:tcPr>
          <w:p w14:paraId="7D9E93D9"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125FD759" w14:textId="77777777" w:rsidTr="00ED2F19">
        <w:trPr>
          <w:trHeight w:val="567"/>
        </w:trPr>
        <w:tc>
          <w:tcPr>
            <w:tcW w:w="478" w:type="pct"/>
            <w:shd w:val="clear" w:color="auto" w:fill="auto"/>
            <w:vAlign w:val="center"/>
          </w:tcPr>
          <w:p w14:paraId="1F5D9000" w14:textId="2DF47A46"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Osman 2022</w:t>
            </w:r>
            <w:r w:rsidRPr="002C2DF2">
              <w:rPr>
                <w:rFonts w:ascii="Calibri" w:eastAsia="Times New Roman" w:hAnsi="Calibri" w:cs="Calibri"/>
                <w:color w:val="000000"/>
                <w:vertAlign w:val="superscript"/>
                <w:lang w:eastAsia="en-GB"/>
              </w:rPr>
              <w:t>107</w:t>
            </w:r>
          </w:p>
        </w:tc>
        <w:tc>
          <w:tcPr>
            <w:tcW w:w="457" w:type="pct"/>
            <w:shd w:val="clear" w:color="auto" w:fill="auto"/>
            <w:vAlign w:val="center"/>
          </w:tcPr>
          <w:p w14:paraId="636A055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Prospective cohort</w:t>
            </w:r>
          </w:p>
        </w:tc>
        <w:tc>
          <w:tcPr>
            <w:tcW w:w="495" w:type="pct"/>
            <w:shd w:val="clear" w:color="auto" w:fill="auto"/>
            <w:vAlign w:val="center"/>
          </w:tcPr>
          <w:p w14:paraId="755C0DC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International (NR)</w:t>
            </w:r>
          </w:p>
        </w:tc>
        <w:tc>
          <w:tcPr>
            <w:tcW w:w="346" w:type="pct"/>
            <w:shd w:val="clear" w:color="auto" w:fill="auto"/>
            <w:vAlign w:val="center"/>
          </w:tcPr>
          <w:p w14:paraId="6788B0E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681</w:t>
            </w:r>
          </w:p>
        </w:tc>
        <w:tc>
          <w:tcPr>
            <w:tcW w:w="787" w:type="pct"/>
            <w:vAlign w:val="center"/>
          </w:tcPr>
          <w:p w14:paraId="01F8723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with confirmed CDI</w:t>
            </w:r>
          </w:p>
        </w:tc>
        <w:tc>
          <w:tcPr>
            <w:tcW w:w="361" w:type="pct"/>
            <w:vAlign w:val="center"/>
          </w:tcPr>
          <w:p w14:paraId="33420344"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59" w:type="pct"/>
            <w:vAlign w:val="center"/>
          </w:tcPr>
          <w:p w14:paraId="0684216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(upper GI via upper endoscopy or </w:t>
            </w:r>
            <w:proofErr w:type="spellStart"/>
            <w:r>
              <w:rPr>
                <w:rFonts w:eastAsia="Times New Roman" w:cstheme="minorHAnsi"/>
                <w:color w:val="000000"/>
                <w:lang w:eastAsia="en-GB"/>
              </w:rPr>
              <w:t>nasoenteric</w:t>
            </w:r>
            <w:proofErr w:type="spellEnd"/>
            <w:r>
              <w:rPr>
                <w:rFonts w:eastAsia="Times New Roman" w:cstheme="minorHAnsi"/>
                <w:color w:val="000000"/>
                <w:lang w:eastAsia="en-GB"/>
              </w:rPr>
              <w:t xml:space="preserve">) </w:t>
            </w:r>
          </w:p>
        </w:tc>
        <w:tc>
          <w:tcPr>
            <w:tcW w:w="866" w:type="pct"/>
            <w:shd w:val="clear" w:color="auto" w:fill="auto"/>
            <w:vAlign w:val="center"/>
          </w:tcPr>
          <w:p w14:paraId="1601FA6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(lower GI </w:t>
            </w:r>
            <w:proofErr w:type="gramStart"/>
            <w:r>
              <w:rPr>
                <w:rFonts w:eastAsia="Times New Roman" w:cstheme="minorHAnsi"/>
                <w:color w:val="000000"/>
                <w:lang w:eastAsia="en-GB"/>
              </w:rPr>
              <w:t>via:</w:t>
            </w:r>
            <w:proofErr w:type="gramEnd"/>
            <w:r>
              <w:rPr>
                <w:rFonts w:eastAsia="Times New Roman" w:cstheme="minorHAnsi"/>
                <w:color w:val="000000"/>
                <w:lang w:eastAsia="en-GB"/>
              </w:rPr>
              <w:t xml:space="preserve"> colonoscopy, sigmoidoscopy, enema)</w:t>
            </w:r>
          </w:p>
        </w:tc>
        <w:tc>
          <w:tcPr>
            <w:tcW w:w="451" w:type="pct"/>
            <w:shd w:val="clear" w:color="auto" w:fill="auto"/>
            <w:vAlign w:val="center"/>
          </w:tcPr>
          <w:p w14:paraId="64F1268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2C2DF2" w:rsidRPr="00FF60A0" w14:paraId="3382C415" w14:textId="77777777" w:rsidTr="00ED2F19">
        <w:trPr>
          <w:trHeight w:val="567"/>
        </w:trPr>
        <w:tc>
          <w:tcPr>
            <w:tcW w:w="478" w:type="pct"/>
            <w:shd w:val="clear" w:color="auto" w:fill="auto"/>
            <w:vAlign w:val="center"/>
          </w:tcPr>
          <w:p w14:paraId="01D51DB2" w14:textId="0070A58A"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Osman 2022</w:t>
            </w:r>
            <w:r w:rsidRPr="002C2DF2">
              <w:rPr>
                <w:rFonts w:ascii="Calibri" w:eastAsia="Times New Roman" w:hAnsi="Calibri" w:cs="Calibri"/>
                <w:color w:val="000000"/>
                <w:vertAlign w:val="superscript"/>
                <w:lang w:eastAsia="en-GB"/>
              </w:rPr>
              <w:t>107</w:t>
            </w:r>
          </w:p>
        </w:tc>
        <w:tc>
          <w:tcPr>
            <w:tcW w:w="457" w:type="pct"/>
            <w:shd w:val="clear" w:color="auto" w:fill="auto"/>
            <w:vAlign w:val="center"/>
          </w:tcPr>
          <w:p w14:paraId="67E0D72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Prospective cohort</w:t>
            </w:r>
          </w:p>
        </w:tc>
        <w:tc>
          <w:tcPr>
            <w:tcW w:w="495" w:type="pct"/>
            <w:shd w:val="clear" w:color="auto" w:fill="auto"/>
            <w:vAlign w:val="center"/>
          </w:tcPr>
          <w:p w14:paraId="37AAFAC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International (NR)</w:t>
            </w:r>
          </w:p>
        </w:tc>
        <w:tc>
          <w:tcPr>
            <w:tcW w:w="346" w:type="pct"/>
            <w:shd w:val="clear" w:color="auto" w:fill="auto"/>
            <w:vAlign w:val="center"/>
          </w:tcPr>
          <w:p w14:paraId="3563FF6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681</w:t>
            </w:r>
          </w:p>
        </w:tc>
        <w:tc>
          <w:tcPr>
            <w:tcW w:w="787" w:type="pct"/>
            <w:vAlign w:val="center"/>
          </w:tcPr>
          <w:p w14:paraId="584930E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with confirmed CDI</w:t>
            </w:r>
          </w:p>
        </w:tc>
        <w:tc>
          <w:tcPr>
            <w:tcW w:w="361" w:type="pct"/>
            <w:vAlign w:val="center"/>
          </w:tcPr>
          <w:p w14:paraId="0AE734F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59" w:type="pct"/>
            <w:vAlign w:val="center"/>
          </w:tcPr>
          <w:p w14:paraId="62E7B00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(oral capsules)</w:t>
            </w:r>
          </w:p>
        </w:tc>
        <w:tc>
          <w:tcPr>
            <w:tcW w:w="866" w:type="pct"/>
            <w:shd w:val="clear" w:color="auto" w:fill="auto"/>
            <w:vAlign w:val="center"/>
          </w:tcPr>
          <w:p w14:paraId="6D592DF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(lower GI </w:t>
            </w:r>
            <w:proofErr w:type="gramStart"/>
            <w:r>
              <w:rPr>
                <w:rFonts w:eastAsia="Times New Roman" w:cstheme="minorHAnsi"/>
                <w:color w:val="000000"/>
                <w:lang w:eastAsia="en-GB"/>
              </w:rPr>
              <w:t>via:</w:t>
            </w:r>
            <w:proofErr w:type="gramEnd"/>
            <w:r>
              <w:rPr>
                <w:rFonts w:eastAsia="Times New Roman" w:cstheme="minorHAnsi"/>
                <w:color w:val="000000"/>
                <w:lang w:eastAsia="en-GB"/>
              </w:rPr>
              <w:t xml:space="preserve"> colonoscopy, sigmoidoscopy, enema)</w:t>
            </w:r>
          </w:p>
        </w:tc>
        <w:tc>
          <w:tcPr>
            <w:tcW w:w="451" w:type="pct"/>
            <w:shd w:val="clear" w:color="auto" w:fill="auto"/>
            <w:vAlign w:val="center"/>
          </w:tcPr>
          <w:p w14:paraId="1145881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DC76CB" w:rsidRPr="00FF60A0" w14:paraId="40805ECC" w14:textId="77777777" w:rsidTr="00ED2F19">
        <w:trPr>
          <w:trHeight w:val="567"/>
        </w:trPr>
        <w:tc>
          <w:tcPr>
            <w:tcW w:w="478" w:type="pct"/>
            <w:tcBorders>
              <w:top w:val="nil"/>
              <w:left w:val="single" w:sz="4" w:space="0" w:color="auto"/>
              <w:bottom w:val="single" w:sz="4" w:space="0" w:color="auto"/>
              <w:right w:val="single" w:sz="4" w:space="0" w:color="auto"/>
            </w:tcBorders>
            <w:shd w:val="clear" w:color="auto" w:fill="auto"/>
            <w:vAlign w:val="center"/>
          </w:tcPr>
          <w:p w14:paraId="3AA9186B" w14:textId="0CC94337"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57" w:type="pct"/>
            <w:shd w:val="clear" w:color="auto" w:fill="auto"/>
            <w:vAlign w:val="center"/>
          </w:tcPr>
          <w:p w14:paraId="041AA2F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95" w:type="pct"/>
            <w:shd w:val="clear" w:color="auto" w:fill="auto"/>
            <w:vAlign w:val="center"/>
          </w:tcPr>
          <w:p w14:paraId="0CEA3B9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shd w:val="clear" w:color="auto" w:fill="auto"/>
            <w:vAlign w:val="center"/>
          </w:tcPr>
          <w:p w14:paraId="10FBE3C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vAlign w:val="center"/>
          </w:tcPr>
          <w:p w14:paraId="2A5CE77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1" w:type="pct"/>
            <w:vAlign w:val="center"/>
          </w:tcPr>
          <w:p w14:paraId="492861D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59" w:type="pct"/>
            <w:vAlign w:val="center"/>
          </w:tcPr>
          <w:p w14:paraId="2D3F973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FMT infusion via lower GI</w:t>
            </w:r>
          </w:p>
        </w:tc>
        <w:tc>
          <w:tcPr>
            <w:tcW w:w="866" w:type="pct"/>
            <w:vAlign w:val="center"/>
          </w:tcPr>
          <w:p w14:paraId="7B98950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FMT infusion via upper GI</w:t>
            </w:r>
          </w:p>
        </w:tc>
        <w:tc>
          <w:tcPr>
            <w:tcW w:w="451" w:type="pct"/>
            <w:shd w:val="clear" w:color="auto" w:fill="auto"/>
            <w:vAlign w:val="center"/>
          </w:tcPr>
          <w:p w14:paraId="279955E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DC76CB" w:rsidRPr="00FF60A0" w14:paraId="6D673ED2" w14:textId="77777777" w:rsidTr="00ED2F19">
        <w:trPr>
          <w:trHeight w:val="567"/>
        </w:trPr>
        <w:tc>
          <w:tcPr>
            <w:tcW w:w="478" w:type="pct"/>
            <w:tcBorders>
              <w:top w:val="nil"/>
              <w:left w:val="single" w:sz="4" w:space="0" w:color="auto"/>
              <w:bottom w:val="single" w:sz="4" w:space="0" w:color="auto"/>
              <w:right w:val="single" w:sz="4" w:space="0" w:color="auto"/>
            </w:tcBorders>
            <w:shd w:val="clear" w:color="auto" w:fill="auto"/>
            <w:vAlign w:val="center"/>
          </w:tcPr>
          <w:p w14:paraId="17C18B95" w14:textId="6CAA7B96"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457" w:type="pct"/>
            <w:shd w:val="clear" w:color="auto" w:fill="auto"/>
            <w:vAlign w:val="center"/>
          </w:tcPr>
          <w:p w14:paraId="771493F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95" w:type="pct"/>
            <w:shd w:val="clear" w:color="auto" w:fill="auto"/>
            <w:vAlign w:val="center"/>
          </w:tcPr>
          <w:p w14:paraId="6B7C62F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shd w:val="clear" w:color="auto" w:fill="auto"/>
            <w:vAlign w:val="center"/>
          </w:tcPr>
          <w:p w14:paraId="1DED4C1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shd w:val="clear" w:color="auto" w:fill="auto"/>
            <w:vAlign w:val="center"/>
          </w:tcPr>
          <w:p w14:paraId="338DB8C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w/ CDI, no cirrhosis or immunocompromised</w:t>
            </w:r>
          </w:p>
        </w:tc>
        <w:tc>
          <w:tcPr>
            <w:tcW w:w="361" w:type="pct"/>
            <w:shd w:val="clear" w:color="auto" w:fill="auto"/>
            <w:vAlign w:val="center"/>
          </w:tcPr>
          <w:p w14:paraId="5EF72FC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59" w:type="pct"/>
            <w:shd w:val="clear" w:color="auto" w:fill="auto"/>
            <w:vAlign w:val="center"/>
          </w:tcPr>
          <w:p w14:paraId="4BF155B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Antegrade delivery</w:t>
            </w:r>
          </w:p>
        </w:tc>
        <w:tc>
          <w:tcPr>
            <w:tcW w:w="866" w:type="pct"/>
            <w:shd w:val="clear" w:color="auto" w:fill="auto"/>
            <w:vAlign w:val="center"/>
          </w:tcPr>
          <w:p w14:paraId="0473091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Retrograde delivery</w:t>
            </w:r>
          </w:p>
        </w:tc>
        <w:tc>
          <w:tcPr>
            <w:tcW w:w="451" w:type="pct"/>
            <w:shd w:val="clear" w:color="auto" w:fill="auto"/>
            <w:vAlign w:val="center"/>
          </w:tcPr>
          <w:p w14:paraId="4C3020C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bl>
    <w:p w14:paraId="17555D63"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2E9BDCC5" w14:textId="77777777" w:rsidR="00C35E37" w:rsidRDefault="00C35E37" w:rsidP="00C35E37">
      <w:pPr>
        <w:pStyle w:val="Heading4"/>
      </w:pPr>
      <w:r w:rsidRPr="00C35E37">
        <w:t>Upper GI vs other methods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449"/>
        <w:gridCol w:w="1381"/>
        <w:gridCol w:w="965"/>
        <w:gridCol w:w="2196"/>
        <w:gridCol w:w="946"/>
        <w:gridCol w:w="1967"/>
        <w:gridCol w:w="2346"/>
        <w:gridCol w:w="1434"/>
      </w:tblGrid>
      <w:tr w:rsidR="00C5286E" w:rsidRPr="000C6DCC" w14:paraId="3A2E3D8A" w14:textId="77777777" w:rsidTr="006D4273">
        <w:trPr>
          <w:trHeight w:val="567"/>
        </w:trPr>
        <w:tc>
          <w:tcPr>
            <w:tcW w:w="453" w:type="pct"/>
            <w:shd w:val="clear" w:color="auto" w:fill="auto"/>
            <w:vAlign w:val="center"/>
            <w:hideMark/>
          </w:tcPr>
          <w:p w14:paraId="00CCC722"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19" w:type="pct"/>
            <w:shd w:val="clear" w:color="auto" w:fill="auto"/>
            <w:vAlign w:val="center"/>
            <w:hideMark/>
          </w:tcPr>
          <w:p w14:paraId="4B00164D"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95" w:type="pct"/>
            <w:shd w:val="clear" w:color="auto" w:fill="auto"/>
            <w:vAlign w:val="center"/>
            <w:hideMark/>
          </w:tcPr>
          <w:p w14:paraId="5D647598"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200238E"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87" w:type="pct"/>
            <w:vAlign w:val="center"/>
          </w:tcPr>
          <w:p w14:paraId="0A60E88A"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39" w:type="pct"/>
            <w:vAlign w:val="center"/>
          </w:tcPr>
          <w:p w14:paraId="42C5A39D"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05" w:type="pct"/>
            <w:vAlign w:val="center"/>
          </w:tcPr>
          <w:p w14:paraId="3322A1B1"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Exposure </w:t>
            </w:r>
          </w:p>
        </w:tc>
        <w:tc>
          <w:tcPr>
            <w:tcW w:w="841" w:type="pct"/>
            <w:shd w:val="clear" w:color="auto" w:fill="auto"/>
            <w:vAlign w:val="center"/>
          </w:tcPr>
          <w:p w14:paraId="52A1CD1B"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14" w:type="pct"/>
            <w:shd w:val="clear" w:color="auto" w:fill="auto"/>
            <w:vAlign w:val="center"/>
            <w:hideMark/>
          </w:tcPr>
          <w:p w14:paraId="24465B6D"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7838B96F" w14:textId="77777777" w:rsidTr="006D4273">
        <w:trPr>
          <w:trHeight w:val="567"/>
        </w:trPr>
        <w:tc>
          <w:tcPr>
            <w:tcW w:w="453" w:type="pct"/>
            <w:shd w:val="clear" w:color="auto" w:fill="auto"/>
            <w:vAlign w:val="center"/>
          </w:tcPr>
          <w:p w14:paraId="1AFBA1EA" w14:textId="169D5072"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Osman 2022</w:t>
            </w:r>
            <w:r w:rsidRPr="002C2DF2">
              <w:rPr>
                <w:rFonts w:ascii="Calibri" w:eastAsia="Times New Roman" w:hAnsi="Calibri" w:cs="Calibri"/>
                <w:color w:val="000000"/>
                <w:vertAlign w:val="superscript"/>
                <w:lang w:eastAsia="en-GB"/>
              </w:rPr>
              <w:t>107</w:t>
            </w:r>
          </w:p>
        </w:tc>
        <w:tc>
          <w:tcPr>
            <w:tcW w:w="519" w:type="pct"/>
            <w:shd w:val="clear" w:color="auto" w:fill="auto"/>
            <w:vAlign w:val="center"/>
          </w:tcPr>
          <w:p w14:paraId="427F4C2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Prospective cohort</w:t>
            </w:r>
          </w:p>
        </w:tc>
        <w:tc>
          <w:tcPr>
            <w:tcW w:w="495" w:type="pct"/>
            <w:shd w:val="clear" w:color="auto" w:fill="auto"/>
            <w:vAlign w:val="center"/>
          </w:tcPr>
          <w:p w14:paraId="2898315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International (NR)</w:t>
            </w:r>
          </w:p>
        </w:tc>
        <w:tc>
          <w:tcPr>
            <w:tcW w:w="346" w:type="pct"/>
            <w:shd w:val="clear" w:color="auto" w:fill="auto"/>
            <w:vAlign w:val="center"/>
          </w:tcPr>
          <w:p w14:paraId="71AA3FB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681</w:t>
            </w:r>
          </w:p>
        </w:tc>
        <w:tc>
          <w:tcPr>
            <w:tcW w:w="787" w:type="pct"/>
            <w:vAlign w:val="center"/>
          </w:tcPr>
          <w:p w14:paraId="2B5ADFD1"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with confirmed CDI</w:t>
            </w:r>
          </w:p>
        </w:tc>
        <w:tc>
          <w:tcPr>
            <w:tcW w:w="339" w:type="pct"/>
            <w:vAlign w:val="center"/>
          </w:tcPr>
          <w:p w14:paraId="58491F7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05" w:type="pct"/>
            <w:vAlign w:val="center"/>
          </w:tcPr>
          <w:p w14:paraId="0849814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(upper GI via upper endoscopy or </w:t>
            </w:r>
            <w:proofErr w:type="spellStart"/>
            <w:r>
              <w:rPr>
                <w:rFonts w:eastAsia="Times New Roman" w:cstheme="minorHAnsi"/>
                <w:color w:val="000000"/>
                <w:lang w:eastAsia="en-GB"/>
              </w:rPr>
              <w:t>nasoenteric</w:t>
            </w:r>
            <w:proofErr w:type="spellEnd"/>
            <w:r>
              <w:rPr>
                <w:rFonts w:eastAsia="Times New Roman" w:cstheme="minorHAnsi"/>
                <w:color w:val="000000"/>
                <w:lang w:eastAsia="en-GB"/>
              </w:rPr>
              <w:t>)</w:t>
            </w:r>
          </w:p>
        </w:tc>
        <w:tc>
          <w:tcPr>
            <w:tcW w:w="841" w:type="pct"/>
            <w:shd w:val="clear" w:color="auto" w:fill="auto"/>
            <w:vAlign w:val="center"/>
          </w:tcPr>
          <w:p w14:paraId="06F0971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(lower GI </w:t>
            </w:r>
            <w:proofErr w:type="gramStart"/>
            <w:r>
              <w:rPr>
                <w:rFonts w:eastAsia="Times New Roman" w:cstheme="minorHAnsi"/>
                <w:color w:val="000000"/>
                <w:lang w:eastAsia="en-GB"/>
              </w:rPr>
              <w:t>via:</w:t>
            </w:r>
            <w:proofErr w:type="gramEnd"/>
            <w:r>
              <w:rPr>
                <w:rFonts w:eastAsia="Times New Roman" w:cstheme="minorHAnsi"/>
                <w:color w:val="000000"/>
                <w:lang w:eastAsia="en-GB"/>
              </w:rPr>
              <w:t xml:space="preserve"> colonoscopy, sigmoidoscopy, enema)</w:t>
            </w:r>
          </w:p>
        </w:tc>
        <w:tc>
          <w:tcPr>
            <w:tcW w:w="514" w:type="pct"/>
            <w:shd w:val="clear" w:color="auto" w:fill="auto"/>
            <w:vAlign w:val="center"/>
          </w:tcPr>
          <w:p w14:paraId="56E05C1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DC76CB" w:rsidRPr="00FF60A0" w14:paraId="0622DCA8" w14:textId="77777777" w:rsidTr="006D4273">
        <w:trPr>
          <w:trHeight w:val="567"/>
        </w:trPr>
        <w:tc>
          <w:tcPr>
            <w:tcW w:w="453" w:type="pct"/>
            <w:tcBorders>
              <w:top w:val="nil"/>
              <w:left w:val="single" w:sz="4" w:space="0" w:color="auto"/>
              <w:bottom w:val="single" w:sz="4" w:space="0" w:color="auto"/>
              <w:right w:val="single" w:sz="4" w:space="0" w:color="auto"/>
            </w:tcBorders>
            <w:shd w:val="clear" w:color="auto" w:fill="auto"/>
            <w:vAlign w:val="center"/>
          </w:tcPr>
          <w:p w14:paraId="3809E74B" w14:textId="6E762FA4"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Ponte 2018</w:t>
            </w:r>
            <w:r w:rsidRPr="00DC76CB">
              <w:rPr>
                <w:rFonts w:ascii="Calibri" w:eastAsia="Times New Roman" w:hAnsi="Calibri" w:cs="Calibri"/>
                <w:color w:val="000000"/>
                <w:vertAlign w:val="superscript"/>
                <w:lang w:eastAsia="en-GB"/>
              </w:rPr>
              <w:t>24</w:t>
            </w:r>
          </w:p>
        </w:tc>
        <w:tc>
          <w:tcPr>
            <w:tcW w:w="519" w:type="pct"/>
            <w:shd w:val="clear" w:color="auto" w:fill="auto"/>
            <w:vAlign w:val="center"/>
          </w:tcPr>
          <w:p w14:paraId="6EFAF9E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95" w:type="pct"/>
            <w:shd w:val="clear" w:color="auto" w:fill="auto"/>
            <w:vAlign w:val="center"/>
          </w:tcPr>
          <w:p w14:paraId="2D5285C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Portugal</w:t>
            </w:r>
          </w:p>
        </w:tc>
        <w:tc>
          <w:tcPr>
            <w:tcW w:w="346" w:type="pct"/>
            <w:shd w:val="clear" w:color="auto" w:fill="auto"/>
            <w:vAlign w:val="center"/>
          </w:tcPr>
          <w:p w14:paraId="51E2582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vAlign w:val="center"/>
          </w:tcPr>
          <w:p w14:paraId="735C2FC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with recurrent or refractory CDI, &gt;18yo, immunocompetent </w:t>
            </w:r>
          </w:p>
        </w:tc>
        <w:tc>
          <w:tcPr>
            <w:tcW w:w="339" w:type="pct"/>
            <w:vAlign w:val="center"/>
          </w:tcPr>
          <w:p w14:paraId="32A2935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05" w:type="pct"/>
            <w:vAlign w:val="center"/>
          </w:tcPr>
          <w:p w14:paraId="21FADED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FMT (upper, via gastroscopy)</w:t>
            </w:r>
          </w:p>
        </w:tc>
        <w:tc>
          <w:tcPr>
            <w:tcW w:w="841" w:type="pct"/>
            <w:shd w:val="clear" w:color="auto" w:fill="auto"/>
            <w:vAlign w:val="center"/>
          </w:tcPr>
          <w:p w14:paraId="304402C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FMT (lower GI via colonoscopy)</w:t>
            </w:r>
          </w:p>
        </w:tc>
        <w:tc>
          <w:tcPr>
            <w:tcW w:w="514" w:type="pct"/>
            <w:shd w:val="clear" w:color="auto" w:fill="auto"/>
            <w:vAlign w:val="center"/>
          </w:tcPr>
          <w:p w14:paraId="3C2C2F6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 adverse events</w:t>
            </w:r>
          </w:p>
        </w:tc>
      </w:tr>
      <w:tr w:rsidR="002C2DF2" w14:paraId="74C4A2D0" w14:textId="77777777" w:rsidTr="006D4273">
        <w:trPr>
          <w:trHeight w:val="567"/>
        </w:trPr>
        <w:tc>
          <w:tcPr>
            <w:tcW w:w="453" w:type="pct"/>
            <w:tcBorders>
              <w:top w:val="nil"/>
              <w:left w:val="single" w:sz="4" w:space="0" w:color="auto"/>
              <w:bottom w:val="single" w:sz="4" w:space="0" w:color="auto"/>
              <w:right w:val="single" w:sz="4" w:space="0" w:color="auto"/>
            </w:tcBorders>
            <w:shd w:val="clear" w:color="auto" w:fill="auto"/>
            <w:vAlign w:val="center"/>
          </w:tcPr>
          <w:p w14:paraId="332EDF8C" w14:textId="1F53B4F3" w:rsidR="002C2DF2" w:rsidRDefault="002C2DF2" w:rsidP="002C2DF2">
            <w:pPr>
              <w:spacing w:after="0" w:line="240" w:lineRule="auto"/>
              <w:rPr>
                <w:rFonts w:ascii="Calibri" w:hAnsi="Calibri" w:cs="Calibri"/>
                <w:color w:val="000000"/>
              </w:rPr>
            </w:pPr>
            <w:proofErr w:type="spellStart"/>
            <w:r>
              <w:rPr>
                <w:rFonts w:ascii="Calibri" w:hAnsi="Calibri" w:cs="Calibri"/>
                <w:color w:val="000000"/>
              </w:rPr>
              <w:lastRenderedPageBreak/>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19" w:type="pct"/>
            <w:shd w:val="clear" w:color="auto" w:fill="auto"/>
            <w:vAlign w:val="center"/>
          </w:tcPr>
          <w:p w14:paraId="2842BA0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95" w:type="pct"/>
            <w:shd w:val="clear" w:color="auto" w:fill="auto"/>
            <w:vAlign w:val="center"/>
          </w:tcPr>
          <w:p w14:paraId="22E772E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Germany</w:t>
            </w:r>
          </w:p>
        </w:tc>
        <w:tc>
          <w:tcPr>
            <w:tcW w:w="346" w:type="pct"/>
            <w:shd w:val="clear" w:color="auto" w:fill="auto"/>
            <w:vAlign w:val="center"/>
          </w:tcPr>
          <w:p w14:paraId="243042B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87" w:type="pct"/>
            <w:vAlign w:val="center"/>
          </w:tcPr>
          <w:p w14:paraId="6A7C39C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CDI</w:t>
            </w:r>
          </w:p>
        </w:tc>
        <w:tc>
          <w:tcPr>
            <w:tcW w:w="339" w:type="pct"/>
            <w:vAlign w:val="center"/>
          </w:tcPr>
          <w:p w14:paraId="3AC246B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05" w:type="pct"/>
            <w:vAlign w:val="center"/>
          </w:tcPr>
          <w:p w14:paraId="4A1F9AC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(upper)</w:t>
            </w:r>
          </w:p>
        </w:tc>
        <w:tc>
          <w:tcPr>
            <w:tcW w:w="841" w:type="pct"/>
            <w:shd w:val="clear" w:color="auto" w:fill="auto"/>
            <w:vAlign w:val="center"/>
          </w:tcPr>
          <w:p w14:paraId="39814B9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(colonoscopy) </w:t>
            </w:r>
          </w:p>
          <w:p w14:paraId="303C9E8B"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(oral)</w:t>
            </w:r>
          </w:p>
        </w:tc>
        <w:tc>
          <w:tcPr>
            <w:tcW w:w="514" w:type="pct"/>
            <w:shd w:val="clear" w:color="auto" w:fill="auto"/>
            <w:vAlign w:val="center"/>
          </w:tcPr>
          <w:p w14:paraId="209AFC1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2C2DF2" w:rsidRPr="00FF60A0" w14:paraId="5238516F" w14:textId="77777777" w:rsidTr="006D4273">
        <w:trPr>
          <w:trHeight w:val="567"/>
        </w:trPr>
        <w:tc>
          <w:tcPr>
            <w:tcW w:w="453" w:type="pct"/>
            <w:tcBorders>
              <w:top w:val="nil"/>
              <w:left w:val="single" w:sz="4" w:space="0" w:color="auto"/>
              <w:bottom w:val="single" w:sz="4" w:space="0" w:color="auto"/>
              <w:right w:val="single" w:sz="4" w:space="0" w:color="auto"/>
            </w:tcBorders>
            <w:shd w:val="clear" w:color="auto" w:fill="auto"/>
            <w:vAlign w:val="center"/>
          </w:tcPr>
          <w:p w14:paraId="4296A60D" w14:textId="051F3696" w:rsidR="002C2DF2" w:rsidRPr="00FF60A0" w:rsidRDefault="002C2DF2" w:rsidP="002C2DF2">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19" w:type="pct"/>
            <w:shd w:val="clear" w:color="auto" w:fill="auto"/>
            <w:vAlign w:val="center"/>
          </w:tcPr>
          <w:p w14:paraId="286D220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95" w:type="pct"/>
            <w:shd w:val="clear" w:color="auto" w:fill="auto"/>
            <w:vAlign w:val="center"/>
          </w:tcPr>
          <w:p w14:paraId="7DC04B0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Spain</w:t>
            </w:r>
          </w:p>
        </w:tc>
        <w:tc>
          <w:tcPr>
            <w:tcW w:w="346" w:type="pct"/>
            <w:shd w:val="clear" w:color="auto" w:fill="auto"/>
            <w:vAlign w:val="center"/>
          </w:tcPr>
          <w:p w14:paraId="550C150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tcBorders>
              <w:top w:val="single" w:sz="4" w:space="0" w:color="auto"/>
              <w:left w:val="single" w:sz="4" w:space="0" w:color="auto"/>
              <w:bottom w:val="single" w:sz="4" w:space="0" w:color="auto"/>
              <w:right w:val="single" w:sz="4" w:space="0" w:color="auto"/>
            </w:tcBorders>
            <w:vAlign w:val="center"/>
          </w:tcPr>
          <w:p w14:paraId="4B8E94C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w:t>
            </w:r>
          </w:p>
        </w:tc>
        <w:tc>
          <w:tcPr>
            <w:tcW w:w="339" w:type="pct"/>
            <w:vAlign w:val="center"/>
          </w:tcPr>
          <w:p w14:paraId="37EDEF0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05" w:type="pct"/>
            <w:vAlign w:val="center"/>
          </w:tcPr>
          <w:p w14:paraId="3DF7D8D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I2: FMT (NJ tube)</w:t>
            </w:r>
          </w:p>
        </w:tc>
        <w:tc>
          <w:tcPr>
            <w:tcW w:w="841" w:type="pct"/>
            <w:shd w:val="clear" w:color="auto" w:fill="auto"/>
            <w:vAlign w:val="center"/>
          </w:tcPr>
          <w:p w14:paraId="6846FFF4"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(colonoscopy) </w:t>
            </w:r>
          </w:p>
          <w:p w14:paraId="06D62EE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I1: FMT (oral)</w:t>
            </w:r>
          </w:p>
          <w:p w14:paraId="61D1FFAD" w14:textId="77777777" w:rsidR="002C2DF2" w:rsidRPr="00FF60A0" w:rsidRDefault="002C2DF2" w:rsidP="002C2DF2">
            <w:pPr>
              <w:spacing w:after="0" w:line="240" w:lineRule="auto"/>
              <w:rPr>
                <w:rFonts w:eastAsia="Times New Roman" w:cstheme="minorHAnsi"/>
                <w:color w:val="000000"/>
                <w:lang w:eastAsia="en-GB"/>
              </w:rPr>
            </w:pPr>
          </w:p>
        </w:tc>
        <w:tc>
          <w:tcPr>
            <w:tcW w:w="514" w:type="pct"/>
            <w:shd w:val="clear" w:color="auto" w:fill="auto"/>
            <w:vAlign w:val="center"/>
          </w:tcPr>
          <w:p w14:paraId="504A6CA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Resolution, adverse events</w:t>
            </w:r>
          </w:p>
        </w:tc>
      </w:tr>
      <w:tr w:rsidR="00DE0E01" w:rsidRPr="00FF60A0" w14:paraId="1877DE7B" w14:textId="77777777" w:rsidTr="006D4273">
        <w:trPr>
          <w:trHeight w:val="567"/>
        </w:trPr>
        <w:tc>
          <w:tcPr>
            <w:tcW w:w="453" w:type="pct"/>
            <w:tcBorders>
              <w:top w:val="nil"/>
              <w:left w:val="single" w:sz="4" w:space="0" w:color="auto"/>
              <w:bottom w:val="single" w:sz="4" w:space="0" w:color="auto"/>
              <w:right w:val="single" w:sz="4" w:space="0" w:color="auto"/>
            </w:tcBorders>
            <w:shd w:val="clear" w:color="auto" w:fill="auto"/>
            <w:vAlign w:val="center"/>
          </w:tcPr>
          <w:p w14:paraId="559903B0" w14:textId="785A5753" w:rsidR="00DE0E01" w:rsidRPr="00FF60A0" w:rsidRDefault="00DE0E01" w:rsidP="00DE0E01">
            <w:pPr>
              <w:spacing w:after="0" w:line="240" w:lineRule="auto"/>
              <w:rPr>
                <w:rFonts w:eastAsia="Times New Roman" w:cstheme="minorHAnsi"/>
                <w:color w:val="000000"/>
                <w:lang w:eastAsia="en-GB"/>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19" w:type="pct"/>
            <w:shd w:val="clear" w:color="auto" w:fill="auto"/>
            <w:vAlign w:val="center"/>
          </w:tcPr>
          <w:p w14:paraId="6A2F5425"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95" w:type="pct"/>
            <w:shd w:val="clear" w:color="auto" w:fill="auto"/>
            <w:vAlign w:val="center"/>
          </w:tcPr>
          <w:p w14:paraId="34BC0E25" w14:textId="77777777" w:rsidR="00DE0E01"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shd w:val="clear" w:color="auto" w:fill="auto"/>
            <w:vAlign w:val="center"/>
          </w:tcPr>
          <w:p w14:paraId="2D778134"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vAlign w:val="center"/>
          </w:tcPr>
          <w:p w14:paraId="5CA4609C"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39" w:type="pct"/>
            <w:vAlign w:val="center"/>
          </w:tcPr>
          <w:p w14:paraId="291B2DC5"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05" w:type="pct"/>
            <w:vAlign w:val="center"/>
          </w:tcPr>
          <w:p w14:paraId="12B7A407"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Number of patients with colonoscopy vs EGD (success)</w:t>
            </w:r>
          </w:p>
        </w:tc>
        <w:tc>
          <w:tcPr>
            <w:tcW w:w="841" w:type="pct"/>
            <w:shd w:val="clear" w:color="auto" w:fill="auto"/>
            <w:vAlign w:val="center"/>
          </w:tcPr>
          <w:p w14:paraId="2A1C62A2"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Number of patients with colonoscopy vs EGD (success)</w:t>
            </w:r>
          </w:p>
        </w:tc>
        <w:tc>
          <w:tcPr>
            <w:tcW w:w="514" w:type="pct"/>
            <w:shd w:val="clear" w:color="auto" w:fill="auto"/>
            <w:vAlign w:val="center"/>
          </w:tcPr>
          <w:p w14:paraId="1E009C46"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719F6A8C" w14:textId="77777777" w:rsidTr="006D4273">
        <w:trPr>
          <w:trHeight w:val="567"/>
        </w:trPr>
        <w:tc>
          <w:tcPr>
            <w:tcW w:w="453" w:type="pct"/>
            <w:tcBorders>
              <w:top w:val="nil"/>
              <w:left w:val="single" w:sz="4" w:space="0" w:color="auto"/>
              <w:bottom w:val="single" w:sz="4" w:space="0" w:color="auto"/>
              <w:right w:val="single" w:sz="4" w:space="0" w:color="auto"/>
            </w:tcBorders>
            <w:shd w:val="clear" w:color="auto" w:fill="auto"/>
            <w:vAlign w:val="center"/>
          </w:tcPr>
          <w:p w14:paraId="3A8D435A" w14:textId="512CC1D5"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19" w:type="pct"/>
            <w:shd w:val="clear" w:color="auto" w:fill="auto"/>
            <w:vAlign w:val="center"/>
          </w:tcPr>
          <w:p w14:paraId="585DB70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95" w:type="pct"/>
            <w:shd w:val="clear" w:color="auto" w:fill="auto"/>
            <w:vAlign w:val="center"/>
          </w:tcPr>
          <w:p w14:paraId="1E44420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shd w:val="clear" w:color="auto" w:fill="auto"/>
            <w:vAlign w:val="center"/>
          </w:tcPr>
          <w:p w14:paraId="3BA57A8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87" w:type="pct"/>
            <w:vAlign w:val="center"/>
          </w:tcPr>
          <w:p w14:paraId="565B710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39" w:type="pct"/>
            <w:vAlign w:val="center"/>
          </w:tcPr>
          <w:p w14:paraId="0D0BF26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705" w:type="pct"/>
            <w:vAlign w:val="center"/>
          </w:tcPr>
          <w:p w14:paraId="1E5F69F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I2: FMT (upper GI to duodenum or jejunum)</w:t>
            </w:r>
          </w:p>
        </w:tc>
        <w:tc>
          <w:tcPr>
            <w:tcW w:w="841" w:type="pct"/>
            <w:shd w:val="clear" w:color="auto" w:fill="auto"/>
            <w:vAlign w:val="center"/>
          </w:tcPr>
          <w:p w14:paraId="4D709E3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FMT (colonoscopy) </w:t>
            </w:r>
          </w:p>
          <w:p w14:paraId="747379E0"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I1: FMT (oral)</w:t>
            </w:r>
          </w:p>
          <w:p w14:paraId="0D177FEA" w14:textId="77777777" w:rsidR="00DC76CB" w:rsidRPr="00FF60A0" w:rsidRDefault="00DC76CB" w:rsidP="00DC76CB">
            <w:pPr>
              <w:spacing w:after="0" w:line="240" w:lineRule="auto"/>
              <w:rPr>
                <w:rFonts w:eastAsia="Times New Roman" w:cstheme="minorHAnsi"/>
                <w:color w:val="000000"/>
                <w:lang w:eastAsia="en-GB"/>
              </w:rPr>
            </w:pPr>
          </w:p>
        </w:tc>
        <w:tc>
          <w:tcPr>
            <w:tcW w:w="514" w:type="pct"/>
            <w:shd w:val="clear" w:color="auto" w:fill="auto"/>
            <w:vAlign w:val="center"/>
          </w:tcPr>
          <w:p w14:paraId="5992D91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Resolution </w:t>
            </w:r>
          </w:p>
        </w:tc>
      </w:tr>
      <w:tr w:rsidR="00DC76CB" w:rsidRPr="00FF60A0" w14:paraId="45839202" w14:textId="77777777" w:rsidTr="006D4273">
        <w:trPr>
          <w:trHeight w:val="567"/>
        </w:trPr>
        <w:tc>
          <w:tcPr>
            <w:tcW w:w="453" w:type="pct"/>
            <w:tcBorders>
              <w:top w:val="nil"/>
              <w:left w:val="single" w:sz="4" w:space="0" w:color="auto"/>
              <w:bottom w:val="single" w:sz="4" w:space="0" w:color="auto"/>
              <w:right w:val="single" w:sz="4" w:space="0" w:color="auto"/>
            </w:tcBorders>
            <w:shd w:val="clear" w:color="auto" w:fill="auto"/>
            <w:vAlign w:val="center"/>
          </w:tcPr>
          <w:p w14:paraId="10D0BBA9" w14:textId="656C3AEA"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19" w:type="pct"/>
            <w:shd w:val="clear" w:color="auto" w:fill="auto"/>
            <w:vAlign w:val="center"/>
          </w:tcPr>
          <w:p w14:paraId="32BC0AD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95" w:type="pct"/>
            <w:shd w:val="clear" w:color="auto" w:fill="auto"/>
            <w:vAlign w:val="center"/>
          </w:tcPr>
          <w:p w14:paraId="72F9197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shd w:val="clear" w:color="auto" w:fill="auto"/>
            <w:vAlign w:val="center"/>
          </w:tcPr>
          <w:p w14:paraId="59530D5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vAlign w:val="center"/>
          </w:tcPr>
          <w:p w14:paraId="6233F9C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39" w:type="pct"/>
            <w:vAlign w:val="center"/>
          </w:tcPr>
          <w:p w14:paraId="7F0331F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705" w:type="pct"/>
            <w:vAlign w:val="center"/>
          </w:tcPr>
          <w:p w14:paraId="389FF02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FMT infusion via lower GI</w:t>
            </w:r>
          </w:p>
        </w:tc>
        <w:tc>
          <w:tcPr>
            <w:tcW w:w="841" w:type="pct"/>
            <w:vAlign w:val="center"/>
          </w:tcPr>
          <w:p w14:paraId="6ACCB68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FMT infusion via upper GI</w:t>
            </w:r>
          </w:p>
        </w:tc>
        <w:tc>
          <w:tcPr>
            <w:tcW w:w="514" w:type="pct"/>
            <w:shd w:val="clear" w:color="auto" w:fill="auto"/>
            <w:vAlign w:val="center"/>
          </w:tcPr>
          <w:p w14:paraId="4A84036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DC76CB" w14:paraId="60882B46" w14:textId="77777777" w:rsidTr="006D4273">
        <w:trPr>
          <w:trHeight w:val="567"/>
        </w:trPr>
        <w:tc>
          <w:tcPr>
            <w:tcW w:w="453" w:type="pct"/>
            <w:tcBorders>
              <w:top w:val="nil"/>
              <w:left w:val="single" w:sz="4" w:space="0" w:color="auto"/>
              <w:bottom w:val="single" w:sz="4" w:space="0" w:color="auto"/>
              <w:right w:val="single" w:sz="4" w:space="0" w:color="auto"/>
            </w:tcBorders>
            <w:shd w:val="clear" w:color="auto" w:fill="auto"/>
            <w:vAlign w:val="center"/>
          </w:tcPr>
          <w:p w14:paraId="499EDF3D" w14:textId="35D623A7"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519" w:type="pct"/>
            <w:shd w:val="clear" w:color="auto" w:fill="auto"/>
            <w:vAlign w:val="center"/>
          </w:tcPr>
          <w:p w14:paraId="6EE6F6B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95" w:type="pct"/>
            <w:shd w:val="clear" w:color="auto" w:fill="auto"/>
            <w:vAlign w:val="center"/>
          </w:tcPr>
          <w:p w14:paraId="2D94606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3042AAE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87" w:type="pct"/>
            <w:vAlign w:val="center"/>
          </w:tcPr>
          <w:p w14:paraId="08A434B2"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39" w:type="pct"/>
            <w:vAlign w:val="center"/>
          </w:tcPr>
          <w:p w14:paraId="1E86480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05" w:type="pct"/>
            <w:vAlign w:val="center"/>
          </w:tcPr>
          <w:p w14:paraId="2086640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receiving upper FMT (success)</w:t>
            </w:r>
          </w:p>
        </w:tc>
        <w:tc>
          <w:tcPr>
            <w:tcW w:w="841" w:type="pct"/>
            <w:vAlign w:val="center"/>
          </w:tcPr>
          <w:p w14:paraId="5EB8237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receiving upper FMT (fail)</w:t>
            </w:r>
          </w:p>
        </w:tc>
        <w:tc>
          <w:tcPr>
            <w:tcW w:w="514" w:type="pct"/>
            <w:shd w:val="clear" w:color="auto" w:fill="auto"/>
            <w:vAlign w:val="center"/>
          </w:tcPr>
          <w:p w14:paraId="5934FAD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6379A6E4" w14:textId="77777777" w:rsidTr="006D4273">
        <w:trPr>
          <w:trHeight w:val="567"/>
        </w:trPr>
        <w:tc>
          <w:tcPr>
            <w:tcW w:w="453" w:type="pct"/>
            <w:tcBorders>
              <w:top w:val="nil"/>
              <w:left w:val="single" w:sz="4" w:space="0" w:color="auto"/>
              <w:bottom w:val="single" w:sz="4" w:space="0" w:color="auto"/>
              <w:right w:val="single" w:sz="4" w:space="0" w:color="auto"/>
            </w:tcBorders>
            <w:shd w:val="clear" w:color="auto" w:fill="auto"/>
            <w:vAlign w:val="center"/>
          </w:tcPr>
          <w:p w14:paraId="26A4F686" w14:textId="66E0BEF3"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19" w:type="pct"/>
            <w:shd w:val="clear" w:color="auto" w:fill="auto"/>
            <w:vAlign w:val="center"/>
          </w:tcPr>
          <w:p w14:paraId="219244C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95" w:type="pct"/>
            <w:shd w:val="clear" w:color="auto" w:fill="auto"/>
            <w:vAlign w:val="center"/>
          </w:tcPr>
          <w:p w14:paraId="03664950"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Korea</w:t>
            </w:r>
          </w:p>
        </w:tc>
        <w:tc>
          <w:tcPr>
            <w:tcW w:w="346" w:type="pct"/>
            <w:shd w:val="clear" w:color="auto" w:fill="auto"/>
            <w:vAlign w:val="center"/>
          </w:tcPr>
          <w:p w14:paraId="0617379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shd w:val="clear" w:color="auto" w:fill="auto"/>
            <w:vAlign w:val="center"/>
          </w:tcPr>
          <w:p w14:paraId="43BB5D5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w/ CDI, no cirrhosis or immunocompromised</w:t>
            </w:r>
          </w:p>
        </w:tc>
        <w:tc>
          <w:tcPr>
            <w:tcW w:w="339" w:type="pct"/>
            <w:shd w:val="clear" w:color="auto" w:fill="auto"/>
            <w:vAlign w:val="center"/>
          </w:tcPr>
          <w:p w14:paraId="05F7A34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05" w:type="pct"/>
            <w:shd w:val="clear" w:color="auto" w:fill="auto"/>
            <w:vAlign w:val="center"/>
          </w:tcPr>
          <w:p w14:paraId="083F8CC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Antegrade delivery</w:t>
            </w:r>
          </w:p>
        </w:tc>
        <w:tc>
          <w:tcPr>
            <w:tcW w:w="841" w:type="pct"/>
            <w:shd w:val="clear" w:color="auto" w:fill="auto"/>
            <w:vAlign w:val="center"/>
          </w:tcPr>
          <w:p w14:paraId="0908415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Retrograde delivery</w:t>
            </w:r>
          </w:p>
        </w:tc>
        <w:tc>
          <w:tcPr>
            <w:tcW w:w="514" w:type="pct"/>
            <w:shd w:val="clear" w:color="auto" w:fill="auto"/>
            <w:vAlign w:val="center"/>
          </w:tcPr>
          <w:p w14:paraId="1CBEEC3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2C2DF2" w14:paraId="1F99C3A4" w14:textId="77777777" w:rsidTr="006D4273">
        <w:trPr>
          <w:trHeight w:val="567"/>
        </w:trPr>
        <w:tc>
          <w:tcPr>
            <w:tcW w:w="453" w:type="pct"/>
            <w:tcBorders>
              <w:top w:val="nil"/>
              <w:left w:val="single" w:sz="4" w:space="0" w:color="auto"/>
              <w:bottom w:val="single" w:sz="4" w:space="0" w:color="auto"/>
              <w:right w:val="single" w:sz="4" w:space="0" w:color="auto"/>
            </w:tcBorders>
            <w:shd w:val="clear" w:color="auto" w:fill="auto"/>
            <w:vAlign w:val="center"/>
          </w:tcPr>
          <w:p w14:paraId="4D0464A6" w14:textId="41318C25" w:rsidR="002C2DF2" w:rsidRDefault="002C2DF2" w:rsidP="002C2DF2">
            <w:pPr>
              <w:spacing w:after="0" w:line="240" w:lineRule="auto"/>
              <w:rPr>
                <w:rFonts w:ascii="Calibri" w:hAnsi="Calibri" w:cs="Calibri"/>
                <w:color w:val="000000"/>
              </w:rPr>
            </w:pPr>
            <w:proofErr w:type="spellStart"/>
            <w:r w:rsidRPr="00CF4F04">
              <w:rPr>
                <w:rFonts w:ascii="Calibri" w:eastAsia="Times New Roman" w:hAnsi="Calibri" w:cs="Calibri"/>
                <w:color w:val="000000"/>
                <w:lang w:eastAsia="en-GB"/>
              </w:rPr>
              <w:t>Vigvari</w:t>
            </w:r>
            <w:proofErr w:type="spellEnd"/>
            <w:r w:rsidRPr="00CF4F04">
              <w:rPr>
                <w:rFonts w:ascii="Calibri" w:eastAsia="Times New Roman" w:hAnsi="Calibri" w:cs="Calibri"/>
                <w:color w:val="000000"/>
                <w:lang w:eastAsia="en-GB"/>
              </w:rPr>
              <w:t xml:space="preserve"> 2019</w:t>
            </w:r>
            <w:r w:rsidRPr="002C2DF2">
              <w:rPr>
                <w:rFonts w:ascii="Calibri" w:eastAsia="Times New Roman" w:hAnsi="Calibri" w:cs="Calibri"/>
                <w:color w:val="000000"/>
                <w:vertAlign w:val="superscript"/>
                <w:lang w:eastAsia="en-GB"/>
              </w:rPr>
              <w:t>95</w:t>
            </w:r>
          </w:p>
        </w:tc>
        <w:tc>
          <w:tcPr>
            <w:tcW w:w="519" w:type="pct"/>
            <w:shd w:val="clear" w:color="auto" w:fill="auto"/>
            <w:vAlign w:val="center"/>
          </w:tcPr>
          <w:p w14:paraId="3C961CC1"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Uncontrolled before-after</w:t>
            </w:r>
          </w:p>
        </w:tc>
        <w:tc>
          <w:tcPr>
            <w:tcW w:w="495" w:type="pct"/>
            <w:shd w:val="clear" w:color="auto" w:fill="auto"/>
            <w:vAlign w:val="center"/>
          </w:tcPr>
          <w:p w14:paraId="65D9F9E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Hungary</w:t>
            </w:r>
          </w:p>
        </w:tc>
        <w:tc>
          <w:tcPr>
            <w:tcW w:w="346" w:type="pct"/>
            <w:shd w:val="clear" w:color="auto" w:fill="auto"/>
            <w:vAlign w:val="center"/>
          </w:tcPr>
          <w:p w14:paraId="7654A19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87" w:type="pct"/>
            <w:vAlign w:val="center"/>
          </w:tcPr>
          <w:p w14:paraId="27C881DD"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39" w:type="pct"/>
            <w:vAlign w:val="center"/>
          </w:tcPr>
          <w:p w14:paraId="522ACAEF"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 weeks</w:t>
            </w:r>
          </w:p>
        </w:tc>
        <w:tc>
          <w:tcPr>
            <w:tcW w:w="705" w:type="pct"/>
            <w:vAlign w:val="center"/>
          </w:tcPr>
          <w:p w14:paraId="4EB80FE2"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(upper via NG)</w:t>
            </w:r>
          </w:p>
        </w:tc>
        <w:tc>
          <w:tcPr>
            <w:tcW w:w="841" w:type="pct"/>
            <w:shd w:val="clear" w:color="auto" w:fill="auto"/>
            <w:vAlign w:val="center"/>
          </w:tcPr>
          <w:p w14:paraId="064641DF"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(upper via ND)</w:t>
            </w:r>
          </w:p>
        </w:tc>
        <w:tc>
          <w:tcPr>
            <w:tcW w:w="514" w:type="pct"/>
            <w:shd w:val="clear" w:color="auto" w:fill="auto"/>
            <w:vAlign w:val="center"/>
          </w:tcPr>
          <w:p w14:paraId="5059C9A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Remission, symptom improvement</w:t>
            </w:r>
          </w:p>
        </w:tc>
      </w:tr>
    </w:tbl>
    <w:p w14:paraId="4543294D"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7CDCEE66" w14:textId="77777777" w:rsidR="00C35E37" w:rsidRDefault="00C35E37" w:rsidP="00C35E37">
      <w:pPr>
        <w:pStyle w:val="Heading4"/>
      </w:pPr>
      <w:r w:rsidRPr="00C35E37">
        <w:t>Oral capsules vs other methods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449"/>
        <w:gridCol w:w="1381"/>
        <w:gridCol w:w="965"/>
        <w:gridCol w:w="1972"/>
        <w:gridCol w:w="1046"/>
        <w:gridCol w:w="2120"/>
        <w:gridCol w:w="2419"/>
        <w:gridCol w:w="1261"/>
      </w:tblGrid>
      <w:tr w:rsidR="00C5286E" w:rsidRPr="000C6DCC" w14:paraId="2CC69FD2" w14:textId="77777777" w:rsidTr="006D4273">
        <w:trPr>
          <w:trHeight w:val="567"/>
        </w:trPr>
        <w:tc>
          <w:tcPr>
            <w:tcW w:w="479" w:type="pct"/>
            <w:shd w:val="clear" w:color="auto" w:fill="auto"/>
            <w:vAlign w:val="center"/>
            <w:hideMark/>
          </w:tcPr>
          <w:p w14:paraId="207A08CE"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19" w:type="pct"/>
            <w:shd w:val="clear" w:color="auto" w:fill="auto"/>
            <w:vAlign w:val="center"/>
            <w:hideMark/>
          </w:tcPr>
          <w:p w14:paraId="04B08BD9"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95" w:type="pct"/>
            <w:shd w:val="clear" w:color="auto" w:fill="auto"/>
            <w:vAlign w:val="center"/>
            <w:hideMark/>
          </w:tcPr>
          <w:p w14:paraId="03F1C27A"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6CBE7019"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60DF6E9C"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5" w:type="pct"/>
            <w:vAlign w:val="center"/>
          </w:tcPr>
          <w:p w14:paraId="76A33681"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0" w:type="pct"/>
            <w:vAlign w:val="center"/>
          </w:tcPr>
          <w:p w14:paraId="6E6ED8EA"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Exposure </w:t>
            </w:r>
          </w:p>
        </w:tc>
        <w:tc>
          <w:tcPr>
            <w:tcW w:w="867" w:type="pct"/>
            <w:shd w:val="clear" w:color="auto" w:fill="auto"/>
            <w:vAlign w:val="center"/>
          </w:tcPr>
          <w:p w14:paraId="2D847222"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52" w:type="pct"/>
            <w:shd w:val="clear" w:color="auto" w:fill="auto"/>
            <w:vAlign w:val="center"/>
            <w:hideMark/>
          </w:tcPr>
          <w:p w14:paraId="4D1B5632"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14:paraId="0C6D1036" w14:textId="77777777" w:rsidTr="006D4273">
        <w:trPr>
          <w:trHeight w:val="567"/>
        </w:trPr>
        <w:tc>
          <w:tcPr>
            <w:tcW w:w="479" w:type="pct"/>
            <w:tcBorders>
              <w:top w:val="nil"/>
              <w:left w:val="single" w:sz="4" w:space="0" w:color="auto"/>
              <w:bottom w:val="single" w:sz="4" w:space="0" w:color="auto"/>
              <w:right w:val="single" w:sz="4" w:space="0" w:color="auto"/>
            </w:tcBorders>
            <w:shd w:val="clear" w:color="auto" w:fill="auto"/>
            <w:vAlign w:val="center"/>
          </w:tcPr>
          <w:p w14:paraId="5AEE0518" w14:textId="4DF474B9" w:rsidR="002C2DF2" w:rsidRDefault="002C2DF2" w:rsidP="002C2DF2">
            <w:pPr>
              <w:spacing w:after="0" w:line="240" w:lineRule="auto"/>
              <w:rPr>
                <w:rFonts w:ascii="Calibri" w:hAnsi="Calibri" w:cs="Calibri"/>
                <w:color w:val="000000"/>
              </w:rPr>
            </w:pPr>
            <w:r w:rsidRPr="00CF4F04">
              <w:rPr>
                <w:rFonts w:ascii="Calibri" w:eastAsia="Times New Roman" w:hAnsi="Calibri" w:cs="Calibri"/>
                <w:color w:val="000000"/>
                <w:lang w:eastAsia="en-GB"/>
              </w:rPr>
              <w:lastRenderedPageBreak/>
              <w:t>Jiang 2018</w:t>
            </w:r>
            <w:r w:rsidRPr="002C2DF2">
              <w:rPr>
                <w:rFonts w:ascii="Calibri" w:eastAsia="Times New Roman" w:hAnsi="Calibri" w:cs="Calibri"/>
                <w:color w:val="000000"/>
                <w:vertAlign w:val="superscript"/>
                <w:lang w:eastAsia="en-GB"/>
              </w:rPr>
              <w:t>105</w:t>
            </w:r>
          </w:p>
        </w:tc>
        <w:tc>
          <w:tcPr>
            <w:tcW w:w="519" w:type="pct"/>
            <w:shd w:val="clear" w:color="auto" w:fill="auto"/>
            <w:vAlign w:val="center"/>
          </w:tcPr>
          <w:p w14:paraId="7846405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5" w:type="pct"/>
            <w:shd w:val="clear" w:color="auto" w:fill="auto"/>
            <w:vAlign w:val="center"/>
          </w:tcPr>
          <w:p w14:paraId="3A1EFC2F"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51BD61ED"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shd w:val="clear" w:color="auto" w:fill="auto"/>
            <w:vAlign w:val="center"/>
          </w:tcPr>
          <w:p w14:paraId="6962AC8B"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FMT for recurrent CDI</w:t>
            </w:r>
          </w:p>
        </w:tc>
        <w:tc>
          <w:tcPr>
            <w:tcW w:w="375" w:type="pct"/>
            <w:shd w:val="clear" w:color="auto" w:fill="auto"/>
            <w:vAlign w:val="center"/>
          </w:tcPr>
          <w:p w14:paraId="09823C7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60 days</w:t>
            </w:r>
          </w:p>
        </w:tc>
        <w:tc>
          <w:tcPr>
            <w:tcW w:w="760" w:type="pct"/>
            <w:shd w:val="clear" w:color="auto" w:fill="auto"/>
            <w:vAlign w:val="center"/>
          </w:tcPr>
          <w:p w14:paraId="6456979E"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(oral lyophilised)</w:t>
            </w:r>
          </w:p>
        </w:tc>
        <w:tc>
          <w:tcPr>
            <w:tcW w:w="867" w:type="pct"/>
            <w:shd w:val="clear" w:color="auto" w:fill="auto"/>
            <w:vAlign w:val="center"/>
          </w:tcPr>
          <w:p w14:paraId="690361F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(enema, frozen)</w:t>
            </w:r>
          </w:p>
        </w:tc>
        <w:tc>
          <w:tcPr>
            <w:tcW w:w="452" w:type="pct"/>
            <w:shd w:val="clear" w:color="auto" w:fill="auto"/>
            <w:vAlign w:val="center"/>
          </w:tcPr>
          <w:p w14:paraId="41D1105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2C2DF2" w:rsidRPr="00FF60A0" w14:paraId="1C1B5C22" w14:textId="77777777" w:rsidTr="006D4273">
        <w:trPr>
          <w:trHeight w:val="567"/>
        </w:trPr>
        <w:tc>
          <w:tcPr>
            <w:tcW w:w="479" w:type="pct"/>
            <w:shd w:val="clear" w:color="auto" w:fill="auto"/>
            <w:vAlign w:val="center"/>
          </w:tcPr>
          <w:p w14:paraId="4F138DFB" w14:textId="05825CFA"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Osman 2022</w:t>
            </w:r>
            <w:r w:rsidRPr="002C2DF2">
              <w:rPr>
                <w:rFonts w:ascii="Calibri" w:eastAsia="Times New Roman" w:hAnsi="Calibri" w:cs="Calibri"/>
                <w:color w:val="000000"/>
                <w:vertAlign w:val="superscript"/>
                <w:lang w:eastAsia="en-GB"/>
              </w:rPr>
              <w:t>107</w:t>
            </w:r>
          </w:p>
        </w:tc>
        <w:tc>
          <w:tcPr>
            <w:tcW w:w="519" w:type="pct"/>
            <w:shd w:val="clear" w:color="auto" w:fill="auto"/>
            <w:vAlign w:val="center"/>
          </w:tcPr>
          <w:p w14:paraId="3C3AB00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Prospective cohort</w:t>
            </w:r>
          </w:p>
        </w:tc>
        <w:tc>
          <w:tcPr>
            <w:tcW w:w="495" w:type="pct"/>
            <w:shd w:val="clear" w:color="auto" w:fill="auto"/>
            <w:vAlign w:val="center"/>
          </w:tcPr>
          <w:p w14:paraId="327FA7D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International (NR)</w:t>
            </w:r>
          </w:p>
        </w:tc>
        <w:tc>
          <w:tcPr>
            <w:tcW w:w="346" w:type="pct"/>
            <w:shd w:val="clear" w:color="auto" w:fill="auto"/>
            <w:vAlign w:val="center"/>
          </w:tcPr>
          <w:p w14:paraId="66572F9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681</w:t>
            </w:r>
          </w:p>
        </w:tc>
        <w:tc>
          <w:tcPr>
            <w:tcW w:w="707" w:type="pct"/>
            <w:vAlign w:val="center"/>
          </w:tcPr>
          <w:p w14:paraId="39C95BB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with confirmed CDI</w:t>
            </w:r>
          </w:p>
        </w:tc>
        <w:tc>
          <w:tcPr>
            <w:tcW w:w="375" w:type="pct"/>
            <w:vAlign w:val="center"/>
          </w:tcPr>
          <w:p w14:paraId="7CD06D98"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60" w:type="pct"/>
            <w:vAlign w:val="center"/>
          </w:tcPr>
          <w:p w14:paraId="6309528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(oral capsules)</w:t>
            </w:r>
          </w:p>
        </w:tc>
        <w:tc>
          <w:tcPr>
            <w:tcW w:w="867" w:type="pct"/>
            <w:shd w:val="clear" w:color="auto" w:fill="auto"/>
            <w:vAlign w:val="center"/>
          </w:tcPr>
          <w:p w14:paraId="77B118F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(lower GI </w:t>
            </w:r>
            <w:proofErr w:type="gramStart"/>
            <w:r>
              <w:rPr>
                <w:rFonts w:eastAsia="Times New Roman" w:cstheme="minorHAnsi"/>
                <w:color w:val="000000"/>
                <w:lang w:eastAsia="en-GB"/>
              </w:rPr>
              <w:t>via:</w:t>
            </w:r>
            <w:proofErr w:type="gramEnd"/>
            <w:r>
              <w:rPr>
                <w:rFonts w:eastAsia="Times New Roman" w:cstheme="minorHAnsi"/>
                <w:color w:val="000000"/>
                <w:lang w:eastAsia="en-GB"/>
              </w:rPr>
              <w:t xml:space="preserve"> colonoscopy, sigmoidoscopy, enema)</w:t>
            </w:r>
          </w:p>
        </w:tc>
        <w:tc>
          <w:tcPr>
            <w:tcW w:w="452" w:type="pct"/>
            <w:shd w:val="clear" w:color="auto" w:fill="auto"/>
            <w:vAlign w:val="center"/>
          </w:tcPr>
          <w:p w14:paraId="601837A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F276F8" w:rsidRPr="00FF60A0" w14:paraId="08E782E2" w14:textId="77777777" w:rsidTr="006D4273">
        <w:trPr>
          <w:trHeight w:val="567"/>
        </w:trPr>
        <w:tc>
          <w:tcPr>
            <w:tcW w:w="479" w:type="pct"/>
            <w:tcBorders>
              <w:top w:val="nil"/>
              <w:left w:val="single" w:sz="4" w:space="0" w:color="auto"/>
              <w:bottom w:val="single" w:sz="4" w:space="0" w:color="auto"/>
              <w:right w:val="single" w:sz="4" w:space="0" w:color="auto"/>
            </w:tcBorders>
            <w:shd w:val="clear" w:color="auto" w:fill="auto"/>
            <w:vAlign w:val="center"/>
          </w:tcPr>
          <w:p w14:paraId="1C73D773" w14:textId="34FAA1E2" w:rsidR="00F276F8" w:rsidRPr="00FF60A0" w:rsidRDefault="00F276F8" w:rsidP="00F276F8">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19" w:type="pct"/>
            <w:shd w:val="clear" w:color="auto" w:fill="auto"/>
            <w:vAlign w:val="center"/>
          </w:tcPr>
          <w:p w14:paraId="231D16EB"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95" w:type="pct"/>
            <w:shd w:val="clear" w:color="auto" w:fill="auto"/>
            <w:vAlign w:val="center"/>
          </w:tcPr>
          <w:p w14:paraId="2E04FB6E"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102E7E6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707" w:type="pct"/>
            <w:vAlign w:val="center"/>
          </w:tcPr>
          <w:p w14:paraId="62B5292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w:t>
            </w:r>
          </w:p>
        </w:tc>
        <w:tc>
          <w:tcPr>
            <w:tcW w:w="375" w:type="pct"/>
            <w:vAlign w:val="center"/>
          </w:tcPr>
          <w:p w14:paraId="5AF80220"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60" w:type="pct"/>
            <w:vAlign w:val="center"/>
          </w:tcPr>
          <w:p w14:paraId="77765A5E"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Oral capsules</w:t>
            </w:r>
          </w:p>
        </w:tc>
        <w:tc>
          <w:tcPr>
            <w:tcW w:w="867" w:type="pct"/>
            <w:shd w:val="clear" w:color="auto" w:fill="auto"/>
            <w:vAlign w:val="center"/>
          </w:tcPr>
          <w:p w14:paraId="1275B2B3"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Colonoscopy</w:t>
            </w:r>
          </w:p>
        </w:tc>
        <w:tc>
          <w:tcPr>
            <w:tcW w:w="452" w:type="pct"/>
            <w:shd w:val="clear" w:color="auto" w:fill="auto"/>
            <w:vAlign w:val="center"/>
          </w:tcPr>
          <w:p w14:paraId="48553BE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14:paraId="6346CFAC" w14:textId="77777777" w:rsidTr="006D4273">
        <w:trPr>
          <w:trHeight w:val="567"/>
        </w:trPr>
        <w:tc>
          <w:tcPr>
            <w:tcW w:w="479" w:type="pct"/>
            <w:tcBorders>
              <w:top w:val="nil"/>
              <w:left w:val="single" w:sz="4" w:space="0" w:color="auto"/>
              <w:bottom w:val="single" w:sz="4" w:space="0" w:color="auto"/>
              <w:right w:val="single" w:sz="4" w:space="0" w:color="auto"/>
            </w:tcBorders>
            <w:shd w:val="clear" w:color="auto" w:fill="auto"/>
            <w:vAlign w:val="center"/>
          </w:tcPr>
          <w:p w14:paraId="60AA37C0" w14:textId="1FDD3A1B" w:rsidR="002C2DF2" w:rsidRDefault="002C2DF2" w:rsidP="002C2DF2">
            <w:pPr>
              <w:spacing w:after="0" w:line="240" w:lineRule="auto"/>
              <w:rPr>
                <w:rFonts w:ascii="Calibri" w:hAnsi="Calibri" w:cs="Calibri"/>
                <w:color w:val="000000"/>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19" w:type="pct"/>
            <w:shd w:val="clear" w:color="auto" w:fill="auto"/>
            <w:vAlign w:val="center"/>
          </w:tcPr>
          <w:p w14:paraId="7D29B1D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95" w:type="pct"/>
            <w:shd w:val="clear" w:color="auto" w:fill="auto"/>
            <w:vAlign w:val="center"/>
          </w:tcPr>
          <w:p w14:paraId="43977C7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Germany</w:t>
            </w:r>
          </w:p>
        </w:tc>
        <w:tc>
          <w:tcPr>
            <w:tcW w:w="346" w:type="pct"/>
            <w:shd w:val="clear" w:color="auto" w:fill="auto"/>
            <w:vAlign w:val="center"/>
          </w:tcPr>
          <w:p w14:paraId="258DA28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07" w:type="pct"/>
            <w:vAlign w:val="center"/>
          </w:tcPr>
          <w:p w14:paraId="45A15768"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CDI</w:t>
            </w:r>
          </w:p>
        </w:tc>
        <w:tc>
          <w:tcPr>
            <w:tcW w:w="375" w:type="pct"/>
            <w:vAlign w:val="center"/>
          </w:tcPr>
          <w:p w14:paraId="59A3115D"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60" w:type="pct"/>
            <w:vAlign w:val="center"/>
          </w:tcPr>
          <w:p w14:paraId="5FDDFBCB"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(oral)</w:t>
            </w:r>
          </w:p>
        </w:tc>
        <w:tc>
          <w:tcPr>
            <w:tcW w:w="867" w:type="pct"/>
            <w:shd w:val="clear" w:color="auto" w:fill="auto"/>
            <w:vAlign w:val="center"/>
          </w:tcPr>
          <w:p w14:paraId="621180DF"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(colonoscopy) </w:t>
            </w:r>
          </w:p>
          <w:p w14:paraId="5489DAF4"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(upper)</w:t>
            </w:r>
          </w:p>
          <w:p w14:paraId="47A1AAB7" w14:textId="77777777" w:rsidR="002C2DF2" w:rsidRDefault="002C2DF2" w:rsidP="002C2DF2">
            <w:pPr>
              <w:spacing w:after="0" w:line="240" w:lineRule="auto"/>
              <w:rPr>
                <w:rFonts w:eastAsia="Times New Roman" w:cstheme="minorHAnsi"/>
                <w:color w:val="000000"/>
                <w:lang w:eastAsia="en-GB"/>
              </w:rPr>
            </w:pPr>
          </w:p>
        </w:tc>
        <w:tc>
          <w:tcPr>
            <w:tcW w:w="452" w:type="pct"/>
            <w:shd w:val="clear" w:color="auto" w:fill="auto"/>
            <w:vAlign w:val="center"/>
          </w:tcPr>
          <w:p w14:paraId="201F13C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2C2DF2" w:rsidRPr="00FF60A0" w14:paraId="215E25B2" w14:textId="77777777" w:rsidTr="006D4273">
        <w:trPr>
          <w:trHeight w:val="567"/>
        </w:trPr>
        <w:tc>
          <w:tcPr>
            <w:tcW w:w="479" w:type="pct"/>
            <w:tcBorders>
              <w:top w:val="nil"/>
              <w:left w:val="single" w:sz="4" w:space="0" w:color="auto"/>
              <w:bottom w:val="single" w:sz="4" w:space="0" w:color="auto"/>
              <w:right w:val="single" w:sz="4" w:space="0" w:color="auto"/>
            </w:tcBorders>
            <w:shd w:val="clear" w:color="auto" w:fill="auto"/>
            <w:vAlign w:val="center"/>
          </w:tcPr>
          <w:p w14:paraId="2E99E888" w14:textId="3719E370" w:rsidR="002C2DF2" w:rsidRPr="00FF60A0" w:rsidRDefault="002C2DF2" w:rsidP="002C2DF2">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19" w:type="pct"/>
            <w:shd w:val="clear" w:color="auto" w:fill="auto"/>
            <w:vAlign w:val="center"/>
          </w:tcPr>
          <w:p w14:paraId="617A643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95" w:type="pct"/>
            <w:shd w:val="clear" w:color="auto" w:fill="auto"/>
            <w:vAlign w:val="center"/>
          </w:tcPr>
          <w:p w14:paraId="2F63CF1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Spain</w:t>
            </w:r>
          </w:p>
        </w:tc>
        <w:tc>
          <w:tcPr>
            <w:tcW w:w="346" w:type="pct"/>
            <w:shd w:val="clear" w:color="auto" w:fill="auto"/>
            <w:vAlign w:val="center"/>
          </w:tcPr>
          <w:p w14:paraId="230CDD9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3F9E4FE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w:t>
            </w:r>
          </w:p>
        </w:tc>
        <w:tc>
          <w:tcPr>
            <w:tcW w:w="375" w:type="pct"/>
            <w:vAlign w:val="center"/>
          </w:tcPr>
          <w:p w14:paraId="376B835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 months</w:t>
            </w:r>
          </w:p>
        </w:tc>
        <w:tc>
          <w:tcPr>
            <w:tcW w:w="760" w:type="pct"/>
            <w:vAlign w:val="center"/>
          </w:tcPr>
          <w:p w14:paraId="329B871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I1: FMT (oral)</w:t>
            </w:r>
          </w:p>
        </w:tc>
        <w:tc>
          <w:tcPr>
            <w:tcW w:w="867" w:type="pct"/>
            <w:shd w:val="clear" w:color="auto" w:fill="auto"/>
            <w:vAlign w:val="center"/>
          </w:tcPr>
          <w:p w14:paraId="1399497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(colonoscopy) </w:t>
            </w:r>
          </w:p>
          <w:p w14:paraId="7AA3BC6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I2: FMT (NJ tube)</w:t>
            </w:r>
          </w:p>
        </w:tc>
        <w:tc>
          <w:tcPr>
            <w:tcW w:w="452" w:type="pct"/>
            <w:shd w:val="clear" w:color="auto" w:fill="auto"/>
            <w:vAlign w:val="center"/>
          </w:tcPr>
          <w:p w14:paraId="767FD6B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Resolution, adverse events</w:t>
            </w:r>
          </w:p>
        </w:tc>
      </w:tr>
      <w:tr w:rsidR="002C2DF2" w14:paraId="502672CF" w14:textId="77777777" w:rsidTr="006D4273">
        <w:trPr>
          <w:trHeight w:val="567"/>
        </w:trPr>
        <w:tc>
          <w:tcPr>
            <w:tcW w:w="479" w:type="pct"/>
            <w:tcBorders>
              <w:top w:val="nil"/>
              <w:left w:val="single" w:sz="4" w:space="0" w:color="auto"/>
              <w:bottom w:val="single" w:sz="4" w:space="0" w:color="auto"/>
              <w:right w:val="single" w:sz="4" w:space="0" w:color="auto"/>
            </w:tcBorders>
            <w:shd w:val="clear" w:color="auto" w:fill="auto"/>
            <w:vAlign w:val="center"/>
          </w:tcPr>
          <w:p w14:paraId="104BD56F" w14:textId="0214A0D7" w:rsidR="002C2DF2"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Svensson, 2022</w:t>
            </w:r>
            <w:r w:rsidRPr="002C2DF2">
              <w:rPr>
                <w:rFonts w:ascii="Calibri" w:eastAsia="Times New Roman" w:hAnsi="Calibri" w:cs="Calibri"/>
                <w:color w:val="000000"/>
                <w:vertAlign w:val="superscript"/>
                <w:lang w:eastAsia="en-GB"/>
              </w:rPr>
              <w:t>106</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4847BA0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02B8429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Denmark</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1DF362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1B2C6E54"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 undergoing FMT</w:t>
            </w:r>
          </w:p>
        </w:tc>
        <w:tc>
          <w:tcPr>
            <w:tcW w:w="375" w:type="pct"/>
            <w:tcBorders>
              <w:top w:val="single" w:sz="4" w:space="0" w:color="auto"/>
              <w:left w:val="single" w:sz="4" w:space="0" w:color="auto"/>
              <w:bottom w:val="single" w:sz="4" w:space="0" w:color="auto"/>
              <w:right w:val="single" w:sz="4" w:space="0" w:color="auto"/>
            </w:tcBorders>
            <w:vAlign w:val="center"/>
          </w:tcPr>
          <w:p w14:paraId="12914AEF"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12 months</w:t>
            </w:r>
          </w:p>
        </w:tc>
        <w:tc>
          <w:tcPr>
            <w:tcW w:w="760" w:type="pct"/>
            <w:tcBorders>
              <w:top w:val="single" w:sz="4" w:space="0" w:color="auto"/>
              <w:left w:val="single" w:sz="4" w:space="0" w:color="auto"/>
              <w:bottom w:val="single" w:sz="4" w:space="0" w:color="auto"/>
              <w:right w:val="single" w:sz="4" w:space="0" w:color="auto"/>
            </w:tcBorders>
            <w:vAlign w:val="center"/>
          </w:tcPr>
          <w:p w14:paraId="6AF4721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(capsules)</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3EC8B55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(retention enema)</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4E1A93E"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DC76CB" w:rsidRPr="00FF60A0" w14:paraId="38EB8640" w14:textId="77777777" w:rsidTr="006D4273">
        <w:trPr>
          <w:trHeight w:val="567"/>
        </w:trPr>
        <w:tc>
          <w:tcPr>
            <w:tcW w:w="479" w:type="pct"/>
            <w:tcBorders>
              <w:top w:val="nil"/>
              <w:left w:val="single" w:sz="4" w:space="0" w:color="auto"/>
              <w:bottom w:val="single" w:sz="4" w:space="0" w:color="auto"/>
              <w:right w:val="single" w:sz="4" w:space="0" w:color="auto"/>
            </w:tcBorders>
            <w:shd w:val="clear" w:color="auto" w:fill="auto"/>
            <w:vAlign w:val="center"/>
          </w:tcPr>
          <w:p w14:paraId="3DAE3689" w14:textId="39E282ED"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19" w:type="pct"/>
            <w:shd w:val="clear" w:color="auto" w:fill="auto"/>
            <w:vAlign w:val="center"/>
          </w:tcPr>
          <w:p w14:paraId="5F6F0DD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95" w:type="pct"/>
            <w:shd w:val="clear" w:color="auto" w:fill="auto"/>
            <w:vAlign w:val="center"/>
          </w:tcPr>
          <w:p w14:paraId="4272FCC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shd w:val="clear" w:color="auto" w:fill="auto"/>
            <w:vAlign w:val="center"/>
          </w:tcPr>
          <w:p w14:paraId="5058019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07" w:type="pct"/>
            <w:vAlign w:val="center"/>
          </w:tcPr>
          <w:p w14:paraId="5B41A02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75" w:type="pct"/>
            <w:vAlign w:val="center"/>
          </w:tcPr>
          <w:p w14:paraId="7FAA992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760" w:type="pct"/>
            <w:vAlign w:val="center"/>
          </w:tcPr>
          <w:p w14:paraId="4EC2D0A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I1: FMT (oral)</w:t>
            </w:r>
          </w:p>
        </w:tc>
        <w:tc>
          <w:tcPr>
            <w:tcW w:w="867" w:type="pct"/>
            <w:shd w:val="clear" w:color="auto" w:fill="auto"/>
            <w:vAlign w:val="center"/>
          </w:tcPr>
          <w:p w14:paraId="22CB5BD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FMT (colonoscopy) </w:t>
            </w:r>
          </w:p>
          <w:p w14:paraId="6E8EA09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I2: FMT (upper GI to duodenum or jejunum)</w:t>
            </w:r>
          </w:p>
        </w:tc>
        <w:tc>
          <w:tcPr>
            <w:tcW w:w="452" w:type="pct"/>
            <w:shd w:val="clear" w:color="auto" w:fill="auto"/>
            <w:vAlign w:val="center"/>
          </w:tcPr>
          <w:p w14:paraId="70B3B31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Resolution </w:t>
            </w:r>
          </w:p>
        </w:tc>
      </w:tr>
      <w:tr w:rsidR="00DC76CB" w14:paraId="43AD4222" w14:textId="77777777" w:rsidTr="006D4273">
        <w:trPr>
          <w:trHeight w:val="567"/>
        </w:trPr>
        <w:tc>
          <w:tcPr>
            <w:tcW w:w="479" w:type="pct"/>
            <w:tcBorders>
              <w:top w:val="nil"/>
              <w:left w:val="single" w:sz="4" w:space="0" w:color="auto"/>
              <w:bottom w:val="single" w:sz="4" w:space="0" w:color="auto"/>
              <w:right w:val="single" w:sz="4" w:space="0" w:color="auto"/>
            </w:tcBorders>
            <w:shd w:val="clear" w:color="auto" w:fill="auto"/>
            <w:vAlign w:val="center"/>
          </w:tcPr>
          <w:p w14:paraId="6E0F4D62" w14:textId="2CF0A1E9"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519" w:type="pct"/>
            <w:shd w:val="clear" w:color="auto" w:fill="auto"/>
            <w:vAlign w:val="center"/>
          </w:tcPr>
          <w:p w14:paraId="5C188EC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95" w:type="pct"/>
            <w:shd w:val="clear" w:color="auto" w:fill="auto"/>
            <w:vAlign w:val="center"/>
          </w:tcPr>
          <w:p w14:paraId="352B456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5811A48E"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07" w:type="pct"/>
            <w:vAlign w:val="center"/>
          </w:tcPr>
          <w:p w14:paraId="37E2C14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75" w:type="pct"/>
            <w:vAlign w:val="center"/>
          </w:tcPr>
          <w:p w14:paraId="111D13D7"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60" w:type="pct"/>
            <w:vAlign w:val="center"/>
          </w:tcPr>
          <w:p w14:paraId="238ED32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receiving oral FMT (success)</w:t>
            </w:r>
          </w:p>
        </w:tc>
        <w:tc>
          <w:tcPr>
            <w:tcW w:w="867" w:type="pct"/>
            <w:vAlign w:val="center"/>
          </w:tcPr>
          <w:p w14:paraId="39486EC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receiving oral FMT (fail)</w:t>
            </w:r>
          </w:p>
        </w:tc>
        <w:tc>
          <w:tcPr>
            <w:tcW w:w="452" w:type="pct"/>
            <w:shd w:val="clear" w:color="auto" w:fill="auto"/>
            <w:vAlign w:val="center"/>
          </w:tcPr>
          <w:p w14:paraId="2ACE33F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2C2DF2" w:rsidRPr="00FF60A0" w14:paraId="4A2EBC41" w14:textId="77777777" w:rsidTr="006D4273">
        <w:trPr>
          <w:trHeight w:val="567"/>
        </w:trPr>
        <w:tc>
          <w:tcPr>
            <w:tcW w:w="479" w:type="pct"/>
            <w:tcBorders>
              <w:top w:val="nil"/>
              <w:left w:val="single" w:sz="4" w:space="0" w:color="auto"/>
              <w:bottom w:val="single" w:sz="4" w:space="0" w:color="auto"/>
              <w:right w:val="single" w:sz="4" w:space="0" w:color="auto"/>
            </w:tcBorders>
            <w:shd w:val="clear" w:color="auto" w:fill="auto"/>
            <w:vAlign w:val="center"/>
          </w:tcPr>
          <w:p w14:paraId="775F9020" w14:textId="6AD322F2"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Staley 2021</w:t>
            </w:r>
            <w:r w:rsidRPr="002C2DF2">
              <w:rPr>
                <w:rFonts w:ascii="Calibri" w:eastAsia="Times New Roman" w:hAnsi="Calibri" w:cs="Calibri"/>
                <w:color w:val="000000"/>
                <w:vertAlign w:val="superscript"/>
                <w:lang w:eastAsia="en-GB"/>
              </w:rPr>
              <w:t>94</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282923C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Cross-sectional</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4D4F87F4"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F1F679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72D6F94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&gt;18y, w/ recurrent CDI</w:t>
            </w:r>
          </w:p>
        </w:tc>
        <w:tc>
          <w:tcPr>
            <w:tcW w:w="375" w:type="pct"/>
            <w:tcBorders>
              <w:top w:val="single" w:sz="4" w:space="0" w:color="auto"/>
              <w:left w:val="single" w:sz="4" w:space="0" w:color="auto"/>
              <w:bottom w:val="single" w:sz="4" w:space="0" w:color="auto"/>
              <w:right w:val="single" w:sz="4" w:space="0" w:color="auto"/>
            </w:tcBorders>
            <w:vAlign w:val="center"/>
          </w:tcPr>
          <w:p w14:paraId="3C2613C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60" w:type="pct"/>
            <w:tcBorders>
              <w:top w:val="single" w:sz="4" w:space="0" w:color="auto"/>
              <w:left w:val="single" w:sz="4" w:space="0" w:color="auto"/>
              <w:bottom w:val="single" w:sz="4" w:space="0" w:color="auto"/>
              <w:right w:val="single" w:sz="4" w:space="0" w:color="auto"/>
            </w:tcBorders>
            <w:vAlign w:val="center"/>
          </w:tcPr>
          <w:p w14:paraId="1BD0897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(lyophilised colonoscopy)</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2A355B9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(lyophilised capsule)</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C086C4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Remission</w:t>
            </w:r>
          </w:p>
        </w:tc>
      </w:tr>
      <w:tr w:rsidR="00F276F8" w:rsidRPr="00FF60A0" w14:paraId="66AB6F98" w14:textId="77777777" w:rsidTr="006D4273">
        <w:trPr>
          <w:trHeight w:val="567"/>
        </w:trPr>
        <w:tc>
          <w:tcPr>
            <w:tcW w:w="479" w:type="pct"/>
            <w:tcBorders>
              <w:top w:val="nil"/>
              <w:left w:val="single" w:sz="4" w:space="0" w:color="auto"/>
              <w:bottom w:val="single" w:sz="4" w:space="0" w:color="auto"/>
              <w:right w:val="single" w:sz="4" w:space="0" w:color="auto"/>
            </w:tcBorders>
            <w:shd w:val="clear" w:color="auto" w:fill="auto"/>
            <w:vAlign w:val="center"/>
          </w:tcPr>
          <w:p w14:paraId="53A6D288" w14:textId="5435118A" w:rsidR="00F276F8" w:rsidRPr="00DA68E6" w:rsidRDefault="00F276F8" w:rsidP="00F276F8">
            <w:pPr>
              <w:rPr>
                <w:rFonts w:ascii="Calibri" w:hAnsi="Calibri" w:cs="Calibri"/>
                <w:color w:val="000000"/>
              </w:rPr>
            </w:pPr>
            <w:proofErr w:type="spellStart"/>
            <w:r>
              <w:rPr>
                <w:rFonts w:ascii="Calibri" w:hAnsi="Calibri" w:cs="Calibri"/>
                <w:color w:val="000000"/>
              </w:rPr>
              <w:t>Cheminet</w:t>
            </w:r>
            <w:proofErr w:type="spellEnd"/>
            <w:r>
              <w:rPr>
                <w:rFonts w:ascii="Calibri" w:hAnsi="Calibri" w:cs="Calibri"/>
                <w:color w:val="000000"/>
              </w:rPr>
              <w:t>, 2018</w:t>
            </w:r>
            <w:r>
              <w:rPr>
                <w:rFonts w:ascii="Calibri" w:hAnsi="Calibri" w:cs="Calibri"/>
                <w:color w:val="000000"/>
                <w:vertAlign w:val="superscript"/>
              </w:rPr>
              <w:t>42</w:t>
            </w:r>
          </w:p>
        </w:tc>
        <w:tc>
          <w:tcPr>
            <w:tcW w:w="519" w:type="pct"/>
            <w:shd w:val="clear" w:color="auto" w:fill="auto"/>
            <w:vAlign w:val="center"/>
          </w:tcPr>
          <w:p w14:paraId="41E77DE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95" w:type="pct"/>
            <w:shd w:val="clear" w:color="auto" w:fill="auto"/>
            <w:vAlign w:val="center"/>
          </w:tcPr>
          <w:p w14:paraId="68D5E03B"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France</w:t>
            </w:r>
          </w:p>
        </w:tc>
        <w:tc>
          <w:tcPr>
            <w:tcW w:w="346" w:type="pct"/>
            <w:shd w:val="clear" w:color="auto" w:fill="auto"/>
            <w:vAlign w:val="center"/>
          </w:tcPr>
          <w:p w14:paraId="7008250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vAlign w:val="center"/>
          </w:tcPr>
          <w:p w14:paraId="038259F7"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recurrent CDI</w:t>
            </w:r>
          </w:p>
        </w:tc>
        <w:tc>
          <w:tcPr>
            <w:tcW w:w="375" w:type="pct"/>
            <w:vAlign w:val="center"/>
          </w:tcPr>
          <w:p w14:paraId="3AC1FE1F"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Up to 24 months</w:t>
            </w:r>
          </w:p>
        </w:tc>
        <w:tc>
          <w:tcPr>
            <w:tcW w:w="760" w:type="pct"/>
            <w:vAlign w:val="center"/>
          </w:tcPr>
          <w:p w14:paraId="3F3EB73D"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(oral, frozen)</w:t>
            </w:r>
          </w:p>
        </w:tc>
        <w:tc>
          <w:tcPr>
            <w:tcW w:w="867" w:type="pct"/>
            <w:shd w:val="clear" w:color="auto" w:fill="auto"/>
            <w:vAlign w:val="center"/>
          </w:tcPr>
          <w:p w14:paraId="6408800A"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w:t>
            </w:r>
          </w:p>
        </w:tc>
        <w:tc>
          <w:tcPr>
            <w:tcW w:w="452" w:type="pct"/>
            <w:shd w:val="clear" w:color="auto" w:fill="auto"/>
            <w:vAlign w:val="center"/>
          </w:tcPr>
          <w:p w14:paraId="3524FA84" w14:textId="7777777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Adverse events</w:t>
            </w:r>
          </w:p>
        </w:tc>
      </w:tr>
      <w:tr w:rsidR="002C2DF2" w14:paraId="06375F93" w14:textId="77777777" w:rsidTr="006D4273">
        <w:trPr>
          <w:trHeight w:val="567"/>
        </w:trPr>
        <w:tc>
          <w:tcPr>
            <w:tcW w:w="479" w:type="pct"/>
            <w:tcBorders>
              <w:top w:val="nil"/>
              <w:left w:val="single" w:sz="4" w:space="0" w:color="auto"/>
              <w:bottom w:val="single" w:sz="4" w:space="0" w:color="auto"/>
              <w:right w:val="single" w:sz="4" w:space="0" w:color="auto"/>
            </w:tcBorders>
            <w:shd w:val="clear" w:color="auto" w:fill="auto"/>
            <w:vAlign w:val="center"/>
          </w:tcPr>
          <w:p w14:paraId="7DF8E8FE" w14:textId="5DBB171F" w:rsidR="002C2DF2" w:rsidRDefault="002C2DF2" w:rsidP="002C2DF2">
            <w:pPr>
              <w:rPr>
                <w:rFonts w:ascii="Calibri" w:hAnsi="Calibri" w:cs="Calibri"/>
                <w:color w:val="000000"/>
              </w:rPr>
            </w:pPr>
            <w:r w:rsidRPr="00CF4F04">
              <w:rPr>
                <w:rFonts w:ascii="Calibri" w:eastAsia="Times New Roman" w:hAnsi="Calibri" w:cs="Calibri"/>
                <w:color w:val="000000"/>
                <w:lang w:eastAsia="en-GB"/>
              </w:rPr>
              <w:t>Cold 2022</w:t>
            </w:r>
            <w:r w:rsidRPr="002C2DF2">
              <w:rPr>
                <w:rFonts w:ascii="Calibri" w:eastAsia="Times New Roman" w:hAnsi="Calibri" w:cs="Calibri"/>
                <w:color w:val="000000"/>
                <w:vertAlign w:val="superscript"/>
                <w:lang w:eastAsia="en-GB"/>
              </w:rPr>
              <w:t>53</w:t>
            </w:r>
          </w:p>
        </w:tc>
        <w:tc>
          <w:tcPr>
            <w:tcW w:w="519" w:type="pct"/>
            <w:shd w:val="clear" w:color="auto" w:fill="auto"/>
            <w:vAlign w:val="center"/>
          </w:tcPr>
          <w:p w14:paraId="510F613E"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Case series</w:t>
            </w:r>
          </w:p>
        </w:tc>
        <w:tc>
          <w:tcPr>
            <w:tcW w:w="495" w:type="pct"/>
            <w:shd w:val="clear" w:color="auto" w:fill="auto"/>
            <w:vAlign w:val="center"/>
          </w:tcPr>
          <w:p w14:paraId="561262D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Denmark</w:t>
            </w:r>
          </w:p>
        </w:tc>
        <w:tc>
          <w:tcPr>
            <w:tcW w:w="346" w:type="pct"/>
            <w:shd w:val="clear" w:color="auto" w:fill="auto"/>
            <w:vAlign w:val="center"/>
          </w:tcPr>
          <w:p w14:paraId="1A677BE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vAlign w:val="center"/>
          </w:tcPr>
          <w:p w14:paraId="0F07EDB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&gt;18y undergoing FMT for </w:t>
            </w:r>
            <w:r w:rsidRPr="00634AF1">
              <w:rPr>
                <w:rFonts w:eastAsia="Times New Roman" w:cstheme="minorHAnsi"/>
                <w:color w:val="000000"/>
                <w:lang w:eastAsia="en-GB"/>
              </w:rPr>
              <w:t xml:space="preserve">recurrent, </w:t>
            </w:r>
            <w:r w:rsidRPr="00634AF1">
              <w:rPr>
                <w:rFonts w:eastAsia="Times New Roman" w:cstheme="minorHAnsi"/>
                <w:color w:val="000000"/>
                <w:lang w:eastAsia="en-GB"/>
              </w:rPr>
              <w:lastRenderedPageBreak/>
              <w:t>refractory or fulminant</w:t>
            </w:r>
            <w:r>
              <w:rPr>
                <w:rFonts w:eastAsia="Times New Roman" w:cstheme="minorHAnsi"/>
                <w:color w:val="000000"/>
                <w:lang w:eastAsia="en-GB"/>
              </w:rPr>
              <w:t xml:space="preserve"> CDI</w:t>
            </w:r>
          </w:p>
        </w:tc>
        <w:tc>
          <w:tcPr>
            <w:tcW w:w="375" w:type="pct"/>
            <w:vAlign w:val="center"/>
          </w:tcPr>
          <w:p w14:paraId="3E370E7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lastRenderedPageBreak/>
              <w:t>8 weeks</w:t>
            </w:r>
          </w:p>
        </w:tc>
        <w:tc>
          <w:tcPr>
            <w:tcW w:w="760" w:type="pct"/>
            <w:vAlign w:val="center"/>
          </w:tcPr>
          <w:p w14:paraId="61330A0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(oral)</w:t>
            </w:r>
          </w:p>
        </w:tc>
        <w:tc>
          <w:tcPr>
            <w:tcW w:w="867" w:type="pct"/>
            <w:shd w:val="clear" w:color="auto" w:fill="auto"/>
            <w:vAlign w:val="center"/>
          </w:tcPr>
          <w:p w14:paraId="7E139E3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w:t>
            </w:r>
          </w:p>
        </w:tc>
        <w:tc>
          <w:tcPr>
            <w:tcW w:w="452" w:type="pct"/>
            <w:shd w:val="clear" w:color="auto" w:fill="auto"/>
            <w:vAlign w:val="center"/>
          </w:tcPr>
          <w:p w14:paraId="51AA1D6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Adverse events</w:t>
            </w:r>
          </w:p>
        </w:tc>
      </w:tr>
    </w:tbl>
    <w:p w14:paraId="1E9D920A"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2FB9ABEF" w14:textId="77777777" w:rsidR="00C35E37" w:rsidRDefault="00C35E37" w:rsidP="00C35E37">
      <w:pPr>
        <w:pStyle w:val="Heading4"/>
      </w:pPr>
      <w:r w:rsidRPr="00C35E37">
        <w:t>Bidirectional vs other methods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49"/>
        <w:gridCol w:w="1235"/>
        <w:gridCol w:w="965"/>
        <w:gridCol w:w="2014"/>
        <w:gridCol w:w="1066"/>
        <w:gridCol w:w="2140"/>
        <w:gridCol w:w="2438"/>
        <w:gridCol w:w="1283"/>
      </w:tblGrid>
      <w:tr w:rsidR="00C5286E" w:rsidRPr="000C6DCC" w14:paraId="1694E357" w14:textId="77777777" w:rsidTr="006D4273">
        <w:trPr>
          <w:trHeight w:val="567"/>
        </w:trPr>
        <w:tc>
          <w:tcPr>
            <w:tcW w:w="487" w:type="pct"/>
            <w:shd w:val="clear" w:color="auto" w:fill="auto"/>
            <w:vAlign w:val="center"/>
            <w:hideMark/>
          </w:tcPr>
          <w:p w14:paraId="04E6C9E9"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519" w:type="pct"/>
            <w:shd w:val="clear" w:color="auto" w:fill="auto"/>
            <w:vAlign w:val="center"/>
            <w:hideMark/>
          </w:tcPr>
          <w:p w14:paraId="24DCABAA"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43" w:type="pct"/>
            <w:shd w:val="clear" w:color="auto" w:fill="auto"/>
            <w:vAlign w:val="center"/>
            <w:hideMark/>
          </w:tcPr>
          <w:p w14:paraId="40B25F31"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15FAAAC1"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22" w:type="pct"/>
            <w:vAlign w:val="center"/>
          </w:tcPr>
          <w:p w14:paraId="4C755A52"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82" w:type="pct"/>
            <w:vAlign w:val="center"/>
          </w:tcPr>
          <w:p w14:paraId="4D16DC12"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7" w:type="pct"/>
            <w:vAlign w:val="center"/>
          </w:tcPr>
          <w:p w14:paraId="0105880B"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Exposure </w:t>
            </w:r>
          </w:p>
        </w:tc>
        <w:tc>
          <w:tcPr>
            <w:tcW w:w="874" w:type="pct"/>
            <w:shd w:val="clear" w:color="auto" w:fill="auto"/>
            <w:vAlign w:val="center"/>
          </w:tcPr>
          <w:p w14:paraId="4C40B7E1"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60" w:type="pct"/>
            <w:shd w:val="clear" w:color="auto" w:fill="auto"/>
            <w:vAlign w:val="center"/>
            <w:hideMark/>
          </w:tcPr>
          <w:p w14:paraId="69DB212E"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14:paraId="07428C6C" w14:textId="77777777" w:rsidTr="006D4273">
        <w:trPr>
          <w:trHeight w:val="567"/>
        </w:trPr>
        <w:tc>
          <w:tcPr>
            <w:tcW w:w="487" w:type="pct"/>
            <w:tcBorders>
              <w:top w:val="nil"/>
              <w:left w:val="single" w:sz="4" w:space="0" w:color="auto"/>
              <w:bottom w:val="single" w:sz="4" w:space="0" w:color="auto"/>
              <w:right w:val="single" w:sz="4" w:space="0" w:color="auto"/>
            </w:tcBorders>
            <w:shd w:val="clear" w:color="auto" w:fill="auto"/>
            <w:vAlign w:val="center"/>
          </w:tcPr>
          <w:p w14:paraId="68E23D38" w14:textId="3BAD84D4" w:rsidR="002C2DF2" w:rsidRDefault="002C2DF2" w:rsidP="002C2DF2">
            <w:pPr>
              <w:spacing w:after="0" w:line="240" w:lineRule="auto"/>
              <w:rPr>
                <w:rFonts w:ascii="Calibri" w:hAnsi="Calibri" w:cs="Calibri"/>
                <w:color w:val="000000"/>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19" w:type="pct"/>
            <w:shd w:val="clear" w:color="auto" w:fill="auto"/>
            <w:vAlign w:val="center"/>
          </w:tcPr>
          <w:p w14:paraId="4A538B8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w:t>
            </w:r>
          </w:p>
        </w:tc>
        <w:tc>
          <w:tcPr>
            <w:tcW w:w="443" w:type="pct"/>
            <w:shd w:val="clear" w:color="auto" w:fill="auto"/>
            <w:vAlign w:val="center"/>
          </w:tcPr>
          <w:p w14:paraId="021C6907"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Germany</w:t>
            </w:r>
          </w:p>
        </w:tc>
        <w:tc>
          <w:tcPr>
            <w:tcW w:w="346" w:type="pct"/>
            <w:shd w:val="clear" w:color="auto" w:fill="auto"/>
            <w:vAlign w:val="center"/>
          </w:tcPr>
          <w:p w14:paraId="16F5E0C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22" w:type="pct"/>
            <w:vAlign w:val="center"/>
          </w:tcPr>
          <w:p w14:paraId="71BBE9D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CDI</w:t>
            </w:r>
          </w:p>
        </w:tc>
        <w:tc>
          <w:tcPr>
            <w:tcW w:w="382" w:type="pct"/>
            <w:vAlign w:val="center"/>
          </w:tcPr>
          <w:p w14:paraId="5107920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90 days</w:t>
            </w:r>
          </w:p>
        </w:tc>
        <w:tc>
          <w:tcPr>
            <w:tcW w:w="767" w:type="pct"/>
            <w:vAlign w:val="center"/>
          </w:tcPr>
          <w:p w14:paraId="2A7A3983"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(bidirectional)</w:t>
            </w:r>
          </w:p>
        </w:tc>
        <w:tc>
          <w:tcPr>
            <w:tcW w:w="874" w:type="pct"/>
            <w:shd w:val="clear" w:color="auto" w:fill="auto"/>
            <w:vAlign w:val="center"/>
          </w:tcPr>
          <w:p w14:paraId="2DFD330E"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(colonoscopy) </w:t>
            </w:r>
          </w:p>
          <w:p w14:paraId="659C591B"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(oral) </w:t>
            </w:r>
          </w:p>
          <w:p w14:paraId="3A13436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(upper)</w:t>
            </w:r>
          </w:p>
        </w:tc>
        <w:tc>
          <w:tcPr>
            <w:tcW w:w="460" w:type="pct"/>
            <w:shd w:val="clear" w:color="auto" w:fill="auto"/>
            <w:vAlign w:val="center"/>
          </w:tcPr>
          <w:p w14:paraId="100E14D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bl>
    <w:p w14:paraId="5AE22396"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5CC2B35C" w14:textId="77777777" w:rsidR="00C35E37" w:rsidRPr="00C35E37" w:rsidRDefault="00C35E37" w:rsidP="00C35E37">
      <w:pPr>
        <w:pStyle w:val="Heading3"/>
      </w:pPr>
      <w:r w:rsidRPr="00C35E37">
        <w:t>Other factors</w:t>
      </w:r>
    </w:p>
    <w:p w14:paraId="3467B247" w14:textId="77777777" w:rsidR="00C35E37" w:rsidRDefault="00C35E37" w:rsidP="00C35E37">
      <w:pPr>
        <w:pStyle w:val="Heading4"/>
      </w:pPr>
      <w:r w:rsidRPr="00C35E37">
        <w:t>Location of delivery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314"/>
        <w:gridCol w:w="1253"/>
        <w:gridCol w:w="971"/>
        <w:gridCol w:w="2042"/>
        <w:gridCol w:w="1082"/>
        <w:gridCol w:w="2156"/>
        <w:gridCol w:w="2455"/>
        <w:gridCol w:w="1300"/>
      </w:tblGrid>
      <w:tr w:rsidR="00C5286E" w:rsidRPr="000C6DCC" w14:paraId="34C189EA" w14:textId="77777777" w:rsidTr="006D4273">
        <w:trPr>
          <w:trHeight w:val="567"/>
        </w:trPr>
        <w:tc>
          <w:tcPr>
            <w:tcW w:w="493" w:type="pct"/>
            <w:shd w:val="clear" w:color="auto" w:fill="auto"/>
            <w:vAlign w:val="center"/>
            <w:hideMark/>
          </w:tcPr>
          <w:p w14:paraId="317A7C08"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1" w:type="pct"/>
            <w:shd w:val="clear" w:color="auto" w:fill="auto"/>
            <w:vAlign w:val="center"/>
            <w:hideMark/>
          </w:tcPr>
          <w:p w14:paraId="42F518D2"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49" w:type="pct"/>
            <w:shd w:val="clear" w:color="auto" w:fill="auto"/>
            <w:vAlign w:val="center"/>
            <w:hideMark/>
          </w:tcPr>
          <w:p w14:paraId="4FC608EE"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8" w:type="pct"/>
            <w:shd w:val="clear" w:color="auto" w:fill="auto"/>
            <w:vAlign w:val="center"/>
          </w:tcPr>
          <w:p w14:paraId="7B5167BA"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32" w:type="pct"/>
            <w:vAlign w:val="center"/>
          </w:tcPr>
          <w:p w14:paraId="7D053F88"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88" w:type="pct"/>
            <w:vAlign w:val="center"/>
          </w:tcPr>
          <w:p w14:paraId="4D633313"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73" w:type="pct"/>
            <w:vAlign w:val="center"/>
          </w:tcPr>
          <w:p w14:paraId="71AB44AE"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Exposure </w:t>
            </w:r>
          </w:p>
        </w:tc>
        <w:tc>
          <w:tcPr>
            <w:tcW w:w="880" w:type="pct"/>
            <w:shd w:val="clear" w:color="auto" w:fill="auto"/>
            <w:vAlign w:val="center"/>
          </w:tcPr>
          <w:p w14:paraId="5276ACD0"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66" w:type="pct"/>
            <w:shd w:val="clear" w:color="auto" w:fill="auto"/>
            <w:vAlign w:val="center"/>
            <w:hideMark/>
          </w:tcPr>
          <w:p w14:paraId="2DD08D17"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14:paraId="3B90CF8B" w14:textId="77777777" w:rsidTr="006D4273">
        <w:trPr>
          <w:trHeight w:val="567"/>
        </w:trPr>
        <w:tc>
          <w:tcPr>
            <w:tcW w:w="493" w:type="pct"/>
            <w:tcBorders>
              <w:top w:val="nil"/>
              <w:left w:val="single" w:sz="4" w:space="0" w:color="auto"/>
              <w:bottom w:val="single" w:sz="4" w:space="0" w:color="auto"/>
              <w:right w:val="single" w:sz="4" w:space="0" w:color="auto"/>
            </w:tcBorders>
            <w:shd w:val="clear" w:color="auto" w:fill="auto"/>
            <w:vAlign w:val="center"/>
          </w:tcPr>
          <w:p w14:paraId="7FD4B8AF" w14:textId="366852DD"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1" w:type="pct"/>
            <w:shd w:val="clear" w:color="auto" w:fill="auto"/>
            <w:vAlign w:val="center"/>
          </w:tcPr>
          <w:p w14:paraId="1EBE1A3F"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49" w:type="pct"/>
            <w:shd w:val="clear" w:color="auto" w:fill="auto"/>
            <w:vAlign w:val="center"/>
          </w:tcPr>
          <w:p w14:paraId="7E01A259"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8" w:type="pct"/>
            <w:shd w:val="clear" w:color="auto" w:fill="auto"/>
            <w:vAlign w:val="center"/>
          </w:tcPr>
          <w:p w14:paraId="1FBE2AC4"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32" w:type="pct"/>
            <w:vAlign w:val="center"/>
          </w:tcPr>
          <w:p w14:paraId="5D7B738C"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88" w:type="pct"/>
            <w:vAlign w:val="center"/>
          </w:tcPr>
          <w:p w14:paraId="640CB399"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773" w:type="pct"/>
            <w:vAlign w:val="center"/>
          </w:tcPr>
          <w:p w14:paraId="5652EA71"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delivered to terminal ileum (success)</w:t>
            </w:r>
          </w:p>
        </w:tc>
        <w:tc>
          <w:tcPr>
            <w:tcW w:w="880" w:type="pct"/>
            <w:vAlign w:val="center"/>
          </w:tcPr>
          <w:p w14:paraId="45F8E68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Proportion </w:t>
            </w:r>
            <w:r w:rsidRPr="00B656DC">
              <w:rPr>
                <w:rFonts w:eastAsia="Times New Roman" w:cstheme="minorHAnsi"/>
                <w:color w:val="000000"/>
                <w:lang w:eastAsia="en-GB"/>
              </w:rPr>
              <w:t xml:space="preserve">delivered to terminal ileum </w:t>
            </w:r>
            <w:r>
              <w:rPr>
                <w:rFonts w:eastAsia="Times New Roman" w:cstheme="minorHAnsi"/>
                <w:color w:val="000000"/>
                <w:lang w:eastAsia="en-GB"/>
              </w:rPr>
              <w:t>(fail)</w:t>
            </w:r>
          </w:p>
        </w:tc>
        <w:tc>
          <w:tcPr>
            <w:tcW w:w="466" w:type="pct"/>
            <w:shd w:val="clear" w:color="auto" w:fill="auto"/>
            <w:vAlign w:val="center"/>
          </w:tcPr>
          <w:p w14:paraId="78B10EC7"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14:paraId="761805D4" w14:textId="77777777" w:rsidTr="006D4273">
        <w:trPr>
          <w:trHeight w:val="567"/>
        </w:trPr>
        <w:tc>
          <w:tcPr>
            <w:tcW w:w="493" w:type="pct"/>
            <w:tcBorders>
              <w:top w:val="nil"/>
              <w:left w:val="single" w:sz="4" w:space="0" w:color="auto"/>
              <w:bottom w:val="single" w:sz="4" w:space="0" w:color="auto"/>
              <w:right w:val="single" w:sz="4" w:space="0" w:color="auto"/>
            </w:tcBorders>
            <w:shd w:val="clear" w:color="auto" w:fill="auto"/>
            <w:vAlign w:val="center"/>
          </w:tcPr>
          <w:p w14:paraId="3D76ED06" w14:textId="38C1EEE4"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1" w:type="pct"/>
            <w:shd w:val="clear" w:color="auto" w:fill="auto"/>
            <w:vAlign w:val="center"/>
          </w:tcPr>
          <w:p w14:paraId="166FDDBE"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49" w:type="pct"/>
            <w:shd w:val="clear" w:color="auto" w:fill="auto"/>
            <w:vAlign w:val="center"/>
          </w:tcPr>
          <w:p w14:paraId="5C9A7E57"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8" w:type="pct"/>
            <w:shd w:val="clear" w:color="auto" w:fill="auto"/>
            <w:vAlign w:val="center"/>
          </w:tcPr>
          <w:p w14:paraId="2DEDB1E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32" w:type="pct"/>
            <w:vAlign w:val="center"/>
          </w:tcPr>
          <w:p w14:paraId="12CF1D7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88" w:type="pct"/>
            <w:vAlign w:val="center"/>
          </w:tcPr>
          <w:p w14:paraId="2EAA7F07"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773" w:type="pct"/>
            <w:vAlign w:val="center"/>
          </w:tcPr>
          <w:p w14:paraId="5DD801BD"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Most distal delivery (success)</w:t>
            </w:r>
          </w:p>
        </w:tc>
        <w:tc>
          <w:tcPr>
            <w:tcW w:w="880" w:type="pct"/>
            <w:vAlign w:val="center"/>
          </w:tcPr>
          <w:p w14:paraId="42C79377"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Most distal delivery (fail)</w:t>
            </w:r>
          </w:p>
        </w:tc>
        <w:tc>
          <w:tcPr>
            <w:tcW w:w="466" w:type="pct"/>
            <w:shd w:val="clear" w:color="auto" w:fill="auto"/>
            <w:vAlign w:val="center"/>
          </w:tcPr>
          <w:p w14:paraId="7D7113F8"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25F03DD5"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7257F4C7" w14:textId="77777777" w:rsidR="00C35E37" w:rsidRDefault="00C35E37" w:rsidP="00C35E37">
      <w:pPr>
        <w:pStyle w:val="Heading4"/>
      </w:pPr>
      <w:r w:rsidRPr="00C35E37">
        <w:t xml:space="preserve">Volume of FMT </w:t>
      </w:r>
      <w:proofErr w:type="gramStart"/>
      <w:r w:rsidRPr="00C35E37">
        <w:t>infused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314"/>
        <w:gridCol w:w="1253"/>
        <w:gridCol w:w="971"/>
        <w:gridCol w:w="2042"/>
        <w:gridCol w:w="1082"/>
        <w:gridCol w:w="2156"/>
        <w:gridCol w:w="2455"/>
        <w:gridCol w:w="1300"/>
      </w:tblGrid>
      <w:tr w:rsidR="00C5286E" w:rsidRPr="000C6DCC" w14:paraId="04867558" w14:textId="77777777" w:rsidTr="006D4273">
        <w:trPr>
          <w:trHeight w:val="567"/>
        </w:trPr>
        <w:tc>
          <w:tcPr>
            <w:tcW w:w="493" w:type="pct"/>
            <w:shd w:val="clear" w:color="auto" w:fill="auto"/>
            <w:vAlign w:val="center"/>
            <w:hideMark/>
          </w:tcPr>
          <w:p w14:paraId="591E3561"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1" w:type="pct"/>
            <w:shd w:val="clear" w:color="auto" w:fill="auto"/>
            <w:vAlign w:val="center"/>
            <w:hideMark/>
          </w:tcPr>
          <w:p w14:paraId="76F2AA12"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49" w:type="pct"/>
            <w:shd w:val="clear" w:color="auto" w:fill="auto"/>
            <w:vAlign w:val="center"/>
            <w:hideMark/>
          </w:tcPr>
          <w:p w14:paraId="56735A97"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8" w:type="pct"/>
            <w:shd w:val="clear" w:color="auto" w:fill="auto"/>
            <w:vAlign w:val="center"/>
          </w:tcPr>
          <w:p w14:paraId="22673BFB"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32" w:type="pct"/>
            <w:vAlign w:val="center"/>
          </w:tcPr>
          <w:p w14:paraId="6D74DFF3"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88" w:type="pct"/>
            <w:vAlign w:val="center"/>
          </w:tcPr>
          <w:p w14:paraId="37C07054"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73" w:type="pct"/>
            <w:vAlign w:val="center"/>
          </w:tcPr>
          <w:p w14:paraId="6CA21483"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Exposure </w:t>
            </w:r>
          </w:p>
        </w:tc>
        <w:tc>
          <w:tcPr>
            <w:tcW w:w="880" w:type="pct"/>
            <w:shd w:val="clear" w:color="auto" w:fill="auto"/>
            <w:vAlign w:val="center"/>
          </w:tcPr>
          <w:p w14:paraId="20F9E92B"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66" w:type="pct"/>
            <w:shd w:val="clear" w:color="auto" w:fill="auto"/>
            <w:vAlign w:val="center"/>
            <w:hideMark/>
          </w:tcPr>
          <w:p w14:paraId="2E72C89A"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14:paraId="4882F99E" w14:textId="77777777" w:rsidTr="006D4273">
        <w:trPr>
          <w:trHeight w:val="567"/>
        </w:trPr>
        <w:tc>
          <w:tcPr>
            <w:tcW w:w="493" w:type="pct"/>
            <w:tcBorders>
              <w:top w:val="nil"/>
              <w:left w:val="single" w:sz="4" w:space="0" w:color="auto"/>
              <w:bottom w:val="single" w:sz="4" w:space="0" w:color="auto"/>
              <w:right w:val="single" w:sz="4" w:space="0" w:color="auto"/>
            </w:tcBorders>
            <w:shd w:val="clear" w:color="auto" w:fill="auto"/>
            <w:vAlign w:val="center"/>
          </w:tcPr>
          <w:p w14:paraId="355069B1" w14:textId="0BC2B0E6" w:rsidR="00DC76CB" w:rsidRDefault="00DC76CB" w:rsidP="00DC76CB">
            <w:pPr>
              <w:spacing w:after="0" w:line="240" w:lineRule="auto"/>
              <w:rPr>
                <w:rFonts w:ascii="Calibri" w:hAnsi="Calibri" w:cs="Calibri"/>
                <w:color w:val="000000"/>
              </w:rPr>
            </w:pPr>
            <w:r>
              <w:rPr>
                <w:rFonts w:ascii="Calibri" w:hAnsi="Calibri" w:cs="Calibri"/>
                <w:color w:val="000000"/>
              </w:rPr>
              <w:t>Dogra, 2022</w:t>
            </w:r>
            <w:r>
              <w:rPr>
                <w:rFonts w:ascii="Calibri" w:hAnsi="Calibri" w:cs="Calibri"/>
                <w:color w:val="000000"/>
                <w:vertAlign w:val="superscript"/>
              </w:rPr>
              <w:t>25</w:t>
            </w:r>
          </w:p>
        </w:tc>
        <w:tc>
          <w:tcPr>
            <w:tcW w:w="471" w:type="pct"/>
            <w:shd w:val="clear" w:color="auto" w:fill="auto"/>
            <w:vAlign w:val="center"/>
          </w:tcPr>
          <w:p w14:paraId="68F3720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49" w:type="pct"/>
            <w:shd w:val="clear" w:color="auto" w:fill="auto"/>
            <w:vAlign w:val="center"/>
          </w:tcPr>
          <w:p w14:paraId="5E6A88BA"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8" w:type="pct"/>
            <w:shd w:val="clear" w:color="auto" w:fill="auto"/>
            <w:vAlign w:val="center"/>
          </w:tcPr>
          <w:p w14:paraId="380C3005"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32" w:type="pct"/>
            <w:vAlign w:val="center"/>
          </w:tcPr>
          <w:p w14:paraId="469B119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88" w:type="pct"/>
            <w:vAlign w:val="center"/>
          </w:tcPr>
          <w:p w14:paraId="45FEF5F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2.5mths</w:t>
            </w:r>
          </w:p>
        </w:tc>
        <w:tc>
          <w:tcPr>
            <w:tcW w:w="773" w:type="pct"/>
            <w:vAlign w:val="center"/>
          </w:tcPr>
          <w:p w14:paraId="61300230"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volume of FMT infused (success)</w:t>
            </w:r>
          </w:p>
        </w:tc>
        <w:tc>
          <w:tcPr>
            <w:tcW w:w="880" w:type="pct"/>
            <w:vAlign w:val="center"/>
          </w:tcPr>
          <w:p w14:paraId="09D0E161"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Mean volume of FMT infused (fail)</w:t>
            </w:r>
          </w:p>
        </w:tc>
        <w:tc>
          <w:tcPr>
            <w:tcW w:w="466" w:type="pct"/>
            <w:shd w:val="clear" w:color="auto" w:fill="auto"/>
            <w:vAlign w:val="center"/>
          </w:tcPr>
          <w:p w14:paraId="2D62F5F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14:paraId="1FADADF0" w14:textId="77777777" w:rsidTr="006D4273">
        <w:trPr>
          <w:trHeight w:val="567"/>
        </w:trPr>
        <w:tc>
          <w:tcPr>
            <w:tcW w:w="493" w:type="pct"/>
            <w:tcBorders>
              <w:top w:val="nil"/>
              <w:left w:val="single" w:sz="4" w:space="0" w:color="auto"/>
              <w:bottom w:val="single" w:sz="4" w:space="0" w:color="auto"/>
              <w:right w:val="single" w:sz="4" w:space="0" w:color="auto"/>
            </w:tcBorders>
            <w:shd w:val="clear" w:color="auto" w:fill="auto"/>
            <w:vAlign w:val="center"/>
          </w:tcPr>
          <w:p w14:paraId="63AF0A06" w14:textId="007EDE78"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1" w:type="pct"/>
            <w:shd w:val="clear" w:color="auto" w:fill="auto"/>
            <w:vAlign w:val="center"/>
          </w:tcPr>
          <w:p w14:paraId="4D206A09"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49" w:type="pct"/>
            <w:shd w:val="clear" w:color="auto" w:fill="auto"/>
            <w:vAlign w:val="center"/>
          </w:tcPr>
          <w:p w14:paraId="6F90BDA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8" w:type="pct"/>
            <w:shd w:val="clear" w:color="auto" w:fill="auto"/>
            <w:vAlign w:val="center"/>
          </w:tcPr>
          <w:p w14:paraId="1EC8761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32" w:type="pct"/>
            <w:vAlign w:val="center"/>
          </w:tcPr>
          <w:p w14:paraId="0B67936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88" w:type="pct"/>
            <w:vAlign w:val="center"/>
          </w:tcPr>
          <w:p w14:paraId="1F8E5C44"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773" w:type="pct"/>
            <w:vAlign w:val="center"/>
          </w:tcPr>
          <w:p w14:paraId="337656A0"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Mean volume delivered (success)</w:t>
            </w:r>
          </w:p>
        </w:tc>
        <w:tc>
          <w:tcPr>
            <w:tcW w:w="880" w:type="pct"/>
            <w:vAlign w:val="center"/>
          </w:tcPr>
          <w:p w14:paraId="5DE5FB42"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Mean volume delivered (fail)</w:t>
            </w:r>
          </w:p>
        </w:tc>
        <w:tc>
          <w:tcPr>
            <w:tcW w:w="466" w:type="pct"/>
            <w:shd w:val="clear" w:color="auto" w:fill="auto"/>
            <w:vAlign w:val="center"/>
          </w:tcPr>
          <w:p w14:paraId="5AE5099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7CB14F2B"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159148F5" w14:textId="399E66BE" w:rsidR="00C35E37" w:rsidRDefault="00C35E37" w:rsidP="00C35E37">
      <w:pPr>
        <w:pStyle w:val="Heading4"/>
      </w:pPr>
      <w:r w:rsidRPr="00C35E37">
        <w:t xml:space="preserve">PPI </w:t>
      </w:r>
      <w:r w:rsidR="002E65ED">
        <w:t>before FMT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C5286E" w:rsidRPr="000C6DCC" w14:paraId="1F144995" w14:textId="77777777" w:rsidTr="004B42F7">
        <w:trPr>
          <w:trHeight w:val="567"/>
        </w:trPr>
        <w:tc>
          <w:tcPr>
            <w:tcW w:w="591" w:type="pct"/>
            <w:shd w:val="clear" w:color="auto" w:fill="auto"/>
            <w:vAlign w:val="center"/>
            <w:hideMark/>
          </w:tcPr>
          <w:p w14:paraId="110FE508"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29D221A6"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7D61AA8D"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26D8EDD8"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6B292C71"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259AD500"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3FEA34D8"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16FA2620"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1595636F"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5C96F88D"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68578BB4" w14:textId="282AED9A"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197698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8B86AE3"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5E9503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22B6695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4AF30DC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69659FA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PPI @ FMT</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AABBC1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 PPI @ FMT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95C7F9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45827715"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3D0AD335" w14:textId="77777777" w:rsidR="00C35E37" w:rsidRDefault="00C35E37" w:rsidP="00C35E37">
      <w:pPr>
        <w:pStyle w:val="Heading4"/>
      </w:pPr>
      <w:r w:rsidRPr="00C35E37">
        <w:t xml:space="preserve">Antimotility agents </w:t>
      </w:r>
      <w:proofErr w:type="gramStart"/>
      <w:r w:rsidRPr="00C35E37">
        <w:t>used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C5286E" w:rsidRPr="000C6DCC" w14:paraId="54CA2FA4" w14:textId="77777777" w:rsidTr="006D4273">
        <w:trPr>
          <w:trHeight w:val="567"/>
        </w:trPr>
        <w:tc>
          <w:tcPr>
            <w:tcW w:w="591" w:type="pct"/>
            <w:shd w:val="clear" w:color="auto" w:fill="auto"/>
            <w:vAlign w:val="center"/>
            <w:hideMark/>
          </w:tcPr>
          <w:p w14:paraId="00F334CD"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0D3D3F51"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01B2CBAA"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433BF171"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6DAA527B"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3A2B2A5A"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2504874E"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39C76F30"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33015297"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1E367B46" w14:textId="77777777" w:rsidTr="006D4273">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6B9276AD" w14:textId="316AFCCD"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CDFAB5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BBD9A19"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3CD9B6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13" w:type="pct"/>
            <w:tcBorders>
              <w:top w:val="single" w:sz="4" w:space="0" w:color="auto"/>
              <w:left w:val="single" w:sz="4" w:space="0" w:color="auto"/>
              <w:bottom w:val="single" w:sz="4" w:space="0" w:color="auto"/>
              <w:right w:val="single" w:sz="4" w:space="0" w:color="auto"/>
            </w:tcBorders>
            <w:vAlign w:val="center"/>
          </w:tcPr>
          <w:p w14:paraId="51CFB4F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71" w:type="pct"/>
            <w:tcBorders>
              <w:top w:val="single" w:sz="4" w:space="0" w:color="auto"/>
              <w:left w:val="single" w:sz="4" w:space="0" w:color="auto"/>
              <w:bottom w:val="single" w:sz="4" w:space="0" w:color="auto"/>
              <w:right w:val="single" w:sz="4" w:space="0" w:color="auto"/>
            </w:tcBorders>
            <w:vAlign w:val="center"/>
          </w:tcPr>
          <w:p w14:paraId="285DDC1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805" w:type="pct"/>
            <w:tcBorders>
              <w:top w:val="single" w:sz="4" w:space="0" w:color="auto"/>
              <w:left w:val="single" w:sz="4" w:space="0" w:color="auto"/>
              <w:bottom w:val="single" w:sz="4" w:space="0" w:color="auto"/>
              <w:right w:val="single" w:sz="4" w:space="0" w:color="auto"/>
            </w:tcBorders>
            <w:vAlign w:val="center"/>
          </w:tcPr>
          <w:p w14:paraId="33D23ED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Antimotility agents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3C0C28D"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 antimotility agents</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34F460E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347D3C52" w14:textId="77777777" w:rsidTr="006D4273">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2B2401D9" w14:textId="105F3BC8"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F67BE5F"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9FF0280"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70FC6FB"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3" w:type="pct"/>
            <w:tcBorders>
              <w:top w:val="single" w:sz="4" w:space="0" w:color="auto"/>
              <w:left w:val="single" w:sz="4" w:space="0" w:color="auto"/>
              <w:bottom w:val="single" w:sz="4" w:space="0" w:color="auto"/>
              <w:right w:val="single" w:sz="4" w:space="0" w:color="auto"/>
            </w:tcBorders>
            <w:vAlign w:val="center"/>
          </w:tcPr>
          <w:p w14:paraId="33518D43"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71" w:type="pct"/>
            <w:tcBorders>
              <w:top w:val="single" w:sz="4" w:space="0" w:color="auto"/>
              <w:left w:val="single" w:sz="4" w:space="0" w:color="auto"/>
              <w:bottom w:val="single" w:sz="4" w:space="0" w:color="auto"/>
              <w:right w:val="single" w:sz="4" w:space="0" w:color="auto"/>
            </w:tcBorders>
            <w:vAlign w:val="center"/>
          </w:tcPr>
          <w:p w14:paraId="5AA50367"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5" w:type="pct"/>
            <w:tcBorders>
              <w:top w:val="single" w:sz="4" w:space="0" w:color="auto"/>
              <w:left w:val="single" w:sz="4" w:space="0" w:color="auto"/>
              <w:bottom w:val="single" w:sz="4" w:space="0" w:color="auto"/>
              <w:right w:val="single" w:sz="4" w:space="0" w:color="auto"/>
            </w:tcBorders>
            <w:vAlign w:val="center"/>
          </w:tcPr>
          <w:p w14:paraId="07806BE0"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given loperamide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4B7219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given loperamide (fail)</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6090F7BF"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14B49728"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5EA54FC3" w14:textId="77777777" w:rsidR="00C35E37" w:rsidRDefault="00C35E37" w:rsidP="00C35E37">
      <w:pPr>
        <w:pStyle w:val="Heading4"/>
      </w:pPr>
      <w:r w:rsidRPr="00C35E37">
        <w:t xml:space="preserve">Bowel lavage/prep </w:t>
      </w:r>
      <w:proofErr w:type="gramStart"/>
      <w:r w:rsidRPr="00C35E37">
        <w:t>used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C5286E" w:rsidRPr="000C6DCC" w14:paraId="473065B3" w14:textId="77777777" w:rsidTr="004B42F7">
        <w:trPr>
          <w:trHeight w:val="567"/>
        </w:trPr>
        <w:tc>
          <w:tcPr>
            <w:tcW w:w="591" w:type="pct"/>
            <w:shd w:val="clear" w:color="auto" w:fill="auto"/>
            <w:vAlign w:val="center"/>
            <w:hideMark/>
          </w:tcPr>
          <w:p w14:paraId="611B4BDA"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6F39DC02"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19BA358F"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17A57A1B"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424A1867"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2F9702E8" w14:textId="77777777" w:rsidR="00C5286E"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4F574FCD" w14:textId="77777777" w:rsidR="00C5286E"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639D5D49" w14:textId="77777777" w:rsidR="00C5286E" w:rsidRPr="000C6DCC" w:rsidRDefault="00C5286E"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2710B65A" w14:textId="77777777" w:rsidR="00C5286E" w:rsidRPr="000C6DCC" w:rsidRDefault="00C5286E"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52E30244"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26BA570D" w14:textId="6F582471"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5AA4B1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10F8222"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Germany </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AFFFE7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35</w:t>
            </w:r>
          </w:p>
        </w:tc>
        <w:tc>
          <w:tcPr>
            <w:tcW w:w="713" w:type="pct"/>
            <w:tcBorders>
              <w:top w:val="single" w:sz="4" w:space="0" w:color="auto"/>
              <w:left w:val="single" w:sz="4" w:space="0" w:color="auto"/>
              <w:bottom w:val="single" w:sz="4" w:space="0" w:color="auto"/>
              <w:right w:val="single" w:sz="4" w:space="0" w:color="auto"/>
            </w:tcBorders>
            <w:vAlign w:val="center"/>
          </w:tcPr>
          <w:p w14:paraId="59D2B45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&gt;18y, undergoing FMT for CDI</w:t>
            </w:r>
          </w:p>
        </w:tc>
        <w:tc>
          <w:tcPr>
            <w:tcW w:w="371" w:type="pct"/>
            <w:tcBorders>
              <w:top w:val="single" w:sz="4" w:space="0" w:color="auto"/>
              <w:left w:val="single" w:sz="4" w:space="0" w:color="auto"/>
              <w:bottom w:val="single" w:sz="4" w:space="0" w:color="auto"/>
              <w:right w:val="single" w:sz="4" w:space="0" w:color="auto"/>
            </w:tcBorders>
            <w:vAlign w:val="center"/>
          </w:tcPr>
          <w:p w14:paraId="035E268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10-90 days</w:t>
            </w:r>
          </w:p>
        </w:tc>
        <w:tc>
          <w:tcPr>
            <w:tcW w:w="805" w:type="pct"/>
            <w:tcBorders>
              <w:top w:val="single" w:sz="4" w:space="0" w:color="auto"/>
              <w:left w:val="single" w:sz="4" w:space="0" w:color="auto"/>
              <w:bottom w:val="single" w:sz="4" w:space="0" w:color="auto"/>
              <w:right w:val="single" w:sz="4" w:space="0" w:color="auto"/>
            </w:tcBorders>
            <w:vAlign w:val="center"/>
          </w:tcPr>
          <w:p w14:paraId="4DF8111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Bowel lavage given</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0B433E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No bowel lavage given</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5C375C7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728A784F"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73A17957" w14:textId="5AF3C596"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4B8E2B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3DE2D5F"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D7F536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28AF719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DA6235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19A5DCB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Quality of bowel prep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B11A09E"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Quality of bowel prep (success)</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3E4B871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F276F8" w:rsidRPr="00FF60A0" w14:paraId="2FC76630"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69DADE04" w14:textId="019A3136" w:rsidR="00F276F8" w:rsidRDefault="00F276F8" w:rsidP="00F276F8">
            <w:pPr>
              <w:spacing w:after="0" w:line="240" w:lineRule="auto"/>
              <w:rPr>
                <w:rFonts w:ascii="Calibri" w:hAnsi="Calibri" w:cs="Calibri"/>
                <w:color w:val="000000"/>
              </w:rPr>
            </w:pPr>
            <w:r>
              <w:rPr>
                <w:rFonts w:ascii="Calibri" w:hAnsi="Calibri" w:cs="Calibri"/>
                <w:color w:val="000000"/>
              </w:rPr>
              <w:t>Weingarden, 2022</w:t>
            </w:r>
            <w:r>
              <w:rPr>
                <w:rFonts w:ascii="Calibri" w:hAnsi="Calibri" w:cs="Calibri"/>
                <w:color w:val="000000"/>
                <w:vertAlign w:val="superscript"/>
              </w:rPr>
              <w:t>38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C842E33"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5ED1FD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4EB2F42"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3D80BAA3"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E84D9E2"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&gt;60d</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19A75E56"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bowel prep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4DADBAA"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Proportion bowel prep (fail)</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1B29DB1B"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772FE462"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7F410D95" w14:textId="77777777" w:rsidR="00C35E37" w:rsidRPr="00C35E37" w:rsidRDefault="00C35E37" w:rsidP="00C35E37"/>
    <w:p w14:paraId="7DB2F833" w14:textId="445C2057" w:rsidR="00C35E37" w:rsidRPr="00C35E37" w:rsidRDefault="00C35E37" w:rsidP="00C35E37">
      <w:pPr>
        <w:pStyle w:val="Heading2"/>
      </w:pPr>
      <w:r w:rsidRPr="00C35E37">
        <w:t xml:space="preserve">Post-FMT factors </w:t>
      </w:r>
      <w:r>
        <w:t>(section 4.6)</w:t>
      </w:r>
    </w:p>
    <w:p w14:paraId="5A1F0064" w14:textId="77777777" w:rsidR="00C35E37" w:rsidRDefault="00C35E37" w:rsidP="00C35E37">
      <w:pPr>
        <w:pStyle w:val="Heading4"/>
      </w:pPr>
      <w:r w:rsidRPr="00C35E37">
        <w:t>Use of non-CDI antibiotics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94"/>
        <w:gridCol w:w="1317"/>
        <w:gridCol w:w="965"/>
        <w:gridCol w:w="1972"/>
        <w:gridCol w:w="1018"/>
        <w:gridCol w:w="2232"/>
        <w:gridCol w:w="2296"/>
        <w:gridCol w:w="1222"/>
      </w:tblGrid>
      <w:tr w:rsidR="006A53C4" w:rsidRPr="000C6DCC" w14:paraId="225E3821" w14:textId="77777777" w:rsidTr="004B42F7">
        <w:trPr>
          <w:trHeight w:val="567"/>
        </w:trPr>
        <w:tc>
          <w:tcPr>
            <w:tcW w:w="585" w:type="pct"/>
            <w:shd w:val="clear" w:color="auto" w:fill="auto"/>
            <w:vAlign w:val="center"/>
            <w:hideMark/>
          </w:tcPr>
          <w:p w14:paraId="1B111466"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4" w:type="pct"/>
            <w:shd w:val="clear" w:color="auto" w:fill="auto"/>
            <w:vAlign w:val="center"/>
            <w:hideMark/>
          </w:tcPr>
          <w:p w14:paraId="7948531C"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66A95301"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08E234B1" w14:textId="77777777" w:rsidR="006A53C4" w:rsidRPr="000C6DCC"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690C3048"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5" w:type="pct"/>
            <w:vAlign w:val="center"/>
          </w:tcPr>
          <w:p w14:paraId="13A52D06" w14:textId="77777777" w:rsidR="006A53C4"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0" w:type="pct"/>
            <w:vAlign w:val="center"/>
          </w:tcPr>
          <w:p w14:paraId="42BD041D" w14:textId="77777777" w:rsidR="006A53C4"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3" w:type="pct"/>
            <w:shd w:val="clear" w:color="auto" w:fill="auto"/>
            <w:vAlign w:val="center"/>
          </w:tcPr>
          <w:p w14:paraId="6853AA91" w14:textId="77777777" w:rsidR="006A53C4" w:rsidRPr="000C6DCC"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8" w:type="pct"/>
            <w:shd w:val="clear" w:color="auto" w:fill="auto"/>
            <w:vAlign w:val="center"/>
            <w:hideMark/>
          </w:tcPr>
          <w:p w14:paraId="6CC37B4D"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E0E01" w:rsidRPr="00FF60A0" w14:paraId="0259236E"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139C06E8" w14:textId="7FB169D6" w:rsidR="00DE0E01" w:rsidRPr="00FF60A0" w:rsidRDefault="00DE0E01" w:rsidP="00DE0E01">
            <w:pPr>
              <w:spacing w:after="0" w:line="240" w:lineRule="auto"/>
              <w:rPr>
                <w:rFonts w:eastAsia="Times New Roman" w:cstheme="minorHAnsi"/>
                <w:color w:val="000000"/>
                <w:lang w:eastAsia="en-GB"/>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63C1BF9B"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AE08889" w14:textId="77777777" w:rsidR="00DE0E01"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Saudi Arabia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2E2A079"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3B331E58"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Patients &gt;18 w/ CDI</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331FEE63"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6B090C53"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Number of patients on non-CDI abx (&lt;12weeks from FMT) (successful)</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52ACD7A" w14:textId="77777777" w:rsidR="00DE0E01" w:rsidRPr="00FF60A0" w:rsidRDefault="00DE0E01" w:rsidP="00DE0E01">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w:t>
            </w:r>
            <w:r>
              <w:rPr>
                <w:rFonts w:eastAsia="Times New Roman" w:cstheme="minorHAnsi"/>
                <w:color w:val="000000"/>
                <w:lang w:eastAsia="en-GB"/>
              </w:rPr>
              <w:t>patients on non-CDI abx (&lt;12weeks from FMT)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6619AEF0" w14:textId="77777777" w:rsidR="00DE0E01" w:rsidRPr="00FF60A0" w:rsidRDefault="00DE0E01" w:rsidP="00DE0E01">
            <w:pPr>
              <w:spacing w:after="0" w:line="240" w:lineRule="auto"/>
              <w:rPr>
                <w:rFonts w:eastAsia="Times New Roman" w:cstheme="minorHAnsi"/>
                <w:color w:val="000000"/>
                <w:lang w:eastAsia="en-GB"/>
              </w:rPr>
            </w:pPr>
            <w:r>
              <w:rPr>
                <w:rFonts w:eastAsia="Times New Roman" w:cstheme="minorHAnsi"/>
                <w:color w:val="000000"/>
                <w:lang w:eastAsia="en-GB"/>
              </w:rPr>
              <w:t>Cure, adverse events</w:t>
            </w:r>
          </w:p>
        </w:tc>
      </w:tr>
      <w:tr w:rsidR="00DC76CB" w:rsidRPr="00FF60A0" w14:paraId="57323955"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30B0D834" w14:textId="207752C2"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0B6300F0"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027AA96"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CC82D8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6688A48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31CF097"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28469C0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on non-CDI abx after FMT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7DBD9AF"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t>
            </w:r>
            <w:r>
              <w:rPr>
                <w:rFonts w:eastAsia="Times New Roman" w:cstheme="minorHAnsi"/>
                <w:color w:val="000000"/>
                <w:lang w:eastAsia="en-GB"/>
              </w:rPr>
              <w:t>on non-CDI abx after FMT (fail)</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083AEA1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r w:rsidR="00DC76CB" w:rsidRPr="00FF60A0" w14:paraId="317625A7" w14:textId="77777777" w:rsidTr="004B42F7">
        <w:trPr>
          <w:trHeight w:val="567"/>
        </w:trPr>
        <w:tc>
          <w:tcPr>
            <w:tcW w:w="585" w:type="pct"/>
            <w:tcBorders>
              <w:top w:val="nil"/>
              <w:left w:val="single" w:sz="4" w:space="0" w:color="auto"/>
              <w:bottom w:val="single" w:sz="4" w:space="0" w:color="auto"/>
              <w:right w:val="single" w:sz="4" w:space="0" w:color="auto"/>
            </w:tcBorders>
            <w:shd w:val="clear" w:color="auto" w:fill="auto"/>
            <w:vAlign w:val="center"/>
          </w:tcPr>
          <w:p w14:paraId="3CCE63B2" w14:textId="2CF0FEF3" w:rsidR="00DC76CB" w:rsidRPr="00976DB5"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54D37A2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001355B"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968B71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21445DF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56D6D06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0A061EA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on non-CDI abx between CDIs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7D252E5"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w:t>
            </w:r>
            <w:r>
              <w:rPr>
                <w:rFonts w:eastAsia="Times New Roman" w:cstheme="minorHAnsi"/>
                <w:color w:val="000000"/>
                <w:lang w:eastAsia="en-GB"/>
              </w:rPr>
              <w:t>patients non-CDI abx between CDIs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4AC2E27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1D477A65" w14:textId="77777777" w:rsidR="00C35E37" w:rsidRPr="00C35E37" w:rsidRDefault="00C35E37" w:rsidP="00C35E37"/>
    <w:p w14:paraId="3B64E021" w14:textId="612FBE08" w:rsidR="00C35E37" w:rsidRPr="00C35E37" w:rsidRDefault="002E65ED" w:rsidP="00C35E37">
      <w:pPr>
        <w:pStyle w:val="Heading4"/>
      </w:pPr>
      <w:r>
        <w:lastRenderedPageBreak/>
        <w:t>P</w:t>
      </w:r>
      <w:r w:rsidR="00C35E37" w:rsidRPr="00C35E37">
        <w:t xml:space="preserve">ost-FMT </w:t>
      </w:r>
      <w:r>
        <w:t>infection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94"/>
        <w:gridCol w:w="1317"/>
        <w:gridCol w:w="965"/>
        <w:gridCol w:w="1972"/>
        <w:gridCol w:w="1018"/>
        <w:gridCol w:w="2232"/>
        <w:gridCol w:w="2296"/>
        <w:gridCol w:w="1222"/>
      </w:tblGrid>
      <w:tr w:rsidR="006A53C4" w:rsidRPr="000C6DCC" w14:paraId="6EAFFA25" w14:textId="77777777" w:rsidTr="004B42F7">
        <w:trPr>
          <w:trHeight w:val="567"/>
        </w:trPr>
        <w:tc>
          <w:tcPr>
            <w:tcW w:w="585" w:type="pct"/>
            <w:shd w:val="clear" w:color="auto" w:fill="auto"/>
            <w:vAlign w:val="center"/>
            <w:hideMark/>
          </w:tcPr>
          <w:p w14:paraId="36BABE36"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4" w:type="pct"/>
            <w:shd w:val="clear" w:color="auto" w:fill="auto"/>
            <w:vAlign w:val="center"/>
            <w:hideMark/>
          </w:tcPr>
          <w:p w14:paraId="351FF2A9"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25AD1D74"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D4FBFBB" w14:textId="77777777" w:rsidR="006A53C4" w:rsidRPr="000C6DCC"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777B6BE8"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5" w:type="pct"/>
            <w:vAlign w:val="center"/>
          </w:tcPr>
          <w:p w14:paraId="54E7909A" w14:textId="77777777" w:rsidR="006A53C4"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0" w:type="pct"/>
            <w:vAlign w:val="center"/>
          </w:tcPr>
          <w:p w14:paraId="52A33E62" w14:textId="77777777" w:rsidR="006A53C4"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3" w:type="pct"/>
            <w:shd w:val="clear" w:color="auto" w:fill="auto"/>
            <w:vAlign w:val="center"/>
          </w:tcPr>
          <w:p w14:paraId="5B9D18A8" w14:textId="77777777" w:rsidR="006A53C4" w:rsidRPr="000C6DCC"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0" w:type="pct"/>
            <w:shd w:val="clear" w:color="auto" w:fill="auto"/>
            <w:vAlign w:val="center"/>
            <w:hideMark/>
          </w:tcPr>
          <w:p w14:paraId="34C7C3D1"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6DFC960D" w14:textId="77777777" w:rsidTr="004B42F7">
        <w:trPr>
          <w:trHeight w:val="567"/>
        </w:trPr>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701C59BF" w14:textId="1C87C47D"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0AABDB6B"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E0D420D"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DABF70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vAlign w:val="center"/>
          </w:tcPr>
          <w:p w14:paraId="2931207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5" w:type="pct"/>
            <w:tcBorders>
              <w:top w:val="single" w:sz="4" w:space="0" w:color="auto"/>
              <w:left w:val="single" w:sz="4" w:space="0" w:color="auto"/>
              <w:bottom w:val="single" w:sz="4" w:space="0" w:color="auto"/>
              <w:right w:val="single" w:sz="4" w:space="0" w:color="auto"/>
            </w:tcBorders>
            <w:vAlign w:val="center"/>
          </w:tcPr>
          <w:p w14:paraId="5CB722E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800" w:type="pct"/>
            <w:tcBorders>
              <w:top w:val="single" w:sz="4" w:space="0" w:color="auto"/>
              <w:left w:val="single" w:sz="4" w:space="0" w:color="auto"/>
              <w:bottom w:val="single" w:sz="4" w:space="0" w:color="auto"/>
              <w:right w:val="single" w:sz="4" w:space="0" w:color="auto"/>
            </w:tcBorders>
            <w:vAlign w:val="center"/>
          </w:tcPr>
          <w:p w14:paraId="78C4236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w/ post-FMT infection (not CDI)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78E4A69"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w:t>
            </w:r>
            <w:r>
              <w:rPr>
                <w:rFonts w:eastAsia="Times New Roman" w:cstheme="minorHAnsi"/>
                <w:color w:val="000000"/>
                <w:lang w:eastAsia="en-GB"/>
              </w:rPr>
              <w:t xml:space="preserve">patients w/ </w:t>
            </w:r>
            <w:r w:rsidRPr="00A65199">
              <w:rPr>
                <w:rFonts w:eastAsia="Times New Roman" w:cstheme="minorHAnsi"/>
                <w:color w:val="000000"/>
                <w:lang w:eastAsia="en-GB"/>
              </w:rPr>
              <w:t>post-</w:t>
            </w:r>
            <w:r>
              <w:rPr>
                <w:rFonts w:eastAsia="Times New Roman" w:cstheme="minorHAnsi"/>
                <w:color w:val="000000"/>
                <w:lang w:eastAsia="en-GB"/>
              </w:rPr>
              <w:t xml:space="preserve">FMT </w:t>
            </w:r>
            <w:r w:rsidRPr="00A65199">
              <w:rPr>
                <w:rFonts w:eastAsia="Times New Roman" w:cstheme="minorHAnsi"/>
                <w:color w:val="000000"/>
                <w:lang w:eastAsia="en-GB"/>
              </w:rPr>
              <w:t xml:space="preserve">infection (not CDI) </w:t>
            </w:r>
            <w:r>
              <w:rPr>
                <w:rFonts w:eastAsia="Times New Roman" w:cstheme="minorHAnsi"/>
                <w:color w:val="000000"/>
                <w:lang w:eastAsia="en-GB"/>
              </w:rPr>
              <w:t>(failed)</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8C94F86"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34BA7104" w14:textId="77777777" w:rsidR="00C35E37" w:rsidRDefault="00C35E37" w:rsidP="00C35E37">
      <w:pPr>
        <w:rPr>
          <w:b/>
          <w:bCs/>
        </w:rPr>
      </w:pPr>
    </w:p>
    <w:p w14:paraId="3D9C4572" w14:textId="091DCDE5" w:rsidR="002E65ED" w:rsidRPr="00C35E37" w:rsidRDefault="002E65ED" w:rsidP="002E65ED">
      <w:pPr>
        <w:pStyle w:val="Heading4"/>
      </w:pPr>
      <w:r>
        <w:t>On anti-secretory therapy after FMT vs no therapy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6A53C4" w:rsidRPr="000C6DCC" w14:paraId="452C6A14" w14:textId="77777777" w:rsidTr="004B42F7">
        <w:trPr>
          <w:trHeight w:val="567"/>
        </w:trPr>
        <w:tc>
          <w:tcPr>
            <w:tcW w:w="591" w:type="pct"/>
            <w:shd w:val="clear" w:color="auto" w:fill="auto"/>
            <w:vAlign w:val="center"/>
            <w:hideMark/>
          </w:tcPr>
          <w:p w14:paraId="4B142197"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5E5981CF"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2AD5C7E1"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6661C8DF" w14:textId="77777777" w:rsidR="006A53C4" w:rsidRPr="000C6DCC"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5063ED73"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249937D6" w14:textId="77777777" w:rsidR="006A53C4"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24FFC52A" w14:textId="77777777" w:rsidR="006A53C4"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033BAD7C" w14:textId="77777777" w:rsidR="006A53C4" w:rsidRPr="000C6DCC"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237B1DA1"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5E956F7A" w14:textId="77777777" w:rsidTr="004B42F7">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53EE61C6" w14:textId="6C2D070D"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B29C0F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BDCD458"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1CAFD5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53652C5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undergoing FMT for recurrent or refractory CDI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B62377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 year</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31F64C0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Number of </w:t>
            </w:r>
            <w:r w:rsidRPr="00A65199">
              <w:rPr>
                <w:rFonts w:eastAsia="Times New Roman" w:cstheme="minorHAnsi"/>
                <w:color w:val="000000"/>
                <w:lang w:eastAsia="en-GB"/>
              </w:rPr>
              <w:t>patients</w:t>
            </w:r>
            <w:r>
              <w:rPr>
                <w:rFonts w:eastAsia="Times New Roman" w:cstheme="minorHAnsi"/>
                <w:color w:val="000000"/>
                <w:lang w:eastAsia="en-GB"/>
              </w:rPr>
              <w:t xml:space="preserve"> on anti-secretory therapy after FMT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0CFC884"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Number of patients </w:t>
            </w:r>
            <w:r>
              <w:rPr>
                <w:rFonts w:eastAsia="Times New Roman" w:cstheme="minorHAnsi"/>
                <w:color w:val="000000"/>
                <w:lang w:eastAsia="en-GB"/>
              </w:rPr>
              <w:t>on anti-secretory therapy after FMT (fail)</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4E4C4239"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13A20E88" w14:textId="77777777" w:rsidR="006A53C4" w:rsidRDefault="006A53C4" w:rsidP="00C35E37">
      <w:pPr>
        <w:rPr>
          <w:b/>
          <w:bCs/>
        </w:rPr>
      </w:pPr>
    </w:p>
    <w:p w14:paraId="15788C0D" w14:textId="04348C82" w:rsidR="002E65ED" w:rsidRPr="00C35E37" w:rsidRDefault="002E65ED" w:rsidP="002E65ED">
      <w:pPr>
        <w:pStyle w:val="Heading4"/>
      </w:pPr>
      <w:r>
        <w:t xml:space="preserve">Hospitalised after FMT (not CDI) vs not </w:t>
      </w:r>
      <w:proofErr w:type="gramStart"/>
      <w:r>
        <w:t>hospitalised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94"/>
        <w:gridCol w:w="1317"/>
        <w:gridCol w:w="965"/>
        <w:gridCol w:w="1972"/>
        <w:gridCol w:w="1018"/>
        <w:gridCol w:w="2232"/>
        <w:gridCol w:w="2296"/>
        <w:gridCol w:w="1222"/>
      </w:tblGrid>
      <w:tr w:rsidR="006A53C4" w:rsidRPr="000C6DCC" w14:paraId="4AC758CB" w14:textId="77777777" w:rsidTr="004B42F7">
        <w:trPr>
          <w:trHeight w:val="567"/>
        </w:trPr>
        <w:tc>
          <w:tcPr>
            <w:tcW w:w="585" w:type="pct"/>
            <w:shd w:val="clear" w:color="auto" w:fill="auto"/>
            <w:vAlign w:val="center"/>
            <w:hideMark/>
          </w:tcPr>
          <w:p w14:paraId="1E729D0C"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64" w:type="pct"/>
            <w:shd w:val="clear" w:color="auto" w:fill="auto"/>
            <w:vAlign w:val="center"/>
            <w:hideMark/>
          </w:tcPr>
          <w:p w14:paraId="2DFF9CD8"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72" w:type="pct"/>
            <w:shd w:val="clear" w:color="auto" w:fill="auto"/>
            <w:vAlign w:val="center"/>
            <w:hideMark/>
          </w:tcPr>
          <w:p w14:paraId="4230C8E2"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64976BB4" w14:textId="77777777" w:rsidR="006A53C4" w:rsidRPr="000C6DCC"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07" w:type="pct"/>
            <w:vAlign w:val="center"/>
          </w:tcPr>
          <w:p w14:paraId="200BBDEC"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65" w:type="pct"/>
            <w:vAlign w:val="center"/>
          </w:tcPr>
          <w:p w14:paraId="7D81BEED" w14:textId="77777777" w:rsidR="006A53C4"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0" w:type="pct"/>
            <w:vAlign w:val="center"/>
          </w:tcPr>
          <w:p w14:paraId="75869323" w14:textId="77777777" w:rsidR="006A53C4"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3" w:type="pct"/>
            <w:shd w:val="clear" w:color="auto" w:fill="auto"/>
            <w:vAlign w:val="center"/>
          </w:tcPr>
          <w:p w14:paraId="46C7AE75" w14:textId="77777777" w:rsidR="006A53C4" w:rsidRPr="000C6DCC"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38" w:type="pct"/>
            <w:shd w:val="clear" w:color="auto" w:fill="auto"/>
            <w:vAlign w:val="center"/>
            <w:hideMark/>
          </w:tcPr>
          <w:p w14:paraId="757CAB5F"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DC76CB" w:rsidRPr="00FF60A0" w14:paraId="0C60CED0" w14:textId="77777777" w:rsidTr="004B42F7">
        <w:trPr>
          <w:trHeight w:val="567"/>
        </w:trPr>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CA63232" w14:textId="022A733D" w:rsidR="00DC76CB" w:rsidRPr="00FF60A0" w:rsidRDefault="00DC76CB" w:rsidP="00DC76CB">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6EE088D2"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6EDC644"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Netherlands</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ADC00C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4516EFF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CDI – age NS</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1BFFD0FC"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Up to 149 weeks</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4001249F"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Proportion of patients hospitalised after CDI (not for CDI) (success)</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6E6AFC6" w14:textId="77777777" w:rsidR="00DC76CB" w:rsidRPr="00FF60A0" w:rsidRDefault="00DC76CB" w:rsidP="00DC76CB">
            <w:pPr>
              <w:spacing w:after="0" w:line="240" w:lineRule="auto"/>
              <w:rPr>
                <w:rFonts w:eastAsia="Times New Roman" w:cstheme="minorHAnsi"/>
                <w:color w:val="000000"/>
                <w:lang w:eastAsia="en-GB"/>
              </w:rPr>
            </w:pPr>
            <w:r w:rsidRPr="00A65199">
              <w:rPr>
                <w:rFonts w:eastAsia="Times New Roman" w:cstheme="minorHAnsi"/>
                <w:color w:val="000000"/>
                <w:lang w:eastAsia="en-GB"/>
              </w:rPr>
              <w:t xml:space="preserve">Proportion of </w:t>
            </w:r>
            <w:r>
              <w:rPr>
                <w:rFonts w:eastAsia="Times New Roman" w:cstheme="minorHAnsi"/>
                <w:color w:val="000000"/>
                <w:lang w:eastAsia="en-GB"/>
              </w:rPr>
              <w:t>patients hospitalised after CDI (not for CDI) (failed)</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5AF1E16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496D2372" w14:textId="77777777" w:rsidR="006A53C4" w:rsidRDefault="006A53C4" w:rsidP="00C35E37">
      <w:pPr>
        <w:rPr>
          <w:b/>
          <w:bCs/>
        </w:rPr>
      </w:pPr>
    </w:p>
    <w:p w14:paraId="17F1E804" w14:textId="2430DFC5" w:rsidR="002E65ED" w:rsidRPr="00C35E37" w:rsidRDefault="002E65ED" w:rsidP="002E65ED">
      <w:pPr>
        <w:pStyle w:val="Heading4"/>
      </w:pPr>
      <w:r>
        <w:lastRenderedPageBreak/>
        <w:t>Median time from FMT to first defecation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311"/>
        <w:gridCol w:w="1197"/>
        <w:gridCol w:w="965"/>
        <w:gridCol w:w="1989"/>
        <w:gridCol w:w="1035"/>
        <w:gridCol w:w="2246"/>
        <w:gridCol w:w="2313"/>
        <w:gridCol w:w="1244"/>
      </w:tblGrid>
      <w:tr w:rsidR="006A53C4" w:rsidRPr="000C6DCC" w14:paraId="48891A16" w14:textId="77777777" w:rsidTr="002E65ED">
        <w:trPr>
          <w:trHeight w:val="567"/>
        </w:trPr>
        <w:tc>
          <w:tcPr>
            <w:tcW w:w="591" w:type="pct"/>
            <w:shd w:val="clear" w:color="auto" w:fill="auto"/>
            <w:vAlign w:val="center"/>
            <w:hideMark/>
          </w:tcPr>
          <w:p w14:paraId="2FD38FB2"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70" w:type="pct"/>
            <w:shd w:val="clear" w:color="auto" w:fill="auto"/>
            <w:vAlign w:val="center"/>
            <w:hideMark/>
          </w:tcPr>
          <w:p w14:paraId="623C6725"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p>
        </w:tc>
        <w:tc>
          <w:tcPr>
            <w:tcW w:w="429" w:type="pct"/>
            <w:shd w:val="clear" w:color="auto" w:fill="auto"/>
            <w:vAlign w:val="center"/>
            <w:hideMark/>
          </w:tcPr>
          <w:p w14:paraId="424DDB38"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3FDFD8F2" w14:textId="77777777" w:rsidR="006A53C4" w:rsidRPr="000C6DCC"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713" w:type="pct"/>
            <w:vAlign w:val="center"/>
          </w:tcPr>
          <w:p w14:paraId="0992A172"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1" w:type="pct"/>
            <w:vAlign w:val="center"/>
          </w:tcPr>
          <w:p w14:paraId="59484A9C" w14:textId="77777777" w:rsidR="006A53C4"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805" w:type="pct"/>
            <w:vAlign w:val="center"/>
          </w:tcPr>
          <w:p w14:paraId="4563255A" w14:textId="77777777" w:rsidR="006A53C4"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29" w:type="pct"/>
            <w:shd w:val="clear" w:color="auto" w:fill="auto"/>
            <w:vAlign w:val="center"/>
          </w:tcPr>
          <w:p w14:paraId="079CD001" w14:textId="77777777" w:rsidR="006A53C4" w:rsidRPr="000C6DCC"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446" w:type="pct"/>
            <w:shd w:val="clear" w:color="auto" w:fill="auto"/>
            <w:vAlign w:val="center"/>
            <w:hideMark/>
          </w:tcPr>
          <w:p w14:paraId="25E475D4" w14:textId="77777777" w:rsidR="006A53C4" w:rsidRPr="000C6DCC" w:rsidRDefault="006A53C4"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6A53C4" w:rsidRPr="00FF60A0" w14:paraId="663A653D" w14:textId="77777777" w:rsidTr="007020B4">
        <w:trPr>
          <w:trHeight w:val="178"/>
        </w:trPr>
        <w:tc>
          <w:tcPr>
            <w:tcW w:w="5000" w:type="pct"/>
            <w:gridSpan w:val="9"/>
            <w:tcBorders>
              <w:top w:val="nil"/>
              <w:left w:val="single" w:sz="4" w:space="0" w:color="auto"/>
              <w:bottom w:val="single" w:sz="4" w:space="0" w:color="auto"/>
            </w:tcBorders>
            <w:shd w:val="clear" w:color="auto" w:fill="BFBFBF" w:themeFill="background1" w:themeFillShade="BF"/>
            <w:vAlign w:val="center"/>
          </w:tcPr>
          <w:p w14:paraId="4EBA9030" w14:textId="77777777" w:rsidR="006A53C4" w:rsidRPr="00A65199" w:rsidRDefault="006A53C4"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Time from FMT to first defecation</w:t>
            </w:r>
          </w:p>
        </w:tc>
      </w:tr>
      <w:tr w:rsidR="00DC76CB" w:rsidRPr="00FF60A0" w14:paraId="57ADF1DC" w14:textId="77777777" w:rsidTr="002E65ED">
        <w:trPr>
          <w:trHeight w:val="567"/>
        </w:trPr>
        <w:tc>
          <w:tcPr>
            <w:tcW w:w="591" w:type="pct"/>
            <w:tcBorders>
              <w:top w:val="nil"/>
              <w:left w:val="single" w:sz="4" w:space="0" w:color="auto"/>
              <w:bottom w:val="single" w:sz="4" w:space="0" w:color="auto"/>
              <w:right w:val="single" w:sz="4" w:space="0" w:color="auto"/>
            </w:tcBorders>
            <w:shd w:val="clear" w:color="auto" w:fill="auto"/>
            <w:vAlign w:val="center"/>
          </w:tcPr>
          <w:p w14:paraId="694AD343" w14:textId="735F5DDC" w:rsidR="00DC76CB" w:rsidRPr="00FF60A0" w:rsidRDefault="00DC76CB" w:rsidP="00DC76CB">
            <w:pPr>
              <w:spacing w:after="0" w:line="240" w:lineRule="auto"/>
              <w:rPr>
                <w:rFonts w:eastAsia="Times New Roman" w:cstheme="minorHAnsi"/>
                <w:color w:val="000000"/>
                <w:lang w:eastAsia="en-GB"/>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697A613"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Case control</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2CB26F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Slovakia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6A248D1"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713" w:type="pct"/>
            <w:tcBorders>
              <w:top w:val="single" w:sz="4" w:space="0" w:color="auto"/>
              <w:left w:val="single" w:sz="4" w:space="0" w:color="auto"/>
              <w:bottom w:val="single" w:sz="4" w:space="0" w:color="auto"/>
              <w:right w:val="single" w:sz="4" w:space="0" w:color="auto"/>
            </w:tcBorders>
            <w:vAlign w:val="center"/>
          </w:tcPr>
          <w:p w14:paraId="0AD03C2A"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Patients w/ recurrent CDI undergoing FMT</w:t>
            </w:r>
          </w:p>
        </w:tc>
        <w:tc>
          <w:tcPr>
            <w:tcW w:w="371" w:type="pct"/>
            <w:tcBorders>
              <w:top w:val="single" w:sz="4" w:space="0" w:color="auto"/>
              <w:left w:val="single" w:sz="4" w:space="0" w:color="auto"/>
              <w:bottom w:val="single" w:sz="4" w:space="0" w:color="auto"/>
              <w:right w:val="single" w:sz="4" w:space="0" w:color="auto"/>
            </w:tcBorders>
            <w:vAlign w:val="center"/>
          </w:tcPr>
          <w:p w14:paraId="71A0E09C" w14:textId="77777777" w:rsidR="00DC76CB"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805" w:type="pct"/>
            <w:tcBorders>
              <w:top w:val="single" w:sz="4" w:space="0" w:color="auto"/>
              <w:left w:val="single" w:sz="4" w:space="0" w:color="auto"/>
              <w:bottom w:val="single" w:sz="4" w:space="0" w:color="auto"/>
              <w:right w:val="single" w:sz="4" w:space="0" w:color="auto"/>
            </w:tcBorders>
            <w:vAlign w:val="center"/>
          </w:tcPr>
          <w:p w14:paraId="43D5BA35"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time from FMT to 1</w:t>
            </w:r>
            <w:r w:rsidRPr="00A65199">
              <w:rPr>
                <w:rFonts w:eastAsia="Times New Roman" w:cstheme="minorHAnsi"/>
                <w:color w:val="000000"/>
                <w:vertAlign w:val="superscript"/>
                <w:lang w:eastAsia="en-GB"/>
              </w:rPr>
              <w:t>st</w:t>
            </w:r>
            <w:r>
              <w:rPr>
                <w:rFonts w:eastAsia="Times New Roman" w:cstheme="minorHAnsi"/>
                <w:color w:val="000000"/>
                <w:lang w:eastAsia="en-GB"/>
              </w:rPr>
              <w:t xml:space="preserve"> defecation (success)</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9554EB4"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Median time from FMT to 1</w:t>
            </w:r>
            <w:r w:rsidRPr="00A65199">
              <w:rPr>
                <w:rFonts w:eastAsia="Times New Roman" w:cstheme="minorHAnsi"/>
                <w:color w:val="000000"/>
                <w:vertAlign w:val="superscript"/>
                <w:lang w:eastAsia="en-GB"/>
              </w:rPr>
              <w:t>st</w:t>
            </w:r>
            <w:r>
              <w:rPr>
                <w:rFonts w:eastAsia="Times New Roman" w:cstheme="minorHAnsi"/>
                <w:color w:val="000000"/>
                <w:lang w:eastAsia="en-GB"/>
              </w:rPr>
              <w:t xml:space="preserve"> defecation (failure)</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58B94C38" w14:textId="77777777" w:rsidR="00DC76CB" w:rsidRPr="00FF60A0"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Cure</w:t>
            </w:r>
          </w:p>
        </w:tc>
      </w:tr>
    </w:tbl>
    <w:p w14:paraId="155D1AA3" w14:textId="77777777" w:rsidR="006A53C4" w:rsidRPr="00C35E37" w:rsidRDefault="006A53C4" w:rsidP="00C35E37">
      <w:pPr>
        <w:rPr>
          <w:b/>
          <w:bCs/>
        </w:rPr>
      </w:pPr>
    </w:p>
    <w:p w14:paraId="729734F3" w14:textId="3E031C4A" w:rsidR="00C35E37" w:rsidRPr="00C35E37" w:rsidRDefault="00C35E37" w:rsidP="00C35E37">
      <w:pPr>
        <w:pStyle w:val="Heading2"/>
      </w:pPr>
      <w:r w:rsidRPr="00C35E37">
        <w:t xml:space="preserve">Prophylactic FMT </w:t>
      </w:r>
      <w:r>
        <w:t>(section 4.7)</w:t>
      </w:r>
    </w:p>
    <w:p w14:paraId="37B3F8D0" w14:textId="18612B1C" w:rsidR="00C35E37" w:rsidRPr="00C35E37" w:rsidRDefault="00C35E37" w:rsidP="00C35E37">
      <w:pPr>
        <w:spacing w:line="240" w:lineRule="auto"/>
      </w:pPr>
      <w:r w:rsidRPr="00C35E37">
        <w:t xml:space="preserve">No studies </w:t>
      </w:r>
    </w:p>
    <w:p w14:paraId="0E5D1E87" w14:textId="77777777" w:rsidR="00C35E37" w:rsidRDefault="00C35E37" w:rsidP="00C35E37">
      <w:pPr>
        <w:pStyle w:val="Heading3"/>
      </w:pPr>
      <w:r w:rsidRPr="00C35E37">
        <w:t>Additional data from excluded studies:</w:t>
      </w:r>
    </w:p>
    <w:tbl>
      <w:tblPr>
        <w:tblStyle w:val="TableGrid"/>
        <w:tblW w:w="0" w:type="auto"/>
        <w:tblLook w:val="04A0" w:firstRow="1" w:lastRow="0" w:firstColumn="1" w:lastColumn="0" w:noHBand="0" w:noVBand="1"/>
      </w:tblPr>
      <w:tblGrid>
        <w:gridCol w:w="2263"/>
        <w:gridCol w:w="1701"/>
      </w:tblGrid>
      <w:tr w:rsidR="002E65ED" w:rsidRPr="00297416" w14:paraId="3B3F8382" w14:textId="77777777" w:rsidTr="002E65ED">
        <w:tc>
          <w:tcPr>
            <w:tcW w:w="2263" w:type="dxa"/>
          </w:tcPr>
          <w:p w14:paraId="3D321008" w14:textId="77777777" w:rsidR="002E65ED" w:rsidRPr="00297416" w:rsidRDefault="002E65ED" w:rsidP="007020B4">
            <w:pPr>
              <w:rPr>
                <w:b/>
                <w:bCs/>
              </w:rPr>
            </w:pPr>
            <w:r w:rsidRPr="00297416">
              <w:rPr>
                <w:b/>
                <w:bCs/>
              </w:rPr>
              <w:t>Citation</w:t>
            </w:r>
          </w:p>
        </w:tc>
        <w:tc>
          <w:tcPr>
            <w:tcW w:w="1701" w:type="dxa"/>
          </w:tcPr>
          <w:p w14:paraId="131F850A" w14:textId="7D36DFBB" w:rsidR="002E65ED" w:rsidRPr="00297416" w:rsidRDefault="002E65ED" w:rsidP="007020B4">
            <w:pPr>
              <w:rPr>
                <w:b/>
                <w:bCs/>
              </w:rPr>
            </w:pPr>
          </w:p>
        </w:tc>
      </w:tr>
      <w:tr w:rsidR="002E65ED" w14:paraId="36522E87" w14:textId="77777777" w:rsidTr="002E65ED">
        <w:tc>
          <w:tcPr>
            <w:tcW w:w="2263" w:type="dxa"/>
          </w:tcPr>
          <w:p w14:paraId="627317AB" w14:textId="184D1BE8" w:rsidR="002E65ED" w:rsidRDefault="002E65ED" w:rsidP="007020B4">
            <w:bookmarkStart w:id="4" w:name="_Hlk133484178"/>
            <w:proofErr w:type="spellStart"/>
            <w:r w:rsidRPr="00753571">
              <w:t>Kates</w:t>
            </w:r>
            <w:proofErr w:type="spellEnd"/>
            <w:r w:rsidRPr="00753571">
              <w:t xml:space="preserve"> AE</w:t>
            </w:r>
            <w:r>
              <w:t xml:space="preserve"> et al, 2020</w:t>
            </w:r>
            <w:r w:rsidR="002C2DF2" w:rsidRPr="002C2DF2">
              <w:rPr>
                <w:vertAlign w:val="superscript"/>
              </w:rPr>
              <w:t>112</w:t>
            </w:r>
          </w:p>
        </w:tc>
        <w:bookmarkEnd w:id="4"/>
        <w:tc>
          <w:tcPr>
            <w:tcW w:w="1701" w:type="dxa"/>
          </w:tcPr>
          <w:p w14:paraId="69ECA3BB" w14:textId="1E7C725D" w:rsidR="002E65ED" w:rsidRDefault="002E65ED" w:rsidP="007020B4">
            <w:r>
              <w:t>Study protocol</w:t>
            </w:r>
          </w:p>
        </w:tc>
      </w:tr>
    </w:tbl>
    <w:p w14:paraId="470A66DF" w14:textId="77777777" w:rsidR="00C35E37" w:rsidRPr="00C35E37" w:rsidRDefault="00C35E37" w:rsidP="00C35E37"/>
    <w:p w14:paraId="5498D319" w14:textId="77777777" w:rsidR="00C35E37" w:rsidRPr="00C35E37" w:rsidRDefault="00C35E37" w:rsidP="00C35E37"/>
    <w:p w14:paraId="05E7562E" w14:textId="01AFCE9C" w:rsidR="00C35E37" w:rsidRPr="00C35E37" w:rsidRDefault="00C35E37" w:rsidP="00C35E37">
      <w:pPr>
        <w:pStyle w:val="Heading2"/>
      </w:pPr>
      <w:r w:rsidRPr="00C35E37">
        <w:t>FMT for non-CDI indications</w:t>
      </w:r>
      <w:r>
        <w:t xml:space="preserve"> (section 4.8)</w:t>
      </w:r>
    </w:p>
    <w:p w14:paraId="6F5BD2B2" w14:textId="77777777" w:rsidR="00C35E37" w:rsidRDefault="00C35E37" w:rsidP="00C35E37">
      <w:pPr>
        <w:pStyle w:val="Heading4"/>
      </w:pPr>
      <w:r w:rsidRPr="00C35E37">
        <w:t>Ulcerative colitis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240"/>
        <w:gridCol w:w="1371"/>
        <w:gridCol w:w="965"/>
        <w:gridCol w:w="1677"/>
        <w:gridCol w:w="1032"/>
        <w:gridCol w:w="2126"/>
        <w:gridCol w:w="2424"/>
        <w:gridCol w:w="1446"/>
      </w:tblGrid>
      <w:tr w:rsidR="00A61A49" w:rsidRPr="000C6DCC" w14:paraId="3CB800D2" w14:textId="77777777" w:rsidTr="006D4273">
        <w:trPr>
          <w:trHeight w:val="567"/>
        </w:trPr>
        <w:tc>
          <w:tcPr>
            <w:tcW w:w="598" w:type="pct"/>
            <w:shd w:val="clear" w:color="auto" w:fill="auto"/>
            <w:vAlign w:val="center"/>
            <w:hideMark/>
          </w:tcPr>
          <w:p w14:paraId="08A36C32"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45" w:type="pct"/>
            <w:shd w:val="clear" w:color="auto" w:fill="auto"/>
            <w:vAlign w:val="center"/>
            <w:hideMark/>
          </w:tcPr>
          <w:p w14:paraId="007A6387"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r>
              <w:rPr>
                <w:rFonts w:eastAsia="Times New Roman" w:cstheme="minorHAnsi"/>
                <w:b/>
                <w:bCs/>
                <w:color w:val="000000"/>
                <w:lang w:eastAsia="en-GB"/>
              </w:rPr>
              <w:t xml:space="preserve"> </w:t>
            </w:r>
          </w:p>
        </w:tc>
        <w:tc>
          <w:tcPr>
            <w:tcW w:w="491" w:type="pct"/>
            <w:shd w:val="clear" w:color="auto" w:fill="auto"/>
            <w:vAlign w:val="center"/>
            <w:hideMark/>
          </w:tcPr>
          <w:p w14:paraId="7248EFB5"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320DF66"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01" w:type="pct"/>
            <w:vAlign w:val="center"/>
          </w:tcPr>
          <w:p w14:paraId="4F273FF8"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0" w:type="pct"/>
            <w:vAlign w:val="center"/>
          </w:tcPr>
          <w:p w14:paraId="2FCDE6EF" w14:textId="77777777" w:rsidR="00A61A49"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2" w:type="pct"/>
            <w:vAlign w:val="center"/>
          </w:tcPr>
          <w:p w14:paraId="09213080" w14:textId="77777777" w:rsidR="00A61A49"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9" w:type="pct"/>
            <w:shd w:val="clear" w:color="auto" w:fill="auto"/>
            <w:vAlign w:val="center"/>
          </w:tcPr>
          <w:p w14:paraId="594E5186"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18" w:type="pct"/>
            <w:shd w:val="clear" w:color="auto" w:fill="auto"/>
            <w:vAlign w:val="center"/>
            <w:hideMark/>
          </w:tcPr>
          <w:p w14:paraId="2C9A7645"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72D59E0D" w14:textId="77777777" w:rsidTr="006D4273">
        <w:trPr>
          <w:trHeight w:val="567"/>
        </w:trPr>
        <w:tc>
          <w:tcPr>
            <w:tcW w:w="598" w:type="pct"/>
            <w:tcBorders>
              <w:top w:val="nil"/>
              <w:left w:val="single" w:sz="4" w:space="0" w:color="auto"/>
              <w:bottom w:val="single" w:sz="4" w:space="0" w:color="auto"/>
              <w:right w:val="single" w:sz="4" w:space="0" w:color="auto"/>
            </w:tcBorders>
            <w:shd w:val="clear" w:color="auto" w:fill="auto"/>
            <w:vAlign w:val="center"/>
          </w:tcPr>
          <w:p w14:paraId="0E97E017" w14:textId="6A1993DB"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Chehade, 2022</w:t>
            </w:r>
            <w:r w:rsidRPr="002C2DF2">
              <w:rPr>
                <w:rFonts w:ascii="Calibri" w:eastAsia="Times New Roman" w:hAnsi="Calibri" w:cs="Calibri"/>
                <w:color w:val="000000"/>
                <w:vertAlign w:val="superscript"/>
                <w:lang w:eastAsia="en-GB"/>
              </w:rPr>
              <w:t>113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737C889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Systematic review (6x RCT)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B91694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 (3x Australia, 1x Canada, 1x Netherlands, 1x 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480302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601" w:type="pct"/>
            <w:shd w:val="clear" w:color="auto" w:fill="auto"/>
            <w:vAlign w:val="center"/>
          </w:tcPr>
          <w:p w14:paraId="24C3B82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ulcerative colitis</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37BCF2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7-12 weeks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3FC642F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(various types)</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3402C72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Placebo</w:t>
            </w:r>
          </w:p>
        </w:tc>
        <w:tc>
          <w:tcPr>
            <w:tcW w:w="518" w:type="pct"/>
            <w:shd w:val="clear" w:color="auto" w:fill="auto"/>
            <w:vAlign w:val="center"/>
          </w:tcPr>
          <w:p w14:paraId="699E23F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Effectiveness, adverse events</w:t>
            </w:r>
          </w:p>
        </w:tc>
      </w:tr>
      <w:tr w:rsidR="002C2DF2" w:rsidRPr="00FF60A0" w14:paraId="4D03D1D5" w14:textId="77777777" w:rsidTr="006D4273">
        <w:trPr>
          <w:trHeight w:val="567"/>
        </w:trPr>
        <w:tc>
          <w:tcPr>
            <w:tcW w:w="598" w:type="pct"/>
            <w:tcBorders>
              <w:top w:val="nil"/>
              <w:left w:val="single" w:sz="4" w:space="0" w:color="auto"/>
              <w:bottom w:val="nil"/>
              <w:right w:val="single" w:sz="4" w:space="0" w:color="auto"/>
            </w:tcBorders>
            <w:shd w:val="clear" w:color="auto" w:fill="auto"/>
            <w:vAlign w:val="center"/>
          </w:tcPr>
          <w:p w14:paraId="081D6032" w14:textId="0EE2FE2C"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Brezina, 2021</w:t>
            </w:r>
            <w:r w:rsidRPr="002C2DF2">
              <w:rPr>
                <w:rFonts w:ascii="Calibri" w:eastAsia="Times New Roman" w:hAnsi="Calibri" w:cs="Calibri"/>
                <w:color w:val="000000"/>
                <w:vertAlign w:val="superscript"/>
                <w:lang w:eastAsia="en-GB"/>
              </w:rPr>
              <w:t>114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A00213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207775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Czech Republic</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37A83E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601" w:type="pct"/>
            <w:shd w:val="clear" w:color="auto" w:fill="auto"/>
            <w:vAlign w:val="center"/>
          </w:tcPr>
          <w:p w14:paraId="5E22DDF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left-sided ulcerative colitis</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7AAAAE5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00EF166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(enema)</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6F3A218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Topical mesalamine</w:t>
            </w:r>
          </w:p>
        </w:tc>
        <w:tc>
          <w:tcPr>
            <w:tcW w:w="518" w:type="pct"/>
            <w:shd w:val="clear" w:color="auto" w:fill="auto"/>
            <w:vAlign w:val="center"/>
          </w:tcPr>
          <w:p w14:paraId="24257B9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Effectiveness, adverse events</w:t>
            </w:r>
          </w:p>
        </w:tc>
      </w:tr>
      <w:tr w:rsidR="002C2DF2" w:rsidRPr="00FF60A0" w14:paraId="78E65D6B" w14:textId="77777777" w:rsidTr="006D4273">
        <w:trPr>
          <w:trHeight w:val="567"/>
        </w:trPr>
        <w:tc>
          <w:tcPr>
            <w:tcW w:w="598" w:type="pct"/>
            <w:shd w:val="clear" w:color="auto" w:fill="auto"/>
            <w:vAlign w:val="center"/>
          </w:tcPr>
          <w:p w14:paraId="72BB0DF6" w14:textId="2A798DDD" w:rsidR="002C2DF2" w:rsidRDefault="002C2DF2" w:rsidP="002C2DF2">
            <w:pPr>
              <w:spacing w:after="0" w:line="240" w:lineRule="auto"/>
              <w:rPr>
                <w:rFonts w:eastAsia="Times New Roman" w:cstheme="minorHAnsi"/>
                <w:color w:val="000000"/>
                <w:lang w:eastAsia="en-GB"/>
              </w:rPr>
            </w:pPr>
            <w:r>
              <w:t>Tkach, 2022</w:t>
            </w:r>
            <w:r w:rsidRPr="009A0C64">
              <w:rPr>
                <w:vertAlign w:val="superscript"/>
              </w:rPr>
              <w:t>115</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D139BAB" w14:textId="0F3DDAFC"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447A7FE" w14:textId="53069FBB"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Ukraine</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C048FF2" w14:textId="402AACE3"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01" w:type="pct"/>
            <w:shd w:val="clear" w:color="auto" w:fill="auto"/>
            <w:vAlign w:val="center"/>
          </w:tcPr>
          <w:p w14:paraId="2612F422" w14:textId="40376625"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ulcerative colitis</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402C7F30" w14:textId="28565F93"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06182F2E" w14:textId="149D64D8"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(colonoscopy) + </w:t>
            </w:r>
            <w:proofErr w:type="spellStart"/>
            <w:r>
              <w:rPr>
                <w:rFonts w:eastAsia="Times New Roman" w:cstheme="minorHAnsi"/>
                <w:color w:val="000000"/>
                <w:lang w:eastAsia="en-GB"/>
              </w:rPr>
              <w:t>mesalazine</w:t>
            </w:r>
            <w:proofErr w:type="spellEnd"/>
            <w:r>
              <w:rPr>
                <w:rFonts w:eastAsia="Times New Roman" w:cstheme="minorHAnsi"/>
                <w:color w:val="000000"/>
                <w:lang w:eastAsia="en-GB"/>
              </w:rPr>
              <w:t xml:space="preserve"> </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68D6A9E9" w14:textId="75326F28" w:rsidR="002C2DF2" w:rsidRDefault="002C2DF2" w:rsidP="002C2DF2">
            <w:pPr>
              <w:spacing w:after="0" w:line="240" w:lineRule="auto"/>
              <w:rPr>
                <w:rFonts w:eastAsia="Times New Roman" w:cstheme="minorHAnsi"/>
                <w:color w:val="000000"/>
                <w:lang w:eastAsia="en-GB"/>
              </w:rPr>
            </w:pPr>
            <w:proofErr w:type="spellStart"/>
            <w:r>
              <w:rPr>
                <w:rFonts w:eastAsia="Times New Roman" w:cstheme="minorHAnsi"/>
                <w:color w:val="000000"/>
                <w:lang w:eastAsia="en-GB"/>
              </w:rPr>
              <w:t>Mesalazine</w:t>
            </w:r>
            <w:proofErr w:type="spellEnd"/>
          </w:p>
        </w:tc>
        <w:tc>
          <w:tcPr>
            <w:tcW w:w="518" w:type="pct"/>
            <w:shd w:val="clear" w:color="auto" w:fill="auto"/>
            <w:vAlign w:val="center"/>
          </w:tcPr>
          <w:p w14:paraId="0E414450" w14:textId="2ADF56AE"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Effectiveness, adverse events, QoL</w:t>
            </w:r>
          </w:p>
        </w:tc>
      </w:tr>
    </w:tbl>
    <w:p w14:paraId="6360D4C4" w14:textId="77777777" w:rsidR="00C35E37" w:rsidRPr="00C35E37" w:rsidRDefault="00C35E37" w:rsidP="00C35E37"/>
    <w:p w14:paraId="224D5E0F" w14:textId="77777777" w:rsidR="00C35E37" w:rsidRDefault="00C35E37" w:rsidP="00C35E37">
      <w:pPr>
        <w:pStyle w:val="Heading4"/>
      </w:pPr>
      <w:r w:rsidRPr="00C35E37">
        <w:t>Crohn’s Disease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41"/>
        <w:gridCol w:w="1370"/>
        <w:gridCol w:w="965"/>
        <w:gridCol w:w="1677"/>
        <w:gridCol w:w="1032"/>
        <w:gridCol w:w="2126"/>
        <w:gridCol w:w="2424"/>
        <w:gridCol w:w="1445"/>
      </w:tblGrid>
      <w:tr w:rsidR="00A61A49" w:rsidRPr="000C6DCC" w14:paraId="28C3438D" w14:textId="77777777" w:rsidTr="006D4273">
        <w:trPr>
          <w:trHeight w:val="567"/>
        </w:trPr>
        <w:tc>
          <w:tcPr>
            <w:tcW w:w="598" w:type="pct"/>
            <w:shd w:val="clear" w:color="auto" w:fill="auto"/>
            <w:vAlign w:val="center"/>
            <w:hideMark/>
          </w:tcPr>
          <w:p w14:paraId="25619A45"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45" w:type="pct"/>
            <w:shd w:val="clear" w:color="auto" w:fill="auto"/>
            <w:vAlign w:val="center"/>
            <w:hideMark/>
          </w:tcPr>
          <w:p w14:paraId="2C6817BE"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r>
              <w:rPr>
                <w:rFonts w:eastAsia="Times New Roman" w:cstheme="minorHAnsi"/>
                <w:b/>
                <w:bCs/>
                <w:color w:val="000000"/>
                <w:lang w:eastAsia="en-GB"/>
              </w:rPr>
              <w:t xml:space="preserve"> </w:t>
            </w:r>
          </w:p>
        </w:tc>
        <w:tc>
          <w:tcPr>
            <w:tcW w:w="491" w:type="pct"/>
            <w:shd w:val="clear" w:color="auto" w:fill="auto"/>
            <w:vAlign w:val="center"/>
            <w:hideMark/>
          </w:tcPr>
          <w:p w14:paraId="3063A339"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9799B51"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01" w:type="pct"/>
            <w:vAlign w:val="center"/>
          </w:tcPr>
          <w:p w14:paraId="49487BEB"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0" w:type="pct"/>
            <w:vAlign w:val="center"/>
          </w:tcPr>
          <w:p w14:paraId="7CC6CC32" w14:textId="77777777" w:rsidR="00A61A49"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2" w:type="pct"/>
            <w:vAlign w:val="center"/>
          </w:tcPr>
          <w:p w14:paraId="71949498" w14:textId="77777777" w:rsidR="00A61A49"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9" w:type="pct"/>
            <w:shd w:val="clear" w:color="auto" w:fill="auto"/>
            <w:vAlign w:val="center"/>
          </w:tcPr>
          <w:p w14:paraId="6C1583ED"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18" w:type="pct"/>
            <w:shd w:val="clear" w:color="auto" w:fill="auto"/>
            <w:vAlign w:val="center"/>
            <w:hideMark/>
          </w:tcPr>
          <w:p w14:paraId="10730CEB"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1CC1F7D7" w14:textId="77777777" w:rsidTr="006D4273">
        <w:trPr>
          <w:trHeight w:val="567"/>
        </w:trPr>
        <w:tc>
          <w:tcPr>
            <w:tcW w:w="598" w:type="pct"/>
            <w:tcBorders>
              <w:top w:val="nil"/>
              <w:left w:val="single" w:sz="4" w:space="0" w:color="auto"/>
              <w:bottom w:val="single" w:sz="4" w:space="0" w:color="auto"/>
              <w:right w:val="single" w:sz="4" w:space="0" w:color="auto"/>
            </w:tcBorders>
            <w:shd w:val="clear" w:color="auto" w:fill="auto"/>
            <w:vAlign w:val="center"/>
          </w:tcPr>
          <w:p w14:paraId="033468D1" w14:textId="5EDFD293"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Sokol, 2020</w:t>
            </w:r>
            <w:r w:rsidRPr="002C2DF2">
              <w:rPr>
                <w:rFonts w:ascii="Calibri" w:eastAsia="Times New Roman" w:hAnsi="Calibri" w:cs="Calibri"/>
                <w:color w:val="000000"/>
                <w:vertAlign w:val="superscript"/>
                <w:lang w:eastAsia="en-GB"/>
              </w:rPr>
              <w:t>126</w:t>
            </w:r>
          </w:p>
        </w:tc>
        <w:tc>
          <w:tcPr>
            <w:tcW w:w="445" w:type="pct"/>
            <w:shd w:val="clear" w:color="auto" w:fill="auto"/>
            <w:vAlign w:val="center"/>
          </w:tcPr>
          <w:p w14:paraId="0CA5CFE1"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1" w:type="pct"/>
            <w:shd w:val="clear" w:color="auto" w:fill="auto"/>
            <w:vAlign w:val="center"/>
          </w:tcPr>
          <w:p w14:paraId="502495D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France</w:t>
            </w:r>
          </w:p>
        </w:tc>
        <w:tc>
          <w:tcPr>
            <w:tcW w:w="346" w:type="pct"/>
            <w:shd w:val="clear" w:color="auto" w:fill="auto"/>
            <w:vAlign w:val="center"/>
          </w:tcPr>
          <w:p w14:paraId="26949B2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w:t>
            </w:r>
          </w:p>
        </w:tc>
        <w:tc>
          <w:tcPr>
            <w:tcW w:w="601" w:type="pct"/>
            <w:shd w:val="clear" w:color="auto" w:fill="auto"/>
            <w:vAlign w:val="center"/>
          </w:tcPr>
          <w:p w14:paraId="2E10299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CD (in flare)</w:t>
            </w:r>
          </w:p>
        </w:tc>
        <w:tc>
          <w:tcPr>
            <w:tcW w:w="370" w:type="pct"/>
            <w:shd w:val="clear" w:color="auto" w:fill="auto"/>
            <w:vAlign w:val="center"/>
          </w:tcPr>
          <w:p w14:paraId="3D184F3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24 weeks</w:t>
            </w:r>
          </w:p>
        </w:tc>
        <w:tc>
          <w:tcPr>
            <w:tcW w:w="762" w:type="pct"/>
            <w:shd w:val="clear" w:color="auto" w:fill="auto"/>
            <w:vAlign w:val="center"/>
          </w:tcPr>
          <w:p w14:paraId="68A39DC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after steroids</w:t>
            </w:r>
          </w:p>
        </w:tc>
        <w:tc>
          <w:tcPr>
            <w:tcW w:w="869" w:type="pct"/>
            <w:shd w:val="clear" w:color="auto" w:fill="auto"/>
            <w:vAlign w:val="center"/>
          </w:tcPr>
          <w:p w14:paraId="67E919A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Sham FMT after steroids</w:t>
            </w:r>
          </w:p>
        </w:tc>
        <w:tc>
          <w:tcPr>
            <w:tcW w:w="518" w:type="pct"/>
            <w:shd w:val="clear" w:color="auto" w:fill="auto"/>
            <w:vAlign w:val="center"/>
          </w:tcPr>
          <w:p w14:paraId="748B3D7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Effectiveness </w:t>
            </w:r>
          </w:p>
        </w:tc>
      </w:tr>
    </w:tbl>
    <w:p w14:paraId="6E6E14C4" w14:textId="77777777" w:rsidR="00C35E37" w:rsidRPr="00C35E37" w:rsidRDefault="00C35E37" w:rsidP="00C35E37"/>
    <w:p w14:paraId="7C872703" w14:textId="77777777" w:rsidR="00C35E37" w:rsidRDefault="00C35E37" w:rsidP="00C35E37">
      <w:pPr>
        <w:pStyle w:val="Heading4"/>
      </w:pPr>
      <w:r w:rsidRPr="00C35E37">
        <w:t>Pouchitis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241"/>
        <w:gridCol w:w="1370"/>
        <w:gridCol w:w="965"/>
        <w:gridCol w:w="1677"/>
        <w:gridCol w:w="1032"/>
        <w:gridCol w:w="2126"/>
        <w:gridCol w:w="2424"/>
        <w:gridCol w:w="1446"/>
      </w:tblGrid>
      <w:tr w:rsidR="00A61A49" w:rsidRPr="000C6DCC" w14:paraId="3861F581" w14:textId="77777777" w:rsidTr="006D4273">
        <w:trPr>
          <w:trHeight w:val="567"/>
        </w:trPr>
        <w:tc>
          <w:tcPr>
            <w:tcW w:w="598" w:type="pct"/>
            <w:shd w:val="clear" w:color="auto" w:fill="auto"/>
            <w:vAlign w:val="center"/>
            <w:hideMark/>
          </w:tcPr>
          <w:p w14:paraId="1CEF4308"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45" w:type="pct"/>
            <w:shd w:val="clear" w:color="auto" w:fill="auto"/>
            <w:vAlign w:val="center"/>
            <w:hideMark/>
          </w:tcPr>
          <w:p w14:paraId="21EB507E"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r>
              <w:rPr>
                <w:rFonts w:eastAsia="Times New Roman" w:cstheme="minorHAnsi"/>
                <w:b/>
                <w:bCs/>
                <w:color w:val="000000"/>
                <w:lang w:eastAsia="en-GB"/>
              </w:rPr>
              <w:t xml:space="preserve"> </w:t>
            </w:r>
          </w:p>
        </w:tc>
        <w:tc>
          <w:tcPr>
            <w:tcW w:w="491" w:type="pct"/>
            <w:shd w:val="clear" w:color="auto" w:fill="auto"/>
            <w:vAlign w:val="center"/>
            <w:hideMark/>
          </w:tcPr>
          <w:p w14:paraId="5B7BA94B"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321A92F0"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01" w:type="pct"/>
            <w:vAlign w:val="center"/>
          </w:tcPr>
          <w:p w14:paraId="4083E238"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0" w:type="pct"/>
            <w:vAlign w:val="center"/>
          </w:tcPr>
          <w:p w14:paraId="1E8A60CD" w14:textId="77777777" w:rsidR="00A61A49"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2" w:type="pct"/>
            <w:vAlign w:val="center"/>
          </w:tcPr>
          <w:p w14:paraId="3DB065E0" w14:textId="77777777" w:rsidR="00A61A49"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9" w:type="pct"/>
            <w:shd w:val="clear" w:color="auto" w:fill="auto"/>
            <w:vAlign w:val="center"/>
          </w:tcPr>
          <w:p w14:paraId="33410E34"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18" w:type="pct"/>
            <w:shd w:val="clear" w:color="auto" w:fill="auto"/>
            <w:vAlign w:val="center"/>
            <w:hideMark/>
          </w:tcPr>
          <w:p w14:paraId="61CAB3D6"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271B11A4" w14:textId="77777777" w:rsidTr="006D4273">
        <w:trPr>
          <w:trHeight w:val="567"/>
        </w:trPr>
        <w:tc>
          <w:tcPr>
            <w:tcW w:w="598" w:type="pct"/>
            <w:tcBorders>
              <w:top w:val="nil"/>
              <w:left w:val="single" w:sz="4" w:space="0" w:color="auto"/>
              <w:bottom w:val="single" w:sz="4" w:space="0" w:color="auto"/>
              <w:right w:val="single" w:sz="4" w:space="0" w:color="auto"/>
            </w:tcBorders>
            <w:shd w:val="clear" w:color="auto" w:fill="auto"/>
            <w:vAlign w:val="center"/>
          </w:tcPr>
          <w:p w14:paraId="6147F42B" w14:textId="6A4E4C5D" w:rsidR="002C2DF2" w:rsidRPr="00FF60A0" w:rsidRDefault="002C2DF2" w:rsidP="002C2DF2">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Herfarth</w:t>
            </w:r>
            <w:proofErr w:type="spellEnd"/>
            <w:r w:rsidRPr="00CF4F04">
              <w:rPr>
                <w:rFonts w:ascii="Calibri" w:eastAsia="Times New Roman" w:hAnsi="Calibri" w:cs="Calibri"/>
                <w:color w:val="000000"/>
                <w:lang w:eastAsia="en-GB"/>
              </w:rPr>
              <w:t>, 2019</w:t>
            </w:r>
            <w:r w:rsidRPr="002C2DF2">
              <w:rPr>
                <w:rFonts w:ascii="Calibri" w:eastAsia="Times New Roman" w:hAnsi="Calibri" w:cs="Calibri"/>
                <w:color w:val="000000"/>
                <w:vertAlign w:val="superscript"/>
                <w:lang w:eastAsia="en-GB"/>
              </w:rPr>
              <w:t>127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206EFE7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5D25A992"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8E72DA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01" w:type="pct"/>
            <w:shd w:val="clear" w:color="auto" w:fill="auto"/>
            <w:vAlign w:val="center"/>
          </w:tcPr>
          <w:p w14:paraId="27CFB49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abx-dependent pouchitis</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6650CD6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16 weeks</w:t>
            </w:r>
          </w:p>
        </w:tc>
        <w:tc>
          <w:tcPr>
            <w:tcW w:w="762" w:type="pct"/>
            <w:shd w:val="clear" w:color="auto" w:fill="auto"/>
            <w:vAlign w:val="center"/>
          </w:tcPr>
          <w:p w14:paraId="44E5484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(endoscopy + capsules)</w:t>
            </w:r>
          </w:p>
        </w:tc>
        <w:tc>
          <w:tcPr>
            <w:tcW w:w="869" w:type="pct"/>
            <w:shd w:val="clear" w:color="auto" w:fill="auto"/>
            <w:vAlign w:val="center"/>
          </w:tcPr>
          <w:p w14:paraId="2B13A84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Placebo</w:t>
            </w:r>
          </w:p>
        </w:tc>
        <w:tc>
          <w:tcPr>
            <w:tcW w:w="518" w:type="pct"/>
            <w:shd w:val="clear" w:color="auto" w:fill="auto"/>
            <w:vAlign w:val="center"/>
          </w:tcPr>
          <w:p w14:paraId="2C2BCB1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Effectiveness, adverse events</w:t>
            </w:r>
          </w:p>
        </w:tc>
      </w:tr>
      <w:tr w:rsidR="002C2DF2" w:rsidRPr="00FF60A0" w14:paraId="7DD812CD" w14:textId="77777777" w:rsidTr="006D4273">
        <w:trPr>
          <w:trHeight w:val="567"/>
        </w:trPr>
        <w:tc>
          <w:tcPr>
            <w:tcW w:w="598" w:type="pct"/>
            <w:tcBorders>
              <w:top w:val="nil"/>
              <w:left w:val="single" w:sz="4" w:space="0" w:color="auto"/>
              <w:bottom w:val="single" w:sz="4" w:space="0" w:color="auto"/>
              <w:right w:val="single" w:sz="4" w:space="0" w:color="auto"/>
            </w:tcBorders>
            <w:shd w:val="clear" w:color="auto" w:fill="auto"/>
            <w:vAlign w:val="center"/>
          </w:tcPr>
          <w:p w14:paraId="548083B7" w14:textId="7968345D" w:rsidR="002C2DF2" w:rsidRPr="00FF60A0" w:rsidRDefault="002C2DF2" w:rsidP="002C2DF2">
            <w:pPr>
              <w:spacing w:after="0" w:line="240" w:lineRule="auto"/>
              <w:rPr>
                <w:rFonts w:eastAsia="Times New Roman" w:cstheme="minorHAnsi"/>
                <w:color w:val="000000"/>
                <w:lang w:eastAsia="en-GB"/>
              </w:rPr>
            </w:pPr>
            <w:r w:rsidRPr="00A96FC9">
              <w:t>Karjalainen, 2021</w:t>
            </w:r>
            <w:r w:rsidRPr="002C2DF2">
              <w:rPr>
                <w:vertAlign w:val="superscript"/>
              </w:rPr>
              <w:t>128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149D3B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84C7503"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Finland</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831EA4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01" w:type="pct"/>
            <w:shd w:val="clear" w:color="auto" w:fill="auto"/>
            <w:vAlign w:val="center"/>
          </w:tcPr>
          <w:p w14:paraId="0DF4844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chronic pouchitis</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78824D6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52 weeks</w:t>
            </w:r>
          </w:p>
        </w:tc>
        <w:tc>
          <w:tcPr>
            <w:tcW w:w="762" w:type="pct"/>
            <w:shd w:val="clear" w:color="auto" w:fill="auto"/>
            <w:vAlign w:val="center"/>
          </w:tcPr>
          <w:p w14:paraId="39E09DE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(endoscopy + capsules)</w:t>
            </w:r>
          </w:p>
        </w:tc>
        <w:tc>
          <w:tcPr>
            <w:tcW w:w="869" w:type="pct"/>
            <w:shd w:val="clear" w:color="auto" w:fill="auto"/>
            <w:vAlign w:val="center"/>
          </w:tcPr>
          <w:p w14:paraId="791631A1"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Autologous FMT</w:t>
            </w:r>
          </w:p>
        </w:tc>
        <w:tc>
          <w:tcPr>
            <w:tcW w:w="518" w:type="pct"/>
            <w:shd w:val="clear" w:color="auto" w:fill="auto"/>
            <w:vAlign w:val="center"/>
          </w:tcPr>
          <w:p w14:paraId="637AECB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Effectiveness, adverse events</w:t>
            </w:r>
          </w:p>
        </w:tc>
      </w:tr>
    </w:tbl>
    <w:p w14:paraId="2967D78C" w14:textId="77777777" w:rsidR="00C35E37" w:rsidRPr="00C35E37" w:rsidRDefault="00C35E37" w:rsidP="00C35E37"/>
    <w:p w14:paraId="355BDCFE" w14:textId="77777777" w:rsidR="00C35E37" w:rsidRDefault="00C35E37" w:rsidP="00C35E37">
      <w:pPr>
        <w:pStyle w:val="Heading4"/>
      </w:pPr>
      <w:r w:rsidRPr="00C35E37">
        <w:t>Irritable Bowel Syndrome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241"/>
        <w:gridCol w:w="1370"/>
        <w:gridCol w:w="965"/>
        <w:gridCol w:w="1677"/>
        <w:gridCol w:w="1032"/>
        <w:gridCol w:w="2126"/>
        <w:gridCol w:w="2424"/>
        <w:gridCol w:w="1446"/>
      </w:tblGrid>
      <w:tr w:rsidR="00A61A49" w:rsidRPr="000C6DCC" w14:paraId="431C46EC" w14:textId="77777777" w:rsidTr="006D4273">
        <w:trPr>
          <w:trHeight w:val="567"/>
        </w:trPr>
        <w:tc>
          <w:tcPr>
            <w:tcW w:w="598" w:type="pct"/>
            <w:shd w:val="clear" w:color="auto" w:fill="auto"/>
            <w:vAlign w:val="center"/>
            <w:hideMark/>
          </w:tcPr>
          <w:p w14:paraId="67A7AE21"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45" w:type="pct"/>
            <w:shd w:val="clear" w:color="auto" w:fill="auto"/>
            <w:vAlign w:val="center"/>
            <w:hideMark/>
          </w:tcPr>
          <w:p w14:paraId="26D02558"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r>
              <w:rPr>
                <w:rFonts w:eastAsia="Times New Roman" w:cstheme="minorHAnsi"/>
                <w:b/>
                <w:bCs/>
                <w:color w:val="000000"/>
                <w:lang w:eastAsia="en-GB"/>
              </w:rPr>
              <w:t xml:space="preserve"> </w:t>
            </w:r>
          </w:p>
        </w:tc>
        <w:tc>
          <w:tcPr>
            <w:tcW w:w="491" w:type="pct"/>
            <w:shd w:val="clear" w:color="auto" w:fill="auto"/>
            <w:vAlign w:val="center"/>
            <w:hideMark/>
          </w:tcPr>
          <w:p w14:paraId="1A357664"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100B9081"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01" w:type="pct"/>
            <w:vAlign w:val="center"/>
          </w:tcPr>
          <w:p w14:paraId="26B364DB"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0" w:type="pct"/>
            <w:vAlign w:val="center"/>
          </w:tcPr>
          <w:p w14:paraId="4B30DDAE" w14:textId="77777777" w:rsidR="00A61A49"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lastRenderedPageBreak/>
              <w:t>follow-up</w:t>
            </w:r>
          </w:p>
        </w:tc>
        <w:tc>
          <w:tcPr>
            <w:tcW w:w="762" w:type="pct"/>
            <w:vAlign w:val="center"/>
          </w:tcPr>
          <w:p w14:paraId="2CB537ED" w14:textId="77777777" w:rsidR="00A61A49"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lastRenderedPageBreak/>
              <w:t>Exposure or intervention</w:t>
            </w:r>
          </w:p>
        </w:tc>
        <w:tc>
          <w:tcPr>
            <w:tcW w:w="869" w:type="pct"/>
            <w:shd w:val="clear" w:color="auto" w:fill="auto"/>
            <w:vAlign w:val="center"/>
          </w:tcPr>
          <w:p w14:paraId="3F2F3F29"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18" w:type="pct"/>
            <w:shd w:val="clear" w:color="auto" w:fill="auto"/>
            <w:vAlign w:val="center"/>
            <w:hideMark/>
          </w:tcPr>
          <w:p w14:paraId="1296ED5A"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6141B492" w14:textId="77777777" w:rsidTr="006D4273">
        <w:trPr>
          <w:trHeight w:val="567"/>
        </w:trPr>
        <w:tc>
          <w:tcPr>
            <w:tcW w:w="598" w:type="pct"/>
            <w:tcBorders>
              <w:top w:val="nil"/>
              <w:left w:val="single" w:sz="4" w:space="0" w:color="auto"/>
              <w:bottom w:val="single" w:sz="4" w:space="0" w:color="auto"/>
              <w:right w:val="single" w:sz="4" w:space="0" w:color="auto"/>
            </w:tcBorders>
            <w:shd w:val="clear" w:color="auto" w:fill="auto"/>
            <w:vAlign w:val="center"/>
          </w:tcPr>
          <w:p w14:paraId="66F23478" w14:textId="3622ACFD"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Wu, 2022</w:t>
            </w:r>
            <w:r w:rsidRPr="002C2DF2">
              <w:rPr>
                <w:rFonts w:ascii="Calibri" w:eastAsia="Times New Roman" w:hAnsi="Calibri" w:cs="Calibri"/>
                <w:color w:val="000000"/>
                <w:vertAlign w:val="superscript"/>
                <w:lang w:eastAsia="en-GB"/>
              </w:rPr>
              <w:t>129</w:t>
            </w:r>
          </w:p>
        </w:tc>
        <w:tc>
          <w:tcPr>
            <w:tcW w:w="445" w:type="pct"/>
            <w:shd w:val="clear" w:color="auto" w:fill="auto"/>
            <w:vAlign w:val="center"/>
          </w:tcPr>
          <w:p w14:paraId="74D3C305"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Systematic review (7xRCT)</w:t>
            </w:r>
          </w:p>
        </w:tc>
        <w:tc>
          <w:tcPr>
            <w:tcW w:w="491" w:type="pct"/>
            <w:shd w:val="clear" w:color="auto" w:fill="auto"/>
            <w:vAlign w:val="center"/>
          </w:tcPr>
          <w:p w14:paraId="7AED987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China (RCTs x6 Europe, x1 USA)</w:t>
            </w:r>
          </w:p>
        </w:tc>
        <w:tc>
          <w:tcPr>
            <w:tcW w:w="346" w:type="pct"/>
            <w:shd w:val="clear" w:color="auto" w:fill="auto"/>
            <w:vAlign w:val="center"/>
          </w:tcPr>
          <w:p w14:paraId="07FE0A2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12 (min-max 1-3)</w:t>
            </w:r>
          </w:p>
        </w:tc>
        <w:tc>
          <w:tcPr>
            <w:tcW w:w="601" w:type="pct"/>
            <w:shd w:val="clear" w:color="auto" w:fill="auto"/>
            <w:vAlign w:val="center"/>
          </w:tcPr>
          <w:p w14:paraId="37D96C8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IBS</w:t>
            </w:r>
          </w:p>
        </w:tc>
        <w:tc>
          <w:tcPr>
            <w:tcW w:w="370" w:type="pct"/>
            <w:shd w:val="clear" w:color="auto" w:fill="auto"/>
            <w:vAlign w:val="center"/>
          </w:tcPr>
          <w:p w14:paraId="2B25BE3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24weeks to 12 months</w:t>
            </w:r>
          </w:p>
        </w:tc>
        <w:tc>
          <w:tcPr>
            <w:tcW w:w="762" w:type="pct"/>
            <w:shd w:val="clear" w:color="auto" w:fill="auto"/>
            <w:vAlign w:val="center"/>
          </w:tcPr>
          <w:p w14:paraId="61FEA31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(upper GI, capsules, colonoscopy)</w:t>
            </w:r>
          </w:p>
        </w:tc>
        <w:tc>
          <w:tcPr>
            <w:tcW w:w="869" w:type="pct"/>
            <w:shd w:val="clear" w:color="auto" w:fill="auto"/>
            <w:vAlign w:val="center"/>
          </w:tcPr>
          <w:p w14:paraId="00C366C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Placebo</w:t>
            </w:r>
          </w:p>
        </w:tc>
        <w:tc>
          <w:tcPr>
            <w:tcW w:w="518" w:type="pct"/>
            <w:shd w:val="clear" w:color="auto" w:fill="auto"/>
            <w:vAlign w:val="center"/>
          </w:tcPr>
          <w:p w14:paraId="634B77D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Effectiveness, adverse events, QoL</w:t>
            </w:r>
          </w:p>
        </w:tc>
      </w:tr>
      <w:tr w:rsidR="002C2DF2" w:rsidRPr="00FF60A0" w14:paraId="1EE89C54" w14:textId="77777777" w:rsidTr="006D4273">
        <w:trPr>
          <w:trHeight w:val="567"/>
        </w:trPr>
        <w:tc>
          <w:tcPr>
            <w:tcW w:w="598" w:type="pct"/>
            <w:tcBorders>
              <w:top w:val="nil"/>
              <w:left w:val="single" w:sz="4" w:space="0" w:color="auto"/>
              <w:bottom w:val="single" w:sz="4" w:space="0" w:color="auto"/>
              <w:right w:val="single" w:sz="4" w:space="0" w:color="auto"/>
            </w:tcBorders>
            <w:shd w:val="clear" w:color="auto" w:fill="auto"/>
            <w:vAlign w:val="center"/>
          </w:tcPr>
          <w:p w14:paraId="30B92A32" w14:textId="48A200AB"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Singh, 2021</w:t>
            </w:r>
            <w:r w:rsidRPr="002C2DF2">
              <w:rPr>
                <w:rFonts w:eastAsia="Times New Roman" w:cstheme="minorHAnsi"/>
                <w:color w:val="000000"/>
                <w:vertAlign w:val="superscript"/>
                <w:lang w:eastAsia="en-GB"/>
              </w:rPr>
              <w:t>130</w:t>
            </w:r>
          </w:p>
        </w:tc>
        <w:tc>
          <w:tcPr>
            <w:tcW w:w="445" w:type="pct"/>
            <w:shd w:val="clear" w:color="auto" w:fill="auto"/>
            <w:vAlign w:val="center"/>
          </w:tcPr>
          <w:p w14:paraId="4A947BE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1" w:type="pct"/>
            <w:shd w:val="clear" w:color="auto" w:fill="auto"/>
            <w:vAlign w:val="center"/>
          </w:tcPr>
          <w:p w14:paraId="3D615E0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shd w:val="clear" w:color="auto" w:fill="auto"/>
            <w:vAlign w:val="center"/>
          </w:tcPr>
          <w:p w14:paraId="5B60EC9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01" w:type="pct"/>
            <w:shd w:val="clear" w:color="auto" w:fill="auto"/>
            <w:vAlign w:val="center"/>
          </w:tcPr>
          <w:p w14:paraId="3062141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IBS</w:t>
            </w:r>
          </w:p>
        </w:tc>
        <w:tc>
          <w:tcPr>
            <w:tcW w:w="370" w:type="pct"/>
            <w:shd w:val="clear" w:color="auto" w:fill="auto"/>
            <w:vAlign w:val="center"/>
          </w:tcPr>
          <w:p w14:paraId="3DAA3E2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10 weeks</w:t>
            </w:r>
          </w:p>
        </w:tc>
        <w:tc>
          <w:tcPr>
            <w:tcW w:w="762" w:type="pct"/>
            <w:shd w:val="clear" w:color="auto" w:fill="auto"/>
            <w:vAlign w:val="center"/>
          </w:tcPr>
          <w:p w14:paraId="4720338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alone or FMT + abx</w:t>
            </w:r>
          </w:p>
        </w:tc>
        <w:tc>
          <w:tcPr>
            <w:tcW w:w="869" w:type="pct"/>
            <w:shd w:val="clear" w:color="auto" w:fill="auto"/>
            <w:vAlign w:val="center"/>
          </w:tcPr>
          <w:p w14:paraId="39662441"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Placebo</w:t>
            </w:r>
          </w:p>
        </w:tc>
        <w:tc>
          <w:tcPr>
            <w:tcW w:w="518" w:type="pct"/>
            <w:shd w:val="clear" w:color="auto" w:fill="auto"/>
            <w:vAlign w:val="center"/>
          </w:tcPr>
          <w:p w14:paraId="1E89936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Effectiveness, adverse events, QoL</w:t>
            </w:r>
          </w:p>
        </w:tc>
      </w:tr>
      <w:tr w:rsidR="002C2DF2" w:rsidRPr="00FF60A0" w14:paraId="45F862D0" w14:textId="77777777" w:rsidTr="006D4273">
        <w:trPr>
          <w:trHeight w:val="567"/>
        </w:trPr>
        <w:tc>
          <w:tcPr>
            <w:tcW w:w="598" w:type="pct"/>
            <w:shd w:val="clear" w:color="auto" w:fill="auto"/>
            <w:vAlign w:val="center"/>
          </w:tcPr>
          <w:p w14:paraId="129EC3FC" w14:textId="06BADEC0" w:rsidR="002C2DF2" w:rsidRDefault="002C2DF2" w:rsidP="002C2DF2">
            <w:pPr>
              <w:spacing w:after="0" w:line="240" w:lineRule="auto"/>
              <w:rPr>
                <w:rFonts w:eastAsia="Times New Roman" w:cstheme="minorHAnsi"/>
                <w:color w:val="000000"/>
                <w:lang w:eastAsia="en-GB"/>
              </w:rPr>
            </w:pPr>
            <w:r>
              <w:rPr>
                <w:rFonts w:ascii="Calibri" w:hAnsi="Calibri" w:cs="Calibri"/>
                <w:color w:val="000000"/>
              </w:rPr>
              <w:t>Tkach, 2022b</w:t>
            </w:r>
            <w:r w:rsidRPr="002C2DF2">
              <w:rPr>
                <w:rFonts w:ascii="Calibri" w:hAnsi="Calibri" w:cs="Calibri"/>
                <w:color w:val="000000"/>
                <w:vertAlign w:val="superscript"/>
              </w:rPr>
              <w:t>131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FD15464" w14:textId="7F4CA67F"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C9F6E5C" w14:textId="3A9C49C0"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Ukraine</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B59A28E" w14:textId="18C62F15"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01" w:type="pct"/>
            <w:shd w:val="clear" w:color="auto" w:fill="auto"/>
            <w:vAlign w:val="center"/>
          </w:tcPr>
          <w:p w14:paraId="58BDE0F9" w14:textId="0608F46D"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post-infectious IBS</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76CA3ED" w14:textId="2095AB21"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DD96B0D" w14:textId="28D2C6F0"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FMT (colonoscopy) </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48ECB527" w14:textId="3926B6A3"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Standard care</w:t>
            </w:r>
          </w:p>
        </w:tc>
        <w:tc>
          <w:tcPr>
            <w:tcW w:w="518" w:type="pct"/>
            <w:shd w:val="clear" w:color="auto" w:fill="auto"/>
            <w:vAlign w:val="center"/>
          </w:tcPr>
          <w:p w14:paraId="3BEE7482" w14:textId="1D394FB4"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Effectiveness, adverse events</w:t>
            </w:r>
          </w:p>
        </w:tc>
      </w:tr>
    </w:tbl>
    <w:p w14:paraId="0D8C017A" w14:textId="77777777" w:rsidR="00C35E37" w:rsidRPr="00C35E37" w:rsidRDefault="00C35E37" w:rsidP="00C35E37"/>
    <w:p w14:paraId="58349FEF" w14:textId="77777777" w:rsidR="00C35E37" w:rsidRDefault="00C35E37" w:rsidP="00C35E37">
      <w:pPr>
        <w:pStyle w:val="Heading4"/>
      </w:pPr>
      <w:r w:rsidRPr="00C35E37">
        <w:t>Constipation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41"/>
        <w:gridCol w:w="1370"/>
        <w:gridCol w:w="965"/>
        <w:gridCol w:w="1677"/>
        <w:gridCol w:w="1032"/>
        <w:gridCol w:w="2126"/>
        <w:gridCol w:w="2424"/>
        <w:gridCol w:w="1445"/>
      </w:tblGrid>
      <w:tr w:rsidR="00A61A49" w:rsidRPr="000C6DCC" w14:paraId="62ECF88E" w14:textId="77777777" w:rsidTr="006D4273">
        <w:trPr>
          <w:trHeight w:val="567"/>
        </w:trPr>
        <w:tc>
          <w:tcPr>
            <w:tcW w:w="598" w:type="pct"/>
            <w:shd w:val="clear" w:color="auto" w:fill="auto"/>
            <w:vAlign w:val="center"/>
            <w:hideMark/>
          </w:tcPr>
          <w:p w14:paraId="2FBB3B6E"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45" w:type="pct"/>
            <w:shd w:val="clear" w:color="auto" w:fill="auto"/>
            <w:vAlign w:val="center"/>
            <w:hideMark/>
          </w:tcPr>
          <w:p w14:paraId="3CE3BA03"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r>
              <w:rPr>
                <w:rFonts w:eastAsia="Times New Roman" w:cstheme="minorHAnsi"/>
                <w:b/>
                <w:bCs/>
                <w:color w:val="000000"/>
                <w:lang w:eastAsia="en-GB"/>
              </w:rPr>
              <w:t xml:space="preserve"> </w:t>
            </w:r>
          </w:p>
        </w:tc>
        <w:tc>
          <w:tcPr>
            <w:tcW w:w="491" w:type="pct"/>
            <w:shd w:val="clear" w:color="auto" w:fill="auto"/>
            <w:vAlign w:val="center"/>
            <w:hideMark/>
          </w:tcPr>
          <w:p w14:paraId="0763D0C5"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1B4CDA94"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01" w:type="pct"/>
            <w:vAlign w:val="center"/>
          </w:tcPr>
          <w:p w14:paraId="6E6A1E67"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0" w:type="pct"/>
            <w:vAlign w:val="center"/>
          </w:tcPr>
          <w:p w14:paraId="781D4FEC" w14:textId="77777777" w:rsidR="00A61A49"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2" w:type="pct"/>
            <w:vAlign w:val="center"/>
          </w:tcPr>
          <w:p w14:paraId="17901057" w14:textId="77777777" w:rsidR="00A61A49"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9" w:type="pct"/>
            <w:shd w:val="clear" w:color="auto" w:fill="auto"/>
            <w:vAlign w:val="center"/>
          </w:tcPr>
          <w:p w14:paraId="0CCF99F9"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18" w:type="pct"/>
            <w:shd w:val="clear" w:color="auto" w:fill="auto"/>
            <w:vAlign w:val="center"/>
            <w:hideMark/>
          </w:tcPr>
          <w:p w14:paraId="13529A0F"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1BAB17FF" w14:textId="77777777" w:rsidTr="006D4273">
        <w:trPr>
          <w:trHeight w:val="56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6D74ACE" w14:textId="5F6E8559" w:rsidR="002C2DF2" w:rsidRPr="00FF60A0" w:rsidRDefault="002C2DF2" w:rsidP="002C2DF2">
            <w:pPr>
              <w:spacing w:after="0" w:line="240" w:lineRule="auto"/>
              <w:rPr>
                <w:rFonts w:eastAsia="Times New Roman" w:cstheme="minorHAnsi"/>
                <w:color w:val="000000"/>
                <w:lang w:eastAsia="en-GB"/>
              </w:rPr>
            </w:pPr>
            <w:r>
              <w:t>Fang, 2021</w:t>
            </w:r>
            <w:r w:rsidRPr="002C2DF2">
              <w:rPr>
                <w:vertAlign w:val="superscript"/>
              </w:rPr>
              <w:t>142</w:t>
            </w:r>
          </w:p>
        </w:tc>
        <w:tc>
          <w:tcPr>
            <w:tcW w:w="445" w:type="pct"/>
            <w:shd w:val="clear" w:color="auto" w:fill="auto"/>
            <w:vAlign w:val="center"/>
          </w:tcPr>
          <w:p w14:paraId="1C5D973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Systematic review (5xRCT)</w:t>
            </w:r>
          </w:p>
        </w:tc>
        <w:tc>
          <w:tcPr>
            <w:tcW w:w="491" w:type="pct"/>
            <w:shd w:val="clear" w:color="auto" w:fill="auto"/>
            <w:vAlign w:val="center"/>
          </w:tcPr>
          <w:p w14:paraId="4D7F8D7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China (RCTs x5 China)</w:t>
            </w:r>
          </w:p>
        </w:tc>
        <w:tc>
          <w:tcPr>
            <w:tcW w:w="346" w:type="pct"/>
            <w:shd w:val="clear" w:color="auto" w:fill="auto"/>
            <w:vAlign w:val="center"/>
          </w:tcPr>
          <w:p w14:paraId="3163290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601" w:type="pct"/>
            <w:shd w:val="clear" w:color="auto" w:fill="auto"/>
            <w:vAlign w:val="center"/>
          </w:tcPr>
          <w:p w14:paraId="4429FC1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functional constipation</w:t>
            </w:r>
          </w:p>
        </w:tc>
        <w:tc>
          <w:tcPr>
            <w:tcW w:w="370" w:type="pct"/>
            <w:shd w:val="clear" w:color="auto" w:fill="auto"/>
            <w:vAlign w:val="center"/>
          </w:tcPr>
          <w:p w14:paraId="19B8AC3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4-12 weeks</w:t>
            </w:r>
          </w:p>
        </w:tc>
        <w:tc>
          <w:tcPr>
            <w:tcW w:w="762" w:type="pct"/>
            <w:shd w:val="clear" w:color="auto" w:fill="auto"/>
            <w:vAlign w:val="center"/>
          </w:tcPr>
          <w:p w14:paraId="5CB373C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 oral laxatives (same as control)</w:t>
            </w:r>
          </w:p>
        </w:tc>
        <w:tc>
          <w:tcPr>
            <w:tcW w:w="869" w:type="pct"/>
            <w:shd w:val="clear" w:color="auto" w:fill="auto"/>
            <w:vAlign w:val="center"/>
          </w:tcPr>
          <w:p w14:paraId="6B6C684F"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Oral laxatives</w:t>
            </w:r>
          </w:p>
        </w:tc>
        <w:tc>
          <w:tcPr>
            <w:tcW w:w="518" w:type="pct"/>
            <w:shd w:val="clear" w:color="auto" w:fill="auto"/>
            <w:vAlign w:val="center"/>
          </w:tcPr>
          <w:p w14:paraId="38EA9D8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Effectiveness </w:t>
            </w:r>
          </w:p>
        </w:tc>
      </w:tr>
    </w:tbl>
    <w:p w14:paraId="4B89909A" w14:textId="77777777" w:rsidR="00C35E37" w:rsidRPr="00C35E37" w:rsidRDefault="00C35E37" w:rsidP="00C35E37"/>
    <w:p w14:paraId="51982293" w14:textId="77777777" w:rsidR="00C35E37" w:rsidRDefault="00C35E37" w:rsidP="00C35E37">
      <w:pPr>
        <w:pStyle w:val="Heading4"/>
      </w:pPr>
      <w:r w:rsidRPr="00C35E37">
        <w:t>Preventing hepatic encephalopathy in patients with decompensated cirrhosis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241"/>
        <w:gridCol w:w="1370"/>
        <w:gridCol w:w="965"/>
        <w:gridCol w:w="1677"/>
        <w:gridCol w:w="1032"/>
        <w:gridCol w:w="2126"/>
        <w:gridCol w:w="2424"/>
        <w:gridCol w:w="1446"/>
      </w:tblGrid>
      <w:tr w:rsidR="00A61A49" w:rsidRPr="000C6DCC" w14:paraId="0A967A22" w14:textId="77777777" w:rsidTr="006D4273">
        <w:trPr>
          <w:trHeight w:val="567"/>
        </w:trPr>
        <w:tc>
          <w:tcPr>
            <w:tcW w:w="598" w:type="pct"/>
            <w:shd w:val="clear" w:color="auto" w:fill="auto"/>
            <w:vAlign w:val="center"/>
            <w:hideMark/>
          </w:tcPr>
          <w:p w14:paraId="2B243328"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45" w:type="pct"/>
            <w:shd w:val="clear" w:color="auto" w:fill="auto"/>
            <w:vAlign w:val="center"/>
            <w:hideMark/>
          </w:tcPr>
          <w:p w14:paraId="26CB59D4"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r>
              <w:rPr>
                <w:rFonts w:eastAsia="Times New Roman" w:cstheme="minorHAnsi"/>
                <w:b/>
                <w:bCs/>
                <w:color w:val="000000"/>
                <w:lang w:eastAsia="en-GB"/>
              </w:rPr>
              <w:t xml:space="preserve"> </w:t>
            </w:r>
          </w:p>
        </w:tc>
        <w:tc>
          <w:tcPr>
            <w:tcW w:w="491" w:type="pct"/>
            <w:shd w:val="clear" w:color="auto" w:fill="auto"/>
            <w:vAlign w:val="center"/>
            <w:hideMark/>
          </w:tcPr>
          <w:p w14:paraId="6241DAC0"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1371F58F"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01" w:type="pct"/>
            <w:vAlign w:val="center"/>
          </w:tcPr>
          <w:p w14:paraId="15E62174"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0" w:type="pct"/>
            <w:vAlign w:val="center"/>
          </w:tcPr>
          <w:p w14:paraId="389E22F4" w14:textId="77777777" w:rsidR="00A61A49"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2" w:type="pct"/>
            <w:vAlign w:val="center"/>
          </w:tcPr>
          <w:p w14:paraId="25AFACE1" w14:textId="77777777" w:rsidR="00A61A49"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9" w:type="pct"/>
            <w:shd w:val="clear" w:color="auto" w:fill="auto"/>
            <w:vAlign w:val="center"/>
          </w:tcPr>
          <w:p w14:paraId="5F87FD17"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18" w:type="pct"/>
            <w:shd w:val="clear" w:color="auto" w:fill="auto"/>
            <w:vAlign w:val="center"/>
            <w:hideMark/>
          </w:tcPr>
          <w:p w14:paraId="7F0554E3"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50A420CE" w14:textId="77777777" w:rsidTr="006D4273">
        <w:trPr>
          <w:trHeight w:val="567"/>
        </w:trPr>
        <w:tc>
          <w:tcPr>
            <w:tcW w:w="598" w:type="pct"/>
            <w:tcBorders>
              <w:top w:val="nil"/>
              <w:left w:val="single" w:sz="4" w:space="0" w:color="auto"/>
              <w:bottom w:val="single" w:sz="4" w:space="0" w:color="auto"/>
              <w:right w:val="single" w:sz="4" w:space="0" w:color="auto"/>
            </w:tcBorders>
            <w:shd w:val="clear" w:color="auto" w:fill="auto"/>
            <w:vAlign w:val="center"/>
          </w:tcPr>
          <w:p w14:paraId="1390123E" w14:textId="5EE8BDF6"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Hong, 2022</w:t>
            </w:r>
            <w:r w:rsidRPr="002C2DF2">
              <w:rPr>
                <w:rFonts w:ascii="Calibri" w:eastAsia="Times New Roman" w:hAnsi="Calibri" w:cs="Calibri"/>
                <w:color w:val="000000"/>
                <w:vertAlign w:val="superscript"/>
                <w:lang w:eastAsia="en-GB"/>
              </w:rPr>
              <w:t>143</w:t>
            </w:r>
          </w:p>
        </w:tc>
        <w:tc>
          <w:tcPr>
            <w:tcW w:w="445" w:type="pct"/>
            <w:shd w:val="clear" w:color="auto" w:fill="auto"/>
            <w:vAlign w:val="center"/>
          </w:tcPr>
          <w:p w14:paraId="19189D5B"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Systematic review (2xRCT, 1 case series)</w:t>
            </w:r>
          </w:p>
        </w:tc>
        <w:tc>
          <w:tcPr>
            <w:tcW w:w="491" w:type="pct"/>
            <w:shd w:val="clear" w:color="auto" w:fill="auto"/>
            <w:vAlign w:val="center"/>
          </w:tcPr>
          <w:p w14:paraId="605974D0"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USA (RCT x2 USA, CS x1 India)</w:t>
            </w:r>
          </w:p>
        </w:tc>
        <w:tc>
          <w:tcPr>
            <w:tcW w:w="346" w:type="pct"/>
            <w:shd w:val="clear" w:color="auto" w:fill="auto"/>
            <w:vAlign w:val="center"/>
          </w:tcPr>
          <w:p w14:paraId="62E337B6"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NR*</w:t>
            </w:r>
          </w:p>
        </w:tc>
        <w:tc>
          <w:tcPr>
            <w:tcW w:w="601" w:type="pct"/>
            <w:shd w:val="clear" w:color="auto" w:fill="auto"/>
            <w:vAlign w:val="center"/>
          </w:tcPr>
          <w:p w14:paraId="41DD2D6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Patients &gt;18 w/ Decompensated Cirrhosis. </w:t>
            </w:r>
          </w:p>
        </w:tc>
        <w:tc>
          <w:tcPr>
            <w:tcW w:w="370" w:type="pct"/>
            <w:shd w:val="clear" w:color="auto" w:fill="auto"/>
            <w:vAlign w:val="center"/>
          </w:tcPr>
          <w:p w14:paraId="5D231ADC"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8 weeks</w:t>
            </w:r>
          </w:p>
        </w:tc>
        <w:tc>
          <w:tcPr>
            <w:tcW w:w="762" w:type="pct"/>
            <w:shd w:val="clear" w:color="auto" w:fill="auto"/>
            <w:vAlign w:val="center"/>
          </w:tcPr>
          <w:p w14:paraId="26CA5958"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FMT (enema, capsules, colonoscopy)</w:t>
            </w:r>
          </w:p>
        </w:tc>
        <w:tc>
          <w:tcPr>
            <w:tcW w:w="869" w:type="pct"/>
            <w:shd w:val="clear" w:color="auto" w:fill="auto"/>
            <w:vAlign w:val="center"/>
          </w:tcPr>
          <w:p w14:paraId="3BD23C44"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Standard care (x2 RCT) or no comparison</w:t>
            </w:r>
          </w:p>
        </w:tc>
        <w:tc>
          <w:tcPr>
            <w:tcW w:w="518" w:type="pct"/>
            <w:shd w:val="clear" w:color="auto" w:fill="auto"/>
            <w:vAlign w:val="center"/>
          </w:tcPr>
          <w:p w14:paraId="0B5ED87E"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Effectiveness, adverse events </w:t>
            </w:r>
          </w:p>
        </w:tc>
      </w:tr>
    </w:tbl>
    <w:p w14:paraId="1C58E6F1" w14:textId="77777777" w:rsidR="00C35E37" w:rsidRPr="00C35E37" w:rsidRDefault="00C35E37" w:rsidP="00C35E37"/>
    <w:p w14:paraId="1504F855" w14:textId="77777777" w:rsidR="00C35E37" w:rsidRDefault="00C35E37" w:rsidP="00C35E37">
      <w:pPr>
        <w:pStyle w:val="Heading4"/>
      </w:pPr>
      <w:r w:rsidRPr="00C35E37">
        <w:t>Metabolic syndrome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41"/>
        <w:gridCol w:w="1370"/>
        <w:gridCol w:w="965"/>
        <w:gridCol w:w="1677"/>
        <w:gridCol w:w="1032"/>
        <w:gridCol w:w="2126"/>
        <w:gridCol w:w="2424"/>
        <w:gridCol w:w="1445"/>
      </w:tblGrid>
      <w:tr w:rsidR="00A61A49" w:rsidRPr="000C6DCC" w14:paraId="13574B5B" w14:textId="77777777" w:rsidTr="006D4273">
        <w:trPr>
          <w:trHeight w:val="567"/>
        </w:trPr>
        <w:tc>
          <w:tcPr>
            <w:tcW w:w="598" w:type="pct"/>
            <w:shd w:val="clear" w:color="auto" w:fill="auto"/>
            <w:vAlign w:val="center"/>
            <w:hideMark/>
          </w:tcPr>
          <w:p w14:paraId="76A4463A"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45" w:type="pct"/>
            <w:shd w:val="clear" w:color="auto" w:fill="auto"/>
            <w:vAlign w:val="center"/>
            <w:hideMark/>
          </w:tcPr>
          <w:p w14:paraId="17270341"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r>
              <w:rPr>
                <w:rFonts w:eastAsia="Times New Roman" w:cstheme="minorHAnsi"/>
                <w:b/>
                <w:bCs/>
                <w:color w:val="000000"/>
                <w:lang w:eastAsia="en-GB"/>
              </w:rPr>
              <w:t xml:space="preserve"> </w:t>
            </w:r>
          </w:p>
        </w:tc>
        <w:tc>
          <w:tcPr>
            <w:tcW w:w="491" w:type="pct"/>
            <w:shd w:val="clear" w:color="auto" w:fill="auto"/>
            <w:vAlign w:val="center"/>
            <w:hideMark/>
          </w:tcPr>
          <w:p w14:paraId="4EB4828B"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E00F598"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01" w:type="pct"/>
            <w:vAlign w:val="center"/>
          </w:tcPr>
          <w:p w14:paraId="05DAC607"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0" w:type="pct"/>
            <w:vAlign w:val="center"/>
          </w:tcPr>
          <w:p w14:paraId="34EBAD1F" w14:textId="77777777" w:rsidR="00A61A49"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2" w:type="pct"/>
            <w:vAlign w:val="center"/>
          </w:tcPr>
          <w:p w14:paraId="505D490A" w14:textId="77777777" w:rsidR="00A61A49"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9" w:type="pct"/>
            <w:shd w:val="clear" w:color="auto" w:fill="auto"/>
            <w:vAlign w:val="center"/>
          </w:tcPr>
          <w:p w14:paraId="25C7E91D" w14:textId="77777777" w:rsidR="00A61A49" w:rsidRPr="000C6DCC" w:rsidRDefault="00A61A49"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18" w:type="pct"/>
            <w:shd w:val="clear" w:color="auto" w:fill="auto"/>
            <w:vAlign w:val="center"/>
            <w:hideMark/>
          </w:tcPr>
          <w:p w14:paraId="0146C745" w14:textId="77777777" w:rsidR="00A61A49" w:rsidRPr="000C6DCC" w:rsidRDefault="00A61A49" w:rsidP="007020B4">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2C2DF2" w:rsidRPr="00FF60A0" w14:paraId="371572A4" w14:textId="77777777" w:rsidTr="006D4273">
        <w:trPr>
          <w:trHeight w:val="567"/>
        </w:trPr>
        <w:tc>
          <w:tcPr>
            <w:tcW w:w="598" w:type="pct"/>
            <w:tcBorders>
              <w:top w:val="nil"/>
              <w:left w:val="single" w:sz="4" w:space="0" w:color="auto"/>
              <w:bottom w:val="single" w:sz="4" w:space="0" w:color="auto"/>
              <w:right w:val="single" w:sz="4" w:space="0" w:color="auto"/>
            </w:tcBorders>
            <w:shd w:val="clear" w:color="auto" w:fill="auto"/>
            <w:vAlign w:val="center"/>
          </w:tcPr>
          <w:p w14:paraId="2E271AB6" w14:textId="4C7E0706"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Mocanu, 2021</w:t>
            </w:r>
            <w:r w:rsidRPr="002C2DF2">
              <w:rPr>
                <w:rFonts w:eastAsia="Times New Roman" w:cstheme="minorHAnsi"/>
                <w:color w:val="000000"/>
                <w:vertAlign w:val="superscript"/>
                <w:lang w:eastAsia="en-GB"/>
              </w:rPr>
              <w:t>145</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2D3895C7"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ED6CF14"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Canada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1D31FA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5B7277BA"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Patients &gt;18 w/ obesity &amp; metabolic syndrome</w:t>
            </w:r>
          </w:p>
        </w:tc>
        <w:tc>
          <w:tcPr>
            <w:tcW w:w="370" w:type="pct"/>
            <w:tcBorders>
              <w:top w:val="single" w:sz="4" w:space="0" w:color="auto"/>
              <w:left w:val="single" w:sz="4" w:space="0" w:color="auto"/>
              <w:bottom w:val="single" w:sz="4" w:space="0" w:color="auto"/>
              <w:right w:val="single" w:sz="4" w:space="0" w:color="auto"/>
            </w:tcBorders>
            <w:vAlign w:val="center"/>
          </w:tcPr>
          <w:p w14:paraId="5167F289"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6 weeks</w:t>
            </w:r>
          </w:p>
        </w:tc>
        <w:tc>
          <w:tcPr>
            <w:tcW w:w="762" w:type="pct"/>
            <w:tcBorders>
              <w:top w:val="single" w:sz="4" w:space="0" w:color="auto"/>
              <w:left w:val="single" w:sz="4" w:space="0" w:color="auto"/>
              <w:bottom w:val="single" w:sz="4" w:space="0" w:color="auto"/>
              <w:right w:val="single" w:sz="4" w:space="0" w:color="auto"/>
            </w:tcBorders>
            <w:vAlign w:val="center"/>
          </w:tcPr>
          <w:p w14:paraId="1BD0550D"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I1: FMT + high-fermentable fibre</w:t>
            </w:r>
          </w:p>
          <w:p w14:paraId="225BA10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I2: FMT + low-fermentable fibre</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303E3495"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C1: high-fermentable fibre</w:t>
            </w:r>
          </w:p>
          <w:p w14:paraId="5D740F32"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C2: low-fermentable fibre</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4877CD8D" w14:textId="77777777"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Effectiveness</w:t>
            </w:r>
          </w:p>
        </w:tc>
      </w:tr>
      <w:tr w:rsidR="00A61A49" w:rsidRPr="00FF60A0" w14:paraId="424B7A48" w14:textId="77777777" w:rsidTr="006D4273">
        <w:trPr>
          <w:trHeight w:val="56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4CDBBDF1" w14:textId="07B2AD36" w:rsidR="00A61A49" w:rsidRDefault="00A61A49" w:rsidP="007020B4">
            <w:pPr>
              <w:spacing w:after="0" w:line="240" w:lineRule="auto"/>
              <w:rPr>
                <w:rFonts w:eastAsia="Times New Roman" w:cstheme="minorHAnsi"/>
                <w:color w:val="000000"/>
                <w:lang w:eastAsia="en-GB"/>
              </w:rPr>
            </w:pPr>
            <w:r>
              <w:rPr>
                <w:rFonts w:eastAsia="Times New Roman" w:cstheme="minorHAnsi"/>
                <w:color w:val="000000"/>
                <w:lang w:eastAsia="en-GB"/>
              </w:rPr>
              <w:t>Smits, 2018</w:t>
            </w:r>
            <w:r w:rsidRPr="009F6450">
              <w:rPr>
                <w:rFonts w:eastAsia="Times New Roman" w:cstheme="minorHAnsi"/>
                <w:color w:val="000000"/>
                <w:vertAlign w:val="superscript"/>
                <w:lang w:eastAsia="en-GB"/>
              </w:rPr>
              <w:t>1</w:t>
            </w:r>
            <w:r w:rsidR="002C2DF2">
              <w:rPr>
                <w:rFonts w:eastAsia="Times New Roman" w:cstheme="minorHAnsi"/>
                <w:color w:val="000000"/>
                <w:vertAlign w:val="superscript"/>
                <w:lang w:eastAsia="en-GB"/>
              </w:rPr>
              <w:t>46</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2512A184" w14:textId="77777777" w:rsidR="00A61A49" w:rsidRDefault="00A61A49" w:rsidP="007020B4">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56CB0C0F" w14:textId="77777777" w:rsidR="00A61A49" w:rsidRDefault="00A61A49" w:rsidP="007020B4">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69A83C0" w14:textId="77777777" w:rsidR="00A61A49" w:rsidRDefault="00A61A49" w:rsidP="007020B4">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0BD3099" w14:textId="77777777" w:rsidR="00A61A49" w:rsidRDefault="00A61A49" w:rsidP="007020B4">
            <w:pPr>
              <w:spacing w:after="0" w:line="240" w:lineRule="auto"/>
              <w:rPr>
                <w:rFonts w:eastAsia="Times New Roman" w:cstheme="minorHAnsi"/>
                <w:color w:val="000000"/>
                <w:lang w:eastAsia="en-GB"/>
              </w:rPr>
            </w:pPr>
            <w:r>
              <w:rPr>
                <w:rFonts w:eastAsia="Times New Roman" w:cstheme="minorHAnsi"/>
                <w:color w:val="000000"/>
                <w:lang w:eastAsia="en-GB"/>
              </w:rPr>
              <w:t>Patients &gt;18 w/ obesity &amp; metabolic syndrome</w:t>
            </w:r>
          </w:p>
        </w:tc>
        <w:tc>
          <w:tcPr>
            <w:tcW w:w="370" w:type="pct"/>
            <w:tcBorders>
              <w:top w:val="single" w:sz="4" w:space="0" w:color="auto"/>
              <w:left w:val="single" w:sz="4" w:space="0" w:color="auto"/>
              <w:bottom w:val="single" w:sz="4" w:space="0" w:color="auto"/>
              <w:right w:val="single" w:sz="4" w:space="0" w:color="auto"/>
            </w:tcBorders>
            <w:vAlign w:val="center"/>
          </w:tcPr>
          <w:p w14:paraId="64FE1ADF" w14:textId="77777777" w:rsidR="00A61A49" w:rsidRDefault="00A61A49" w:rsidP="007020B4">
            <w:pPr>
              <w:spacing w:after="0" w:line="240" w:lineRule="auto"/>
              <w:rPr>
                <w:rFonts w:eastAsia="Times New Roman" w:cstheme="minorHAnsi"/>
                <w:color w:val="000000"/>
                <w:lang w:eastAsia="en-GB"/>
              </w:rPr>
            </w:pPr>
            <w:r>
              <w:rPr>
                <w:rFonts w:eastAsia="Times New Roman" w:cstheme="minorHAnsi"/>
                <w:color w:val="000000"/>
                <w:lang w:eastAsia="en-GB"/>
              </w:rPr>
              <w:t>2 weeks</w:t>
            </w:r>
          </w:p>
        </w:tc>
        <w:tc>
          <w:tcPr>
            <w:tcW w:w="762" w:type="pct"/>
            <w:tcBorders>
              <w:top w:val="single" w:sz="4" w:space="0" w:color="auto"/>
              <w:left w:val="single" w:sz="4" w:space="0" w:color="auto"/>
              <w:bottom w:val="single" w:sz="4" w:space="0" w:color="auto"/>
              <w:right w:val="single" w:sz="4" w:space="0" w:color="auto"/>
            </w:tcBorders>
            <w:vAlign w:val="center"/>
          </w:tcPr>
          <w:p w14:paraId="0359CD2F" w14:textId="77777777" w:rsidR="00A61A49" w:rsidRDefault="00A61A49" w:rsidP="007020B4">
            <w:pPr>
              <w:spacing w:after="0" w:line="240" w:lineRule="auto"/>
              <w:rPr>
                <w:rFonts w:eastAsia="Times New Roman" w:cstheme="minorHAnsi"/>
                <w:color w:val="000000"/>
                <w:lang w:eastAsia="en-GB"/>
              </w:rPr>
            </w:pPr>
            <w:r>
              <w:rPr>
                <w:rFonts w:eastAsia="Times New Roman" w:cstheme="minorHAnsi"/>
                <w:color w:val="000000"/>
                <w:lang w:eastAsia="en-GB"/>
              </w:rPr>
              <w:t xml:space="preserve">FMT </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27213454" w14:textId="77777777" w:rsidR="00A61A49" w:rsidRDefault="00A61A49" w:rsidP="007020B4">
            <w:pPr>
              <w:spacing w:after="0" w:line="240" w:lineRule="auto"/>
              <w:rPr>
                <w:rFonts w:eastAsia="Times New Roman" w:cstheme="minorHAnsi"/>
                <w:color w:val="000000"/>
                <w:lang w:eastAsia="en-GB"/>
              </w:rPr>
            </w:pPr>
            <w:r>
              <w:rPr>
                <w:rFonts w:eastAsia="Times New Roman" w:cstheme="minorHAnsi"/>
                <w:color w:val="000000"/>
                <w:lang w:eastAsia="en-GB"/>
              </w:rPr>
              <w:t>Autologous FMT</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3FE15375" w14:textId="77777777" w:rsidR="00A61A49" w:rsidRDefault="00A61A49" w:rsidP="007020B4">
            <w:pPr>
              <w:spacing w:after="0" w:line="240" w:lineRule="auto"/>
              <w:rPr>
                <w:rFonts w:eastAsia="Times New Roman" w:cstheme="minorHAnsi"/>
                <w:color w:val="000000"/>
                <w:lang w:eastAsia="en-GB"/>
              </w:rPr>
            </w:pPr>
            <w:r>
              <w:rPr>
                <w:rFonts w:eastAsia="Times New Roman" w:cstheme="minorHAnsi"/>
                <w:color w:val="000000"/>
                <w:lang w:eastAsia="en-GB"/>
              </w:rPr>
              <w:t>Effectiveness</w:t>
            </w:r>
          </w:p>
        </w:tc>
      </w:tr>
    </w:tbl>
    <w:p w14:paraId="3ACBC5CC" w14:textId="77777777" w:rsidR="00C35E37" w:rsidRDefault="00C35E37" w:rsidP="00C35E37"/>
    <w:p w14:paraId="49ED47C8" w14:textId="77777777" w:rsidR="000249E8" w:rsidRDefault="000249E8" w:rsidP="00C35E37"/>
    <w:p w14:paraId="765DFF8E" w14:textId="77BA23DE" w:rsidR="000249E8" w:rsidRDefault="000249E8" w:rsidP="000249E8">
      <w:pPr>
        <w:pStyle w:val="Heading4"/>
      </w:pPr>
      <w:r>
        <w:t>Obesity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41"/>
        <w:gridCol w:w="1370"/>
        <w:gridCol w:w="965"/>
        <w:gridCol w:w="1677"/>
        <w:gridCol w:w="1032"/>
        <w:gridCol w:w="2126"/>
        <w:gridCol w:w="2424"/>
        <w:gridCol w:w="1445"/>
      </w:tblGrid>
      <w:tr w:rsidR="000249E8" w:rsidRPr="000C6DCC" w14:paraId="0F629C90" w14:textId="77777777" w:rsidTr="006D4273">
        <w:trPr>
          <w:trHeight w:val="567"/>
        </w:trPr>
        <w:tc>
          <w:tcPr>
            <w:tcW w:w="598" w:type="pct"/>
            <w:shd w:val="clear" w:color="auto" w:fill="auto"/>
            <w:vAlign w:val="center"/>
            <w:hideMark/>
          </w:tcPr>
          <w:p w14:paraId="0F21F069" w14:textId="77777777" w:rsidR="000249E8" w:rsidRPr="000C6DCC" w:rsidRDefault="000249E8"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Author, Year</w:t>
            </w:r>
          </w:p>
        </w:tc>
        <w:tc>
          <w:tcPr>
            <w:tcW w:w="445" w:type="pct"/>
            <w:shd w:val="clear" w:color="auto" w:fill="auto"/>
            <w:vAlign w:val="center"/>
            <w:hideMark/>
          </w:tcPr>
          <w:p w14:paraId="2410AF82" w14:textId="77777777" w:rsidR="000249E8" w:rsidRPr="000C6DCC" w:rsidRDefault="000249E8"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Study Design</w:t>
            </w:r>
            <w:r>
              <w:rPr>
                <w:rFonts w:eastAsia="Times New Roman" w:cstheme="minorHAnsi"/>
                <w:b/>
                <w:bCs/>
                <w:color w:val="000000"/>
                <w:lang w:eastAsia="en-GB"/>
              </w:rPr>
              <w:t xml:space="preserve"> </w:t>
            </w:r>
          </w:p>
        </w:tc>
        <w:tc>
          <w:tcPr>
            <w:tcW w:w="491" w:type="pct"/>
            <w:shd w:val="clear" w:color="auto" w:fill="auto"/>
            <w:vAlign w:val="center"/>
            <w:hideMark/>
          </w:tcPr>
          <w:p w14:paraId="2F29CD05" w14:textId="77777777" w:rsidR="000249E8" w:rsidRPr="000C6DCC" w:rsidRDefault="000249E8"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Country</w:t>
            </w:r>
          </w:p>
        </w:tc>
        <w:tc>
          <w:tcPr>
            <w:tcW w:w="346" w:type="pct"/>
            <w:shd w:val="clear" w:color="auto" w:fill="auto"/>
            <w:vAlign w:val="center"/>
          </w:tcPr>
          <w:p w14:paraId="71AAF488" w14:textId="77777777" w:rsidR="000249E8" w:rsidRPr="000C6DCC" w:rsidRDefault="000249E8"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Number of sites</w:t>
            </w:r>
          </w:p>
        </w:tc>
        <w:tc>
          <w:tcPr>
            <w:tcW w:w="601" w:type="pct"/>
            <w:vAlign w:val="center"/>
          </w:tcPr>
          <w:p w14:paraId="4673FCB1" w14:textId="77777777" w:rsidR="000249E8" w:rsidRPr="000C6DCC" w:rsidRDefault="000249E8"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Population</w:t>
            </w:r>
          </w:p>
        </w:tc>
        <w:tc>
          <w:tcPr>
            <w:tcW w:w="370" w:type="pct"/>
            <w:vAlign w:val="center"/>
          </w:tcPr>
          <w:p w14:paraId="6AB1F2BB" w14:textId="77777777" w:rsidR="000249E8" w:rsidRDefault="000249E8"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 xml:space="preserve">Length of </w:t>
            </w:r>
            <w:r>
              <w:rPr>
                <w:rFonts w:eastAsia="Times New Roman" w:cstheme="minorHAnsi"/>
                <w:b/>
                <w:bCs/>
                <w:color w:val="000000"/>
                <w:lang w:eastAsia="en-GB"/>
              </w:rPr>
              <w:t>follow-up</w:t>
            </w:r>
          </w:p>
        </w:tc>
        <w:tc>
          <w:tcPr>
            <w:tcW w:w="762" w:type="pct"/>
            <w:vAlign w:val="center"/>
          </w:tcPr>
          <w:p w14:paraId="47B9E75F" w14:textId="77777777" w:rsidR="000249E8" w:rsidRDefault="000249E8"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Exposure or intervention</w:t>
            </w:r>
          </w:p>
        </w:tc>
        <w:tc>
          <w:tcPr>
            <w:tcW w:w="869" w:type="pct"/>
            <w:shd w:val="clear" w:color="auto" w:fill="auto"/>
            <w:vAlign w:val="center"/>
          </w:tcPr>
          <w:p w14:paraId="41EDEF85" w14:textId="77777777" w:rsidR="000249E8" w:rsidRPr="000C6DCC" w:rsidRDefault="000249E8" w:rsidP="009010AB">
            <w:pPr>
              <w:spacing w:after="0" w:line="240" w:lineRule="auto"/>
              <w:rPr>
                <w:rFonts w:eastAsia="Times New Roman" w:cstheme="minorHAnsi"/>
                <w:b/>
                <w:bCs/>
                <w:color w:val="000000"/>
                <w:lang w:eastAsia="en-GB"/>
              </w:rPr>
            </w:pPr>
            <w:r>
              <w:rPr>
                <w:rFonts w:eastAsia="Times New Roman" w:cstheme="minorHAnsi"/>
                <w:b/>
                <w:bCs/>
                <w:color w:val="000000"/>
                <w:lang w:eastAsia="en-GB"/>
              </w:rPr>
              <w:t>Control</w:t>
            </w:r>
          </w:p>
        </w:tc>
        <w:tc>
          <w:tcPr>
            <w:tcW w:w="518" w:type="pct"/>
            <w:shd w:val="clear" w:color="auto" w:fill="auto"/>
            <w:vAlign w:val="center"/>
            <w:hideMark/>
          </w:tcPr>
          <w:p w14:paraId="600A8A25" w14:textId="77777777" w:rsidR="000249E8" w:rsidRPr="000C6DCC" w:rsidRDefault="000249E8" w:rsidP="009010AB">
            <w:pPr>
              <w:spacing w:after="0" w:line="240" w:lineRule="auto"/>
              <w:rPr>
                <w:rFonts w:eastAsia="Times New Roman" w:cstheme="minorHAnsi"/>
                <w:b/>
                <w:bCs/>
                <w:color w:val="000000"/>
                <w:lang w:eastAsia="en-GB"/>
              </w:rPr>
            </w:pPr>
            <w:r w:rsidRPr="000C6DCC">
              <w:rPr>
                <w:rFonts w:eastAsia="Times New Roman" w:cstheme="minorHAnsi"/>
                <w:b/>
                <w:bCs/>
                <w:color w:val="000000"/>
                <w:lang w:eastAsia="en-GB"/>
              </w:rPr>
              <w:t>Outcomes</w:t>
            </w:r>
          </w:p>
        </w:tc>
      </w:tr>
      <w:tr w:rsidR="00F276F8" w:rsidRPr="00FF60A0" w14:paraId="5E41C74E" w14:textId="77777777" w:rsidTr="006D4273">
        <w:trPr>
          <w:trHeight w:val="56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51D0219" w14:textId="28490083" w:rsidR="00F276F8" w:rsidRPr="00FF60A0" w:rsidRDefault="00F276F8" w:rsidP="00F276F8">
            <w:pPr>
              <w:spacing w:after="0" w:line="240" w:lineRule="auto"/>
              <w:rPr>
                <w:rFonts w:eastAsia="Times New Roman" w:cstheme="minorHAnsi"/>
                <w:color w:val="000000"/>
                <w:lang w:eastAsia="en-GB"/>
              </w:rPr>
            </w:pPr>
            <w:r>
              <w:rPr>
                <w:rFonts w:ascii="Calibri" w:hAnsi="Calibri" w:cs="Calibri"/>
                <w:color w:val="000000"/>
              </w:rPr>
              <w:t>Allegretti, 2020c</w:t>
            </w:r>
            <w:r w:rsidRPr="00F276F8">
              <w:rPr>
                <w:rFonts w:ascii="Calibri" w:hAnsi="Calibri" w:cs="Calibri"/>
                <w:color w:val="000000"/>
                <w:vertAlign w:val="superscript"/>
              </w:rPr>
              <w:t>151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4E6655A" w14:textId="20E75AEE"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RCT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5CB1998" w14:textId="76C44C86"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USA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BA1A545" w14:textId="3D83B593"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034E4C18" w14:textId="397107D7"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Patients &gt;18 w/ BMI&gt;35</w:t>
            </w:r>
          </w:p>
        </w:tc>
        <w:tc>
          <w:tcPr>
            <w:tcW w:w="370" w:type="pct"/>
            <w:tcBorders>
              <w:top w:val="single" w:sz="4" w:space="0" w:color="auto"/>
              <w:left w:val="single" w:sz="4" w:space="0" w:color="auto"/>
              <w:bottom w:val="single" w:sz="4" w:space="0" w:color="auto"/>
              <w:right w:val="single" w:sz="4" w:space="0" w:color="auto"/>
            </w:tcBorders>
            <w:vAlign w:val="center"/>
          </w:tcPr>
          <w:p w14:paraId="6DC9EA4A" w14:textId="705EA8C8"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12 weeks</w:t>
            </w:r>
          </w:p>
        </w:tc>
        <w:tc>
          <w:tcPr>
            <w:tcW w:w="762" w:type="pct"/>
            <w:tcBorders>
              <w:top w:val="single" w:sz="4" w:space="0" w:color="auto"/>
              <w:left w:val="single" w:sz="4" w:space="0" w:color="auto"/>
              <w:bottom w:val="single" w:sz="4" w:space="0" w:color="auto"/>
              <w:right w:val="single" w:sz="4" w:space="0" w:color="auto"/>
            </w:tcBorders>
            <w:vAlign w:val="center"/>
          </w:tcPr>
          <w:p w14:paraId="60CA7225" w14:textId="4A8CFC5D"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FMT (capsules)</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3428D20C" w14:textId="12119A2D"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Placebo (capsules)</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1D0EDD05" w14:textId="6B8304EC" w:rsidR="00F276F8" w:rsidRPr="00FF60A0"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Effectiveness</w:t>
            </w:r>
          </w:p>
        </w:tc>
      </w:tr>
    </w:tbl>
    <w:p w14:paraId="07161CDD" w14:textId="77777777" w:rsidR="000249E8" w:rsidRPr="00C35E37" w:rsidRDefault="000249E8" w:rsidP="00C35E37"/>
    <w:p w14:paraId="0283F9BA" w14:textId="77777777" w:rsidR="00C35E37" w:rsidRPr="00C35E37" w:rsidRDefault="00C35E37" w:rsidP="00C35E37"/>
    <w:p w14:paraId="56ABAB2C" w14:textId="77777777" w:rsidR="00C35E37" w:rsidRDefault="00C35E37" w:rsidP="00C35E37">
      <w:pPr>
        <w:pStyle w:val="Heading3"/>
      </w:pPr>
      <w:r w:rsidRPr="00C35E37">
        <w:t xml:space="preserve">Data from excluded studies </w:t>
      </w:r>
    </w:p>
    <w:tbl>
      <w:tblPr>
        <w:tblW w:w="15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tblGrid>
      <w:tr w:rsidR="002C2DF2" w:rsidRPr="00FF60A0" w14:paraId="5F629431" w14:textId="00C9E9BB" w:rsidTr="000249E8">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auto"/>
            <w:vAlign w:val="bottom"/>
          </w:tcPr>
          <w:p w14:paraId="667FB00C" w14:textId="06C26D8A" w:rsidR="002C2DF2" w:rsidRPr="00FF60A0" w:rsidRDefault="002C2DF2" w:rsidP="002C2DF2">
            <w:pPr>
              <w:spacing w:after="0" w:line="240" w:lineRule="auto"/>
              <w:rPr>
                <w:rFonts w:eastAsia="Times New Roman" w:cstheme="minorHAnsi"/>
                <w:color w:val="000000"/>
                <w:lang w:eastAsia="en-GB"/>
              </w:rPr>
            </w:pPr>
            <w:proofErr w:type="spellStart"/>
            <w:r w:rsidRPr="00CF4F04">
              <w:rPr>
                <w:rFonts w:ascii="Calibri" w:eastAsia="Times New Roman" w:hAnsi="Calibri" w:cs="Calibri"/>
                <w:color w:val="000000"/>
                <w:lang w:eastAsia="en-GB"/>
              </w:rPr>
              <w:t>Koopen</w:t>
            </w:r>
            <w:proofErr w:type="spellEnd"/>
            <w:r w:rsidRPr="00CF4F04">
              <w:rPr>
                <w:rFonts w:ascii="Calibri" w:eastAsia="Times New Roman" w:hAnsi="Calibri" w:cs="Calibri"/>
                <w:color w:val="000000"/>
                <w:lang w:eastAsia="en-GB"/>
              </w:rPr>
              <w:t>, 2021</w:t>
            </w:r>
            <w:r w:rsidRPr="002C2DF2">
              <w:rPr>
                <w:rFonts w:ascii="Calibri" w:eastAsia="Times New Roman" w:hAnsi="Calibri" w:cs="Calibri"/>
                <w:color w:val="000000"/>
                <w:vertAlign w:val="superscript"/>
                <w:lang w:eastAsia="en-GB"/>
              </w:rPr>
              <w:t>147</w:t>
            </w:r>
          </w:p>
        </w:tc>
        <w:tc>
          <w:tcPr>
            <w:tcW w:w="2500" w:type="pct"/>
            <w:tcBorders>
              <w:top w:val="single" w:sz="4" w:space="0" w:color="auto"/>
              <w:left w:val="single" w:sz="4" w:space="0" w:color="auto"/>
              <w:bottom w:val="single" w:sz="4" w:space="0" w:color="auto"/>
              <w:right w:val="single" w:sz="4" w:space="0" w:color="auto"/>
            </w:tcBorders>
          </w:tcPr>
          <w:p w14:paraId="5D184AED" w14:textId="4E9D4A72"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Metabolic syndrome</w:t>
            </w:r>
          </w:p>
        </w:tc>
      </w:tr>
      <w:tr w:rsidR="00646311" w:rsidRPr="00FF60A0" w14:paraId="68B583EC" w14:textId="07FF5572" w:rsidTr="000249E8">
        <w:trPr>
          <w:trHeight w:val="567"/>
        </w:trPr>
        <w:tc>
          <w:tcPr>
            <w:tcW w:w="2500" w:type="pct"/>
            <w:tcBorders>
              <w:top w:val="nil"/>
              <w:left w:val="single" w:sz="4" w:space="0" w:color="auto"/>
              <w:bottom w:val="single" w:sz="4" w:space="0" w:color="auto"/>
              <w:right w:val="single" w:sz="4" w:space="0" w:color="auto"/>
            </w:tcBorders>
            <w:shd w:val="clear" w:color="auto" w:fill="auto"/>
            <w:vAlign w:val="bottom"/>
          </w:tcPr>
          <w:p w14:paraId="63DC1432" w14:textId="4EB4B367" w:rsidR="00646311" w:rsidRPr="00FF60A0" w:rsidRDefault="00646311" w:rsidP="00646311">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lastRenderedPageBreak/>
              <w:t>Craven, 2020</w:t>
            </w:r>
            <w:r w:rsidRPr="00646311">
              <w:rPr>
                <w:rFonts w:ascii="Calibri" w:eastAsia="Times New Roman" w:hAnsi="Calibri" w:cs="Calibri"/>
                <w:color w:val="000000"/>
                <w:vertAlign w:val="superscript"/>
                <w:lang w:eastAsia="en-GB"/>
              </w:rPr>
              <w:t>148</w:t>
            </w:r>
          </w:p>
        </w:tc>
        <w:tc>
          <w:tcPr>
            <w:tcW w:w="2500" w:type="pct"/>
            <w:tcBorders>
              <w:top w:val="nil"/>
              <w:left w:val="single" w:sz="4" w:space="0" w:color="auto"/>
              <w:bottom w:val="single" w:sz="4" w:space="0" w:color="auto"/>
              <w:right w:val="single" w:sz="4" w:space="0" w:color="auto"/>
            </w:tcBorders>
          </w:tcPr>
          <w:p w14:paraId="697DB234" w14:textId="1F89C126" w:rsidR="00646311" w:rsidRDefault="00646311" w:rsidP="00646311">
            <w:pPr>
              <w:spacing w:after="0" w:line="240" w:lineRule="auto"/>
              <w:rPr>
                <w:rFonts w:eastAsia="Times New Roman" w:cstheme="minorHAnsi"/>
                <w:color w:val="000000"/>
                <w:lang w:eastAsia="en-GB"/>
              </w:rPr>
            </w:pPr>
            <w:r>
              <w:rPr>
                <w:rFonts w:eastAsia="Times New Roman" w:cstheme="minorHAnsi"/>
                <w:color w:val="000000"/>
                <w:lang w:eastAsia="en-GB"/>
              </w:rPr>
              <w:t>NAFDL &amp; metabolic syndrome</w:t>
            </w:r>
          </w:p>
        </w:tc>
      </w:tr>
      <w:tr w:rsidR="002C2DF2" w:rsidRPr="00FF60A0" w14:paraId="105F6B61" w14:textId="162A7326" w:rsidTr="000249E8">
        <w:trPr>
          <w:trHeight w:val="567"/>
        </w:trPr>
        <w:tc>
          <w:tcPr>
            <w:tcW w:w="2500" w:type="pct"/>
            <w:tcBorders>
              <w:top w:val="nil"/>
              <w:left w:val="single" w:sz="4" w:space="0" w:color="auto"/>
              <w:bottom w:val="single" w:sz="4" w:space="0" w:color="auto"/>
              <w:right w:val="single" w:sz="4" w:space="0" w:color="auto"/>
            </w:tcBorders>
            <w:shd w:val="clear" w:color="auto" w:fill="auto"/>
            <w:vAlign w:val="bottom"/>
          </w:tcPr>
          <w:p w14:paraId="1692EDBF" w14:textId="211E445B" w:rsidR="002C2DF2" w:rsidRPr="00FF60A0"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Yu, 2020</w:t>
            </w:r>
            <w:r w:rsidRPr="002C2DF2">
              <w:rPr>
                <w:rFonts w:eastAsia="Times New Roman" w:cstheme="minorHAnsi"/>
                <w:color w:val="000000"/>
                <w:vertAlign w:val="superscript"/>
                <w:lang w:eastAsia="en-GB"/>
              </w:rPr>
              <w:t>149</w:t>
            </w:r>
          </w:p>
        </w:tc>
        <w:tc>
          <w:tcPr>
            <w:tcW w:w="2500" w:type="pct"/>
            <w:tcBorders>
              <w:top w:val="nil"/>
              <w:left w:val="single" w:sz="4" w:space="0" w:color="auto"/>
              <w:bottom w:val="single" w:sz="4" w:space="0" w:color="auto"/>
              <w:right w:val="single" w:sz="4" w:space="0" w:color="auto"/>
            </w:tcBorders>
          </w:tcPr>
          <w:p w14:paraId="75902EC0" w14:textId="209DFE76"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Obesity and insulin resistance</w:t>
            </w:r>
          </w:p>
        </w:tc>
      </w:tr>
      <w:tr w:rsidR="000249E8" w:rsidRPr="00FF60A0" w14:paraId="5ED94010" w14:textId="375E7390" w:rsidTr="000249E8">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auto"/>
            <w:vAlign w:val="bottom"/>
          </w:tcPr>
          <w:p w14:paraId="37A713FF" w14:textId="21310BBC" w:rsidR="000249E8" w:rsidRDefault="000249E8" w:rsidP="000249E8">
            <w:pPr>
              <w:spacing w:after="0" w:line="240" w:lineRule="auto"/>
              <w:rPr>
                <w:rFonts w:eastAsia="Times New Roman" w:cstheme="minorHAnsi"/>
                <w:color w:val="000000"/>
                <w:lang w:eastAsia="en-GB"/>
              </w:rPr>
            </w:pPr>
            <w:r>
              <w:rPr>
                <w:rFonts w:eastAsia="Times New Roman" w:cstheme="minorHAnsi"/>
                <w:color w:val="000000"/>
                <w:lang w:eastAsia="en-GB"/>
              </w:rPr>
              <w:t>De Groot, 2019</w:t>
            </w:r>
            <w:r w:rsidRPr="009F6450">
              <w:rPr>
                <w:rFonts w:eastAsia="Times New Roman" w:cstheme="minorHAnsi"/>
                <w:color w:val="000000"/>
                <w:vertAlign w:val="superscript"/>
                <w:lang w:eastAsia="en-GB"/>
              </w:rPr>
              <w:t>1</w:t>
            </w:r>
            <w:r>
              <w:rPr>
                <w:rFonts w:eastAsia="Times New Roman" w:cstheme="minorHAnsi"/>
                <w:color w:val="000000"/>
                <w:vertAlign w:val="superscript"/>
                <w:lang w:eastAsia="en-GB"/>
              </w:rPr>
              <w:t>5</w:t>
            </w:r>
            <w:r w:rsidR="002C2DF2">
              <w:rPr>
                <w:rFonts w:eastAsia="Times New Roman" w:cstheme="minorHAnsi"/>
                <w:color w:val="000000"/>
                <w:vertAlign w:val="superscript"/>
                <w:lang w:eastAsia="en-GB"/>
              </w:rPr>
              <w:t>0</w:t>
            </w:r>
          </w:p>
        </w:tc>
        <w:tc>
          <w:tcPr>
            <w:tcW w:w="2500" w:type="pct"/>
            <w:tcBorders>
              <w:top w:val="single" w:sz="4" w:space="0" w:color="auto"/>
              <w:left w:val="single" w:sz="4" w:space="0" w:color="auto"/>
              <w:bottom w:val="single" w:sz="4" w:space="0" w:color="auto"/>
              <w:right w:val="single" w:sz="4" w:space="0" w:color="auto"/>
            </w:tcBorders>
          </w:tcPr>
          <w:p w14:paraId="3D841FDF" w14:textId="179BD086" w:rsidR="000249E8" w:rsidRDefault="000249E8" w:rsidP="000249E8">
            <w:pPr>
              <w:spacing w:after="0" w:line="240" w:lineRule="auto"/>
              <w:rPr>
                <w:rFonts w:eastAsia="Times New Roman" w:cstheme="minorHAnsi"/>
                <w:color w:val="000000"/>
                <w:lang w:eastAsia="en-GB"/>
              </w:rPr>
            </w:pPr>
            <w:r>
              <w:rPr>
                <w:rFonts w:eastAsia="Times New Roman" w:cstheme="minorHAnsi"/>
                <w:color w:val="000000"/>
                <w:lang w:eastAsia="en-GB"/>
              </w:rPr>
              <w:t>Obesity and insulin resistance</w:t>
            </w:r>
          </w:p>
        </w:tc>
      </w:tr>
      <w:tr w:rsidR="002C2DF2" w:rsidRPr="00FF60A0" w14:paraId="4FA93DD3" w14:textId="10C78F92" w:rsidTr="003C22C5">
        <w:trPr>
          <w:trHeight w:val="567"/>
        </w:trPr>
        <w:tc>
          <w:tcPr>
            <w:tcW w:w="2500" w:type="pct"/>
            <w:tcBorders>
              <w:top w:val="nil"/>
              <w:left w:val="single" w:sz="4" w:space="0" w:color="auto"/>
              <w:bottom w:val="nil"/>
              <w:right w:val="single" w:sz="4" w:space="0" w:color="auto"/>
            </w:tcBorders>
            <w:shd w:val="clear" w:color="auto" w:fill="auto"/>
            <w:vAlign w:val="center"/>
          </w:tcPr>
          <w:p w14:paraId="598C2490" w14:textId="4EE9B7C9" w:rsidR="002C2DF2" w:rsidRPr="00FF60A0" w:rsidRDefault="002C2DF2" w:rsidP="002C2DF2">
            <w:pPr>
              <w:spacing w:after="0" w:line="240" w:lineRule="auto"/>
              <w:rPr>
                <w:rFonts w:eastAsia="Times New Roman" w:cstheme="minorHAnsi"/>
                <w:color w:val="000000"/>
                <w:lang w:eastAsia="en-GB"/>
              </w:rPr>
            </w:pPr>
            <w:r w:rsidRPr="00CF4F04">
              <w:rPr>
                <w:rFonts w:ascii="Calibri" w:eastAsia="Times New Roman" w:hAnsi="Calibri" w:cs="Calibri"/>
                <w:color w:val="000000"/>
                <w:lang w:eastAsia="en-GB"/>
              </w:rPr>
              <w:t>Huttner, 2019</w:t>
            </w:r>
            <w:r w:rsidRPr="002C2DF2">
              <w:rPr>
                <w:rFonts w:ascii="Calibri" w:eastAsia="Times New Roman" w:hAnsi="Calibri" w:cs="Calibri"/>
                <w:color w:val="000000"/>
                <w:vertAlign w:val="superscript"/>
                <w:lang w:eastAsia="en-GB"/>
              </w:rPr>
              <w:t>156</w:t>
            </w:r>
          </w:p>
        </w:tc>
        <w:tc>
          <w:tcPr>
            <w:tcW w:w="2500" w:type="pct"/>
            <w:tcBorders>
              <w:top w:val="nil"/>
              <w:left w:val="single" w:sz="4" w:space="0" w:color="auto"/>
              <w:bottom w:val="nil"/>
              <w:right w:val="single" w:sz="4" w:space="0" w:color="auto"/>
            </w:tcBorders>
          </w:tcPr>
          <w:p w14:paraId="52DB9A8C" w14:textId="6C73FEE3"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MDRO</w:t>
            </w:r>
          </w:p>
        </w:tc>
      </w:tr>
      <w:tr w:rsidR="000249E8" w:rsidRPr="00FF60A0" w14:paraId="082C0680" w14:textId="4DC4C3C7" w:rsidTr="000249E8">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auto"/>
            <w:vAlign w:val="bottom"/>
          </w:tcPr>
          <w:p w14:paraId="2AB5B772" w14:textId="5FE7071D" w:rsidR="000249E8" w:rsidRDefault="000249E8" w:rsidP="000249E8">
            <w:pPr>
              <w:spacing w:after="0" w:line="240" w:lineRule="auto"/>
              <w:rPr>
                <w:rFonts w:eastAsia="Times New Roman" w:cstheme="minorHAnsi"/>
                <w:color w:val="000000"/>
                <w:lang w:eastAsia="en-GB"/>
              </w:rPr>
            </w:pPr>
            <w:r>
              <w:rPr>
                <w:rFonts w:eastAsia="Times New Roman" w:cstheme="minorHAnsi"/>
                <w:color w:val="000000"/>
                <w:lang w:eastAsia="en-GB"/>
              </w:rPr>
              <w:t>Bilsen, 2022</w:t>
            </w:r>
            <w:r w:rsidR="002C2DF2" w:rsidRPr="002C2DF2">
              <w:rPr>
                <w:rFonts w:eastAsia="Times New Roman" w:cstheme="minorHAnsi"/>
                <w:color w:val="000000"/>
                <w:vertAlign w:val="superscript"/>
                <w:lang w:eastAsia="en-GB"/>
              </w:rPr>
              <w:t>158</w:t>
            </w:r>
          </w:p>
        </w:tc>
        <w:tc>
          <w:tcPr>
            <w:tcW w:w="2500" w:type="pct"/>
            <w:tcBorders>
              <w:top w:val="single" w:sz="4" w:space="0" w:color="auto"/>
              <w:left w:val="single" w:sz="4" w:space="0" w:color="auto"/>
              <w:bottom w:val="single" w:sz="4" w:space="0" w:color="auto"/>
              <w:right w:val="single" w:sz="4" w:space="0" w:color="auto"/>
            </w:tcBorders>
          </w:tcPr>
          <w:p w14:paraId="109777BF" w14:textId="2E443123" w:rsidR="000249E8" w:rsidRDefault="000249E8" w:rsidP="000249E8">
            <w:pPr>
              <w:spacing w:after="0" w:line="240" w:lineRule="auto"/>
              <w:rPr>
                <w:rFonts w:eastAsia="Times New Roman" w:cstheme="minorHAnsi"/>
                <w:color w:val="000000"/>
                <w:lang w:eastAsia="en-GB"/>
              </w:rPr>
            </w:pPr>
            <w:r>
              <w:rPr>
                <w:rFonts w:eastAsia="Times New Roman" w:cstheme="minorHAnsi"/>
                <w:color w:val="000000"/>
                <w:lang w:eastAsia="en-GB"/>
              </w:rPr>
              <w:t>MDRO</w:t>
            </w:r>
          </w:p>
        </w:tc>
      </w:tr>
    </w:tbl>
    <w:p w14:paraId="46344BC7" w14:textId="5095F277" w:rsidR="00C35E37" w:rsidRDefault="00C35E37" w:rsidP="00C35E37">
      <w:pPr>
        <w:rPr>
          <w:lang w:eastAsia="en-GB"/>
        </w:rPr>
      </w:pPr>
    </w:p>
    <w:p w14:paraId="353E922A" w14:textId="20AEBD70" w:rsidR="000C47CD" w:rsidRDefault="000C47CD" w:rsidP="000C47CD">
      <w:pPr>
        <w:rPr>
          <w:lang w:eastAsia="en-GB"/>
        </w:rPr>
      </w:pPr>
    </w:p>
    <w:p w14:paraId="37117C62" w14:textId="487C4213" w:rsidR="000C47CD" w:rsidRPr="000C47CD" w:rsidRDefault="000C47CD" w:rsidP="000C47CD">
      <w:pPr>
        <w:pStyle w:val="Heading1"/>
        <w:rPr>
          <w:lang w:eastAsia="en-GB"/>
        </w:rPr>
      </w:pPr>
      <w:r w:rsidRPr="00BC2132">
        <w:t>b) summary of findings tables</w:t>
      </w:r>
    </w:p>
    <w:p w14:paraId="364F095E" w14:textId="77777777" w:rsidR="00AE12EC" w:rsidRDefault="00AE12EC" w:rsidP="00AE12EC">
      <w:pPr>
        <w:pStyle w:val="Heading2"/>
        <w:rPr>
          <w:b/>
          <w:bCs/>
          <w:lang w:eastAsia="en-GB"/>
        </w:rPr>
      </w:pPr>
      <w:r w:rsidRPr="00C72F4A">
        <w:rPr>
          <w:b/>
          <w:bCs/>
          <w:lang w:eastAsia="en-GB"/>
        </w:rPr>
        <w:t>Effectiveness and safety of FMT</w:t>
      </w:r>
      <w:r>
        <w:rPr>
          <w:b/>
          <w:bCs/>
          <w:lang w:eastAsia="en-GB"/>
        </w:rPr>
        <w:t xml:space="preserve"> (section 4.1)</w:t>
      </w:r>
    </w:p>
    <w:p w14:paraId="1C1335F7" w14:textId="0CFB6E35" w:rsidR="00C35E37" w:rsidRDefault="00C35E37" w:rsidP="00C35E37">
      <w:pPr>
        <w:pStyle w:val="Heading3"/>
        <w:rPr>
          <w:lang w:eastAsia="en-GB"/>
        </w:rPr>
      </w:pPr>
      <w:r>
        <w:rPr>
          <w:lang w:eastAsia="en-GB"/>
        </w:rPr>
        <w:t>General population</w:t>
      </w:r>
    </w:p>
    <w:p w14:paraId="69D24E75" w14:textId="33D7B891" w:rsidR="00AC7FB3" w:rsidRPr="00AC7FB3" w:rsidRDefault="00AC7FB3" w:rsidP="00AC7FB3">
      <w:pPr>
        <w:pStyle w:val="Heading5"/>
        <w:rPr>
          <w:lang w:eastAsia="en-GB"/>
        </w:rPr>
      </w:pPr>
      <w:r>
        <w:rPr>
          <w:lang w:eastAsia="en-GB"/>
        </w:rPr>
        <w:t>Effectiveness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81574E" w:rsidRPr="0020493A" w14:paraId="298AF807" w14:textId="77777777" w:rsidTr="004B42F7">
        <w:trPr>
          <w:trHeight w:val="340"/>
        </w:trPr>
        <w:tc>
          <w:tcPr>
            <w:tcW w:w="533" w:type="pct"/>
            <w:vMerge w:val="restart"/>
            <w:vAlign w:val="center"/>
          </w:tcPr>
          <w:p w14:paraId="376EA4A9" w14:textId="77777777" w:rsidR="0081574E" w:rsidRPr="0020493A" w:rsidRDefault="0081574E" w:rsidP="000C66AB">
            <w:pPr>
              <w:rPr>
                <w:b/>
                <w:color w:val="000000" w:themeColor="text1"/>
              </w:rPr>
            </w:pPr>
            <w:r w:rsidRPr="0020493A">
              <w:rPr>
                <w:b/>
                <w:color w:val="000000" w:themeColor="text1"/>
              </w:rPr>
              <w:t>Author, Year</w:t>
            </w:r>
          </w:p>
        </w:tc>
        <w:tc>
          <w:tcPr>
            <w:tcW w:w="534" w:type="pct"/>
            <w:vMerge w:val="restart"/>
            <w:vAlign w:val="center"/>
          </w:tcPr>
          <w:p w14:paraId="2AAFC342" w14:textId="77777777" w:rsidR="0081574E" w:rsidRPr="0020493A" w:rsidRDefault="0081574E" w:rsidP="000C66AB">
            <w:pPr>
              <w:rPr>
                <w:b/>
                <w:color w:val="000000" w:themeColor="text1"/>
              </w:rPr>
            </w:pPr>
            <w:r w:rsidRPr="0020493A">
              <w:rPr>
                <w:b/>
                <w:color w:val="000000" w:themeColor="text1"/>
              </w:rPr>
              <w:t>Outcome measure</w:t>
            </w:r>
          </w:p>
        </w:tc>
        <w:tc>
          <w:tcPr>
            <w:tcW w:w="820" w:type="pct"/>
            <w:gridSpan w:val="2"/>
            <w:vAlign w:val="center"/>
          </w:tcPr>
          <w:p w14:paraId="33E288FA" w14:textId="77777777" w:rsidR="0081574E" w:rsidRPr="0020493A" w:rsidRDefault="0081574E" w:rsidP="000C66AB">
            <w:pPr>
              <w:rPr>
                <w:b/>
                <w:color w:val="000000" w:themeColor="text1"/>
              </w:rPr>
            </w:pPr>
            <w:r w:rsidRPr="0020493A">
              <w:rPr>
                <w:b/>
                <w:color w:val="000000" w:themeColor="text1"/>
              </w:rPr>
              <w:t>Number of participants</w:t>
            </w:r>
          </w:p>
        </w:tc>
        <w:tc>
          <w:tcPr>
            <w:tcW w:w="1013" w:type="pct"/>
            <w:gridSpan w:val="2"/>
            <w:vAlign w:val="center"/>
          </w:tcPr>
          <w:p w14:paraId="14ADBC09" w14:textId="77777777" w:rsidR="0081574E" w:rsidRPr="0020493A" w:rsidRDefault="0081574E" w:rsidP="000C66AB">
            <w:pPr>
              <w:rPr>
                <w:b/>
                <w:color w:val="000000" w:themeColor="text1"/>
              </w:rPr>
            </w:pPr>
            <w:r w:rsidRPr="0020493A">
              <w:rPr>
                <w:b/>
                <w:color w:val="000000" w:themeColor="text1"/>
              </w:rPr>
              <w:t>Outcome</w:t>
            </w:r>
          </w:p>
        </w:tc>
        <w:tc>
          <w:tcPr>
            <w:tcW w:w="371" w:type="pct"/>
            <w:vMerge w:val="restart"/>
            <w:vAlign w:val="center"/>
          </w:tcPr>
          <w:p w14:paraId="6813573F" w14:textId="77777777" w:rsidR="0081574E" w:rsidRPr="0020493A" w:rsidRDefault="0081574E" w:rsidP="000C66AB">
            <w:pPr>
              <w:rPr>
                <w:b/>
                <w:color w:val="000000" w:themeColor="text1"/>
              </w:rPr>
            </w:pPr>
            <w:r w:rsidRPr="0020493A">
              <w:rPr>
                <w:b/>
                <w:color w:val="000000" w:themeColor="text1"/>
              </w:rPr>
              <w:t>Significance</w:t>
            </w:r>
          </w:p>
        </w:tc>
        <w:tc>
          <w:tcPr>
            <w:tcW w:w="1729" w:type="pct"/>
            <w:vMerge w:val="restart"/>
            <w:vAlign w:val="center"/>
          </w:tcPr>
          <w:p w14:paraId="4906EBA5" w14:textId="77777777" w:rsidR="0081574E" w:rsidRPr="0020493A" w:rsidRDefault="0081574E" w:rsidP="000C66AB">
            <w:pPr>
              <w:rPr>
                <w:b/>
                <w:color w:val="000000" w:themeColor="text1"/>
              </w:rPr>
            </w:pPr>
            <w:r w:rsidRPr="0020493A">
              <w:rPr>
                <w:b/>
                <w:color w:val="000000" w:themeColor="text1"/>
              </w:rPr>
              <w:t>Comments</w:t>
            </w:r>
          </w:p>
        </w:tc>
      </w:tr>
      <w:tr w:rsidR="0081574E" w:rsidRPr="0020493A" w14:paraId="4015F380" w14:textId="77777777" w:rsidTr="004B42F7">
        <w:trPr>
          <w:trHeight w:val="348"/>
        </w:trPr>
        <w:tc>
          <w:tcPr>
            <w:tcW w:w="533" w:type="pct"/>
            <w:vMerge/>
            <w:vAlign w:val="center"/>
          </w:tcPr>
          <w:p w14:paraId="5359EB46" w14:textId="77777777" w:rsidR="0081574E" w:rsidRPr="0020493A" w:rsidRDefault="0081574E" w:rsidP="000C66AB">
            <w:pPr>
              <w:rPr>
                <w:b/>
                <w:color w:val="000000" w:themeColor="text1"/>
              </w:rPr>
            </w:pPr>
          </w:p>
        </w:tc>
        <w:tc>
          <w:tcPr>
            <w:tcW w:w="534" w:type="pct"/>
            <w:vMerge/>
            <w:vAlign w:val="center"/>
          </w:tcPr>
          <w:p w14:paraId="3BA3C841" w14:textId="77777777" w:rsidR="0081574E" w:rsidRPr="0020493A" w:rsidRDefault="0081574E" w:rsidP="000C66AB">
            <w:pPr>
              <w:rPr>
                <w:b/>
                <w:color w:val="000000" w:themeColor="text1"/>
              </w:rPr>
            </w:pPr>
          </w:p>
        </w:tc>
        <w:tc>
          <w:tcPr>
            <w:tcW w:w="466" w:type="pct"/>
            <w:vAlign w:val="center"/>
          </w:tcPr>
          <w:p w14:paraId="154627B4" w14:textId="77777777" w:rsidR="0081574E" w:rsidRPr="0020493A" w:rsidRDefault="0081574E" w:rsidP="000C66AB">
            <w:pPr>
              <w:rPr>
                <w:b/>
                <w:color w:val="000000" w:themeColor="text1"/>
              </w:rPr>
            </w:pPr>
            <w:r w:rsidRPr="0020493A">
              <w:rPr>
                <w:b/>
                <w:color w:val="000000" w:themeColor="text1"/>
              </w:rPr>
              <w:t>Experimental</w:t>
            </w:r>
          </w:p>
        </w:tc>
        <w:tc>
          <w:tcPr>
            <w:tcW w:w="354" w:type="pct"/>
            <w:vAlign w:val="center"/>
          </w:tcPr>
          <w:p w14:paraId="3F6DDFCF" w14:textId="77777777" w:rsidR="0081574E" w:rsidRPr="0020493A" w:rsidRDefault="0081574E" w:rsidP="000C66AB">
            <w:pPr>
              <w:rPr>
                <w:b/>
                <w:color w:val="000000" w:themeColor="text1"/>
              </w:rPr>
            </w:pPr>
            <w:r w:rsidRPr="0020493A">
              <w:rPr>
                <w:b/>
                <w:color w:val="000000" w:themeColor="text1"/>
              </w:rPr>
              <w:t>Control</w:t>
            </w:r>
          </w:p>
        </w:tc>
        <w:tc>
          <w:tcPr>
            <w:tcW w:w="517" w:type="pct"/>
            <w:vAlign w:val="center"/>
          </w:tcPr>
          <w:p w14:paraId="752FE39C" w14:textId="77777777" w:rsidR="0081574E" w:rsidRPr="0020493A" w:rsidRDefault="0081574E" w:rsidP="000C66AB">
            <w:pPr>
              <w:rPr>
                <w:b/>
                <w:color w:val="000000" w:themeColor="text1"/>
              </w:rPr>
            </w:pPr>
            <w:r w:rsidRPr="0020493A">
              <w:rPr>
                <w:b/>
                <w:color w:val="000000" w:themeColor="text1"/>
              </w:rPr>
              <w:t>Experimental</w:t>
            </w:r>
          </w:p>
        </w:tc>
        <w:tc>
          <w:tcPr>
            <w:tcW w:w="496" w:type="pct"/>
            <w:vAlign w:val="center"/>
          </w:tcPr>
          <w:p w14:paraId="493BC897" w14:textId="77777777" w:rsidR="0081574E" w:rsidRPr="0020493A" w:rsidRDefault="0081574E" w:rsidP="000C66AB">
            <w:pPr>
              <w:rPr>
                <w:b/>
                <w:color w:val="000000" w:themeColor="text1"/>
              </w:rPr>
            </w:pPr>
            <w:r w:rsidRPr="0020493A">
              <w:rPr>
                <w:b/>
                <w:color w:val="000000" w:themeColor="text1"/>
              </w:rPr>
              <w:t>Control</w:t>
            </w:r>
          </w:p>
        </w:tc>
        <w:tc>
          <w:tcPr>
            <w:tcW w:w="371" w:type="pct"/>
            <w:vMerge/>
            <w:vAlign w:val="center"/>
          </w:tcPr>
          <w:p w14:paraId="158B1882" w14:textId="77777777" w:rsidR="0081574E" w:rsidRPr="0020493A" w:rsidRDefault="0081574E" w:rsidP="000C66AB">
            <w:pPr>
              <w:rPr>
                <w:b/>
                <w:color w:val="000000" w:themeColor="text1"/>
              </w:rPr>
            </w:pPr>
          </w:p>
        </w:tc>
        <w:tc>
          <w:tcPr>
            <w:tcW w:w="1729" w:type="pct"/>
            <w:vMerge/>
            <w:vAlign w:val="center"/>
          </w:tcPr>
          <w:p w14:paraId="1437E9ED" w14:textId="77777777" w:rsidR="0081574E" w:rsidRPr="0020493A" w:rsidRDefault="0081574E" w:rsidP="000C66AB">
            <w:pPr>
              <w:rPr>
                <w:b/>
                <w:color w:val="000000" w:themeColor="text1"/>
              </w:rPr>
            </w:pPr>
          </w:p>
        </w:tc>
      </w:tr>
      <w:tr w:rsidR="00646311" w:rsidRPr="0020493A" w14:paraId="17B6D027" w14:textId="77777777" w:rsidTr="004B42F7">
        <w:trPr>
          <w:trHeight w:val="64"/>
        </w:trPr>
        <w:tc>
          <w:tcPr>
            <w:tcW w:w="533" w:type="pct"/>
            <w:shd w:val="clear" w:color="auto" w:fill="auto"/>
            <w:vAlign w:val="center"/>
          </w:tcPr>
          <w:p w14:paraId="252B5D81" w14:textId="07954AE2" w:rsidR="00646311" w:rsidRPr="0020493A" w:rsidRDefault="00646311" w:rsidP="00646311">
            <w:pPr>
              <w:rPr>
                <w:color w:val="000000" w:themeColor="text1"/>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34" w:type="pct"/>
            <w:tcBorders>
              <w:top w:val="single" w:sz="4" w:space="0" w:color="auto"/>
              <w:left w:val="single" w:sz="4" w:space="0" w:color="auto"/>
              <w:bottom w:val="single" w:sz="4" w:space="0" w:color="auto"/>
              <w:right w:val="single" w:sz="4" w:space="0" w:color="auto"/>
            </w:tcBorders>
            <w:vAlign w:val="center"/>
          </w:tcPr>
          <w:p w14:paraId="0BAED5D7" w14:textId="77777777" w:rsidR="00646311" w:rsidRPr="0020493A" w:rsidRDefault="00646311" w:rsidP="00646311">
            <w:pPr>
              <w:rPr>
                <w:i/>
                <w:iCs/>
                <w:color w:val="000000" w:themeColor="text1"/>
              </w:rPr>
            </w:pPr>
            <w:r>
              <w:rPr>
                <w:color w:val="000000" w:themeColor="text1"/>
              </w:rPr>
              <w:t xml:space="preserve">No. of patients w/ clinical resolution + -ve CDI test </w:t>
            </w:r>
            <w:r w:rsidRPr="00A87F64">
              <w:rPr>
                <w:i/>
                <w:iCs/>
                <w:color w:val="000000" w:themeColor="text1"/>
              </w:rPr>
              <w:t>@ 1 week</w:t>
            </w:r>
          </w:p>
        </w:tc>
        <w:tc>
          <w:tcPr>
            <w:tcW w:w="466" w:type="pct"/>
            <w:vAlign w:val="center"/>
          </w:tcPr>
          <w:p w14:paraId="4D4E4084" w14:textId="77777777" w:rsidR="00646311" w:rsidRPr="0020493A" w:rsidRDefault="00646311" w:rsidP="00646311">
            <w:pPr>
              <w:rPr>
                <w:color w:val="000000" w:themeColor="text1"/>
              </w:rPr>
            </w:pPr>
            <w:r>
              <w:rPr>
                <w:color w:val="000000" w:themeColor="text1"/>
              </w:rPr>
              <w:t>24</w:t>
            </w:r>
          </w:p>
        </w:tc>
        <w:tc>
          <w:tcPr>
            <w:tcW w:w="354" w:type="pct"/>
            <w:vAlign w:val="center"/>
          </w:tcPr>
          <w:p w14:paraId="4E0DF69F" w14:textId="77777777" w:rsidR="00646311" w:rsidRDefault="00646311" w:rsidP="00646311">
            <w:pPr>
              <w:rPr>
                <w:color w:val="000000" w:themeColor="text1"/>
              </w:rPr>
            </w:pPr>
            <w:r>
              <w:rPr>
                <w:color w:val="000000" w:themeColor="text1"/>
              </w:rPr>
              <w:t>C1: 16</w:t>
            </w:r>
          </w:p>
          <w:p w14:paraId="08BB1678" w14:textId="77777777" w:rsidR="00646311" w:rsidRPr="0020493A" w:rsidRDefault="00646311" w:rsidP="00646311">
            <w:pPr>
              <w:rPr>
                <w:color w:val="000000" w:themeColor="text1"/>
              </w:rPr>
            </w:pPr>
            <w:r>
              <w:rPr>
                <w:color w:val="000000" w:themeColor="text1"/>
              </w:rPr>
              <w:t>C2: 24</w:t>
            </w:r>
          </w:p>
        </w:tc>
        <w:tc>
          <w:tcPr>
            <w:tcW w:w="517" w:type="pct"/>
            <w:vAlign w:val="center"/>
          </w:tcPr>
          <w:p w14:paraId="0C59B1DE" w14:textId="77777777" w:rsidR="00646311" w:rsidRPr="0020493A" w:rsidRDefault="00646311" w:rsidP="00646311">
            <w:pPr>
              <w:rPr>
                <w:color w:val="000000" w:themeColor="text1"/>
              </w:rPr>
            </w:pPr>
            <w:r>
              <w:rPr>
                <w:color w:val="000000" w:themeColor="text1"/>
              </w:rPr>
              <w:t>13 (54%)</w:t>
            </w:r>
          </w:p>
        </w:tc>
        <w:tc>
          <w:tcPr>
            <w:tcW w:w="496" w:type="pct"/>
            <w:vAlign w:val="center"/>
          </w:tcPr>
          <w:p w14:paraId="680954EF" w14:textId="77777777" w:rsidR="00646311" w:rsidRDefault="00646311" w:rsidP="00646311">
            <w:pPr>
              <w:rPr>
                <w:color w:val="000000" w:themeColor="text1"/>
              </w:rPr>
            </w:pPr>
            <w:r>
              <w:rPr>
                <w:color w:val="000000" w:themeColor="text1"/>
              </w:rPr>
              <w:t>C1: 2 (13%)</w:t>
            </w:r>
          </w:p>
          <w:p w14:paraId="490C3302" w14:textId="77777777" w:rsidR="00646311" w:rsidRPr="0020493A" w:rsidRDefault="00646311" w:rsidP="00646311">
            <w:pPr>
              <w:rPr>
                <w:color w:val="000000" w:themeColor="text1"/>
              </w:rPr>
            </w:pPr>
            <w:r>
              <w:rPr>
                <w:color w:val="000000" w:themeColor="text1"/>
              </w:rPr>
              <w:t>C2: 9 (38%)</w:t>
            </w:r>
          </w:p>
        </w:tc>
        <w:tc>
          <w:tcPr>
            <w:tcW w:w="371" w:type="pct"/>
            <w:vAlign w:val="center"/>
          </w:tcPr>
          <w:p w14:paraId="740DB9ED" w14:textId="77777777" w:rsidR="00646311" w:rsidRDefault="00646311" w:rsidP="00646311">
            <w:pPr>
              <w:rPr>
                <w:color w:val="000000" w:themeColor="text1"/>
              </w:rPr>
            </w:pPr>
            <w:r>
              <w:rPr>
                <w:color w:val="000000" w:themeColor="text1"/>
              </w:rPr>
              <w:t>C1: p=0.01</w:t>
            </w:r>
          </w:p>
          <w:p w14:paraId="4DA2B002" w14:textId="77777777" w:rsidR="00646311" w:rsidRPr="0020493A" w:rsidRDefault="00646311" w:rsidP="00646311">
            <w:pPr>
              <w:rPr>
                <w:color w:val="000000" w:themeColor="text1"/>
              </w:rPr>
            </w:pPr>
            <w:r>
              <w:rPr>
                <w:color w:val="000000" w:themeColor="text1"/>
              </w:rPr>
              <w:t>C2: p=0.25</w:t>
            </w:r>
          </w:p>
          <w:p w14:paraId="754720C1" w14:textId="77777777" w:rsidR="00646311" w:rsidRPr="0020493A" w:rsidRDefault="00646311" w:rsidP="00646311">
            <w:pPr>
              <w:rPr>
                <w:color w:val="000000" w:themeColor="text1"/>
              </w:rPr>
            </w:pPr>
          </w:p>
        </w:tc>
        <w:tc>
          <w:tcPr>
            <w:tcW w:w="1729" w:type="pct"/>
            <w:vAlign w:val="center"/>
          </w:tcPr>
          <w:p w14:paraId="44C078C2" w14:textId="77777777" w:rsidR="00646311" w:rsidRDefault="00646311" w:rsidP="00646311">
            <w:pPr>
              <w:rPr>
                <w:color w:val="000000" w:themeColor="text1"/>
              </w:rPr>
            </w:pPr>
            <w:r w:rsidRPr="00A87F64">
              <w:rPr>
                <w:color w:val="000000" w:themeColor="text1"/>
              </w:rPr>
              <w:t>FMT</w:t>
            </w:r>
            <w:r>
              <w:rPr>
                <w:color w:val="000000" w:themeColor="text1"/>
              </w:rPr>
              <w:t>:</w:t>
            </w:r>
            <w:r w:rsidRPr="00A87F64">
              <w:rPr>
                <w:color w:val="000000" w:themeColor="text1"/>
              </w:rPr>
              <w:t xml:space="preserve"> preceded by 4–10 d vancomycin 125mg </w:t>
            </w:r>
            <w:r>
              <w:rPr>
                <w:color w:val="000000" w:themeColor="text1"/>
              </w:rPr>
              <w:t>x</w:t>
            </w:r>
            <w:r w:rsidRPr="00A87F64">
              <w:rPr>
                <w:color w:val="000000" w:themeColor="text1"/>
              </w:rPr>
              <w:t>4</w:t>
            </w:r>
            <w:r>
              <w:rPr>
                <w:color w:val="000000" w:themeColor="text1"/>
              </w:rPr>
              <w:t xml:space="preserve">/d, 19x colonoscopy, 5x NJ </w:t>
            </w:r>
            <w:proofErr w:type="gramStart"/>
            <w:r>
              <w:rPr>
                <w:color w:val="000000" w:themeColor="text1"/>
              </w:rPr>
              <w:t>tube</w:t>
            </w:r>
            <w:proofErr w:type="gramEnd"/>
          </w:p>
          <w:p w14:paraId="26E59301" w14:textId="77777777" w:rsidR="00646311" w:rsidRDefault="00646311" w:rsidP="00646311">
            <w:pPr>
              <w:rPr>
                <w:color w:val="000000" w:themeColor="text1"/>
              </w:rPr>
            </w:pPr>
            <w:r>
              <w:rPr>
                <w:color w:val="000000" w:themeColor="text1"/>
              </w:rPr>
              <w:t xml:space="preserve">C1: vancomycin 10d, </w:t>
            </w:r>
            <w:r w:rsidRPr="00A87F64">
              <w:rPr>
                <w:color w:val="000000" w:themeColor="text1"/>
              </w:rPr>
              <w:t xml:space="preserve">125mg </w:t>
            </w:r>
            <w:r>
              <w:rPr>
                <w:color w:val="000000" w:themeColor="text1"/>
              </w:rPr>
              <w:t>x</w:t>
            </w:r>
            <w:r w:rsidRPr="00A87F64">
              <w:rPr>
                <w:color w:val="000000" w:themeColor="text1"/>
              </w:rPr>
              <w:t>4</w:t>
            </w:r>
            <w:r>
              <w:rPr>
                <w:color w:val="000000" w:themeColor="text1"/>
              </w:rPr>
              <w:t>/d</w:t>
            </w:r>
          </w:p>
          <w:p w14:paraId="50454FC0" w14:textId="77777777" w:rsidR="00646311" w:rsidRDefault="00646311" w:rsidP="00646311">
            <w:pPr>
              <w:rPr>
                <w:color w:val="000000" w:themeColor="text1"/>
              </w:rPr>
            </w:pPr>
            <w:r>
              <w:rPr>
                <w:color w:val="000000" w:themeColor="text1"/>
              </w:rPr>
              <w:t xml:space="preserve">C2: </w:t>
            </w:r>
            <w:r w:rsidRPr="00A87F64">
              <w:rPr>
                <w:color w:val="000000" w:themeColor="text1"/>
              </w:rPr>
              <w:t>fidaxomicin 10d</w:t>
            </w:r>
            <w:r>
              <w:rPr>
                <w:color w:val="000000" w:themeColor="text1"/>
              </w:rPr>
              <w:t xml:space="preserve">, </w:t>
            </w:r>
            <w:r w:rsidRPr="00A87F64">
              <w:rPr>
                <w:color w:val="000000" w:themeColor="text1"/>
              </w:rPr>
              <w:t xml:space="preserve">200mg </w:t>
            </w:r>
            <w:r>
              <w:rPr>
                <w:color w:val="000000" w:themeColor="text1"/>
              </w:rPr>
              <w:t>x</w:t>
            </w:r>
            <w:r w:rsidRPr="00A87F64">
              <w:rPr>
                <w:color w:val="000000" w:themeColor="text1"/>
              </w:rPr>
              <w:t>2</w:t>
            </w:r>
            <w:r>
              <w:rPr>
                <w:color w:val="000000" w:themeColor="text1"/>
              </w:rPr>
              <w:t>d</w:t>
            </w:r>
          </w:p>
          <w:p w14:paraId="0E11500B" w14:textId="77777777" w:rsidR="00646311" w:rsidRPr="0020493A" w:rsidRDefault="00646311" w:rsidP="00646311">
            <w:pPr>
              <w:rPr>
                <w:color w:val="000000" w:themeColor="text1"/>
              </w:rPr>
            </w:pPr>
            <w:r>
              <w:rPr>
                <w:color w:val="000000" w:themeColor="text1"/>
              </w:rPr>
              <w:t xml:space="preserve">Reported 23% of 64 participants had IBD. </w:t>
            </w:r>
          </w:p>
          <w:p w14:paraId="493880ED" w14:textId="77777777" w:rsidR="00646311" w:rsidRPr="0020493A" w:rsidRDefault="00646311" w:rsidP="00646311">
            <w:pPr>
              <w:rPr>
                <w:color w:val="000000" w:themeColor="text1"/>
              </w:rPr>
            </w:pPr>
          </w:p>
        </w:tc>
      </w:tr>
      <w:tr w:rsidR="00646311" w:rsidRPr="0020493A" w14:paraId="1F15C6F3" w14:textId="77777777" w:rsidTr="004B42F7">
        <w:trPr>
          <w:trHeight w:val="64"/>
        </w:trPr>
        <w:tc>
          <w:tcPr>
            <w:tcW w:w="533" w:type="pct"/>
            <w:shd w:val="clear" w:color="auto" w:fill="auto"/>
            <w:vAlign w:val="center"/>
          </w:tcPr>
          <w:p w14:paraId="5B5C29A7" w14:textId="48EDC999" w:rsidR="00646311" w:rsidRPr="0020493A" w:rsidRDefault="00646311" w:rsidP="00646311">
            <w:pPr>
              <w:rPr>
                <w:color w:val="000000" w:themeColor="text1"/>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34" w:type="pct"/>
            <w:tcBorders>
              <w:top w:val="single" w:sz="4" w:space="0" w:color="auto"/>
              <w:left w:val="single" w:sz="4" w:space="0" w:color="auto"/>
              <w:bottom w:val="single" w:sz="4" w:space="0" w:color="auto"/>
              <w:right w:val="single" w:sz="4" w:space="0" w:color="auto"/>
            </w:tcBorders>
            <w:vAlign w:val="center"/>
          </w:tcPr>
          <w:p w14:paraId="79B6E26D" w14:textId="77777777" w:rsidR="00646311" w:rsidRPr="0020493A" w:rsidRDefault="00646311" w:rsidP="00646311">
            <w:pPr>
              <w:rPr>
                <w:color w:val="000000" w:themeColor="text1"/>
              </w:rPr>
            </w:pPr>
            <w:r>
              <w:rPr>
                <w:color w:val="000000" w:themeColor="text1"/>
              </w:rPr>
              <w:t xml:space="preserve">No. of patients w/ clinical </w:t>
            </w:r>
            <w:r>
              <w:rPr>
                <w:color w:val="000000" w:themeColor="text1"/>
              </w:rPr>
              <w:lastRenderedPageBreak/>
              <w:t xml:space="preserve">resolution + -ve CDI test </w:t>
            </w:r>
            <w:r w:rsidRPr="00A87F64">
              <w:rPr>
                <w:i/>
                <w:iCs/>
                <w:color w:val="000000" w:themeColor="text1"/>
              </w:rPr>
              <w:t xml:space="preserve">@ </w:t>
            </w:r>
            <w:r>
              <w:rPr>
                <w:i/>
                <w:iCs/>
                <w:color w:val="000000" w:themeColor="text1"/>
              </w:rPr>
              <w:t>8</w:t>
            </w:r>
            <w:r w:rsidRPr="00A87F64">
              <w:rPr>
                <w:i/>
                <w:iCs/>
                <w:color w:val="000000" w:themeColor="text1"/>
              </w:rPr>
              <w:t xml:space="preserve"> week</w:t>
            </w:r>
            <w:r>
              <w:rPr>
                <w:i/>
                <w:iCs/>
                <w:color w:val="000000" w:themeColor="text1"/>
              </w:rPr>
              <w:t>s</w:t>
            </w:r>
          </w:p>
        </w:tc>
        <w:tc>
          <w:tcPr>
            <w:tcW w:w="466" w:type="pct"/>
            <w:vAlign w:val="center"/>
          </w:tcPr>
          <w:p w14:paraId="78196BFA" w14:textId="77777777" w:rsidR="00646311" w:rsidRPr="0020493A" w:rsidRDefault="00646311" w:rsidP="00646311">
            <w:pPr>
              <w:rPr>
                <w:color w:val="000000" w:themeColor="text1"/>
              </w:rPr>
            </w:pPr>
            <w:r>
              <w:rPr>
                <w:color w:val="000000" w:themeColor="text1"/>
              </w:rPr>
              <w:lastRenderedPageBreak/>
              <w:t>24</w:t>
            </w:r>
          </w:p>
        </w:tc>
        <w:tc>
          <w:tcPr>
            <w:tcW w:w="354" w:type="pct"/>
            <w:vAlign w:val="center"/>
          </w:tcPr>
          <w:p w14:paraId="025043BF" w14:textId="77777777" w:rsidR="00646311" w:rsidRDefault="00646311" w:rsidP="00646311">
            <w:pPr>
              <w:rPr>
                <w:color w:val="000000" w:themeColor="text1"/>
              </w:rPr>
            </w:pPr>
            <w:r>
              <w:rPr>
                <w:color w:val="000000" w:themeColor="text1"/>
              </w:rPr>
              <w:t>C1: 16</w:t>
            </w:r>
          </w:p>
          <w:p w14:paraId="5C43957B" w14:textId="77777777" w:rsidR="00646311" w:rsidRPr="0020493A" w:rsidRDefault="00646311" w:rsidP="00646311">
            <w:pPr>
              <w:rPr>
                <w:color w:val="000000" w:themeColor="text1"/>
              </w:rPr>
            </w:pPr>
            <w:r>
              <w:rPr>
                <w:color w:val="000000" w:themeColor="text1"/>
              </w:rPr>
              <w:t>C2: 24</w:t>
            </w:r>
          </w:p>
        </w:tc>
        <w:tc>
          <w:tcPr>
            <w:tcW w:w="517" w:type="pct"/>
            <w:vAlign w:val="center"/>
          </w:tcPr>
          <w:p w14:paraId="27CA7823" w14:textId="77777777" w:rsidR="00646311" w:rsidRPr="0020493A" w:rsidRDefault="00646311" w:rsidP="00646311">
            <w:pPr>
              <w:rPr>
                <w:color w:val="000000" w:themeColor="text1"/>
              </w:rPr>
            </w:pPr>
            <w:r>
              <w:rPr>
                <w:color w:val="000000" w:themeColor="text1"/>
              </w:rPr>
              <w:t>17 (71%)</w:t>
            </w:r>
          </w:p>
        </w:tc>
        <w:tc>
          <w:tcPr>
            <w:tcW w:w="496" w:type="pct"/>
            <w:vAlign w:val="center"/>
          </w:tcPr>
          <w:p w14:paraId="1D6FA923" w14:textId="77777777" w:rsidR="00646311" w:rsidRDefault="00646311" w:rsidP="00646311">
            <w:pPr>
              <w:rPr>
                <w:color w:val="000000" w:themeColor="text1"/>
              </w:rPr>
            </w:pPr>
            <w:r>
              <w:rPr>
                <w:color w:val="000000" w:themeColor="text1"/>
              </w:rPr>
              <w:t>C1: 3 (19%)</w:t>
            </w:r>
          </w:p>
          <w:p w14:paraId="5FB8760F" w14:textId="77777777" w:rsidR="00646311" w:rsidRPr="0020493A" w:rsidRDefault="00646311" w:rsidP="00646311">
            <w:pPr>
              <w:rPr>
                <w:color w:val="000000" w:themeColor="text1"/>
              </w:rPr>
            </w:pPr>
            <w:r>
              <w:rPr>
                <w:color w:val="000000" w:themeColor="text1"/>
              </w:rPr>
              <w:t>C2: 8 (33%)</w:t>
            </w:r>
          </w:p>
        </w:tc>
        <w:tc>
          <w:tcPr>
            <w:tcW w:w="371" w:type="pct"/>
            <w:vAlign w:val="center"/>
          </w:tcPr>
          <w:p w14:paraId="42960F31" w14:textId="77777777" w:rsidR="00646311" w:rsidRDefault="00646311" w:rsidP="00646311">
            <w:pPr>
              <w:rPr>
                <w:color w:val="000000" w:themeColor="text1"/>
              </w:rPr>
            </w:pPr>
            <w:r>
              <w:rPr>
                <w:color w:val="000000" w:themeColor="text1"/>
              </w:rPr>
              <w:t>C1: p=0.001</w:t>
            </w:r>
          </w:p>
          <w:p w14:paraId="11D19A4E" w14:textId="77777777" w:rsidR="00646311" w:rsidRPr="0020493A" w:rsidRDefault="00646311" w:rsidP="00646311">
            <w:pPr>
              <w:rPr>
                <w:color w:val="000000" w:themeColor="text1"/>
              </w:rPr>
            </w:pPr>
            <w:r>
              <w:rPr>
                <w:color w:val="000000" w:themeColor="text1"/>
              </w:rPr>
              <w:lastRenderedPageBreak/>
              <w:t>C2: p=0.009</w:t>
            </w:r>
          </w:p>
        </w:tc>
        <w:tc>
          <w:tcPr>
            <w:tcW w:w="1729" w:type="pct"/>
            <w:vAlign w:val="center"/>
          </w:tcPr>
          <w:p w14:paraId="31194B19" w14:textId="77777777" w:rsidR="00646311" w:rsidRDefault="00646311" w:rsidP="00646311">
            <w:pPr>
              <w:rPr>
                <w:color w:val="000000" w:themeColor="text1"/>
              </w:rPr>
            </w:pPr>
            <w:r w:rsidRPr="00A87F64">
              <w:rPr>
                <w:color w:val="000000" w:themeColor="text1"/>
              </w:rPr>
              <w:lastRenderedPageBreak/>
              <w:t>FMT</w:t>
            </w:r>
            <w:r>
              <w:rPr>
                <w:color w:val="000000" w:themeColor="text1"/>
              </w:rPr>
              <w:t>:</w:t>
            </w:r>
            <w:r w:rsidRPr="00A87F64">
              <w:rPr>
                <w:color w:val="000000" w:themeColor="text1"/>
              </w:rPr>
              <w:t xml:space="preserve"> preceded by 4–10 d vancomycin 125mg </w:t>
            </w:r>
            <w:r>
              <w:rPr>
                <w:color w:val="000000" w:themeColor="text1"/>
              </w:rPr>
              <w:t>x</w:t>
            </w:r>
            <w:r w:rsidRPr="00A87F64">
              <w:rPr>
                <w:color w:val="000000" w:themeColor="text1"/>
              </w:rPr>
              <w:t>4</w:t>
            </w:r>
            <w:r>
              <w:rPr>
                <w:color w:val="000000" w:themeColor="text1"/>
              </w:rPr>
              <w:t xml:space="preserve">/d, 19x colonoscopy, 5x NJ </w:t>
            </w:r>
            <w:proofErr w:type="gramStart"/>
            <w:r>
              <w:rPr>
                <w:color w:val="000000" w:themeColor="text1"/>
              </w:rPr>
              <w:t>tube</w:t>
            </w:r>
            <w:proofErr w:type="gramEnd"/>
          </w:p>
          <w:p w14:paraId="3262D0BB" w14:textId="77777777" w:rsidR="00646311" w:rsidRDefault="00646311" w:rsidP="00646311">
            <w:pPr>
              <w:rPr>
                <w:color w:val="000000" w:themeColor="text1"/>
              </w:rPr>
            </w:pPr>
            <w:r>
              <w:rPr>
                <w:color w:val="000000" w:themeColor="text1"/>
              </w:rPr>
              <w:t xml:space="preserve">C1: vancomycin 10d, </w:t>
            </w:r>
            <w:r w:rsidRPr="00A87F64">
              <w:rPr>
                <w:color w:val="000000" w:themeColor="text1"/>
              </w:rPr>
              <w:t xml:space="preserve">125mg </w:t>
            </w:r>
            <w:r>
              <w:rPr>
                <w:color w:val="000000" w:themeColor="text1"/>
              </w:rPr>
              <w:t>x</w:t>
            </w:r>
            <w:r w:rsidRPr="00A87F64">
              <w:rPr>
                <w:color w:val="000000" w:themeColor="text1"/>
              </w:rPr>
              <w:t>4</w:t>
            </w:r>
            <w:r>
              <w:rPr>
                <w:color w:val="000000" w:themeColor="text1"/>
              </w:rPr>
              <w:t>/d</w:t>
            </w:r>
          </w:p>
          <w:p w14:paraId="13EE56D3" w14:textId="77777777" w:rsidR="00646311" w:rsidRDefault="00646311" w:rsidP="00646311">
            <w:pPr>
              <w:rPr>
                <w:color w:val="000000" w:themeColor="text1"/>
              </w:rPr>
            </w:pPr>
            <w:r>
              <w:rPr>
                <w:color w:val="000000" w:themeColor="text1"/>
              </w:rPr>
              <w:lastRenderedPageBreak/>
              <w:t xml:space="preserve">C2: </w:t>
            </w:r>
            <w:r w:rsidRPr="00A87F64">
              <w:rPr>
                <w:color w:val="000000" w:themeColor="text1"/>
              </w:rPr>
              <w:t>fidaxomicin 10d</w:t>
            </w:r>
            <w:r>
              <w:rPr>
                <w:color w:val="000000" w:themeColor="text1"/>
              </w:rPr>
              <w:t xml:space="preserve">, </w:t>
            </w:r>
            <w:r w:rsidRPr="00A87F64">
              <w:rPr>
                <w:color w:val="000000" w:themeColor="text1"/>
              </w:rPr>
              <w:t xml:space="preserve">200mg </w:t>
            </w:r>
            <w:r>
              <w:rPr>
                <w:color w:val="000000" w:themeColor="text1"/>
              </w:rPr>
              <w:t>x</w:t>
            </w:r>
            <w:r w:rsidRPr="00A87F64">
              <w:rPr>
                <w:color w:val="000000" w:themeColor="text1"/>
              </w:rPr>
              <w:t>2</w:t>
            </w:r>
            <w:r>
              <w:rPr>
                <w:color w:val="000000" w:themeColor="text1"/>
              </w:rPr>
              <w:t>d</w:t>
            </w:r>
          </w:p>
          <w:p w14:paraId="39859BAB" w14:textId="77777777" w:rsidR="00646311" w:rsidRPr="0020493A" w:rsidRDefault="00646311" w:rsidP="00646311">
            <w:pPr>
              <w:rPr>
                <w:color w:val="000000" w:themeColor="text1"/>
              </w:rPr>
            </w:pPr>
            <w:r>
              <w:rPr>
                <w:color w:val="000000" w:themeColor="text1"/>
              </w:rPr>
              <w:t xml:space="preserve">Reported 23% of 64 participants had IBD. </w:t>
            </w:r>
          </w:p>
          <w:p w14:paraId="55B1BFBE" w14:textId="77777777" w:rsidR="00646311" w:rsidRPr="0020493A" w:rsidRDefault="00646311" w:rsidP="00646311">
            <w:pPr>
              <w:rPr>
                <w:color w:val="000000" w:themeColor="text1"/>
              </w:rPr>
            </w:pPr>
          </w:p>
        </w:tc>
      </w:tr>
      <w:tr w:rsidR="00646311" w:rsidRPr="0020493A" w14:paraId="250E5E80" w14:textId="77777777" w:rsidTr="004B42F7">
        <w:trPr>
          <w:trHeight w:val="64"/>
        </w:trPr>
        <w:tc>
          <w:tcPr>
            <w:tcW w:w="533" w:type="pct"/>
            <w:shd w:val="clear" w:color="auto" w:fill="auto"/>
            <w:vAlign w:val="center"/>
          </w:tcPr>
          <w:p w14:paraId="217E1379" w14:textId="0DEEFAB6" w:rsidR="00646311" w:rsidRPr="0020493A" w:rsidRDefault="00646311" w:rsidP="00646311">
            <w:pPr>
              <w:rPr>
                <w:color w:val="000000" w:themeColor="text1"/>
              </w:rPr>
            </w:pPr>
            <w:proofErr w:type="spellStart"/>
            <w:r>
              <w:rPr>
                <w:rFonts w:ascii="Calibri" w:hAnsi="Calibri" w:cs="Calibri"/>
                <w:color w:val="000000"/>
              </w:rPr>
              <w:lastRenderedPageBreak/>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34" w:type="pct"/>
            <w:tcBorders>
              <w:top w:val="single" w:sz="4" w:space="0" w:color="auto"/>
              <w:left w:val="single" w:sz="4" w:space="0" w:color="auto"/>
              <w:bottom w:val="single" w:sz="4" w:space="0" w:color="auto"/>
              <w:right w:val="single" w:sz="4" w:space="0" w:color="auto"/>
            </w:tcBorders>
            <w:vAlign w:val="center"/>
          </w:tcPr>
          <w:p w14:paraId="7CBDCF76" w14:textId="77777777" w:rsidR="00646311" w:rsidRPr="0020493A" w:rsidRDefault="00646311" w:rsidP="00646311">
            <w:pPr>
              <w:rPr>
                <w:color w:val="000000" w:themeColor="text1"/>
              </w:rPr>
            </w:pPr>
            <w:r>
              <w:rPr>
                <w:color w:val="000000" w:themeColor="text1"/>
              </w:rPr>
              <w:t xml:space="preserve">No. of patients w/ clinical resolution </w:t>
            </w:r>
            <w:r w:rsidRPr="00A87F64">
              <w:rPr>
                <w:i/>
                <w:iCs/>
                <w:color w:val="000000" w:themeColor="text1"/>
              </w:rPr>
              <w:t>@ 1 week</w:t>
            </w:r>
          </w:p>
        </w:tc>
        <w:tc>
          <w:tcPr>
            <w:tcW w:w="466" w:type="pct"/>
            <w:vAlign w:val="center"/>
          </w:tcPr>
          <w:p w14:paraId="18CCDF26" w14:textId="77777777" w:rsidR="00646311" w:rsidRPr="0020493A" w:rsidRDefault="00646311" w:rsidP="00646311">
            <w:pPr>
              <w:rPr>
                <w:color w:val="000000" w:themeColor="text1"/>
              </w:rPr>
            </w:pPr>
            <w:r>
              <w:rPr>
                <w:color w:val="000000" w:themeColor="text1"/>
              </w:rPr>
              <w:t>24</w:t>
            </w:r>
          </w:p>
        </w:tc>
        <w:tc>
          <w:tcPr>
            <w:tcW w:w="354" w:type="pct"/>
            <w:vAlign w:val="center"/>
          </w:tcPr>
          <w:p w14:paraId="06998342" w14:textId="77777777" w:rsidR="00646311" w:rsidRDefault="00646311" w:rsidP="00646311">
            <w:pPr>
              <w:rPr>
                <w:color w:val="000000" w:themeColor="text1"/>
              </w:rPr>
            </w:pPr>
            <w:r>
              <w:rPr>
                <w:color w:val="000000" w:themeColor="text1"/>
              </w:rPr>
              <w:t>C1: 16</w:t>
            </w:r>
          </w:p>
          <w:p w14:paraId="4A4D3545" w14:textId="77777777" w:rsidR="00646311" w:rsidRPr="0020493A" w:rsidRDefault="00646311" w:rsidP="00646311">
            <w:pPr>
              <w:rPr>
                <w:color w:val="000000" w:themeColor="text1"/>
              </w:rPr>
            </w:pPr>
            <w:r>
              <w:rPr>
                <w:color w:val="000000" w:themeColor="text1"/>
              </w:rPr>
              <w:t>C2: 24</w:t>
            </w:r>
          </w:p>
        </w:tc>
        <w:tc>
          <w:tcPr>
            <w:tcW w:w="517" w:type="pct"/>
            <w:vAlign w:val="center"/>
          </w:tcPr>
          <w:p w14:paraId="0F017E0C" w14:textId="77777777" w:rsidR="00646311" w:rsidRPr="0020493A" w:rsidRDefault="00646311" w:rsidP="00646311">
            <w:pPr>
              <w:rPr>
                <w:color w:val="000000" w:themeColor="text1"/>
              </w:rPr>
            </w:pPr>
            <w:r>
              <w:rPr>
                <w:color w:val="000000" w:themeColor="text1"/>
              </w:rPr>
              <w:t>21 (88%)</w:t>
            </w:r>
          </w:p>
        </w:tc>
        <w:tc>
          <w:tcPr>
            <w:tcW w:w="496" w:type="pct"/>
            <w:vAlign w:val="center"/>
          </w:tcPr>
          <w:p w14:paraId="474D4E01" w14:textId="77777777" w:rsidR="00646311" w:rsidRDefault="00646311" w:rsidP="00646311">
            <w:pPr>
              <w:rPr>
                <w:color w:val="000000" w:themeColor="text1"/>
              </w:rPr>
            </w:pPr>
            <w:r>
              <w:rPr>
                <w:color w:val="000000" w:themeColor="text1"/>
              </w:rPr>
              <w:t>C1: 6 (38%)</w:t>
            </w:r>
          </w:p>
          <w:p w14:paraId="7BB64650" w14:textId="77777777" w:rsidR="00646311" w:rsidRPr="0020493A" w:rsidRDefault="00646311" w:rsidP="00646311">
            <w:pPr>
              <w:rPr>
                <w:color w:val="000000" w:themeColor="text1"/>
              </w:rPr>
            </w:pPr>
            <w:r>
              <w:rPr>
                <w:color w:val="000000" w:themeColor="text1"/>
              </w:rPr>
              <w:t>C2: 14 (58%)</w:t>
            </w:r>
          </w:p>
        </w:tc>
        <w:tc>
          <w:tcPr>
            <w:tcW w:w="371" w:type="pct"/>
            <w:vAlign w:val="center"/>
          </w:tcPr>
          <w:p w14:paraId="1AB475FB" w14:textId="77777777" w:rsidR="00646311" w:rsidRDefault="00646311" w:rsidP="00646311">
            <w:pPr>
              <w:rPr>
                <w:color w:val="000000" w:themeColor="text1"/>
              </w:rPr>
            </w:pPr>
            <w:r>
              <w:rPr>
                <w:color w:val="000000" w:themeColor="text1"/>
              </w:rPr>
              <w:t>C1: p=0.02</w:t>
            </w:r>
          </w:p>
          <w:p w14:paraId="181EEF09" w14:textId="77777777" w:rsidR="00646311" w:rsidRPr="0020493A" w:rsidRDefault="00646311" w:rsidP="00646311">
            <w:pPr>
              <w:rPr>
                <w:color w:val="000000" w:themeColor="text1"/>
              </w:rPr>
            </w:pPr>
            <w:r>
              <w:rPr>
                <w:color w:val="000000" w:themeColor="text1"/>
              </w:rPr>
              <w:t>C2: p=0.002</w:t>
            </w:r>
          </w:p>
        </w:tc>
        <w:tc>
          <w:tcPr>
            <w:tcW w:w="1729" w:type="pct"/>
            <w:vAlign w:val="center"/>
          </w:tcPr>
          <w:p w14:paraId="75C4DF5E" w14:textId="77777777" w:rsidR="00646311" w:rsidRDefault="00646311" w:rsidP="00646311">
            <w:pPr>
              <w:rPr>
                <w:color w:val="000000" w:themeColor="text1"/>
              </w:rPr>
            </w:pPr>
            <w:r w:rsidRPr="00A87F64">
              <w:rPr>
                <w:color w:val="000000" w:themeColor="text1"/>
              </w:rPr>
              <w:t>FMT</w:t>
            </w:r>
            <w:r>
              <w:rPr>
                <w:color w:val="000000" w:themeColor="text1"/>
              </w:rPr>
              <w:t>:</w:t>
            </w:r>
            <w:r w:rsidRPr="00A87F64">
              <w:rPr>
                <w:color w:val="000000" w:themeColor="text1"/>
              </w:rPr>
              <w:t xml:space="preserve"> preceded by 4–10 d vancomycin 125mg </w:t>
            </w:r>
            <w:r>
              <w:rPr>
                <w:color w:val="000000" w:themeColor="text1"/>
              </w:rPr>
              <w:t>x</w:t>
            </w:r>
            <w:r w:rsidRPr="00A87F64">
              <w:rPr>
                <w:color w:val="000000" w:themeColor="text1"/>
              </w:rPr>
              <w:t>4</w:t>
            </w:r>
            <w:r>
              <w:rPr>
                <w:color w:val="000000" w:themeColor="text1"/>
              </w:rPr>
              <w:t xml:space="preserve">/d, 19x colonoscopy, 5x NJ </w:t>
            </w:r>
            <w:proofErr w:type="gramStart"/>
            <w:r>
              <w:rPr>
                <w:color w:val="000000" w:themeColor="text1"/>
              </w:rPr>
              <w:t>tube</w:t>
            </w:r>
            <w:proofErr w:type="gramEnd"/>
          </w:p>
          <w:p w14:paraId="1CBA14B5" w14:textId="77777777" w:rsidR="00646311" w:rsidRDefault="00646311" w:rsidP="00646311">
            <w:pPr>
              <w:rPr>
                <w:color w:val="000000" w:themeColor="text1"/>
              </w:rPr>
            </w:pPr>
            <w:r>
              <w:rPr>
                <w:color w:val="000000" w:themeColor="text1"/>
              </w:rPr>
              <w:t xml:space="preserve">C1: vancomycin 10d, </w:t>
            </w:r>
            <w:r w:rsidRPr="00A87F64">
              <w:rPr>
                <w:color w:val="000000" w:themeColor="text1"/>
              </w:rPr>
              <w:t xml:space="preserve">125mg </w:t>
            </w:r>
            <w:r>
              <w:rPr>
                <w:color w:val="000000" w:themeColor="text1"/>
              </w:rPr>
              <w:t>x</w:t>
            </w:r>
            <w:r w:rsidRPr="00A87F64">
              <w:rPr>
                <w:color w:val="000000" w:themeColor="text1"/>
              </w:rPr>
              <w:t>4</w:t>
            </w:r>
            <w:r>
              <w:rPr>
                <w:color w:val="000000" w:themeColor="text1"/>
              </w:rPr>
              <w:t>/d</w:t>
            </w:r>
          </w:p>
          <w:p w14:paraId="29B92B76" w14:textId="77777777" w:rsidR="00646311" w:rsidRDefault="00646311" w:rsidP="00646311">
            <w:pPr>
              <w:rPr>
                <w:color w:val="000000" w:themeColor="text1"/>
              </w:rPr>
            </w:pPr>
            <w:r>
              <w:rPr>
                <w:color w:val="000000" w:themeColor="text1"/>
              </w:rPr>
              <w:t xml:space="preserve">C2: </w:t>
            </w:r>
            <w:r w:rsidRPr="00A87F64">
              <w:rPr>
                <w:color w:val="000000" w:themeColor="text1"/>
              </w:rPr>
              <w:t>fidaxomicin 10d</w:t>
            </w:r>
            <w:r>
              <w:rPr>
                <w:color w:val="000000" w:themeColor="text1"/>
              </w:rPr>
              <w:t xml:space="preserve">, </w:t>
            </w:r>
            <w:r w:rsidRPr="00A87F64">
              <w:rPr>
                <w:color w:val="000000" w:themeColor="text1"/>
              </w:rPr>
              <w:t xml:space="preserve">200mg </w:t>
            </w:r>
            <w:r>
              <w:rPr>
                <w:color w:val="000000" w:themeColor="text1"/>
              </w:rPr>
              <w:t>x</w:t>
            </w:r>
            <w:r w:rsidRPr="00A87F64">
              <w:rPr>
                <w:color w:val="000000" w:themeColor="text1"/>
              </w:rPr>
              <w:t>2</w:t>
            </w:r>
            <w:r>
              <w:rPr>
                <w:color w:val="000000" w:themeColor="text1"/>
              </w:rPr>
              <w:t>d</w:t>
            </w:r>
          </w:p>
          <w:p w14:paraId="3FC52130" w14:textId="77777777" w:rsidR="00646311" w:rsidRPr="0020493A" w:rsidRDefault="00646311" w:rsidP="00646311">
            <w:pPr>
              <w:rPr>
                <w:color w:val="000000" w:themeColor="text1"/>
              </w:rPr>
            </w:pPr>
            <w:r>
              <w:rPr>
                <w:color w:val="000000" w:themeColor="text1"/>
              </w:rPr>
              <w:t xml:space="preserve">Reported 23% of 64 participants had IBD. </w:t>
            </w:r>
          </w:p>
          <w:p w14:paraId="089707AE" w14:textId="77777777" w:rsidR="00646311" w:rsidRPr="0020493A" w:rsidRDefault="00646311" w:rsidP="00646311">
            <w:pPr>
              <w:rPr>
                <w:color w:val="000000" w:themeColor="text1"/>
              </w:rPr>
            </w:pPr>
          </w:p>
        </w:tc>
      </w:tr>
      <w:tr w:rsidR="00646311" w:rsidRPr="0020493A" w14:paraId="3F867623" w14:textId="77777777" w:rsidTr="004B42F7">
        <w:trPr>
          <w:trHeight w:val="64"/>
        </w:trPr>
        <w:tc>
          <w:tcPr>
            <w:tcW w:w="533" w:type="pct"/>
            <w:shd w:val="clear" w:color="auto" w:fill="auto"/>
            <w:vAlign w:val="center"/>
          </w:tcPr>
          <w:p w14:paraId="334C287F" w14:textId="348DD97E" w:rsidR="00646311" w:rsidRPr="0020493A" w:rsidRDefault="00646311" w:rsidP="00646311">
            <w:pPr>
              <w:rPr>
                <w:color w:val="000000" w:themeColor="text1"/>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34" w:type="pct"/>
            <w:tcBorders>
              <w:top w:val="single" w:sz="4" w:space="0" w:color="auto"/>
              <w:left w:val="single" w:sz="4" w:space="0" w:color="auto"/>
              <w:bottom w:val="single" w:sz="4" w:space="0" w:color="auto"/>
              <w:right w:val="single" w:sz="4" w:space="0" w:color="auto"/>
            </w:tcBorders>
            <w:vAlign w:val="center"/>
          </w:tcPr>
          <w:p w14:paraId="0BBA5B5E" w14:textId="77777777" w:rsidR="00646311" w:rsidRPr="0020493A" w:rsidRDefault="00646311" w:rsidP="00646311">
            <w:pPr>
              <w:rPr>
                <w:i/>
                <w:iCs/>
                <w:color w:val="000000" w:themeColor="text1"/>
              </w:rPr>
            </w:pPr>
            <w:r>
              <w:rPr>
                <w:color w:val="000000" w:themeColor="text1"/>
              </w:rPr>
              <w:t xml:space="preserve">No. of patients w/ clinical resolution </w:t>
            </w:r>
            <w:r w:rsidRPr="00A87F64">
              <w:rPr>
                <w:i/>
                <w:iCs/>
                <w:color w:val="000000" w:themeColor="text1"/>
              </w:rPr>
              <w:t xml:space="preserve">@ </w:t>
            </w:r>
            <w:r>
              <w:rPr>
                <w:i/>
                <w:iCs/>
                <w:color w:val="000000" w:themeColor="text1"/>
              </w:rPr>
              <w:t>8</w:t>
            </w:r>
            <w:r w:rsidRPr="00A87F64">
              <w:rPr>
                <w:i/>
                <w:iCs/>
                <w:color w:val="000000" w:themeColor="text1"/>
              </w:rPr>
              <w:t xml:space="preserve"> week</w:t>
            </w:r>
            <w:r>
              <w:rPr>
                <w:i/>
                <w:iCs/>
                <w:color w:val="000000" w:themeColor="text1"/>
              </w:rPr>
              <w:t>s</w:t>
            </w:r>
          </w:p>
        </w:tc>
        <w:tc>
          <w:tcPr>
            <w:tcW w:w="466" w:type="pct"/>
            <w:vAlign w:val="center"/>
          </w:tcPr>
          <w:p w14:paraId="074FE6B7" w14:textId="77777777" w:rsidR="00646311" w:rsidRPr="0020493A" w:rsidRDefault="00646311" w:rsidP="00646311">
            <w:pPr>
              <w:rPr>
                <w:color w:val="000000" w:themeColor="text1"/>
              </w:rPr>
            </w:pPr>
            <w:r>
              <w:rPr>
                <w:color w:val="000000" w:themeColor="text1"/>
              </w:rPr>
              <w:t>24</w:t>
            </w:r>
          </w:p>
        </w:tc>
        <w:tc>
          <w:tcPr>
            <w:tcW w:w="354" w:type="pct"/>
            <w:vAlign w:val="center"/>
          </w:tcPr>
          <w:p w14:paraId="1F52AB7C" w14:textId="77777777" w:rsidR="00646311" w:rsidRDefault="00646311" w:rsidP="00646311">
            <w:pPr>
              <w:rPr>
                <w:color w:val="000000" w:themeColor="text1"/>
              </w:rPr>
            </w:pPr>
            <w:r>
              <w:rPr>
                <w:color w:val="000000" w:themeColor="text1"/>
              </w:rPr>
              <w:t>C1: 16</w:t>
            </w:r>
          </w:p>
          <w:p w14:paraId="418985F2" w14:textId="77777777" w:rsidR="00646311" w:rsidRPr="0020493A" w:rsidRDefault="00646311" w:rsidP="00646311">
            <w:pPr>
              <w:rPr>
                <w:color w:val="000000" w:themeColor="text1"/>
              </w:rPr>
            </w:pPr>
            <w:r>
              <w:rPr>
                <w:color w:val="000000" w:themeColor="text1"/>
              </w:rPr>
              <w:t>C2: 24</w:t>
            </w:r>
          </w:p>
        </w:tc>
        <w:tc>
          <w:tcPr>
            <w:tcW w:w="517" w:type="pct"/>
            <w:vAlign w:val="center"/>
          </w:tcPr>
          <w:p w14:paraId="53E45CD8" w14:textId="77777777" w:rsidR="00646311" w:rsidRPr="0020493A" w:rsidRDefault="00646311" w:rsidP="00646311">
            <w:pPr>
              <w:rPr>
                <w:color w:val="000000" w:themeColor="text1"/>
              </w:rPr>
            </w:pPr>
            <w:r>
              <w:rPr>
                <w:color w:val="000000" w:themeColor="text1"/>
              </w:rPr>
              <w:t>22 (92%)</w:t>
            </w:r>
          </w:p>
        </w:tc>
        <w:tc>
          <w:tcPr>
            <w:tcW w:w="496" w:type="pct"/>
            <w:vAlign w:val="center"/>
          </w:tcPr>
          <w:p w14:paraId="7ACAB2B1" w14:textId="77777777" w:rsidR="00646311" w:rsidRDefault="00646311" w:rsidP="00646311">
            <w:pPr>
              <w:rPr>
                <w:color w:val="000000" w:themeColor="text1"/>
              </w:rPr>
            </w:pPr>
            <w:r>
              <w:rPr>
                <w:color w:val="000000" w:themeColor="text1"/>
              </w:rPr>
              <w:t>C1: 3 (19%)</w:t>
            </w:r>
          </w:p>
          <w:p w14:paraId="4D36238A" w14:textId="77777777" w:rsidR="00646311" w:rsidRPr="0020493A" w:rsidRDefault="00646311" w:rsidP="00646311">
            <w:pPr>
              <w:rPr>
                <w:color w:val="000000" w:themeColor="text1"/>
              </w:rPr>
            </w:pPr>
            <w:r>
              <w:rPr>
                <w:color w:val="000000" w:themeColor="text1"/>
              </w:rPr>
              <w:t>C2: 10 (42%)</w:t>
            </w:r>
          </w:p>
        </w:tc>
        <w:tc>
          <w:tcPr>
            <w:tcW w:w="371" w:type="pct"/>
            <w:vAlign w:val="center"/>
          </w:tcPr>
          <w:p w14:paraId="30FE4D0F" w14:textId="77777777" w:rsidR="00646311" w:rsidRDefault="00646311" w:rsidP="00646311">
            <w:pPr>
              <w:rPr>
                <w:color w:val="000000" w:themeColor="text1"/>
              </w:rPr>
            </w:pPr>
            <w:r>
              <w:rPr>
                <w:color w:val="000000" w:themeColor="text1"/>
              </w:rPr>
              <w:t>C1: p=0.0002</w:t>
            </w:r>
          </w:p>
          <w:p w14:paraId="26DF0FD1" w14:textId="77777777" w:rsidR="00646311" w:rsidRPr="0020493A" w:rsidRDefault="00646311" w:rsidP="00646311">
            <w:pPr>
              <w:rPr>
                <w:color w:val="000000" w:themeColor="text1"/>
              </w:rPr>
            </w:pPr>
            <w:r>
              <w:rPr>
                <w:color w:val="000000" w:themeColor="text1"/>
              </w:rPr>
              <w:t>C2: p&lt;0.0001</w:t>
            </w:r>
          </w:p>
        </w:tc>
        <w:tc>
          <w:tcPr>
            <w:tcW w:w="1729" w:type="pct"/>
            <w:vAlign w:val="center"/>
          </w:tcPr>
          <w:p w14:paraId="566E96D2" w14:textId="77777777" w:rsidR="00646311" w:rsidRDefault="00646311" w:rsidP="00646311">
            <w:pPr>
              <w:rPr>
                <w:color w:val="000000" w:themeColor="text1"/>
              </w:rPr>
            </w:pPr>
            <w:r w:rsidRPr="00A87F64">
              <w:rPr>
                <w:color w:val="000000" w:themeColor="text1"/>
              </w:rPr>
              <w:t>FMT</w:t>
            </w:r>
            <w:r>
              <w:rPr>
                <w:color w:val="000000" w:themeColor="text1"/>
              </w:rPr>
              <w:t>:</w:t>
            </w:r>
            <w:r w:rsidRPr="00A87F64">
              <w:rPr>
                <w:color w:val="000000" w:themeColor="text1"/>
              </w:rPr>
              <w:t xml:space="preserve"> preceded by 4–10 d vancomycin 125mg </w:t>
            </w:r>
            <w:r>
              <w:rPr>
                <w:color w:val="000000" w:themeColor="text1"/>
              </w:rPr>
              <w:t>x</w:t>
            </w:r>
            <w:r w:rsidRPr="00A87F64">
              <w:rPr>
                <w:color w:val="000000" w:themeColor="text1"/>
              </w:rPr>
              <w:t>4</w:t>
            </w:r>
            <w:r>
              <w:rPr>
                <w:color w:val="000000" w:themeColor="text1"/>
              </w:rPr>
              <w:t xml:space="preserve">/d, 19x colonoscopy, 5x NJ </w:t>
            </w:r>
            <w:proofErr w:type="gramStart"/>
            <w:r>
              <w:rPr>
                <w:color w:val="000000" w:themeColor="text1"/>
              </w:rPr>
              <w:t>tube</w:t>
            </w:r>
            <w:proofErr w:type="gramEnd"/>
          </w:p>
          <w:p w14:paraId="6B9CE495" w14:textId="77777777" w:rsidR="00646311" w:rsidRDefault="00646311" w:rsidP="00646311">
            <w:pPr>
              <w:rPr>
                <w:color w:val="000000" w:themeColor="text1"/>
              </w:rPr>
            </w:pPr>
            <w:r>
              <w:rPr>
                <w:color w:val="000000" w:themeColor="text1"/>
              </w:rPr>
              <w:t xml:space="preserve">C1: vancomycin 10d, </w:t>
            </w:r>
            <w:r w:rsidRPr="00A87F64">
              <w:rPr>
                <w:color w:val="000000" w:themeColor="text1"/>
              </w:rPr>
              <w:t xml:space="preserve">125mg </w:t>
            </w:r>
            <w:r>
              <w:rPr>
                <w:color w:val="000000" w:themeColor="text1"/>
              </w:rPr>
              <w:t>x</w:t>
            </w:r>
            <w:r w:rsidRPr="00A87F64">
              <w:rPr>
                <w:color w:val="000000" w:themeColor="text1"/>
              </w:rPr>
              <w:t>4</w:t>
            </w:r>
            <w:r>
              <w:rPr>
                <w:color w:val="000000" w:themeColor="text1"/>
              </w:rPr>
              <w:t>/d</w:t>
            </w:r>
          </w:p>
          <w:p w14:paraId="7CFA105A" w14:textId="77777777" w:rsidR="00646311" w:rsidRDefault="00646311" w:rsidP="00646311">
            <w:pPr>
              <w:rPr>
                <w:color w:val="000000" w:themeColor="text1"/>
              </w:rPr>
            </w:pPr>
            <w:r>
              <w:rPr>
                <w:color w:val="000000" w:themeColor="text1"/>
              </w:rPr>
              <w:t xml:space="preserve">C2: </w:t>
            </w:r>
            <w:r w:rsidRPr="00A87F64">
              <w:rPr>
                <w:color w:val="000000" w:themeColor="text1"/>
              </w:rPr>
              <w:t>fidaxomicin 10d</w:t>
            </w:r>
            <w:r>
              <w:rPr>
                <w:color w:val="000000" w:themeColor="text1"/>
              </w:rPr>
              <w:t xml:space="preserve">, </w:t>
            </w:r>
            <w:r w:rsidRPr="00A87F64">
              <w:rPr>
                <w:color w:val="000000" w:themeColor="text1"/>
              </w:rPr>
              <w:t xml:space="preserve">200mg </w:t>
            </w:r>
            <w:r>
              <w:rPr>
                <w:color w:val="000000" w:themeColor="text1"/>
              </w:rPr>
              <w:t>x</w:t>
            </w:r>
            <w:r w:rsidRPr="00A87F64">
              <w:rPr>
                <w:color w:val="000000" w:themeColor="text1"/>
              </w:rPr>
              <w:t>2</w:t>
            </w:r>
            <w:r>
              <w:rPr>
                <w:color w:val="000000" w:themeColor="text1"/>
              </w:rPr>
              <w:t>d</w:t>
            </w:r>
          </w:p>
          <w:p w14:paraId="20524003" w14:textId="77777777" w:rsidR="00646311" w:rsidRPr="0020493A" w:rsidRDefault="00646311" w:rsidP="00646311">
            <w:pPr>
              <w:rPr>
                <w:color w:val="000000" w:themeColor="text1"/>
              </w:rPr>
            </w:pPr>
            <w:r>
              <w:rPr>
                <w:color w:val="000000" w:themeColor="text1"/>
              </w:rPr>
              <w:t xml:space="preserve">Reported 23% of 64 participants had IBD. </w:t>
            </w:r>
          </w:p>
          <w:p w14:paraId="0E6E7B8D" w14:textId="77777777" w:rsidR="00646311" w:rsidRPr="0020493A" w:rsidRDefault="00646311" w:rsidP="00646311">
            <w:pPr>
              <w:rPr>
                <w:color w:val="000000" w:themeColor="text1"/>
              </w:rPr>
            </w:pPr>
          </w:p>
        </w:tc>
      </w:tr>
      <w:tr w:rsidR="00646311" w:rsidRPr="0020493A" w14:paraId="74FD9E7C" w14:textId="77777777" w:rsidTr="004B42F7">
        <w:trPr>
          <w:trHeight w:val="64"/>
        </w:trPr>
        <w:tc>
          <w:tcPr>
            <w:tcW w:w="533" w:type="pct"/>
            <w:shd w:val="clear" w:color="auto" w:fill="auto"/>
            <w:vAlign w:val="center"/>
          </w:tcPr>
          <w:p w14:paraId="246EF31C" w14:textId="0EF3495B" w:rsidR="00646311" w:rsidRPr="0020493A" w:rsidRDefault="00646311" w:rsidP="00646311">
            <w:pPr>
              <w:rPr>
                <w:color w:val="000000" w:themeColor="text1"/>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34" w:type="pct"/>
            <w:tcBorders>
              <w:top w:val="single" w:sz="4" w:space="0" w:color="auto"/>
              <w:left w:val="single" w:sz="4" w:space="0" w:color="auto"/>
              <w:bottom w:val="single" w:sz="4" w:space="0" w:color="auto"/>
              <w:right w:val="single" w:sz="4" w:space="0" w:color="auto"/>
            </w:tcBorders>
            <w:vAlign w:val="center"/>
          </w:tcPr>
          <w:p w14:paraId="4F713D35" w14:textId="77777777" w:rsidR="00646311" w:rsidRPr="0020493A" w:rsidRDefault="00646311" w:rsidP="00646311">
            <w:pPr>
              <w:rPr>
                <w:color w:val="000000" w:themeColor="text1"/>
              </w:rPr>
            </w:pPr>
            <w:r>
              <w:rPr>
                <w:color w:val="000000" w:themeColor="text1"/>
              </w:rPr>
              <w:t xml:space="preserve">No. of patients w/ -ve CDI test </w:t>
            </w:r>
            <w:r w:rsidRPr="00A87F64">
              <w:rPr>
                <w:i/>
                <w:iCs/>
                <w:color w:val="000000" w:themeColor="text1"/>
              </w:rPr>
              <w:t>@ 1 week</w:t>
            </w:r>
          </w:p>
        </w:tc>
        <w:tc>
          <w:tcPr>
            <w:tcW w:w="466" w:type="pct"/>
            <w:vAlign w:val="center"/>
          </w:tcPr>
          <w:p w14:paraId="4645F165" w14:textId="77777777" w:rsidR="00646311" w:rsidRPr="0020493A" w:rsidRDefault="00646311" w:rsidP="00646311">
            <w:pPr>
              <w:rPr>
                <w:color w:val="000000" w:themeColor="text1"/>
              </w:rPr>
            </w:pPr>
            <w:r>
              <w:rPr>
                <w:color w:val="000000" w:themeColor="text1"/>
              </w:rPr>
              <w:t>24</w:t>
            </w:r>
          </w:p>
        </w:tc>
        <w:tc>
          <w:tcPr>
            <w:tcW w:w="354" w:type="pct"/>
            <w:vAlign w:val="center"/>
          </w:tcPr>
          <w:p w14:paraId="044A930D" w14:textId="77777777" w:rsidR="00646311" w:rsidRDefault="00646311" w:rsidP="00646311">
            <w:pPr>
              <w:rPr>
                <w:color w:val="000000" w:themeColor="text1"/>
              </w:rPr>
            </w:pPr>
            <w:r>
              <w:rPr>
                <w:color w:val="000000" w:themeColor="text1"/>
              </w:rPr>
              <w:t>C1: 16</w:t>
            </w:r>
          </w:p>
          <w:p w14:paraId="3BF807A7" w14:textId="77777777" w:rsidR="00646311" w:rsidRPr="0020493A" w:rsidRDefault="00646311" w:rsidP="00646311">
            <w:pPr>
              <w:rPr>
                <w:color w:val="000000" w:themeColor="text1"/>
              </w:rPr>
            </w:pPr>
            <w:r>
              <w:rPr>
                <w:color w:val="000000" w:themeColor="text1"/>
              </w:rPr>
              <w:t>C2: 24</w:t>
            </w:r>
          </w:p>
        </w:tc>
        <w:tc>
          <w:tcPr>
            <w:tcW w:w="517" w:type="pct"/>
            <w:vAlign w:val="center"/>
          </w:tcPr>
          <w:p w14:paraId="354A78C5" w14:textId="77777777" w:rsidR="00646311" w:rsidRPr="0020493A" w:rsidRDefault="00646311" w:rsidP="00646311">
            <w:pPr>
              <w:rPr>
                <w:color w:val="000000" w:themeColor="text1"/>
              </w:rPr>
            </w:pPr>
            <w:r>
              <w:rPr>
                <w:color w:val="000000" w:themeColor="text1"/>
              </w:rPr>
              <w:t>16 (67%)</w:t>
            </w:r>
          </w:p>
        </w:tc>
        <w:tc>
          <w:tcPr>
            <w:tcW w:w="496" w:type="pct"/>
            <w:vAlign w:val="center"/>
          </w:tcPr>
          <w:p w14:paraId="0507F503" w14:textId="77777777" w:rsidR="00646311" w:rsidRDefault="00646311" w:rsidP="00646311">
            <w:pPr>
              <w:rPr>
                <w:color w:val="000000" w:themeColor="text1"/>
              </w:rPr>
            </w:pPr>
            <w:r>
              <w:rPr>
                <w:color w:val="000000" w:themeColor="text1"/>
              </w:rPr>
              <w:t>C1: 7 (44%)</w:t>
            </w:r>
          </w:p>
          <w:p w14:paraId="1D4F2698" w14:textId="77777777" w:rsidR="00646311" w:rsidRPr="0020493A" w:rsidRDefault="00646311" w:rsidP="00646311">
            <w:pPr>
              <w:rPr>
                <w:color w:val="000000" w:themeColor="text1"/>
              </w:rPr>
            </w:pPr>
            <w:r>
              <w:rPr>
                <w:color w:val="000000" w:themeColor="text1"/>
              </w:rPr>
              <w:t>C2: 14 (58%)</w:t>
            </w:r>
          </w:p>
        </w:tc>
        <w:tc>
          <w:tcPr>
            <w:tcW w:w="371" w:type="pct"/>
            <w:vAlign w:val="center"/>
          </w:tcPr>
          <w:p w14:paraId="00885908" w14:textId="77777777" w:rsidR="00646311" w:rsidRDefault="00646311" w:rsidP="00646311">
            <w:pPr>
              <w:rPr>
                <w:color w:val="000000" w:themeColor="text1"/>
              </w:rPr>
            </w:pPr>
            <w:r>
              <w:rPr>
                <w:color w:val="000000" w:themeColor="text1"/>
              </w:rPr>
              <w:t>C1: p=0.21</w:t>
            </w:r>
          </w:p>
          <w:p w14:paraId="09CC4A26" w14:textId="77777777" w:rsidR="00646311" w:rsidRPr="0020493A" w:rsidRDefault="00646311" w:rsidP="00646311">
            <w:pPr>
              <w:rPr>
                <w:color w:val="000000" w:themeColor="text1"/>
              </w:rPr>
            </w:pPr>
            <w:r>
              <w:rPr>
                <w:color w:val="000000" w:themeColor="text1"/>
              </w:rPr>
              <w:t>C2: p=0.55</w:t>
            </w:r>
          </w:p>
        </w:tc>
        <w:tc>
          <w:tcPr>
            <w:tcW w:w="1729" w:type="pct"/>
            <w:vAlign w:val="center"/>
          </w:tcPr>
          <w:p w14:paraId="7D4536CB" w14:textId="77777777" w:rsidR="00646311" w:rsidRDefault="00646311" w:rsidP="00646311">
            <w:pPr>
              <w:rPr>
                <w:color w:val="000000" w:themeColor="text1"/>
              </w:rPr>
            </w:pPr>
            <w:r w:rsidRPr="00A87F64">
              <w:rPr>
                <w:color w:val="000000" w:themeColor="text1"/>
              </w:rPr>
              <w:t>FMT</w:t>
            </w:r>
            <w:r>
              <w:rPr>
                <w:color w:val="000000" w:themeColor="text1"/>
              </w:rPr>
              <w:t>:</w:t>
            </w:r>
            <w:r w:rsidRPr="00A87F64">
              <w:rPr>
                <w:color w:val="000000" w:themeColor="text1"/>
              </w:rPr>
              <w:t xml:space="preserve"> preceded by 4–10 d vancomycin 125mg </w:t>
            </w:r>
            <w:r>
              <w:rPr>
                <w:color w:val="000000" w:themeColor="text1"/>
              </w:rPr>
              <w:t>x</w:t>
            </w:r>
            <w:r w:rsidRPr="00A87F64">
              <w:rPr>
                <w:color w:val="000000" w:themeColor="text1"/>
              </w:rPr>
              <w:t>4</w:t>
            </w:r>
            <w:r>
              <w:rPr>
                <w:color w:val="000000" w:themeColor="text1"/>
              </w:rPr>
              <w:t xml:space="preserve">/d, 19x colonoscopy, 5x NJ </w:t>
            </w:r>
            <w:proofErr w:type="gramStart"/>
            <w:r>
              <w:rPr>
                <w:color w:val="000000" w:themeColor="text1"/>
              </w:rPr>
              <w:t>tube</w:t>
            </w:r>
            <w:proofErr w:type="gramEnd"/>
          </w:p>
          <w:p w14:paraId="63540EC8" w14:textId="77777777" w:rsidR="00646311" w:rsidRDefault="00646311" w:rsidP="00646311">
            <w:pPr>
              <w:rPr>
                <w:color w:val="000000" w:themeColor="text1"/>
              </w:rPr>
            </w:pPr>
            <w:r>
              <w:rPr>
                <w:color w:val="000000" w:themeColor="text1"/>
              </w:rPr>
              <w:t xml:space="preserve">C1: vancomycin 10d, </w:t>
            </w:r>
            <w:r w:rsidRPr="00A87F64">
              <w:rPr>
                <w:color w:val="000000" w:themeColor="text1"/>
              </w:rPr>
              <w:t xml:space="preserve">125mg </w:t>
            </w:r>
            <w:r>
              <w:rPr>
                <w:color w:val="000000" w:themeColor="text1"/>
              </w:rPr>
              <w:t>x</w:t>
            </w:r>
            <w:r w:rsidRPr="00A87F64">
              <w:rPr>
                <w:color w:val="000000" w:themeColor="text1"/>
              </w:rPr>
              <w:t>4</w:t>
            </w:r>
            <w:r>
              <w:rPr>
                <w:color w:val="000000" w:themeColor="text1"/>
              </w:rPr>
              <w:t>/d</w:t>
            </w:r>
          </w:p>
          <w:p w14:paraId="2AC7E8A6" w14:textId="77777777" w:rsidR="00646311" w:rsidRDefault="00646311" w:rsidP="00646311">
            <w:pPr>
              <w:rPr>
                <w:color w:val="000000" w:themeColor="text1"/>
              </w:rPr>
            </w:pPr>
            <w:r>
              <w:rPr>
                <w:color w:val="000000" w:themeColor="text1"/>
              </w:rPr>
              <w:t xml:space="preserve">C2: </w:t>
            </w:r>
            <w:r w:rsidRPr="00A87F64">
              <w:rPr>
                <w:color w:val="000000" w:themeColor="text1"/>
              </w:rPr>
              <w:t>fidaxomicin 10d</w:t>
            </w:r>
            <w:r>
              <w:rPr>
                <w:color w:val="000000" w:themeColor="text1"/>
              </w:rPr>
              <w:t xml:space="preserve">, </w:t>
            </w:r>
            <w:r w:rsidRPr="00A87F64">
              <w:rPr>
                <w:color w:val="000000" w:themeColor="text1"/>
              </w:rPr>
              <w:t xml:space="preserve">200mg </w:t>
            </w:r>
            <w:r>
              <w:rPr>
                <w:color w:val="000000" w:themeColor="text1"/>
              </w:rPr>
              <w:t>x</w:t>
            </w:r>
            <w:r w:rsidRPr="00A87F64">
              <w:rPr>
                <w:color w:val="000000" w:themeColor="text1"/>
              </w:rPr>
              <w:t>2</w:t>
            </w:r>
            <w:r>
              <w:rPr>
                <w:color w:val="000000" w:themeColor="text1"/>
              </w:rPr>
              <w:t>d</w:t>
            </w:r>
          </w:p>
          <w:p w14:paraId="5234E18D" w14:textId="77777777" w:rsidR="00646311" w:rsidRPr="0020493A" w:rsidRDefault="00646311" w:rsidP="00646311">
            <w:pPr>
              <w:rPr>
                <w:color w:val="000000" w:themeColor="text1"/>
              </w:rPr>
            </w:pPr>
            <w:r>
              <w:rPr>
                <w:color w:val="000000" w:themeColor="text1"/>
              </w:rPr>
              <w:t xml:space="preserve">Reported 23% of 64 participants had IBD. </w:t>
            </w:r>
          </w:p>
          <w:p w14:paraId="51BDAF5F" w14:textId="77777777" w:rsidR="00646311" w:rsidRPr="0020493A" w:rsidRDefault="00646311" w:rsidP="00646311">
            <w:pPr>
              <w:rPr>
                <w:color w:val="000000" w:themeColor="text1"/>
              </w:rPr>
            </w:pPr>
          </w:p>
        </w:tc>
      </w:tr>
      <w:tr w:rsidR="00646311" w:rsidRPr="0020493A" w14:paraId="384395E5" w14:textId="77777777" w:rsidTr="004B42F7">
        <w:trPr>
          <w:trHeight w:val="64"/>
        </w:trPr>
        <w:tc>
          <w:tcPr>
            <w:tcW w:w="533" w:type="pct"/>
            <w:shd w:val="clear" w:color="auto" w:fill="auto"/>
            <w:vAlign w:val="center"/>
          </w:tcPr>
          <w:p w14:paraId="40B5E61F" w14:textId="306525A7" w:rsidR="00646311" w:rsidRPr="0020493A" w:rsidRDefault="00646311" w:rsidP="00646311">
            <w:pPr>
              <w:rPr>
                <w:color w:val="000000" w:themeColor="text1"/>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34" w:type="pct"/>
            <w:tcBorders>
              <w:top w:val="single" w:sz="4" w:space="0" w:color="auto"/>
              <w:left w:val="single" w:sz="4" w:space="0" w:color="auto"/>
              <w:bottom w:val="single" w:sz="4" w:space="0" w:color="auto"/>
              <w:right w:val="single" w:sz="4" w:space="0" w:color="auto"/>
            </w:tcBorders>
            <w:vAlign w:val="center"/>
          </w:tcPr>
          <w:p w14:paraId="1D49FC78" w14:textId="77777777" w:rsidR="00646311" w:rsidRPr="0020493A" w:rsidRDefault="00646311" w:rsidP="00646311">
            <w:pPr>
              <w:rPr>
                <w:color w:val="000000" w:themeColor="text1"/>
              </w:rPr>
            </w:pPr>
            <w:r>
              <w:rPr>
                <w:color w:val="000000" w:themeColor="text1"/>
              </w:rPr>
              <w:t xml:space="preserve">No. of patients w/ -ve CDI test </w:t>
            </w:r>
            <w:r w:rsidRPr="00A87F64">
              <w:rPr>
                <w:i/>
                <w:iCs/>
                <w:color w:val="000000" w:themeColor="text1"/>
              </w:rPr>
              <w:t xml:space="preserve">@ </w:t>
            </w:r>
            <w:r>
              <w:rPr>
                <w:i/>
                <w:iCs/>
                <w:color w:val="000000" w:themeColor="text1"/>
              </w:rPr>
              <w:t>8</w:t>
            </w:r>
            <w:r w:rsidRPr="00A87F64">
              <w:rPr>
                <w:i/>
                <w:iCs/>
                <w:color w:val="000000" w:themeColor="text1"/>
              </w:rPr>
              <w:t xml:space="preserve"> week</w:t>
            </w:r>
            <w:r>
              <w:rPr>
                <w:i/>
                <w:iCs/>
                <w:color w:val="000000" w:themeColor="text1"/>
              </w:rPr>
              <w:t>s</w:t>
            </w:r>
          </w:p>
        </w:tc>
        <w:tc>
          <w:tcPr>
            <w:tcW w:w="466" w:type="pct"/>
            <w:vAlign w:val="center"/>
          </w:tcPr>
          <w:p w14:paraId="3A674CD4" w14:textId="77777777" w:rsidR="00646311" w:rsidRPr="0020493A" w:rsidRDefault="00646311" w:rsidP="00646311">
            <w:pPr>
              <w:rPr>
                <w:color w:val="000000" w:themeColor="text1"/>
              </w:rPr>
            </w:pPr>
            <w:r>
              <w:rPr>
                <w:color w:val="000000" w:themeColor="text1"/>
              </w:rPr>
              <w:t>24</w:t>
            </w:r>
          </w:p>
        </w:tc>
        <w:tc>
          <w:tcPr>
            <w:tcW w:w="354" w:type="pct"/>
            <w:vAlign w:val="center"/>
          </w:tcPr>
          <w:p w14:paraId="27FB3490" w14:textId="77777777" w:rsidR="00646311" w:rsidRDefault="00646311" w:rsidP="00646311">
            <w:pPr>
              <w:rPr>
                <w:color w:val="000000" w:themeColor="text1"/>
              </w:rPr>
            </w:pPr>
            <w:r>
              <w:rPr>
                <w:color w:val="000000" w:themeColor="text1"/>
              </w:rPr>
              <w:t>C1: 16</w:t>
            </w:r>
          </w:p>
          <w:p w14:paraId="6B1C4017" w14:textId="77777777" w:rsidR="00646311" w:rsidRPr="0020493A" w:rsidRDefault="00646311" w:rsidP="00646311">
            <w:pPr>
              <w:rPr>
                <w:color w:val="000000" w:themeColor="text1"/>
              </w:rPr>
            </w:pPr>
            <w:r>
              <w:rPr>
                <w:color w:val="000000" w:themeColor="text1"/>
              </w:rPr>
              <w:t>C2: 24</w:t>
            </w:r>
          </w:p>
        </w:tc>
        <w:tc>
          <w:tcPr>
            <w:tcW w:w="517" w:type="pct"/>
            <w:vAlign w:val="center"/>
          </w:tcPr>
          <w:p w14:paraId="35D3B302" w14:textId="77777777" w:rsidR="00646311" w:rsidRPr="0020493A" w:rsidRDefault="00646311" w:rsidP="00646311">
            <w:pPr>
              <w:rPr>
                <w:color w:val="000000" w:themeColor="text1"/>
              </w:rPr>
            </w:pPr>
            <w:r>
              <w:rPr>
                <w:color w:val="000000" w:themeColor="text1"/>
              </w:rPr>
              <w:t>17 (71%)</w:t>
            </w:r>
          </w:p>
        </w:tc>
        <w:tc>
          <w:tcPr>
            <w:tcW w:w="496" w:type="pct"/>
            <w:vAlign w:val="center"/>
          </w:tcPr>
          <w:p w14:paraId="158728EC" w14:textId="77777777" w:rsidR="00646311" w:rsidRDefault="00646311" w:rsidP="00646311">
            <w:pPr>
              <w:rPr>
                <w:color w:val="000000" w:themeColor="text1"/>
              </w:rPr>
            </w:pPr>
            <w:r>
              <w:rPr>
                <w:color w:val="000000" w:themeColor="text1"/>
              </w:rPr>
              <w:t>C1: 5 (31%)</w:t>
            </w:r>
          </w:p>
          <w:p w14:paraId="7D39AD5D" w14:textId="77777777" w:rsidR="00646311" w:rsidRPr="0020493A" w:rsidRDefault="00646311" w:rsidP="00646311">
            <w:pPr>
              <w:rPr>
                <w:color w:val="000000" w:themeColor="text1"/>
              </w:rPr>
            </w:pPr>
            <w:r>
              <w:rPr>
                <w:color w:val="000000" w:themeColor="text1"/>
              </w:rPr>
              <w:t>C2: 11 (46%)</w:t>
            </w:r>
          </w:p>
        </w:tc>
        <w:tc>
          <w:tcPr>
            <w:tcW w:w="371" w:type="pct"/>
            <w:vAlign w:val="center"/>
          </w:tcPr>
          <w:p w14:paraId="28BCBB81" w14:textId="77777777" w:rsidR="00646311" w:rsidRDefault="00646311" w:rsidP="00646311">
            <w:pPr>
              <w:rPr>
                <w:color w:val="000000" w:themeColor="text1"/>
              </w:rPr>
            </w:pPr>
            <w:r>
              <w:rPr>
                <w:color w:val="000000" w:themeColor="text1"/>
              </w:rPr>
              <w:t>C1: p=0.01</w:t>
            </w:r>
          </w:p>
          <w:p w14:paraId="6B71FAEF" w14:textId="77777777" w:rsidR="00646311" w:rsidRPr="0020493A" w:rsidRDefault="00646311" w:rsidP="00646311">
            <w:pPr>
              <w:rPr>
                <w:color w:val="000000" w:themeColor="text1"/>
              </w:rPr>
            </w:pPr>
            <w:r>
              <w:rPr>
                <w:color w:val="000000" w:themeColor="text1"/>
              </w:rPr>
              <w:t>C2: p=0.08</w:t>
            </w:r>
          </w:p>
        </w:tc>
        <w:tc>
          <w:tcPr>
            <w:tcW w:w="1729" w:type="pct"/>
            <w:vAlign w:val="center"/>
          </w:tcPr>
          <w:p w14:paraId="0EB49013" w14:textId="77777777" w:rsidR="00646311" w:rsidRDefault="00646311" w:rsidP="00646311">
            <w:pPr>
              <w:rPr>
                <w:color w:val="000000" w:themeColor="text1"/>
              </w:rPr>
            </w:pPr>
            <w:r w:rsidRPr="00A87F64">
              <w:rPr>
                <w:color w:val="000000" w:themeColor="text1"/>
              </w:rPr>
              <w:t>FMT</w:t>
            </w:r>
            <w:r>
              <w:rPr>
                <w:color w:val="000000" w:themeColor="text1"/>
              </w:rPr>
              <w:t>:</w:t>
            </w:r>
            <w:r w:rsidRPr="00A87F64">
              <w:rPr>
                <w:color w:val="000000" w:themeColor="text1"/>
              </w:rPr>
              <w:t xml:space="preserve"> preceded by 4–10 d vancomycin 125mg </w:t>
            </w:r>
            <w:r>
              <w:rPr>
                <w:color w:val="000000" w:themeColor="text1"/>
              </w:rPr>
              <w:t>x</w:t>
            </w:r>
            <w:r w:rsidRPr="00A87F64">
              <w:rPr>
                <w:color w:val="000000" w:themeColor="text1"/>
              </w:rPr>
              <w:t>4</w:t>
            </w:r>
            <w:r>
              <w:rPr>
                <w:color w:val="000000" w:themeColor="text1"/>
              </w:rPr>
              <w:t xml:space="preserve">/d, 19x colonoscopy, 5x NJ </w:t>
            </w:r>
            <w:proofErr w:type="gramStart"/>
            <w:r>
              <w:rPr>
                <w:color w:val="000000" w:themeColor="text1"/>
              </w:rPr>
              <w:t>tube</w:t>
            </w:r>
            <w:proofErr w:type="gramEnd"/>
          </w:p>
          <w:p w14:paraId="4007D616" w14:textId="77777777" w:rsidR="00646311" w:rsidRDefault="00646311" w:rsidP="00646311">
            <w:pPr>
              <w:rPr>
                <w:color w:val="000000" w:themeColor="text1"/>
              </w:rPr>
            </w:pPr>
            <w:r>
              <w:rPr>
                <w:color w:val="000000" w:themeColor="text1"/>
              </w:rPr>
              <w:t xml:space="preserve">C1: vancomycin 10d, </w:t>
            </w:r>
            <w:r w:rsidRPr="00A87F64">
              <w:rPr>
                <w:color w:val="000000" w:themeColor="text1"/>
              </w:rPr>
              <w:t xml:space="preserve">125mg </w:t>
            </w:r>
            <w:r>
              <w:rPr>
                <w:color w:val="000000" w:themeColor="text1"/>
              </w:rPr>
              <w:t>x</w:t>
            </w:r>
            <w:r w:rsidRPr="00A87F64">
              <w:rPr>
                <w:color w:val="000000" w:themeColor="text1"/>
              </w:rPr>
              <w:t>4</w:t>
            </w:r>
            <w:r>
              <w:rPr>
                <w:color w:val="000000" w:themeColor="text1"/>
              </w:rPr>
              <w:t>/d</w:t>
            </w:r>
          </w:p>
          <w:p w14:paraId="07ACD1C7" w14:textId="77777777" w:rsidR="00646311" w:rsidRDefault="00646311" w:rsidP="00646311">
            <w:pPr>
              <w:rPr>
                <w:color w:val="000000" w:themeColor="text1"/>
              </w:rPr>
            </w:pPr>
            <w:r>
              <w:rPr>
                <w:color w:val="000000" w:themeColor="text1"/>
              </w:rPr>
              <w:t xml:space="preserve">C2: </w:t>
            </w:r>
            <w:r w:rsidRPr="00A87F64">
              <w:rPr>
                <w:color w:val="000000" w:themeColor="text1"/>
              </w:rPr>
              <w:t>fidaxomicin 10d</w:t>
            </w:r>
            <w:r>
              <w:rPr>
                <w:color w:val="000000" w:themeColor="text1"/>
              </w:rPr>
              <w:t xml:space="preserve">, </w:t>
            </w:r>
            <w:r w:rsidRPr="00A87F64">
              <w:rPr>
                <w:color w:val="000000" w:themeColor="text1"/>
              </w:rPr>
              <w:t xml:space="preserve">200mg </w:t>
            </w:r>
            <w:r>
              <w:rPr>
                <w:color w:val="000000" w:themeColor="text1"/>
              </w:rPr>
              <w:t>x</w:t>
            </w:r>
            <w:r w:rsidRPr="00A87F64">
              <w:rPr>
                <w:color w:val="000000" w:themeColor="text1"/>
              </w:rPr>
              <w:t>2</w:t>
            </w:r>
            <w:r>
              <w:rPr>
                <w:color w:val="000000" w:themeColor="text1"/>
              </w:rPr>
              <w:t>d</w:t>
            </w:r>
          </w:p>
          <w:p w14:paraId="0BF87339" w14:textId="77777777" w:rsidR="00646311" w:rsidRPr="0020493A" w:rsidRDefault="00646311" w:rsidP="00646311">
            <w:pPr>
              <w:rPr>
                <w:color w:val="000000" w:themeColor="text1"/>
              </w:rPr>
            </w:pPr>
            <w:r>
              <w:rPr>
                <w:color w:val="000000" w:themeColor="text1"/>
              </w:rPr>
              <w:t xml:space="preserve">Reported 23% of 64 participants had IBD. </w:t>
            </w:r>
          </w:p>
          <w:p w14:paraId="55690076" w14:textId="77777777" w:rsidR="00646311" w:rsidRPr="0020493A" w:rsidRDefault="00646311" w:rsidP="00646311">
            <w:pPr>
              <w:rPr>
                <w:color w:val="000000" w:themeColor="text1"/>
              </w:rPr>
            </w:pPr>
          </w:p>
        </w:tc>
      </w:tr>
      <w:tr w:rsidR="00646311" w:rsidRPr="0020493A" w14:paraId="700B5C17"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3DA42AB" w14:textId="39EB5C7C" w:rsidR="00646311" w:rsidRPr="0020493A" w:rsidRDefault="00646311" w:rsidP="00646311">
            <w:pPr>
              <w:rPr>
                <w:color w:val="000000" w:themeColor="text1"/>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tcBorders>
              <w:top w:val="single" w:sz="4" w:space="0" w:color="auto"/>
              <w:left w:val="single" w:sz="4" w:space="0" w:color="auto"/>
              <w:bottom w:val="single" w:sz="4" w:space="0" w:color="auto"/>
              <w:right w:val="single" w:sz="4" w:space="0" w:color="auto"/>
            </w:tcBorders>
            <w:vAlign w:val="center"/>
          </w:tcPr>
          <w:p w14:paraId="373C50BF" w14:textId="77777777" w:rsidR="00646311" w:rsidRPr="0020493A" w:rsidRDefault="00646311" w:rsidP="00646311">
            <w:pPr>
              <w:rPr>
                <w:i/>
                <w:iCs/>
                <w:color w:val="000000" w:themeColor="text1"/>
              </w:rPr>
            </w:pPr>
            <w:r>
              <w:rPr>
                <w:color w:val="000000" w:themeColor="text1"/>
              </w:rPr>
              <w:t xml:space="preserve">No. of patients w/ -ve CDI test </w:t>
            </w:r>
            <w:r w:rsidRPr="00A87F64">
              <w:rPr>
                <w:i/>
                <w:iCs/>
                <w:color w:val="000000" w:themeColor="text1"/>
              </w:rPr>
              <w:t xml:space="preserve">@ </w:t>
            </w:r>
            <w:r>
              <w:rPr>
                <w:i/>
                <w:iCs/>
                <w:color w:val="000000" w:themeColor="text1"/>
              </w:rPr>
              <w:t>8</w:t>
            </w:r>
            <w:r w:rsidRPr="00A87F64">
              <w:rPr>
                <w:i/>
                <w:iCs/>
                <w:color w:val="000000" w:themeColor="text1"/>
              </w:rPr>
              <w:t xml:space="preserve"> week</w:t>
            </w:r>
            <w:r>
              <w:rPr>
                <w:i/>
                <w:iCs/>
                <w:color w:val="000000" w:themeColor="text1"/>
              </w:rPr>
              <w:t>s</w:t>
            </w:r>
          </w:p>
        </w:tc>
        <w:tc>
          <w:tcPr>
            <w:tcW w:w="466" w:type="pct"/>
            <w:vAlign w:val="center"/>
          </w:tcPr>
          <w:p w14:paraId="1FF272D3" w14:textId="77777777" w:rsidR="00646311" w:rsidRPr="0020493A" w:rsidRDefault="00646311" w:rsidP="00646311">
            <w:pPr>
              <w:rPr>
                <w:color w:val="000000" w:themeColor="text1"/>
              </w:rPr>
            </w:pPr>
            <w:r>
              <w:rPr>
                <w:color w:val="000000" w:themeColor="text1"/>
              </w:rPr>
              <w:t>21</w:t>
            </w:r>
          </w:p>
        </w:tc>
        <w:tc>
          <w:tcPr>
            <w:tcW w:w="354" w:type="pct"/>
            <w:vAlign w:val="center"/>
          </w:tcPr>
          <w:p w14:paraId="332BCE69" w14:textId="77777777" w:rsidR="00646311" w:rsidRPr="0020493A" w:rsidRDefault="00646311" w:rsidP="00646311">
            <w:pPr>
              <w:rPr>
                <w:color w:val="000000" w:themeColor="text1"/>
              </w:rPr>
            </w:pPr>
            <w:r>
              <w:rPr>
                <w:color w:val="000000" w:themeColor="text1"/>
              </w:rPr>
              <w:t>21</w:t>
            </w:r>
          </w:p>
        </w:tc>
        <w:tc>
          <w:tcPr>
            <w:tcW w:w="517" w:type="pct"/>
            <w:vAlign w:val="center"/>
          </w:tcPr>
          <w:p w14:paraId="329A701B" w14:textId="77777777" w:rsidR="00646311" w:rsidRPr="0020493A" w:rsidRDefault="00646311" w:rsidP="00646311">
            <w:pPr>
              <w:rPr>
                <w:color w:val="000000" w:themeColor="text1"/>
              </w:rPr>
            </w:pPr>
            <w:r>
              <w:rPr>
                <w:color w:val="000000" w:themeColor="text1"/>
              </w:rPr>
              <w:t>19 (90%)</w:t>
            </w:r>
          </w:p>
        </w:tc>
        <w:tc>
          <w:tcPr>
            <w:tcW w:w="496" w:type="pct"/>
            <w:vAlign w:val="center"/>
          </w:tcPr>
          <w:p w14:paraId="69CB8D1B" w14:textId="77777777" w:rsidR="00646311" w:rsidRPr="0020493A" w:rsidRDefault="00646311" w:rsidP="00646311">
            <w:pPr>
              <w:rPr>
                <w:color w:val="000000" w:themeColor="text1"/>
              </w:rPr>
            </w:pPr>
            <w:r>
              <w:rPr>
                <w:color w:val="000000" w:themeColor="text1"/>
              </w:rPr>
              <w:t>7 (33%)</w:t>
            </w:r>
          </w:p>
        </w:tc>
        <w:tc>
          <w:tcPr>
            <w:tcW w:w="371" w:type="pct"/>
            <w:vAlign w:val="center"/>
          </w:tcPr>
          <w:p w14:paraId="40F121B8" w14:textId="77777777" w:rsidR="00646311" w:rsidRPr="0020493A" w:rsidRDefault="00646311" w:rsidP="00646311">
            <w:pPr>
              <w:rPr>
                <w:color w:val="000000" w:themeColor="text1"/>
              </w:rPr>
            </w:pPr>
            <w:r>
              <w:rPr>
                <w:color w:val="000000" w:themeColor="text1"/>
              </w:rPr>
              <w:t>p&lt;0.001</w:t>
            </w:r>
          </w:p>
        </w:tc>
        <w:tc>
          <w:tcPr>
            <w:tcW w:w="1729" w:type="pct"/>
            <w:vAlign w:val="center"/>
          </w:tcPr>
          <w:p w14:paraId="7DA772AC"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w:t>
            </w:r>
            <w:r>
              <w:rPr>
                <w:color w:val="000000" w:themeColor="text1"/>
              </w:rPr>
              <w:lastRenderedPageBreak/>
              <w:t xml:space="preserve">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1BE720BB" w14:textId="77777777" w:rsidR="00646311" w:rsidRDefault="00646311" w:rsidP="00646311">
            <w:pPr>
              <w:rPr>
                <w:color w:val="000000" w:themeColor="text1"/>
              </w:rPr>
            </w:pPr>
            <w:r>
              <w:rPr>
                <w:color w:val="000000" w:themeColor="text1"/>
              </w:rPr>
              <w:t>Reported all patients offered rescue FMT if CDI recurred, regardless of the allocation. Trial terminated early due to superiority of FMT.</w:t>
            </w:r>
          </w:p>
          <w:p w14:paraId="0CDF5D4F" w14:textId="77777777" w:rsidR="00646311" w:rsidRPr="0020493A" w:rsidRDefault="00646311" w:rsidP="00646311">
            <w:pPr>
              <w:rPr>
                <w:color w:val="000000" w:themeColor="text1"/>
              </w:rPr>
            </w:pPr>
            <w:r>
              <w:rPr>
                <w:color w:val="000000" w:themeColor="text1"/>
              </w:rPr>
              <w:t>Resolution = no symptoms and -ve test at 8 weeks. Trial terminated early due to superiority of FMT.</w:t>
            </w:r>
          </w:p>
        </w:tc>
      </w:tr>
      <w:tr w:rsidR="00646311" w14:paraId="0ADA4DA0"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ED8C7A0" w14:textId="7D9A0B2E" w:rsidR="00646311" w:rsidRDefault="00646311" w:rsidP="00646311">
            <w:pPr>
              <w:rPr>
                <w:rFonts w:ascii="Calibri" w:hAnsi="Calibri" w:cs="Calibri"/>
                <w:color w:val="000000"/>
              </w:rPr>
            </w:pPr>
            <w:r w:rsidRPr="00CF4F04">
              <w:rPr>
                <w:rFonts w:ascii="Calibri" w:eastAsia="Times New Roman" w:hAnsi="Calibri" w:cs="Calibri"/>
                <w:color w:val="000000"/>
                <w:lang w:eastAsia="en-GB"/>
              </w:rPr>
              <w:lastRenderedPageBreak/>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tcBorders>
              <w:top w:val="single" w:sz="4" w:space="0" w:color="auto"/>
              <w:left w:val="single" w:sz="4" w:space="0" w:color="auto"/>
              <w:bottom w:val="single" w:sz="4" w:space="0" w:color="auto"/>
              <w:right w:val="single" w:sz="4" w:space="0" w:color="auto"/>
            </w:tcBorders>
            <w:vAlign w:val="center"/>
          </w:tcPr>
          <w:p w14:paraId="5D6F4D45" w14:textId="77777777" w:rsidR="00646311" w:rsidRDefault="00646311" w:rsidP="00646311">
            <w:pPr>
              <w:rPr>
                <w:color w:val="000000" w:themeColor="text1"/>
              </w:rPr>
            </w:pPr>
            <w:r>
              <w:rPr>
                <w:color w:val="000000" w:themeColor="text1"/>
              </w:rPr>
              <w:t xml:space="preserve">No. of patients w/ -ve CDI test </w:t>
            </w:r>
            <w:r w:rsidRPr="00A87F64">
              <w:rPr>
                <w:i/>
                <w:iCs/>
                <w:color w:val="000000" w:themeColor="text1"/>
              </w:rPr>
              <w:t xml:space="preserve">@ </w:t>
            </w:r>
            <w:r>
              <w:rPr>
                <w:i/>
                <w:iCs/>
                <w:color w:val="000000" w:themeColor="text1"/>
              </w:rPr>
              <w:t>1 week</w:t>
            </w:r>
          </w:p>
        </w:tc>
        <w:tc>
          <w:tcPr>
            <w:tcW w:w="466" w:type="pct"/>
            <w:vAlign w:val="center"/>
          </w:tcPr>
          <w:p w14:paraId="11F42B8F" w14:textId="77777777" w:rsidR="00646311" w:rsidRDefault="00646311" w:rsidP="00646311">
            <w:pPr>
              <w:rPr>
                <w:color w:val="000000" w:themeColor="text1"/>
              </w:rPr>
            </w:pPr>
            <w:r>
              <w:rPr>
                <w:color w:val="000000" w:themeColor="text1"/>
              </w:rPr>
              <w:t>21</w:t>
            </w:r>
          </w:p>
        </w:tc>
        <w:tc>
          <w:tcPr>
            <w:tcW w:w="354" w:type="pct"/>
            <w:vAlign w:val="center"/>
          </w:tcPr>
          <w:p w14:paraId="5F37B81B" w14:textId="77777777" w:rsidR="00646311" w:rsidRDefault="00646311" w:rsidP="00646311">
            <w:pPr>
              <w:rPr>
                <w:color w:val="000000" w:themeColor="text1"/>
              </w:rPr>
            </w:pPr>
            <w:r>
              <w:rPr>
                <w:color w:val="000000" w:themeColor="text1"/>
              </w:rPr>
              <w:t>21</w:t>
            </w:r>
          </w:p>
        </w:tc>
        <w:tc>
          <w:tcPr>
            <w:tcW w:w="517" w:type="pct"/>
            <w:vAlign w:val="center"/>
          </w:tcPr>
          <w:p w14:paraId="779ED59F" w14:textId="77777777" w:rsidR="00646311" w:rsidRDefault="00646311" w:rsidP="00646311">
            <w:pPr>
              <w:rPr>
                <w:color w:val="000000" w:themeColor="text1"/>
              </w:rPr>
            </w:pPr>
            <w:r>
              <w:rPr>
                <w:color w:val="000000" w:themeColor="text1"/>
              </w:rPr>
              <w:t>19 (90%)</w:t>
            </w:r>
          </w:p>
        </w:tc>
        <w:tc>
          <w:tcPr>
            <w:tcW w:w="496" w:type="pct"/>
            <w:vAlign w:val="center"/>
          </w:tcPr>
          <w:p w14:paraId="23763198" w14:textId="77777777" w:rsidR="00646311" w:rsidRDefault="00646311" w:rsidP="00646311">
            <w:pPr>
              <w:rPr>
                <w:color w:val="000000" w:themeColor="text1"/>
              </w:rPr>
            </w:pPr>
            <w:r>
              <w:rPr>
                <w:color w:val="000000" w:themeColor="text1"/>
              </w:rPr>
              <w:t>16 (76%)</w:t>
            </w:r>
          </w:p>
        </w:tc>
        <w:tc>
          <w:tcPr>
            <w:tcW w:w="371" w:type="pct"/>
            <w:vAlign w:val="center"/>
          </w:tcPr>
          <w:p w14:paraId="08595F60" w14:textId="77777777" w:rsidR="00646311" w:rsidRPr="0020493A" w:rsidRDefault="00646311" w:rsidP="00646311">
            <w:pPr>
              <w:rPr>
                <w:color w:val="000000" w:themeColor="text1"/>
              </w:rPr>
            </w:pPr>
            <w:r>
              <w:rPr>
                <w:color w:val="000000" w:themeColor="text1"/>
              </w:rPr>
              <w:t>p=0.40</w:t>
            </w:r>
          </w:p>
        </w:tc>
        <w:tc>
          <w:tcPr>
            <w:tcW w:w="1729" w:type="pct"/>
            <w:vAlign w:val="center"/>
          </w:tcPr>
          <w:p w14:paraId="67ACA078"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6494F714"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41D7B227"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00719099" w14:textId="77777777" w:rsidTr="004B42F7">
        <w:trPr>
          <w:trHeight w:val="64"/>
        </w:trPr>
        <w:tc>
          <w:tcPr>
            <w:tcW w:w="533" w:type="pct"/>
            <w:tcBorders>
              <w:top w:val="single" w:sz="4" w:space="0" w:color="auto"/>
              <w:left w:val="single" w:sz="4" w:space="0" w:color="auto"/>
              <w:bottom w:val="single" w:sz="2" w:space="0" w:color="666666" w:themeColor="text1" w:themeTint="99"/>
              <w:right w:val="single" w:sz="2" w:space="0" w:color="666666" w:themeColor="text1" w:themeTint="99"/>
            </w:tcBorders>
            <w:vAlign w:val="center"/>
          </w:tcPr>
          <w:p w14:paraId="73E0A33A" w14:textId="756CED69" w:rsidR="00646311" w:rsidRPr="0020493A" w:rsidRDefault="00646311" w:rsidP="00646311">
            <w:pPr>
              <w:rPr>
                <w:color w:val="000000" w:themeColor="text1"/>
              </w:rPr>
            </w:pPr>
            <w:r w:rsidRPr="00CF4F04">
              <w:rPr>
                <w:rFonts w:ascii="Calibri" w:eastAsia="Times New Roman" w:hAnsi="Calibri" w:cs="Calibri"/>
                <w:color w:val="000000"/>
                <w:lang w:eastAsia="en-GB"/>
              </w:rPr>
              <w:t>van Nood, 2013</w:t>
            </w:r>
            <w:r w:rsidRPr="00646311">
              <w:rPr>
                <w:rFonts w:ascii="Calibri" w:eastAsia="Times New Roman" w:hAnsi="Calibri" w:cs="Calibri"/>
                <w:color w:val="000000"/>
                <w:vertAlign w:val="superscript"/>
                <w:lang w:eastAsia="en-GB"/>
              </w:rPr>
              <w:t>2</w:t>
            </w:r>
          </w:p>
        </w:tc>
        <w:tc>
          <w:tcPr>
            <w:tcW w:w="534" w:type="pct"/>
            <w:tcBorders>
              <w:top w:val="single" w:sz="4" w:space="0" w:color="auto"/>
              <w:left w:val="single" w:sz="4" w:space="0" w:color="auto"/>
              <w:bottom w:val="single" w:sz="4" w:space="0" w:color="auto"/>
              <w:right w:val="single" w:sz="4" w:space="0" w:color="auto"/>
            </w:tcBorders>
            <w:vAlign w:val="center"/>
          </w:tcPr>
          <w:p w14:paraId="0BE2D971" w14:textId="77777777" w:rsidR="00646311" w:rsidRDefault="00646311" w:rsidP="00646311">
            <w:pPr>
              <w:rPr>
                <w:color w:val="000000" w:themeColor="text1"/>
              </w:rPr>
            </w:pPr>
            <w:r>
              <w:rPr>
                <w:color w:val="000000" w:themeColor="text1"/>
              </w:rPr>
              <w:t>No. of patients w/ success at 10 weeks</w:t>
            </w:r>
          </w:p>
          <w:p w14:paraId="18BC70C9" w14:textId="77777777" w:rsidR="00646311" w:rsidRPr="0020493A" w:rsidRDefault="00646311" w:rsidP="00646311">
            <w:pPr>
              <w:rPr>
                <w:i/>
                <w:iCs/>
                <w:color w:val="000000" w:themeColor="text1"/>
              </w:rPr>
            </w:pPr>
            <w:r>
              <w:rPr>
                <w:i/>
                <w:iCs/>
                <w:color w:val="000000" w:themeColor="text1"/>
              </w:rPr>
              <w:t>After 1 FMT</w:t>
            </w:r>
          </w:p>
        </w:tc>
        <w:tc>
          <w:tcPr>
            <w:tcW w:w="466" w:type="pct"/>
            <w:vAlign w:val="center"/>
          </w:tcPr>
          <w:p w14:paraId="103F935B" w14:textId="77777777" w:rsidR="00646311" w:rsidRPr="0020493A" w:rsidRDefault="00646311" w:rsidP="00646311">
            <w:pPr>
              <w:rPr>
                <w:color w:val="000000" w:themeColor="text1"/>
              </w:rPr>
            </w:pPr>
            <w:r>
              <w:rPr>
                <w:color w:val="000000" w:themeColor="text1"/>
              </w:rPr>
              <w:t>16</w:t>
            </w:r>
          </w:p>
        </w:tc>
        <w:tc>
          <w:tcPr>
            <w:tcW w:w="354" w:type="pct"/>
            <w:vAlign w:val="center"/>
          </w:tcPr>
          <w:p w14:paraId="7204D6B5" w14:textId="77777777" w:rsidR="00646311" w:rsidRDefault="00646311" w:rsidP="00646311">
            <w:pPr>
              <w:rPr>
                <w:color w:val="000000" w:themeColor="text1"/>
              </w:rPr>
            </w:pPr>
            <w:r>
              <w:rPr>
                <w:color w:val="000000" w:themeColor="text1"/>
              </w:rPr>
              <w:t>a. 12</w:t>
            </w:r>
          </w:p>
          <w:p w14:paraId="3EADD6FD" w14:textId="77777777" w:rsidR="00646311" w:rsidRDefault="00646311" w:rsidP="00646311">
            <w:pPr>
              <w:rPr>
                <w:color w:val="000000" w:themeColor="text1"/>
              </w:rPr>
            </w:pPr>
            <w:r>
              <w:rPr>
                <w:color w:val="000000" w:themeColor="text1"/>
              </w:rPr>
              <w:t>b. 13</w:t>
            </w:r>
          </w:p>
          <w:p w14:paraId="2E1D7DDB" w14:textId="77777777" w:rsidR="00646311" w:rsidRDefault="00646311" w:rsidP="00646311">
            <w:pPr>
              <w:rPr>
                <w:color w:val="000000" w:themeColor="text1"/>
              </w:rPr>
            </w:pPr>
            <w:r>
              <w:rPr>
                <w:color w:val="000000" w:themeColor="text1"/>
              </w:rPr>
              <w:t>T=25</w:t>
            </w:r>
          </w:p>
          <w:p w14:paraId="3C71FB26" w14:textId="77777777" w:rsidR="00646311" w:rsidRPr="0020493A" w:rsidRDefault="00646311" w:rsidP="00646311">
            <w:pPr>
              <w:rPr>
                <w:color w:val="000000" w:themeColor="text1"/>
              </w:rPr>
            </w:pPr>
          </w:p>
        </w:tc>
        <w:tc>
          <w:tcPr>
            <w:tcW w:w="517" w:type="pct"/>
            <w:vAlign w:val="center"/>
          </w:tcPr>
          <w:p w14:paraId="7BBCAA4E" w14:textId="77777777" w:rsidR="00646311" w:rsidRPr="0020493A" w:rsidRDefault="00646311" w:rsidP="00646311">
            <w:pPr>
              <w:rPr>
                <w:color w:val="000000" w:themeColor="text1"/>
              </w:rPr>
            </w:pPr>
            <w:r>
              <w:rPr>
                <w:color w:val="000000" w:themeColor="text1"/>
              </w:rPr>
              <w:t>13 (81%)</w:t>
            </w:r>
          </w:p>
        </w:tc>
        <w:tc>
          <w:tcPr>
            <w:tcW w:w="496" w:type="pct"/>
            <w:vAlign w:val="center"/>
          </w:tcPr>
          <w:p w14:paraId="0FDE79CF" w14:textId="77777777" w:rsidR="00646311" w:rsidRDefault="00646311" w:rsidP="00646311">
            <w:pPr>
              <w:rPr>
                <w:color w:val="000000" w:themeColor="text1"/>
              </w:rPr>
            </w:pPr>
            <w:r>
              <w:rPr>
                <w:color w:val="000000" w:themeColor="text1"/>
              </w:rPr>
              <w:t>a. 4 (31%)</w:t>
            </w:r>
          </w:p>
          <w:p w14:paraId="64F3BD42" w14:textId="77777777" w:rsidR="00646311" w:rsidRDefault="00646311" w:rsidP="00646311">
            <w:pPr>
              <w:rPr>
                <w:color w:val="000000" w:themeColor="text1"/>
              </w:rPr>
            </w:pPr>
            <w:r>
              <w:rPr>
                <w:color w:val="000000" w:themeColor="text1"/>
              </w:rPr>
              <w:t>b. 3 (23%)</w:t>
            </w:r>
          </w:p>
          <w:p w14:paraId="75B07C9E" w14:textId="77777777" w:rsidR="00646311" w:rsidRDefault="00646311" w:rsidP="00646311">
            <w:pPr>
              <w:rPr>
                <w:color w:val="000000" w:themeColor="text1"/>
              </w:rPr>
            </w:pPr>
            <w:r>
              <w:rPr>
                <w:color w:val="000000" w:themeColor="text1"/>
              </w:rPr>
              <w:t>T=7 (27%)</w:t>
            </w:r>
          </w:p>
          <w:p w14:paraId="0EA9ABF8" w14:textId="77777777" w:rsidR="00646311" w:rsidRPr="0020493A" w:rsidRDefault="00646311" w:rsidP="00646311">
            <w:pPr>
              <w:rPr>
                <w:color w:val="000000" w:themeColor="text1"/>
              </w:rPr>
            </w:pPr>
          </w:p>
        </w:tc>
        <w:tc>
          <w:tcPr>
            <w:tcW w:w="371" w:type="pct"/>
            <w:vAlign w:val="center"/>
          </w:tcPr>
          <w:p w14:paraId="1E36F23B" w14:textId="77777777" w:rsidR="00646311" w:rsidRPr="0020493A" w:rsidRDefault="00646311" w:rsidP="00646311">
            <w:pPr>
              <w:rPr>
                <w:color w:val="000000" w:themeColor="text1"/>
              </w:rPr>
            </w:pPr>
            <w:r>
              <w:rPr>
                <w:color w:val="000000" w:themeColor="text1"/>
              </w:rPr>
              <w:t>p&lt;0.001</w:t>
            </w:r>
          </w:p>
        </w:tc>
        <w:tc>
          <w:tcPr>
            <w:tcW w:w="1729" w:type="pct"/>
            <w:vAlign w:val="center"/>
          </w:tcPr>
          <w:p w14:paraId="3CF7908F" w14:textId="77777777" w:rsidR="00646311" w:rsidRPr="0020493A" w:rsidRDefault="00646311" w:rsidP="00646311">
            <w:pPr>
              <w:rPr>
                <w:color w:val="000000" w:themeColor="text1"/>
              </w:rPr>
            </w:pPr>
            <w:r>
              <w:rPr>
                <w:color w:val="000000" w:themeColor="text1"/>
              </w:rPr>
              <w:t xml:space="preserve">Intervention was 5d vancomycin w/ bowel lavage on D5 and FMT via ND tube on D6. Control was a. vancomycin for 14d or b. vancomycin for 14d + bowel lavage on D4 or 5. Fresh stool infused within 6hrs. Success defined as cure and no relapse within 10 weeks. If second FMT, the follow up was 10 weeks after the second. Trial terminated early due to superiority of FMT – all relapsed patients given rescue FMT. </w:t>
            </w:r>
          </w:p>
        </w:tc>
      </w:tr>
      <w:tr w:rsidR="00646311" w:rsidRPr="0020493A" w14:paraId="28072250" w14:textId="77777777" w:rsidTr="004B42F7">
        <w:trPr>
          <w:trHeight w:val="64"/>
        </w:trPr>
        <w:tc>
          <w:tcPr>
            <w:tcW w:w="533" w:type="pct"/>
            <w:tcBorders>
              <w:top w:val="single" w:sz="4" w:space="0" w:color="auto"/>
              <w:left w:val="single" w:sz="4" w:space="0" w:color="auto"/>
              <w:bottom w:val="single" w:sz="2" w:space="0" w:color="666666" w:themeColor="text1" w:themeTint="99"/>
              <w:right w:val="single" w:sz="2" w:space="0" w:color="666666" w:themeColor="text1" w:themeTint="99"/>
            </w:tcBorders>
            <w:vAlign w:val="center"/>
          </w:tcPr>
          <w:p w14:paraId="1FC4FE79" w14:textId="281CD2A7" w:rsidR="00646311" w:rsidRPr="0020493A" w:rsidRDefault="00646311" w:rsidP="00646311">
            <w:pPr>
              <w:rPr>
                <w:color w:val="000000" w:themeColor="text1"/>
              </w:rPr>
            </w:pPr>
            <w:r w:rsidRPr="00CF4F04">
              <w:rPr>
                <w:rFonts w:ascii="Calibri" w:eastAsia="Times New Roman" w:hAnsi="Calibri" w:cs="Calibri"/>
                <w:color w:val="000000"/>
                <w:lang w:eastAsia="en-GB"/>
              </w:rPr>
              <w:t>van Nood, 2013</w:t>
            </w:r>
            <w:r w:rsidRPr="00646311">
              <w:rPr>
                <w:rFonts w:ascii="Calibri" w:eastAsia="Times New Roman" w:hAnsi="Calibri" w:cs="Calibri"/>
                <w:color w:val="000000"/>
                <w:vertAlign w:val="superscript"/>
                <w:lang w:eastAsia="en-GB"/>
              </w:rPr>
              <w:t>2</w:t>
            </w:r>
          </w:p>
        </w:tc>
        <w:tc>
          <w:tcPr>
            <w:tcW w:w="534" w:type="pct"/>
            <w:tcBorders>
              <w:top w:val="single" w:sz="4" w:space="0" w:color="auto"/>
              <w:left w:val="single" w:sz="4" w:space="0" w:color="auto"/>
              <w:bottom w:val="single" w:sz="4" w:space="0" w:color="auto"/>
              <w:right w:val="single" w:sz="4" w:space="0" w:color="auto"/>
            </w:tcBorders>
            <w:vAlign w:val="center"/>
          </w:tcPr>
          <w:p w14:paraId="636326F9" w14:textId="77777777" w:rsidR="00646311" w:rsidRDefault="00646311" w:rsidP="00646311">
            <w:pPr>
              <w:rPr>
                <w:color w:val="000000" w:themeColor="text1"/>
              </w:rPr>
            </w:pPr>
            <w:r>
              <w:rPr>
                <w:color w:val="000000" w:themeColor="text1"/>
              </w:rPr>
              <w:t xml:space="preserve">No. of patients w/ </w:t>
            </w:r>
            <w:r>
              <w:rPr>
                <w:color w:val="000000" w:themeColor="text1"/>
              </w:rPr>
              <w:lastRenderedPageBreak/>
              <w:t>success at 10 weeks</w:t>
            </w:r>
          </w:p>
          <w:p w14:paraId="6DDAFA94" w14:textId="77777777" w:rsidR="00646311" w:rsidRPr="0020493A" w:rsidRDefault="00646311" w:rsidP="00646311">
            <w:pPr>
              <w:rPr>
                <w:i/>
                <w:iCs/>
                <w:color w:val="000000" w:themeColor="text1"/>
              </w:rPr>
            </w:pPr>
            <w:r>
              <w:rPr>
                <w:i/>
                <w:iCs/>
                <w:color w:val="000000" w:themeColor="text1"/>
              </w:rPr>
              <w:t>After 1 or more FMT</w:t>
            </w:r>
          </w:p>
        </w:tc>
        <w:tc>
          <w:tcPr>
            <w:tcW w:w="466" w:type="pct"/>
            <w:vAlign w:val="center"/>
          </w:tcPr>
          <w:p w14:paraId="04CBF94E" w14:textId="77777777" w:rsidR="00646311" w:rsidRPr="0020493A" w:rsidRDefault="00646311" w:rsidP="00646311">
            <w:pPr>
              <w:rPr>
                <w:color w:val="000000" w:themeColor="text1"/>
              </w:rPr>
            </w:pPr>
            <w:r>
              <w:rPr>
                <w:color w:val="000000" w:themeColor="text1"/>
              </w:rPr>
              <w:lastRenderedPageBreak/>
              <w:t>16</w:t>
            </w:r>
          </w:p>
        </w:tc>
        <w:tc>
          <w:tcPr>
            <w:tcW w:w="354" w:type="pct"/>
            <w:vAlign w:val="center"/>
          </w:tcPr>
          <w:p w14:paraId="2027CA6D" w14:textId="77777777" w:rsidR="00646311" w:rsidRDefault="00646311" w:rsidP="00646311">
            <w:pPr>
              <w:rPr>
                <w:color w:val="000000" w:themeColor="text1"/>
              </w:rPr>
            </w:pPr>
            <w:r>
              <w:rPr>
                <w:color w:val="000000" w:themeColor="text1"/>
              </w:rPr>
              <w:t>a. 13</w:t>
            </w:r>
          </w:p>
          <w:p w14:paraId="318D8E11" w14:textId="77777777" w:rsidR="00646311" w:rsidRDefault="00646311" w:rsidP="00646311">
            <w:pPr>
              <w:rPr>
                <w:color w:val="000000" w:themeColor="text1"/>
              </w:rPr>
            </w:pPr>
            <w:r>
              <w:rPr>
                <w:color w:val="000000" w:themeColor="text1"/>
              </w:rPr>
              <w:t>b. 13</w:t>
            </w:r>
          </w:p>
          <w:p w14:paraId="1E8FED2E" w14:textId="77777777" w:rsidR="00646311" w:rsidRDefault="00646311" w:rsidP="00646311">
            <w:pPr>
              <w:rPr>
                <w:color w:val="000000" w:themeColor="text1"/>
              </w:rPr>
            </w:pPr>
            <w:r>
              <w:rPr>
                <w:color w:val="000000" w:themeColor="text1"/>
              </w:rPr>
              <w:lastRenderedPageBreak/>
              <w:t>T=26</w:t>
            </w:r>
          </w:p>
          <w:p w14:paraId="128AD0BC" w14:textId="77777777" w:rsidR="00646311" w:rsidRPr="0020493A" w:rsidRDefault="00646311" w:rsidP="00646311">
            <w:pPr>
              <w:rPr>
                <w:color w:val="000000" w:themeColor="text1"/>
              </w:rPr>
            </w:pPr>
          </w:p>
        </w:tc>
        <w:tc>
          <w:tcPr>
            <w:tcW w:w="517" w:type="pct"/>
            <w:vAlign w:val="center"/>
          </w:tcPr>
          <w:p w14:paraId="727679A9" w14:textId="77777777" w:rsidR="00646311" w:rsidRPr="0020493A" w:rsidRDefault="00646311" w:rsidP="00646311">
            <w:pPr>
              <w:rPr>
                <w:color w:val="000000" w:themeColor="text1"/>
              </w:rPr>
            </w:pPr>
            <w:r>
              <w:rPr>
                <w:color w:val="000000" w:themeColor="text1"/>
              </w:rPr>
              <w:lastRenderedPageBreak/>
              <w:t>15 (94%)</w:t>
            </w:r>
          </w:p>
        </w:tc>
        <w:tc>
          <w:tcPr>
            <w:tcW w:w="496" w:type="pct"/>
            <w:vAlign w:val="center"/>
          </w:tcPr>
          <w:p w14:paraId="46263F88" w14:textId="77777777" w:rsidR="00646311" w:rsidRDefault="00646311" w:rsidP="00646311">
            <w:pPr>
              <w:rPr>
                <w:color w:val="000000" w:themeColor="text1"/>
              </w:rPr>
            </w:pPr>
            <w:r>
              <w:rPr>
                <w:color w:val="000000" w:themeColor="text1"/>
              </w:rPr>
              <w:t>a. 4 (31%)</w:t>
            </w:r>
          </w:p>
          <w:p w14:paraId="4460170D" w14:textId="77777777" w:rsidR="00646311" w:rsidRDefault="00646311" w:rsidP="00646311">
            <w:pPr>
              <w:rPr>
                <w:color w:val="000000" w:themeColor="text1"/>
              </w:rPr>
            </w:pPr>
            <w:r>
              <w:rPr>
                <w:color w:val="000000" w:themeColor="text1"/>
              </w:rPr>
              <w:t>b. 3 (23%)</w:t>
            </w:r>
          </w:p>
          <w:p w14:paraId="356134FA" w14:textId="77777777" w:rsidR="00646311" w:rsidRDefault="00646311" w:rsidP="00646311">
            <w:pPr>
              <w:rPr>
                <w:color w:val="000000" w:themeColor="text1"/>
              </w:rPr>
            </w:pPr>
            <w:r>
              <w:rPr>
                <w:color w:val="000000" w:themeColor="text1"/>
              </w:rPr>
              <w:lastRenderedPageBreak/>
              <w:t>T=7 (27%)</w:t>
            </w:r>
          </w:p>
          <w:p w14:paraId="6D3A19D5" w14:textId="77777777" w:rsidR="00646311" w:rsidRPr="0020493A" w:rsidRDefault="00646311" w:rsidP="00646311">
            <w:pPr>
              <w:rPr>
                <w:color w:val="000000" w:themeColor="text1"/>
              </w:rPr>
            </w:pPr>
          </w:p>
        </w:tc>
        <w:tc>
          <w:tcPr>
            <w:tcW w:w="371" w:type="pct"/>
            <w:vAlign w:val="center"/>
          </w:tcPr>
          <w:p w14:paraId="68FDF75D" w14:textId="77777777" w:rsidR="00646311" w:rsidRPr="0020493A" w:rsidRDefault="00646311" w:rsidP="00646311">
            <w:pPr>
              <w:rPr>
                <w:color w:val="000000" w:themeColor="text1"/>
              </w:rPr>
            </w:pPr>
            <w:r>
              <w:rPr>
                <w:color w:val="000000" w:themeColor="text1"/>
              </w:rPr>
              <w:lastRenderedPageBreak/>
              <w:t>p&lt;0.0001</w:t>
            </w:r>
          </w:p>
        </w:tc>
        <w:tc>
          <w:tcPr>
            <w:tcW w:w="1729" w:type="pct"/>
            <w:vAlign w:val="center"/>
          </w:tcPr>
          <w:p w14:paraId="720795B5" w14:textId="77777777" w:rsidR="00646311" w:rsidRPr="0020493A" w:rsidRDefault="00646311" w:rsidP="00646311">
            <w:pPr>
              <w:rPr>
                <w:color w:val="000000" w:themeColor="text1"/>
              </w:rPr>
            </w:pPr>
            <w:r>
              <w:rPr>
                <w:color w:val="000000" w:themeColor="text1"/>
              </w:rPr>
              <w:t xml:space="preserve">Intervention was 5d vancomycin w/ bowel lavage on D5 and FMT via ND tube on D6. Control was a. </w:t>
            </w:r>
            <w:r>
              <w:rPr>
                <w:color w:val="000000" w:themeColor="text1"/>
              </w:rPr>
              <w:lastRenderedPageBreak/>
              <w:t xml:space="preserve">vancomycin for 14d or b. vancomycin for 14d + bowel lavage on D4 or 5. Fresh stool infused within 6hrs. Success defined as cure and no relapse within 10 weeks. If second FMT, the follow up was 10 weeks after the second. Trial terminated early due to superiority of FMT – all relapsed patients given rescue FMT. </w:t>
            </w:r>
          </w:p>
        </w:tc>
      </w:tr>
      <w:tr w:rsidR="00646311" w:rsidRPr="0020493A" w14:paraId="244F4BC0" w14:textId="77777777" w:rsidTr="004B42F7">
        <w:trPr>
          <w:trHeight w:val="64"/>
        </w:trPr>
        <w:tc>
          <w:tcPr>
            <w:tcW w:w="533"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vAlign w:val="center"/>
          </w:tcPr>
          <w:p w14:paraId="34BC1DB9" w14:textId="1D9B80CC" w:rsidR="00646311" w:rsidRPr="0020493A" w:rsidRDefault="00646311" w:rsidP="00646311">
            <w:pPr>
              <w:rPr>
                <w:color w:val="000000" w:themeColor="text1"/>
              </w:rPr>
            </w:pPr>
            <w:r w:rsidRPr="00CF4F04">
              <w:rPr>
                <w:rFonts w:ascii="Calibri" w:eastAsia="Times New Roman" w:hAnsi="Calibri" w:cs="Calibri"/>
                <w:color w:val="000000"/>
                <w:lang w:eastAsia="en-GB"/>
              </w:rPr>
              <w:lastRenderedPageBreak/>
              <w:t>Cammarota 2015</w:t>
            </w:r>
            <w:r>
              <w:rPr>
                <w:rFonts w:ascii="Calibri" w:eastAsia="Times New Roman" w:hAnsi="Calibri" w:cs="Calibri"/>
                <w:color w:val="000000"/>
                <w:vertAlign w:val="superscript"/>
                <w:lang w:eastAsia="en-GB"/>
              </w:rPr>
              <w:t>13</w:t>
            </w:r>
          </w:p>
        </w:tc>
        <w:tc>
          <w:tcPr>
            <w:tcW w:w="534" w:type="pct"/>
            <w:tcBorders>
              <w:top w:val="single" w:sz="4" w:space="0" w:color="auto"/>
              <w:left w:val="single" w:sz="4" w:space="0" w:color="auto"/>
              <w:bottom w:val="single" w:sz="4" w:space="0" w:color="auto"/>
              <w:right w:val="single" w:sz="4" w:space="0" w:color="auto"/>
            </w:tcBorders>
            <w:vAlign w:val="center"/>
          </w:tcPr>
          <w:p w14:paraId="2FCD00B3" w14:textId="77777777" w:rsidR="00646311" w:rsidRDefault="00646311" w:rsidP="00646311">
            <w:pPr>
              <w:rPr>
                <w:color w:val="000000" w:themeColor="text1"/>
              </w:rPr>
            </w:pPr>
            <w:r>
              <w:rPr>
                <w:color w:val="000000" w:themeColor="text1"/>
              </w:rPr>
              <w:t>No. of patients w/ success at 10 weeks</w:t>
            </w:r>
          </w:p>
          <w:p w14:paraId="66A0993C" w14:textId="77777777" w:rsidR="00646311" w:rsidRPr="0020493A" w:rsidRDefault="00646311" w:rsidP="00646311">
            <w:pPr>
              <w:rPr>
                <w:i/>
                <w:iCs/>
                <w:color w:val="000000" w:themeColor="text1"/>
              </w:rPr>
            </w:pPr>
            <w:r>
              <w:rPr>
                <w:i/>
                <w:iCs/>
                <w:color w:val="000000" w:themeColor="text1"/>
              </w:rPr>
              <w:t>After 1 FMT</w:t>
            </w:r>
          </w:p>
        </w:tc>
        <w:tc>
          <w:tcPr>
            <w:tcW w:w="466" w:type="pct"/>
            <w:vAlign w:val="center"/>
          </w:tcPr>
          <w:p w14:paraId="3A237434" w14:textId="77777777" w:rsidR="00646311" w:rsidRPr="0020493A" w:rsidRDefault="00646311" w:rsidP="00646311">
            <w:pPr>
              <w:rPr>
                <w:color w:val="000000" w:themeColor="text1"/>
              </w:rPr>
            </w:pPr>
            <w:r>
              <w:rPr>
                <w:color w:val="000000" w:themeColor="text1"/>
              </w:rPr>
              <w:t>20</w:t>
            </w:r>
          </w:p>
        </w:tc>
        <w:tc>
          <w:tcPr>
            <w:tcW w:w="354" w:type="pct"/>
            <w:vAlign w:val="center"/>
          </w:tcPr>
          <w:p w14:paraId="7D2DCDD2" w14:textId="77777777" w:rsidR="00646311" w:rsidRPr="0020493A" w:rsidRDefault="00646311" w:rsidP="00646311">
            <w:pPr>
              <w:rPr>
                <w:color w:val="000000" w:themeColor="text1"/>
              </w:rPr>
            </w:pPr>
            <w:r>
              <w:rPr>
                <w:color w:val="000000" w:themeColor="text1"/>
              </w:rPr>
              <w:t>19</w:t>
            </w:r>
          </w:p>
        </w:tc>
        <w:tc>
          <w:tcPr>
            <w:tcW w:w="517" w:type="pct"/>
            <w:vAlign w:val="center"/>
          </w:tcPr>
          <w:p w14:paraId="613DF6CF" w14:textId="77777777" w:rsidR="00646311" w:rsidRPr="0020493A" w:rsidRDefault="00646311" w:rsidP="00646311">
            <w:pPr>
              <w:rPr>
                <w:color w:val="000000" w:themeColor="text1"/>
              </w:rPr>
            </w:pPr>
            <w:r>
              <w:rPr>
                <w:color w:val="000000" w:themeColor="text1"/>
              </w:rPr>
              <w:t>13 (65%)</w:t>
            </w:r>
          </w:p>
        </w:tc>
        <w:tc>
          <w:tcPr>
            <w:tcW w:w="496" w:type="pct"/>
            <w:vAlign w:val="center"/>
          </w:tcPr>
          <w:p w14:paraId="2132576A" w14:textId="77777777" w:rsidR="00646311" w:rsidRPr="0020493A" w:rsidRDefault="00646311" w:rsidP="00646311">
            <w:pPr>
              <w:rPr>
                <w:color w:val="000000" w:themeColor="text1"/>
              </w:rPr>
            </w:pPr>
            <w:r>
              <w:rPr>
                <w:color w:val="000000" w:themeColor="text1"/>
              </w:rPr>
              <w:t>5 (26%)</w:t>
            </w:r>
          </w:p>
        </w:tc>
        <w:tc>
          <w:tcPr>
            <w:tcW w:w="371" w:type="pct"/>
            <w:vAlign w:val="center"/>
          </w:tcPr>
          <w:p w14:paraId="23504CC9" w14:textId="77777777" w:rsidR="00646311" w:rsidRPr="0020493A" w:rsidRDefault="00646311" w:rsidP="00646311">
            <w:pPr>
              <w:rPr>
                <w:color w:val="000000" w:themeColor="text1"/>
              </w:rPr>
            </w:pPr>
            <w:r>
              <w:rPr>
                <w:color w:val="000000" w:themeColor="text1"/>
              </w:rPr>
              <w:t>p&lt;0.0001</w:t>
            </w:r>
          </w:p>
        </w:tc>
        <w:tc>
          <w:tcPr>
            <w:tcW w:w="1729" w:type="pct"/>
            <w:vAlign w:val="center"/>
          </w:tcPr>
          <w:p w14:paraId="5A9E753D" w14:textId="77777777" w:rsidR="00646311" w:rsidRPr="000A3E56" w:rsidRDefault="00646311" w:rsidP="00646311">
            <w:r w:rsidRPr="000A3E56">
              <w:t xml:space="preserve">Intervention was vancomycin for 3 days, bowel clean on a last day and FMT (mostly from related donors) via colonoscopy the next day. Control was vancomycin for 10d followed by 3 weeks of ‘pulse’ vancomycin every 2 or 3 days. </w:t>
            </w:r>
          </w:p>
          <w:p w14:paraId="0C04842C" w14:textId="77777777" w:rsidR="00646311" w:rsidRPr="000A3E56" w:rsidRDefault="00646311" w:rsidP="00646311">
            <w:r w:rsidRPr="000A3E56">
              <w:t>Protocol was updated shortly after the start of the trial and all PMC patients received FMT every three days until resolution of colitis. Stoll was fresh, infused within 6 hrs from the time of donation (time from defecation to donation not specified, but authors reported that the stool was ‘rapidly transported’). Follow up was 10 weeks, for FMT, this was from the last infusion, for vancomycin the last day of treatment. Trial terminated early due to superiority of FMT. Worth noting that all 13 patients were non-PMC and remaining 7 were all PMC. Two patients in vancomycin group also died due to CDI recurrence</w:t>
            </w:r>
          </w:p>
        </w:tc>
      </w:tr>
      <w:tr w:rsidR="00646311" w:rsidRPr="0020493A" w14:paraId="50B659DE" w14:textId="77777777" w:rsidTr="004B42F7">
        <w:trPr>
          <w:trHeight w:val="64"/>
        </w:trPr>
        <w:tc>
          <w:tcPr>
            <w:tcW w:w="533"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vAlign w:val="center"/>
          </w:tcPr>
          <w:p w14:paraId="1119CE55" w14:textId="76F80BE3" w:rsidR="00646311" w:rsidRPr="0020493A" w:rsidRDefault="00646311" w:rsidP="00646311">
            <w:pPr>
              <w:rPr>
                <w:color w:val="000000" w:themeColor="text1"/>
              </w:rPr>
            </w:pPr>
            <w:r w:rsidRPr="00CF4F04">
              <w:rPr>
                <w:rFonts w:ascii="Calibri" w:eastAsia="Times New Roman" w:hAnsi="Calibri" w:cs="Calibri"/>
                <w:color w:val="000000"/>
                <w:lang w:eastAsia="en-GB"/>
              </w:rPr>
              <w:t>Cammarota 2015</w:t>
            </w:r>
            <w:r>
              <w:rPr>
                <w:rFonts w:ascii="Calibri" w:eastAsia="Times New Roman" w:hAnsi="Calibri" w:cs="Calibri"/>
                <w:color w:val="000000"/>
                <w:vertAlign w:val="superscript"/>
                <w:lang w:eastAsia="en-GB"/>
              </w:rPr>
              <w:t>13</w:t>
            </w:r>
          </w:p>
        </w:tc>
        <w:tc>
          <w:tcPr>
            <w:tcW w:w="534" w:type="pct"/>
            <w:tcBorders>
              <w:top w:val="single" w:sz="4" w:space="0" w:color="auto"/>
              <w:left w:val="single" w:sz="4" w:space="0" w:color="auto"/>
              <w:bottom w:val="single" w:sz="4" w:space="0" w:color="auto"/>
              <w:right w:val="single" w:sz="4" w:space="0" w:color="auto"/>
            </w:tcBorders>
            <w:vAlign w:val="center"/>
          </w:tcPr>
          <w:p w14:paraId="260D5498" w14:textId="77777777" w:rsidR="00646311" w:rsidRDefault="00646311" w:rsidP="00646311">
            <w:pPr>
              <w:rPr>
                <w:color w:val="000000" w:themeColor="text1"/>
              </w:rPr>
            </w:pPr>
            <w:r>
              <w:rPr>
                <w:color w:val="000000" w:themeColor="text1"/>
              </w:rPr>
              <w:t>No. of patients w/ success at 10 weeks</w:t>
            </w:r>
          </w:p>
          <w:p w14:paraId="68730A28" w14:textId="77777777" w:rsidR="00646311" w:rsidRPr="0020493A" w:rsidRDefault="00646311" w:rsidP="00646311">
            <w:pPr>
              <w:rPr>
                <w:i/>
                <w:iCs/>
                <w:color w:val="000000" w:themeColor="text1"/>
              </w:rPr>
            </w:pPr>
            <w:r>
              <w:rPr>
                <w:i/>
                <w:iCs/>
                <w:color w:val="000000" w:themeColor="text1"/>
              </w:rPr>
              <w:t>After 1 or more FMT</w:t>
            </w:r>
          </w:p>
        </w:tc>
        <w:tc>
          <w:tcPr>
            <w:tcW w:w="466" w:type="pct"/>
            <w:vAlign w:val="center"/>
          </w:tcPr>
          <w:p w14:paraId="2059908D" w14:textId="77777777" w:rsidR="00646311" w:rsidRPr="0020493A" w:rsidRDefault="00646311" w:rsidP="00646311">
            <w:pPr>
              <w:rPr>
                <w:color w:val="000000" w:themeColor="text1"/>
              </w:rPr>
            </w:pPr>
            <w:r>
              <w:rPr>
                <w:color w:val="000000" w:themeColor="text1"/>
              </w:rPr>
              <w:t>20</w:t>
            </w:r>
          </w:p>
        </w:tc>
        <w:tc>
          <w:tcPr>
            <w:tcW w:w="354" w:type="pct"/>
            <w:vAlign w:val="center"/>
          </w:tcPr>
          <w:p w14:paraId="270B39E8" w14:textId="77777777" w:rsidR="00646311" w:rsidRPr="0020493A" w:rsidRDefault="00646311" w:rsidP="00646311">
            <w:pPr>
              <w:rPr>
                <w:color w:val="000000" w:themeColor="text1"/>
              </w:rPr>
            </w:pPr>
            <w:r>
              <w:rPr>
                <w:color w:val="000000" w:themeColor="text1"/>
              </w:rPr>
              <w:t>19</w:t>
            </w:r>
          </w:p>
        </w:tc>
        <w:tc>
          <w:tcPr>
            <w:tcW w:w="517" w:type="pct"/>
            <w:vAlign w:val="center"/>
          </w:tcPr>
          <w:p w14:paraId="74B93419" w14:textId="77777777" w:rsidR="00646311" w:rsidRPr="0020493A" w:rsidRDefault="00646311" w:rsidP="00646311">
            <w:pPr>
              <w:rPr>
                <w:color w:val="000000" w:themeColor="text1"/>
              </w:rPr>
            </w:pPr>
            <w:r>
              <w:rPr>
                <w:color w:val="000000" w:themeColor="text1"/>
              </w:rPr>
              <w:t>18 (90%)</w:t>
            </w:r>
          </w:p>
        </w:tc>
        <w:tc>
          <w:tcPr>
            <w:tcW w:w="496" w:type="pct"/>
            <w:vAlign w:val="center"/>
          </w:tcPr>
          <w:p w14:paraId="0010937B" w14:textId="77777777" w:rsidR="00646311" w:rsidRPr="0020493A" w:rsidRDefault="00646311" w:rsidP="00646311">
            <w:pPr>
              <w:rPr>
                <w:color w:val="000000" w:themeColor="text1"/>
              </w:rPr>
            </w:pPr>
            <w:r>
              <w:rPr>
                <w:color w:val="000000" w:themeColor="text1"/>
              </w:rPr>
              <w:t>5 (26%)</w:t>
            </w:r>
          </w:p>
        </w:tc>
        <w:tc>
          <w:tcPr>
            <w:tcW w:w="371" w:type="pct"/>
            <w:vAlign w:val="center"/>
          </w:tcPr>
          <w:p w14:paraId="16F6747B" w14:textId="77777777" w:rsidR="00646311" w:rsidRPr="0020493A" w:rsidRDefault="00646311" w:rsidP="00646311">
            <w:pPr>
              <w:rPr>
                <w:color w:val="000000" w:themeColor="text1"/>
              </w:rPr>
            </w:pPr>
            <w:r>
              <w:rPr>
                <w:color w:val="000000" w:themeColor="text1"/>
              </w:rPr>
              <w:t>p&lt;0.0001</w:t>
            </w:r>
          </w:p>
        </w:tc>
        <w:tc>
          <w:tcPr>
            <w:tcW w:w="1729" w:type="pct"/>
            <w:vAlign w:val="center"/>
          </w:tcPr>
          <w:p w14:paraId="07DF5F44" w14:textId="77777777" w:rsidR="00646311" w:rsidRPr="000A3E56" w:rsidRDefault="00646311" w:rsidP="00646311">
            <w:r w:rsidRPr="000A3E56">
              <w:t xml:space="preserve">Intervention was vancomycin for 3 days, bowel clean on a last day and FMT (mostly from related donors) via colonoscopy the next day. Control was vancomycin for 10d followed by 3 weeks of ‘pulse’ vancomycin every 2 or 3 days. </w:t>
            </w:r>
          </w:p>
          <w:p w14:paraId="1F5666E6" w14:textId="77777777" w:rsidR="00646311" w:rsidRPr="000A3E56" w:rsidRDefault="00646311" w:rsidP="00646311">
            <w:r w:rsidRPr="000A3E56">
              <w:t xml:space="preserve">Protocol was updated shortly after the start of the trial and all PMC patients received FMT every three days until resolution of colitis. Stoll was fresh, </w:t>
            </w:r>
            <w:r w:rsidRPr="000A3E56">
              <w:lastRenderedPageBreak/>
              <w:t>infused within 6 hrs from the time of donation (time from defecation to donation not specified, but authors reported that the stool was ‘rapidly transported’). Follow up was 10 weeks, for FMT, this was from the last infusion, for vancomycin the last day of treatment. Trial terminated early due to superiority of FMT All repeated FMTs were in patients with PMC – 5/7 cured. Two patients had recurrence and both deteriorated and died. These were two first patients in FMT group and were the reason for protocol change. Two patients in vancomycin group also died due to CDI recurrence</w:t>
            </w:r>
          </w:p>
        </w:tc>
      </w:tr>
      <w:tr w:rsidR="00DC76CB" w:rsidRPr="0020493A" w14:paraId="35427336" w14:textId="77777777" w:rsidTr="004B42F7">
        <w:trPr>
          <w:trHeight w:val="64"/>
        </w:trPr>
        <w:tc>
          <w:tcPr>
            <w:tcW w:w="533"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vAlign w:val="center"/>
          </w:tcPr>
          <w:p w14:paraId="7EA278E1" w14:textId="2CD37A6A" w:rsidR="00DC76CB" w:rsidRPr="0020493A" w:rsidRDefault="00DC76CB" w:rsidP="00DC76CB">
            <w:pPr>
              <w:rPr>
                <w:color w:val="000000" w:themeColor="text1"/>
              </w:rPr>
            </w:pPr>
            <w:r>
              <w:rPr>
                <w:rFonts w:ascii="Calibri" w:eastAsia="Times New Roman" w:hAnsi="Calibri" w:cs="Calibri"/>
                <w:color w:val="000000"/>
                <w:lang w:eastAsia="en-GB"/>
              </w:rPr>
              <w:lastRenderedPageBreak/>
              <w:t>Kelly 2016</w:t>
            </w:r>
            <w:r>
              <w:rPr>
                <w:rFonts w:ascii="Calibri" w:eastAsia="Times New Roman" w:hAnsi="Calibri" w:cs="Calibri"/>
                <w:color w:val="000000"/>
                <w:vertAlign w:val="superscript"/>
                <w:lang w:eastAsia="en-GB"/>
              </w:rPr>
              <w:t>15</w:t>
            </w:r>
          </w:p>
        </w:tc>
        <w:tc>
          <w:tcPr>
            <w:tcW w:w="534" w:type="pct"/>
            <w:tcBorders>
              <w:top w:val="single" w:sz="4" w:space="0" w:color="auto"/>
              <w:left w:val="single" w:sz="4" w:space="0" w:color="auto"/>
              <w:bottom w:val="single" w:sz="4" w:space="0" w:color="auto"/>
              <w:right w:val="single" w:sz="4" w:space="0" w:color="auto"/>
            </w:tcBorders>
            <w:vAlign w:val="center"/>
          </w:tcPr>
          <w:p w14:paraId="3A044AC5" w14:textId="77777777" w:rsidR="00DC76CB" w:rsidRDefault="00DC76CB" w:rsidP="00DC76CB">
            <w:pPr>
              <w:rPr>
                <w:color w:val="000000" w:themeColor="text1"/>
              </w:rPr>
            </w:pPr>
            <w:r>
              <w:rPr>
                <w:color w:val="000000" w:themeColor="text1"/>
              </w:rPr>
              <w:t>No. of patients w/ success at 8 weeks</w:t>
            </w:r>
          </w:p>
          <w:p w14:paraId="51B54B4C" w14:textId="77777777" w:rsidR="00DC76CB" w:rsidRPr="0020493A" w:rsidRDefault="00DC76CB" w:rsidP="00DC76CB">
            <w:pPr>
              <w:rPr>
                <w:i/>
                <w:iCs/>
                <w:color w:val="000000" w:themeColor="text1"/>
              </w:rPr>
            </w:pPr>
            <w:r>
              <w:rPr>
                <w:i/>
                <w:iCs/>
                <w:color w:val="000000" w:themeColor="text1"/>
              </w:rPr>
              <w:t>After 1 FMT</w:t>
            </w:r>
          </w:p>
        </w:tc>
        <w:tc>
          <w:tcPr>
            <w:tcW w:w="466" w:type="pct"/>
            <w:vAlign w:val="center"/>
          </w:tcPr>
          <w:p w14:paraId="33167362" w14:textId="77777777" w:rsidR="00DC76CB" w:rsidRPr="0020493A" w:rsidRDefault="00DC76CB" w:rsidP="00DC76CB">
            <w:pPr>
              <w:rPr>
                <w:color w:val="000000" w:themeColor="text1"/>
              </w:rPr>
            </w:pPr>
            <w:r>
              <w:rPr>
                <w:color w:val="000000" w:themeColor="text1"/>
              </w:rPr>
              <w:t>22</w:t>
            </w:r>
          </w:p>
        </w:tc>
        <w:tc>
          <w:tcPr>
            <w:tcW w:w="354" w:type="pct"/>
            <w:vAlign w:val="center"/>
          </w:tcPr>
          <w:p w14:paraId="7F554918" w14:textId="77777777" w:rsidR="00DC76CB" w:rsidRPr="0020493A" w:rsidRDefault="00DC76CB" w:rsidP="00DC76CB">
            <w:pPr>
              <w:rPr>
                <w:color w:val="000000" w:themeColor="text1"/>
              </w:rPr>
            </w:pPr>
            <w:r>
              <w:rPr>
                <w:color w:val="000000" w:themeColor="text1"/>
              </w:rPr>
              <w:t>24</w:t>
            </w:r>
          </w:p>
        </w:tc>
        <w:tc>
          <w:tcPr>
            <w:tcW w:w="517" w:type="pct"/>
            <w:vAlign w:val="center"/>
          </w:tcPr>
          <w:p w14:paraId="05E21D67" w14:textId="77777777" w:rsidR="00DC76CB" w:rsidRPr="0020493A" w:rsidRDefault="00DC76CB" w:rsidP="00DC76CB">
            <w:pPr>
              <w:rPr>
                <w:color w:val="000000" w:themeColor="text1"/>
              </w:rPr>
            </w:pPr>
            <w:r>
              <w:rPr>
                <w:color w:val="000000" w:themeColor="text1"/>
              </w:rPr>
              <w:t>20 (9%)</w:t>
            </w:r>
          </w:p>
        </w:tc>
        <w:tc>
          <w:tcPr>
            <w:tcW w:w="496" w:type="pct"/>
            <w:vAlign w:val="center"/>
          </w:tcPr>
          <w:p w14:paraId="4E8E9950" w14:textId="77777777" w:rsidR="00DC76CB" w:rsidRPr="0020493A" w:rsidRDefault="00DC76CB" w:rsidP="00DC76CB">
            <w:pPr>
              <w:rPr>
                <w:color w:val="000000" w:themeColor="text1"/>
              </w:rPr>
            </w:pPr>
            <w:r>
              <w:rPr>
                <w:color w:val="000000" w:themeColor="text1"/>
              </w:rPr>
              <w:t>15 (63%)</w:t>
            </w:r>
          </w:p>
        </w:tc>
        <w:tc>
          <w:tcPr>
            <w:tcW w:w="371" w:type="pct"/>
            <w:vAlign w:val="center"/>
          </w:tcPr>
          <w:p w14:paraId="4F9C61EF" w14:textId="77777777" w:rsidR="00DC76CB" w:rsidRPr="0020493A" w:rsidRDefault="00DC76CB" w:rsidP="00DC76CB">
            <w:pPr>
              <w:rPr>
                <w:color w:val="000000" w:themeColor="text1"/>
              </w:rPr>
            </w:pPr>
            <w:r>
              <w:rPr>
                <w:color w:val="000000" w:themeColor="text1"/>
              </w:rPr>
              <w:t>p=0.042</w:t>
            </w:r>
          </w:p>
        </w:tc>
        <w:tc>
          <w:tcPr>
            <w:tcW w:w="1729" w:type="pct"/>
            <w:vAlign w:val="center"/>
          </w:tcPr>
          <w:p w14:paraId="3D65FFCA" w14:textId="77777777" w:rsidR="00DC76CB" w:rsidRDefault="00DC76CB" w:rsidP="00DC76CB">
            <w:pPr>
              <w:rPr>
                <w:color w:val="000000" w:themeColor="text1"/>
              </w:rPr>
            </w:pPr>
            <w:r>
              <w:rPr>
                <w:color w:val="000000" w:themeColor="text1"/>
              </w:rPr>
              <w:t>Authors mentioned that of the two patients who did not respond to FMT, one had 20g faeces infused while the other had 60g. One of these patients was given repeat FMT and achieved cure. Also mentioned mean time to recurrence was 10 days and that all 9 patients in autologous FMT were given donor FMT and were cured. Also mentioned that of all cured patients, 3 were CD toxin positive at 8 weeks but asymptomatic. There were no late recurrences in either group (8-weeks to 6-months)</w:t>
            </w:r>
          </w:p>
          <w:p w14:paraId="0D12CCCA" w14:textId="77777777" w:rsidR="00DC76CB" w:rsidRDefault="00DC76CB" w:rsidP="00DC76CB">
            <w:pPr>
              <w:rPr>
                <w:color w:val="000000" w:themeColor="text1"/>
              </w:rPr>
            </w:pPr>
            <w:r>
              <w:rPr>
                <w:color w:val="000000" w:themeColor="text1"/>
              </w:rPr>
              <w:t xml:space="preserve">FMT delivered fresh within 6hrs from </w:t>
            </w:r>
            <w:proofErr w:type="gramStart"/>
            <w:r>
              <w:rPr>
                <w:color w:val="000000" w:themeColor="text1"/>
              </w:rPr>
              <w:t>donation</w:t>
            </w:r>
            <w:proofErr w:type="gramEnd"/>
          </w:p>
          <w:p w14:paraId="25472425" w14:textId="77777777" w:rsidR="00DC76CB" w:rsidRPr="0020493A" w:rsidRDefault="00DC76CB" w:rsidP="00DC76CB">
            <w:pPr>
              <w:rPr>
                <w:color w:val="000000" w:themeColor="text1"/>
              </w:rPr>
            </w:pPr>
            <w:r>
              <w:rPr>
                <w:color w:val="000000" w:themeColor="text1"/>
              </w:rPr>
              <w:t xml:space="preserve">Protocol said patients were supposed to receive 100g </w:t>
            </w:r>
            <w:proofErr w:type="gramStart"/>
            <w:r>
              <w:rPr>
                <w:color w:val="000000" w:themeColor="text1"/>
              </w:rPr>
              <w:t>faeces</w:t>
            </w:r>
            <w:proofErr w:type="gramEnd"/>
            <w:r>
              <w:rPr>
                <w:color w:val="000000" w:themeColor="text1"/>
              </w:rPr>
              <w:t xml:space="preserve"> but this was not possible to achieve for many and 37/46 were given less than 100g. </w:t>
            </w:r>
          </w:p>
        </w:tc>
      </w:tr>
      <w:tr w:rsidR="00DC76CB" w:rsidRPr="0020493A" w14:paraId="618737DE" w14:textId="77777777" w:rsidTr="004B42F7">
        <w:trPr>
          <w:trHeight w:val="64"/>
        </w:trPr>
        <w:tc>
          <w:tcPr>
            <w:tcW w:w="533"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vAlign w:val="center"/>
          </w:tcPr>
          <w:p w14:paraId="514ABB4E" w14:textId="53F0E2D5"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tcBorders>
              <w:top w:val="single" w:sz="4" w:space="0" w:color="auto"/>
              <w:left w:val="single" w:sz="4" w:space="0" w:color="auto"/>
              <w:bottom w:val="single" w:sz="4" w:space="0" w:color="auto"/>
              <w:right w:val="single" w:sz="4" w:space="0" w:color="auto"/>
            </w:tcBorders>
            <w:vAlign w:val="center"/>
          </w:tcPr>
          <w:p w14:paraId="3B006D43" w14:textId="77777777" w:rsidR="00DC76CB" w:rsidRPr="00CD5EE8" w:rsidRDefault="00DC76CB" w:rsidP="00DC76CB">
            <w:pPr>
              <w:rPr>
                <w:i/>
                <w:iCs/>
                <w:color w:val="000000" w:themeColor="text1"/>
              </w:rPr>
            </w:pPr>
            <w:r w:rsidRPr="00CD5EE8">
              <w:rPr>
                <w:i/>
                <w:iCs/>
                <w:color w:val="000000" w:themeColor="text1"/>
              </w:rPr>
              <w:t xml:space="preserve">No. of patients w/ success at </w:t>
            </w:r>
            <w:r>
              <w:rPr>
                <w:i/>
                <w:iCs/>
                <w:color w:val="000000" w:themeColor="text1"/>
              </w:rPr>
              <w:t>120 days</w:t>
            </w:r>
          </w:p>
          <w:p w14:paraId="1A6C7996" w14:textId="77777777" w:rsidR="00DC76CB" w:rsidRPr="0020493A" w:rsidRDefault="00DC76CB" w:rsidP="00DC76CB">
            <w:pPr>
              <w:rPr>
                <w:i/>
                <w:iCs/>
                <w:color w:val="000000" w:themeColor="text1"/>
              </w:rPr>
            </w:pPr>
            <w:r w:rsidRPr="00CD5EE8">
              <w:rPr>
                <w:i/>
                <w:iCs/>
                <w:color w:val="000000" w:themeColor="text1"/>
              </w:rPr>
              <w:t>After 1 FMT</w:t>
            </w:r>
          </w:p>
        </w:tc>
        <w:tc>
          <w:tcPr>
            <w:tcW w:w="466" w:type="pct"/>
            <w:vAlign w:val="center"/>
          </w:tcPr>
          <w:p w14:paraId="4E812597" w14:textId="77777777" w:rsidR="00DC76CB" w:rsidRPr="0020493A" w:rsidRDefault="00DC76CB" w:rsidP="00DC76CB">
            <w:pPr>
              <w:rPr>
                <w:color w:val="000000" w:themeColor="text1"/>
              </w:rPr>
            </w:pPr>
            <w:r>
              <w:rPr>
                <w:color w:val="000000" w:themeColor="text1"/>
              </w:rPr>
              <w:t>16</w:t>
            </w:r>
          </w:p>
        </w:tc>
        <w:tc>
          <w:tcPr>
            <w:tcW w:w="354" w:type="pct"/>
            <w:vAlign w:val="center"/>
          </w:tcPr>
          <w:p w14:paraId="4B8BF13D" w14:textId="77777777" w:rsidR="00DC76CB" w:rsidRPr="0020493A" w:rsidRDefault="00DC76CB" w:rsidP="00DC76CB">
            <w:pPr>
              <w:rPr>
                <w:color w:val="000000" w:themeColor="text1"/>
              </w:rPr>
            </w:pPr>
            <w:r>
              <w:rPr>
                <w:color w:val="000000" w:themeColor="text1"/>
              </w:rPr>
              <w:t>12</w:t>
            </w:r>
          </w:p>
        </w:tc>
        <w:tc>
          <w:tcPr>
            <w:tcW w:w="517" w:type="pct"/>
            <w:vAlign w:val="center"/>
          </w:tcPr>
          <w:p w14:paraId="52B293C4" w14:textId="77777777" w:rsidR="00DC76CB" w:rsidRPr="0020493A" w:rsidRDefault="00DC76CB" w:rsidP="00DC76CB">
            <w:pPr>
              <w:rPr>
                <w:color w:val="000000" w:themeColor="text1"/>
              </w:rPr>
            </w:pPr>
            <w:r>
              <w:rPr>
                <w:color w:val="000000" w:themeColor="text1"/>
              </w:rPr>
              <w:t>7 (44%)</w:t>
            </w:r>
          </w:p>
        </w:tc>
        <w:tc>
          <w:tcPr>
            <w:tcW w:w="496" w:type="pct"/>
            <w:vAlign w:val="center"/>
          </w:tcPr>
          <w:p w14:paraId="27DBA18B" w14:textId="77777777" w:rsidR="00DC76CB" w:rsidRPr="0020493A" w:rsidRDefault="00DC76CB" w:rsidP="00DC76CB">
            <w:pPr>
              <w:rPr>
                <w:color w:val="000000" w:themeColor="text1"/>
              </w:rPr>
            </w:pPr>
            <w:r>
              <w:rPr>
                <w:color w:val="000000" w:themeColor="text1"/>
              </w:rPr>
              <w:t>7 (58%)</w:t>
            </w:r>
          </w:p>
        </w:tc>
        <w:tc>
          <w:tcPr>
            <w:tcW w:w="371" w:type="pct"/>
            <w:vAlign w:val="center"/>
          </w:tcPr>
          <w:p w14:paraId="2FD11515" w14:textId="77777777" w:rsidR="00DC76CB" w:rsidRPr="0020493A" w:rsidRDefault="00DC76CB" w:rsidP="00DC76CB">
            <w:pPr>
              <w:rPr>
                <w:color w:val="000000" w:themeColor="text1"/>
              </w:rPr>
            </w:pPr>
            <w:r>
              <w:rPr>
                <w:color w:val="000000" w:themeColor="text1"/>
              </w:rPr>
              <w:t>NR</w:t>
            </w:r>
          </w:p>
        </w:tc>
        <w:tc>
          <w:tcPr>
            <w:tcW w:w="1729" w:type="pct"/>
            <w:vAlign w:val="center"/>
          </w:tcPr>
          <w:p w14:paraId="03229A54" w14:textId="77777777" w:rsidR="00DC76CB" w:rsidRPr="0020493A" w:rsidRDefault="00DC76CB" w:rsidP="00DC76CB">
            <w:pPr>
              <w:rPr>
                <w:color w:val="000000" w:themeColor="text1"/>
              </w:rPr>
            </w:pPr>
            <w:r>
              <w:rPr>
                <w:color w:val="000000" w:themeColor="text1"/>
              </w:rPr>
              <w:t xml:space="preserve">FMT given via enema, stool was 50g infused fresh up to 48hrs after defecation. Followed for 120days, day 0 was the day of FMT for intervention and a day vancomycin taper started for control group. Reported patients who failed offered crossover </w:t>
            </w:r>
            <w:r>
              <w:rPr>
                <w:color w:val="000000" w:themeColor="text1"/>
              </w:rPr>
              <w:lastRenderedPageBreak/>
              <w:t>treatment and followed for further 120 days. 120 days = 17 weeks – longer than in other groups</w:t>
            </w:r>
          </w:p>
        </w:tc>
      </w:tr>
      <w:tr w:rsidR="00DC76CB" w14:paraId="08C2E106" w14:textId="77777777" w:rsidTr="004B42F7">
        <w:trPr>
          <w:trHeight w:val="64"/>
        </w:trPr>
        <w:tc>
          <w:tcPr>
            <w:tcW w:w="533"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vAlign w:val="center"/>
          </w:tcPr>
          <w:p w14:paraId="1B773810" w14:textId="00272FC4" w:rsidR="00DC76CB" w:rsidRDefault="00DC76CB" w:rsidP="00DC76CB">
            <w:pPr>
              <w:rPr>
                <w:rFonts w:ascii="Calibri" w:eastAsia="Times New Roman" w:hAnsi="Calibri" w:cs="Calibri"/>
                <w:color w:val="000000"/>
                <w:lang w:eastAsia="en-GB"/>
              </w:rPr>
            </w:pPr>
            <w:r>
              <w:rPr>
                <w:rFonts w:ascii="Calibri" w:eastAsia="Times New Roman" w:hAnsi="Calibri" w:cs="Calibri"/>
                <w:color w:val="000000"/>
                <w:lang w:eastAsia="en-GB"/>
              </w:rPr>
              <w:lastRenderedPageBreak/>
              <w:t>Hota 2017</w:t>
            </w:r>
            <w:r>
              <w:rPr>
                <w:rFonts w:ascii="Calibri" w:eastAsia="Times New Roman" w:hAnsi="Calibri" w:cs="Calibri"/>
                <w:color w:val="000000"/>
                <w:vertAlign w:val="superscript"/>
                <w:lang w:eastAsia="en-GB"/>
              </w:rPr>
              <w:t>14</w:t>
            </w:r>
          </w:p>
        </w:tc>
        <w:tc>
          <w:tcPr>
            <w:tcW w:w="534" w:type="pct"/>
            <w:tcBorders>
              <w:top w:val="single" w:sz="4" w:space="0" w:color="auto"/>
              <w:left w:val="single" w:sz="4" w:space="0" w:color="auto"/>
              <w:bottom w:val="single" w:sz="4" w:space="0" w:color="auto"/>
              <w:right w:val="single" w:sz="4" w:space="0" w:color="auto"/>
            </w:tcBorders>
            <w:vAlign w:val="center"/>
          </w:tcPr>
          <w:p w14:paraId="47AE8452" w14:textId="77777777" w:rsidR="00DC76CB" w:rsidRPr="00CD5EE8" w:rsidRDefault="00DC76CB" w:rsidP="00DC76CB">
            <w:pPr>
              <w:rPr>
                <w:i/>
                <w:iCs/>
                <w:color w:val="000000" w:themeColor="text1"/>
              </w:rPr>
            </w:pPr>
            <w:r>
              <w:rPr>
                <w:i/>
                <w:iCs/>
                <w:color w:val="000000" w:themeColor="text1"/>
              </w:rPr>
              <w:t>Median days until recurrence</w:t>
            </w:r>
          </w:p>
        </w:tc>
        <w:tc>
          <w:tcPr>
            <w:tcW w:w="466" w:type="pct"/>
            <w:vAlign w:val="center"/>
          </w:tcPr>
          <w:p w14:paraId="0D1714B6" w14:textId="77777777" w:rsidR="00DC76CB" w:rsidRDefault="00DC76CB" w:rsidP="00DC76CB">
            <w:pPr>
              <w:rPr>
                <w:color w:val="000000" w:themeColor="text1"/>
              </w:rPr>
            </w:pPr>
            <w:r>
              <w:rPr>
                <w:color w:val="000000" w:themeColor="text1"/>
              </w:rPr>
              <w:t>16</w:t>
            </w:r>
          </w:p>
        </w:tc>
        <w:tc>
          <w:tcPr>
            <w:tcW w:w="354" w:type="pct"/>
            <w:vAlign w:val="center"/>
          </w:tcPr>
          <w:p w14:paraId="49823234" w14:textId="77777777" w:rsidR="00DC76CB" w:rsidRDefault="00DC76CB" w:rsidP="00DC76CB">
            <w:pPr>
              <w:rPr>
                <w:color w:val="000000" w:themeColor="text1"/>
              </w:rPr>
            </w:pPr>
            <w:r>
              <w:rPr>
                <w:color w:val="000000" w:themeColor="text1"/>
              </w:rPr>
              <w:t>7</w:t>
            </w:r>
          </w:p>
        </w:tc>
        <w:tc>
          <w:tcPr>
            <w:tcW w:w="517" w:type="pct"/>
            <w:vAlign w:val="center"/>
          </w:tcPr>
          <w:p w14:paraId="22CCD58D" w14:textId="77777777" w:rsidR="00DC76CB" w:rsidRDefault="00DC76CB" w:rsidP="00DC76CB">
            <w:pPr>
              <w:rPr>
                <w:color w:val="000000" w:themeColor="text1"/>
              </w:rPr>
            </w:pPr>
            <w:r>
              <w:rPr>
                <w:color w:val="000000" w:themeColor="text1"/>
              </w:rPr>
              <w:t>9 days</w:t>
            </w:r>
          </w:p>
        </w:tc>
        <w:tc>
          <w:tcPr>
            <w:tcW w:w="496" w:type="pct"/>
            <w:vAlign w:val="center"/>
          </w:tcPr>
          <w:p w14:paraId="272941D7" w14:textId="77777777" w:rsidR="00DC76CB" w:rsidRDefault="00DC76CB" w:rsidP="00DC76CB">
            <w:pPr>
              <w:rPr>
                <w:color w:val="000000" w:themeColor="text1"/>
              </w:rPr>
            </w:pPr>
            <w:r>
              <w:rPr>
                <w:color w:val="000000" w:themeColor="text1"/>
              </w:rPr>
              <w:t>35 days (from day 0 but 7 days after finishing the taper)</w:t>
            </w:r>
          </w:p>
        </w:tc>
        <w:tc>
          <w:tcPr>
            <w:tcW w:w="371" w:type="pct"/>
            <w:vAlign w:val="center"/>
          </w:tcPr>
          <w:p w14:paraId="74CF90BF" w14:textId="77777777" w:rsidR="00DC76CB" w:rsidRPr="0020493A" w:rsidRDefault="00DC76CB" w:rsidP="00DC76CB">
            <w:pPr>
              <w:rPr>
                <w:color w:val="000000" w:themeColor="text1"/>
              </w:rPr>
            </w:pPr>
            <w:r>
              <w:rPr>
                <w:color w:val="000000" w:themeColor="text1"/>
              </w:rPr>
              <w:t>NR</w:t>
            </w:r>
          </w:p>
        </w:tc>
        <w:tc>
          <w:tcPr>
            <w:tcW w:w="1729" w:type="pct"/>
            <w:vAlign w:val="center"/>
          </w:tcPr>
          <w:p w14:paraId="59F0DFB4" w14:textId="77777777" w:rsidR="00DC76CB"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bl>
    <w:p w14:paraId="1C8863F0" w14:textId="77777777" w:rsidR="0081574E" w:rsidRDefault="0081574E" w:rsidP="00C35E37">
      <w:pPr>
        <w:rPr>
          <w:lang w:eastAsia="en-GB"/>
        </w:rPr>
      </w:pPr>
    </w:p>
    <w:p w14:paraId="28385D38" w14:textId="77777777" w:rsidR="0081574E" w:rsidRDefault="0081574E" w:rsidP="00C35E37">
      <w:pPr>
        <w:rPr>
          <w:lang w:eastAsia="en-GB"/>
        </w:rPr>
      </w:pPr>
    </w:p>
    <w:p w14:paraId="72532E53" w14:textId="5FE9C709" w:rsidR="0081574E" w:rsidRPr="00B337BB" w:rsidRDefault="006D4273" w:rsidP="0081574E">
      <w:r>
        <w:t>Data for meta-analysis</w:t>
      </w:r>
    </w:p>
    <w:tbl>
      <w:tblPr>
        <w:tblStyle w:val="GridTable2"/>
        <w:tblW w:w="5000" w:type="pct"/>
        <w:tblInd w:w="0" w:type="dxa"/>
        <w:tblLook w:val="04A0" w:firstRow="1" w:lastRow="0" w:firstColumn="1" w:lastColumn="0" w:noHBand="0" w:noVBand="1"/>
      </w:tblPr>
      <w:tblGrid>
        <w:gridCol w:w="2090"/>
        <w:gridCol w:w="1748"/>
        <w:gridCol w:w="1460"/>
        <w:gridCol w:w="1906"/>
        <w:gridCol w:w="3148"/>
        <w:gridCol w:w="3596"/>
      </w:tblGrid>
      <w:tr w:rsidR="0081574E" w14:paraId="45642FC4" w14:textId="77777777" w:rsidTr="004B42F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49" w:type="pct"/>
            <w:tcBorders>
              <w:top w:val="single" w:sz="4" w:space="0" w:color="auto"/>
              <w:left w:val="single" w:sz="4" w:space="0" w:color="auto"/>
              <w:bottom w:val="single" w:sz="4" w:space="0" w:color="auto"/>
              <w:right w:val="single" w:sz="4" w:space="0" w:color="auto"/>
            </w:tcBorders>
            <w:noWrap/>
            <w:vAlign w:val="center"/>
            <w:hideMark/>
          </w:tcPr>
          <w:p w14:paraId="7C251771" w14:textId="77777777" w:rsidR="0081574E" w:rsidRDefault="0081574E" w:rsidP="000C66AB">
            <w:pPr>
              <w:jc w:val="center"/>
              <w:rPr>
                <w:rFonts w:ascii="Calibri" w:eastAsia="Times New Roman" w:hAnsi="Calibri" w:cs="Calibri"/>
                <w:color w:val="000000"/>
                <w:lang w:eastAsia="en-GB"/>
              </w:rPr>
            </w:pPr>
            <w:bookmarkStart w:id="5" w:name="_Hlk132805913"/>
            <w:r>
              <w:rPr>
                <w:rFonts w:ascii="Calibri" w:eastAsia="Times New Roman" w:hAnsi="Calibri" w:cs="Calibri"/>
                <w:color w:val="000000"/>
                <w:lang w:eastAsia="en-GB"/>
              </w:rPr>
              <w:t>Author</w:t>
            </w:r>
          </w:p>
        </w:tc>
        <w:tc>
          <w:tcPr>
            <w:tcW w:w="627" w:type="pct"/>
            <w:tcBorders>
              <w:top w:val="single" w:sz="4" w:space="0" w:color="auto"/>
              <w:left w:val="single" w:sz="4" w:space="0" w:color="auto"/>
              <w:bottom w:val="single" w:sz="4" w:space="0" w:color="auto"/>
              <w:right w:val="single" w:sz="4" w:space="0" w:color="auto"/>
            </w:tcBorders>
            <w:vAlign w:val="center"/>
          </w:tcPr>
          <w:p w14:paraId="36013C78" w14:textId="77777777" w:rsidR="0081574E" w:rsidRDefault="0081574E" w:rsidP="000C66A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Intervention details</w:t>
            </w:r>
          </w:p>
        </w:tc>
        <w:tc>
          <w:tcPr>
            <w:tcW w:w="523" w:type="pct"/>
            <w:tcBorders>
              <w:top w:val="single" w:sz="4" w:space="0" w:color="auto"/>
              <w:left w:val="single" w:sz="4" w:space="0" w:color="auto"/>
              <w:bottom w:val="single" w:sz="4" w:space="0" w:color="auto"/>
              <w:right w:val="single" w:sz="4" w:space="0" w:color="auto"/>
            </w:tcBorders>
            <w:noWrap/>
            <w:vAlign w:val="center"/>
            <w:hideMark/>
          </w:tcPr>
          <w:p w14:paraId="68798927" w14:textId="77777777" w:rsidR="0081574E" w:rsidRDefault="0081574E" w:rsidP="000C66A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Total in FMT</w:t>
            </w:r>
          </w:p>
        </w:tc>
        <w:tc>
          <w:tcPr>
            <w:tcW w:w="683" w:type="pct"/>
            <w:tcBorders>
              <w:top w:val="single" w:sz="4" w:space="0" w:color="auto"/>
              <w:left w:val="single" w:sz="4" w:space="0" w:color="auto"/>
              <w:bottom w:val="single" w:sz="4" w:space="0" w:color="auto"/>
              <w:right w:val="single" w:sz="4" w:space="0" w:color="auto"/>
            </w:tcBorders>
            <w:noWrap/>
            <w:vAlign w:val="center"/>
            <w:hideMark/>
          </w:tcPr>
          <w:p w14:paraId="198F9AE6" w14:textId="77777777" w:rsidR="0081574E" w:rsidRDefault="0081574E" w:rsidP="000C66A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Response in FMT</w:t>
            </w:r>
          </w:p>
        </w:tc>
        <w:tc>
          <w:tcPr>
            <w:tcW w:w="1128" w:type="pct"/>
            <w:tcBorders>
              <w:top w:val="single" w:sz="4" w:space="0" w:color="auto"/>
              <w:left w:val="single" w:sz="4" w:space="0" w:color="auto"/>
              <w:bottom w:val="single" w:sz="4" w:space="0" w:color="auto"/>
              <w:right w:val="single" w:sz="4" w:space="0" w:color="auto"/>
            </w:tcBorders>
            <w:noWrap/>
            <w:vAlign w:val="center"/>
            <w:hideMark/>
          </w:tcPr>
          <w:p w14:paraId="35363B74" w14:textId="77777777" w:rsidR="0081574E" w:rsidRDefault="0081574E" w:rsidP="000C66A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Total in non-FMT comparator</w:t>
            </w:r>
          </w:p>
        </w:tc>
        <w:tc>
          <w:tcPr>
            <w:tcW w:w="1289" w:type="pct"/>
            <w:tcBorders>
              <w:top w:val="single" w:sz="4" w:space="0" w:color="auto"/>
              <w:left w:val="single" w:sz="4" w:space="0" w:color="auto"/>
              <w:bottom w:val="single" w:sz="4" w:space="0" w:color="auto"/>
              <w:right w:val="single" w:sz="4" w:space="0" w:color="auto"/>
            </w:tcBorders>
            <w:noWrap/>
            <w:vAlign w:val="center"/>
            <w:hideMark/>
          </w:tcPr>
          <w:p w14:paraId="7C939912" w14:textId="77777777" w:rsidR="0081574E" w:rsidRDefault="0081574E" w:rsidP="000C66A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Response in non-FMT comparator</w:t>
            </w:r>
          </w:p>
        </w:tc>
      </w:tr>
      <w:tr w:rsidR="00646311" w14:paraId="71CA5637" w14:textId="77777777" w:rsidTr="004B42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49" w:type="pct"/>
            <w:tcBorders>
              <w:top w:val="single" w:sz="4" w:space="0" w:color="auto"/>
              <w:left w:val="single" w:sz="4" w:space="0" w:color="auto"/>
              <w:bottom w:val="single" w:sz="2" w:space="0" w:color="666666" w:themeColor="text1" w:themeTint="99"/>
              <w:right w:val="single" w:sz="2" w:space="0" w:color="666666" w:themeColor="text1" w:themeTint="99"/>
            </w:tcBorders>
            <w:noWrap/>
            <w:vAlign w:val="center"/>
            <w:hideMark/>
          </w:tcPr>
          <w:p w14:paraId="2F893F28" w14:textId="16572B76" w:rsidR="00646311" w:rsidRDefault="00646311" w:rsidP="00646311">
            <w:pPr>
              <w:rPr>
                <w:rFonts w:ascii="Calibri" w:eastAsia="Times New Roman" w:hAnsi="Calibri" w:cs="Calibri"/>
                <w:color w:val="000000"/>
                <w:lang w:eastAsia="en-GB"/>
              </w:rPr>
            </w:pPr>
            <w:r w:rsidRPr="00CF4F04">
              <w:rPr>
                <w:rFonts w:ascii="Calibri" w:eastAsia="Times New Roman" w:hAnsi="Calibri" w:cs="Calibri"/>
                <w:color w:val="000000"/>
                <w:lang w:eastAsia="en-GB"/>
              </w:rPr>
              <w:t>van Nood, 2013</w:t>
            </w:r>
            <w:r w:rsidRPr="00646311">
              <w:rPr>
                <w:rFonts w:ascii="Calibri" w:eastAsia="Times New Roman" w:hAnsi="Calibri" w:cs="Calibri"/>
                <w:color w:val="000000"/>
                <w:vertAlign w:val="superscript"/>
                <w:lang w:eastAsia="en-GB"/>
              </w:rPr>
              <w:t>2</w:t>
            </w:r>
          </w:p>
        </w:tc>
        <w:tc>
          <w:tcPr>
            <w:tcW w:w="627" w:type="pct"/>
            <w:tcBorders>
              <w:top w:val="single" w:sz="4"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vAlign w:val="center"/>
          </w:tcPr>
          <w:p w14:paraId="3F48A9EA" w14:textId="77777777" w:rsidR="00646311" w:rsidRDefault="00646311" w:rsidP="006463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I: FMT ND tube; C: vancomycin</w:t>
            </w:r>
          </w:p>
        </w:tc>
        <w:tc>
          <w:tcPr>
            <w:tcW w:w="523" w:type="pct"/>
            <w:tcBorders>
              <w:top w:val="single" w:sz="4"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61AB3B51" w14:textId="77777777" w:rsidR="00646311" w:rsidRDefault="00646311" w:rsidP="006463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16</w:t>
            </w:r>
          </w:p>
        </w:tc>
        <w:tc>
          <w:tcPr>
            <w:tcW w:w="683" w:type="pct"/>
            <w:tcBorders>
              <w:top w:val="single" w:sz="4"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010F6CF1" w14:textId="77777777" w:rsidR="00646311" w:rsidRDefault="00646311" w:rsidP="006463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15</w:t>
            </w:r>
          </w:p>
        </w:tc>
        <w:tc>
          <w:tcPr>
            <w:tcW w:w="1128" w:type="pct"/>
            <w:tcBorders>
              <w:top w:val="single" w:sz="4"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47D31D36" w14:textId="77777777" w:rsidR="00646311" w:rsidRDefault="00646311" w:rsidP="006463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26</w:t>
            </w:r>
          </w:p>
        </w:tc>
        <w:tc>
          <w:tcPr>
            <w:tcW w:w="1289" w:type="pct"/>
            <w:tcBorders>
              <w:top w:val="single" w:sz="4" w:space="0" w:color="auto"/>
              <w:left w:val="single" w:sz="2" w:space="0" w:color="666666" w:themeColor="text1" w:themeTint="99"/>
              <w:bottom w:val="single" w:sz="2" w:space="0" w:color="666666" w:themeColor="text1" w:themeTint="99"/>
              <w:right w:val="single" w:sz="4" w:space="0" w:color="auto"/>
            </w:tcBorders>
            <w:noWrap/>
            <w:vAlign w:val="center"/>
            <w:hideMark/>
          </w:tcPr>
          <w:p w14:paraId="09147B49" w14:textId="77777777" w:rsidR="00646311" w:rsidRDefault="00646311" w:rsidP="006463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7</w:t>
            </w:r>
          </w:p>
        </w:tc>
      </w:tr>
      <w:tr w:rsidR="00646311" w14:paraId="639B237E" w14:textId="77777777" w:rsidTr="004B42F7">
        <w:trPr>
          <w:trHeight w:val="320"/>
        </w:trPr>
        <w:tc>
          <w:tcPr>
            <w:cnfStyle w:val="001000000000" w:firstRow="0" w:lastRow="0" w:firstColumn="1" w:lastColumn="0" w:oddVBand="0" w:evenVBand="0" w:oddHBand="0" w:evenHBand="0" w:firstRowFirstColumn="0" w:firstRowLastColumn="0" w:lastRowFirstColumn="0" w:lastRowLastColumn="0"/>
            <w:tcW w:w="749"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noWrap/>
            <w:vAlign w:val="center"/>
            <w:hideMark/>
          </w:tcPr>
          <w:p w14:paraId="7A5A6CBF" w14:textId="181D22B1" w:rsidR="00646311" w:rsidRDefault="00646311" w:rsidP="00646311">
            <w:pPr>
              <w:rPr>
                <w:rFonts w:ascii="Calibri" w:eastAsia="Times New Roman" w:hAnsi="Calibri" w:cs="Calibri"/>
                <w:color w:val="000000"/>
                <w:lang w:eastAsia="en-GB"/>
              </w:rPr>
            </w:pPr>
            <w:r w:rsidRPr="00CF4F04">
              <w:rPr>
                <w:rFonts w:ascii="Calibri" w:eastAsia="Times New Roman" w:hAnsi="Calibri" w:cs="Calibri"/>
                <w:color w:val="000000"/>
                <w:lang w:eastAsia="en-GB"/>
              </w:rPr>
              <w:t>Cammarota 2015</w:t>
            </w:r>
            <w:r>
              <w:rPr>
                <w:rFonts w:ascii="Calibri" w:eastAsia="Times New Roman" w:hAnsi="Calibri" w:cs="Calibri"/>
                <w:color w:val="000000"/>
                <w:vertAlign w:val="superscript"/>
                <w:lang w:eastAsia="en-GB"/>
              </w:rPr>
              <w:t>13</w:t>
            </w:r>
          </w:p>
        </w:tc>
        <w:tc>
          <w:tcPr>
            <w:tcW w:w="627" w:type="pct"/>
            <w:tcBorders>
              <w:top w:val="single" w:sz="4"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vAlign w:val="center"/>
          </w:tcPr>
          <w:p w14:paraId="7A0AC375" w14:textId="77777777" w:rsidR="00646311" w:rsidRDefault="00646311" w:rsidP="006463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I: FMT colonoscopy; C: vancomycin</w:t>
            </w:r>
          </w:p>
        </w:tc>
        <w:tc>
          <w:tcPr>
            <w:tcW w:w="523"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09F96B40" w14:textId="77777777" w:rsidR="00646311" w:rsidRDefault="00646311" w:rsidP="006463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20</w:t>
            </w:r>
          </w:p>
        </w:tc>
        <w:tc>
          <w:tcPr>
            <w:tcW w:w="683"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40942096" w14:textId="77777777" w:rsidR="00646311" w:rsidRDefault="00646311" w:rsidP="006463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18</w:t>
            </w:r>
          </w:p>
        </w:tc>
        <w:tc>
          <w:tcPr>
            <w:tcW w:w="1128"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0DB2E606" w14:textId="77777777" w:rsidR="00646311" w:rsidRDefault="00646311" w:rsidP="006463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19</w:t>
            </w:r>
          </w:p>
        </w:tc>
        <w:tc>
          <w:tcPr>
            <w:tcW w:w="1289" w:type="pct"/>
            <w:tcBorders>
              <w:top w:val="single" w:sz="2" w:space="0" w:color="666666" w:themeColor="text1" w:themeTint="99"/>
              <w:left w:val="single" w:sz="2" w:space="0" w:color="666666" w:themeColor="text1" w:themeTint="99"/>
              <w:bottom w:val="single" w:sz="2" w:space="0" w:color="666666" w:themeColor="text1" w:themeTint="99"/>
              <w:right w:val="single" w:sz="4" w:space="0" w:color="666666" w:themeColor="text1" w:themeTint="99"/>
            </w:tcBorders>
            <w:noWrap/>
            <w:vAlign w:val="center"/>
            <w:hideMark/>
          </w:tcPr>
          <w:p w14:paraId="232F2B41" w14:textId="77777777" w:rsidR="00646311" w:rsidRDefault="00646311" w:rsidP="006463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5</w:t>
            </w:r>
          </w:p>
        </w:tc>
      </w:tr>
      <w:tr w:rsidR="00DC76CB" w14:paraId="0AFB8B61" w14:textId="77777777" w:rsidTr="004B42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49"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noWrap/>
            <w:vAlign w:val="center"/>
            <w:hideMark/>
          </w:tcPr>
          <w:p w14:paraId="51AD9288" w14:textId="4170B131" w:rsidR="00DC76CB" w:rsidRDefault="00DC76CB" w:rsidP="00DC76CB">
            <w:pPr>
              <w:rPr>
                <w:rFonts w:ascii="Calibri" w:eastAsia="Times New Roman" w:hAnsi="Calibri" w:cs="Calibri"/>
                <w:color w:val="000000"/>
                <w:lang w:eastAsia="en-GB"/>
              </w:rPr>
            </w:pPr>
            <w:r>
              <w:rPr>
                <w:rFonts w:ascii="Calibri" w:eastAsia="Times New Roman" w:hAnsi="Calibri" w:cs="Calibri"/>
                <w:color w:val="000000"/>
                <w:lang w:eastAsia="en-GB"/>
              </w:rPr>
              <w:t>Kelly 2016</w:t>
            </w:r>
            <w:r>
              <w:rPr>
                <w:rFonts w:ascii="Calibri" w:eastAsia="Times New Roman" w:hAnsi="Calibri" w:cs="Calibri"/>
                <w:color w:val="000000"/>
                <w:vertAlign w:val="superscript"/>
                <w:lang w:eastAsia="en-GB"/>
              </w:rPr>
              <w:t>15</w:t>
            </w:r>
          </w:p>
        </w:tc>
        <w:tc>
          <w:tcPr>
            <w:tcW w:w="627" w:type="pct"/>
            <w:tcBorders>
              <w:top w:val="single" w:sz="4"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vAlign w:val="center"/>
          </w:tcPr>
          <w:p w14:paraId="0ADB4B9E" w14:textId="77777777" w:rsidR="00DC76CB" w:rsidRDefault="00DC76CB" w:rsidP="00DC76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I: FMT colonoscopy; C: autologous FMT colonoscopy</w:t>
            </w:r>
          </w:p>
        </w:tc>
        <w:tc>
          <w:tcPr>
            <w:tcW w:w="523"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19F0A892" w14:textId="77777777" w:rsidR="00DC76CB" w:rsidRDefault="00DC76CB" w:rsidP="00DC76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22</w:t>
            </w:r>
          </w:p>
        </w:tc>
        <w:tc>
          <w:tcPr>
            <w:tcW w:w="683"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407F970C" w14:textId="77777777" w:rsidR="00DC76CB" w:rsidRDefault="00DC76CB" w:rsidP="00DC76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20</w:t>
            </w:r>
          </w:p>
        </w:tc>
        <w:tc>
          <w:tcPr>
            <w:tcW w:w="1128"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79D26F10" w14:textId="77777777" w:rsidR="00DC76CB" w:rsidRDefault="00DC76CB" w:rsidP="00DC76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24</w:t>
            </w:r>
          </w:p>
        </w:tc>
        <w:tc>
          <w:tcPr>
            <w:tcW w:w="1289" w:type="pct"/>
            <w:tcBorders>
              <w:top w:val="single" w:sz="2" w:space="0" w:color="666666" w:themeColor="text1" w:themeTint="99"/>
              <w:left w:val="single" w:sz="2" w:space="0" w:color="666666" w:themeColor="text1" w:themeTint="99"/>
              <w:bottom w:val="single" w:sz="2" w:space="0" w:color="666666" w:themeColor="text1" w:themeTint="99"/>
              <w:right w:val="single" w:sz="4" w:space="0" w:color="666666" w:themeColor="text1" w:themeTint="99"/>
            </w:tcBorders>
            <w:noWrap/>
            <w:vAlign w:val="center"/>
            <w:hideMark/>
          </w:tcPr>
          <w:p w14:paraId="18FBB280" w14:textId="77777777" w:rsidR="00DC76CB" w:rsidRDefault="00DC76CB" w:rsidP="00DC76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15</w:t>
            </w:r>
          </w:p>
        </w:tc>
      </w:tr>
      <w:tr w:rsidR="00DC76CB" w14:paraId="15E83EE7" w14:textId="77777777" w:rsidTr="004B42F7">
        <w:trPr>
          <w:trHeight w:val="320"/>
        </w:trPr>
        <w:tc>
          <w:tcPr>
            <w:cnfStyle w:val="001000000000" w:firstRow="0" w:lastRow="0" w:firstColumn="1" w:lastColumn="0" w:oddVBand="0" w:evenVBand="0" w:oddHBand="0" w:evenHBand="0" w:firstRowFirstColumn="0" w:firstRowLastColumn="0" w:lastRowFirstColumn="0" w:lastRowLastColumn="0"/>
            <w:tcW w:w="749"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noWrap/>
            <w:vAlign w:val="center"/>
            <w:hideMark/>
          </w:tcPr>
          <w:p w14:paraId="6F1EC886" w14:textId="19B7B69B" w:rsidR="00DC76CB" w:rsidRDefault="00DC76CB" w:rsidP="00DC76CB">
            <w:pPr>
              <w:rPr>
                <w:rFonts w:ascii="Calibri" w:eastAsia="Times New Roman" w:hAnsi="Calibri" w:cs="Calibri"/>
                <w:color w:val="000000"/>
                <w:lang w:eastAsia="en-GB"/>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627" w:type="pct"/>
            <w:tcBorders>
              <w:top w:val="single" w:sz="4"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vAlign w:val="center"/>
          </w:tcPr>
          <w:p w14:paraId="0AFFB70B" w14:textId="77777777" w:rsidR="00DC76CB" w:rsidRDefault="00DC76CB" w:rsidP="00DC76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I: FMT enema; C: vancomycin</w:t>
            </w:r>
          </w:p>
        </w:tc>
        <w:tc>
          <w:tcPr>
            <w:tcW w:w="523"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0F1DC5F0" w14:textId="77777777" w:rsidR="00DC76CB" w:rsidRDefault="00DC76CB" w:rsidP="00DC76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16</w:t>
            </w:r>
          </w:p>
        </w:tc>
        <w:tc>
          <w:tcPr>
            <w:tcW w:w="683"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043F50B9" w14:textId="77777777" w:rsidR="00DC76CB" w:rsidRDefault="00DC76CB" w:rsidP="00DC76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1128"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0C087618" w14:textId="77777777" w:rsidR="00DC76CB" w:rsidRDefault="00DC76CB" w:rsidP="00DC76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12</w:t>
            </w:r>
          </w:p>
        </w:tc>
        <w:tc>
          <w:tcPr>
            <w:tcW w:w="1289" w:type="pct"/>
            <w:tcBorders>
              <w:top w:val="single" w:sz="2" w:space="0" w:color="666666" w:themeColor="text1" w:themeTint="99"/>
              <w:left w:val="single" w:sz="2" w:space="0" w:color="666666" w:themeColor="text1" w:themeTint="99"/>
              <w:bottom w:val="single" w:sz="2" w:space="0" w:color="666666" w:themeColor="text1" w:themeTint="99"/>
              <w:right w:val="single" w:sz="4" w:space="0" w:color="666666" w:themeColor="text1" w:themeTint="99"/>
            </w:tcBorders>
            <w:noWrap/>
            <w:vAlign w:val="center"/>
            <w:hideMark/>
          </w:tcPr>
          <w:p w14:paraId="3BA722A1" w14:textId="77777777" w:rsidR="00DC76CB" w:rsidRDefault="00DC76CB" w:rsidP="00DC76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7</w:t>
            </w:r>
          </w:p>
        </w:tc>
      </w:tr>
      <w:tr w:rsidR="00646311" w14:paraId="211A74B2" w14:textId="77777777" w:rsidTr="004B42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49" w:type="pct"/>
            <w:tcBorders>
              <w:top w:val="single" w:sz="2" w:space="0" w:color="666666" w:themeColor="text1" w:themeTint="99"/>
              <w:left w:val="single" w:sz="4" w:space="0" w:color="666666" w:themeColor="text1" w:themeTint="99"/>
              <w:bottom w:val="single" w:sz="2" w:space="0" w:color="666666" w:themeColor="text1" w:themeTint="99"/>
              <w:right w:val="single" w:sz="2" w:space="0" w:color="666666" w:themeColor="text1" w:themeTint="99"/>
            </w:tcBorders>
            <w:noWrap/>
            <w:vAlign w:val="center"/>
            <w:hideMark/>
          </w:tcPr>
          <w:p w14:paraId="09C1D12E" w14:textId="565F2AF5" w:rsidR="00646311" w:rsidRDefault="00646311" w:rsidP="00646311">
            <w:pPr>
              <w:rPr>
                <w:rFonts w:ascii="Calibri" w:eastAsia="Times New Roman" w:hAnsi="Calibri" w:cs="Calibri"/>
                <w:color w:val="000000"/>
                <w:lang w:eastAsia="en-GB"/>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627"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vAlign w:val="center"/>
          </w:tcPr>
          <w:p w14:paraId="6B827A18" w14:textId="77777777" w:rsidR="00646311" w:rsidRDefault="00646311" w:rsidP="006463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 xml:space="preserve">I: FMT colonoscopy; C: </w:t>
            </w:r>
            <w:r>
              <w:rPr>
                <w:rFonts w:ascii="Calibri" w:eastAsia="Times New Roman" w:hAnsi="Calibri" w:cs="Calibri"/>
                <w:color w:val="000000"/>
                <w:lang w:eastAsia="en-GB"/>
              </w:rPr>
              <w:lastRenderedPageBreak/>
              <w:t>vancomycin or fidaxomicin</w:t>
            </w:r>
          </w:p>
        </w:tc>
        <w:tc>
          <w:tcPr>
            <w:tcW w:w="523"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0792E741" w14:textId="77777777" w:rsidR="00646311" w:rsidRDefault="00646311" w:rsidP="006463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lastRenderedPageBreak/>
              <w:t>24</w:t>
            </w:r>
          </w:p>
        </w:tc>
        <w:tc>
          <w:tcPr>
            <w:tcW w:w="683"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29BE57E5" w14:textId="77777777" w:rsidR="00646311" w:rsidRDefault="00646311" w:rsidP="006463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22</w:t>
            </w:r>
          </w:p>
        </w:tc>
        <w:tc>
          <w:tcPr>
            <w:tcW w:w="1128" w:type="pct"/>
            <w:tcBorders>
              <w:top w:val="single" w:sz="2" w:space="0" w:color="666666" w:themeColor="text1" w:themeTint="99"/>
              <w:left w:val="single" w:sz="2" w:space="0" w:color="666666" w:themeColor="text1" w:themeTint="99"/>
              <w:bottom w:val="single" w:sz="2" w:space="0" w:color="666666" w:themeColor="text1" w:themeTint="99"/>
              <w:right w:val="single" w:sz="2" w:space="0" w:color="666666" w:themeColor="text1" w:themeTint="99"/>
            </w:tcBorders>
            <w:noWrap/>
            <w:vAlign w:val="center"/>
            <w:hideMark/>
          </w:tcPr>
          <w:p w14:paraId="063EB746" w14:textId="77777777" w:rsidR="00646311" w:rsidRDefault="00646311" w:rsidP="006463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40</w:t>
            </w:r>
          </w:p>
        </w:tc>
        <w:tc>
          <w:tcPr>
            <w:tcW w:w="1289" w:type="pct"/>
            <w:tcBorders>
              <w:top w:val="single" w:sz="2" w:space="0" w:color="666666" w:themeColor="text1" w:themeTint="99"/>
              <w:left w:val="single" w:sz="2" w:space="0" w:color="666666" w:themeColor="text1" w:themeTint="99"/>
              <w:bottom w:val="single" w:sz="2" w:space="0" w:color="666666" w:themeColor="text1" w:themeTint="99"/>
              <w:right w:val="single" w:sz="4" w:space="0" w:color="666666" w:themeColor="text1" w:themeTint="99"/>
            </w:tcBorders>
            <w:noWrap/>
            <w:vAlign w:val="center"/>
            <w:hideMark/>
          </w:tcPr>
          <w:p w14:paraId="2F09AC0F" w14:textId="77777777" w:rsidR="00646311" w:rsidRDefault="00646311" w:rsidP="006463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13</w:t>
            </w:r>
          </w:p>
        </w:tc>
      </w:tr>
      <w:tr w:rsidR="00646311" w14:paraId="388D6CED" w14:textId="77777777" w:rsidTr="004B42F7">
        <w:trPr>
          <w:trHeight w:val="320"/>
        </w:trPr>
        <w:tc>
          <w:tcPr>
            <w:cnfStyle w:val="001000000000" w:firstRow="0" w:lastRow="0" w:firstColumn="1" w:lastColumn="0" w:oddVBand="0" w:evenVBand="0" w:oddHBand="0" w:evenHBand="0" w:firstRowFirstColumn="0" w:firstRowLastColumn="0" w:lastRowFirstColumn="0" w:lastRowLastColumn="0"/>
            <w:tcW w:w="749" w:type="pct"/>
            <w:tcBorders>
              <w:top w:val="single" w:sz="2" w:space="0" w:color="666666" w:themeColor="text1" w:themeTint="99"/>
              <w:left w:val="single" w:sz="4" w:space="0" w:color="auto"/>
              <w:bottom w:val="single" w:sz="4" w:space="0" w:color="auto"/>
              <w:right w:val="single" w:sz="2" w:space="0" w:color="666666" w:themeColor="text1" w:themeTint="99"/>
            </w:tcBorders>
            <w:noWrap/>
            <w:vAlign w:val="center"/>
            <w:hideMark/>
          </w:tcPr>
          <w:p w14:paraId="0EFBA1D1" w14:textId="061A8356" w:rsidR="00646311" w:rsidRDefault="00646311" w:rsidP="00646311">
            <w:pPr>
              <w:rPr>
                <w:rFonts w:ascii="Calibri" w:eastAsia="Times New Roman" w:hAnsi="Calibri" w:cs="Calibri"/>
                <w:color w:val="000000"/>
                <w:lang w:eastAsia="en-GB"/>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627" w:type="pct"/>
            <w:tcBorders>
              <w:top w:val="single" w:sz="2" w:space="0" w:color="666666" w:themeColor="text1" w:themeTint="99"/>
              <w:left w:val="single" w:sz="2" w:space="0" w:color="666666" w:themeColor="text1" w:themeTint="99"/>
              <w:bottom w:val="single" w:sz="4" w:space="0" w:color="666666" w:themeColor="text1" w:themeTint="99"/>
              <w:right w:val="single" w:sz="2" w:space="0" w:color="666666" w:themeColor="text1" w:themeTint="99"/>
            </w:tcBorders>
            <w:vAlign w:val="center"/>
          </w:tcPr>
          <w:p w14:paraId="667B7789" w14:textId="77777777" w:rsidR="00646311" w:rsidRDefault="00646311" w:rsidP="006463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I: FMT oral capsules; C: placebo capsules</w:t>
            </w:r>
          </w:p>
        </w:tc>
        <w:tc>
          <w:tcPr>
            <w:tcW w:w="523" w:type="pct"/>
            <w:tcBorders>
              <w:top w:val="single" w:sz="2" w:space="0" w:color="666666" w:themeColor="text1" w:themeTint="99"/>
              <w:left w:val="single" w:sz="2" w:space="0" w:color="666666" w:themeColor="text1" w:themeTint="99"/>
              <w:bottom w:val="single" w:sz="4" w:space="0" w:color="666666" w:themeColor="text1" w:themeTint="99"/>
              <w:right w:val="single" w:sz="2" w:space="0" w:color="666666" w:themeColor="text1" w:themeTint="99"/>
            </w:tcBorders>
            <w:noWrap/>
            <w:vAlign w:val="center"/>
          </w:tcPr>
          <w:p w14:paraId="29A5ADD8" w14:textId="77777777" w:rsidR="00646311" w:rsidRDefault="00646311" w:rsidP="006463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21</w:t>
            </w:r>
          </w:p>
        </w:tc>
        <w:tc>
          <w:tcPr>
            <w:tcW w:w="683" w:type="pct"/>
            <w:tcBorders>
              <w:top w:val="single" w:sz="2" w:space="0" w:color="666666" w:themeColor="text1" w:themeTint="99"/>
              <w:left w:val="single" w:sz="2" w:space="0" w:color="666666" w:themeColor="text1" w:themeTint="99"/>
              <w:bottom w:val="single" w:sz="4" w:space="0" w:color="666666" w:themeColor="text1" w:themeTint="99"/>
              <w:right w:val="single" w:sz="2" w:space="0" w:color="666666" w:themeColor="text1" w:themeTint="99"/>
            </w:tcBorders>
            <w:noWrap/>
            <w:vAlign w:val="center"/>
          </w:tcPr>
          <w:p w14:paraId="540B0099" w14:textId="77777777" w:rsidR="00646311" w:rsidRDefault="00646311" w:rsidP="006463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19</w:t>
            </w:r>
          </w:p>
        </w:tc>
        <w:tc>
          <w:tcPr>
            <w:tcW w:w="1128" w:type="pct"/>
            <w:tcBorders>
              <w:top w:val="single" w:sz="2" w:space="0" w:color="666666" w:themeColor="text1" w:themeTint="99"/>
              <w:left w:val="single" w:sz="2" w:space="0" w:color="666666" w:themeColor="text1" w:themeTint="99"/>
              <w:bottom w:val="single" w:sz="4" w:space="0" w:color="666666" w:themeColor="text1" w:themeTint="99"/>
              <w:right w:val="single" w:sz="2" w:space="0" w:color="666666" w:themeColor="text1" w:themeTint="99"/>
            </w:tcBorders>
            <w:noWrap/>
            <w:vAlign w:val="center"/>
          </w:tcPr>
          <w:p w14:paraId="4522D236" w14:textId="77777777" w:rsidR="00646311" w:rsidRDefault="00646311" w:rsidP="006463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21</w:t>
            </w:r>
          </w:p>
        </w:tc>
        <w:tc>
          <w:tcPr>
            <w:tcW w:w="1289" w:type="pct"/>
            <w:tcBorders>
              <w:top w:val="single" w:sz="2" w:space="0" w:color="666666" w:themeColor="text1" w:themeTint="99"/>
              <w:left w:val="single" w:sz="2" w:space="0" w:color="666666" w:themeColor="text1" w:themeTint="99"/>
              <w:bottom w:val="single" w:sz="4" w:space="0" w:color="auto"/>
              <w:right w:val="single" w:sz="4" w:space="0" w:color="auto"/>
            </w:tcBorders>
            <w:noWrap/>
            <w:vAlign w:val="center"/>
          </w:tcPr>
          <w:p w14:paraId="63E73948" w14:textId="77777777" w:rsidR="00646311" w:rsidRDefault="00646311" w:rsidP="006463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7</w:t>
            </w:r>
          </w:p>
        </w:tc>
      </w:tr>
      <w:bookmarkEnd w:id="5"/>
    </w:tbl>
    <w:p w14:paraId="24989DE9" w14:textId="77777777" w:rsidR="0081574E" w:rsidRDefault="0081574E" w:rsidP="0081574E"/>
    <w:p w14:paraId="01D55A43" w14:textId="77777777" w:rsidR="0081574E" w:rsidRDefault="0081574E" w:rsidP="0081574E">
      <w:r>
        <w:rPr>
          <w:noProof/>
        </w:rPr>
        <w:lastRenderedPageBreak/>
        <w:drawing>
          <wp:inline distT="0" distB="0" distL="0" distR="0" wp14:anchorId="6AB20AC6" wp14:editId="586BAA53">
            <wp:extent cx="8094406" cy="4752975"/>
            <wp:effectExtent l="0" t="0" r="190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098613" cy="4755445"/>
                    </a:xfrm>
                    <a:prstGeom prst="rect">
                      <a:avLst/>
                    </a:prstGeom>
                  </pic:spPr>
                </pic:pic>
              </a:graphicData>
            </a:graphic>
          </wp:inline>
        </w:drawing>
      </w:r>
    </w:p>
    <w:p w14:paraId="70F46420" w14:textId="77777777" w:rsidR="0081574E" w:rsidRDefault="0081574E" w:rsidP="0081574E">
      <w:pPr>
        <w:rPr>
          <w:b/>
          <w:bCs/>
        </w:rPr>
      </w:pPr>
      <w:r w:rsidRPr="0081574E">
        <w:rPr>
          <w:b/>
          <w:bCs/>
        </w:rPr>
        <w:t xml:space="preserve">Figure 1: Meta analysis: RR FMT vs standard care or placebo. </w:t>
      </w:r>
    </w:p>
    <w:p w14:paraId="26901F6F" w14:textId="77777777" w:rsidR="0081574E" w:rsidRDefault="0081574E" w:rsidP="0081574E">
      <w:pPr>
        <w:rPr>
          <w:b/>
          <w:bCs/>
        </w:rPr>
      </w:pPr>
    </w:p>
    <w:p w14:paraId="1EC1BF0B" w14:textId="4408FB79" w:rsidR="0081574E" w:rsidRPr="0081574E" w:rsidRDefault="0081574E" w:rsidP="0081574E">
      <w:pPr>
        <w:rPr>
          <w:b/>
          <w:bCs/>
        </w:rPr>
      </w:pPr>
      <w:r>
        <w:rPr>
          <w:b/>
          <w:bCs/>
          <w:noProof/>
        </w:rPr>
        <w:lastRenderedPageBreak/>
        <w:drawing>
          <wp:inline distT="0" distB="0" distL="0" distR="0" wp14:anchorId="27A43237" wp14:editId="38C1B639">
            <wp:extent cx="8305800" cy="4876800"/>
            <wp:effectExtent l="0" t="0" r="0" b="0"/>
            <wp:docPr id="7733177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17781" name="Graphic 77331778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305800" cy="4876800"/>
                    </a:xfrm>
                    <a:prstGeom prst="rect">
                      <a:avLst/>
                    </a:prstGeom>
                  </pic:spPr>
                </pic:pic>
              </a:graphicData>
            </a:graphic>
          </wp:inline>
        </w:drawing>
      </w:r>
    </w:p>
    <w:p w14:paraId="7A469CC6" w14:textId="7BF9F9FA" w:rsidR="0081574E" w:rsidRDefault="0081574E" w:rsidP="0081574E">
      <w:pPr>
        <w:rPr>
          <w:b/>
          <w:bCs/>
        </w:rPr>
      </w:pPr>
      <w:r w:rsidRPr="0081574E">
        <w:rPr>
          <w:b/>
          <w:bCs/>
        </w:rPr>
        <w:t xml:space="preserve">Figure </w:t>
      </w:r>
      <w:r>
        <w:rPr>
          <w:b/>
          <w:bCs/>
        </w:rPr>
        <w:t>2</w:t>
      </w:r>
      <w:r w:rsidRPr="0081574E">
        <w:rPr>
          <w:b/>
          <w:bCs/>
        </w:rPr>
        <w:t>: Meta analysis: RR FMT vs standard care or placebo</w:t>
      </w:r>
      <w:r>
        <w:rPr>
          <w:b/>
          <w:bCs/>
        </w:rPr>
        <w:t xml:space="preserve"> excluding enema study</w:t>
      </w:r>
      <w:r w:rsidRPr="0081574E">
        <w:rPr>
          <w:b/>
          <w:bCs/>
        </w:rPr>
        <w:t xml:space="preserve">. </w:t>
      </w:r>
    </w:p>
    <w:p w14:paraId="49857F43" w14:textId="77777777" w:rsidR="0081574E" w:rsidRDefault="0081574E" w:rsidP="0081574E">
      <w:pPr>
        <w:rPr>
          <w:b/>
          <w:bCs/>
        </w:rPr>
      </w:pPr>
    </w:p>
    <w:p w14:paraId="3A9093C2" w14:textId="17661C1A" w:rsidR="0081574E" w:rsidRDefault="0081574E" w:rsidP="0081574E">
      <w:pPr>
        <w:rPr>
          <w:b/>
          <w:bCs/>
        </w:rPr>
      </w:pPr>
      <w:r>
        <w:rPr>
          <w:b/>
          <w:bCs/>
          <w:noProof/>
        </w:rPr>
        <w:lastRenderedPageBreak/>
        <w:drawing>
          <wp:inline distT="0" distB="0" distL="0" distR="0" wp14:anchorId="4350C479" wp14:editId="440EEAD4">
            <wp:extent cx="8305800" cy="4876800"/>
            <wp:effectExtent l="0" t="0" r="0" b="0"/>
            <wp:docPr id="112922493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24934" name="Graphic 1129224934"/>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305800" cy="4876800"/>
                    </a:xfrm>
                    <a:prstGeom prst="rect">
                      <a:avLst/>
                    </a:prstGeom>
                  </pic:spPr>
                </pic:pic>
              </a:graphicData>
            </a:graphic>
          </wp:inline>
        </w:drawing>
      </w:r>
    </w:p>
    <w:p w14:paraId="14C67C09" w14:textId="71F762A7" w:rsidR="0081574E" w:rsidRDefault="0081574E" w:rsidP="0081574E">
      <w:pPr>
        <w:rPr>
          <w:b/>
          <w:bCs/>
        </w:rPr>
      </w:pPr>
      <w:r w:rsidRPr="0081574E">
        <w:rPr>
          <w:b/>
          <w:bCs/>
        </w:rPr>
        <w:t xml:space="preserve">Figure </w:t>
      </w:r>
      <w:r>
        <w:rPr>
          <w:b/>
          <w:bCs/>
        </w:rPr>
        <w:t>3</w:t>
      </w:r>
      <w:r w:rsidRPr="0081574E">
        <w:rPr>
          <w:b/>
          <w:bCs/>
        </w:rPr>
        <w:t>: Meta analysis: RR FMT vs standard care or placebo</w:t>
      </w:r>
      <w:r>
        <w:rPr>
          <w:b/>
          <w:bCs/>
        </w:rPr>
        <w:t xml:space="preserve"> excluding autologous transplant study</w:t>
      </w:r>
      <w:r w:rsidRPr="0081574E">
        <w:rPr>
          <w:b/>
          <w:bCs/>
        </w:rPr>
        <w:t xml:space="preserve">. </w:t>
      </w:r>
    </w:p>
    <w:p w14:paraId="64E3DDF2" w14:textId="77777777" w:rsidR="0081574E" w:rsidRDefault="0081574E" w:rsidP="0081574E">
      <w:pPr>
        <w:rPr>
          <w:b/>
          <w:bCs/>
        </w:rPr>
      </w:pPr>
    </w:p>
    <w:p w14:paraId="11C2020E" w14:textId="2F454A77" w:rsidR="0081574E" w:rsidRDefault="0081574E" w:rsidP="0081574E">
      <w:pPr>
        <w:rPr>
          <w:b/>
          <w:bCs/>
        </w:rPr>
      </w:pPr>
      <w:r>
        <w:rPr>
          <w:b/>
          <w:bCs/>
          <w:noProof/>
        </w:rPr>
        <w:lastRenderedPageBreak/>
        <w:drawing>
          <wp:inline distT="0" distB="0" distL="0" distR="0" wp14:anchorId="10468BB7" wp14:editId="001A2AD4">
            <wp:extent cx="8305800" cy="4876800"/>
            <wp:effectExtent l="0" t="0" r="0" b="0"/>
            <wp:docPr id="33202762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27624" name="Graphic 332027624"/>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8305800" cy="4876800"/>
                    </a:xfrm>
                    <a:prstGeom prst="rect">
                      <a:avLst/>
                    </a:prstGeom>
                  </pic:spPr>
                </pic:pic>
              </a:graphicData>
            </a:graphic>
          </wp:inline>
        </w:drawing>
      </w:r>
    </w:p>
    <w:p w14:paraId="61DC5A0F" w14:textId="277A3652" w:rsidR="0081574E" w:rsidRDefault="0081574E" w:rsidP="0081574E">
      <w:pPr>
        <w:rPr>
          <w:b/>
          <w:bCs/>
        </w:rPr>
      </w:pPr>
      <w:r w:rsidRPr="0081574E">
        <w:rPr>
          <w:b/>
          <w:bCs/>
        </w:rPr>
        <w:t xml:space="preserve">Figure </w:t>
      </w:r>
      <w:r>
        <w:rPr>
          <w:b/>
          <w:bCs/>
        </w:rPr>
        <w:t>4</w:t>
      </w:r>
      <w:r w:rsidRPr="0081574E">
        <w:rPr>
          <w:b/>
          <w:bCs/>
        </w:rPr>
        <w:t>: Meta analysis: RR FMT vs standard care or placebo</w:t>
      </w:r>
      <w:r>
        <w:rPr>
          <w:b/>
          <w:bCs/>
        </w:rPr>
        <w:t xml:space="preserve"> excluding fidaxomicin study</w:t>
      </w:r>
      <w:r w:rsidRPr="0081574E">
        <w:rPr>
          <w:b/>
          <w:bCs/>
        </w:rPr>
        <w:t xml:space="preserve">. </w:t>
      </w:r>
    </w:p>
    <w:p w14:paraId="4BF71B3A" w14:textId="77777777" w:rsidR="0081574E" w:rsidRDefault="0081574E" w:rsidP="0081574E">
      <w:pPr>
        <w:rPr>
          <w:b/>
          <w:bCs/>
        </w:rPr>
      </w:pPr>
    </w:p>
    <w:p w14:paraId="6C090E2E" w14:textId="7B845CAF" w:rsidR="0081574E" w:rsidRDefault="0081574E" w:rsidP="0081574E">
      <w:pPr>
        <w:rPr>
          <w:b/>
          <w:bCs/>
        </w:rPr>
      </w:pPr>
      <w:r>
        <w:rPr>
          <w:b/>
          <w:bCs/>
          <w:noProof/>
        </w:rPr>
        <w:lastRenderedPageBreak/>
        <w:drawing>
          <wp:inline distT="0" distB="0" distL="0" distR="0" wp14:anchorId="1FE48CD4" wp14:editId="4FA5A345">
            <wp:extent cx="8305800" cy="4876800"/>
            <wp:effectExtent l="0" t="0" r="0" b="0"/>
            <wp:docPr id="127846261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62611" name="Graphic 127846261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305800" cy="4876800"/>
                    </a:xfrm>
                    <a:prstGeom prst="rect">
                      <a:avLst/>
                    </a:prstGeom>
                  </pic:spPr>
                </pic:pic>
              </a:graphicData>
            </a:graphic>
          </wp:inline>
        </w:drawing>
      </w:r>
    </w:p>
    <w:p w14:paraId="27CE58DA" w14:textId="39949D1A" w:rsidR="0081574E" w:rsidRDefault="0081574E" w:rsidP="0081574E">
      <w:pPr>
        <w:rPr>
          <w:b/>
          <w:bCs/>
        </w:rPr>
      </w:pPr>
      <w:r w:rsidRPr="0081574E">
        <w:rPr>
          <w:b/>
          <w:bCs/>
        </w:rPr>
        <w:t xml:space="preserve">Figure </w:t>
      </w:r>
      <w:r>
        <w:rPr>
          <w:b/>
          <w:bCs/>
        </w:rPr>
        <w:t>5</w:t>
      </w:r>
      <w:r w:rsidRPr="0081574E">
        <w:rPr>
          <w:b/>
          <w:bCs/>
        </w:rPr>
        <w:t>: Meta analysis: RR FMT vs standard care or placebo</w:t>
      </w:r>
      <w:r>
        <w:rPr>
          <w:b/>
          <w:bCs/>
        </w:rPr>
        <w:t xml:space="preserve"> excluding fidaxomicin and autologous transplant study</w:t>
      </w:r>
      <w:r w:rsidRPr="0081574E">
        <w:rPr>
          <w:b/>
          <w:bCs/>
        </w:rPr>
        <w:t xml:space="preserve">. </w:t>
      </w:r>
    </w:p>
    <w:p w14:paraId="62463920" w14:textId="77777777" w:rsidR="0081574E" w:rsidRDefault="0081574E" w:rsidP="0081574E">
      <w:pPr>
        <w:rPr>
          <w:b/>
          <w:bCs/>
        </w:rPr>
      </w:pPr>
    </w:p>
    <w:p w14:paraId="5C292855" w14:textId="570EC4D3" w:rsidR="0081574E" w:rsidRDefault="0081574E" w:rsidP="0081574E">
      <w:pPr>
        <w:rPr>
          <w:b/>
          <w:bCs/>
        </w:rPr>
      </w:pPr>
      <w:r>
        <w:rPr>
          <w:b/>
          <w:bCs/>
          <w:noProof/>
        </w:rPr>
        <w:lastRenderedPageBreak/>
        <w:drawing>
          <wp:inline distT="0" distB="0" distL="0" distR="0" wp14:anchorId="6CA1B688" wp14:editId="5DFB6F27">
            <wp:extent cx="8305800" cy="4876800"/>
            <wp:effectExtent l="0" t="0" r="0" b="0"/>
            <wp:docPr id="1494360621"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60621" name="Graphic 149436062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305800" cy="4876800"/>
                    </a:xfrm>
                    <a:prstGeom prst="rect">
                      <a:avLst/>
                    </a:prstGeom>
                  </pic:spPr>
                </pic:pic>
              </a:graphicData>
            </a:graphic>
          </wp:inline>
        </w:drawing>
      </w:r>
    </w:p>
    <w:p w14:paraId="092E5DC0" w14:textId="777EF27A" w:rsidR="0081574E" w:rsidRDefault="0081574E" w:rsidP="0081574E">
      <w:pPr>
        <w:rPr>
          <w:b/>
          <w:bCs/>
        </w:rPr>
      </w:pPr>
      <w:r w:rsidRPr="0081574E">
        <w:rPr>
          <w:b/>
          <w:bCs/>
        </w:rPr>
        <w:t xml:space="preserve">Figure </w:t>
      </w:r>
      <w:r>
        <w:rPr>
          <w:b/>
          <w:bCs/>
        </w:rPr>
        <w:t>6</w:t>
      </w:r>
      <w:r w:rsidRPr="0081574E">
        <w:rPr>
          <w:b/>
          <w:bCs/>
        </w:rPr>
        <w:t>: Meta analysis: RR FMT vs standard care or placebo</w:t>
      </w:r>
      <w:r>
        <w:rPr>
          <w:b/>
          <w:bCs/>
        </w:rPr>
        <w:t xml:space="preserve"> excluding fidaxomicin, autologous transplant and enema study</w:t>
      </w:r>
      <w:r w:rsidRPr="0081574E">
        <w:rPr>
          <w:b/>
          <w:bCs/>
        </w:rPr>
        <w:t xml:space="preserve">. </w:t>
      </w:r>
    </w:p>
    <w:p w14:paraId="3CE2B602" w14:textId="3DDB5ADB" w:rsidR="00AC7FB3" w:rsidRDefault="00AC7FB3" w:rsidP="00AC7FB3">
      <w:pPr>
        <w:pStyle w:val="Heading5"/>
      </w:pPr>
      <w:r>
        <w:lastRenderedPageBreak/>
        <w:t>Adverse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C7FB3" w:rsidRPr="0020493A" w14:paraId="003C9ECC" w14:textId="77777777" w:rsidTr="004B42F7">
        <w:trPr>
          <w:trHeight w:val="340"/>
        </w:trPr>
        <w:tc>
          <w:tcPr>
            <w:tcW w:w="533" w:type="pct"/>
            <w:shd w:val="clear" w:color="auto" w:fill="auto"/>
            <w:vAlign w:val="center"/>
          </w:tcPr>
          <w:p w14:paraId="606D4E74" w14:textId="77777777" w:rsidR="00AC7FB3" w:rsidRPr="0020493A" w:rsidRDefault="00AC7FB3" w:rsidP="000C66AB">
            <w:pPr>
              <w:rPr>
                <w:b/>
                <w:color w:val="000000" w:themeColor="text1"/>
              </w:rPr>
            </w:pPr>
            <w:r w:rsidRPr="0020493A">
              <w:rPr>
                <w:b/>
                <w:color w:val="000000" w:themeColor="text1"/>
              </w:rPr>
              <w:t>Author, Year</w:t>
            </w:r>
          </w:p>
        </w:tc>
        <w:tc>
          <w:tcPr>
            <w:tcW w:w="534" w:type="pct"/>
            <w:shd w:val="clear" w:color="auto" w:fill="auto"/>
            <w:vAlign w:val="center"/>
          </w:tcPr>
          <w:p w14:paraId="5C67AF46" w14:textId="77777777" w:rsidR="00AC7FB3" w:rsidRPr="0020493A" w:rsidRDefault="00AC7FB3" w:rsidP="000C66AB">
            <w:pPr>
              <w:rPr>
                <w:b/>
                <w:color w:val="000000" w:themeColor="text1"/>
              </w:rPr>
            </w:pPr>
            <w:r w:rsidRPr="0020493A">
              <w:rPr>
                <w:b/>
                <w:color w:val="000000" w:themeColor="text1"/>
              </w:rPr>
              <w:t>Outcome measure</w:t>
            </w:r>
          </w:p>
        </w:tc>
        <w:tc>
          <w:tcPr>
            <w:tcW w:w="820" w:type="pct"/>
            <w:gridSpan w:val="2"/>
            <w:shd w:val="clear" w:color="auto" w:fill="auto"/>
            <w:vAlign w:val="center"/>
          </w:tcPr>
          <w:p w14:paraId="10BC094B" w14:textId="77777777" w:rsidR="00AC7FB3" w:rsidRPr="0020493A" w:rsidRDefault="00AC7FB3" w:rsidP="000C66AB">
            <w:pPr>
              <w:rPr>
                <w:b/>
                <w:color w:val="000000" w:themeColor="text1"/>
              </w:rPr>
            </w:pPr>
            <w:r w:rsidRPr="0020493A">
              <w:rPr>
                <w:b/>
                <w:color w:val="000000" w:themeColor="text1"/>
              </w:rPr>
              <w:t>Number of participants</w:t>
            </w:r>
          </w:p>
        </w:tc>
        <w:tc>
          <w:tcPr>
            <w:tcW w:w="1013" w:type="pct"/>
            <w:gridSpan w:val="2"/>
            <w:shd w:val="clear" w:color="auto" w:fill="auto"/>
            <w:vAlign w:val="center"/>
          </w:tcPr>
          <w:p w14:paraId="18BD3533" w14:textId="77777777" w:rsidR="00AC7FB3" w:rsidRPr="0020493A" w:rsidRDefault="00AC7FB3" w:rsidP="000C66AB">
            <w:pPr>
              <w:rPr>
                <w:b/>
                <w:color w:val="000000" w:themeColor="text1"/>
              </w:rPr>
            </w:pPr>
            <w:r w:rsidRPr="0020493A">
              <w:rPr>
                <w:b/>
                <w:color w:val="000000" w:themeColor="text1"/>
              </w:rPr>
              <w:t>Outcome</w:t>
            </w:r>
          </w:p>
        </w:tc>
        <w:tc>
          <w:tcPr>
            <w:tcW w:w="371" w:type="pct"/>
            <w:shd w:val="clear" w:color="auto" w:fill="auto"/>
            <w:vAlign w:val="center"/>
          </w:tcPr>
          <w:p w14:paraId="2DAEACC9" w14:textId="77777777" w:rsidR="00AC7FB3" w:rsidRPr="0020493A" w:rsidRDefault="00AC7FB3" w:rsidP="000C66AB">
            <w:pPr>
              <w:rPr>
                <w:b/>
                <w:color w:val="000000" w:themeColor="text1"/>
              </w:rPr>
            </w:pPr>
            <w:r w:rsidRPr="0020493A">
              <w:rPr>
                <w:b/>
                <w:color w:val="000000" w:themeColor="text1"/>
              </w:rPr>
              <w:t>Significance</w:t>
            </w:r>
          </w:p>
        </w:tc>
        <w:tc>
          <w:tcPr>
            <w:tcW w:w="1729" w:type="pct"/>
            <w:shd w:val="clear" w:color="auto" w:fill="auto"/>
            <w:vAlign w:val="center"/>
          </w:tcPr>
          <w:p w14:paraId="21276AE5" w14:textId="77777777" w:rsidR="00AC7FB3" w:rsidRPr="0020493A" w:rsidRDefault="00AC7FB3" w:rsidP="000C66AB">
            <w:pPr>
              <w:rPr>
                <w:b/>
                <w:color w:val="000000" w:themeColor="text1"/>
              </w:rPr>
            </w:pPr>
            <w:r w:rsidRPr="0020493A">
              <w:rPr>
                <w:b/>
                <w:color w:val="000000" w:themeColor="text1"/>
              </w:rPr>
              <w:t>Comments</w:t>
            </w:r>
          </w:p>
        </w:tc>
      </w:tr>
      <w:tr w:rsidR="00646311" w:rsidRPr="0020493A" w14:paraId="6F065F1B" w14:textId="77777777" w:rsidTr="004B42F7">
        <w:trPr>
          <w:trHeight w:val="64"/>
        </w:trPr>
        <w:tc>
          <w:tcPr>
            <w:tcW w:w="533" w:type="pct"/>
            <w:shd w:val="clear" w:color="auto" w:fill="auto"/>
            <w:vAlign w:val="center"/>
          </w:tcPr>
          <w:p w14:paraId="30A4B627" w14:textId="3D0D4C35" w:rsidR="00646311" w:rsidRPr="0020493A" w:rsidRDefault="00646311" w:rsidP="00646311">
            <w:pPr>
              <w:rPr>
                <w:color w:val="000000" w:themeColor="text1"/>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9ECB8EE" w14:textId="77777777" w:rsidR="00646311" w:rsidRPr="0020493A" w:rsidRDefault="00646311" w:rsidP="00646311">
            <w:pPr>
              <w:rPr>
                <w:i/>
                <w:iCs/>
                <w:color w:val="000000" w:themeColor="text1"/>
              </w:rPr>
            </w:pPr>
            <w:r>
              <w:rPr>
                <w:color w:val="000000" w:themeColor="text1"/>
              </w:rPr>
              <w:t xml:space="preserve">No. of patients developing adverse events </w:t>
            </w:r>
            <w:r>
              <w:rPr>
                <w:i/>
                <w:iCs/>
                <w:color w:val="000000" w:themeColor="text1"/>
              </w:rPr>
              <w:t>immediate events</w:t>
            </w:r>
          </w:p>
        </w:tc>
        <w:tc>
          <w:tcPr>
            <w:tcW w:w="466" w:type="pct"/>
            <w:shd w:val="clear" w:color="auto" w:fill="auto"/>
            <w:vAlign w:val="center"/>
          </w:tcPr>
          <w:p w14:paraId="497F649E" w14:textId="77777777" w:rsidR="00646311" w:rsidRPr="0020493A" w:rsidRDefault="00646311" w:rsidP="00646311">
            <w:pPr>
              <w:rPr>
                <w:color w:val="000000" w:themeColor="text1"/>
              </w:rPr>
            </w:pPr>
            <w:r>
              <w:rPr>
                <w:color w:val="000000" w:themeColor="text1"/>
              </w:rPr>
              <w:t>24</w:t>
            </w:r>
          </w:p>
        </w:tc>
        <w:tc>
          <w:tcPr>
            <w:tcW w:w="354" w:type="pct"/>
            <w:shd w:val="clear" w:color="auto" w:fill="auto"/>
            <w:vAlign w:val="center"/>
          </w:tcPr>
          <w:p w14:paraId="3743D94A" w14:textId="77777777" w:rsidR="00646311" w:rsidRDefault="00646311" w:rsidP="00646311">
            <w:pPr>
              <w:rPr>
                <w:color w:val="000000" w:themeColor="text1"/>
              </w:rPr>
            </w:pPr>
            <w:r>
              <w:rPr>
                <w:color w:val="000000" w:themeColor="text1"/>
              </w:rPr>
              <w:t>C1: 16</w:t>
            </w:r>
          </w:p>
          <w:p w14:paraId="40F3C832" w14:textId="77777777" w:rsidR="00646311" w:rsidRPr="0020493A" w:rsidRDefault="00646311" w:rsidP="00646311">
            <w:pPr>
              <w:rPr>
                <w:color w:val="000000" w:themeColor="text1"/>
              </w:rPr>
            </w:pPr>
            <w:r>
              <w:rPr>
                <w:color w:val="000000" w:themeColor="text1"/>
              </w:rPr>
              <w:t>C2: 24</w:t>
            </w:r>
          </w:p>
        </w:tc>
        <w:tc>
          <w:tcPr>
            <w:tcW w:w="517" w:type="pct"/>
            <w:shd w:val="clear" w:color="auto" w:fill="auto"/>
            <w:vAlign w:val="center"/>
          </w:tcPr>
          <w:p w14:paraId="6353F79C" w14:textId="77777777" w:rsidR="00646311" w:rsidRPr="0020493A" w:rsidRDefault="00646311" w:rsidP="00646311">
            <w:pPr>
              <w:rPr>
                <w:color w:val="000000" w:themeColor="text1"/>
              </w:rPr>
            </w:pPr>
            <w:r>
              <w:rPr>
                <w:color w:val="000000" w:themeColor="text1"/>
              </w:rPr>
              <w:t>10</w:t>
            </w:r>
          </w:p>
        </w:tc>
        <w:tc>
          <w:tcPr>
            <w:tcW w:w="496" w:type="pct"/>
            <w:shd w:val="clear" w:color="auto" w:fill="auto"/>
            <w:vAlign w:val="center"/>
          </w:tcPr>
          <w:p w14:paraId="274F0685" w14:textId="77777777" w:rsidR="00646311" w:rsidRDefault="00646311" w:rsidP="00646311">
            <w:pPr>
              <w:rPr>
                <w:color w:val="000000" w:themeColor="text1"/>
              </w:rPr>
            </w:pPr>
            <w:r>
              <w:rPr>
                <w:color w:val="000000" w:themeColor="text1"/>
              </w:rPr>
              <w:t>C1: NR</w:t>
            </w:r>
          </w:p>
          <w:p w14:paraId="1DB9F6E8" w14:textId="77777777" w:rsidR="00646311" w:rsidRPr="0020493A" w:rsidRDefault="00646311" w:rsidP="00646311">
            <w:pPr>
              <w:rPr>
                <w:color w:val="000000" w:themeColor="text1"/>
              </w:rPr>
            </w:pPr>
            <w:r>
              <w:rPr>
                <w:color w:val="000000" w:themeColor="text1"/>
              </w:rPr>
              <w:t>C2: NR</w:t>
            </w:r>
          </w:p>
        </w:tc>
        <w:tc>
          <w:tcPr>
            <w:tcW w:w="371" w:type="pct"/>
            <w:shd w:val="clear" w:color="auto" w:fill="auto"/>
            <w:vAlign w:val="center"/>
          </w:tcPr>
          <w:p w14:paraId="0241ECEA" w14:textId="77777777" w:rsidR="00646311" w:rsidRDefault="00646311" w:rsidP="00646311">
            <w:pPr>
              <w:rPr>
                <w:color w:val="000000" w:themeColor="text1"/>
              </w:rPr>
            </w:pPr>
            <w:r>
              <w:rPr>
                <w:color w:val="000000" w:themeColor="text1"/>
              </w:rPr>
              <w:t>C1: NS</w:t>
            </w:r>
          </w:p>
          <w:p w14:paraId="362A7D30" w14:textId="77777777" w:rsidR="00646311" w:rsidRPr="0020493A" w:rsidRDefault="00646311" w:rsidP="00646311">
            <w:pPr>
              <w:rPr>
                <w:color w:val="000000" w:themeColor="text1"/>
              </w:rPr>
            </w:pPr>
            <w:r>
              <w:rPr>
                <w:color w:val="000000" w:themeColor="text1"/>
              </w:rPr>
              <w:t>C2: NS</w:t>
            </w:r>
          </w:p>
          <w:p w14:paraId="17116C6A" w14:textId="77777777" w:rsidR="00646311" w:rsidRPr="0020493A" w:rsidRDefault="00646311" w:rsidP="00646311">
            <w:pPr>
              <w:rPr>
                <w:color w:val="000000" w:themeColor="text1"/>
              </w:rPr>
            </w:pPr>
          </w:p>
        </w:tc>
        <w:tc>
          <w:tcPr>
            <w:tcW w:w="1729" w:type="pct"/>
            <w:shd w:val="clear" w:color="auto" w:fill="auto"/>
            <w:vAlign w:val="center"/>
          </w:tcPr>
          <w:p w14:paraId="1278DE0D" w14:textId="77777777" w:rsidR="00646311" w:rsidRDefault="00646311" w:rsidP="00646311">
            <w:pPr>
              <w:rPr>
                <w:color w:val="000000" w:themeColor="text1"/>
              </w:rPr>
            </w:pPr>
            <w:r w:rsidRPr="00A87F64">
              <w:rPr>
                <w:color w:val="000000" w:themeColor="text1"/>
              </w:rPr>
              <w:t>FMT</w:t>
            </w:r>
            <w:r>
              <w:rPr>
                <w:color w:val="000000" w:themeColor="text1"/>
              </w:rPr>
              <w:t>:</w:t>
            </w:r>
            <w:r w:rsidRPr="00A87F64">
              <w:rPr>
                <w:color w:val="000000" w:themeColor="text1"/>
              </w:rPr>
              <w:t xml:space="preserve"> preceded by 4–10 d vancomycin 125mg </w:t>
            </w:r>
            <w:r>
              <w:rPr>
                <w:color w:val="000000" w:themeColor="text1"/>
              </w:rPr>
              <w:t>x</w:t>
            </w:r>
            <w:r w:rsidRPr="00A87F64">
              <w:rPr>
                <w:color w:val="000000" w:themeColor="text1"/>
              </w:rPr>
              <w:t>4</w:t>
            </w:r>
            <w:r>
              <w:rPr>
                <w:color w:val="000000" w:themeColor="text1"/>
              </w:rPr>
              <w:t xml:space="preserve">/d, 19x colonoscopy, 5x NJ tube. Developed </w:t>
            </w:r>
            <w:bookmarkStart w:id="6" w:name="_Hlk133428116"/>
            <w:r>
              <w:rPr>
                <w:color w:val="000000" w:themeColor="text1"/>
              </w:rPr>
              <w:t>pain (x1), bloating (x5), constipation (x1), diarrhoea (x3) – all transient</w:t>
            </w:r>
            <w:bookmarkEnd w:id="6"/>
          </w:p>
          <w:p w14:paraId="41EB4D66" w14:textId="77777777" w:rsidR="00646311" w:rsidRDefault="00646311" w:rsidP="00646311">
            <w:pPr>
              <w:rPr>
                <w:color w:val="000000" w:themeColor="text1"/>
              </w:rPr>
            </w:pPr>
            <w:r>
              <w:rPr>
                <w:color w:val="000000" w:themeColor="text1"/>
              </w:rPr>
              <w:t xml:space="preserve">C1: vancomycin 10d, </w:t>
            </w:r>
            <w:r w:rsidRPr="00A87F64">
              <w:rPr>
                <w:color w:val="000000" w:themeColor="text1"/>
              </w:rPr>
              <w:t xml:space="preserve">125mg </w:t>
            </w:r>
            <w:r>
              <w:rPr>
                <w:color w:val="000000" w:themeColor="text1"/>
              </w:rPr>
              <w:t>x</w:t>
            </w:r>
            <w:r w:rsidRPr="00A87F64">
              <w:rPr>
                <w:color w:val="000000" w:themeColor="text1"/>
              </w:rPr>
              <w:t>4</w:t>
            </w:r>
            <w:r>
              <w:rPr>
                <w:color w:val="000000" w:themeColor="text1"/>
              </w:rPr>
              <w:t>/d</w:t>
            </w:r>
          </w:p>
          <w:p w14:paraId="7B051020" w14:textId="77777777" w:rsidR="00646311" w:rsidRDefault="00646311" w:rsidP="00646311">
            <w:pPr>
              <w:rPr>
                <w:color w:val="000000" w:themeColor="text1"/>
              </w:rPr>
            </w:pPr>
            <w:r>
              <w:rPr>
                <w:color w:val="000000" w:themeColor="text1"/>
              </w:rPr>
              <w:t xml:space="preserve">C2: </w:t>
            </w:r>
            <w:r w:rsidRPr="00A87F64">
              <w:rPr>
                <w:color w:val="000000" w:themeColor="text1"/>
              </w:rPr>
              <w:t>fidaxomicin 10d</w:t>
            </w:r>
            <w:r>
              <w:rPr>
                <w:color w:val="000000" w:themeColor="text1"/>
              </w:rPr>
              <w:t xml:space="preserve">, </w:t>
            </w:r>
            <w:r w:rsidRPr="00A87F64">
              <w:rPr>
                <w:color w:val="000000" w:themeColor="text1"/>
              </w:rPr>
              <w:t xml:space="preserve">200mg </w:t>
            </w:r>
            <w:r>
              <w:rPr>
                <w:color w:val="000000" w:themeColor="text1"/>
              </w:rPr>
              <w:t>x</w:t>
            </w:r>
            <w:r w:rsidRPr="00A87F64">
              <w:rPr>
                <w:color w:val="000000" w:themeColor="text1"/>
              </w:rPr>
              <w:t>2</w:t>
            </w:r>
            <w:r>
              <w:rPr>
                <w:color w:val="000000" w:themeColor="text1"/>
              </w:rPr>
              <w:t>d</w:t>
            </w:r>
          </w:p>
          <w:p w14:paraId="0C48A62C" w14:textId="77777777" w:rsidR="00646311" w:rsidRPr="0020493A" w:rsidRDefault="00646311" w:rsidP="00646311">
            <w:pPr>
              <w:rPr>
                <w:color w:val="000000" w:themeColor="text1"/>
              </w:rPr>
            </w:pPr>
            <w:r>
              <w:rPr>
                <w:color w:val="000000" w:themeColor="text1"/>
              </w:rPr>
              <w:t xml:space="preserve">Reported 23% of 64 participants had IBD. </w:t>
            </w:r>
          </w:p>
          <w:p w14:paraId="5A1B93EA" w14:textId="77777777" w:rsidR="00646311" w:rsidRPr="0020493A" w:rsidRDefault="00646311" w:rsidP="00646311">
            <w:pPr>
              <w:rPr>
                <w:color w:val="000000" w:themeColor="text1"/>
              </w:rPr>
            </w:pPr>
            <w:r>
              <w:rPr>
                <w:color w:val="000000" w:themeColor="text1"/>
              </w:rPr>
              <w:t>Adverse events in control groups not reported but authors mentioned NS. No changes in body weight, haemoglobin or albumin in either group.</w:t>
            </w:r>
          </w:p>
        </w:tc>
      </w:tr>
      <w:tr w:rsidR="00646311" w:rsidRPr="0020493A" w14:paraId="5E2E0DA8" w14:textId="77777777" w:rsidTr="004B42F7">
        <w:trPr>
          <w:trHeight w:val="64"/>
        </w:trPr>
        <w:tc>
          <w:tcPr>
            <w:tcW w:w="533" w:type="pct"/>
            <w:shd w:val="clear" w:color="auto" w:fill="auto"/>
            <w:vAlign w:val="center"/>
          </w:tcPr>
          <w:p w14:paraId="627B8C9D" w14:textId="7DB70518" w:rsidR="00646311" w:rsidRPr="0020493A" w:rsidRDefault="00646311" w:rsidP="00646311">
            <w:pPr>
              <w:rPr>
                <w:color w:val="000000" w:themeColor="text1"/>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8CE3BFA" w14:textId="77777777" w:rsidR="00646311" w:rsidRPr="0020493A" w:rsidRDefault="00646311" w:rsidP="00646311">
            <w:pPr>
              <w:rPr>
                <w:color w:val="000000" w:themeColor="text1"/>
              </w:rPr>
            </w:pPr>
            <w:r>
              <w:rPr>
                <w:color w:val="000000" w:themeColor="text1"/>
              </w:rPr>
              <w:t xml:space="preserve">No. of patients developing adverse events </w:t>
            </w:r>
            <w:r>
              <w:rPr>
                <w:i/>
                <w:iCs/>
                <w:color w:val="000000" w:themeColor="text1"/>
              </w:rPr>
              <w:t>serious (up to 8 weeks)</w:t>
            </w:r>
          </w:p>
        </w:tc>
        <w:tc>
          <w:tcPr>
            <w:tcW w:w="466" w:type="pct"/>
            <w:shd w:val="clear" w:color="auto" w:fill="auto"/>
            <w:vAlign w:val="center"/>
          </w:tcPr>
          <w:p w14:paraId="5ADFB099" w14:textId="77777777" w:rsidR="00646311" w:rsidRPr="0020493A" w:rsidRDefault="00646311" w:rsidP="00646311">
            <w:pPr>
              <w:rPr>
                <w:color w:val="000000" w:themeColor="text1"/>
              </w:rPr>
            </w:pPr>
            <w:r>
              <w:rPr>
                <w:color w:val="000000" w:themeColor="text1"/>
              </w:rPr>
              <w:t>24</w:t>
            </w:r>
          </w:p>
        </w:tc>
        <w:tc>
          <w:tcPr>
            <w:tcW w:w="354" w:type="pct"/>
            <w:shd w:val="clear" w:color="auto" w:fill="auto"/>
            <w:vAlign w:val="center"/>
          </w:tcPr>
          <w:p w14:paraId="5286C20F" w14:textId="77777777" w:rsidR="00646311" w:rsidRDefault="00646311" w:rsidP="00646311">
            <w:pPr>
              <w:rPr>
                <w:color w:val="000000" w:themeColor="text1"/>
              </w:rPr>
            </w:pPr>
            <w:r>
              <w:rPr>
                <w:color w:val="000000" w:themeColor="text1"/>
              </w:rPr>
              <w:t>C1: 16</w:t>
            </w:r>
          </w:p>
          <w:p w14:paraId="16CFA98B" w14:textId="77777777" w:rsidR="00646311" w:rsidRPr="0020493A" w:rsidRDefault="00646311" w:rsidP="00646311">
            <w:pPr>
              <w:rPr>
                <w:color w:val="000000" w:themeColor="text1"/>
              </w:rPr>
            </w:pPr>
            <w:r>
              <w:rPr>
                <w:color w:val="000000" w:themeColor="text1"/>
              </w:rPr>
              <w:t>C2: 24</w:t>
            </w:r>
          </w:p>
        </w:tc>
        <w:tc>
          <w:tcPr>
            <w:tcW w:w="517" w:type="pct"/>
            <w:shd w:val="clear" w:color="auto" w:fill="auto"/>
            <w:vAlign w:val="center"/>
          </w:tcPr>
          <w:p w14:paraId="37A80925" w14:textId="77777777" w:rsidR="00646311" w:rsidRPr="0020493A" w:rsidRDefault="00646311" w:rsidP="00646311">
            <w:pPr>
              <w:rPr>
                <w:color w:val="000000" w:themeColor="text1"/>
              </w:rPr>
            </w:pPr>
            <w:r>
              <w:rPr>
                <w:color w:val="000000" w:themeColor="text1"/>
              </w:rPr>
              <w:t>1</w:t>
            </w:r>
          </w:p>
        </w:tc>
        <w:tc>
          <w:tcPr>
            <w:tcW w:w="496" w:type="pct"/>
            <w:shd w:val="clear" w:color="auto" w:fill="auto"/>
            <w:vAlign w:val="center"/>
          </w:tcPr>
          <w:p w14:paraId="4473AD81" w14:textId="77777777" w:rsidR="00646311" w:rsidRDefault="00646311" w:rsidP="00646311">
            <w:pPr>
              <w:rPr>
                <w:color w:val="000000" w:themeColor="text1"/>
              </w:rPr>
            </w:pPr>
            <w:r>
              <w:rPr>
                <w:color w:val="000000" w:themeColor="text1"/>
              </w:rPr>
              <w:t>C1: NR</w:t>
            </w:r>
          </w:p>
          <w:p w14:paraId="24D3F845" w14:textId="77777777" w:rsidR="00646311" w:rsidRPr="0020493A" w:rsidRDefault="00646311" w:rsidP="00646311">
            <w:pPr>
              <w:rPr>
                <w:color w:val="000000" w:themeColor="text1"/>
              </w:rPr>
            </w:pPr>
            <w:r>
              <w:rPr>
                <w:color w:val="000000" w:themeColor="text1"/>
              </w:rPr>
              <w:t>C2: NR</w:t>
            </w:r>
          </w:p>
        </w:tc>
        <w:tc>
          <w:tcPr>
            <w:tcW w:w="371" w:type="pct"/>
            <w:shd w:val="clear" w:color="auto" w:fill="auto"/>
            <w:vAlign w:val="center"/>
          </w:tcPr>
          <w:p w14:paraId="72E830B3" w14:textId="77777777" w:rsidR="00646311" w:rsidRDefault="00646311" w:rsidP="00646311">
            <w:pPr>
              <w:rPr>
                <w:color w:val="000000" w:themeColor="text1"/>
              </w:rPr>
            </w:pPr>
            <w:r>
              <w:rPr>
                <w:color w:val="000000" w:themeColor="text1"/>
              </w:rPr>
              <w:t>C1: NS</w:t>
            </w:r>
          </w:p>
          <w:p w14:paraId="50A147BA" w14:textId="77777777" w:rsidR="00646311" w:rsidRPr="0020493A" w:rsidRDefault="00646311" w:rsidP="00646311">
            <w:pPr>
              <w:rPr>
                <w:color w:val="000000" w:themeColor="text1"/>
              </w:rPr>
            </w:pPr>
            <w:r>
              <w:rPr>
                <w:color w:val="000000" w:themeColor="text1"/>
              </w:rPr>
              <w:t>C2: NS</w:t>
            </w:r>
          </w:p>
          <w:p w14:paraId="5649786B" w14:textId="77777777" w:rsidR="00646311" w:rsidRPr="0020493A" w:rsidRDefault="00646311" w:rsidP="00646311">
            <w:pPr>
              <w:rPr>
                <w:color w:val="000000" w:themeColor="text1"/>
              </w:rPr>
            </w:pPr>
          </w:p>
        </w:tc>
        <w:tc>
          <w:tcPr>
            <w:tcW w:w="1729" w:type="pct"/>
            <w:shd w:val="clear" w:color="auto" w:fill="auto"/>
            <w:vAlign w:val="center"/>
          </w:tcPr>
          <w:p w14:paraId="5B9D9682" w14:textId="77777777" w:rsidR="00646311" w:rsidRDefault="00646311" w:rsidP="00646311">
            <w:pPr>
              <w:rPr>
                <w:color w:val="000000" w:themeColor="text1"/>
              </w:rPr>
            </w:pPr>
            <w:r w:rsidRPr="00A87F64">
              <w:rPr>
                <w:color w:val="000000" w:themeColor="text1"/>
              </w:rPr>
              <w:t>FMT</w:t>
            </w:r>
            <w:r>
              <w:rPr>
                <w:color w:val="000000" w:themeColor="text1"/>
              </w:rPr>
              <w:t>:</w:t>
            </w:r>
            <w:r w:rsidRPr="00A87F64">
              <w:rPr>
                <w:color w:val="000000" w:themeColor="text1"/>
              </w:rPr>
              <w:t xml:space="preserve"> preceded by 4–10 d vancomycin 125mg </w:t>
            </w:r>
            <w:r>
              <w:rPr>
                <w:color w:val="000000" w:themeColor="text1"/>
              </w:rPr>
              <w:t>x</w:t>
            </w:r>
            <w:r w:rsidRPr="00A87F64">
              <w:rPr>
                <w:color w:val="000000" w:themeColor="text1"/>
              </w:rPr>
              <w:t>4</w:t>
            </w:r>
            <w:r>
              <w:rPr>
                <w:color w:val="000000" w:themeColor="text1"/>
              </w:rPr>
              <w:t xml:space="preserve">/d, 19x colonoscopy, 5x NJ tube. </w:t>
            </w:r>
            <w:bookmarkStart w:id="7" w:name="_Hlk133430444"/>
            <w:r>
              <w:rPr>
                <w:color w:val="000000" w:themeColor="text1"/>
              </w:rPr>
              <w:t xml:space="preserve">Developed sepsis-like symptoms which resolved without treatment within </w:t>
            </w:r>
            <w:proofErr w:type="gramStart"/>
            <w:r>
              <w:rPr>
                <w:color w:val="000000" w:themeColor="text1"/>
              </w:rPr>
              <w:t>24hrs</w:t>
            </w:r>
            <w:proofErr w:type="gramEnd"/>
          </w:p>
          <w:bookmarkEnd w:id="7"/>
          <w:p w14:paraId="47A3D9CF" w14:textId="77777777" w:rsidR="00646311" w:rsidRDefault="00646311" w:rsidP="00646311">
            <w:pPr>
              <w:rPr>
                <w:color w:val="000000" w:themeColor="text1"/>
              </w:rPr>
            </w:pPr>
            <w:r>
              <w:rPr>
                <w:color w:val="000000" w:themeColor="text1"/>
              </w:rPr>
              <w:t xml:space="preserve">C1: vancomycin 10d, </w:t>
            </w:r>
            <w:r w:rsidRPr="00A87F64">
              <w:rPr>
                <w:color w:val="000000" w:themeColor="text1"/>
              </w:rPr>
              <w:t xml:space="preserve">125mg </w:t>
            </w:r>
            <w:r>
              <w:rPr>
                <w:color w:val="000000" w:themeColor="text1"/>
              </w:rPr>
              <w:t>x</w:t>
            </w:r>
            <w:r w:rsidRPr="00A87F64">
              <w:rPr>
                <w:color w:val="000000" w:themeColor="text1"/>
              </w:rPr>
              <w:t>4</w:t>
            </w:r>
            <w:r>
              <w:rPr>
                <w:color w:val="000000" w:themeColor="text1"/>
              </w:rPr>
              <w:t>/d</w:t>
            </w:r>
          </w:p>
          <w:p w14:paraId="73E7B935" w14:textId="77777777" w:rsidR="00646311" w:rsidRDefault="00646311" w:rsidP="00646311">
            <w:pPr>
              <w:rPr>
                <w:color w:val="000000" w:themeColor="text1"/>
              </w:rPr>
            </w:pPr>
            <w:r>
              <w:rPr>
                <w:color w:val="000000" w:themeColor="text1"/>
              </w:rPr>
              <w:t xml:space="preserve">C2: </w:t>
            </w:r>
            <w:r w:rsidRPr="00A87F64">
              <w:rPr>
                <w:color w:val="000000" w:themeColor="text1"/>
              </w:rPr>
              <w:t>fidaxomicin 10d</w:t>
            </w:r>
            <w:r>
              <w:rPr>
                <w:color w:val="000000" w:themeColor="text1"/>
              </w:rPr>
              <w:t xml:space="preserve">, </w:t>
            </w:r>
            <w:r w:rsidRPr="00A87F64">
              <w:rPr>
                <w:color w:val="000000" w:themeColor="text1"/>
              </w:rPr>
              <w:t xml:space="preserve">200mg </w:t>
            </w:r>
            <w:r>
              <w:rPr>
                <w:color w:val="000000" w:themeColor="text1"/>
              </w:rPr>
              <w:t>x</w:t>
            </w:r>
            <w:r w:rsidRPr="00A87F64">
              <w:rPr>
                <w:color w:val="000000" w:themeColor="text1"/>
              </w:rPr>
              <w:t>2</w:t>
            </w:r>
            <w:r>
              <w:rPr>
                <w:color w:val="000000" w:themeColor="text1"/>
              </w:rPr>
              <w:t>d</w:t>
            </w:r>
          </w:p>
          <w:p w14:paraId="1BB90C62" w14:textId="77777777" w:rsidR="00646311" w:rsidRPr="0020493A" w:rsidRDefault="00646311" w:rsidP="00646311">
            <w:pPr>
              <w:rPr>
                <w:color w:val="000000" w:themeColor="text1"/>
              </w:rPr>
            </w:pPr>
            <w:r>
              <w:rPr>
                <w:color w:val="000000" w:themeColor="text1"/>
              </w:rPr>
              <w:t xml:space="preserve">Reported 23% of 64 participants had IBD. </w:t>
            </w:r>
          </w:p>
          <w:p w14:paraId="251CD542" w14:textId="77777777" w:rsidR="00646311" w:rsidRPr="0020493A" w:rsidRDefault="00646311" w:rsidP="00646311">
            <w:pPr>
              <w:rPr>
                <w:color w:val="000000" w:themeColor="text1"/>
              </w:rPr>
            </w:pPr>
            <w:r>
              <w:rPr>
                <w:color w:val="000000" w:themeColor="text1"/>
              </w:rPr>
              <w:t xml:space="preserve">Adverse events in control groups not reported but authors mentioned NS. No changes in body weight, haemoglobin or albumin in either group. </w:t>
            </w:r>
          </w:p>
        </w:tc>
      </w:tr>
      <w:tr w:rsidR="00646311" w:rsidRPr="0020493A" w14:paraId="2F1D83C3" w14:textId="77777777" w:rsidTr="004B42F7">
        <w:trPr>
          <w:trHeight w:val="64"/>
        </w:trPr>
        <w:tc>
          <w:tcPr>
            <w:tcW w:w="533" w:type="pct"/>
            <w:shd w:val="clear" w:color="auto" w:fill="auto"/>
            <w:vAlign w:val="center"/>
          </w:tcPr>
          <w:p w14:paraId="27CEC737" w14:textId="720678B1" w:rsidR="00646311" w:rsidRPr="0020493A" w:rsidRDefault="00646311" w:rsidP="00646311">
            <w:pPr>
              <w:rPr>
                <w:color w:val="000000" w:themeColor="text1"/>
              </w:rPr>
            </w:pPr>
            <w:proofErr w:type="spellStart"/>
            <w:r>
              <w:rPr>
                <w:rFonts w:ascii="Calibri" w:hAnsi="Calibri" w:cs="Calibri"/>
                <w:color w:val="000000"/>
              </w:rPr>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2BD5303" w14:textId="77777777" w:rsidR="00646311" w:rsidRPr="0020493A" w:rsidRDefault="00646311" w:rsidP="00646311">
            <w:pPr>
              <w:rPr>
                <w:i/>
                <w:iCs/>
                <w:color w:val="000000" w:themeColor="text1"/>
              </w:rPr>
            </w:pPr>
            <w:r>
              <w:rPr>
                <w:color w:val="000000" w:themeColor="text1"/>
              </w:rPr>
              <w:t>No. of adverse events</w:t>
            </w:r>
            <w:r w:rsidRPr="001342EA">
              <w:rPr>
                <w:i/>
                <w:iCs/>
                <w:color w:val="000000" w:themeColor="text1"/>
              </w:rPr>
              <w:t xml:space="preserve"> up to 8 weeks</w:t>
            </w:r>
            <w:r>
              <w:rPr>
                <w:color w:val="000000" w:themeColor="text1"/>
              </w:rPr>
              <w:t xml:space="preserve"> </w:t>
            </w:r>
          </w:p>
        </w:tc>
        <w:tc>
          <w:tcPr>
            <w:tcW w:w="466" w:type="pct"/>
            <w:shd w:val="clear" w:color="auto" w:fill="auto"/>
            <w:vAlign w:val="center"/>
          </w:tcPr>
          <w:p w14:paraId="74265F3F" w14:textId="77777777" w:rsidR="00646311" w:rsidRPr="0020493A" w:rsidRDefault="00646311" w:rsidP="00646311">
            <w:pPr>
              <w:rPr>
                <w:color w:val="000000" w:themeColor="text1"/>
              </w:rPr>
            </w:pPr>
            <w:r>
              <w:rPr>
                <w:color w:val="000000" w:themeColor="text1"/>
              </w:rPr>
              <w:t>24</w:t>
            </w:r>
          </w:p>
        </w:tc>
        <w:tc>
          <w:tcPr>
            <w:tcW w:w="354" w:type="pct"/>
            <w:shd w:val="clear" w:color="auto" w:fill="auto"/>
            <w:vAlign w:val="center"/>
          </w:tcPr>
          <w:p w14:paraId="7F20E6D3" w14:textId="77777777" w:rsidR="00646311" w:rsidRDefault="00646311" w:rsidP="00646311">
            <w:pPr>
              <w:rPr>
                <w:color w:val="000000" w:themeColor="text1"/>
              </w:rPr>
            </w:pPr>
            <w:r>
              <w:rPr>
                <w:color w:val="000000" w:themeColor="text1"/>
              </w:rPr>
              <w:t>C1: 16</w:t>
            </w:r>
          </w:p>
          <w:p w14:paraId="2C441F12" w14:textId="77777777" w:rsidR="00646311" w:rsidRPr="0020493A" w:rsidRDefault="00646311" w:rsidP="00646311">
            <w:pPr>
              <w:rPr>
                <w:color w:val="000000" w:themeColor="text1"/>
              </w:rPr>
            </w:pPr>
            <w:r>
              <w:rPr>
                <w:color w:val="000000" w:themeColor="text1"/>
              </w:rPr>
              <w:t>C2: 24</w:t>
            </w:r>
          </w:p>
        </w:tc>
        <w:tc>
          <w:tcPr>
            <w:tcW w:w="517" w:type="pct"/>
            <w:shd w:val="clear" w:color="auto" w:fill="auto"/>
            <w:vAlign w:val="center"/>
          </w:tcPr>
          <w:p w14:paraId="4C68B71A" w14:textId="77777777" w:rsidR="00646311" w:rsidRPr="0020493A" w:rsidRDefault="00646311" w:rsidP="00646311">
            <w:pPr>
              <w:rPr>
                <w:color w:val="000000" w:themeColor="text1"/>
              </w:rPr>
            </w:pPr>
            <w:r>
              <w:rPr>
                <w:color w:val="000000" w:themeColor="text1"/>
              </w:rPr>
              <w:t>48</w:t>
            </w:r>
          </w:p>
        </w:tc>
        <w:tc>
          <w:tcPr>
            <w:tcW w:w="496" w:type="pct"/>
            <w:shd w:val="clear" w:color="auto" w:fill="auto"/>
            <w:vAlign w:val="center"/>
          </w:tcPr>
          <w:p w14:paraId="684537CF" w14:textId="77777777" w:rsidR="00646311" w:rsidRDefault="00646311" w:rsidP="00646311">
            <w:pPr>
              <w:rPr>
                <w:color w:val="000000" w:themeColor="text1"/>
              </w:rPr>
            </w:pPr>
            <w:r>
              <w:rPr>
                <w:color w:val="000000" w:themeColor="text1"/>
              </w:rPr>
              <w:t>C1: NR</w:t>
            </w:r>
          </w:p>
          <w:p w14:paraId="427AF876" w14:textId="77777777" w:rsidR="00646311" w:rsidRPr="0020493A" w:rsidRDefault="00646311" w:rsidP="00646311">
            <w:pPr>
              <w:rPr>
                <w:color w:val="000000" w:themeColor="text1"/>
              </w:rPr>
            </w:pPr>
            <w:r>
              <w:rPr>
                <w:color w:val="000000" w:themeColor="text1"/>
              </w:rPr>
              <w:t>C2: NR</w:t>
            </w:r>
          </w:p>
        </w:tc>
        <w:tc>
          <w:tcPr>
            <w:tcW w:w="371" w:type="pct"/>
            <w:shd w:val="clear" w:color="auto" w:fill="auto"/>
            <w:vAlign w:val="center"/>
          </w:tcPr>
          <w:p w14:paraId="029A8ECD" w14:textId="77777777" w:rsidR="00646311" w:rsidRDefault="00646311" w:rsidP="00646311">
            <w:pPr>
              <w:rPr>
                <w:color w:val="000000" w:themeColor="text1"/>
              </w:rPr>
            </w:pPr>
            <w:r>
              <w:rPr>
                <w:color w:val="000000" w:themeColor="text1"/>
              </w:rPr>
              <w:t>C1: NS</w:t>
            </w:r>
          </w:p>
          <w:p w14:paraId="7E651055" w14:textId="77777777" w:rsidR="00646311" w:rsidRPr="0020493A" w:rsidRDefault="00646311" w:rsidP="00646311">
            <w:pPr>
              <w:rPr>
                <w:color w:val="000000" w:themeColor="text1"/>
              </w:rPr>
            </w:pPr>
            <w:r>
              <w:rPr>
                <w:color w:val="000000" w:themeColor="text1"/>
              </w:rPr>
              <w:t>C2: NS</w:t>
            </w:r>
          </w:p>
          <w:p w14:paraId="06308020" w14:textId="77777777" w:rsidR="00646311" w:rsidRPr="0020493A" w:rsidRDefault="00646311" w:rsidP="00646311">
            <w:pPr>
              <w:rPr>
                <w:color w:val="000000" w:themeColor="text1"/>
              </w:rPr>
            </w:pPr>
          </w:p>
        </w:tc>
        <w:tc>
          <w:tcPr>
            <w:tcW w:w="1729" w:type="pct"/>
            <w:shd w:val="clear" w:color="auto" w:fill="auto"/>
            <w:vAlign w:val="center"/>
          </w:tcPr>
          <w:p w14:paraId="0DAFFDC1" w14:textId="77777777" w:rsidR="00646311" w:rsidRDefault="00646311" w:rsidP="00646311">
            <w:pPr>
              <w:rPr>
                <w:color w:val="000000" w:themeColor="text1"/>
              </w:rPr>
            </w:pPr>
            <w:r w:rsidRPr="00A87F64">
              <w:rPr>
                <w:color w:val="000000" w:themeColor="text1"/>
              </w:rPr>
              <w:t>FMT</w:t>
            </w:r>
            <w:r>
              <w:rPr>
                <w:color w:val="000000" w:themeColor="text1"/>
              </w:rPr>
              <w:t>:</w:t>
            </w:r>
            <w:r w:rsidRPr="00A87F64">
              <w:rPr>
                <w:color w:val="000000" w:themeColor="text1"/>
              </w:rPr>
              <w:t xml:space="preserve"> preceded by 4–10 d vancomycin 125mg </w:t>
            </w:r>
            <w:r>
              <w:rPr>
                <w:color w:val="000000" w:themeColor="text1"/>
              </w:rPr>
              <w:t>x</w:t>
            </w:r>
            <w:r w:rsidRPr="00A87F64">
              <w:rPr>
                <w:color w:val="000000" w:themeColor="text1"/>
              </w:rPr>
              <w:t>4</w:t>
            </w:r>
            <w:r>
              <w:rPr>
                <w:color w:val="000000" w:themeColor="text1"/>
              </w:rPr>
              <w:t xml:space="preserve">/d, 19x colonoscopy, 5x NJ tube. More than one adverse event could be observed in </w:t>
            </w:r>
            <w:proofErr w:type="gramStart"/>
            <w:r>
              <w:rPr>
                <w:color w:val="000000" w:themeColor="text1"/>
              </w:rPr>
              <w:t>patients</w:t>
            </w:r>
            <w:proofErr w:type="gramEnd"/>
            <w:r>
              <w:rPr>
                <w:color w:val="000000" w:themeColor="text1"/>
              </w:rPr>
              <w:t xml:space="preserve"> </w:t>
            </w:r>
          </w:p>
          <w:p w14:paraId="33A69C72" w14:textId="77777777" w:rsidR="00646311" w:rsidRDefault="00646311" w:rsidP="00646311">
            <w:pPr>
              <w:rPr>
                <w:color w:val="000000" w:themeColor="text1"/>
              </w:rPr>
            </w:pPr>
            <w:r>
              <w:rPr>
                <w:color w:val="000000" w:themeColor="text1"/>
              </w:rPr>
              <w:t xml:space="preserve">C1: vancomycin 10d, </w:t>
            </w:r>
            <w:r w:rsidRPr="00A87F64">
              <w:rPr>
                <w:color w:val="000000" w:themeColor="text1"/>
              </w:rPr>
              <w:t xml:space="preserve">125mg </w:t>
            </w:r>
            <w:r>
              <w:rPr>
                <w:color w:val="000000" w:themeColor="text1"/>
              </w:rPr>
              <w:t>x</w:t>
            </w:r>
            <w:r w:rsidRPr="00A87F64">
              <w:rPr>
                <w:color w:val="000000" w:themeColor="text1"/>
              </w:rPr>
              <w:t>4</w:t>
            </w:r>
            <w:r>
              <w:rPr>
                <w:color w:val="000000" w:themeColor="text1"/>
              </w:rPr>
              <w:t>/d</w:t>
            </w:r>
          </w:p>
          <w:p w14:paraId="19CC9842" w14:textId="77777777" w:rsidR="00646311" w:rsidRDefault="00646311" w:rsidP="00646311">
            <w:pPr>
              <w:rPr>
                <w:color w:val="000000" w:themeColor="text1"/>
              </w:rPr>
            </w:pPr>
            <w:r>
              <w:rPr>
                <w:color w:val="000000" w:themeColor="text1"/>
              </w:rPr>
              <w:t xml:space="preserve">C2: </w:t>
            </w:r>
            <w:r w:rsidRPr="00A87F64">
              <w:rPr>
                <w:color w:val="000000" w:themeColor="text1"/>
              </w:rPr>
              <w:t>fidaxomicin 10d</w:t>
            </w:r>
            <w:r>
              <w:rPr>
                <w:color w:val="000000" w:themeColor="text1"/>
              </w:rPr>
              <w:t xml:space="preserve">, </w:t>
            </w:r>
            <w:r w:rsidRPr="00A87F64">
              <w:rPr>
                <w:color w:val="000000" w:themeColor="text1"/>
              </w:rPr>
              <w:t xml:space="preserve">200mg </w:t>
            </w:r>
            <w:r>
              <w:rPr>
                <w:color w:val="000000" w:themeColor="text1"/>
              </w:rPr>
              <w:t>x</w:t>
            </w:r>
            <w:r w:rsidRPr="00A87F64">
              <w:rPr>
                <w:color w:val="000000" w:themeColor="text1"/>
              </w:rPr>
              <w:t>2</w:t>
            </w:r>
            <w:r>
              <w:rPr>
                <w:color w:val="000000" w:themeColor="text1"/>
              </w:rPr>
              <w:t>d</w:t>
            </w:r>
          </w:p>
          <w:p w14:paraId="58F9E375" w14:textId="77777777" w:rsidR="00646311" w:rsidRPr="0020493A" w:rsidRDefault="00646311" w:rsidP="00646311">
            <w:pPr>
              <w:rPr>
                <w:color w:val="000000" w:themeColor="text1"/>
              </w:rPr>
            </w:pPr>
            <w:r>
              <w:rPr>
                <w:color w:val="000000" w:themeColor="text1"/>
              </w:rPr>
              <w:t xml:space="preserve">Reported 23% of 64 participants had IBD. </w:t>
            </w:r>
          </w:p>
          <w:p w14:paraId="0597E449" w14:textId="77777777" w:rsidR="00646311" w:rsidRPr="0020493A" w:rsidRDefault="00646311" w:rsidP="00646311">
            <w:pPr>
              <w:rPr>
                <w:color w:val="000000" w:themeColor="text1"/>
              </w:rPr>
            </w:pPr>
            <w:r>
              <w:rPr>
                <w:color w:val="000000" w:themeColor="text1"/>
              </w:rPr>
              <w:t>Adverse events in control groups not reported but authors mentioned NS. No changes in body weight, haemoglobin or albumin in either group.</w:t>
            </w:r>
          </w:p>
        </w:tc>
      </w:tr>
      <w:tr w:rsidR="00646311" w:rsidRPr="0020493A" w14:paraId="1AC2BAD4" w14:textId="77777777" w:rsidTr="004B42F7">
        <w:trPr>
          <w:trHeight w:val="64"/>
        </w:trPr>
        <w:tc>
          <w:tcPr>
            <w:tcW w:w="533" w:type="pct"/>
            <w:shd w:val="clear" w:color="auto" w:fill="auto"/>
            <w:vAlign w:val="center"/>
          </w:tcPr>
          <w:p w14:paraId="1A548F02" w14:textId="611879AB" w:rsidR="00646311" w:rsidRPr="0020493A" w:rsidRDefault="00646311" w:rsidP="00646311">
            <w:pPr>
              <w:rPr>
                <w:color w:val="000000" w:themeColor="text1"/>
              </w:rPr>
            </w:pPr>
            <w:proofErr w:type="spellStart"/>
            <w:r>
              <w:rPr>
                <w:rFonts w:ascii="Calibri" w:hAnsi="Calibri" w:cs="Calibri"/>
                <w:color w:val="000000"/>
              </w:rPr>
              <w:lastRenderedPageBreak/>
              <w:t>Hvas</w:t>
            </w:r>
            <w:proofErr w:type="spellEnd"/>
            <w:r>
              <w:rPr>
                <w:rFonts w:ascii="Calibri" w:hAnsi="Calibri" w:cs="Calibri"/>
                <w:color w:val="000000"/>
              </w:rPr>
              <w:t>, 2019</w:t>
            </w:r>
            <w:r w:rsidRPr="005B6D69">
              <w:rPr>
                <w:rFonts w:ascii="Calibri" w:hAnsi="Calibri" w:cs="Calibri"/>
                <w:color w:val="000000"/>
                <w:vertAlign w:val="superscript"/>
              </w:rPr>
              <w:t>1</w:t>
            </w:r>
            <w:r>
              <w:rPr>
                <w:rFonts w:ascii="Calibri" w:hAnsi="Calibri" w:cs="Calibri"/>
                <w:color w:val="000000"/>
                <w:vertAlign w:val="superscript"/>
              </w:rPr>
              <w:t>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8FEF7EC" w14:textId="77777777" w:rsidR="00646311" w:rsidRPr="0020493A" w:rsidRDefault="00646311" w:rsidP="00646311">
            <w:pPr>
              <w:rPr>
                <w:color w:val="000000" w:themeColor="text1"/>
              </w:rPr>
            </w:pPr>
            <w:r>
              <w:rPr>
                <w:color w:val="000000" w:themeColor="text1"/>
              </w:rPr>
              <w:t>No of patients from rescue therapy developing adverse events</w:t>
            </w:r>
          </w:p>
        </w:tc>
        <w:tc>
          <w:tcPr>
            <w:tcW w:w="466" w:type="pct"/>
            <w:shd w:val="clear" w:color="auto" w:fill="auto"/>
            <w:vAlign w:val="center"/>
          </w:tcPr>
          <w:p w14:paraId="2879FB6B" w14:textId="77777777" w:rsidR="00646311" w:rsidRPr="0020493A" w:rsidRDefault="00646311" w:rsidP="00646311">
            <w:pPr>
              <w:rPr>
                <w:color w:val="000000" w:themeColor="text1"/>
              </w:rPr>
            </w:pPr>
            <w:r>
              <w:rPr>
                <w:color w:val="000000" w:themeColor="text1"/>
              </w:rPr>
              <w:t>22</w:t>
            </w:r>
          </w:p>
        </w:tc>
        <w:tc>
          <w:tcPr>
            <w:tcW w:w="354" w:type="pct"/>
            <w:shd w:val="clear" w:color="auto" w:fill="auto"/>
            <w:vAlign w:val="center"/>
          </w:tcPr>
          <w:p w14:paraId="6AAEF3D0" w14:textId="77777777" w:rsidR="00646311" w:rsidRPr="0020493A" w:rsidRDefault="00646311" w:rsidP="00646311">
            <w:pPr>
              <w:rPr>
                <w:color w:val="000000" w:themeColor="text1"/>
              </w:rPr>
            </w:pPr>
            <w:r>
              <w:rPr>
                <w:color w:val="000000" w:themeColor="text1"/>
              </w:rPr>
              <w:t>-</w:t>
            </w:r>
          </w:p>
        </w:tc>
        <w:tc>
          <w:tcPr>
            <w:tcW w:w="517" w:type="pct"/>
            <w:shd w:val="clear" w:color="auto" w:fill="auto"/>
            <w:vAlign w:val="center"/>
          </w:tcPr>
          <w:p w14:paraId="54CC5864" w14:textId="77777777" w:rsidR="00646311" w:rsidRPr="0020493A" w:rsidRDefault="00646311" w:rsidP="00646311">
            <w:pPr>
              <w:rPr>
                <w:color w:val="000000" w:themeColor="text1"/>
              </w:rPr>
            </w:pPr>
            <w:r>
              <w:rPr>
                <w:color w:val="000000" w:themeColor="text1"/>
              </w:rPr>
              <w:t>4</w:t>
            </w:r>
          </w:p>
        </w:tc>
        <w:tc>
          <w:tcPr>
            <w:tcW w:w="496" w:type="pct"/>
            <w:shd w:val="clear" w:color="auto" w:fill="auto"/>
            <w:vAlign w:val="center"/>
          </w:tcPr>
          <w:p w14:paraId="3E67C866" w14:textId="77777777" w:rsidR="00646311" w:rsidRPr="0020493A" w:rsidRDefault="00646311" w:rsidP="00646311">
            <w:pPr>
              <w:rPr>
                <w:color w:val="000000" w:themeColor="text1"/>
              </w:rPr>
            </w:pPr>
            <w:r>
              <w:rPr>
                <w:color w:val="000000" w:themeColor="text1"/>
              </w:rPr>
              <w:t>-</w:t>
            </w:r>
          </w:p>
        </w:tc>
        <w:tc>
          <w:tcPr>
            <w:tcW w:w="371" w:type="pct"/>
            <w:shd w:val="clear" w:color="auto" w:fill="auto"/>
            <w:vAlign w:val="center"/>
          </w:tcPr>
          <w:p w14:paraId="2E7FC341" w14:textId="77777777" w:rsidR="00646311" w:rsidRPr="0020493A" w:rsidRDefault="00646311" w:rsidP="00646311">
            <w:pPr>
              <w:rPr>
                <w:color w:val="000000" w:themeColor="text1"/>
              </w:rPr>
            </w:pPr>
            <w:r>
              <w:rPr>
                <w:color w:val="000000" w:themeColor="text1"/>
              </w:rPr>
              <w:t>-</w:t>
            </w:r>
          </w:p>
        </w:tc>
        <w:tc>
          <w:tcPr>
            <w:tcW w:w="1729" w:type="pct"/>
            <w:shd w:val="clear" w:color="auto" w:fill="auto"/>
            <w:vAlign w:val="center"/>
          </w:tcPr>
          <w:p w14:paraId="7672520D" w14:textId="77777777" w:rsidR="00646311" w:rsidRPr="0020493A" w:rsidRDefault="00646311" w:rsidP="00646311">
            <w:pPr>
              <w:rPr>
                <w:color w:val="000000" w:themeColor="text1"/>
              </w:rPr>
            </w:pPr>
            <w:r>
              <w:rPr>
                <w:color w:val="000000" w:themeColor="text1"/>
              </w:rPr>
              <w:t>P</w:t>
            </w:r>
            <w:r w:rsidRPr="001342EA">
              <w:rPr>
                <w:color w:val="000000" w:themeColor="text1"/>
              </w:rPr>
              <w:t xml:space="preserve">atients </w:t>
            </w:r>
            <w:r>
              <w:rPr>
                <w:color w:val="000000" w:themeColor="text1"/>
              </w:rPr>
              <w:t xml:space="preserve">In rescue therapy: either not included in RCT or in control group given rescue therapy: headache </w:t>
            </w:r>
            <w:r w:rsidRPr="001342EA">
              <w:rPr>
                <w:color w:val="000000" w:themeColor="text1"/>
              </w:rPr>
              <w:t>and dizziness</w:t>
            </w:r>
            <w:r>
              <w:rPr>
                <w:color w:val="000000" w:themeColor="text1"/>
              </w:rPr>
              <w:t xml:space="preserve"> x1, </w:t>
            </w:r>
            <w:r w:rsidRPr="001342EA">
              <w:rPr>
                <w:color w:val="000000" w:themeColor="text1"/>
              </w:rPr>
              <w:t xml:space="preserve">bloating </w:t>
            </w:r>
            <w:r>
              <w:rPr>
                <w:color w:val="000000" w:themeColor="text1"/>
              </w:rPr>
              <w:t>x1</w:t>
            </w:r>
            <w:r w:rsidRPr="001342EA">
              <w:rPr>
                <w:color w:val="000000" w:themeColor="text1"/>
              </w:rPr>
              <w:t xml:space="preserve">, pain and vomiting </w:t>
            </w:r>
            <w:r>
              <w:rPr>
                <w:color w:val="000000" w:themeColor="text1"/>
              </w:rPr>
              <w:t>x1</w:t>
            </w:r>
            <w:r w:rsidRPr="001342EA">
              <w:rPr>
                <w:color w:val="000000" w:themeColor="text1"/>
              </w:rPr>
              <w:t>, pain</w:t>
            </w:r>
            <w:r>
              <w:rPr>
                <w:color w:val="000000" w:themeColor="text1"/>
              </w:rPr>
              <w:t xml:space="preserve"> </w:t>
            </w:r>
            <w:r w:rsidRPr="001342EA">
              <w:rPr>
                <w:color w:val="000000" w:themeColor="text1"/>
              </w:rPr>
              <w:t xml:space="preserve">and nausea </w:t>
            </w:r>
            <w:r>
              <w:rPr>
                <w:color w:val="000000" w:themeColor="text1"/>
              </w:rPr>
              <w:t>x1</w:t>
            </w:r>
          </w:p>
        </w:tc>
      </w:tr>
      <w:tr w:rsidR="00646311" w:rsidRPr="0020493A" w14:paraId="6F985CBA" w14:textId="77777777" w:rsidTr="004B42F7">
        <w:trPr>
          <w:trHeight w:val="64"/>
        </w:trPr>
        <w:tc>
          <w:tcPr>
            <w:tcW w:w="533" w:type="pct"/>
            <w:shd w:val="clear" w:color="auto" w:fill="auto"/>
            <w:vAlign w:val="center"/>
          </w:tcPr>
          <w:p w14:paraId="3B862577" w14:textId="7B81A2F1" w:rsidR="00646311" w:rsidRPr="0020493A" w:rsidRDefault="00646311" w:rsidP="00646311">
            <w:pPr>
              <w:rPr>
                <w:color w:val="000000" w:themeColor="text1"/>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245826E4" w14:textId="77777777" w:rsidR="00646311" w:rsidRPr="0020493A" w:rsidRDefault="00646311" w:rsidP="00646311">
            <w:pPr>
              <w:rPr>
                <w:i/>
                <w:iCs/>
                <w:color w:val="000000" w:themeColor="text1"/>
              </w:rPr>
            </w:pPr>
            <w:r>
              <w:rPr>
                <w:color w:val="000000" w:themeColor="text1"/>
              </w:rPr>
              <w:t>No. of patients w/ at least one adverse event</w:t>
            </w:r>
          </w:p>
        </w:tc>
        <w:tc>
          <w:tcPr>
            <w:tcW w:w="466" w:type="pct"/>
            <w:shd w:val="clear" w:color="auto" w:fill="auto"/>
            <w:vAlign w:val="center"/>
          </w:tcPr>
          <w:p w14:paraId="64D8B871" w14:textId="77777777" w:rsidR="00646311" w:rsidRPr="0020493A" w:rsidRDefault="00646311" w:rsidP="00646311">
            <w:pPr>
              <w:rPr>
                <w:color w:val="000000" w:themeColor="text1"/>
              </w:rPr>
            </w:pPr>
            <w:r>
              <w:rPr>
                <w:color w:val="000000" w:themeColor="text1"/>
              </w:rPr>
              <w:t>21</w:t>
            </w:r>
          </w:p>
        </w:tc>
        <w:tc>
          <w:tcPr>
            <w:tcW w:w="354" w:type="pct"/>
            <w:shd w:val="clear" w:color="auto" w:fill="auto"/>
            <w:vAlign w:val="center"/>
          </w:tcPr>
          <w:p w14:paraId="6928A90E" w14:textId="77777777" w:rsidR="00646311" w:rsidRPr="0020493A" w:rsidRDefault="00646311" w:rsidP="00646311">
            <w:pPr>
              <w:rPr>
                <w:color w:val="000000" w:themeColor="text1"/>
              </w:rPr>
            </w:pPr>
            <w:r>
              <w:rPr>
                <w:color w:val="000000" w:themeColor="text1"/>
              </w:rPr>
              <w:t>21</w:t>
            </w:r>
          </w:p>
        </w:tc>
        <w:tc>
          <w:tcPr>
            <w:tcW w:w="517" w:type="pct"/>
            <w:shd w:val="clear" w:color="auto" w:fill="auto"/>
            <w:vAlign w:val="center"/>
          </w:tcPr>
          <w:p w14:paraId="57EA6E67" w14:textId="77777777" w:rsidR="00646311" w:rsidRPr="0020493A" w:rsidRDefault="00646311" w:rsidP="00646311">
            <w:pPr>
              <w:rPr>
                <w:color w:val="000000" w:themeColor="text1"/>
              </w:rPr>
            </w:pPr>
            <w:r>
              <w:rPr>
                <w:color w:val="000000" w:themeColor="text1"/>
              </w:rPr>
              <w:t>20 (95%)</w:t>
            </w:r>
          </w:p>
        </w:tc>
        <w:tc>
          <w:tcPr>
            <w:tcW w:w="496" w:type="pct"/>
            <w:shd w:val="clear" w:color="auto" w:fill="auto"/>
            <w:vAlign w:val="center"/>
          </w:tcPr>
          <w:p w14:paraId="579A49F8" w14:textId="77777777" w:rsidR="00646311" w:rsidRPr="0020493A" w:rsidRDefault="00646311" w:rsidP="00646311">
            <w:pPr>
              <w:rPr>
                <w:color w:val="000000" w:themeColor="text1"/>
              </w:rPr>
            </w:pPr>
            <w:r>
              <w:rPr>
                <w:color w:val="000000" w:themeColor="text1"/>
              </w:rPr>
              <w:t>21 (100%)</w:t>
            </w:r>
          </w:p>
        </w:tc>
        <w:tc>
          <w:tcPr>
            <w:tcW w:w="371" w:type="pct"/>
            <w:shd w:val="clear" w:color="auto" w:fill="auto"/>
            <w:vAlign w:val="center"/>
          </w:tcPr>
          <w:p w14:paraId="5514A627" w14:textId="77777777" w:rsidR="00646311" w:rsidRPr="0020493A" w:rsidRDefault="00646311" w:rsidP="00646311">
            <w:pPr>
              <w:rPr>
                <w:color w:val="000000" w:themeColor="text1"/>
              </w:rPr>
            </w:pPr>
            <w:r>
              <w:rPr>
                <w:color w:val="000000" w:themeColor="text1"/>
              </w:rPr>
              <w:t>p =1.0</w:t>
            </w:r>
          </w:p>
        </w:tc>
        <w:tc>
          <w:tcPr>
            <w:tcW w:w="1729" w:type="pct"/>
            <w:shd w:val="clear" w:color="auto" w:fill="auto"/>
            <w:vAlign w:val="center"/>
          </w:tcPr>
          <w:p w14:paraId="14371810"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20A2D4E3"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21CDCF59" w14:textId="77777777" w:rsidR="00646311" w:rsidRPr="0020493A" w:rsidRDefault="00646311" w:rsidP="00646311">
            <w:pPr>
              <w:rPr>
                <w:color w:val="000000" w:themeColor="text1"/>
              </w:rPr>
            </w:pPr>
            <w:r>
              <w:rPr>
                <w:color w:val="000000" w:themeColor="text1"/>
              </w:rPr>
              <w:t>Resolution = no symptoms and -ve test at 8 weeks</w:t>
            </w:r>
          </w:p>
        </w:tc>
      </w:tr>
      <w:tr w:rsidR="00646311" w:rsidRPr="0020493A" w14:paraId="221A4551" w14:textId="77777777" w:rsidTr="004B42F7">
        <w:trPr>
          <w:trHeight w:val="64"/>
        </w:trPr>
        <w:tc>
          <w:tcPr>
            <w:tcW w:w="533" w:type="pct"/>
            <w:shd w:val="clear" w:color="auto" w:fill="auto"/>
            <w:vAlign w:val="center"/>
          </w:tcPr>
          <w:p w14:paraId="432A2BC7" w14:textId="4F335592"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43DE53D3" w14:textId="77777777" w:rsidR="00646311" w:rsidRDefault="00646311" w:rsidP="00646311">
            <w:pPr>
              <w:rPr>
                <w:color w:val="000000" w:themeColor="text1"/>
              </w:rPr>
            </w:pPr>
            <w:r>
              <w:rPr>
                <w:color w:val="000000" w:themeColor="text1"/>
              </w:rPr>
              <w:t>Total number of adverse events</w:t>
            </w:r>
          </w:p>
        </w:tc>
        <w:tc>
          <w:tcPr>
            <w:tcW w:w="466" w:type="pct"/>
            <w:shd w:val="clear" w:color="auto" w:fill="auto"/>
            <w:vAlign w:val="center"/>
          </w:tcPr>
          <w:p w14:paraId="43429A06"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6D1B9FE2"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57D19AC9" w14:textId="77777777" w:rsidR="00646311" w:rsidRDefault="00646311" w:rsidP="00646311">
            <w:pPr>
              <w:rPr>
                <w:color w:val="000000" w:themeColor="text1"/>
              </w:rPr>
            </w:pPr>
            <w:r>
              <w:rPr>
                <w:color w:val="000000" w:themeColor="text1"/>
              </w:rPr>
              <w:t>112 (5.3 per participant)</w:t>
            </w:r>
          </w:p>
        </w:tc>
        <w:tc>
          <w:tcPr>
            <w:tcW w:w="496" w:type="pct"/>
            <w:shd w:val="clear" w:color="auto" w:fill="auto"/>
            <w:vAlign w:val="center"/>
          </w:tcPr>
          <w:p w14:paraId="1F2BEA43" w14:textId="77777777" w:rsidR="00646311" w:rsidRDefault="00646311" w:rsidP="00646311">
            <w:pPr>
              <w:rPr>
                <w:color w:val="000000" w:themeColor="text1"/>
              </w:rPr>
            </w:pPr>
            <w:r>
              <w:rPr>
                <w:color w:val="000000" w:themeColor="text1"/>
              </w:rPr>
              <w:t>92 (4.4 per participant)</w:t>
            </w:r>
          </w:p>
        </w:tc>
        <w:tc>
          <w:tcPr>
            <w:tcW w:w="371" w:type="pct"/>
            <w:shd w:val="clear" w:color="auto" w:fill="auto"/>
            <w:vAlign w:val="center"/>
          </w:tcPr>
          <w:p w14:paraId="72C6CCA0"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4FA5107B"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0A76305A"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7329B539"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18833C52" w14:textId="77777777" w:rsidTr="004B42F7">
        <w:trPr>
          <w:trHeight w:val="64"/>
        </w:trPr>
        <w:tc>
          <w:tcPr>
            <w:tcW w:w="533" w:type="pct"/>
            <w:shd w:val="clear" w:color="auto" w:fill="auto"/>
            <w:vAlign w:val="center"/>
          </w:tcPr>
          <w:p w14:paraId="64E206C5" w14:textId="4CA62AAA" w:rsidR="00646311" w:rsidRDefault="00646311" w:rsidP="00646311">
            <w:pPr>
              <w:rPr>
                <w:rFonts w:ascii="Calibri" w:hAnsi="Calibri" w:cs="Calibri"/>
                <w:color w:val="000000"/>
              </w:rPr>
            </w:pPr>
            <w:r w:rsidRPr="00CF4F04">
              <w:rPr>
                <w:rFonts w:ascii="Calibri" w:eastAsia="Times New Roman" w:hAnsi="Calibri" w:cs="Calibri"/>
                <w:color w:val="000000"/>
                <w:lang w:eastAsia="en-GB"/>
              </w:rPr>
              <w:lastRenderedPageBreak/>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4E2AA54F" w14:textId="77777777" w:rsidR="00646311" w:rsidRDefault="00646311" w:rsidP="00646311">
            <w:pPr>
              <w:rPr>
                <w:color w:val="000000" w:themeColor="text1"/>
              </w:rPr>
            </w:pPr>
            <w:r>
              <w:rPr>
                <w:color w:val="000000" w:themeColor="text1"/>
              </w:rPr>
              <w:t>Total number of serious adverse events</w:t>
            </w:r>
          </w:p>
        </w:tc>
        <w:tc>
          <w:tcPr>
            <w:tcW w:w="466" w:type="pct"/>
            <w:shd w:val="clear" w:color="auto" w:fill="auto"/>
            <w:vAlign w:val="center"/>
          </w:tcPr>
          <w:p w14:paraId="55149732"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11F94EA8"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244B2F51" w14:textId="77777777" w:rsidR="00646311" w:rsidRDefault="00646311" w:rsidP="00646311">
            <w:pPr>
              <w:rPr>
                <w:color w:val="000000" w:themeColor="text1"/>
              </w:rPr>
            </w:pPr>
            <w:r>
              <w:rPr>
                <w:color w:val="000000" w:themeColor="text1"/>
              </w:rPr>
              <w:t>2 (10%)</w:t>
            </w:r>
          </w:p>
        </w:tc>
        <w:tc>
          <w:tcPr>
            <w:tcW w:w="496" w:type="pct"/>
            <w:shd w:val="clear" w:color="auto" w:fill="auto"/>
            <w:vAlign w:val="center"/>
          </w:tcPr>
          <w:p w14:paraId="7362F750" w14:textId="77777777" w:rsidR="00646311" w:rsidRDefault="00646311" w:rsidP="00646311">
            <w:pPr>
              <w:rPr>
                <w:color w:val="000000" w:themeColor="text1"/>
              </w:rPr>
            </w:pPr>
            <w:r>
              <w:rPr>
                <w:color w:val="000000" w:themeColor="text1"/>
              </w:rPr>
              <w:t>2 (10%)</w:t>
            </w:r>
          </w:p>
        </w:tc>
        <w:tc>
          <w:tcPr>
            <w:tcW w:w="371" w:type="pct"/>
            <w:shd w:val="clear" w:color="auto" w:fill="auto"/>
            <w:vAlign w:val="center"/>
          </w:tcPr>
          <w:p w14:paraId="36B69D71"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16C2C8C0"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499C3947"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094E363B"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38A45F2E" w14:textId="77777777" w:rsidTr="004B42F7">
        <w:trPr>
          <w:trHeight w:val="64"/>
        </w:trPr>
        <w:tc>
          <w:tcPr>
            <w:tcW w:w="533" w:type="pct"/>
            <w:shd w:val="clear" w:color="auto" w:fill="auto"/>
            <w:vAlign w:val="center"/>
          </w:tcPr>
          <w:p w14:paraId="7DADC2D1" w14:textId="5CE8BD13" w:rsidR="00646311" w:rsidRDefault="00646311" w:rsidP="00646311">
            <w:pPr>
              <w:rPr>
                <w:rFonts w:ascii="Calibri" w:hAnsi="Calibri" w:cs="Calibri"/>
                <w:color w:val="000000"/>
              </w:rPr>
            </w:pPr>
            <w:bookmarkStart w:id="8" w:name="_Hlk133430525"/>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0E17D280" w14:textId="77777777" w:rsidR="00646311" w:rsidRDefault="00646311" w:rsidP="00646311">
            <w:pPr>
              <w:rPr>
                <w:color w:val="000000" w:themeColor="text1"/>
              </w:rPr>
            </w:pPr>
            <w:r>
              <w:rPr>
                <w:color w:val="000000" w:themeColor="text1"/>
              </w:rPr>
              <w:t>Total number of serious adverse events related to FMT or placebo</w:t>
            </w:r>
          </w:p>
        </w:tc>
        <w:tc>
          <w:tcPr>
            <w:tcW w:w="466" w:type="pct"/>
            <w:shd w:val="clear" w:color="auto" w:fill="auto"/>
            <w:vAlign w:val="center"/>
          </w:tcPr>
          <w:p w14:paraId="42F334AB"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0738587F"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17A7A17C" w14:textId="77777777" w:rsidR="00646311" w:rsidRDefault="00646311" w:rsidP="00646311">
            <w:pPr>
              <w:rPr>
                <w:color w:val="000000" w:themeColor="text1"/>
              </w:rPr>
            </w:pPr>
            <w:r>
              <w:rPr>
                <w:color w:val="000000" w:themeColor="text1"/>
              </w:rPr>
              <w:t>1 (5%)</w:t>
            </w:r>
          </w:p>
          <w:p w14:paraId="14EABF02" w14:textId="77777777" w:rsidR="00646311" w:rsidRDefault="00646311" w:rsidP="00646311">
            <w:pPr>
              <w:rPr>
                <w:color w:val="000000" w:themeColor="text1"/>
              </w:rPr>
            </w:pPr>
            <w:r>
              <w:rPr>
                <w:color w:val="000000" w:themeColor="text1"/>
              </w:rPr>
              <w:t xml:space="preserve">Hospitalisation due to severe abdominal pain, and vomiting consistent w/ constipation </w:t>
            </w:r>
          </w:p>
        </w:tc>
        <w:tc>
          <w:tcPr>
            <w:tcW w:w="496" w:type="pct"/>
            <w:shd w:val="clear" w:color="auto" w:fill="auto"/>
            <w:vAlign w:val="center"/>
          </w:tcPr>
          <w:p w14:paraId="0CAE629B" w14:textId="77777777" w:rsidR="00646311" w:rsidRDefault="00646311" w:rsidP="00646311">
            <w:pPr>
              <w:rPr>
                <w:color w:val="000000" w:themeColor="text1"/>
              </w:rPr>
            </w:pPr>
            <w:r>
              <w:rPr>
                <w:color w:val="000000" w:themeColor="text1"/>
              </w:rPr>
              <w:t>2 (10%)</w:t>
            </w:r>
          </w:p>
          <w:p w14:paraId="1909949A" w14:textId="77777777" w:rsidR="00646311" w:rsidRDefault="00646311" w:rsidP="00646311">
            <w:pPr>
              <w:rPr>
                <w:color w:val="000000" w:themeColor="text1"/>
              </w:rPr>
            </w:pPr>
            <w:r>
              <w:rPr>
                <w:color w:val="000000" w:themeColor="text1"/>
              </w:rPr>
              <w:t>1x bacteraemia and confusion</w:t>
            </w:r>
          </w:p>
          <w:p w14:paraId="1F968594" w14:textId="77777777" w:rsidR="00646311" w:rsidRDefault="00646311" w:rsidP="00646311">
            <w:pPr>
              <w:rPr>
                <w:color w:val="000000" w:themeColor="text1"/>
              </w:rPr>
            </w:pPr>
            <w:r>
              <w:rPr>
                <w:color w:val="000000" w:themeColor="text1"/>
              </w:rPr>
              <w:t xml:space="preserve">1x pneumonia </w:t>
            </w:r>
          </w:p>
        </w:tc>
        <w:tc>
          <w:tcPr>
            <w:tcW w:w="371" w:type="pct"/>
            <w:shd w:val="clear" w:color="auto" w:fill="auto"/>
            <w:vAlign w:val="center"/>
          </w:tcPr>
          <w:p w14:paraId="6C8F49FE"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50167D33"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09CDE4F9"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3AD5D6F6" w14:textId="77777777" w:rsidR="00646311" w:rsidRDefault="00646311" w:rsidP="00646311">
            <w:pPr>
              <w:rPr>
                <w:color w:val="000000" w:themeColor="text1"/>
              </w:rPr>
            </w:pPr>
            <w:r>
              <w:rPr>
                <w:color w:val="000000" w:themeColor="text1"/>
              </w:rPr>
              <w:t>Resolution = no symptoms and -ve test at 8 weeks</w:t>
            </w:r>
          </w:p>
        </w:tc>
      </w:tr>
      <w:bookmarkEnd w:id="8"/>
      <w:tr w:rsidR="00646311" w:rsidRPr="0020493A" w14:paraId="13048E1D" w14:textId="77777777" w:rsidTr="004B42F7">
        <w:trPr>
          <w:trHeight w:val="64"/>
        </w:trPr>
        <w:tc>
          <w:tcPr>
            <w:tcW w:w="533" w:type="pct"/>
            <w:shd w:val="clear" w:color="auto" w:fill="auto"/>
            <w:vAlign w:val="center"/>
          </w:tcPr>
          <w:p w14:paraId="14E429F3" w14:textId="11FAE6BE"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102A18A3" w14:textId="77777777" w:rsidR="00646311" w:rsidRDefault="00646311" w:rsidP="00646311">
            <w:pPr>
              <w:rPr>
                <w:color w:val="000000" w:themeColor="text1"/>
              </w:rPr>
            </w:pPr>
            <w:r>
              <w:rPr>
                <w:color w:val="000000" w:themeColor="text1"/>
              </w:rPr>
              <w:t xml:space="preserve">Total number of </w:t>
            </w:r>
            <w:proofErr w:type="gramStart"/>
            <w:r>
              <w:rPr>
                <w:color w:val="000000" w:themeColor="text1"/>
              </w:rPr>
              <w:t>diarrhoea</w:t>
            </w:r>
            <w:proofErr w:type="gramEnd"/>
          </w:p>
        </w:tc>
        <w:tc>
          <w:tcPr>
            <w:tcW w:w="466" w:type="pct"/>
            <w:shd w:val="clear" w:color="auto" w:fill="auto"/>
            <w:vAlign w:val="center"/>
          </w:tcPr>
          <w:p w14:paraId="39FFD206"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2628FB7C"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0D448C95" w14:textId="77777777" w:rsidR="00646311" w:rsidRDefault="00646311" w:rsidP="00646311">
            <w:pPr>
              <w:rPr>
                <w:color w:val="000000" w:themeColor="text1"/>
              </w:rPr>
            </w:pPr>
            <w:r>
              <w:rPr>
                <w:color w:val="000000" w:themeColor="text1"/>
              </w:rPr>
              <w:t>23</w:t>
            </w:r>
          </w:p>
        </w:tc>
        <w:tc>
          <w:tcPr>
            <w:tcW w:w="496" w:type="pct"/>
            <w:shd w:val="clear" w:color="auto" w:fill="auto"/>
            <w:vAlign w:val="center"/>
          </w:tcPr>
          <w:p w14:paraId="19D1DD03" w14:textId="77777777" w:rsidR="00646311" w:rsidRDefault="00646311" w:rsidP="00646311">
            <w:pPr>
              <w:rPr>
                <w:color w:val="000000" w:themeColor="text1"/>
              </w:rPr>
            </w:pPr>
            <w:r>
              <w:rPr>
                <w:color w:val="000000" w:themeColor="text1"/>
              </w:rPr>
              <w:t>14</w:t>
            </w:r>
          </w:p>
        </w:tc>
        <w:tc>
          <w:tcPr>
            <w:tcW w:w="371" w:type="pct"/>
            <w:shd w:val="clear" w:color="auto" w:fill="auto"/>
            <w:vAlign w:val="center"/>
          </w:tcPr>
          <w:p w14:paraId="23188E5D"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001A4A33"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lastRenderedPageBreak/>
              <w:t>metoclopramide 10 min</w:t>
            </w:r>
            <w:r>
              <w:rPr>
                <w:color w:val="000000" w:themeColor="text1"/>
              </w:rPr>
              <w:t xml:space="preserve"> before FMT, capsules swallowed w/ apple juice or diet cola after 6h fasting. </w:t>
            </w:r>
          </w:p>
          <w:p w14:paraId="0B9D33CA"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28D874C6"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66E95B28" w14:textId="77777777" w:rsidTr="004B42F7">
        <w:trPr>
          <w:trHeight w:val="64"/>
        </w:trPr>
        <w:tc>
          <w:tcPr>
            <w:tcW w:w="533" w:type="pct"/>
            <w:shd w:val="clear" w:color="auto" w:fill="auto"/>
            <w:vAlign w:val="center"/>
          </w:tcPr>
          <w:p w14:paraId="30CCAFFC" w14:textId="405979C5" w:rsidR="00646311" w:rsidRDefault="00646311" w:rsidP="00646311">
            <w:pPr>
              <w:rPr>
                <w:rFonts w:ascii="Calibri" w:hAnsi="Calibri" w:cs="Calibri"/>
                <w:color w:val="000000"/>
              </w:rPr>
            </w:pPr>
            <w:r w:rsidRPr="00CF4F04">
              <w:rPr>
                <w:rFonts w:ascii="Calibri" w:eastAsia="Times New Roman" w:hAnsi="Calibri" w:cs="Calibri"/>
                <w:color w:val="000000"/>
                <w:lang w:eastAsia="en-GB"/>
              </w:rPr>
              <w:lastRenderedPageBreak/>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378836A5" w14:textId="77777777" w:rsidR="00646311" w:rsidRDefault="00646311" w:rsidP="00646311">
            <w:pPr>
              <w:rPr>
                <w:color w:val="000000" w:themeColor="text1"/>
              </w:rPr>
            </w:pPr>
            <w:r>
              <w:rPr>
                <w:color w:val="000000" w:themeColor="text1"/>
              </w:rPr>
              <w:t xml:space="preserve">Total number of abdominal </w:t>
            </w:r>
            <w:proofErr w:type="gramStart"/>
            <w:r>
              <w:rPr>
                <w:color w:val="000000" w:themeColor="text1"/>
              </w:rPr>
              <w:t>pain</w:t>
            </w:r>
            <w:proofErr w:type="gramEnd"/>
          </w:p>
        </w:tc>
        <w:tc>
          <w:tcPr>
            <w:tcW w:w="466" w:type="pct"/>
            <w:shd w:val="clear" w:color="auto" w:fill="auto"/>
            <w:vAlign w:val="center"/>
          </w:tcPr>
          <w:p w14:paraId="7FA51CD6"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7C502B6F"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2A9F3E88" w14:textId="77777777" w:rsidR="00646311" w:rsidRDefault="00646311" w:rsidP="00646311">
            <w:pPr>
              <w:rPr>
                <w:color w:val="000000" w:themeColor="text1"/>
              </w:rPr>
            </w:pPr>
            <w:r>
              <w:rPr>
                <w:color w:val="000000" w:themeColor="text1"/>
              </w:rPr>
              <w:t>14</w:t>
            </w:r>
          </w:p>
        </w:tc>
        <w:tc>
          <w:tcPr>
            <w:tcW w:w="496" w:type="pct"/>
            <w:shd w:val="clear" w:color="auto" w:fill="auto"/>
            <w:vAlign w:val="center"/>
          </w:tcPr>
          <w:p w14:paraId="3A2EAEF7" w14:textId="77777777" w:rsidR="00646311" w:rsidRDefault="00646311" w:rsidP="00646311">
            <w:pPr>
              <w:rPr>
                <w:color w:val="000000" w:themeColor="text1"/>
              </w:rPr>
            </w:pPr>
            <w:r>
              <w:rPr>
                <w:color w:val="000000" w:themeColor="text1"/>
              </w:rPr>
              <w:t>11</w:t>
            </w:r>
          </w:p>
        </w:tc>
        <w:tc>
          <w:tcPr>
            <w:tcW w:w="371" w:type="pct"/>
            <w:shd w:val="clear" w:color="auto" w:fill="auto"/>
            <w:vAlign w:val="center"/>
          </w:tcPr>
          <w:p w14:paraId="2BFAFF1E"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5719DD04"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1640C85C"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4E532619"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080D5B4D" w14:textId="77777777" w:rsidTr="004B42F7">
        <w:trPr>
          <w:trHeight w:val="64"/>
        </w:trPr>
        <w:tc>
          <w:tcPr>
            <w:tcW w:w="533" w:type="pct"/>
            <w:shd w:val="clear" w:color="auto" w:fill="auto"/>
            <w:vAlign w:val="center"/>
          </w:tcPr>
          <w:p w14:paraId="215AF1B6" w14:textId="1EFF0DA7"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38F7A756" w14:textId="77777777" w:rsidR="00646311" w:rsidRDefault="00646311" w:rsidP="00646311">
            <w:pPr>
              <w:rPr>
                <w:color w:val="000000" w:themeColor="text1"/>
              </w:rPr>
            </w:pPr>
            <w:r>
              <w:rPr>
                <w:color w:val="000000" w:themeColor="text1"/>
              </w:rPr>
              <w:t xml:space="preserve">Total number of </w:t>
            </w:r>
            <w:proofErr w:type="gramStart"/>
            <w:r>
              <w:rPr>
                <w:color w:val="000000" w:themeColor="text1"/>
              </w:rPr>
              <w:t>nausea</w:t>
            </w:r>
            <w:proofErr w:type="gramEnd"/>
          </w:p>
        </w:tc>
        <w:tc>
          <w:tcPr>
            <w:tcW w:w="466" w:type="pct"/>
            <w:shd w:val="clear" w:color="auto" w:fill="auto"/>
            <w:vAlign w:val="center"/>
          </w:tcPr>
          <w:p w14:paraId="0FDB6E61"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7026346F"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04B6852F" w14:textId="77777777" w:rsidR="00646311" w:rsidRDefault="00646311" w:rsidP="00646311">
            <w:pPr>
              <w:rPr>
                <w:color w:val="000000" w:themeColor="text1"/>
              </w:rPr>
            </w:pPr>
            <w:r>
              <w:rPr>
                <w:color w:val="000000" w:themeColor="text1"/>
              </w:rPr>
              <w:t>12</w:t>
            </w:r>
          </w:p>
        </w:tc>
        <w:tc>
          <w:tcPr>
            <w:tcW w:w="496" w:type="pct"/>
            <w:shd w:val="clear" w:color="auto" w:fill="auto"/>
            <w:vAlign w:val="center"/>
          </w:tcPr>
          <w:p w14:paraId="691FFD1E" w14:textId="77777777" w:rsidR="00646311" w:rsidRDefault="00646311" w:rsidP="00646311">
            <w:pPr>
              <w:rPr>
                <w:color w:val="000000" w:themeColor="text1"/>
              </w:rPr>
            </w:pPr>
            <w:r>
              <w:rPr>
                <w:color w:val="000000" w:themeColor="text1"/>
              </w:rPr>
              <w:t>5</w:t>
            </w:r>
          </w:p>
        </w:tc>
        <w:tc>
          <w:tcPr>
            <w:tcW w:w="371" w:type="pct"/>
            <w:shd w:val="clear" w:color="auto" w:fill="auto"/>
            <w:vAlign w:val="center"/>
          </w:tcPr>
          <w:p w14:paraId="0B3E45B6"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6F051A7A"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31D59F7A"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6B53C730"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38792B16" w14:textId="77777777" w:rsidTr="004B42F7">
        <w:trPr>
          <w:trHeight w:val="64"/>
        </w:trPr>
        <w:tc>
          <w:tcPr>
            <w:tcW w:w="533" w:type="pct"/>
            <w:shd w:val="clear" w:color="auto" w:fill="auto"/>
            <w:vAlign w:val="center"/>
          </w:tcPr>
          <w:p w14:paraId="03744AF4" w14:textId="6BBA8A2C" w:rsidR="00646311" w:rsidRDefault="00646311" w:rsidP="00646311">
            <w:pPr>
              <w:rPr>
                <w:rFonts w:ascii="Calibri" w:hAnsi="Calibri" w:cs="Calibri"/>
                <w:color w:val="000000"/>
              </w:rPr>
            </w:pPr>
            <w:r w:rsidRPr="00CF4F04">
              <w:rPr>
                <w:rFonts w:ascii="Calibri" w:eastAsia="Times New Roman" w:hAnsi="Calibri" w:cs="Calibri"/>
                <w:color w:val="000000"/>
                <w:lang w:eastAsia="en-GB"/>
              </w:rPr>
              <w:lastRenderedPageBreak/>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1F6C2C0A" w14:textId="77777777" w:rsidR="00646311" w:rsidRDefault="00646311" w:rsidP="00646311">
            <w:pPr>
              <w:rPr>
                <w:color w:val="000000" w:themeColor="text1"/>
              </w:rPr>
            </w:pPr>
            <w:r>
              <w:rPr>
                <w:color w:val="000000" w:themeColor="text1"/>
              </w:rPr>
              <w:t>Total number of bloating</w:t>
            </w:r>
          </w:p>
        </w:tc>
        <w:tc>
          <w:tcPr>
            <w:tcW w:w="466" w:type="pct"/>
            <w:shd w:val="clear" w:color="auto" w:fill="auto"/>
            <w:vAlign w:val="center"/>
          </w:tcPr>
          <w:p w14:paraId="13E2345B"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67FF4DCA"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48582A34" w14:textId="77777777" w:rsidR="00646311" w:rsidRDefault="00646311" w:rsidP="00646311">
            <w:pPr>
              <w:rPr>
                <w:color w:val="000000" w:themeColor="text1"/>
              </w:rPr>
            </w:pPr>
            <w:r>
              <w:rPr>
                <w:color w:val="000000" w:themeColor="text1"/>
              </w:rPr>
              <w:t>6</w:t>
            </w:r>
          </w:p>
        </w:tc>
        <w:tc>
          <w:tcPr>
            <w:tcW w:w="496" w:type="pct"/>
            <w:shd w:val="clear" w:color="auto" w:fill="auto"/>
            <w:vAlign w:val="center"/>
          </w:tcPr>
          <w:p w14:paraId="7957F556" w14:textId="77777777" w:rsidR="00646311" w:rsidRDefault="00646311" w:rsidP="00646311">
            <w:pPr>
              <w:rPr>
                <w:color w:val="000000" w:themeColor="text1"/>
              </w:rPr>
            </w:pPr>
            <w:r>
              <w:rPr>
                <w:color w:val="000000" w:themeColor="text1"/>
              </w:rPr>
              <w:t>7</w:t>
            </w:r>
          </w:p>
        </w:tc>
        <w:tc>
          <w:tcPr>
            <w:tcW w:w="371" w:type="pct"/>
            <w:shd w:val="clear" w:color="auto" w:fill="auto"/>
            <w:vAlign w:val="center"/>
          </w:tcPr>
          <w:p w14:paraId="3E6BEC63"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4D586D74"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546BCCA9"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46976136"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2CF15DFC" w14:textId="77777777" w:rsidTr="004B42F7">
        <w:trPr>
          <w:trHeight w:val="64"/>
        </w:trPr>
        <w:tc>
          <w:tcPr>
            <w:tcW w:w="533" w:type="pct"/>
            <w:shd w:val="clear" w:color="auto" w:fill="auto"/>
            <w:vAlign w:val="center"/>
          </w:tcPr>
          <w:p w14:paraId="1B76B5FF" w14:textId="1CB03A0C"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3430CAA9" w14:textId="77777777" w:rsidR="00646311" w:rsidRDefault="00646311" w:rsidP="00646311">
            <w:pPr>
              <w:rPr>
                <w:color w:val="000000" w:themeColor="text1"/>
              </w:rPr>
            </w:pPr>
            <w:r>
              <w:rPr>
                <w:color w:val="000000" w:themeColor="text1"/>
              </w:rPr>
              <w:t xml:space="preserve">Total number of </w:t>
            </w:r>
            <w:proofErr w:type="gramStart"/>
            <w:r>
              <w:rPr>
                <w:color w:val="000000" w:themeColor="text1"/>
              </w:rPr>
              <w:t>malaise</w:t>
            </w:r>
            <w:proofErr w:type="gramEnd"/>
          </w:p>
        </w:tc>
        <w:tc>
          <w:tcPr>
            <w:tcW w:w="466" w:type="pct"/>
            <w:shd w:val="clear" w:color="auto" w:fill="auto"/>
            <w:vAlign w:val="center"/>
          </w:tcPr>
          <w:p w14:paraId="4EDB72C3"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53CE739D"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32362088" w14:textId="77777777" w:rsidR="00646311" w:rsidRDefault="00646311" w:rsidP="00646311">
            <w:pPr>
              <w:rPr>
                <w:color w:val="000000" w:themeColor="text1"/>
              </w:rPr>
            </w:pPr>
            <w:r>
              <w:rPr>
                <w:color w:val="000000" w:themeColor="text1"/>
              </w:rPr>
              <w:t>6</w:t>
            </w:r>
          </w:p>
        </w:tc>
        <w:tc>
          <w:tcPr>
            <w:tcW w:w="496" w:type="pct"/>
            <w:shd w:val="clear" w:color="auto" w:fill="auto"/>
            <w:vAlign w:val="center"/>
          </w:tcPr>
          <w:p w14:paraId="618ADAB8" w14:textId="77777777" w:rsidR="00646311" w:rsidRDefault="00646311" w:rsidP="00646311">
            <w:pPr>
              <w:rPr>
                <w:color w:val="000000" w:themeColor="text1"/>
              </w:rPr>
            </w:pPr>
            <w:r>
              <w:rPr>
                <w:color w:val="000000" w:themeColor="text1"/>
              </w:rPr>
              <w:t>4</w:t>
            </w:r>
          </w:p>
        </w:tc>
        <w:tc>
          <w:tcPr>
            <w:tcW w:w="371" w:type="pct"/>
            <w:shd w:val="clear" w:color="auto" w:fill="auto"/>
            <w:vAlign w:val="center"/>
          </w:tcPr>
          <w:p w14:paraId="26F5B277"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3ACC4F1B"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4B038A69"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61E1C28C"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5D4D18F1" w14:textId="77777777" w:rsidTr="004B42F7">
        <w:trPr>
          <w:trHeight w:val="64"/>
        </w:trPr>
        <w:tc>
          <w:tcPr>
            <w:tcW w:w="533" w:type="pct"/>
            <w:shd w:val="clear" w:color="auto" w:fill="auto"/>
            <w:vAlign w:val="center"/>
          </w:tcPr>
          <w:p w14:paraId="42AF6051" w14:textId="7F5D7AAF"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5D0EE01C" w14:textId="77777777" w:rsidR="00646311" w:rsidRDefault="00646311" w:rsidP="00646311">
            <w:pPr>
              <w:rPr>
                <w:color w:val="000000" w:themeColor="text1"/>
              </w:rPr>
            </w:pPr>
            <w:r>
              <w:rPr>
                <w:color w:val="000000" w:themeColor="text1"/>
              </w:rPr>
              <w:t>Total number of abdominal sounds</w:t>
            </w:r>
          </w:p>
        </w:tc>
        <w:tc>
          <w:tcPr>
            <w:tcW w:w="466" w:type="pct"/>
            <w:shd w:val="clear" w:color="auto" w:fill="auto"/>
            <w:vAlign w:val="center"/>
          </w:tcPr>
          <w:p w14:paraId="1EB88677"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280B331D"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50B495A2" w14:textId="77777777" w:rsidR="00646311" w:rsidRDefault="00646311" w:rsidP="00646311">
            <w:pPr>
              <w:rPr>
                <w:color w:val="000000" w:themeColor="text1"/>
              </w:rPr>
            </w:pPr>
            <w:r>
              <w:rPr>
                <w:color w:val="000000" w:themeColor="text1"/>
              </w:rPr>
              <w:t>6</w:t>
            </w:r>
          </w:p>
        </w:tc>
        <w:tc>
          <w:tcPr>
            <w:tcW w:w="496" w:type="pct"/>
            <w:shd w:val="clear" w:color="auto" w:fill="auto"/>
            <w:vAlign w:val="center"/>
          </w:tcPr>
          <w:p w14:paraId="3ADD473C" w14:textId="77777777" w:rsidR="00646311" w:rsidRDefault="00646311" w:rsidP="00646311">
            <w:pPr>
              <w:rPr>
                <w:color w:val="000000" w:themeColor="text1"/>
              </w:rPr>
            </w:pPr>
            <w:r>
              <w:rPr>
                <w:color w:val="000000" w:themeColor="text1"/>
              </w:rPr>
              <w:t>2</w:t>
            </w:r>
          </w:p>
        </w:tc>
        <w:tc>
          <w:tcPr>
            <w:tcW w:w="371" w:type="pct"/>
            <w:shd w:val="clear" w:color="auto" w:fill="auto"/>
            <w:vAlign w:val="center"/>
          </w:tcPr>
          <w:p w14:paraId="5602AB67"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3F7669C2"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lastRenderedPageBreak/>
              <w:t>metoclopramide 10 min</w:t>
            </w:r>
            <w:r>
              <w:rPr>
                <w:color w:val="000000" w:themeColor="text1"/>
              </w:rPr>
              <w:t xml:space="preserve"> before FMT, capsules swallowed w/ apple juice or diet cola after 6h fasting. </w:t>
            </w:r>
          </w:p>
          <w:p w14:paraId="3CC3FB10"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45836882"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12124D44" w14:textId="77777777" w:rsidTr="004B42F7">
        <w:trPr>
          <w:trHeight w:val="64"/>
        </w:trPr>
        <w:tc>
          <w:tcPr>
            <w:tcW w:w="533" w:type="pct"/>
            <w:shd w:val="clear" w:color="auto" w:fill="auto"/>
            <w:vAlign w:val="center"/>
          </w:tcPr>
          <w:p w14:paraId="71C2CDF5" w14:textId="6B428069" w:rsidR="00646311" w:rsidRDefault="00646311" w:rsidP="00646311">
            <w:pPr>
              <w:rPr>
                <w:rFonts w:ascii="Calibri" w:hAnsi="Calibri" w:cs="Calibri"/>
                <w:color w:val="000000"/>
              </w:rPr>
            </w:pPr>
            <w:r w:rsidRPr="00CF4F04">
              <w:rPr>
                <w:rFonts w:ascii="Calibri" w:eastAsia="Times New Roman" w:hAnsi="Calibri" w:cs="Calibri"/>
                <w:color w:val="000000"/>
                <w:lang w:eastAsia="en-GB"/>
              </w:rPr>
              <w:lastRenderedPageBreak/>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59642C3C" w14:textId="77777777" w:rsidR="00646311" w:rsidRDefault="00646311" w:rsidP="00646311">
            <w:pPr>
              <w:rPr>
                <w:color w:val="000000" w:themeColor="text1"/>
              </w:rPr>
            </w:pPr>
            <w:r>
              <w:rPr>
                <w:color w:val="000000" w:themeColor="text1"/>
              </w:rPr>
              <w:t xml:space="preserve">Total number of </w:t>
            </w:r>
            <w:proofErr w:type="gramStart"/>
            <w:r>
              <w:rPr>
                <w:color w:val="000000" w:themeColor="text1"/>
              </w:rPr>
              <w:t>urgency</w:t>
            </w:r>
            <w:proofErr w:type="gramEnd"/>
            <w:r>
              <w:rPr>
                <w:color w:val="000000" w:themeColor="text1"/>
              </w:rPr>
              <w:t xml:space="preserve"> to defecate</w:t>
            </w:r>
          </w:p>
        </w:tc>
        <w:tc>
          <w:tcPr>
            <w:tcW w:w="466" w:type="pct"/>
            <w:shd w:val="clear" w:color="auto" w:fill="auto"/>
            <w:vAlign w:val="center"/>
          </w:tcPr>
          <w:p w14:paraId="7301D9ED"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29125B06"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403ACDD2" w14:textId="77777777" w:rsidR="00646311" w:rsidRDefault="00646311" w:rsidP="00646311">
            <w:pPr>
              <w:rPr>
                <w:color w:val="000000" w:themeColor="text1"/>
              </w:rPr>
            </w:pPr>
            <w:r>
              <w:rPr>
                <w:color w:val="000000" w:themeColor="text1"/>
              </w:rPr>
              <w:t>4</w:t>
            </w:r>
          </w:p>
        </w:tc>
        <w:tc>
          <w:tcPr>
            <w:tcW w:w="496" w:type="pct"/>
            <w:shd w:val="clear" w:color="auto" w:fill="auto"/>
            <w:vAlign w:val="center"/>
          </w:tcPr>
          <w:p w14:paraId="2AF6C68F" w14:textId="77777777" w:rsidR="00646311" w:rsidRDefault="00646311" w:rsidP="00646311">
            <w:pPr>
              <w:rPr>
                <w:color w:val="000000" w:themeColor="text1"/>
              </w:rPr>
            </w:pPr>
            <w:r>
              <w:rPr>
                <w:color w:val="000000" w:themeColor="text1"/>
              </w:rPr>
              <w:t>3</w:t>
            </w:r>
          </w:p>
        </w:tc>
        <w:tc>
          <w:tcPr>
            <w:tcW w:w="371" w:type="pct"/>
            <w:shd w:val="clear" w:color="auto" w:fill="auto"/>
            <w:vAlign w:val="center"/>
          </w:tcPr>
          <w:p w14:paraId="582C2A8C"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31692B74"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2AB4DEE1"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77D71A21"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6FE1F46E" w14:textId="77777777" w:rsidTr="004B42F7">
        <w:trPr>
          <w:trHeight w:val="64"/>
        </w:trPr>
        <w:tc>
          <w:tcPr>
            <w:tcW w:w="533" w:type="pct"/>
            <w:shd w:val="clear" w:color="auto" w:fill="auto"/>
            <w:vAlign w:val="center"/>
          </w:tcPr>
          <w:p w14:paraId="632AE51F" w14:textId="03748A32"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7FA4B1AC" w14:textId="77777777" w:rsidR="00646311" w:rsidRDefault="00646311" w:rsidP="00646311">
            <w:pPr>
              <w:rPr>
                <w:color w:val="000000" w:themeColor="text1"/>
              </w:rPr>
            </w:pPr>
            <w:r>
              <w:rPr>
                <w:color w:val="000000" w:themeColor="text1"/>
              </w:rPr>
              <w:t xml:space="preserve">Total number of </w:t>
            </w:r>
            <w:proofErr w:type="gramStart"/>
            <w:r>
              <w:rPr>
                <w:color w:val="000000" w:themeColor="text1"/>
              </w:rPr>
              <w:t>fatigue</w:t>
            </w:r>
            <w:proofErr w:type="gramEnd"/>
          </w:p>
        </w:tc>
        <w:tc>
          <w:tcPr>
            <w:tcW w:w="466" w:type="pct"/>
            <w:shd w:val="clear" w:color="auto" w:fill="auto"/>
            <w:vAlign w:val="center"/>
          </w:tcPr>
          <w:p w14:paraId="6C410466"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1552B312"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20AC7050" w14:textId="77777777" w:rsidR="00646311" w:rsidRDefault="00646311" w:rsidP="00646311">
            <w:pPr>
              <w:rPr>
                <w:color w:val="000000" w:themeColor="text1"/>
              </w:rPr>
            </w:pPr>
            <w:r>
              <w:rPr>
                <w:color w:val="000000" w:themeColor="text1"/>
              </w:rPr>
              <w:t>1</w:t>
            </w:r>
          </w:p>
        </w:tc>
        <w:tc>
          <w:tcPr>
            <w:tcW w:w="496" w:type="pct"/>
            <w:shd w:val="clear" w:color="auto" w:fill="auto"/>
            <w:vAlign w:val="center"/>
          </w:tcPr>
          <w:p w14:paraId="125D7E70" w14:textId="77777777" w:rsidR="00646311" w:rsidRDefault="00646311" w:rsidP="00646311">
            <w:pPr>
              <w:rPr>
                <w:color w:val="000000" w:themeColor="text1"/>
              </w:rPr>
            </w:pPr>
            <w:r>
              <w:rPr>
                <w:color w:val="000000" w:themeColor="text1"/>
              </w:rPr>
              <w:t>5</w:t>
            </w:r>
          </w:p>
        </w:tc>
        <w:tc>
          <w:tcPr>
            <w:tcW w:w="371" w:type="pct"/>
            <w:shd w:val="clear" w:color="auto" w:fill="auto"/>
            <w:vAlign w:val="center"/>
          </w:tcPr>
          <w:p w14:paraId="27C84C35"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4A20459A"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531AEF33"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4B575197"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54640229" w14:textId="77777777" w:rsidTr="004B42F7">
        <w:trPr>
          <w:trHeight w:val="64"/>
        </w:trPr>
        <w:tc>
          <w:tcPr>
            <w:tcW w:w="533" w:type="pct"/>
            <w:shd w:val="clear" w:color="auto" w:fill="auto"/>
            <w:vAlign w:val="center"/>
          </w:tcPr>
          <w:p w14:paraId="4A6B135A" w14:textId="5D7BD3D5" w:rsidR="00646311" w:rsidRDefault="00646311" w:rsidP="00646311">
            <w:pPr>
              <w:rPr>
                <w:rFonts w:ascii="Calibri" w:hAnsi="Calibri" w:cs="Calibri"/>
                <w:color w:val="000000"/>
              </w:rPr>
            </w:pPr>
            <w:r w:rsidRPr="00CF4F04">
              <w:rPr>
                <w:rFonts w:ascii="Calibri" w:eastAsia="Times New Roman" w:hAnsi="Calibri" w:cs="Calibri"/>
                <w:color w:val="000000"/>
                <w:lang w:eastAsia="en-GB"/>
              </w:rPr>
              <w:lastRenderedPageBreak/>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08D2330C" w14:textId="77777777" w:rsidR="00646311" w:rsidRDefault="00646311" w:rsidP="00646311">
            <w:pPr>
              <w:rPr>
                <w:color w:val="000000" w:themeColor="text1"/>
              </w:rPr>
            </w:pPr>
            <w:r>
              <w:rPr>
                <w:color w:val="000000" w:themeColor="text1"/>
              </w:rPr>
              <w:t xml:space="preserve">Total number of </w:t>
            </w:r>
            <w:proofErr w:type="gramStart"/>
            <w:r>
              <w:rPr>
                <w:color w:val="000000" w:themeColor="text1"/>
              </w:rPr>
              <w:t>fever</w:t>
            </w:r>
            <w:proofErr w:type="gramEnd"/>
          </w:p>
        </w:tc>
        <w:tc>
          <w:tcPr>
            <w:tcW w:w="466" w:type="pct"/>
            <w:shd w:val="clear" w:color="auto" w:fill="auto"/>
            <w:vAlign w:val="center"/>
          </w:tcPr>
          <w:p w14:paraId="02FD148D"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420A19BF"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188A9AE5" w14:textId="77777777" w:rsidR="00646311" w:rsidRDefault="00646311" w:rsidP="00646311">
            <w:pPr>
              <w:rPr>
                <w:color w:val="000000" w:themeColor="text1"/>
              </w:rPr>
            </w:pPr>
            <w:r>
              <w:rPr>
                <w:color w:val="000000" w:themeColor="text1"/>
              </w:rPr>
              <w:t>4</w:t>
            </w:r>
          </w:p>
        </w:tc>
        <w:tc>
          <w:tcPr>
            <w:tcW w:w="496" w:type="pct"/>
            <w:shd w:val="clear" w:color="auto" w:fill="auto"/>
            <w:vAlign w:val="center"/>
          </w:tcPr>
          <w:p w14:paraId="1864F9E4" w14:textId="77777777" w:rsidR="00646311" w:rsidRDefault="00646311" w:rsidP="00646311">
            <w:pPr>
              <w:rPr>
                <w:color w:val="000000" w:themeColor="text1"/>
              </w:rPr>
            </w:pPr>
            <w:r>
              <w:rPr>
                <w:color w:val="000000" w:themeColor="text1"/>
              </w:rPr>
              <w:t>2</w:t>
            </w:r>
          </w:p>
        </w:tc>
        <w:tc>
          <w:tcPr>
            <w:tcW w:w="371" w:type="pct"/>
            <w:shd w:val="clear" w:color="auto" w:fill="auto"/>
            <w:vAlign w:val="center"/>
          </w:tcPr>
          <w:p w14:paraId="74D36A3B"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6D9F416E"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119E1DA9"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79E4AA3E"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7BC88082" w14:textId="77777777" w:rsidTr="004B42F7">
        <w:trPr>
          <w:trHeight w:val="64"/>
        </w:trPr>
        <w:tc>
          <w:tcPr>
            <w:tcW w:w="533" w:type="pct"/>
            <w:shd w:val="clear" w:color="auto" w:fill="auto"/>
            <w:vAlign w:val="center"/>
          </w:tcPr>
          <w:p w14:paraId="1BB3BFA1" w14:textId="5EA4A5DB"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59CB4A12" w14:textId="77777777" w:rsidR="00646311" w:rsidRDefault="00646311" w:rsidP="00646311">
            <w:pPr>
              <w:rPr>
                <w:color w:val="000000" w:themeColor="text1"/>
              </w:rPr>
            </w:pPr>
            <w:r>
              <w:rPr>
                <w:color w:val="000000" w:themeColor="text1"/>
              </w:rPr>
              <w:t>Total number of vomiting</w:t>
            </w:r>
          </w:p>
        </w:tc>
        <w:tc>
          <w:tcPr>
            <w:tcW w:w="466" w:type="pct"/>
            <w:shd w:val="clear" w:color="auto" w:fill="auto"/>
            <w:vAlign w:val="center"/>
          </w:tcPr>
          <w:p w14:paraId="66E5726C"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0B6389EE"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04AF2A22" w14:textId="77777777" w:rsidR="00646311" w:rsidRDefault="00646311" w:rsidP="00646311">
            <w:pPr>
              <w:rPr>
                <w:color w:val="000000" w:themeColor="text1"/>
              </w:rPr>
            </w:pPr>
            <w:r>
              <w:rPr>
                <w:color w:val="000000" w:themeColor="text1"/>
              </w:rPr>
              <w:t>4</w:t>
            </w:r>
          </w:p>
        </w:tc>
        <w:tc>
          <w:tcPr>
            <w:tcW w:w="496" w:type="pct"/>
            <w:shd w:val="clear" w:color="auto" w:fill="auto"/>
            <w:vAlign w:val="center"/>
          </w:tcPr>
          <w:p w14:paraId="4EF01672" w14:textId="77777777" w:rsidR="00646311" w:rsidRDefault="00646311" w:rsidP="00646311">
            <w:pPr>
              <w:rPr>
                <w:color w:val="000000" w:themeColor="text1"/>
              </w:rPr>
            </w:pPr>
            <w:r>
              <w:rPr>
                <w:color w:val="000000" w:themeColor="text1"/>
              </w:rPr>
              <w:t>1</w:t>
            </w:r>
          </w:p>
        </w:tc>
        <w:tc>
          <w:tcPr>
            <w:tcW w:w="371" w:type="pct"/>
            <w:shd w:val="clear" w:color="auto" w:fill="auto"/>
            <w:vAlign w:val="center"/>
          </w:tcPr>
          <w:p w14:paraId="6B99E0D0"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09527DC2"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3CAF280F"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26A0A436"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52013689" w14:textId="77777777" w:rsidTr="004B42F7">
        <w:trPr>
          <w:trHeight w:val="64"/>
        </w:trPr>
        <w:tc>
          <w:tcPr>
            <w:tcW w:w="533" w:type="pct"/>
            <w:shd w:val="clear" w:color="auto" w:fill="auto"/>
            <w:vAlign w:val="center"/>
          </w:tcPr>
          <w:p w14:paraId="55F6F3B6" w14:textId="3F4A8BC1"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7DF069F3" w14:textId="77777777" w:rsidR="00646311" w:rsidRDefault="00646311" w:rsidP="00646311">
            <w:pPr>
              <w:rPr>
                <w:color w:val="000000" w:themeColor="text1"/>
              </w:rPr>
            </w:pPr>
            <w:r>
              <w:rPr>
                <w:color w:val="000000" w:themeColor="text1"/>
              </w:rPr>
              <w:t>Total number of flank pain</w:t>
            </w:r>
          </w:p>
        </w:tc>
        <w:tc>
          <w:tcPr>
            <w:tcW w:w="466" w:type="pct"/>
            <w:shd w:val="clear" w:color="auto" w:fill="auto"/>
            <w:vAlign w:val="center"/>
          </w:tcPr>
          <w:p w14:paraId="0B1D9182"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0863D004"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782FEE3C" w14:textId="77777777" w:rsidR="00646311" w:rsidRDefault="00646311" w:rsidP="00646311">
            <w:pPr>
              <w:rPr>
                <w:color w:val="000000" w:themeColor="text1"/>
              </w:rPr>
            </w:pPr>
            <w:r>
              <w:rPr>
                <w:color w:val="000000" w:themeColor="text1"/>
              </w:rPr>
              <w:t>23</w:t>
            </w:r>
          </w:p>
        </w:tc>
        <w:tc>
          <w:tcPr>
            <w:tcW w:w="496" w:type="pct"/>
            <w:shd w:val="clear" w:color="auto" w:fill="auto"/>
            <w:vAlign w:val="center"/>
          </w:tcPr>
          <w:p w14:paraId="61D36A42" w14:textId="77777777" w:rsidR="00646311" w:rsidRDefault="00646311" w:rsidP="00646311">
            <w:pPr>
              <w:rPr>
                <w:color w:val="000000" w:themeColor="text1"/>
              </w:rPr>
            </w:pPr>
          </w:p>
        </w:tc>
        <w:tc>
          <w:tcPr>
            <w:tcW w:w="371" w:type="pct"/>
            <w:shd w:val="clear" w:color="auto" w:fill="auto"/>
            <w:vAlign w:val="center"/>
          </w:tcPr>
          <w:p w14:paraId="06A04690"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4DBFBAF5"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lastRenderedPageBreak/>
              <w:t>metoclopramide 10 min</w:t>
            </w:r>
            <w:r>
              <w:rPr>
                <w:color w:val="000000" w:themeColor="text1"/>
              </w:rPr>
              <w:t xml:space="preserve"> before FMT, capsules swallowed w/ apple juice or diet cola after 6h fasting. </w:t>
            </w:r>
          </w:p>
          <w:p w14:paraId="4F742F21"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3740F4EF"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133F815A" w14:textId="77777777" w:rsidTr="004B42F7">
        <w:trPr>
          <w:trHeight w:val="64"/>
        </w:trPr>
        <w:tc>
          <w:tcPr>
            <w:tcW w:w="533" w:type="pct"/>
            <w:shd w:val="clear" w:color="auto" w:fill="auto"/>
            <w:vAlign w:val="center"/>
          </w:tcPr>
          <w:p w14:paraId="13960B13" w14:textId="48100685" w:rsidR="00646311" w:rsidRDefault="00646311" w:rsidP="00646311">
            <w:pPr>
              <w:rPr>
                <w:rFonts w:ascii="Calibri" w:hAnsi="Calibri" w:cs="Calibri"/>
                <w:color w:val="000000"/>
              </w:rPr>
            </w:pPr>
            <w:r w:rsidRPr="00CF4F04">
              <w:rPr>
                <w:rFonts w:ascii="Calibri" w:eastAsia="Times New Roman" w:hAnsi="Calibri" w:cs="Calibri"/>
                <w:color w:val="000000"/>
                <w:lang w:eastAsia="en-GB"/>
              </w:rPr>
              <w:lastRenderedPageBreak/>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7E33A18E" w14:textId="77777777" w:rsidR="00646311" w:rsidRDefault="00646311" w:rsidP="00646311">
            <w:pPr>
              <w:rPr>
                <w:color w:val="000000" w:themeColor="text1"/>
              </w:rPr>
            </w:pPr>
            <w:r>
              <w:rPr>
                <w:color w:val="000000" w:themeColor="text1"/>
              </w:rPr>
              <w:t>Total number of hot flushes</w:t>
            </w:r>
          </w:p>
        </w:tc>
        <w:tc>
          <w:tcPr>
            <w:tcW w:w="466" w:type="pct"/>
            <w:shd w:val="clear" w:color="auto" w:fill="auto"/>
            <w:vAlign w:val="center"/>
          </w:tcPr>
          <w:p w14:paraId="1DC9B3A2"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5DFD08D2"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4F483841" w14:textId="77777777" w:rsidR="00646311" w:rsidRDefault="00646311" w:rsidP="00646311">
            <w:pPr>
              <w:rPr>
                <w:color w:val="000000" w:themeColor="text1"/>
              </w:rPr>
            </w:pPr>
            <w:r>
              <w:rPr>
                <w:color w:val="000000" w:themeColor="text1"/>
              </w:rPr>
              <w:t>4</w:t>
            </w:r>
          </w:p>
        </w:tc>
        <w:tc>
          <w:tcPr>
            <w:tcW w:w="496" w:type="pct"/>
            <w:shd w:val="clear" w:color="auto" w:fill="auto"/>
            <w:vAlign w:val="center"/>
          </w:tcPr>
          <w:p w14:paraId="20A2F8E5" w14:textId="77777777" w:rsidR="00646311" w:rsidRDefault="00646311" w:rsidP="00646311">
            <w:pPr>
              <w:rPr>
                <w:color w:val="000000" w:themeColor="text1"/>
              </w:rPr>
            </w:pPr>
            <w:r>
              <w:rPr>
                <w:color w:val="000000" w:themeColor="text1"/>
              </w:rPr>
              <w:t>0</w:t>
            </w:r>
          </w:p>
        </w:tc>
        <w:tc>
          <w:tcPr>
            <w:tcW w:w="371" w:type="pct"/>
            <w:shd w:val="clear" w:color="auto" w:fill="auto"/>
            <w:vAlign w:val="center"/>
          </w:tcPr>
          <w:p w14:paraId="27333685"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72BF512C"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309A026A"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1F5B790C"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1B5B0FCE" w14:textId="77777777" w:rsidTr="004B42F7">
        <w:trPr>
          <w:trHeight w:val="64"/>
        </w:trPr>
        <w:tc>
          <w:tcPr>
            <w:tcW w:w="533" w:type="pct"/>
            <w:shd w:val="clear" w:color="auto" w:fill="auto"/>
            <w:vAlign w:val="center"/>
          </w:tcPr>
          <w:p w14:paraId="065211D2" w14:textId="38DBD51D"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15825AA4" w14:textId="77777777" w:rsidR="00646311" w:rsidRDefault="00646311" w:rsidP="00646311">
            <w:pPr>
              <w:rPr>
                <w:color w:val="000000" w:themeColor="text1"/>
              </w:rPr>
            </w:pPr>
            <w:r>
              <w:rPr>
                <w:color w:val="000000" w:themeColor="text1"/>
              </w:rPr>
              <w:t xml:space="preserve">Total number of </w:t>
            </w:r>
            <w:proofErr w:type="gramStart"/>
            <w:r>
              <w:rPr>
                <w:color w:val="000000" w:themeColor="text1"/>
              </w:rPr>
              <w:t>constipation</w:t>
            </w:r>
            <w:proofErr w:type="gramEnd"/>
          </w:p>
        </w:tc>
        <w:tc>
          <w:tcPr>
            <w:tcW w:w="466" w:type="pct"/>
            <w:shd w:val="clear" w:color="auto" w:fill="auto"/>
            <w:vAlign w:val="center"/>
          </w:tcPr>
          <w:p w14:paraId="44DC05A4"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47D14A08"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4311EC7F" w14:textId="77777777" w:rsidR="00646311" w:rsidRDefault="00646311" w:rsidP="00646311">
            <w:pPr>
              <w:rPr>
                <w:color w:val="000000" w:themeColor="text1"/>
              </w:rPr>
            </w:pPr>
            <w:r>
              <w:rPr>
                <w:color w:val="000000" w:themeColor="text1"/>
              </w:rPr>
              <w:t>2</w:t>
            </w:r>
          </w:p>
        </w:tc>
        <w:tc>
          <w:tcPr>
            <w:tcW w:w="496" w:type="pct"/>
            <w:shd w:val="clear" w:color="auto" w:fill="auto"/>
            <w:vAlign w:val="center"/>
          </w:tcPr>
          <w:p w14:paraId="21AAAAF1" w14:textId="77777777" w:rsidR="00646311" w:rsidRDefault="00646311" w:rsidP="00646311">
            <w:pPr>
              <w:rPr>
                <w:color w:val="000000" w:themeColor="text1"/>
              </w:rPr>
            </w:pPr>
            <w:r>
              <w:rPr>
                <w:color w:val="000000" w:themeColor="text1"/>
              </w:rPr>
              <w:t>2</w:t>
            </w:r>
          </w:p>
        </w:tc>
        <w:tc>
          <w:tcPr>
            <w:tcW w:w="371" w:type="pct"/>
            <w:shd w:val="clear" w:color="auto" w:fill="auto"/>
            <w:vAlign w:val="center"/>
          </w:tcPr>
          <w:p w14:paraId="2B6C9B1F"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0087B740"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718DD48F"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692068A2"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3134D78C" w14:textId="77777777" w:rsidTr="004B42F7">
        <w:trPr>
          <w:trHeight w:val="64"/>
        </w:trPr>
        <w:tc>
          <w:tcPr>
            <w:tcW w:w="533" w:type="pct"/>
            <w:shd w:val="clear" w:color="auto" w:fill="auto"/>
            <w:vAlign w:val="center"/>
          </w:tcPr>
          <w:p w14:paraId="0F7A1C78" w14:textId="5A7C11B7" w:rsidR="00646311" w:rsidRDefault="00646311" w:rsidP="00646311">
            <w:pPr>
              <w:rPr>
                <w:rFonts w:ascii="Calibri" w:hAnsi="Calibri" w:cs="Calibri"/>
                <w:color w:val="000000"/>
              </w:rPr>
            </w:pPr>
            <w:r w:rsidRPr="00CF4F04">
              <w:rPr>
                <w:rFonts w:ascii="Calibri" w:eastAsia="Times New Roman" w:hAnsi="Calibri" w:cs="Calibri"/>
                <w:color w:val="000000"/>
                <w:lang w:eastAsia="en-GB"/>
              </w:rPr>
              <w:lastRenderedPageBreak/>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5AA2D7C5" w14:textId="77777777" w:rsidR="00646311" w:rsidRDefault="00646311" w:rsidP="00646311">
            <w:pPr>
              <w:rPr>
                <w:color w:val="000000" w:themeColor="text1"/>
              </w:rPr>
            </w:pPr>
            <w:r>
              <w:rPr>
                <w:color w:val="000000" w:themeColor="text1"/>
              </w:rPr>
              <w:t>Total number of GI events at administration</w:t>
            </w:r>
          </w:p>
        </w:tc>
        <w:tc>
          <w:tcPr>
            <w:tcW w:w="466" w:type="pct"/>
            <w:shd w:val="clear" w:color="auto" w:fill="auto"/>
            <w:vAlign w:val="center"/>
          </w:tcPr>
          <w:p w14:paraId="343C98E7"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13C2A4D2"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2D39CA08" w14:textId="77777777" w:rsidR="00646311" w:rsidRDefault="00646311" w:rsidP="00646311">
            <w:pPr>
              <w:rPr>
                <w:color w:val="000000" w:themeColor="text1"/>
              </w:rPr>
            </w:pPr>
            <w:r>
              <w:rPr>
                <w:color w:val="000000" w:themeColor="text1"/>
              </w:rPr>
              <w:t>7</w:t>
            </w:r>
          </w:p>
        </w:tc>
        <w:tc>
          <w:tcPr>
            <w:tcW w:w="496" w:type="pct"/>
            <w:shd w:val="clear" w:color="auto" w:fill="auto"/>
            <w:vAlign w:val="center"/>
          </w:tcPr>
          <w:p w14:paraId="1D086229" w14:textId="77777777" w:rsidR="00646311" w:rsidRDefault="00646311" w:rsidP="00646311">
            <w:pPr>
              <w:rPr>
                <w:color w:val="000000" w:themeColor="text1"/>
              </w:rPr>
            </w:pPr>
            <w:r>
              <w:rPr>
                <w:color w:val="000000" w:themeColor="text1"/>
              </w:rPr>
              <w:t>0</w:t>
            </w:r>
          </w:p>
        </w:tc>
        <w:tc>
          <w:tcPr>
            <w:tcW w:w="371" w:type="pct"/>
            <w:shd w:val="clear" w:color="auto" w:fill="auto"/>
            <w:vAlign w:val="center"/>
          </w:tcPr>
          <w:p w14:paraId="65AA7CC9"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58820635"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0F34FB45"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7E983BA3"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59419C13" w14:textId="77777777" w:rsidTr="004B42F7">
        <w:trPr>
          <w:trHeight w:val="64"/>
        </w:trPr>
        <w:tc>
          <w:tcPr>
            <w:tcW w:w="533" w:type="pct"/>
            <w:shd w:val="clear" w:color="auto" w:fill="auto"/>
            <w:vAlign w:val="center"/>
          </w:tcPr>
          <w:p w14:paraId="533DEF19" w14:textId="4AD1EBE3"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0A0A78BD" w14:textId="77777777" w:rsidR="00646311" w:rsidRDefault="00646311" w:rsidP="00646311">
            <w:pPr>
              <w:rPr>
                <w:color w:val="000000" w:themeColor="text1"/>
              </w:rPr>
            </w:pPr>
            <w:r>
              <w:rPr>
                <w:color w:val="000000" w:themeColor="text1"/>
              </w:rPr>
              <w:t>Total number of GI events within 24hrs</w:t>
            </w:r>
          </w:p>
        </w:tc>
        <w:tc>
          <w:tcPr>
            <w:tcW w:w="466" w:type="pct"/>
            <w:shd w:val="clear" w:color="auto" w:fill="auto"/>
            <w:vAlign w:val="center"/>
          </w:tcPr>
          <w:p w14:paraId="4EC6984A"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33CD407A"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642F49E1" w14:textId="77777777" w:rsidR="00646311" w:rsidRPr="00B337BB" w:rsidRDefault="00646311" w:rsidP="00646311">
            <w:pPr>
              <w:rPr>
                <w:color w:val="000000" w:themeColor="text1"/>
              </w:rPr>
            </w:pPr>
            <w:r>
              <w:rPr>
                <w:color w:val="000000" w:themeColor="text1"/>
              </w:rPr>
              <w:t>40</w:t>
            </w:r>
          </w:p>
        </w:tc>
        <w:tc>
          <w:tcPr>
            <w:tcW w:w="496" w:type="pct"/>
            <w:shd w:val="clear" w:color="auto" w:fill="auto"/>
            <w:vAlign w:val="center"/>
          </w:tcPr>
          <w:p w14:paraId="05323A79" w14:textId="77777777" w:rsidR="00646311" w:rsidRDefault="00646311" w:rsidP="00646311">
            <w:pPr>
              <w:rPr>
                <w:color w:val="000000" w:themeColor="text1"/>
              </w:rPr>
            </w:pPr>
            <w:r>
              <w:rPr>
                <w:color w:val="000000" w:themeColor="text1"/>
              </w:rPr>
              <w:t>26</w:t>
            </w:r>
          </w:p>
        </w:tc>
        <w:tc>
          <w:tcPr>
            <w:tcW w:w="371" w:type="pct"/>
            <w:shd w:val="clear" w:color="auto" w:fill="auto"/>
            <w:vAlign w:val="center"/>
          </w:tcPr>
          <w:p w14:paraId="72F9DF7D"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76FFACB4"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t>metoclopramide 10 min</w:t>
            </w:r>
            <w:r>
              <w:rPr>
                <w:color w:val="000000" w:themeColor="text1"/>
              </w:rPr>
              <w:t xml:space="preserve"> before FMT, capsules swallowed w/ apple juice or diet cola after 6h fasting. </w:t>
            </w:r>
          </w:p>
          <w:p w14:paraId="49915D9E"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68C14359"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649A403A" w14:textId="77777777" w:rsidTr="004B42F7">
        <w:trPr>
          <w:trHeight w:val="64"/>
        </w:trPr>
        <w:tc>
          <w:tcPr>
            <w:tcW w:w="533" w:type="pct"/>
            <w:shd w:val="clear" w:color="auto" w:fill="auto"/>
            <w:vAlign w:val="center"/>
          </w:tcPr>
          <w:p w14:paraId="450D7093" w14:textId="7C69C1C4" w:rsidR="00646311" w:rsidRDefault="00646311" w:rsidP="00646311">
            <w:pPr>
              <w:rPr>
                <w:rFonts w:ascii="Calibri" w:hAnsi="Calibri" w:cs="Calibri"/>
                <w:color w:val="000000"/>
              </w:rPr>
            </w:pPr>
            <w:r w:rsidRPr="00CF4F04">
              <w:rPr>
                <w:rFonts w:ascii="Calibri" w:eastAsia="Times New Roman" w:hAnsi="Calibri" w:cs="Calibri"/>
                <w:color w:val="000000"/>
                <w:lang w:eastAsia="en-GB"/>
              </w:rPr>
              <w:t>Baunwall 202</w:t>
            </w:r>
            <w:r>
              <w:rPr>
                <w:rFonts w:ascii="Calibri" w:eastAsia="Times New Roman" w:hAnsi="Calibri" w:cs="Calibri"/>
                <w:color w:val="000000"/>
                <w:lang w:eastAsia="en-GB"/>
              </w:rPr>
              <w:t>1</w:t>
            </w:r>
            <w:r w:rsidRPr="00646311">
              <w:rPr>
                <w:rFonts w:ascii="Calibri" w:eastAsia="Times New Roman" w:hAnsi="Calibri" w:cs="Calibri"/>
                <w:color w:val="000000"/>
                <w:vertAlign w:val="superscript"/>
                <w:lang w:eastAsia="en-GB"/>
              </w:rPr>
              <w:t>1</w:t>
            </w:r>
            <w:r>
              <w:rPr>
                <w:rFonts w:ascii="Calibri" w:eastAsia="Times New Roman" w:hAnsi="Calibri" w:cs="Calibri"/>
                <w:color w:val="000000"/>
                <w:vertAlign w:val="superscript"/>
                <w:lang w:eastAsia="en-GB"/>
              </w:rPr>
              <w:t>2</w:t>
            </w:r>
          </w:p>
        </w:tc>
        <w:tc>
          <w:tcPr>
            <w:tcW w:w="534" w:type="pct"/>
            <w:shd w:val="clear" w:color="auto" w:fill="auto"/>
            <w:vAlign w:val="center"/>
          </w:tcPr>
          <w:p w14:paraId="2FA491EB" w14:textId="77777777" w:rsidR="00646311" w:rsidRDefault="00646311" w:rsidP="00646311">
            <w:pPr>
              <w:rPr>
                <w:color w:val="000000" w:themeColor="text1"/>
              </w:rPr>
            </w:pPr>
            <w:r>
              <w:rPr>
                <w:color w:val="000000" w:themeColor="text1"/>
              </w:rPr>
              <w:t>Total number of GI &gt;24hrs</w:t>
            </w:r>
          </w:p>
        </w:tc>
        <w:tc>
          <w:tcPr>
            <w:tcW w:w="466" w:type="pct"/>
            <w:shd w:val="clear" w:color="auto" w:fill="auto"/>
            <w:vAlign w:val="center"/>
          </w:tcPr>
          <w:p w14:paraId="577EA808" w14:textId="77777777" w:rsidR="00646311" w:rsidRDefault="00646311" w:rsidP="00646311">
            <w:pPr>
              <w:rPr>
                <w:color w:val="000000" w:themeColor="text1"/>
              </w:rPr>
            </w:pPr>
            <w:r>
              <w:rPr>
                <w:color w:val="000000" w:themeColor="text1"/>
              </w:rPr>
              <w:t>21</w:t>
            </w:r>
          </w:p>
        </w:tc>
        <w:tc>
          <w:tcPr>
            <w:tcW w:w="354" w:type="pct"/>
            <w:shd w:val="clear" w:color="auto" w:fill="auto"/>
            <w:vAlign w:val="center"/>
          </w:tcPr>
          <w:p w14:paraId="31011592" w14:textId="77777777" w:rsidR="00646311" w:rsidRDefault="00646311" w:rsidP="00646311">
            <w:pPr>
              <w:rPr>
                <w:color w:val="000000" w:themeColor="text1"/>
              </w:rPr>
            </w:pPr>
            <w:r>
              <w:rPr>
                <w:color w:val="000000" w:themeColor="text1"/>
              </w:rPr>
              <w:t>21</w:t>
            </w:r>
          </w:p>
        </w:tc>
        <w:tc>
          <w:tcPr>
            <w:tcW w:w="517" w:type="pct"/>
            <w:shd w:val="clear" w:color="auto" w:fill="auto"/>
            <w:vAlign w:val="center"/>
          </w:tcPr>
          <w:p w14:paraId="11A553A4" w14:textId="77777777" w:rsidR="00646311" w:rsidRDefault="00646311" w:rsidP="00646311">
            <w:pPr>
              <w:rPr>
                <w:color w:val="000000" w:themeColor="text1"/>
              </w:rPr>
            </w:pPr>
            <w:r>
              <w:rPr>
                <w:color w:val="000000" w:themeColor="text1"/>
              </w:rPr>
              <w:t>33</w:t>
            </w:r>
          </w:p>
        </w:tc>
        <w:tc>
          <w:tcPr>
            <w:tcW w:w="496" w:type="pct"/>
            <w:shd w:val="clear" w:color="auto" w:fill="auto"/>
            <w:vAlign w:val="center"/>
          </w:tcPr>
          <w:p w14:paraId="0E8666A4" w14:textId="77777777" w:rsidR="00646311" w:rsidRDefault="00646311" w:rsidP="00646311">
            <w:pPr>
              <w:rPr>
                <w:color w:val="000000" w:themeColor="text1"/>
              </w:rPr>
            </w:pPr>
            <w:r>
              <w:rPr>
                <w:color w:val="000000" w:themeColor="text1"/>
              </w:rPr>
              <w:t>31</w:t>
            </w:r>
          </w:p>
        </w:tc>
        <w:tc>
          <w:tcPr>
            <w:tcW w:w="371" w:type="pct"/>
            <w:shd w:val="clear" w:color="auto" w:fill="auto"/>
            <w:vAlign w:val="center"/>
          </w:tcPr>
          <w:p w14:paraId="551C4D8F" w14:textId="77777777" w:rsidR="00646311" w:rsidRDefault="00646311" w:rsidP="00646311">
            <w:pPr>
              <w:rPr>
                <w:color w:val="000000" w:themeColor="text1"/>
              </w:rPr>
            </w:pPr>
            <w:r>
              <w:rPr>
                <w:color w:val="000000" w:themeColor="text1"/>
              </w:rPr>
              <w:t>-</w:t>
            </w:r>
          </w:p>
        </w:tc>
        <w:tc>
          <w:tcPr>
            <w:tcW w:w="1729" w:type="pct"/>
            <w:shd w:val="clear" w:color="auto" w:fill="auto"/>
            <w:vAlign w:val="center"/>
          </w:tcPr>
          <w:p w14:paraId="39D858B1" w14:textId="77777777" w:rsidR="00646311" w:rsidRDefault="00646311" w:rsidP="00646311">
            <w:pPr>
              <w:rPr>
                <w:color w:val="000000" w:themeColor="text1"/>
              </w:rPr>
            </w:pPr>
            <w:r>
              <w:rPr>
                <w:color w:val="000000" w:themeColor="text1"/>
              </w:rPr>
              <w:t xml:space="preserve">Patients were &gt;18y, w/ first or second CDI (diarrhoea + +ve CDI), on vancomycin only. Intervention: FMT, oral capsules, Control: placebo capsules. Both groups were on vancomycin for a minimum of 10d before FMT. After vancomycin finished, oral capsules given on D1, D3 and D7. Followed for 8 weeks. All given </w:t>
            </w:r>
            <w:r w:rsidRPr="00B337BB">
              <w:rPr>
                <w:color w:val="000000" w:themeColor="text1"/>
              </w:rPr>
              <w:t>10 mg oral</w:t>
            </w:r>
            <w:r>
              <w:rPr>
                <w:color w:val="000000" w:themeColor="text1"/>
              </w:rPr>
              <w:t xml:space="preserve"> </w:t>
            </w:r>
            <w:r w:rsidRPr="00B337BB">
              <w:rPr>
                <w:color w:val="000000" w:themeColor="text1"/>
              </w:rPr>
              <w:lastRenderedPageBreak/>
              <w:t>metoclopramide 10 min</w:t>
            </w:r>
            <w:r>
              <w:rPr>
                <w:color w:val="000000" w:themeColor="text1"/>
              </w:rPr>
              <w:t xml:space="preserve"> before FMT, capsules swallowed w/ apple juice or diet cola after 6h fasting. </w:t>
            </w:r>
          </w:p>
          <w:p w14:paraId="3BCF4DCD" w14:textId="77777777" w:rsidR="00646311" w:rsidRDefault="00646311" w:rsidP="00646311">
            <w:pPr>
              <w:rPr>
                <w:color w:val="000000" w:themeColor="text1"/>
              </w:rPr>
            </w:pPr>
            <w:r>
              <w:rPr>
                <w:color w:val="000000" w:themeColor="text1"/>
              </w:rPr>
              <w:t xml:space="preserve">Reported all patients offered rescue FMT if CDI recurred, regardless of the allocation. </w:t>
            </w:r>
          </w:p>
          <w:p w14:paraId="1AE88099" w14:textId="77777777" w:rsidR="00646311" w:rsidRDefault="00646311" w:rsidP="00646311">
            <w:pPr>
              <w:rPr>
                <w:color w:val="000000" w:themeColor="text1"/>
              </w:rPr>
            </w:pPr>
            <w:r>
              <w:rPr>
                <w:color w:val="000000" w:themeColor="text1"/>
              </w:rPr>
              <w:t>Resolution = no symptoms and -ve test at 8 weeks</w:t>
            </w:r>
          </w:p>
        </w:tc>
      </w:tr>
      <w:tr w:rsidR="00646311" w:rsidRPr="0020493A" w14:paraId="369EEB81" w14:textId="77777777" w:rsidTr="004B42F7">
        <w:trPr>
          <w:trHeight w:val="64"/>
        </w:trPr>
        <w:tc>
          <w:tcPr>
            <w:tcW w:w="533" w:type="pct"/>
            <w:shd w:val="clear" w:color="auto" w:fill="auto"/>
            <w:vAlign w:val="center"/>
          </w:tcPr>
          <w:p w14:paraId="0C9ED853" w14:textId="75221C8E" w:rsidR="00646311" w:rsidRPr="0020493A" w:rsidRDefault="00646311" w:rsidP="00646311">
            <w:pPr>
              <w:rPr>
                <w:color w:val="000000" w:themeColor="text1"/>
              </w:rPr>
            </w:pPr>
            <w:r w:rsidRPr="00CF4F04">
              <w:rPr>
                <w:rFonts w:ascii="Calibri" w:eastAsia="Times New Roman" w:hAnsi="Calibri" w:cs="Calibri"/>
                <w:color w:val="000000"/>
                <w:lang w:eastAsia="en-GB"/>
              </w:rPr>
              <w:lastRenderedPageBreak/>
              <w:t>van Nood, 2013</w:t>
            </w:r>
            <w:r w:rsidRPr="00646311">
              <w:rPr>
                <w:rFonts w:ascii="Calibri" w:eastAsia="Times New Roman" w:hAnsi="Calibri" w:cs="Calibri"/>
                <w:color w:val="000000"/>
                <w:vertAlign w:val="superscript"/>
                <w:lang w:eastAsia="en-GB"/>
              </w:rPr>
              <w:t>2</w:t>
            </w:r>
          </w:p>
        </w:tc>
        <w:tc>
          <w:tcPr>
            <w:tcW w:w="534" w:type="pct"/>
            <w:shd w:val="clear" w:color="auto" w:fill="auto"/>
            <w:vAlign w:val="center"/>
          </w:tcPr>
          <w:p w14:paraId="44DDA72B" w14:textId="77777777" w:rsidR="00646311" w:rsidRPr="0020493A" w:rsidRDefault="00646311" w:rsidP="00646311">
            <w:pPr>
              <w:rPr>
                <w:i/>
                <w:iCs/>
                <w:color w:val="000000" w:themeColor="text1"/>
              </w:rPr>
            </w:pPr>
            <w:r>
              <w:rPr>
                <w:color w:val="000000" w:themeColor="text1"/>
              </w:rPr>
              <w:t>No. of patients w/ adverse events</w:t>
            </w:r>
          </w:p>
        </w:tc>
        <w:tc>
          <w:tcPr>
            <w:tcW w:w="466" w:type="pct"/>
            <w:shd w:val="clear" w:color="auto" w:fill="auto"/>
            <w:vAlign w:val="center"/>
          </w:tcPr>
          <w:p w14:paraId="0662ED3F" w14:textId="77777777" w:rsidR="00646311" w:rsidRPr="0020493A" w:rsidRDefault="00646311" w:rsidP="00646311">
            <w:pPr>
              <w:rPr>
                <w:color w:val="000000" w:themeColor="text1"/>
              </w:rPr>
            </w:pPr>
            <w:r>
              <w:rPr>
                <w:color w:val="000000" w:themeColor="text1"/>
              </w:rPr>
              <w:t>16</w:t>
            </w:r>
          </w:p>
        </w:tc>
        <w:tc>
          <w:tcPr>
            <w:tcW w:w="354" w:type="pct"/>
            <w:shd w:val="clear" w:color="auto" w:fill="auto"/>
            <w:vAlign w:val="center"/>
          </w:tcPr>
          <w:p w14:paraId="1C344E73" w14:textId="77777777" w:rsidR="00646311" w:rsidRDefault="00646311" w:rsidP="00646311">
            <w:pPr>
              <w:rPr>
                <w:color w:val="000000" w:themeColor="text1"/>
              </w:rPr>
            </w:pPr>
            <w:r>
              <w:rPr>
                <w:color w:val="000000" w:themeColor="text1"/>
              </w:rPr>
              <w:t>NR</w:t>
            </w:r>
          </w:p>
          <w:p w14:paraId="1DB24CF9" w14:textId="77777777" w:rsidR="00646311" w:rsidRPr="0020493A" w:rsidRDefault="00646311" w:rsidP="00646311">
            <w:pPr>
              <w:rPr>
                <w:color w:val="000000" w:themeColor="text1"/>
              </w:rPr>
            </w:pPr>
          </w:p>
        </w:tc>
        <w:tc>
          <w:tcPr>
            <w:tcW w:w="517" w:type="pct"/>
            <w:shd w:val="clear" w:color="auto" w:fill="auto"/>
            <w:vAlign w:val="center"/>
          </w:tcPr>
          <w:p w14:paraId="5C3FB2F7" w14:textId="77777777" w:rsidR="00646311" w:rsidRPr="0020493A" w:rsidRDefault="00646311" w:rsidP="00646311">
            <w:pPr>
              <w:rPr>
                <w:color w:val="000000" w:themeColor="text1"/>
              </w:rPr>
            </w:pPr>
            <w:r>
              <w:rPr>
                <w:color w:val="000000" w:themeColor="text1"/>
              </w:rPr>
              <w:t>15 (94%)</w:t>
            </w:r>
          </w:p>
        </w:tc>
        <w:tc>
          <w:tcPr>
            <w:tcW w:w="496" w:type="pct"/>
            <w:shd w:val="clear" w:color="auto" w:fill="auto"/>
            <w:vAlign w:val="center"/>
          </w:tcPr>
          <w:p w14:paraId="12C184A6" w14:textId="77777777" w:rsidR="00646311" w:rsidRDefault="00646311" w:rsidP="00646311">
            <w:pPr>
              <w:rPr>
                <w:color w:val="000000" w:themeColor="text1"/>
              </w:rPr>
            </w:pPr>
            <w:r>
              <w:rPr>
                <w:color w:val="000000" w:themeColor="text1"/>
              </w:rPr>
              <w:t>NR</w:t>
            </w:r>
          </w:p>
          <w:p w14:paraId="250AA2C2" w14:textId="77777777" w:rsidR="00646311" w:rsidRPr="0020493A" w:rsidRDefault="00646311" w:rsidP="00646311">
            <w:pPr>
              <w:rPr>
                <w:color w:val="000000" w:themeColor="text1"/>
              </w:rPr>
            </w:pPr>
          </w:p>
        </w:tc>
        <w:tc>
          <w:tcPr>
            <w:tcW w:w="371" w:type="pct"/>
            <w:shd w:val="clear" w:color="auto" w:fill="auto"/>
            <w:vAlign w:val="center"/>
          </w:tcPr>
          <w:p w14:paraId="2412A6C6" w14:textId="77777777" w:rsidR="00646311" w:rsidRPr="0020493A" w:rsidRDefault="00646311" w:rsidP="00646311">
            <w:pPr>
              <w:rPr>
                <w:color w:val="000000" w:themeColor="text1"/>
              </w:rPr>
            </w:pPr>
            <w:r>
              <w:rPr>
                <w:color w:val="000000" w:themeColor="text1"/>
              </w:rPr>
              <w:t>-</w:t>
            </w:r>
          </w:p>
        </w:tc>
        <w:tc>
          <w:tcPr>
            <w:tcW w:w="1729" w:type="pct"/>
            <w:shd w:val="clear" w:color="auto" w:fill="auto"/>
            <w:vAlign w:val="center"/>
          </w:tcPr>
          <w:p w14:paraId="7A94B98A" w14:textId="77777777" w:rsidR="00646311" w:rsidRPr="005127B5" w:rsidRDefault="00646311" w:rsidP="00646311">
            <w:pPr>
              <w:rPr>
                <w:color w:val="000000" w:themeColor="text1"/>
              </w:rPr>
            </w:pPr>
            <w:r w:rsidRPr="005127B5">
              <w:rPr>
                <w:color w:val="000000" w:themeColor="text1"/>
              </w:rPr>
              <w:t xml:space="preserve">Adverse events were noticed immediately on a day of the infusion: </w:t>
            </w:r>
            <w:bookmarkStart w:id="9" w:name="_Hlk133428619"/>
            <w:r w:rsidRPr="005127B5">
              <w:rPr>
                <w:color w:val="000000" w:themeColor="text1"/>
              </w:rPr>
              <w:t xml:space="preserve">15x diarrhoea (94%), 5x cramping (31%), 3x belching (19%) and 2x abdominal pain (12.5%), 1x dizziness with diarrhoea all resolved within 24hrs; </w:t>
            </w:r>
            <w:proofErr w:type="spellStart"/>
            <w:r w:rsidRPr="005127B5">
              <w:rPr>
                <w:color w:val="000000" w:themeColor="text1"/>
              </w:rPr>
              <w:t>afterhis</w:t>
            </w:r>
            <w:proofErr w:type="spellEnd"/>
            <w:r w:rsidRPr="005127B5">
              <w:rPr>
                <w:color w:val="000000" w:themeColor="text1"/>
              </w:rPr>
              <w:t xml:space="preserve"> time 3 patients (19%) developed constipation. 4 non-GI events were &gt;24hrs and UTI, fever during haemodialysis, hospital admission for choledocholithiasis.</w:t>
            </w:r>
            <w:bookmarkEnd w:id="9"/>
            <w:r w:rsidRPr="005127B5">
              <w:rPr>
                <w:color w:val="000000" w:themeColor="text1"/>
              </w:rPr>
              <w:t xml:space="preserve"> In control group, not reported. Authors mentioned death in control group not related to treatment or CDI</w:t>
            </w:r>
          </w:p>
        </w:tc>
      </w:tr>
      <w:tr w:rsidR="00646311" w:rsidRPr="0020493A" w14:paraId="2FE2CF16" w14:textId="77777777" w:rsidTr="004B42F7">
        <w:trPr>
          <w:trHeight w:val="64"/>
        </w:trPr>
        <w:tc>
          <w:tcPr>
            <w:tcW w:w="533" w:type="pct"/>
            <w:shd w:val="clear" w:color="auto" w:fill="auto"/>
            <w:vAlign w:val="center"/>
          </w:tcPr>
          <w:p w14:paraId="09BD7DD2" w14:textId="7D4B1759" w:rsidR="00646311" w:rsidRPr="0020493A" w:rsidRDefault="00646311" w:rsidP="00646311">
            <w:pPr>
              <w:rPr>
                <w:color w:val="000000" w:themeColor="text1"/>
              </w:rPr>
            </w:pPr>
            <w:r w:rsidRPr="00CF4F04">
              <w:rPr>
                <w:rFonts w:ascii="Calibri" w:eastAsia="Times New Roman" w:hAnsi="Calibri" w:cs="Calibri"/>
                <w:color w:val="000000"/>
                <w:lang w:eastAsia="en-GB"/>
              </w:rPr>
              <w:t>Cammarota 2015</w:t>
            </w:r>
            <w:r>
              <w:rPr>
                <w:rFonts w:ascii="Calibri" w:eastAsia="Times New Roman" w:hAnsi="Calibri" w:cs="Calibri"/>
                <w:color w:val="000000"/>
                <w:vertAlign w:val="superscript"/>
                <w:lang w:eastAsia="en-GB"/>
              </w:rPr>
              <w:t>13</w:t>
            </w:r>
          </w:p>
        </w:tc>
        <w:tc>
          <w:tcPr>
            <w:tcW w:w="534" w:type="pct"/>
            <w:shd w:val="clear" w:color="auto" w:fill="auto"/>
            <w:vAlign w:val="center"/>
          </w:tcPr>
          <w:p w14:paraId="45909F7B" w14:textId="77777777" w:rsidR="00646311" w:rsidRPr="0020493A" w:rsidRDefault="00646311" w:rsidP="00646311">
            <w:pPr>
              <w:rPr>
                <w:i/>
                <w:iCs/>
                <w:color w:val="000000" w:themeColor="text1"/>
              </w:rPr>
            </w:pPr>
            <w:r>
              <w:rPr>
                <w:color w:val="000000" w:themeColor="text1"/>
              </w:rPr>
              <w:t>No. of patients w/ diarrhoea</w:t>
            </w:r>
          </w:p>
        </w:tc>
        <w:tc>
          <w:tcPr>
            <w:tcW w:w="466" w:type="pct"/>
            <w:shd w:val="clear" w:color="auto" w:fill="auto"/>
            <w:vAlign w:val="center"/>
          </w:tcPr>
          <w:p w14:paraId="58430261" w14:textId="77777777" w:rsidR="00646311" w:rsidRPr="0020493A" w:rsidRDefault="00646311" w:rsidP="00646311">
            <w:pPr>
              <w:rPr>
                <w:color w:val="000000" w:themeColor="text1"/>
              </w:rPr>
            </w:pPr>
            <w:r>
              <w:rPr>
                <w:color w:val="000000" w:themeColor="text1"/>
              </w:rPr>
              <w:t>20</w:t>
            </w:r>
          </w:p>
        </w:tc>
        <w:tc>
          <w:tcPr>
            <w:tcW w:w="354" w:type="pct"/>
            <w:shd w:val="clear" w:color="auto" w:fill="auto"/>
            <w:vAlign w:val="center"/>
          </w:tcPr>
          <w:p w14:paraId="1DBF3522" w14:textId="77777777" w:rsidR="00646311" w:rsidRDefault="00646311" w:rsidP="00646311">
            <w:pPr>
              <w:rPr>
                <w:color w:val="000000" w:themeColor="text1"/>
              </w:rPr>
            </w:pPr>
            <w:r>
              <w:rPr>
                <w:color w:val="000000" w:themeColor="text1"/>
              </w:rPr>
              <w:t>19</w:t>
            </w:r>
          </w:p>
          <w:p w14:paraId="4B66106C" w14:textId="77777777" w:rsidR="00646311" w:rsidRPr="0020493A" w:rsidRDefault="00646311" w:rsidP="00646311">
            <w:pPr>
              <w:rPr>
                <w:color w:val="000000" w:themeColor="text1"/>
              </w:rPr>
            </w:pPr>
          </w:p>
        </w:tc>
        <w:tc>
          <w:tcPr>
            <w:tcW w:w="517" w:type="pct"/>
            <w:shd w:val="clear" w:color="auto" w:fill="auto"/>
            <w:vAlign w:val="center"/>
          </w:tcPr>
          <w:p w14:paraId="2590EC7B" w14:textId="77777777" w:rsidR="00646311" w:rsidRPr="0020493A" w:rsidRDefault="00646311" w:rsidP="00646311">
            <w:pPr>
              <w:rPr>
                <w:color w:val="000000" w:themeColor="text1"/>
              </w:rPr>
            </w:pPr>
            <w:r>
              <w:rPr>
                <w:color w:val="000000" w:themeColor="text1"/>
              </w:rPr>
              <w:t>19 (94%)</w:t>
            </w:r>
          </w:p>
        </w:tc>
        <w:tc>
          <w:tcPr>
            <w:tcW w:w="496" w:type="pct"/>
            <w:shd w:val="clear" w:color="auto" w:fill="auto"/>
            <w:vAlign w:val="center"/>
          </w:tcPr>
          <w:p w14:paraId="43CCFE14" w14:textId="77777777" w:rsidR="00646311" w:rsidRDefault="00646311" w:rsidP="00646311">
            <w:pPr>
              <w:rPr>
                <w:color w:val="000000" w:themeColor="text1"/>
              </w:rPr>
            </w:pPr>
            <w:r>
              <w:rPr>
                <w:color w:val="000000" w:themeColor="text1"/>
              </w:rPr>
              <w:t>0</w:t>
            </w:r>
          </w:p>
          <w:p w14:paraId="2A3C257A" w14:textId="77777777" w:rsidR="00646311" w:rsidRPr="0020493A" w:rsidRDefault="00646311" w:rsidP="00646311">
            <w:pPr>
              <w:rPr>
                <w:color w:val="000000" w:themeColor="text1"/>
              </w:rPr>
            </w:pPr>
          </w:p>
        </w:tc>
        <w:tc>
          <w:tcPr>
            <w:tcW w:w="371" w:type="pct"/>
            <w:shd w:val="clear" w:color="auto" w:fill="auto"/>
            <w:vAlign w:val="center"/>
          </w:tcPr>
          <w:p w14:paraId="6076757C" w14:textId="77777777" w:rsidR="00646311" w:rsidRPr="0020493A" w:rsidRDefault="00646311" w:rsidP="00646311">
            <w:pPr>
              <w:rPr>
                <w:color w:val="000000" w:themeColor="text1"/>
              </w:rPr>
            </w:pPr>
            <w:r>
              <w:rPr>
                <w:color w:val="000000" w:themeColor="text1"/>
              </w:rPr>
              <w:t>-</w:t>
            </w:r>
          </w:p>
        </w:tc>
        <w:tc>
          <w:tcPr>
            <w:tcW w:w="1729" w:type="pct"/>
            <w:shd w:val="clear" w:color="auto" w:fill="auto"/>
            <w:vAlign w:val="center"/>
          </w:tcPr>
          <w:p w14:paraId="3B8610C8" w14:textId="77777777" w:rsidR="00646311" w:rsidRDefault="00646311" w:rsidP="00646311">
            <w:pPr>
              <w:rPr>
                <w:color w:val="000000" w:themeColor="text1"/>
              </w:rPr>
            </w:pPr>
            <w:r>
              <w:rPr>
                <w:color w:val="000000" w:themeColor="text1"/>
              </w:rPr>
              <w:t xml:space="preserve">Intervention was vancomycin for 3 days, bowel clean on a last day and FMT (mostly from related donors) via colonoscopy the next day. Control was vancomycin for 10d followed by 3 weeks of ‘pulse’ vancomycin every 2 or 3 days. </w:t>
            </w:r>
          </w:p>
          <w:p w14:paraId="213E905D" w14:textId="77777777" w:rsidR="00646311" w:rsidRDefault="00646311" w:rsidP="00646311">
            <w:pPr>
              <w:rPr>
                <w:color w:val="000000" w:themeColor="text1"/>
              </w:rPr>
            </w:pPr>
            <w:r>
              <w:rPr>
                <w:color w:val="000000" w:themeColor="text1"/>
              </w:rPr>
              <w:t xml:space="preserve">Protocol was updated shortly after the start of the trial and all PMC patients received FMT every three days until resolution of colitis. Stoll was fresh, infused within 6 hrs from the time of donation (time from defecation to donation not specified, but authors reported that the stool was ‘rapidly transported’). Follow up was 10 weeks, for FMT, this was from the last infusion, for vancomycin the last day of treatment. Trial terminated early due to superiority of </w:t>
            </w:r>
            <w:proofErr w:type="gramStart"/>
            <w:r>
              <w:rPr>
                <w:color w:val="000000" w:themeColor="text1"/>
              </w:rPr>
              <w:t>FMT</w:t>
            </w:r>
            <w:proofErr w:type="gramEnd"/>
          </w:p>
          <w:p w14:paraId="7835131A" w14:textId="77777777" w:rsidR="00646311" w:rsidRDefault="00646311" w:rsidP="00646311">
            <w:pPr>
              <w:rPr>
                <w:color w:val="000000" w:themeColor="text1"/>
              </w:rPr>
            </w:pPr>
            <w:r>
              <w:rPr>
                <w:color w:val="000000" w:themeColor="text1"/>
              </w:rPr>
              <w:lastRenderedPageBreak/>
              <w:t xml:space="preserve">All symptoms immediately after infusion, resolved within </w:t>
            </w:r>
            <w:proofErr w:type="gramStart"/>
            <w:r>
              <w:rPr>
                <w:color w:val="000000" w:themeColor="text1"/>
              </w:rPr>
              <w:t>12hrs</w:t>
            </w:r>
            <w:proofErr w:type="gramEnd"/>
          </w:p>
          <w:p w14:paraId="272ACC0D" w14:textId="77777777" w:rsidR="00646311" w:rsidRPr="0020493A" w:rsidRDefault="00646311" w:rsidP="00646311">
            <w:pPr>
              <w:rPr>
                <w:color w:val="000000" w:themeColor="text1"/>
              </w:rPr>
            </w:pPr>
            <w:r>
              <w:rPr>
                <w:color w:val="000000" w:themeColor="text1"/>
              </w:rPr>
              <w:t>No adverse events due to vancomycin</w:t>
            </w:r>
          </w:p>
        </w:tc>
      </w:tr>
      <w:tr w:rsidR="00646311" w:rsidRPr="0020493A" w14:paraId="7A4CD1D2" w14:textId="77777777" w:rsidTr="004B42F7">
        <w:trPr>
          <w:trHeight w:val="64"/>
        </w:trPr>
        <w:tc>
          <w:tcPr>
            <w:tcW w:w="533" w:type="pct"/>
            <w:shd w:val="clear" w:color="auto" w:fill="auto"/>
            <w:vAlign w:val="center"/>
          </w:tcPr>
          <w:p w14:paraId="2B2F59F5" w14:textId="53A19677" w:rsidR="00646311" w:rsidRDefault="00646311" w:rsidP="00646311">
            <w:pPr>
              <w:rPr>
                <w:rFonts w:ascii="Calibri" w:eastAsia="Times New Roman" w:hAnsi="Calibri" w:cs="Calibri"/>
                <w:color w:val="000000"/>
                <w:lang w:eastAsia="en-GB"/>
              </w:rPr>
            </w:pPr>
            <w:r w:rsidRPr="00CF4F04">
              <w:rPr>
                <w:rFonts w:ascii="Calibri" w:eastAsia="Times New Roman" w:hAnsi="Calibri" w:cs="Calibri"/>
                <w:color w:val="000000"/>
                <w:lang w:eastAsia="en-GB"/>
              </w:rPr>
              <w:lastRenderedPageBreak/>
              <w:t>Cammarota 2015</w:t>
            </w:r>
            <w:r>
              <w:rPr>
                <w:rFonts w:ascii="Calibri" w:eastAsia="Times New Roman" w:hAnsi="Calibri" w:cs="Calibri"/>
                <w:color w:val="000000"/>
                <w:vertAlign w:val="superscript"/>
                <w:lang w:eastAsia="en-GB"/>
              </w:rPr>
              <w:t>13</w:t>
            </w:r>
          </w:p>
        </w:tc>
        <w:tc>
          <w:tcPr>
            <w:tcW w:w="534" w:type="pct"/>
            <w:shd w:val="clear" w:color="auto" w:fill="auto"/>
            <w:vAlign w:val="center"/>
          </w:tcPr>
          <w:p w14:paraId="529AD31C" w14:textId="77777777" w:rsidR="00646311" w:rsidRDefault="00646311" w:rsidP="00646311">
            <w:pPr>
              <w:rPr>
                <w:color w:val="000000" w:themeColor="text1"/>
              </w:rPr>
            </w:pPr>
            <w:r>
              <w:rPr>
                <w:color w:val="000000" w:themeColor="text1"/>
              </w:rPr>
              <w:t>No. of patients w/ bloating</w:t>
            </w:r>
          </w:p>
        </w:tc>
        <w:tc>
          <w:tcPr>
            <w:tcW w:w="466" w:type="pct"/>
            <w:shd w:val="clear" w:color="auto" w:fill="auto"/>
            <w:vAlign w:val="center"/>
          </w:tcPr>
          <w:p w14:paraId="18A1C17A" w14:textId="77777777" w:rsidR="00646311" w:rsidRDefault="00646311" w:rsidP="00646311">
            <w:pPr>
              <w:rPr>
                <w:color w:val="000000" w:themeColor="text1"/>
              </w:rPr>
            </w:pPr>
            <w:r>
              <w:rPr>
                <w:color w:val="000000" w:themeColor="text1"/>
              </w:rPr>
              <w:t>20</w:t>
            </w:r>
          </w:p>
        </w:tc>
        <w:tc>
          <w:tcPr>
            <w:tcW w:w="354" w:type="pct"/>
            <w:shd w:val="clear" w:color="auto" w:fill="auto"/>
            <w:vAlign w:val="center"/>
          </w:tcPr>
          <w:p w14:paraId="108812CE" w14:textId="77777777" w:rsidR="00646311" w:rsidRDefault="00646311" w:rsidP="00646311">
            <w:pPr>
              <w:rPr>
                <w:color w:val="000000" w:themeColor="text1"/>
              </w:rPr>
            </w:pPr>
            <w:r>
              <w:rPr>
                <w:color w:val="000000" w:themeColor="text1"/>
              </w:rPr>
              <w:t>19</w:t>
            </w:r>
          </w:p>
          <w:p w14:paraId="4F462620" w14:textId="77777777" w:rsidR="00646311" w:rsidRDefault="00646311" w:rsidP="00646311">
            <w:pPr>
              <w:rPr>
                <w:color w:val="000000" w:themeColor="text1"/>
              </w:rPr>
            </w:pPr>
          </w:p>
        </w:tc>
        <w:tc>
          <w:tcPr>
            <w:tcW w:w="517" w:type="pct"/>
            <w:shd w:val="clear" w:color="auto" w:fill="auto"/>
            <w:vAlign w:val="center"/>
          </w:tcPr>
          <w:p w14:paraId="513189CB" w14:textId="77777777" w:rsidR="00646311" w:rsidRDefault="00646311" w:rsidP="00646311">
            <w:pPr>
              <w:rPr>
                <w:color w:val="000000" w:themeColor="text1"/>
              </w:rPr>
            </w:pPr>
            <w:r>
              <w:rPr>
                <w:color w:val="000000" w:themeColor="text1"/>
              </w:rPr>
              <w:t>12 (60%)</w:t>
            </w:r>
          </w:p>
        </w:tc>
        <w:tc>
          <w:tcPr>
            <w:tcW w:w="496" w:type="pct"/>
            <w:shd w:val="clear" w:color="auto" w:fill="auto"/>
            <w:vAlign w:val="center"/>
          </w:tcPr>
          <w:p w14:paraId="7480075C" w14:textId="77777777" w:rsidR="00646311" w:rsidRDefault="00646311" w:rsidP="00646311">
            <w:pPr>
              <w:rPr>
                <w:color w:val="000000" w:themeColor="text1"/>
              </w:rPr>
            </w:pPr>
            <w:r>
              <w:rPr>
                <w:color w:val="000000" w:themeColor="text1"/>
              </w:rPr>
              <w:t>0</w:t>
            </w:r>
          </w:p>
          <w:p w14:paraId="6EA753B9" w14:textId="77777777" w:rsidR="00646311" w:rsidRDefault="00646311" w:rsidP="00646311">
            <w:pPr>
              <w:rPr>
                <w:color w:val="000000" w:themeColor="text1"/>
              </w:rPr>
            </w:pPr>
          </w:p>
        </w:tc>
        <w:tc>
          <w:tcPr>
            <w:tcW w:w="371" w:type="pct"/>
            <w:shd w:val="clear" w:color="auto" w:fill="auto"/>
            <w:vAlign w:val="center"/>
          </w:tcPr>
          <w:p w14:paraId="2443D16D" w14:textId="77777777" w:rsidR="00646311" w:rsidRPr="0020493A" w:rsidRDefault="00646311" w:rsidP="00646311">
            <w:pPr>
              <w:rPr>
                <w:color w:val="000000" w:themeColor="text1"/>
              </w:rPr>
            </w:pPr>
            <w:r>
              <w:rPr>
                <w:color w:val="000000" w:themeColor="text1"/>
              </w:rPr>
              <w:t>-</w:t>
            </w:r>
          </w:p>
        </w:tc>
        <w:tc>
          <w:tcPr>
            <w:tcW w:w="1729" w:type="pct"/>
            <w:shd w:val="clear" w:color="auto" w:fill="auto"/>
            <w:vAlign w:val="center"/>
          </w:tcPr>
          <w:p w14:paraId="58C607C1" w14:textId="77777777" w:rsidR="00646311" w:rsidRPr="000A3E56" w:rsidRDefault="00646311" w:rsidP="00646311">
            <w:r w:rsidRPr="000A3E56">
              <w:t xml:space="preserve">Intervention was vancomycin for 3 days, bowel clean on a last day and FMT (mostly from related donors) via colonoscopy the next day. Control was vancomycin for 10d followed by 3 weeks of ‘pulse’ vancomycin every 2 or 3 days. </w:t>
            </w:r>
          </w:p>
          <w:p w14:paraId="40246A0E" w14:textId="77777777" w:rsidR="00646311" w:rsidRPr="000A3E56" w:rsidRDefault="00646311" w:rsidP="00646311">
            <w:r w:rsidRPr="000A3E56">
              <w:t xml:space="preserve">Protocol was updated shortly after the start of the trial and all PMC patients received FMT every three days until resolution of colitis. Stoll was fresh, infused within 6 hrs from the time of donation (time from defecation to donation not specified, but authors reported that the stool was ‘rapidly transported’). Follow up was 10 weeks, for FMT, this was from the last infusion, for vancomycin the last day of treatment. Trial terminated early due to superiority of </w:t>
            </w:r>
            <w:proofErr w:type="gramStart"/>
            <w:r w:rsidRPr="000A3E56">
              <w:t>FMT</w:t>
            </w:r>
            <w:proofErr w:type="gramEnd"/>
          </w:p>
          <w:p w14:paraId="500566FD" w14:textId="77777777" w:rsidR="00646311" w:rsidRPr="000A3E56" w:rsidRDefault="00646311" w:rsidP="00646311">
            <w:r w:rsidRPr="000A3E56">
              <w:t xml:space="preserve">All symptoms immediately after infusion, resolved within 12hrs. there is a typo in a paper which says 12/29 patients (60%) – 29 must be a mistake as 12/20=60% No adverse events due to </w:t>
            </w:r>
            <w:proofErr w:type="gramStart"/>
            <w:r w:rsidRPr="000A3E56">
              <w:t>vancomycin.+</w:t>
            </w:r>
            <w:proofErr w:type="gramEnd"/>
            <w:r w:rsidRPr="000A3E56">
              <w:t>54</w:t>
            </w:r>
          </w:p>
        </w:tc>
      </w:tr>
      <w:tr w:rsidR="00DC76CB" w:rsidRPr="0020493A" w14:paraId="02B74930" w14:textId="77777777" w:rsidTr="004B42F7">
        <w:trPr>
          <w:trHeight w:val="189"/>
        </w:trPr>
        <w:tc>
          <w:tcPr>
            <w:tcW w:w="533" w:type="pct"/>
            <w:shd w:val="clear" w:color="auto" w:fill="auto"/>
            <w:vAlign w:val="center"/>
          </w:tcPr>
          <w:p w14:paraId="701A644A" w14:textId="06F35412" w:rsidR="00DC76CB" w:rsidRPr="0020493A" w:rsidRDefault="00DC76CB" w:rsidP="00DC76CB">
            <w:pPr>
              <w:rPr>
                <w:color w:val="000000" w:themeColor="text1"/>
              </w:rPr>
            </w:pPr>
            <w:r>
              <w:rPr>
                <w:rFonts w:ascii="Calibri" w:eastAsia="Times New Roman" w:hAnsi="Calibri" w:cs="Calibri"/>
                <w:color w:val="000000"/>
                <w:lang w:eastAsia="en-GB"/>
              </w:rPr>
              <w:t>Kelly 2016</w:t>
            </w:r>
            <w:r>
              <w:rPr>
                <w:rFonts w:ascii="Calibri" w:eastAsia="Times New Roman" w:hAnsi="Calibri" w:cs="Calibri"/>
                <w:color w:val="000000"/>
                <w:vertAlign w:val="superscript"/>
                <w:lang w:eastAsia="en-GB"/>
              </w:rPr>
              <w:t>15</w:t>
            </w:r>
          </w:p>
        </w:tc>
        <w:tc>
          <w:tcPr>
            <w:tcW w:w="534" w:type="pct"/>
            <w:shd w:val="clear" w:color="auto" w:fill="auto"/>
            <w:vAlign w:val="center"/>
          </w:tcPr>
          <w:p w14:paraId="3F866697" w14:textId="77777777" w:rsidR="00DC76CB" w:rsidRPr="0020493A" w:rsidRDefault="00DC76CB" w:rsidP="00DC76CB">
            <w:pPr>
              <w:rPr>
                <w:i/>
                <w:iCs/>
                <w:color w:val="000000" w:themeColor="text1"/>
              </w:rPr>
            </w:pPr>
            <w:r>
              <w:rPr>
                <w:color w:val="000000" w:themeColor="text1"/>
              </w:rPr>
              <w:t>No. of patients w/ adverse events</w:t>
            </w:r>
          </w:p>
        </w:tc>
        <w:tc>
          <w:tcPr>
            <w:tcW w:w="466" w:type="pct"/>
            <w:shd w:val="clear" w:color="auto" w:fill="auto"/>
            <w:vAlign w:val="center"/>
          </w:tcPr>
          <w:p w14:paraId="221A8480" w14:textId="77777777" w:rsidR="00DC76CB" w:rsidRPr="0020493A" w:rsidRDefault="00DC76CB" w:rsidP="00DC76CB">
            <w:pPr>
              <w:rPr>
                <w:color w:val="000000" w:themeColor="text1"/>
              </w:rPr>
            </w:pPr>
            <w:r>
              <w:rPr>
                <w:color w:val="000000" w:themeColor="text1"/>
              </w:rPr>
              <w:t>22</w:t>
            </w:r>
          </w:p>
        </w:tc>
        <w:tc>
          <w:tcPr>
            <w:tcW w:w="354" w:type="pct"/>
            <w:shd w:val="clear" w:color="auto" w:fill="auto"/>
            <w:vAlign w:val="center"/>
          </w:tcPr>
          <w:p w14:paraId="6E59ED93" w14:textId="77777777" w:rsidR="00DC76CB" w:rsidRPr="0020493A" w:rsidRDefault="00DC76CB" w:rsidP="00DC76CB">
            <w:pPr>
              <w:rPr>
                <w:color w:val="000000" w:themeColor="text1"/>
              </w:rPr>
            </w:pPr>
            <w:r>
              <w:rPr>
                <w:color w:val="000000" w:themeColor="text1"/>
              </w:rPr>
              <w:t>24</w:t>
            </w:r>
          </w:p>
        </w:tc>
        <w:tc>
          <w:tcPr>
            <w:tcW w:w="517" w:type="pct"/>
            <w:shd w:val="clear" w:color="auto" w:fill="auto"/>
            <w:vAlign w:val="center"/>
          </w:tcPr>
          <w:p w14:paraId="0AFC20C2" w14:textId="77777777" w:rsidR="00DC76CB" w:rsidRPr="0020493A" w:rsidRDefault="00DC76CB" w:rsidP="00DC76CB">
            <w:pPr>
              <w:rPr>
                <w:color w:val="000000" w:themeColor="text1"/>
              </w:rPr>
            </w:pPr>
            <w:r>
              <w:rPr>
                <w:color w:val="000000" w:themeColor="text1"/>
              </w:rPr>
              <w:t>NR</w:t>
            </w:r>
          </w:p>
        </w:tc>
        <w:tc>
          <w:tcPr>
            <w:tcW w:w="496" w:type="pct"/>
            <w:shd w:val="clear" w:color="auto" w:fill="auto"/>
            <w:vAlign w:val="center"/>
          </w:tcPr>
          <w:p w14:paraId="05816BCD" w14:textId="77777777" w:rsidR="00DC76CB" w:rsidRPr="0020493A" w:rsidRDefault="00DC76CB" w:rsidP="00DC76CB">
            <w:pPr>
              <w:rPr>
                <w:color w:val="000000" w:themeColor="text1"/>
              </w:rPr>
            </w:pPr>
            <w:r>
              <w:rPr>
                <w:color w:val="000000" w:themeColor="text1"/>
              </w:rPr>
              <w:t>NR</w:t>
            </w:r>
          </w:p>
        </w:tc>
        <w:tc>
          <w:tcPr>
            <w:tcW w:w="371" w:type="pct"/>
            <w:shd w:val="clear" w:color="auto" w:fill="auto"/>
            <w:vAlign w:val="center"/>
          </w:tcPr>
          <w:p w14:paraId="51114939" w14:textId="77777777" w:rsidR="00DC76CB" w:rsidRPr="0020493A" w:rsidRDefault="00DC76CB" w:rsidP="00DC76CB">
            <w:pPr>
              <w:rPr>
                <w:color w:val="000000" w:themeColor="text1"/>
              </w:rPr>
            </w:pPr>
            <w:r>
              <w:rPr>
                <w:color w:val="000000" w:themeColor="text1"/>
              </w:rPr>
              <w:t>NS</w:t>
            </w:r>
          </w:p>
        </w:tc>
        <w:tc>
          <w:tcPr>
            <w:tcW w:w="1729" w:type="pct"/>
            <w:shd w:val="clear" w:color="auto" w:fill="auto"/>
            <w:vAlign w:val="center"/>
          </w:tcPr>
          <w:p w14:paraId="1F3300ED" w14:textId="77777777" w:rsidR="00DC76CB" w:rsidRPr="0020493A" w:rsidRDefault="00DC76CB" w:rsidP="00DC76CB">
            <w:pPr>
              <w:rPr>
                <w:color w:val="000000" w:themeColor="text1"/>
              </w:rPr>
            </w:pPr>
            <w:r>
              <w:rPr>
                <w:color w:val="000000" w:themeColor="text1"/>
              </w:rPr>
              <w:t xml:space="preserve">Authors reported that frequent AE in both groups included </w:t>
            </w:r>
            <w:bookmarkStart w:id="10" w:name="_Hlk133430226"/>
            <w:proofErr w:type="spellStart"/>
            <w:r>
              <w:rPr>
                <w:color w:val="000000" w:themeColor="text1"/>
              </w:rPr>
              <w:t>diarhoea</w:t>
            </w:r>
            <w:proofErr w:type="spellEnd"/>
            <w:r>
              <w:rPr>
                <w:color w:val="000000" w:themeColor="text1"/>
              </w:rPr>
              <w:t xml:space="preserve">, abdo pain, fatigue and gas, less frequently bloating, nausea, flatulence, vomiting, anorexia and constipation. The only almost significant difference was chills which occurred more common in autologous group (p=0.053). </w:t>
            </w:r>
            <w:bookmarkEnd w:id="10"/>
          </w:p>
        </w:tc>
      </w:tr>
      <w:tr w:rsidR="00DC76CB" w:rsidRPr="0020493A" w14:paraId="77C0B2F6" w14:textId="77777777" w:rsidTr="004B42F7">
        <w:trPr>
          <w:trHeight w:val="189"/>
        </w:trPr>
        <w:tc>
          <w:tcPr>
            <w:tcW w:w="533" w:type="pct"/>
            <w:shd w:val="clear" w:color="auto" w:fill="auto"/>
            <w:vAlign w:val="center"/>
          </w:tcPr>
          <w:p w14:paraId="4C7F55AF" w14:textId="00363D7B" w:rsidR="00DC76CB" w:rsidRPr="0020493A" w:rsidRDefault="00DC76CB" w:rsidP="00DC76CB">
            <w:pPr>
              <w:rPr>
                <w:color w:val="000000" w:themeColor="text1"/>
              </w:rPr>
            </w:pPr>
            <w:r>
              <w:rPr>
                <w:rFonts w:ascii="Calibri" w:eastAsia="Times New Roman" w:hAnsi="Calibri" w:cs="Calibri"/>
                <w:color w:val="000000"/>
                <w:lang w:eastAsia="en-GB"/>
              </w:rPr>
              <w:t>Kelly 2016</w:t>
            </w:r>
            <w:r>
              <w:rPr>
                <w:rFonts w:ascii="Calibri" w:eastAsia="Times New Roman" w:hAnsi="Calibri" w:cs="Calibri"/>
                <w:color w:val="000000"/>
                <w:vertAlign w:val="superscript"/>
                <w:lang w:eastAsia="en-GB"/>
              </w:rPr>
              <w:t>15</w:t>
            </w:r>
          </w:p>
        </w:tc>
        <w:tc>
          <w:tcPr>
            <w:tcW w:w="534" w:type="pct"/>
            <w:shd w:val="clear" w:color="auto" w:fill="auto"/>
            <w:vAlign w:val="center"/>
          </w:tcPr>
          <w:p w14:paraId="4C06EA99" w14:textId="77777777" w:rsidR="00DC76CB" w:rsidRPr="0020493A" w:rsidRDefault="00DC76CB" w:rsidP="00DC76CB">
            <w:pPr>
              <w:rPr>
                <w:i/>
                <w:iCs/>
                <w:color w:val="000000" w:themeColor="text1"/>
              </w:rPr>
            </w:pPr>
            <w:r>
              <w:rPr>
                <w:color w:val="000000" w:themeColor="text1"/>
              </w:rPr>
              <w:t xml:space="preserve">No. of patients w/ severe </w:t>
            </w:r>
            <w:r>
              <w:rPr>
                <w:color w:val="000000" w:themeColor="text1"/>
              </w:rPr>
              <w:lastRenderedPageBreak/>
              <w:t>adverse events</w:t>
            </w:r>
          </w:p>
        </w:tc>
        <w:tc>
          <w:tcPr>
            <w:tcW w:w="466" w:type="pct"/>
            <w:shd w:val="clear" w:color="auto" w:fill="auto"/>
            <w:vAlign w:val="center"/>
          </w:tcPr>
          <w:p w14:paraId="4062E020" w14:textId="77777777" w:rsidR="00DC76CB" w:rsidRPr="0020493A" w:rsidRDefault="00DC76CB" w:rsidP="00DC76CB">
            <w:pPr>
              <w:rPr>
                <w:color w:val="000000" w:themeColor="text1"/>
              </w:rPr>
            </w:pPr>
            <w:r>
              <w:rPr>
                <w:color w:val="000000" w:themeColor="text1"/>
              </w:rPr>
              <w:lastRenderedPageBreak/>
              <w:t>22</w:t>
            </w:r>
          </w:p>
        </w:tc>
        <w:tc>
          <w:tcPr>
            <w:tcW w:w="354" w:type="pct"/>
            <w:shd w:val="clear" w:color="auto" w:fill="auto"/>
            <w:vAlign w:val="center"/>
          </w:tcPr>
          <w:p w14:paraId="2C3CFEB9" w14:textId="77777777" w:rsidR="00DC76CB" w:rsidRPr="0020493A" w:rsidRDefault="00DC76CB" w:rsidP="00DC76CB">
            <w:pPr>
              <w:rPr>
                <w:color w:val="000000" w:themeColor="text1"/>
              </w:rPr>
            </w:pPr>
            <w:r>
              <w:rPr>
                <w:color w:val="000000" w:themeColor="text1"/>
              </w:rPr>
              <w:t>24</w:t>
            </w:r>
          </w:p>
        </w:tc>
        <w:tc>
          <w:tcPr>
            <w:tcW w:w="517" w:type="pct"/>
            <w:shd w:val="clear" w:color="auto" w:fill="auto"/>
            <w:vAlign w:val="center"/>
          </w:tcPr>
          <w:p w14:paraId="3B04C38B" w14:textId="77777777" w:rsidR="00DC76CB" w:rsidRPr="0020493A" w:rsidRDefault="00DC76CB" w:rsidP="00DC76CB">
            <w:pPr>
              <w:rPr>
                <w:color w:val="000000" w:themeColor="text1"/>
              </w:rPr>
            </w:pPr>
            <w:r>
              <w:rPr>
                <w:color w:val="000000" w:themeColor="text1"/>
              </w:rPr>
              <w:t>1</w:t>
            </w:r>
          </w:p>
        </w:tc>
        <w:tc>
          <w:tcPr>
            <w:tcW w:w="496" w:type="pct"/>
            <w:shd w:val="clear" w:color="auto" w:fill="auto"/>
            <w:vAlign w:val="center"/>
          </w:tcPr>
          <w:p w14:paraId="40CE7826" w14:textId="77777777" w:rsidR="00DC76CB" w:rsidRPr="0020493A" w:rsidRDefault="00DC76CB" w:rsidP="00DC76CB">
            <w:pPr>
              <w:rPr>
                <w:color w:val="000000" w:themeColor="text1"/>
              </w:rPr>
            </w:pPr>
            <w:r>
              <w:rPr>
                <w:color w:val="000000" w:themeColor="text1"/>
              </w:rPr>
              <w:t>3</w:t>
            </w:r>
          </w:p>
        </w:tc>
        <w:tc>
          <w:tcPr>
            <w:tcW w:w="371" w:type="pct"/>
            <w:shd w:val="clear" w:color="auto" w:fill="auto"/>
            <w:vAlign w:val="center"/>
          </w:tcPr>
          <w:p w14:paraId="4BE41CAD" w14:textId="77777777" w:rsidR="00DC76CB" w:rsidRPr="0020493A" w:rsidRDefault="00DC76CB" w:rsidP="00DC76CB">
            <w:pPr>
              <w:rPr>
                <w:color w:val="000000" w:themeColor="text1"/>
              </w:rPr>
            </w:pPr>
            <w:r>
              <w:rPr>
                <w:color w:val="000000" w:themeColor="text1"/>
              </w:rPr>
              <w:t>NS</w:t>
            </w:r>
          </w:p>
        </w:tc>
        <w:tc>
          <w:tcPr>
            <w:tcW w:w="1729" w:type="pct"/>
            <w:shd w:val="clear" w:color="auto" w:fill="auto"/>
            <w:vAlign w:val="center"/>
          </w:tcPr>
          <w:p w14:paraId="092CEEA5" w14:textId="77777777" w:rsidR="00DC76CB" w:rsidRDefault="00DC76CB" w:rsidP="00DC76CB">
            <w:pPr>
              <w:rPr>
                <w:color w:val="000000" w:themeColor="text1"/>
              </w:rPr>
            </w:pPr>
            <w:r>
              <w:rPr>
                <w:color w:val="000000" w:themeColor="text1"/>
              </w:rPr>
              <w:t xml:space="preserve">In intervention group: one patient had a polyp identified during FMT, this was removed after four </w:t>
            </w:r>
            <w:proofErr w:type="gramStart"/>
            <w:r>
              <w:rPr>
                <w:color w:val="000000" w:themeColor="text1"/>
              </w:rPr>
              <w:t>months</w:t>
            </w:r>
            <w:proofErr w:type="gramEnd"/>
            <w:r>
              <w:rPr>
                <w:color w:val="000000" w:themeColor="text1"/>
              </w:rPr>
              <w:t xml:space="preserve"> and patient was admitted to hospital w/ bleeding. Bit considered related to FMT/CDI. In </w:t>
            </w:r>
            <w:r>
              <w:rPr>
                <w:color w:val="000000" w:themeColor="text1"/>
              </w:rPr>
              <w:lastRenderedPageBreak/>
              <w:t>control group: hospitalisation for diarrhoea 3-months after a-FMT (self-limited and CDI-negative), hospitalisation 9 weeks after a-FMT + hospitalisation of mood disorder, hospitalisation 3d after a-FMT – symptoms resolved after vancomycin and d-FMT.</w:t>
            </w:r>
          </w:p>
          <w:p w14:paraId="1BCBE298" w14:textId="77777777" w:rsidR="00DC76CB" w:rsidRPr="0020493A" w:rsidRDefault="00DC76CB" w:rsidP="00DC76CB">
            <w:pPr>
              <w:rPr>
                <w:color w:val="000000" w:themeColor="text1"/>
              </w:rPr>
            </w:pPr>
            <w:r>
              <w:rPr>
                <w:color w:val="000000" w:themeColor="text1"/>
              </w:rPr>
              <w:t xml:space="preserve">New conditions at 6 months, all in d-FMT group: 20lb weight gain, pulmonary nodule which required additional investigations, recurrence of bowel cancer, worsening chronic shoulder pain, improvement of dry month. </w:t>
            </w:r>
          </w:p>
        </w:tc>
      </w:tr>
      <w:tr w:rsidR="00DC76CB" w:rsidRPr="0020493A" w14:paraId="48612F51" w14:textId="77777777" w:rsidTr="004B42F7">
        <w:trPr>
          <w:trHeight w:val="64"/>
        </w:trPr>
        <w:tc>
          <w:tcPr>
            <w:tcW w:w="533" w:type="pct"/>
            <w:shd w:val="clear" w:color="auto" w:fill="auto"/>
            <w:vAlign w:val="center"/>
          </w:tcPr>
          <w:p w14:paraId="369E8E17" w14:textId="6E04B4C6" w:rsidR="00DC76CB" w:rsidRPr="0020493A" w:rsidRDefault="00DC76CB" w:rsidP="00DC76CB">
            <w:pPr>
              <w:rPr>
                <w:color w:val="000000" w:themeColor="text1"/>
              </w:rPr>
            </w:pPr>
            <w:r>
              <w:rPr>
                <w:rFonts w:ascii="Calibri" w:eastAsia="Times New Roman" w:hAnsi="Calibri" w:cs="Calibri"/>
                <w:color w:val="000000"/>
                <w:lang w:eastAsia="en-GB"/>
              </w:rPr>
              <w:lastRenderedPageBreak/>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7BBDD29B"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fever early (d1-7 occurrence)</w:t>
            </w:r>
          </w:p>
        </w:tc>
        <w:tc>
          <w:tcPr>
            <w:tcW w:w="466" w:type="pct"/>
            <w:shd w:val="clear" w:color="auto" w:fill="auto"/>
            <w:vAlign w:val="center"/>
          </w:tcPr>
          <w:p w14:paraId="3C4584BC"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52020706"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32D44C25" w14:textId="77777777" w:rsidR="00DC76CB" w:rsidRPr="0020493A" w:rsidRDefault="00DC76CB" w:rsidP="00DC76CB">
            <w:pPr>
              <w:rPr>
                <w:color w:val="000000" w:themeColor="text1"/>
              </w:rPr>
            </w:pPr>
            <w:r w:rsidRPr="00CD5EE8">
              <w:rPr>
                <w:color w:val="000000" w:themeColor="text1"/>
              </w:rPr>
              <w:t>1 (6.2</w:t>
            </w:r>
            <w:r>
              <w:rPr>
                <w:color w:val="000000" w:themeColor="text1"/>
              </w:rPr>
              <w:t>%</w:t>
            </w:r>
            <w:r w:rsidRPr="00CD5EE8">
              <w:rPr>
                <w:color w:val="000000" w:themeColor="text1"/>
              </w:rPr>
              <w:t>)</w:t>
            </w:r>
          </w:p>
        </w:tc>
        <w:tc>
          <w:tcPr>
            <w:tcW w:w="496" w:type="pct"/>
            <w:shd w:val="clear" w:color="auto" w:fill="auto"/>
            <w:vAlign w:val="center"/>
          </w:tcPr>
          <w:p w14:paraId="1579EE8D" w14:textId="77777777" w:rsidR="00DC76CB" w:rsidRPr="0020493A" w:rsidRDefault="00DC76CB" w:rsidP="00DC76CB">
            <w:pPr>
              <w:rPr>
                <w:color w:val="000000" w:themeColor="text1"/>
              </w:rPr>
            </w:pPr>
            <w:r w:rsidRPr="00CD5EE8">
              <w:rPr>
                <w:color w:val="000000" w:themeColor="text1"/>
              </w:rPr>
              <w:t>0 (0.0</w:t>
            </w:r>
            <w:r>
              <w:rPr>
                <w:color w:val="000000" w:themeColor="text1"/>
              </w:rPr>
              <w:t>%</w:t>
            </w:r>
            <w:r w:rsidRPr="00CD5EE8">
              <w:rPr>
                <w:color w:val="000000" w:themeColor="text1"/>
              </w:rPr>
              <w:t>)</w:t>
            </w:r>
          </w:p>
        </w:tc>
        <w:tc>
          <w:tcPr>
            <w:tcW w:w="371" w:type="pct"/>
            <w:shd w:val="clear" w:color="auto" w:fill="auto"/>
            <w:vAlign w:val="center"/>
          </w:tcPr>
          <w:p w14:paraId="01C1592A" w14:textId="77777777" w:rsidR="00DC76CB" w:rsidRPr="0020493A" w:rsidRDefault="00DC76CB" w:rsidP="00DC76CB">
            <w:pPr>
              <w:rPr>
                <w:color w:val="000000" w:themeColor="text1"/>
              </w:rPr>
            </w:pPr>
          </w:p>
        </w:tc>
        <w:tc>
          <w:tcPr>
            <w:tcW w:w="1729" w:type="pct"/>
            <w:shd w:val="clear" w:color="auto" w:fill="auto"/>
            <w:vAlign w:val="center"/>
          </w:tcPr>
          <w:p w14:paraId="71864DBD"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198FC031" w14:textId="77777777" w:rsidTr="004B42F7">
        <w:trPr>
          <w:trHeight w:val="64"/>
        </w:trPr>
        <w:tc>
          <w:tcPr>
            <w:tcW w:w="533" w:type="pct"/>
            <w:shd w:val="clear" w:color="auto" w:fill="auto"/>
            <w:vAlign w:val="center"/>
          </w:tcPr>
          <w:p w14:paraId="5361174F" w14:textId="71AD8857"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4EC80638"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fever late (d&gt;7 occurrence)</w:t>
            </w:r>
          </w:p>
        </w:tc>
        <w:tc>
          <w:tcPr>
            <w:tcW w:w="466" w:type="pct"/>
            <w:shd w:val="clear" w:color="auto" w:fill="auto"/>
            <w:vAlign w:val="center"/>
          </w:tcPr>
          <w:p w14:paraId="6AA367FC"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19D91FFE"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39AD06E6" w14:textId="77777777" w:rsidR="00DC76CB" w:rsidRPr="0020493A" w:rsidRDefault="00DC76CB" w:rsidP="00DC76CB">
            <w:pPr>
              <w:rPr>
                <w:color w:val="000000" w:themeColor="text1"/>
              </w:rPr>
            </w:pPr>
            <w:r w:rsidRPr="00CD5EE8">
              <w:rPr>
                <w:color w:val="000000" w:themeColor="text1"/>
              </w:rPr>
              <w:t>2 (18.2</w:t>
            </w:r>
            <w:r>
              <w:rPr>
                <w:color w:val="000000" w:themeColor="text1"/>
              </w:rPr>
              <w:t>%</w:t>
            </w:r>
            <w:r w:rsidRPr="00CD5EE8">
              <w:rPr>
                <w:color w:val="000000" w:themeColor="text1"/>
              </w:rPr>
              <w:t>)</w:t>
            </w:r>
          </w:p>
        </w:tc>
        <w:tc>
          <w:tcPr>
            <w:tcW w:w="496" w:type="pct"/>
            <w:shd w:val="clear" w:color="auto" w:fill="auto"/>
            <w:vAlign w:val="center"/>
          </w:tcPr>
          <w:p w14:paraId="3DEE852A" w14:textId="77777777" w:rsidR="00DC76CB" w:rsidRPr="0020493A" w:rsidRDefault="00DC76CB" w:rsidP="00DC76CB">
            <w:pPr>
              <w:rPr>
                <w:color w:val="000000" w:themeColor="text1"/>
              </w:rPr>
            </w:pPr>
            <w:r w:rsidRPr="00CD5EE8">
              <w:rPr>
                <w:color w:val="000000" w:themeColor="text1"/>
              </w:rPr>
              <w:t>1 (8.3</w:t>
            </w:r>
            <w:r>
              <w:rPr>
                <w:color w:val="000000" w:themeColor="text1"/>
              </w:rPr>
              <w:t>%</w:t>
            </w:r>
            <w:r w:rsidRPr="00CD5EE8">
              <w:rPr>
                <w:color w:val="000000" w:themeColor="text1"/>
              </w:rPr>
              <w:t>)</w:t>
            </w:r>
          </w:p>
        </w:tc>
        <w:tc>
          <w:tcPr>
            <w:tcW w:w="371" w:type="pct"/>
            <w:shd w:val="clear" w:color="auto" w:fill="auto"/>
            <w:vAlign w:val="center"/>
          </w:tcPr>
          <w:p w14:paraId="02776D69" w14:textId="77777777" w:rsidR="00DC76CB" w:rsidRPr="0020493A" w:rsidRDefault="00DC76CB" w:rsidP="00DC76CB">
            <w:pPr>
              <w:rPr>
                <w:color w:val="000000" w:themeColor="text1"/>
              </w:rPr>
            </w:pPr>
          </w:p>
        </w:tc>
        <w:tc>
          <w:tcPr>
            <w:tcW w:w="1729" w:type="pct"/>
            <w:shd w:val="clear" w:color="auto" w:fill="auto"/>
            <w:vAlign w:val="center"/>
          </w:tcPr>
          <w:p w14:paraId="3AACFDC2"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7AD13B4B" w14:textId="77777777" w:rsidTr="004B42F7">
        <w:trPr>
          <w:trHeight w:val="64"/>
        </w:trPr>
        <w:tc>
          <w:tcPr>
            <w:tcW w:w="533" w:type="pct"/>
            <w:shd w:val="clear" w:color="auto" w:fill="auto"/>
            <w:vAlign w:val="center"/>
          </w:tcPr>
          <w:p w14:paraId="3ACCD192" w14:textId="25E717CF"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5E90A99A"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nausea or vomiting early (d1-7 occurrence)</w:t>
            </w:r>
          </w:p>
        </w:tc>
        <w:tc>
          <w:tcPr>
            <w:tcW w:w="466" w:type="pct"/>
            <w:shd w:val="clear" w:color="auto" w:fill="auto"/>
            <w:vAlign w:val="center"/>
          </w:tcPr>
          <w:p w14:paraId="6EC7516F"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6F8BFD04"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68767FA8" w14:textId="77777777" w:rsidR="00DC76CB" w:rsidRPr="0020493A" w:rsidRDefault="00DC76CB" w:rsidP="00DC76CB">
            <w:pPr>
              <w:rPr>
                <w:color w:val="000000" w:themeColor="text1"/>
              </w:rPr>
            </w:pPr>
            <w:r w:rsidRPr="00CD5EE8">
              <w:rPr>
                <w:color w:val="000000" w:themeColor="text1"/>
              </w:rPr>
              <w:t>4 (25.0</w:t>
            </w:r>
            <w:r>
              <w:rPr>
                <w:color w:val="000000" w:themeColor="text1"/>
              </w:rPr>
              <w:t>%</w:t>
            </w:r>
            <w:r w:rsidRPr="00CD5EE8">
              <w:rPr>
                <w:color w:val="000000" w:themeColor="text1"/>
              </w:rPr>
              <w:t>)</w:t>
            </w:r>
          </w:p>
        </w:tc>
        <w:tc>
          <w:tcPr>
            <w:tcW w:w="496" w:type="pct"/>
            <w:shd w:val="clear" w:color="auto" w:fill="auto"/>
            <w:vAlign w:val="center"/>
          </w:tcPr>
          <w:p w14:paraId="250C3DF4" w14:textId="77777777" w:rsidR="00DC76CB" w:rsidRPr="0020493A" w:rsidRDefault="00DC76CB" w:rsidP="00DC76CB">
            <w:pPr>
              <w:rPr>
                <w:color w:val="000000" w:themeColor="text1"/>
              </w:rPr>
            </w:pPr>
            <w:r w:rsidRPr="00CD5EE8">
              <w:rPr>
                <w:color w:val="000000" w:themeColor="text1"/>
              </w:rPr>
              <w:t>3 (25.0</w:t>
            </w:r>
            <w:r>
              <w:rPr>
                <w:color w:val="000000" w:themeColor="text1"/>
              </w:rPr>
              <w:t>%</w:t>
            </w:r>
            <w:r w:rsidRPr="00CD5EE8">
              <w:rPr>
                <w:color w:val="000000" w:themeColor="text1"/>
              </w:rPr>
              <w:t>)</w:t>
            </w:r>
          </w:p>
        </w:tc>
        <w:tc>
          <w:tcPr>
            <w:tcW w:w="371" w:type="pct"/>
            <w:shd w:val="clear" w:color="auto" w:fill="auto"/>
            <w:vAlign w:val="center"/>
          </w:tcPr>
          <w:p w14:paraId="61B17F06" w14:textId="77777777" w:rsidR="00DC76CB" w:rsidRPr="0020493A" w:rsidRDefault="00DC76CB" w:rsidP="00DC76CB">
            <w:pPr>
              <w:rPr>
                <w:color w:val="000000" w:themeColor="text1"/>
              </w:rPr>
            </w:pPr>
          </w:p>
        </w:tc>
        <w:tc>
          <w:tcPr>
            <w:tcW w:w="1729" w:type="pct"/>
            <w:shd w:val="clear" w:color="auto" w:fill="auto"/>
            <w:vAlign w:val="center"/>
          </w:tcPr>
          <w:p w14:paraId="7162EAA9"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1A9AA79F" w14:textId="77777777" w:rsidTr="004B42F7">
        <w:trPr>
          <w:trHeight w:val="64"/>
        </w:trPr>
        <w:tc>
          <w:tcPr>
            <w:tcW w:w="533" w:type="pct"/>
            <w:shd w:val="clear" w:color="auto" w:fill="auto"/>
            <w:vAlign w:val="center"/>
          </w:tcPr>
          <w:p w14:paraId="47DCADA6" w14:textId="034B1168" w:rsidR="00DC76CB" w:rsidRPr="0020493A" w:rsidRDefault="00DC76CB" w:rsidP="00DC76CB">
            <w:pPr>
              <w:rPr>
                <w:color w:val="000000" w:themeColor="text1"/>
              </w:rPr>
            </w:pPr>
            <w:r>
              <w:rPr>
                <w:rFonts w:ascii="Calibri" w:eastAsia="Times New Roman" w:hAnsi="Calibri" w:cs="Calibri"/>
                <w:color w:val="000000"/>
                <w:lang w:eastAsia="en-GB"/>
              </w:rPr>
              <w:lastRenderedPageBreak/>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77FE8774"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nausea or vomiting late (d&gt;7 occurrence)</w:t>
            </w:r>
          </w:p>
        </w:tc>
        <w:tc>
          <w:tcPr>
            <w:tcW w:w="466" w:type="pct"/>
            <w:shd w:val="clear" w:color="auto" w:fill="auto"/>
            <w:vAlign w:val="center"/>
          </w:tcPr>
          <w:p w14:paraId="7A9F5849"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4E0ADF21"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121EE383" w14:textId="77777777" w:rsidR="00DC76CB" w:rsidRPr="0020493A" w:rsidRDefault="00DC76CB" w:rsidP="00DC76CB">
            <w:pPr>
              <w:rPr>
                <w:color w:val="000000" w:themeColor="text1"/>
              </w:rPr>
            </w:pPr>
            <w:r w:rsidRPr="00CD5EE8">
              <w:rPr>
                <w:color w:val="000000" w:themeColor="text1"/>
              </w:rPr>
              <w:t>0 (0.0</w:t>
            </w:r>
            <w:r>
              <w:rPr>
                <w:color w:val="000000" w:themeColor="text1"/>
              </w:rPr>
              <w:t>%</w:t>
            </w:r>
            <w:r w:rsidRPr="00CD5EE8">
              <w:rPr>
                <w:color w:val="000000" w:themeColor="text1"/>
              </w:rPr>
              <w:t>)</w:t>
            </w:r>
          </w:p>
        </w:tc>
        <w:tc>
          <w:tcPr>
            <w:tcW w:w="496" w:type="pct"/>
            <w:shd w:val="clear" w:color="auto" w:fill="auto"/>
            <w:vAlign w:val="center"/>
          </w:tcPr>
          <w:p w14:paraId="460AC8FE" w14:textId="77777777" w:rsidR="00DC76CB" w:rsidRPr="0020493A" w:rsidRDefault="00DC76CB" w:rsidP="00DC76CB">
            <w:pPr>
              <w:rPr>
                <w:color w:val="000000" w:themeColor="text1"/>
              </w:rPr>
            </w:pPr>
            <w:r w:rsidRPr="00CD5EE8">
              <w:rPr>
                <w:color w:val="000000" w:themeColor="text1"/>
              </w:rPr>
              <w:t>3 (25.0</w:t>
            </w:r>
            <w:r>
              <w:rPr>
                <w:color w:val="000000" w:themeColor="text1"/>
              </w:rPr>
              <w:t>%</w:t>
            </w:r>
            <w:r w:rsidRPr="00CD5EE8">
              <w:rPr>
                <w:color w:val="000000" w:themeColor="text1"/>
              </w:rPr>
              <w:t>)</w:t>
            </w:r>
          </w:p>
        </w:tc>
        <w:tc>
          <w:tcPr>
            <w:tcW w:w="371" w:type="pct"/>
            <w:shd w:val="clear" w:color="auto" w:fill="auto"/>
            <w:vAlign w:val="center"/>
          </w:tcPr>
          <w:p w14:paraId="26CD9F27" w14:textId="77777777" w:rsidR="00DC76CB" w:rsidRPr="0020493A" w:rsidRDefault="00DC76CB" w:rsidP="00DC76CB">
            <w:pPr>
              <w:rPr>
                <w:color w:val="000000" w:themeColor="text1"/>
              </w:rPr>
            </w:pPr>
          </w:p>
        </w:tc>
        <w:tc>
          <w:tcPr>
            <w:tcW w:w="1729" w:type="pct"/>
            <w:shd w:val="clear" w:color="auto" w:fill="auto"/>
            <w:vAlign w:val="center"/>
          </w:tcPr>
          <w:p w14:paraId="395F5DB4"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48AA0DBF" w14:textId="77777777" w:rsidTr="004B42F7">
        <w:trPr>
          <w:trHeight w:val="64"/>
        </w:trPr>
        <w:tc>
          <w:tcPr>
            <w:tcW w:w="533" w:type="pct"/>
            <w:shd w:val="clear" w:color="auto" w:fill="auto"/>
            <w:vAlign w:val="center"/>
          </w:tcPr>
          <w:p w14:paraId="3A1D4173" w14:textId="0CF293EF"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0F64A595"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abdo pain or tenderness early (d1-7 occurrence)</w:t>
            </w:r>
          </w:p>
        </w:tc>
        <w:tc>
          <w:tcPr>
            <w:tcW w:w="466" w:type="pct"/>
            <w:shd w:val="clear" w:color="auto" w:fill="auto"/>
            <w:vAlign w:val="center"/>
          </w:tcPr>
          <w:p w14:paraId="2330FF93"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29C977F4"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310BA568" w14:textId="77777777" w:rsidR="00DC76CB" w:rsidRPr="0020493A" w:rsidRDefault="00DC76CB" w:rsidP="00DC76CB">
            <w:pPr>
              <w:rPr>
                <w:color w:val="000000" w:themeColor="text1"/>
              </w:rPr>
            </w:pPr>
            <w:r w:rsidRPr="00CD5EE8">
              <w:rPr>
                <w:color w:val="000000" w:themeColor="text1"/>
              </w:rPr>
              <w:t>6 (37.5</w:t>
            </w:r>
            <w:r>
              <w:rPr>
                <w:color w:val="000000" w:themeColor="text1"/>
              </w:rPr>
              <w:t>%</w:t>
            </w:r>
            <w:r w:rsidRPr="00CD5EE8">
              <w:rPr>
                <w:color w:val="000000" w:themeColor="text1"/>
              </w:rPr>
              <w:t xml:space="preserve">) </w:t>
            </w:r>
          </w:p>
        </w:tc>
        <w:tc>
          <w:tcPr>
            <w:tcW w:w="496" w:type="pct"/>
            <w:shd w:val="clear" w:color="auto" w:fill="auto"/>
            <w:vAlign w:val="center"/>
          </w:tcPr>
          <w:p w14:paraId="26D5517D" w14:textId="77777777" w:rsidR="00DC76CB" w:rsidRPr="0020493A" w:rsidRDefault="00DC76CB" w:rsidP="00DC76CB">
            <w:pPr>
              <w:rPr>
                <w:color w:val="000000" w:themeColor="text1"/>
              </w:rPr>
            </w:pPr>
            <w:r w:rsidRPr="00CD5EE8">
              <w:rPr>
                <w:color w:val="000000" w:themeColor="text1"/>
              </w:rPr>
              <w:t>5 (41.7</w:t>
            </w:r>
            <w:r>
              <w:rPr>
                <w:color w:val="000000" w:themeColor="text1"/>
              </w:rPr>
              <w:t>%</w:t>
            </w:r>
            <w:r w:rsidRPr="00CD5EE8">
              <w:rPr>
                <w:color w:val="000000" w:themeColor="text1"/>
              </w:rPr>
              <w:t xml:space="preserve">) </w:t>
            </w:r>
          </w:p>
        </w:tc>
        <w:tc>
          <w:tcPr>
            <w:tcW w:w="371" w:type="pct"/>
            <w:shd w:val="clear" w:color="auto" w:fill="auto"/>
            <w:vAlign w:val="center"/>
          </w:tcPr>
          <w:p w14:paraId="60A3DF8E" w14:textId="77777777" w:rsidR="00DC76CB" w:rsidRPr="0020493A" w:rsidRDefault="00DC76CB" w:rsidP="00DC76CB">
            <w:pPr>
              <w:rPr>
                <w:color w:val="000000" w:themeColor="text1"/>
              </w:rPr>
            </w:pPr>
          </w:p>
        </w:tc>
        <w:tc>
          <w:tcPr>
            <w:tcW w:w="1729" w:type="pct"/>
            <w:shd w:val="clear" w:color="auto" w:fill="auto"/>
            <w:vAlign w:val="center"/>
          </w:tcPr>
          <w:p w14:paraId="09C43ECE"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51705042" w14:textId="77777777" w:rsidTr="004B42F7">
        <w:trPr>
          <w:trHeight w:val="64"/>
        </w:trPr>
        <w:tc>
          <w:tcPr>
            <w:tcW w:w="533" w:type="pct"/>
            <w:shd w:val="clear" w:color="auto" w:fill="auto"/>
            <w:vAlign w:val="center"/>
          </w:tcPr>
          <w:p w14:paraId="3EDE38F8" w14:textId="20D631E9"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6E3C611A"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abdo pain or tenderness late (d&gt;7 occurrence)</w:t>
            </w:r>
          </w:p>
        </w:tc>
        <w:tc>
          <w:tcPr>
            <w:tcW w:w="466" w:type="pct"/>
            <w:shd w:val="clear" w:color="auto" w:fill="auto"/>
            <w:vAlign w:val="center"/>
          </w:tcPr>
          <w:p w14:paraId="1D660893"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6E63B90E"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02BF3D22" w14:textId="77777777" w:rsidR="00DC76CB" w:rsidRPr="0020493A" w:rsidRDefault="00DC76CB" w:rsidP="00DC76CB">
            <w:pPr>
              <w:rPr>
                <w:color w:val="000000" w:themeColor="text1"/>
              </w:rPr>
            </w:pPr>
            <w:r w:rsidRPr="00CD5EE8">
              <w:rPr>
                <w:color w:val="000000" w:themeColor="text1"/>
              </w:rPr>
              <w:t>4 (36.4</w:t>
            </w:r>
            <w:r>
              <w:rPr>
                <w:color w:val="000000" w:themeColor="text1"/>
              </w:rPr>
              <w:t>%</w:t>
            </w:r>
            <w:r w:rsidRPr="00CD5EE8">
              <w:rPr>
                <w:color w:val="000000" w:themeColor="text1"/>
              </w:rPr>
              <w:t xml:space="preserve">) </w:t>
            </w:r>
          </w:p>
        </w:tc>
        <w:tc>
          <w:tcPr>
            <w:tcW w:w="496" w:type="pct"/>
            <w:shd w:val="clear" w:color="auto" w:fill="auto"/>
            <w:vAlign w:val="center"/>
          </w:tcPr>
          <w:p w14:paraId="7D98FC51" w14:textId="77777777" w:rsidR="00DC76CB" w:rsidRPr="0020493A" w:rsidRDefault="00DC76CB" w:rsidP="00DC76CB">
            <w:pPr>
              <w:rPr>
                <w:color w:val="000000" w:themeColor="text1"/>
              </w:rPr>
            </w:pPr>
            <w:r w:rsidRPr="00CD5EE8">
              <w:rPr>
                <w:color w:val="000000" w:themeColor="text1"/>
              </w:rPr>
              <w:t>9 (75.0</w:t>
            </w:r>
            <w:r>
              <w:rPr>
                <w:color w:val="000000" w:themeColor="text1"/>
              </w:rPr>
              <w:t>%</w:t>
            </w:r>
            <w:r w:rsidRPr="00CD5EE8">
              <w:rPr>
                <w:color w:val="000000" w:themeColor="text1"/>
              </w:rPr>
              <w:t>)</w:t>
            </w:r>
          </w:p>
        </w:tc>
        <w:tc>
          <w:tcPr>
            <w:tcW w:w="371" w:type="pct"/>
            <w:shd w:val="clear" w:color="auto" w:fill="auto"/>
            <w:vAlign w:val="center"/>
          </w:tcPr>
          <w:p w14:paraId="7114ADC1" w14:textId="77777777" w:rsidR="00DC76CB" w:rsidRPr="0020493A" w:rsidRDefault="00DC76CB" w:rsidP="00DC76CB">
            <w:pPr>
              <w:rPr>
                <w:color w:val="000000" w:themeColor="text1"/>
              </w:rPr>
            </w:pPr>
          </w:p>
        </w:tc>
        <w:tc>
          <w:tcPr>
            <w:tcW w:w="1729" w:type="pct"/>
            <w:shd w:val="clear" w:color="auto" w:fill="auto"/>
            <w:vAlign w:val="center"/>
          </w:tcPr>
          <w:p w14:paraId="415ABF79"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157E89CD" w14:textId="77777777" w:rsidTr="004B42F7">
        <w:trPr>
          <w:trHeight w:val="64"/>
        </w:trPr>
        <w:tc>
          <w:tcPr>
            <w:tcW w:w="533" w:type="pct"/>
            <w:shd w:val="clear" w:color="auto" w:fill="auto"/>
            <w:vAlign w:val="center"/>
          </w:tcPr>
          <w:p w14:paraId="5CC3E2DE" w14:textId="0708ABFB"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61E35841"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abdo distention early (d1-7 occurrence)</w:t>
            </w:r>
          </w:p>
        </w:tc>
        <w:tc>
          <w:tcPr>
            <w:tcW w:w="466" w:type="pct"/>
            <w:shd w:val="clear" w:color="auto" w:fill="auto"/>
            <w:vAlign w:val="center"/>
          </w:tcPr>
          <w:p w14:paraId="69BDAE3F"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2CD291A9"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252AD404" w14:textId="77777777" w:rsidR="00DC76CB" w:rsidRPr="0020493A" w:rsidRDefault="00DC76CB" w:rsidP="00DC76CB">
            <w:pPr>
              <w:rPr>
                <w:color w:val="000000" w:themeColor="text1"/>
              </w:rPr>
            </w:pPr>
            <w:r w:rsidRPr="00CD5EE8">
              <w:rPr>
                <w:color w:val="000000" w:themeColor="text1"/>
              </w:rPr>
              <w:t>6 (37.5</w:t>
            </w:r>
            <w:r>
              <w:rPr>
                <w:color w:val="000000" w:themeColor="text1"/>
              </w:rPr>
              <w:t>%</w:t>
            </w:r>
            <w:r w:rsidRPr="00CD5EE8">
              <w:rPr>
                <w:color w:val="000000" w:themeColor="text1"/>
              </w:rPr>
              <w:t xml:space="preserve">) </w:t>
            </w:r>
          </w:p>
        </w:tc>
        <w:tc>
          <w:tcPr>
            <w:tcW w:w="496" w:type="pct"/>
            <w:shd w:val="clear" w:color="auto" w:fill="auto"/>
            <w:vAlign w:val="center"/>
          </w:tcPr>
          <w:p w14:paraId="77146C33" w14:textId="77777777" w:rsidR="00DC76CB" w:rsidRPr="0020493A" w:rsidRDefault="00DC76CB" w:rsidP="00DC76CB">
            <w:pPr>
              <w:rPr>
                <w:color w:val="000000" w:themeColor="text1"/>
              </w:rPr>
            </w:pPr>
            <w:r w:rsidRPr="00CD5EE8">
              <w:rPr>
                <w:color w:val="000000" w:themeColor="text1"/>
              </w:rPr>
              <w:t>4 (33.3</w:t>
            </w:r>
            <w:r>
              <w:rPr>
                <w:color w:val="000000" w:themeColor="text1"/>
              </w:rPr>
              <w:t>%</w:t>
            </w:r>
            <w:r w:rsidRPr="00CD5EE8">
              <w:rPr>
                <w:color w:val="000000" w:themeColor="text1"/>
              </w:rPr>
              <w:t xml:space="preserve">) </w:t>
            </w:r>
          </w:p>
        </w:tc>
        <w:tc>
          <w:tcPr>
            <w:tcW w:w="371" w:type="pct"/>
            <w:shd w:val="clear" w:color="auto" w:fill="auto"/>
            <w:vAlign w:val="center"/>
          </w:tcPr>
          <w:p w14:paraId="6587DD0E" w14:textId="77777777" w:rsidR="00DC76CB" w:rsidRPr="0020493A" w:rsidRDefault="00DC76CB" w:rsidP="00DC76CB">
            <w:pPr>
              <w:rPr>
                <w:color w:val="000000" w:themeColor="text1"/>
              </w:rPr>
            </w:pPr>
          </w:p>
        </w:tc>
        <w:tc>
          <w:tcPr>
            <w:tcW w:w="1729" w:type="pct"/>
            <w:shd w:val="clear" w:color="auto" w:fill="auto"/>
            <w:vAlign w:val="center"/>
          </w:tcPr>
          <w:p w14:paraId="28385E18"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582AA3C0" w14:textId="77777777" w:rsidTr="004B42F7">
        <w:trPr>
          <w:trHeight w:val="64"/>
        </w:trPr>
        <w:tc>
          <w:tcPr>
            <w:tcW w:w="533" w:type="pct"/>
            <w:shd w:val="clear" w:color="auto" w:fill="auto"/>
            <w:vAlign w:val="center"/>
          </w:tcPr>
          <w:p w14:paraId="32793119" w14:textId="73B9AAD1"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6E5D6BB0"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 xml:space="preserve">abdo distention </w:t>
            </w:r>
            <w:r>
              <w:rPr>
                <w:i/>
                <w:iCs/>
                <w:color w:val="000000" w:themeColor="text1"/>
              </w:rPr>
              <w:lastRenderedPageBreak/>
              <w:t>late (d&gt;7 occurrence)</w:t>
            </w:r>
          </w:p>
        </w:tc>
        <w:tc>
          <w:tcPr>
            <w:tcW w:w="466" w:type="pct"/>
            <w:shd w:val="clear" w:color="auto" w:fill="auto"/>
            <w:vAlign w:val="center"/>
          </w:tcPr>
          <w:p w14:paraId="10F93674" w14:textId="77777777" w:rsidR="00DC76CB" w:rsidRPr="0020493A" w:rsidRDefault="00DC76CB" w:rsidP="00DC76CB">
            <w:pPr>
              <w:rPr>
                <w:color w:val="000000" w:themeColor="text1"/>
              </w:rPr>
            </w:pPr>
            <w:r>
              <w:rPr>
                <w:color w:val="000000" w:themeColor="text1"/>
              </w:rPr>
              <w:lastRenderedPageBreak/>
              <w:t>16</w:t>
            </w:r>
          </w:p>
        </w:tc>
        <w:tc>
          <w:tcPr>
            <w:tcW w:w="354" w:type="pct"/>
            <w:shd w:val="clear" w:color="auto" w:fill="auto"/>
            <w:vAlign w:val="center"/>
          </w:tcPr>
          <w:p w14:paraId="43AAA8D4"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051B98B2" w14:textId="77777777" w:rsidR="00DC76CB" w:rsidRPr="0020493A" w:rsidRDefault="00DC76CB" w:rsidP="00DC76CB">
            <w:pPr>
              <w:rPr>
                <w:color w:val="000000" w:themeColor="text1"/>
              </w:rPr>
            </w:pPr>
            <w:r w:rsidRPr="00CD5EE8">
              <w:rPr>
                <w:color w:val="000000" w:themeColor="text1"/>
              </w:rPr>
              <w:t>3 (27.3</w:t>
            </w:r>
            <w:r>
              <w:rPr>
                <w:color w:val="000000" w:themeColor="text1"/>
              </w:rPr>
              <w:t>%</w:t>
            </w:r>
            <w:r w:rsidRPr="00CD5EE8">
              <w:rPr>
                <w:color w:val="000000" w:themeColor="text1"/>
              </w:rPr>
              <w:t>)</w:t>
            </w:r>
          </w:p>
        </w:tc>
        <w:tc>
          <w:tcPr>
            <w:tcW w:w="496" w:type="pct"/>
            <w:shd w:val="clear" w:color="auto" w:fill="auto"/>
            <w:vAlign w:val="center"/>
          </w:tcPr>
          <w:p w14:paraId="0EBDA9AD" w14:textId="77777777" w:rsidR="00DC76CB" w:rsidRPr="0020493A" w:rsidRDefault="00DC76CB" w:rsidP="00DC76CB">
            <w:pPr>
              <w:rPr>
                <w:color w:val="000000" w:themeColor="text1"/>
              </w:rPr>
            </w:pPr>
            <w:r w:rsidRPr="00CD5EE8">
              <w:rPr>
                <w:color w:val="000000" w:themeColor="text1"/>
              </w:rPr>
              <w:t>4 (33.3</w:t>
            </w:r>
            <w:r>
              <w:rPr>
                <w:color w:val="000000" w:themeColor="text1"/>
              </w:rPr>
              <w:t>%</w:t>
            </w:r>
            <w:r w:rsidRPr="00CD5EE8">
              <w:rPr>
                <w:color w:val="000000" w:themeColor="text1"/>
              </w:rPr>
              <w:t>)</w:t>
            </w:r>
          </w:p>
        </w:tc>
        <w:tc>
          <w:tcPr>
            <w:tcW w:w="371" w:type="pct"/>
            <w:shd w:val="clear" w:color="auto" w:fill="auto"/>
            <w:vAlign w:val="center"/>
          </w:tcPr>
          <w:p w14:paraId="1D23107D" w14:textId="77777777" w:rsidR="00DC76CB" w:rsidRPr="0020493A" w:rsidRDefault="00DC76CB" w:rsidP="00DC76CB">
            <w:pPr>
              <w:rPr>
                <w:color w:val="000000" w:themeColor="text1"/>
              </w:rPr>
            </w:pPr>
          </w:p>
        </w:tc>
        <w:tc>
          <w:tcPr>
            <w:tcW w:w="1729" w:type="pct"/>
            <w:shd w:val="clear" w:color="auto" w:fill="auto"/>
            <w:vAlign w:val="center"/>
          </w:tcPr>
          <w:p w14:paraId="653C5F8D" w14:textId="77777777" w:rsidR="00DC76CB" w:rsidRPr="0020493A" w:rsidRDefault="00DC76CB" w:rsidP="00DC76CB">
            <w:pPr>
              <w:rPr>
                <w:color w:val="000000" w:themeColor="text1"/>
              </w:rPr>
            </w:pPr>
            <w:r>
              <w:rPr>
                <w:color w:val="000000" w:themeColor="text1"/>
              </w:rPr>
              <w:t xml:space="preserve">FMT given via enema, stool was 50g infused fresh up to 48hrs after defecation. Followed for 120days, day 0 was the day of FMT for intervention and a day vancomycin taper started for control group. Reported patients who failed offered crossover </w:t>
            </w:r>
            <w:r>
              <w:rPr>
                <w:color w:val="000000" w:themeColor="text1"/>
              </w:rPr>
              <w:lastRenderedPageBreak/>
              <w:t>treatment and followed for further 120 days. 120 days = 17 weeks – longer than in other groups</w:t>
            </w:r>
          </w:p>
        </w:tc>
      </w:tr>
      <w:tr w:rsidR="00DC76CB" w:rsidRPr="0020493A" w14:paraId="39AC6887" w14:textId="77777777" w:rsidTr="004B42F7">
        <w:trPr>
          <w:trHeight w:val="64"/>
        </w:trPr>
        <w:tc>
          <w:tcPr>
            <w:tcW w:w="533" w:type="pct"/>
            <w:shd w:val="clear" w:color="auto" w:fill="auto"/>
            <w:vAlign w:val="center"/>
          </w:tcPr>
          <w:p w14:paraId="76D8DC6E" w14:textId="7C56A5B1" w:rsidR="00DC76CB" w:rsidRPr="0020493A" w:rsidRDefault="00DC76CB" w:rsidP="00DC76CB">
            <w:pPr>
              <w:rPr>
                <w:color w:val="000000" w:themeColor="text1"/>
              </w:rPr>
            </w:pPr>
            <w:r>
              <w:rPr>
                <w:rFonts w:ascii="Calibri" w:eastAsia="Times New Roman" w:hAnsi="Calibri" w:cs="Calibri"/>
                <w:color w:val="000000"/>
                <w:lang w:eastAsia="en-GB"/>
              </w:rPr>
              <w:lastRenderedPageBreak/>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788D6670"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abdo bloating early (d1-7 occurrence)</w:t>
            </w:r>
          </w:p>
        </w:tc>
        <w:tc>
          <w:tcPr>
            <w:tcW w:w="466" w:type="pct"/>
            <w:shd w:val="clear" w:color="auto" w:fill="auto"/>
            <w:vAlign w:val="center"/>
          </w:tcPr>
          <w:p w14:paraId="639FC7E7"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03C4D472"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3116BFA1" w14:textId="77777777" w:rsidR="00DC76CB" w:rsidRPr="0020493A" w:rsidRDefault="00DC76CB" w:rsidP="00DC76CB">
            <w:pPr>
              <w:rPr>
                <w:color w:val="000000" w:themeColor="text1"/>
              </w:rPr>
            </w:pPr>
            <w:r w:rsidRPr="00CD5EE8">
              <w:rPr>
                <w:color w:val="000000" w:themeColor="text1"/>
              </w:rPr>
              <w:t>6 (37.5</w:t>
            </w:r>
            <w:r>
              <w:rPr>
                <w:color w:val="000000" w:themeColor="text1"/>
              </w:rPr>
              <w:t>%</w:t>
            </w:r>
            <w:r w:rsidRPr="00CD5EE8">
              <w:rPr>
                <w:color w:val="000000" w:themeColor="text1"/>
              </w:rPr>
              <w:t xml:space="preserve">) </w:t>
            </w:r>
          </w:p>
        </w:tc>
        <w:tc>
          <w:tcPr>
            <w:tcW w:w="496" w:type="pct"/>
            <w:shd w:val="clear" w:color="auto" w:fill="auto"/>
            <w:vAlign w:val="center"/>
          </w:tcPr>
          <w:p w14:paraId="50C24F64" w14:textId="77777777" w:rsidR="00DC76CB" w:rsidRPr="0020493A" w:rsidRDefault="00DC76CB" w:rsidP="00DC76CB">
            <w:pPr>
              <w:rPr>
                <w:color w:val="000000" w:themeColor="text1"/>
              </w:rPr>
            </w:pPr>
            <w:r w:rsidRPr="00CD5EE8">
              <w:rPr>
                <w:color w:val="000000" w:themeColor="text1"/>
              </w:rPr>
              <w:t>6 (50.0</w:t>
            </w:r>
            <w:r>
              <w:rPr>
                <w:color w:val="000000" w:themeColor="text1"/>
              </w:rPr>
              <w:t>%</w:t>
            </w:r>
            <w:r w:rsidRPr="00CD5EE8">
              <w:rPr>
                <w:color w:val="000000" w:themeColor="text1"/>
              </w:rPr>
              <w:t xml:space="preserve">) </w:t>
            </w:r>
          </w:p>
        </w:tc>
        <w:tc>
          <w:tcPr>
            <w:tcW w:w="371" w:type="pct"/>
            <w:shd w:val="clear" w:color="auto" w:fill="auto"/>
            <w:vAlign w:val="center"/>
          </w:tcPr>
          <w:p w14:paraId="496C893E" w14:textId="77777777" w:rsidR="00DC76CB" w:rsidRPr="0020493A" w:rsidRDefault="00DC76CB" w:rsidP="00DC76CB">
            <w:pPr>
              <w:rPr>
                <w:color w:val="000000" w:themeColor="text1"/>
              </w:rPr>
            </w:pPr>
          </w:p>
        </w:tc>
        <w:tc>
          <w:tcPr>
            <w:tcW w:w="1729" w:type="pct"/>
            <w:shd w:val="clear" w:color="auto" w:fill="auto"/>
            <w:vAlign w:val="center"/>
          </w:tcPr>
          <w:p w14:paraId="63D9E829"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4DCB679F" w14:textId="77777777" w:rsidTr="004B42F7">
        <w:trPr>
          <w:trHeight w:val="64"/>
        </w:trPr>
        <w:tc>
          <w:tcPr>
            <w:tcW w:w="533" w:type="pct"/>
            <w:shd w:val="clear" w:color="auto" w:fill="auto"/>
            <w:vAlign w:val="center"/>
          </w:tcPr>
          <w:p w14:paraId="2632D1A5" w14:textId="081BCE58"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06A16F2D"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abdo bloating late (d&gt;7 occurrence)</w:t>
            </w:r>
          </w:p>
        </w:tc>
        <w:tc>
          <w:tcPr>
            <w:tcW w:w="466" w:type="pct"/>
            <w:shd w:val="clear" w:color="auto" w:fill="auto"/>
            <w:vAlign w:val="center"/>
          </w:tcPr>
          <w:p w14:paraId="7A32C8B7"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094B1D9A"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21BB6002" w14:textId="77777777" w:rsidR="00DC76CB" w:rsidRPr="0020493A" w:rsidRDefault="00DC76CB" w:rsidP="00DC76CB">
            <w:pPr>
              <w:rPr>
                <w:color w:val="000000" w:themeColor="text1"/>
              </w:rPr>
            </w:pPr>
            <w:r w:rsidRPr="00CD5EE8">
              <w:rPr>
                <w:color w:val="000000" w:themeColor="text1"/>
              </w:rPr>
              <w:t>3 (27.3</w:t>
            </w:r>
            <w:r>
              <w:rPr>
                <w:color w:val="000000" w:themeColor="text1"/>
              </w:rPr>
              <w:t>%</w:t>
            </w:r>
            <w:r w:rsidRPr="00CD5EE8">
              <w:rPr>
                <w:color w:val="000000" w:themeColor="text1"/>
              </w:rPr>
              <w:t xml:space="preserve">) </w:t>
            </w:r>
          </w:p>
        </w:tc>
        <w:tc>
          <w:tcPr>
            <w:tcW w:w="496" w:type="pct"/>
            <w:shd w:val="clear" w:color="auto" w:fill="auto"/>
            <w:vAlign w:val="center"/>
          </w:tcPr>
          <w:p w14:paraId="2C5EF602" w14:textId="77777777" w:rsidR="00DC76CB" w:rsidRPr="0020493A" w:rsidRDefault="00DC76CB" w:rsidP="00DC76CB">
            <w:pPr>
              <w:rPr>
                <w:color w:val="000000" w:themeColor="text1"/>
              </w:rPr>
            </w:pPr>
            <w:r w:rsidRPr="00CD5EE8">
              <w:rPr>
                <w:color w:val="000000" w:themeColor="text1"/>
              </w:rPr>
              <w:t>7 (58.3</w:t>
            </w:r>
            <w:r>
              <w:rPr>
                <w:color w:val="000000" w:themeColor="text1"/>
              </w:rPr>
              <w:t>%</w:t>
            </w:r>
            <w:r w:rsidRPr="00CD5EE8">
              <w:rPr>
                <w:color w:val="000000" w:themeColor="text1"/>
              </w:rPr>
              <w:t>)</w:t>
            </w:r>
          </w:p>
        </w:tc>
        <w:tc>
          <w:tcPr>
            <w:tcW w:w="371" w:type="pct"/>
            <w:shd w:val="clear" w:color="auto" w:fill="auto"/>
            <w:vAlign w:val="center"/>
          </w:tcPr>
          <w:p w14:paraId="521076EE" w14:textId="77777777" w:rsidR="00DC76CB" w:rsidRPr="0020493A" w:rsidRDefault="00DC76CB" w:rsidP="00DC76CB">
            <w:pPr>
              <w:rPr>
                <w:color w:val="000000" w:themeColor="text1"/>
              </w:rPr>
            </w:pPr>
          </w:p>
        </w:tc>
        <w:tc>
          <w:tcPr>
            <w:tcW w:w="1729" w:type="pct"/>
            <w:shd w:val="clear" w:color="auto" w:fill="auto"/>
            <w:vAlign w:val="center"/>
          </w:tcPr>
          <w:p w14:paraId="5CAF57E2"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7E1AC5C1" w14:textId="77777777" w:rsidTr="004B42F7">
        <w:trPr>
          <w:trHeight w:val="64"/>
        </w:trPr>
        <w:tc>
          <w:tcPr>
            <w:tcW w:w="533" w:type="pct"/>
            <w:shd w:val="clear" w:color="auto" w:fill="auto"/>
            <w:vAlign w:val="center"/>
          </w:tcPr>
          <w:p w14:paraId="0F531588" w14:textId="5FF7550B"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016DC2EC" w14:textId="77777777" w:rsidR="00DC76CB" w:rsidRPr="0020493A" w:rsidRDefault="00DC76CB" w:rsidP="00DC76CB">
            <w:pPr>
              <w:rPr>
                <w:i/>
                <w:iCs/>
                <w:color w:val="000000" w:themeColor="text1"/>
              </w:rPr>
            </w:pPr>
            <w:r w:rsidRPr="00CD5EE8">
              <w:rPr>
                <w:i/>
                <w:iCs/>
                <w:color w:val="000000" w:themeColor="text1"/>
              </w:rPr>
              <w:t xml:space="preserve">No. of patients </w:t>
            </w:r>
            <w:r>
              <w:rPr>
                <w:i/>
                <w:iCs/>
                <w:color w:val="000000" w:themeColor="text1"/>
              </w:rPr>
              <w:t>feeling unwell early (d1-7 occurrence)</w:t>
            </w:r>
          </w:p>
        </w:tc>
        <w:tc>
          <w:tcPr>
            <w:tcW w:w="466" w:type="pct"/>
            <w:shd w:val="clear" w:color="auto" w:fill="auto"/>
            <w:vAlign w:val="center"/>
          </w:tcPr>
          <w:p w14:paraId="6ADB9A45"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05BA2E4D"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528EE7E9" w14:textId="77777777" w:rsidR="00DC76CB" w:rsidRPr="0020493A" w:rsidRDefault="00DC76CB" w:rsidP="00DC76CB">
            <w:pPr>
              <w:rPr>
                <w:color w:val="000000" w:themeColor="text1"/>
              </w:rPr>
            </w:pPr>
            <w:r w:rsidRPr="00CD5EE8">
              <w:rPr>
                <w:color w:val="000000" w:themeColor="text1"/>
              </w:rPr>
              <w:t>6 (37.5</w:t>
            </w:r>
            <w:r>
              <w:rPr>
                <w:color w:val="000000" w:themeColor="text1"/>
              </w:rPr>
              <w:t>%</w:t>
            </w:r>
            <w:r w:rsidRPr="00CD5EE8">
              <w:rPr>
                <w:color w:val="000000" w:themeColor="text1"/>
              </w:rPr>
              <w:t xml:space="preserve">) </w:t>
            </w:r>
          </w:p>
        </w:tc>
        <w:tc>
          <w:tcPr>
            <w:tcW w:w="496" w:type="pct"/>
            <w:shd w:val="clear" w:color="auto" w:fill="auto"/>
            <w:vAlign w:val="center"/>
          </w:tcPr>
          <w:p w14:paraId="4F63A85D" w14:textId="77777777" w:rsidR="00DC76CB" w:rsidRPr="0020493A" w:rsidRDefault="00DC76CB" w:rsidP="00DC76CB">
            <w:pPr>
              <w:rPr>
                <w:color w:val="000000" w:themeColor="text1"/>
              </w:rPr>
            </w:pPr>
            <w:r w:rsidRPr="00CD5EE8">
              <w:rPr>
                <w:color w:val="000000" w:themeColor="text1"/>
              </w:rPr>
              <w:t>3 (25.0</w:t>
            </w:r>
            <w:r>
              <w:rPr>
                <w:color w:val="000000" w:themeColor="text1"/>
              </w:rPr>
              <w:t>%</w:t>
            </w:r>
            <w:r w:rsidRPr="00CD5EE8">
              <w:rPr>
                <w:color w:val="000000" w:themeColor="text1"/>
              </w:rPr>
              <w:t xml:space="preserve">) </w:t>
            </w:r>
          </w:p>
        </w:tc>
        <w:tc>
          <w:tcPr>
            <w:tcW w:w="371" w:type="pct"/>
            <w:shd w:val="clear" w:color="auto" w:fill="auto"/>
            <w:vAlign w:val="center"/>
          </w:tcPr>
          <w:p w14:paraId="3D3EE601" w14:textId="77777777" w:rsidR="00DC76CB" w:rsidRPr="0020493A" w:rsidRDefault="00DC76CB" w:rsidP="00DC76CB">
            <w:pPr>
              <w:rPr>
                <w:color w:val="000000" w:themeColor="text1"/>
              </w:rPr>
            </w:pPr>
          </w:p>
        </w:tc>
        <w:tc>
          <w:tcPr>
            <w:tcW w:w="1729" w:type="pct"/>
            <w:shd w:val="clear" w:color="auto" w:fill="auto"/>
            <w:vAlign w:val="center"/>
          </w:tcPr>
          <w:p w14:paraId="310A959F"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41C43559" w14:textId="77777777" w:rsidTr="004B42F7">
        <w:trPr>
          <w:trHeight w:val="64"/>
        </w:trPr>
        <w:tc>
          <w:tcPr>
            <w:tcW w:w="533" w:type="pct"/>
            <w:shd w:val="clear" w:color="auto" w:fill="auto"/>
            <w:vAlign w:val="center"/>
          </w:tcPr>
          <w:p w14:paraId="64218AE0" w14:textId="786273B1"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75D9A6B0" w14:textId="77777777" w:rsidR="00DC76CB" w:rsidRPr="0020493A" w:rsidRDefault="00DC76CB" w:rsidP="00DC76CB">
            <w:pPr>
              <w:rPr>
                <w:i/>
                <w:iCs/>
                <w:color w:val="000000" w:themeColor="text1"/>
              </w:rPr>
            </w:pPr>
            <w:r w:rsidRPr="00CD5EE8">
              <w:rPr>
                <w:i/>
                <w:iCs/>
                <w:color w:val="000000" w:themeColor="text1"/>
              </w:rPr>
              <w:t xml:space="preserve">No. of patients </w:t>
            </w:r>
            <w:r>
              <w:rPr>
                <w:i/>
                <w:iCs/>
                <w:color w:val="000000" w:themeColor="text1"/>
              </w:rPr>
              <w:t>feeling unwell late (d&gt;7 occurrence)</w:t>
            </w:r>
          </w:p>
        </w:tc>
        <w:tc>
          <w:tcPr>
            <w:tcW w:w="466" w:type="pct"/>
            <w:shd w:val="clear" w:color="auto" w:fill="auto"/>
            <w:vAlign w:val="center"/>
          </w:tcPr>
          <w:p w14:paraId="39DC9CAF"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5F73AB08"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73753A5A" w14:textId="77777777" w:rsidR="00DC76CB" w:rsidRPr="0020493A" w:rsidRDefault="00DC76CB" w:rsidP="00DC76CB">
            <w:pPr>
              <w:rPr>
                <w:color w:val="000000" w:themeColor="text1"/>
              </w:rPr>
            </w:pPr>
            <w:r w:rsidRPr="00CD5EE8">
              <w:rPr>
                <w:color w:val="000000" w:themeColor="text1"/>
              </w:rPr>
              <w:t>3 (27.3</w:t>
            </w:r>
            <w:r>
              <w:rPr>
                <w:color w:val="000000" w:themeColor="text1"/>
              </w:rPr>
              <w:t>%</w:t>
            </w:r>
            <w:r w:rsidRPr="00CD5EE8">
              <w:rPr>
                <w:color w:val="000000" w:themeColor="text1"/>
              </w:rPr>
              <w:t xml:space="preserve">) </w:t>
            </w:r>
          </w:p>
        </w:tc>
        <w:tc>
          <w:tcPr>
            <w:tcW w:w="496" w:type="pct"/>
            <w:shd w:val="clear" w:color="auto" w:fill="auto"/>
            <w:vAlign w:val="center"/>
          </w:tcPr>
          <w:p w14:paraId="734C96D6" w14:textId="77777777" w:rsidR="00DC76CB" w:rsidRPr="0020493A" w:rsidRDefault="00DC76CB" w:rsidP="00DC76CB">
            <w:pPr>
              <w:rPr>
                <w:color w:val="000000" w:themeColor="text1"/>
              </w:rPr>
            </w:pPr>
            <w:r w:rsidRPr="00CD5EE8">
              <w:rPr>
                <w:color w:val="000000" w:themeColor="text1"/>
              </w:rPr>
              <w:t>4 (33.3</w:t>
            </w:r>
            <w:r>
              <w:rPr>
                <w:color w:val="000000" w:themeColor="text1"/>
              </w:rPr>
              <w:t>%</w:t>
            </w:r>
            <w:r w:rsidRPr="00CD5EE8">
              <w:rPr>
                <w:color w:val="000000" w:themeColor="text1"/>
              </w:rPr>
              <w:t>)</w:t>
            </w:r>
          </w:p>
        </w:tc>
        <w:tc>
          <w:tcPr>
            <w:tcW w:w="371" w:type="pct"/>
            <w:shd w:val="clear" w:color="auto" w:fill="auto"/>
            <w:vAlign w:val="center"/>
          </w:tcPr>
          <w:p w14:paraId="5C439197" w14:textId="77777777" w:rsidR="00DC76CB" w:rsidRPr="0020493A" w:rsidRDefault="00DC76CB" w:rsidP="00DC76CB">
            <w:pPr>
              <w:rPr>
                <w:color w:val="000000" w:themeColor="text1"/>
              </w:rPr>
            </w:pPr>
          </w:p>
        </w:tc>
        <w:tc>
          <w:tcPr>
            <w:tcW w:w="1729" w:type="pct"/>
            <w:shd w:val="clear" w:color="auto" w:fill="auto"/>
            <w:vAlign w:val="center"/>
          </w:tcPr>
          <w:p w14:paraId="273545D1"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20FD2119" w14:textId="77777777" w:rsidTr="004B42F7">
        <w:trPr>
          <w:trHeight w:val="64"/>
        </w:trPr>
        <w:tc>
          <w:tcPr>
            <w:tcW w:w="533" w:type="pct"/>
            <w:shd w:val="clear" w:color="auto" w:fill="auto"/>
            <w:vAlign w:val="center"/>
          </w:tcPr>
          <w:p w14:paraId="1F3F69AE" w14:textId="53D5EAC0"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5EC60396"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 xml:space="preserve">mucoid stools </w:t>
            </w:r>
            <w:r>
              <w:rPr>
                <w:i/>
                <w:iCs/>
                <w:color w:val="000000" w:themeColor="text1"/>
              </w:rPr>
              <w:lastRenderedPageBreak/>
              <w:t>early (d1-7 occurrence)</w:t>
            </w:r>
          </w:p>
        </w:tc>
        <w:tc>
          <w:tcPr>
            <w:tcW w:w="466" w:type="pct"/>
            <w:shd w:val="clear" w:color="auto" w:fill="auto"/>
            <w:vAlign w:val="center"/>
          </w:tcPr>
          <w:p w14:paraId="6D84875A" w14:textId="77777777" w:rsidR="00DC76CB" w:rsidRPr="0020493A" w:rsidRDefault="00DC76CB" w:rsidP="00DC76CB">
            <w:pPr>
              <w:rPr>
                <w:color w:val="000000" w:themeColor="text1"/>
              </w:rPr>
            </w:pPr>
            <w:r>
              <w:rPr>
                <w:color w:val="000000" w:themeColor="text1"/>
              </w:rPr>
              <w:lastRenderedPageBreak/>
              <w:t>16</w:t>
            </w:r>
          </w:p>
        </w:tc>
        <w:tc>
          <w:tcPr>
            <w:tcW w:w="354" w:type="pct"/>
            <w:shd w:val="clear" w:color="auto" w:fill="auto"/>
            <w:vAlign w:val="center"/>
          </w:tcPr>
          <w:p w14:paraId="10497D30"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6E5446B8" w14:textId="77777777" w:rsidR="00DC76CB" w:rsidRPr="0020493A" w:rsidRDefault="00DC76CB" w:rsidP="00DC76CB">
            <w:pPr>
              <w:rPr>
                <w:color w:val="000000" w:themeColor="text1"/>
              </w:rPr>
            </w:pPr>
            <w:r w:rsidRPr="00CD5EE8">
              <w:rPr>
                <w:color w:val="000000" w:themeColor="text1"/>
              </w:rPr>
              <w:t>6 (37.5</w:t>
            </w:r>
            <w:r>
              <w:rPr>
                <w:color w:val="000000" w:themeColor="text1"/>
              </w:rPr>
              <w:t>%</w:t>
            </w:r>
            <w:r w:rsidRPr="00CD5EE8">
              <w:rPr>
                <w:color w:val="000000" w:themeColor="text1"/>
              </w:rPr>
              <w:t xml:space="preserve">) </w:t>
            </w:r>
          </w:p>
        </w:tc>
        <w:tc>
          <w:tcPr>
            <w:tcW w:w="496" w:type="pct"/>
            <w:shd w:val="clear" w:color="auto" w:fill="auto"/>
            <w:vAlign w:val="center"/>
          </w:tcPr>
          <w:p w14:paraId="3229E819" w14:textId="77777777" w:rsidR="00DC76CB" w:rsidRPr="0020493A" w:rsidRDefault="00DC76CB" w:rsidP="00DC76CB">
            <w:pPr>
              <w:rPr>
                <w:color w:val="000000" w:themeColor="text1"/>
              </w:rPr>
            </w:pPr>
            <w:r w:rsidRPr="00CD5EE8">
              <w:rPr>
                <w:color w:val="000000" w:themeColor="text1"/>
              </w:rPr>
              <w:t>2 (16.7</w:t>
            </w:r>
            <w:r>
              <w:rPr>
                <w:color w:val="000000" w:themeColor="text1"/>
              </w:rPr>
              <w:t>%</w:t>
            </w:r>
            <w:r w:rsidRPr="00CD5EE8">
              <w:rPr>
                <w:color w:val="000000" w:themeColor="text1"/>
              </w:rPr>
              <w:t xml:space="preserve">) </w:t>
            </w:r>
          </w:p>
        </w:tc>
        <w:tc>
          <w:tcPr>
            <w:tcW w:w="371" w:type="pct"/>
            <w:shd w:val="clear" w:color="auto" w:fill="auto"/>
            <w:vAlign w:val="center"/>
          </w:tcPr>
          <w:p w14:paraId="0CB9C640" w14:textId="77777777" w:rsidR="00DC76CB" w:rsidRPr="0020493A" w:rsidRDefault="00DC76CB" w:rsidP="00DC76CB">
            <w:pPr>
              <w:rPr>
                <w:color w:val="000000" w:themeColor="text1"/>
              </w:rPr>
            </w:pPr>
          </w:p>
        </w:tc>
        <w:tc>
          <w:tcPr>
            <w:tcW w:w="1729" w:type="pct"/>
            <w:shd w:val="clear" w:color="auto" w:fill="auto"/>
            <w:vAlign w:val="center"/>
          </w:tcPr>
          <w:p w14:paraId="4DF73D72" w14:textId="77777777" w:rsidR="00DC76CB" w:rsidRPr="0020493A" w:rsidRDefault="00DC76CB" w:rsidP="00DC76CB">
            <w:pPr>
              <w:rPr>
                <w:color w:val="000000" w:themeColor="text1"/>
              </w:rPr>
            </w:pPr>
            <w:r>
              <w:rPr>
                <w:color w:val="000000" w:themeColor="text1"/>
              </w:rPr>
              <w:t xml:space="preserve">FMT given via enema, stool was 50g infused fresh up to 48hrs after defecation. Followed for 120days, day 0 was the day of FMT for intervention and a </w:t>
            </w:r>
            <w:r>
              <w:rPr>
                <w:color w:val="000000" w:themeColor="text1"/>
              </w:rPr>
              <w:lastRenderedPageBreak/>
              <w:t>day vancomycin taper started for control group. Reported patients who failed offered crossover treatment and followed for further 120 days. 120 days = 17 weeks – longer than in other groups</w:t>
            </w:r>
          </w:p>
        </w:tc>
      </w:tr>
      <w:tr w:rsidR="00DC76CB" w:rsidRPr="0020493A" w14:paraId="4BF50483" w14:textId="77777777" w:rsidTr="004B42F7">
        <w:trPr>
          <w:trHeight w:val="64"/>
        </w:trPr>
        <w:tc>
          <w:tcPr>
            <w:tcW w:w="533" w:type="pct"/>
            <w:shd w:val="clear" w:color="auto" w:fill="auto"/>
            <w:vAlign w:val="center"/>
          </w:tcPr>
          <w:p w14:paraId="29EB7807" w14:textId="7B9495B2" w:rsidR="00DC76CB" w:rsidRPr="0020493A" w:rsidRDefault="00DC76CB" w:rsidP="00DC76CB">
            <w:pPr>
              <w:rPr>
                <w:color w:val="000000" w:themeColor="text1"/>
              </w:rPr>
            </w:pPr>
            <w:r>
              <w:rPr>
                <w:rFonts w:ascii="Calibri" w:eastAsia="Times New Roman" w:hAnsi="Calibri" w:cs="Calibri"/>
                <w:color w:val="000000"/>
                <w:lang w:eastAsia="en-GB"/>
              </w:rPr>
              <w:lastRenderedPageBreak/>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49686402"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mucoid stools late (d&gt;7 occurrence)</w:t>
            </w:r>
          </w:p>
        </w:tc>
        <w:tc>
          <w:tcPr>
            <w:tcW w:w="466" w:type="pct"/>
            <w:shd w:val="clear" w:color="auto" w:fill="auto"/>
            <w:vAlign w:val="center"/>
          </w:tcPr>
          <w:p w14:paraId="44D174CC"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327A884F"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21CBFC25" w14:textId="77777777" w:rsidR="00DC76CB" w:rsidRPr="0020493A" w:rsidRDefault="00DC76CB" w:rsidP="00DC76CB">
            <w:pPr>
              <w:rPr>
                <w:color w:val="000000" w:themeColor="text1"/>
              </w:rPr>
            </w:pPr>
            <w:r w:rsidRPr="00CD5EE8">
              <w:rPr>
                <w:color w:val="000000" w:themeColor="text1"/>
              </w:rPr>
              <w:t>4 (36.4</w:t>
            </w:r>
            <w:r>
              <w:rPr>
                <w:color w:val="000000" w:themeColor="text1"/>
              </w:rPr>
              <w:t>%</w:t>
            </w:r>
            <w:r w:rsidRPr="00CD5EE8">
              <w:rPr>
                <w:color w:val="000000" w:themeColor="text1"/>
              </w:rPr>
              <w:t xml:space="preserve">) </w:t>
            </w:r>
          </w:p>
        </w:tc>
        <w:tc>
          <w:tcPr>
            <w:tcW w:w="496" w:type="pct"/>
            <w:shd w:val="clear" w:color="auto" w:fill="auto"/>
            <w:vAlign w:val="center"/>
          </w:tcPr>
          <w:p w14:paraId="2994C8D2" w14:textId="77777777" w:rsidR="00DC76CB" w:rsidRPr="0020493A" w:rsidRDefault="00DC76CB" w:rsidP="00DC76CB">
            <w:pPr>
              <w:rPr>
                <w:color w:val="000000" w:themeColor="text1"/>
              </w:rPr>
            </w:pPr>
            <w:r w:rsidRPr="00CD5EE8">
              <w:rPr>
                <w:color w:val="000000" w:themeColor="text1"/>
              </w:rPr>
              <w:t>6 (50.0</w:t>
            </w:r>
            <w:r>
              <w:rPr>
                <w:color w:val="000000" w:themeColor="text1"/>
              </w:rPr>
              <w:t>%</w:t>
            </w:r>
            <w:r w:rsidRPr="00CD5EE8">
              <w:rPr>
                <w:color w:val="000000" w:themeColor="text1"/>
              </w:rPr>
              <w:t>)</w:t>
            </w:r>
          </w:p>
        </w:tc>
        <w:tc>
          <w:tcPr>
            <w:tcW w:w="371" w:type="pct"/>
            <w:shd w:val="clear" w:color="auto" w:fill="auto"/>
            <w:vAlign w:val="center"/>
          </w:tcPr>
          <w:p w14:paraId="4BE8EEAA" w14:textId="77777777" w:rsidR="00DC76CB" w:rsidRPr="0020493A" w:rsidRDefault="00DC76CB" w:rsidP="00DC76CB">
            <w:pPr>
              <w:rPr>
                <w:color w:val="000000" w:themeColor="text1"/>
              </w:rPr>
            </w:pPr>
          </w:p>
        </w:tc>
        <w:tc>
          <w:tcPr>
            <w:tcW w:w="1729" w:type="pct"/>
            <w:shd w:val="clear" w:color="auto" w:fill="auto"/>
            <w:vAlign w:val="center"/>
          </w:tcPr>
          <w:p w14:paraId="4218C972"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2028575D" w14:textId="77777777" w:rsidTr="004B42F7">
        <w:trPr>
          <w:trHeight w:val="64"/>
        </w:trPr>
        <w:tc>
          <w:tcPr>
            <w:tcW w:w="533" w:type="pct"/>
            <w:shd w:val="clear" w:color="auto" w:fill="auto"/>
            <w:vAlign w:val="center"/>
          </w:tcPr>
          <w:p w14:paraId="11BAF739" w14:textId="429E1A64"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4CAB132F"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bloody stools early (d1-7 occurrence)</w:t>
            </w:r>
          </w:p>
        </w:tc>
        <w:tc>
          <w:tcPr>
            <w:tcW w:w="466" w:type="pct"/>
            <w:shd w:val="clear" w:color="auto" w:fill="auto"/>
            <w:vAlign w:val="center"/>
          </w:tcPr>
          <w:p w14:paraId="5A0BC4DE"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108C6DD7"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765E87E0" w14:textId="77777777" w:rsidR="00DC76CB" w:rsidRPr="0020493A" w:rsidRDefault="00DC76CB" w:rsidP="00DC76CB">
            <w:pPr>
              <w:rPr>
                <w:color w:val="000000" w:themeColor="text1"/>
              </w:rPr>
            </w:pPr>
            <w:r w:rsidRPr="00CD5EE8">
              <w:rPr>
                <w:color w:val="000000" w:themeColor="text1"/>
              </w:rPr>
              <w:t>1 (6.2</w:t>
            </w:r>
            <w:r>
              <w:rPr>
                <w:color w:val="000000" w:themeColor="text1"/>
              </w:rPr>
              <w:t>%</w:t>
            </w:r>
            <w:r w:rsidRPr="00CD5EE8">
              <w:rPr>
                <w:color w:val="000000" w:themeColor="text1"/>
              </w:rPr>
              <w:t xml:space="preserve">) </w:t>
            </w:r>
          </w:p>
        </w:tc>
        <w:tc>
          <w:tcPr>
            <w:tcW w:w="496" w:type="pct"/>
            <w:shd w:val="clear" w:color="auto" w:fill="auto"/>
            <w:vAlign w:val="center"/>
          </w:tcPr>
          <w:p w14:paraId="238F941D" w14:textId="77777777" w:rsidR="00DC76CB" w:rsidRPr="0020493A" w:rsidRDefault="00DC76CB" w:rsidP="00DC76CB">
            <w:pPr>
              <w:rPr>
                <w:color w:val="000000" w:themeColor="text1"/>
              </w:rPr>
            </w:pPr>
            <w:r w:rsidRPr="00CD5EE8">
              <w:rPr>
                <w:color w:val="000000" w:themeColor="text1"/>
              </w:rPr>
              <w:t>0 (0.0</w:t>
            </w:r>
            <w:r>
              <w:rPr>
                <w:color w:val="000000" w:themeColor="text1"/>
              </w:rPr>
              <w:t>%</w:t>
            </w:r>
            <w:r w:rsidRPr="00CD5EE8">
              <w:rPr>
                <w:color w:val="000000" w:themeColor="text1"/>
              </w:rPr>
              <w:t xml:space="preserve">) </w:t>
            </w:r>
          </w:p>
        </w:tc>
        <w:tc>
          <w:tcPr>
            <w:tcW w:w="371" w:type="pct"/>
            <w:shd w:val="clear" w:color="auto" w:fill="auto"/>
            <w:vAlign w:val="center"/>
          </w:tcPr>
          <w:p w14:paraId="5631DA33" w14:textId="77777777" w:rsidR="00DC76CB" w:rsidRPr="0020493A" w:rsidRDefault="00DC76CB" w:rsidP="00DC76CB">
            <w:pPr>
              <w:rPr>
                <w:color w:val="000000" w:themeColor="text1"/>
              </w:rPr>
            </w:pPr>
          </w:p>
        </w:tc>
        <w:tc>
          <w:tcPr>
            <w:tcW w:w="1729" w:type="pct"/>
            <w:shd w:val="clear" w:color="auto" w:fill="auto"/>
            <w:vAlign w:val="center"/>
          </w:tcPr>
          <w:p w14:paraId="518CC32C"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33E91FF0" w14:textId="77777777" w:rsidTr="004B42F7">
        <w:trPr>
          <w:trHeight w:val="64"/>
        </w:trPr>
        <w:tc>
          <w:tcPr>
            <w:tcW w:w="533" w:type="pct"/>
            <w:shd w:val="clear" w:color="auto" w:fill="auto"/>
            <w:vAlign w:val="center"/>
          </w:tcPr>
          <w:p w14:paraId="46AC3F3C" w14:textId="025F95C6"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5902C054"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bloody stools late (d&gt;7 occurrence)</w:t>
            </w:r>
          </w:p>
        </w:tc>
        <w:tc>
          <w:tcPr>
            <w:tcW w:w="466" w:type="pct"/>
            <w:shd w:val="clear" w:color="auto" w:fill="auto"/>
            <w:vAlign w:val="center"/>
          </w:tcPr>
          <w:p w14:paraId="5999470F"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6847DD8B"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280B0832" w14:textId="77777777" w:rsidR="00DC76CB" w:rsidRPr="0020493A" w:rsidRDefault="00DC76CB" w:rsidP="00DC76CB">
            <w:pPr>
              <w:rPr>
                <w:color w:val="000000" w:themeColor="text1"/>
              </w:rPr>
            </w:pPr>
            <w:r w:rsidRPr="00CD5EE8">
              <w:rPr>
                <w:color w:val="000000" w:themeColor="text1"/>
              </w:rPr>
              <w:t>2 (18.2</w:t>
            </w:r>
            <w:r>
              <w:rPr>
                <w:color w:val="000000" w:themeColor="text1"/>
              </w:rPr>
              <w:t>%</w:t>
            </w:r>
            <w:r w:rsidRPr="00CD5EE8">
              <w:rPr>
                <w:color w:val="000000" w:themeColor="text1"/>
              </w:rPr>
              <w:t xml:space="preserve">) </w:t>
            </w:r>
          </w:p>
        </w:tc>
        <w:tc>
          <w:tcPr>
            <w:tcW w:w="496" w:type="pct"/>
            <w:shd w:val="clear" w:color="auto" w:fill="auto"/>
            <w:vAlign w:val="center"/>
          </w:tcPr>
          <w:p w14:paraId="4A4632D1" w14:textId="77777777" w:rsidR="00DC76CB" w:rsidRPr="0020493A" w:rsidRDefault="00DC76CB" w:rsidP="00DC76CB">
            <w:pPr>
              <w:rPr>
                <w:color w:val="000000" w:themeColor="text1"/>
              </w:rPr>
            </w:pPr>
            <w:r w:rsidRPr="00CD5EE8">
              <w:rPr>
                <w:color w:val="000000" w:themeColor="text1"/>
              </w:rPr>
              <w:t>2 (16.7</w:t>
            </w:r>
            <w:r>
              <w:rPr>
                <w:color w:val="000000" w:themeColor="text1"/>
              </w:rPr>
              <w:t>%</w:t>
            </w:r>
            <w:r w:rsidRPr="00CD5EE8">
              <w:rPr>
                <w:color w:val="000000" w:themeColor="text1"/>
              </w:rPr>
              <w:t>)</w:t>
            </w:r>
          </w:p>
        </w:tc>
        <w:tc>
          <w:tcPr>
            <w:tcW w:w="371" w:type="pct"/>
            <w:shd w:val="clear" w:color="auto" w:fill="auto"/>
            <w:vAlign w:val="center"/>
          </w:tcPr>
          <w:p w14:paraId="02184ECD" w14:textId="77777777" w:rsidR="00DC76CB" w:rsidRPr="0020493A" w:rsidRDefault="00DC76CB" w:rsidP="00DC76CB">
            <w:pPr>
              <w:rPr>
                <w:color w:val="000000" w:themeColor="text1"/>
              </w:rPr>
            </w:pPr>
          </w:p>
        </w:tc>
        <w:tc>
          <w:tcPr>
            <w:tcW w:w="1729" w:type="pct"/>
            <w:shd w:val="clear" w:color="auto" w:fill="auto"/>
            <w:vAlign w:val="center"/>
          </w:tcPr>
          <w:p w14:paraId="7993BDE6"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6701AC33" w14:textId="77777777" w:rsidTr="004B42F7">
        <w:trPr>
          <w:trHeight w:val="64"/>
        </w:trPr>
        <w:tc>
          <w:tcPr>
            <w:tcW w:w="533" w:type="pct"/>
            <w:shd w:val="clear" w:color="auto" w:fill="auto"/>
            <w:vAlign w:val="center"/>
          </w:tcPr>
          <w:p w14:paraId="117AFCA7" w14:textId="5ADEDC04"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363B4A91"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smelly stools early (d1-7 occurrence)</w:t>
            </w:r>
          </w:p>
        </w:tc>
        <w:tc>
          <w:tcPr>
            <w:tcW w:w="466" w:type="pct"/>
            <w:shd w:val="clear" w:color="auto" w:fill="auto"/>
            <w:vAlign w:val="center"/>
          </w:tcPr>
          <w:p w14:paraId="1BA8637C"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25FD587A"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0337FE4A" w14:textId="77777777" w:rsidR="00DC76CB" w:rsidRPr="0020493A" w:rsidRDefault="00DC76CB" w:rsidP="00DC76CB">
            <w:pPr>
              <w:rPr>
                <w:color w:val="000000" w:themeColor="text1"/>
              </w:rPr>
            </w:pPr>
            <w:r w:rsidRPr="00CD5EE8">
              <w:rPr>
                <w:color w:val="000000" w:themeColor="text1"/>
              </w:rPr>
              <w:t>6 (37.5</w:t>
            </w:r>
            <w:r>
              <w:rPr>
                <w:color w:val="000000" w:themeColor="text1"/>
              </w:rPr>
              <w:t>%</w:t>
            </w:r>
            <w:r w:rsidRPr="00CD5EE8">
              <w:rPr>
                <w:color w:val="000000" w:themeColor="text1"/>
              </w:rPr>
              <w:t xml:space="preserve">) </w:t>
            </w:r>
          </w:p>
        </w:tc>
        <w:tc>
          <w:tcPr>
            <w:tcW w:w="496" w:type="pct"/>
            <w:shd w:val="clear" w:color="auto" w:fill="auto"/>
            <w:vAlign w:val="center"/>
          </w:tcPr>
          <w:p w14:paraId="162318AE" w14:textId="77777777" w:rsidR="00DC76CB" w:rsidRPr="0020493A" w:rsidRDefault="00DC76CB" w:rsidP="00DC76CB">
            <w:pPr>
              <w:rPr>
                <w:color w:val="000000" w:themeColor="text1"/>
              </w:rPr>
            </w:pPr>
            <w:r w:rsidRPr="00CD5EE8">
              <w:rPr>
                <w:color w:val="000000" w:themeColor="text1"/>
              </w:rPr>
              <w:t>2 (16.7</w:t>
            </w:r>
            <w:r>
              <w:rPr>
                <w:color w:val="000000" w:themeColor="text1"/>
              </w:rPr>
              <w:t>%</w:t>
            </w:r>
            <w:r w:rsidRPr="00CD5EE8">
              <w:rPr>
                <w:color w:val="000000" w:themeColor="text1"/>
              </w:rPr>
              <w:t>)</w:t>
            </w:r>
          </w:p>
        </w:tc>
        <w:tc>
          <w:tcPr>
            <w:tcW w:w="371" w:type="pct"/>
            <w:shd w:val="clear" w:color="auto" w:fill="auto"/>
            <w:vAlign w:val="center"/>
          </w:tcPr>
          <w:p w14:paraId="5B767CBD" w14:textId="77777777" w:rsidR="00DC76CB" w:rsidRPr="0020493A" w:rsidRDefault="00DC76CB" w:rsidP="00DC76CB">
            <w:pPr>
              <w:rPr>
                <w:color w:val="000000" w:themeColor="text1"/>
              </w:rPr>
            </w:pPr>
          </w:p>
        </w:tc>
        <w:tc>
          <w:tcPr>
            <w:tcW w:w="1729" w:type="pct"/>
            <w:shd w:val="clear" w:color="auto" w:fill="auto"/>
            <w:vAlign w:val="center"/>
          </w:tcPr>
          <w:p w14:paraId="6B9C51F9"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4CF0A5D1" w14:textId="77777777" w:rsidTr="004B42F7">
        <w:trPr>
          <w:trHeight w:val="64"/>
        </w:trPr>
        <w:tc>
          <w:tcPr>
            <w:tcW w:w="533" w:type="pct"/>
            <w:shd w:val="clear" w:color="auto" w:fill="auto"/>
            <w:vAlign w:val="center"/>
          </w:tcPr>
          <w:p w14:paraId="46380C59" w14:textId="16DC0D56" w:rsidR="00DC76CB" w:rsidRPr="0020493A" w:rsidRDefault="00DC76CB" w:rsidP="00DC76CB">
            <w:pPr>
              <w:rPr>
                <w:color w:val="000000" w:themeColor="text1"/>
              </w:rPr>
            </w:pPr>
            <w:r>
              <w:rPr>
                <w:rFonts w:ascii="Calibri" w:eastAsia="Times New Roman" w:hAnsi="Calibri" w:cs="Calibri"/>
                <w:color w:val="000000"/>
                <w:lang w:eastAsia="en-GB"/>
              </w:rPr>
              <w:lastRenderedPageBreak/>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6F3E9AC8"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smelly stools late (d&gt;7 occurrence)</w:t>
            </w:r>
          </w:p>
        </w:tc>
        <w:tc>
          <w:tcPr>
            <w:tcW w:w="466" w:type="pct"/>
            <w:shd w:val="clear" w:color="auto" w:fill="auto"/>
            <w:vAlign w:val="center"/>
          </w:tcPr>
          <w:p w14:paraId="4FC4CC70"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4BE3C02D"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7B504FDE" w14:textId="77777777" w:rsidR="00DC76CB" w:rsidRPr="0020493A" w:rsidRDefault="00DC76CB" w:rsidP="00DC76CB">
            <w:pPr>
              <w:rPr>
                <w:color w:val="000000" w:themeColor="text1"/>
              </w:rPr>
            </w:pPr>
            <w:r w:rsidRPr="00CD5EE8">
              <w:rPr>
                <w:color w:val="000000" w:themeColor="text1"/>
              </w:rPr>
              <w:t>3 (27.3</w:t>
            </w:r>
            <w:r>
              <w:rPr>
                <w:color w:val="000000" w:themeColor="text1"/>
              </w:rPr>
              <w:t>%</w:t>
            </w:r>
            <w:r w:rsidRPr="00CD5EE8">
              <w:rPr>
                <w:color w:val="000000" w:themeColor="text1"/>
              </w:rPr>
              <w:t xml:space="preserve">) </w:t>
            </w:r>
          </w:p>
        </w:tc>
        <w:tc>
          <w:tcPr>
            <w:tcW w:w="496" w:type="pct"/>
            <w:shd w:val="clear" w:color="auto" w:fill="auto"/>
            <w:vAlign w:val="center"/>
          </w:tcPr>
          <w:p w14:paraId="5314E977" w14:textId="77777777" w:rsidR="00DC76CB" w:rsidRPr="0020493A" w:rsidRDefault="00DC76CB" w:rsidP="00DC76CB">
            <w:pPr>
              <w:rPr>
                <w:color w:val="000000" w:themeColor="text1"/>
              </w:rPr>
            </w:pPr>
            <w:r w:rsidRPr="00CD5EE8">
              <w:rPr>
                <w:color w:val="000000" w:themeColor="text1"/>
              </w:rPr>
              <w:t>6 (50.0</w:t>
            </w:r>
            <w:r>
              <w:rPr>
                <w:color w:val="000000" w:themeColor="text1"/>
              </w:rPr>
              <w:t>%)</w:t>
            </w:r>
          </w:p>
        </w:tc>
        <w:tc>
          <w:tcPr>
            <w:tcW w:w="371" w:type="pct"/>
            <w:shd w:val="clear" w:color="auto" w:fill="auto"/>
            <w:vAlign w:val="center"/>
          </w:tcPr>
          <w:p w14:paraId="644D50C5" w14:textId="77777777" w:rsidR="00DC76CB" w:rsidRPr="0020493A" w:rsidRDefault="00DC76CB" w:rsidP="00DC76CB">
            <w:pPr>
              <w:rPr>
                <w:color w:val="000000" w:themeColor="text1"/>
              </w:rPr>
            </w:pPr>
          </w:p>
        </w:tc>
        <w:tc>
          <w:tcPr>
            <w:tcW w:w="1729" w:type="pct"/>
            <w:shd w:val="clear" w:color="auto" w:fill="auto"/>
            <w:vAlign w:val="center"/>
          </w:tcPr>
          <w:p w14:paraId="05208DE8"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7F5C7FC0" w14:textId="77777777" w:rsidTr="004B42F7">
        <w:trPr>
          <w:trHeight w:val="64"/>
        </w:trPr>
        <w:tc>
          <w:tcPr>
            <w:tcW w:w="533" w:type="pct"/>
            <w:shd w:val="clear" w:color="auto" w:fill="auto"/>
            <w:vAlign w:val="center"/>
          </w:tcPr>
          <w:p w14:paraId="47162708" w14:textId="5A78FEA1"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37E42B28"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faecal incontinence early (d1-7 occurrence)</w:t>
            </w:r>
          </w:p>
        </w:tc>
        <w:tc>
          <w:tcPr>
            <w:tcW w:w="466" w:type="pct"/>
            <w:shd w:val="clear" w:color="auto" w:fill="auto"/>
            <w:vAlign w:val="center"/>
          </w:tcPr>
          <w:p w14:paraId="475881C9"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2977D735"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7587E843" w14:textId="77777777" w:rsidR="00DC76CB" w:rsidRPr="0020493A" w:rsidRDefault="00DC76CB" w:rsidP="00DC76CB">
            <w:pPr>
              <w:rPr>
                <w:color w:val="000000" w:themeColor="text1"/>
              </w:rPr>
            </w:pPr>
            <w:r w:rsidRPr="00CD5EE8">
              <w:rPr>
                <w:color w:val="000000" w:themeColor="text1"/>
              </w:rPr>
              <w:t>4 (25.0</w:t>
            </w:r>
            <w:r>
              <w:rPr>
                <w:color w:val="000000" w:themeColor="text1"/>
              </w:rPr>
              <w:t>%</w:t>
            </w:r>
            <w:r w:rsidRPr="00CD5EE8">
              <w:rPr>
                <w:color w:val="000000" w:themeColor="text1"/>
              </w:rPr>
              <w:t xml:space="preserve">) </w:t>
            </w:r>
          </w:p>
        </w:tc>
        <w:tc>
          <w:tcPr>
            <w:tcW w:w="496" w:type="pct"/>
            <w:shd w:val="clear" w:color="auto" w:fill="auto"/>
            <w:vAlign w:val="center"/>
          </w:tcPr>
          <w:p w14:paraId="79E654A3" w14:textId="77777777" w:rsidR="00DC76CB" w:rsidRPr="0020493A" w:rsidRDefault="00DC76CB" w:rsidP="00DC76CB">
            <w:pPr>
              <w:rPr>
                <w:color w:val="000000" w:themeColor="text1"/>
              </w:rPr>
            </w:pPr>
            <w:r w:rsidRPr="00CD5EE8">
              <w:rPr>
                <w:color w:val="000000" w:themeColor="text1"/>
              </w:rPr>
              <w:t>3 (25.0</w:t>
            </w:r>
            <w:r>
              <w:rPr>
                <w:color w:val="000000" w:themeColor="text1"/>
              </w:rPr>
              <w:t>%</w:t>
            </w:r>
            <w:r w:rsidRPr="00CD5EE8">
              <w:rPr>
                <w:color w:val="000000" w:themeColor="text1"/>
              </w:rPr>
              <w:t xml:space="preserve">) </w:t>
            </w:r>
          </w:p>
        </w:tc>
        <w:tc>
          <w:tcPr>
            <w:tcW w:w="371" w:type="pct"/>
            <w:shd w:val="clear" w:color="auto" w:fill="auto"/>
            <w:vAlign w:val="center"/>
          </w:tcPr>
          <w:p w14:paraId="1449ECA0" w14:textId="77777777" w:rsidR="00DC76CB" w:rsidRPr="0020493A" w:rsidRDefault="00DC76CB" w:rsidP="00DC76CB">
            <w:pPr>
              <w:rPr>
                <w:color w:val="000000" w:themeColor="text1"/>
              </w:rPr>
            </w:pPr>
          </w:p>
        </w:tc>
        <w:tc>
          <w:tcPr>
            <w:tcW w:w="1729" w:type="pct"/>
            <w:shd w:val="clear" w:color="auto" w:fill="auto"/>
            <w:vAlign w:val="center"/>
          </w:tcPr>
          <w:p w14:paraId="73076FE4"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3C9E4D68" w14:textId="77777777" w:rsidTr="004B42F7">
        <w:trPr>
          <w:trHeight w:val="64"/>
        </w:trPr>
        <w:tc>
          <w:tcPr>
            <w:tcW w:w="533" w:type="pct"/>
            <w:shd w:val="clear" w:color="auto" w:fill="auto"/>
            <w:vAlign w:val="center"/>
          </w:tcPr>
          <w:p w14:paraId="1A9DE7C2" w14:textId="52914F0A"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36D0AC75"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faecal incontinence late (d&gt;7 occurrence)</w:t>
            </w:r>
          </w:p>
        </w:tc>
        <w:tc>
          <w:tcPr>
            <w:tcW w:w="466" w:type="pct"/>
            <w:shd w:val="clear" w:color="auto" w:fill="auto"/>
            <w:vAlign w:val="center"/>
          </w:tcPr>
          <w:p w14:paraId="7E74DA12"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63DECF03"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75B88446" w14:textId="77777777" w:rsidR="00DC76CB" w:rsidRPr="0020493A" w:rsidRDefault="00DC76CB" w:rsidP="00DC76CB">
            <w:pPr>
              <w:rPr>
                <w:color w:val="000000" w:themeColor="text1"/>
              </w:rPr>
            </w:pPr>
            <w:r w:rsidRPr="00CD5EE8">
              <w:rPr>
                <w:color w:val="000000" w:themeColor="text1"/>
              </w:rPr>
              <w:t>3 (27.3</w:t>
            </w:r>
            <w:r>
              <w:rPr>
                <w:color w:val="000000" w:themeColor="text1"/>
              </w:rPr>
              <w:t>%</w:t>
            </w:r>
            <w:r w:rsidRPr="00CD5EE8">
              <w:rPr>
                <w:color w:val="000000" w:themeColor="text1"/>
              </w:rPr>
              <w:t xml:space="preserve">) </w:t>
            </w:r>
          </w:p>
        </w:tc>
        <w:tc>
          <w:tcPr>
            <w:tcW w:w="496" w:type="pct"/>
            <w:shd w:val="clear" w:color="auto" w:fill="auto"/>
            <w:vAlign w:val="center"/>
          </w:tcPr>
          <w:p w14:paraId="42B757A2" w14:textId="77777777" w:rsidR="00DC76CB" w:rsidRPr="0020493A" w:rsidRDefault="00DC76CB" w:rsidP="00DC76CB">
            <w:pPr>
              <w:rPr>
                <w:color w:val="000000" w:themeColor="text1"/>
              </w:rPr>
            </w:pPr>
            <w:r w:rsidRPr="00CD5EE8">
              <w:rPr>
                <w:color w:val="000000" w:themeColor="text1"/>
              </w:rPr>
              <w:t>4 (33.3</w:t>
            </w:r>
            <w:r>
              <w:rPr>
                <w:color w:val="000000" w:themeColor="text1"/>
              </w:rPr>
              <w:t>%</w:t>
            </w:r>
            <w:r w:rsidRPr="00CD5EE8">
              <w:rPr>
                <w:color w:val="000000" w:themeColor="text1"/>
              </w:rPr>
              <w:t>)</w:t>
            </w:r>
          </w:p>
        </w:tc>
        <w:tc>
          <w:tcPr>
            <w:tcW w:w="371" w:type="pct"/>
            <w:shd w:val="clear" w:color="auto" w:fill="auto"/>
            <w:vAlign w:val="center"/>
          </w:tcPr>
          <w:p w14:paraId="0EA9B267" w14:textId="77777777" w:rsidR="00DC76CB" w:rsidRPr="0020493A" w:rsidRDefault="00DC76CB" w:rsidP="00DC76CB">
            <w:pPr>
              <w:rPr>
                <w:color w:val="000000" w:themeColor="text1"/>
              </w:rPr>
            </w:pPr>
          </w:p>
        </w:tc>
        <w:tc>
          <w:tcPr>
            <w:tcW w:w="1729" w:type="pct"/>
            <w:shd w:val="clear" w:color="auto" w:fill="auto"/>
            <w:vAlign w:val="center"/>
          </w:tcPr>
          <w:p w14:paraId="1F2DD703"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26F5A3AB" w14:textId="77777777" w:rsidTr="004B42F7">
        <w:trPr>
          <w:trHeight w:val="64"/>
        </w:trPr>
        <w:tc>
          <w:tcPr>
            <w:tcW w:w="533" w:type="pct"/>
            <w:shd w:val="clear" w:color="auto" w:fill="auto"/>
            <w:vAlign w:val="center"/>
          </w:tcPr>
          <w:p w14:paraId="200C54EB" w14:textId="20E3625E"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14226F73"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anorexia early (d1-7 occurrence)</w:t>
            </w:r>
          </w:p>
        </w:tc>
        <w:tc>
          <w:tcPr>
            <w:tcW w:w="466" w:type="pct"/>
            <w:shd w:val="clear" w:color="auto" w:fill="auto"/>
            <w:vAlign w:val="center"/>
          </w:tcPr>
          <w:p w14:paraId="081A4B79"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73CE1960"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44B06F76" w14:textId="77777777" w:rsidR="00DC76CB" w:rsidRPr="0020493A" w:rsidRDefault="00DC76CB" w:rsidP="00DC76CB">
            <w:pPr>
              <w:rPr>
                <w:color w:val="000000" w:themeColor="text1"/>
              </w:rPr>
            </w:pPr>
            <w:r w:rsidRPr="00CD5EE8">
              <w:rPr>
                <w:color w:val="000000" w:themeColor="text1"/>
              </w:rPr>
              <w:t>4 (25.0</w:t>
            </w:r>
            <w:r>
              <w:rPr>
                <w:color w:val="000000" w:themeColor="text1"/>
              </w:rPr>
              <w:t>%</w:t>
            </w:r>
            <w:r w:rsidRPr="00CD5EE8">
              <w:rPr>
                <w:color w:val="000000" w:themeColor="text1"/>
              </w:rPr>
              <w:t xml:space="preserve">) </w:t>
            </w:r>
          </w:p>
        </w:tc>
        <w:tc>
          <w:tcPr>
            <w:tcW w:w="496" w:type="pct"/>
            <w:shd w:val="clear" w:color="auto" w:fill="auto"/>
            <w:vAlign w:val="center"/>
          </w:tcPr>
          <w:p w14:paraId="3FB0D7CF" w14:textId="77777777" w:rsidR="00DC76CB" w:rsidRPr="0020493A" w:rsidRDefault="00DC76CB" w:rsidP="00DC76CB">
            <w:pPr>
              <w:rPr>
                <w:color w:val="000000" w:themeColor="text1"/>
              </w:rPr>
            </w:pPr>
            <w:r w:rsidRPr="00CD5EE8">
              <w:rPr>
                <w:color w:val="000000" w:themeColor="text1"/>
              </w:rPr>
              <w:t>2 (16.7</w:t>
            </w:r>
            <w:r>
              <w:rPr>
                <w:color w:val="000000" w:themeColor="text1"/>
              </w:rPr>
              <w:t>%</w:t>
            </w:r>
            <w:r w:rsidRPr="00CD5EE8">
              <w:rPr>
                <w:color w:val="000000" w:themeColor="text1"/>
              </w:rPr>
              <w:t xml:space="preserve">) </w:t>
            </w:r>
          </w:p>
        </w:tc>
        <w:tc>
          <w:tcPr>
            <w:tcW w:w="371" w:type="pct"/>
            <w:shd w:val="clear" w:color="auto" w:fill="auto"/>
            <w:vAlign w:val="center"/>
          </w:tcPr>
          <w:p w14:paraId="7E540726" w14:textId="77777777" w:rsidR="00DC76CB" w:rsidRPr="0020493A" w:rsidRDefault="00DC76CB" w:rsidP="00DC76CB">
            <w:pPr>
              <w:rPr>
                <w:color w:val="000000" w:themeColor="text1"/>
              </w:rPr>
            </w:pPr>
          </w:p>
        </w:tc>
        <w:tc>
          <w:tcPr>
            <w:tcW w:w="1729" w:type="pct"/>
            <w:shd w:val="clear" w:color="auto" w:fill="auto"/>
            <w:vAlign w:val="center"/>
          </w:tcPr>
          <w:p w14:paraId="78A32CAB"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4C2F1D98" w14:textId="77777777" w:rsidTr="004B42F7">
        <w:trPr>
          <w:trHeight w:val="64"/>
        </w:trPr>
        <w:tc>
          <w:tcPr>
            <w:tcW w:w="533" w:type="pct"/>
            <w:shd w:val="clear" w:color="auto" w:fill="auto"/>
            <w:vAlign w:val="center"/>
          </w:tcPr>
          <w:p w14:paraId="3894A13A" w14:textId="3FD6A8EF"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38F9FA33"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anorexia late (d&gt;7 occurrence)</w:t>
            </w:r>
          </w:p>
        </w:tc>
        <w:tc>
          <w:tcPr>
            <w:tcW w:w="466" w:type="pct"/>
            <w:shd w:val="clear" w:color="auto" w:fill="auto"/>
            <w:vAlign w:val="center"/>
          </w:tcPr>
          <w:p w14:paraId="69003EFB"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497D15D3"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5EBB160B" w14:textId="77777777" w:rsidR="00DC76CB" w:rsidRPr="0020493A" w:rsidRDefault="00DC76CB" w:rsidP="00DC76CB">
            <w:pPr>
              <w:rPr>
                <w:color w:val="000000" w:themeColor="text1"/>
              </w:rPr>
            </w:pPr>
            <w:r w:rsidRPr="00CD5EE8">
              <w:rPr>
                <w:color w:val="000000" w:themeColor="text1"/>
              </w:rPr>
              <w:t>2 (18.2</w:t>
            </w:r>
            <w:r>
              <w:rPr>
                <w:color w:val="000000" w:themeColor="text1"/>
              </w:rPr>
              <w:t>%</w:t>
            </w:r>
            <w:r w:rsidRPr="00CD5EE8">
              <w:rPr>
                <w:color w:val="000000" w:themeColor="text1"/>
              </w:rPr>
              <w:t xml:space="preserve">) </w:t>
            </w:r>
          </w:p>
        </w:tc>
        <w:tc>
          <w:tcPr>
            <w:tcW w:w="496" w:type="pct"/>
            <w:shd w:val="clear" w:color="auto" w:fill="auto"/>
            <w:vAlign w:val="center"/>
          </w:tcPr>
          <w:p w14:paraId="4A498E65" w14:textId="77777777" w:rsidR="00DC76CB" w:rsidRPr="0020493A" w:rsidRDefault="00DC76CB" w:rsidP="00DC76CB">
            <w:pPr>
              <w:rPr>
                <w:color w:val="000000" w:themeColor="text1"/>
              </w:rPr>
            </w:pPr>
            <w:r w:rsidRPr="00CD5EE8">
              <w:rPr>
                <w:color w:val="000000" w:themeColor="text1"/>
              </w:rPr>
              <w:t>3 (25.0</w:t>
            </w:r>
            <w:r>
              <w:rPr>
                <w:color w:val="000000" w:themeColor="text1"/>
              </w:rPr>
              <w:t>%</w:t>
            </w:r>
            <w:r w:rsidRPr="00CD5EE8">
              <w:rPr>
                <w:color w:val="000000" w:themeColor="text1"/>
              </w:rPr>
              <w:t>)</w:t>
            </w:r>
          </w:p>
        </w:tc>
        <w:tc>
          <w:tcPr>
            <w:tcW w:w="371" w:type="pct"/>
            <w:shd w:val="clear" w:color="auto" w:fill="auto"/>
            <w:vAlign w:val="center"/>
          </w:tcPr>
          <w:p w14:paraId="02E88FD6" w14:textId="77777777" w:rsidR="00DC76CB" w:rsidRPr="0020493A" w:rsidRDefault="00DC76CB" w:rsidP="00DC76CB">
            <w:pPr>
              <w:rPr>
                <w:color w:val="000000" w:themeColor="text1"/>
              </w:rPr>
            </w:pPr>
          </w:p>
        </w:tc>
        <w:tc>
          <w:tcPr>
            <w:tcW w:w="1729" w:type="pct"/>
            <w:shd w:val="clear" w:color="auto" w:fill="auto"/>
            <w:vAlign w:val="center"/>
          </w:tcPr>
          <w:p w14:paraId="2EE2C1BC" w14:textId="77777777" w:rsidR="00DC76CB" w:rsidRPr="0020493A" w:rsidRDefault="00DC76CB" w:rsidP="00DC76CB">
            <w:pPr>
              <w:rPr>
                <w:color w:val="000000" w:themeColor="text1"/>
              </w:rPr>
            </w:pPr>
            <w:r>
              <w:rPr>
                <w:color w:val="000000" w:themeColor="text1"/>
              </w:rPr>
              <w:t xml:space="preserve">FMT given via enema, stool was 50g infused fresh up to 48hrs after defecation. Followed for 120days, day 0 was the day of FMT for intervention and a day vancomycin taper started for control group. Reported patients who failed offered crossover </w:t>
            </w:r>
            <w:r>
              <w:rPr>
                <w:color w:val="000000" w:themeColor="text1"/>
              </w:rPr>
              <w:lastRenderedPageBreak/>
              <w:t>treatment and followed for further 120 days. 120 days = 17 weeks – longer than in other groups</w:t>
            </w:r>
          </w:p>
        </w:tc>
      </w:tr>
      <w:tr w:rsidR="00DC76CB" w:rsidRPr="0020493A" w14:paraId="2805006D" w14:textId="77777777" w:rsidTr="004B42F7">
        <w:trPr>
          <w:trHeight w:val="64"/>
        </w:trPr>
        <w:tc>
          <w:tcPr>
            <w:tcW w:w="533" w:type="pct"/>
            <w:shd w:val="clear" w:color="auto" w:fill="auto"/>
            <w:vAlign w:val="center"/>
          </w:tcPr>
          <w:p w14:paraId="468F27F6" w14:textId="074AD228" w:rsidR="00DC76CB" w:rsidRPr="0020493A" w:rsidRDefault="00DC76CB" w:rsidP="00DC76CB">
            <w:pPr>
              <w:rPr>
                <w:color w:val="000000" w:themeColor="text1"/>
              </w:rPr>
            </w:pPr>
            <w:r>
              <w:rPr>
                <w:rFonts w:ascii="Calibri" w:eastAsia="Times New Roman" w:hAnsi="Calibri" w:cs="Calibri"/>
                <w:color w:val="000000"/>
                <w:lang w:eastAsia="en-GB"/>
              </w:rPr>
              <w:lastRenderedPageBreak/>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7CFCD6BD"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fatigue early (d1-7 occurrence)</w:t>
            </w:r>
          </w:p>
        </w:tc>
        <w:tc>
          <w:tcPr>
            <w:tcW w:w="466" w:type="pct"/>
            <w:shd w:val="clear" w:color="auto" w:fill="auto"/>
            <w:vAlign w:val="center"/>
          </w:tcPr>
          <w:p w14:paraId="0AC710B7"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11D9004B"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4CECFF7B" w14:textId="77777777" w:rsidR="00DC76CB" w:rsidRPr="0020493A" w:rsidRDefault="00DC76CB" w:rsidP="00DC76CB">
            <w:pPr>
              <w:rPr>
                <w:color w:val="000000" w:themeColor="text1"/>
              </w:rPr>
            </w:pPr>
            <w:r w:rsidRPr="00CD5EE8">
              <w:rPr>
                <w:color w:val="000000" w:themeColor="text1"/>
              </w:rPr>
              <w:t>5 (31.2</w:t>
            </w:r>
            <w:r>
              <w:rPr>
                <w:color w:val="000000" w:themeColor="text1"/>
              </w:rPr>
              <w:t>%</w:t>
            </w:r>
            <w:r w:rsidRPr="00CD5EE8">
              <w:rPr>
                <w:color w:val="000000" w:themeColor="text1"/>
              </w:rPr>
              <w:t xml:space="preserve">) </w:t>
            </w:r>
          </w:p>
        </w:tc>
        <w:tc>
          <w:tcPr>
            <w:tcW w:w="496" w:type="pct"/>
            <w:shd w:val="clear" w:color="auto" w:fill="auto"/>
            <w:vAlign w:val="center"/>
          </w:tcPr>
          <w:p w14:paraId="3B120167" w14:textId="77777777" w:rsidR="00DC76CB" w:rsidRPr="0020493A" w:rsidRDefault="00DC76CB" w:rsidP="00DC76CB">
            <w:pPr>
              <w:rPr>
                <w:color w:val="000000" w:themeColor="text1"/>
              </w:rPr>
            </w:pPr>
            <w:r w:rsidRPr="00CD5EE8">
              <w:rPr>
                <w:color w:val="000000" w:themeColor="text1"/>
              </w:rPr>
              <w:t>5 (41.7</w:t>
            </w:r>
            <w:r>
              <w:rPr>
                <w:color w:val="000000" w:themeColor="text1"/>
              </w:rPr>
              <w:t>%</w:t>
            </w:r>
            <w:r w:rsidRPr="00CD5EE8">
              <w:rPr>
                <w:color w:val="000000" w:themeColor="text1"/>
              </w:rPr>
              <w:t xml:space="preserve">) </w:t>
            </w:r>
          </w:p>
        </w:tc>
        <w:tc>
          <w:tcPr>
            <w:tcW w:w="371" w:type="pct"/>
            <w:shd w:val="clear" w:color="auto" w:fill="auto"/>
            <w:vAlign w:val="center"/>
          </w:tcPr>
          <w:p w14:paraId="3CCC9F97" w14:textId="77777777" w:rsidR="00DC76CB" w:rsidRPr="0020493A" w:rsidRDefault="00DC76CB" w:rsidP="00DC76CB">
            <w:pPr>
              <w:rPr>
                <w:color w:val="000000" w:themeColor="text1"/>
              </w:rPr>
            </w:pPr>
          </w:p>
        </w:tc>
        <w:tc>
          <w:tcPr>
            <w:tcW w:w="1729" w:type="pct"/>
            <w:shd w:val="clear" w:color="auto" w:fill="auto"/>
            <w:vAlign w:val="center"/>
          </w:tcPr>
          <w:p w14:paraId="11132F29"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4BDE1BA7" w14:textId="77777777" w:rsidTr="004B42F7">
        <w:trPr>
          <w:trHeight w:val="64"/>
        </w:trPr>
        <w:tc>
          <w:tcPr>
            <w:tcW w:w="533" w:type="pct"/>
            <w:shd w:val="clear" w:color="auto" w:fill="auto"/>
            <w:vAlign w:val="center"/>
          </w:tcPr>
          <w:p w14:paraId="62EE28D7" w14:textId="5ACAB8E2"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65A1B8BD"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fatigue late (d&gt;7 occurrence)</w:t>
            </w:r>
          </w:p>
        </w:tc>
        <w:tc>
          <w:tcPr>
            <w:tcW w:w="466" w:type="pct"/>
            <w:shd w:val="clear" w:color="auto" w:fill="auto"/>
            <w:vAlign w:val="center"/>
          </w:tcPr>
          <w:p w14:paraId="08391570"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10F816F3"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189510AB" w14:textId="77777777" w:rsidR="00DC76CB" w:rsidRPr="0020493A" w:rsidRDefault="00DC76CB" w:rsidP="00DC76CB">
            <w:pPr>
              <w:rPr>
                <w:color w:val="000000" w:themeColor="text1"/>
              </w:rPr>
            </w:pPr>
            <w:r w:rsidRPr="00CD5EE8">
              <w:rPr>
                <w:color w:val="000000" w:themeColor="text1"/>
              </w:rPr>
              <w:t>4 (36.4</w:t>
            </w:r>
            <w:r>
              <w:rPr>
                <w:color w:val="000000" w:themeColor="text1"/>
              </w:rPr>
              <w:t>%</w:t>
            </w:r>
            <w:r w:rsidRPr="00CD5EE8">
              <w:rPr>
                <w:color w:val="000000" w:themeColor="text1"/>
              </w:rPr>
              <w:t xml:space="preserve">) </w:t>
            </w:r>
          </w:p>
        </w:tc>
        <w:tc>
          <w:tcPr>
            <w:tcW w:w="496" w:type="pct"/>
            <w:shd w:val="clear" w:color="auto" w:fill="auto"/>
            <w:vAlign w:val="center"/>
          </w:tcPr>
          <w:p w14:paraId="29AD1FED" w14:textId="77777777" w:rsidR="00DC76CB" w:rsidRPr="0020493A" w:rsidRDefault="00DC76CB" w:rsidP="00DC76CB">
            <w:pPr>
              <w:rPr>
                <w:color w:val="000000" w:themeColor="text1"/>
              </w:rPr>
            </w:pPr>
            <w:r w:rsidRPr="00CD5EE8">
              <w:rPr>
                <w:color w:val="000000" w:themeColor="text1"/>
              </w:rPr>
              <w:t>8 (66.7</w:t>
            </w:r>
            <w:r>
              <w:rPr>
                <w:color w:val="000000" w:themeColor="text1"/>
              </w:rPr>
              <w:t>%</w:t>
            </w:r>
            <w:r w:rsidRPr="00CD5EE8">
              <w:rPr>
                <w:color w:val="000000" w:themeColor="text1"/>
              </w:rPr>
              <w:t>)</w:t>
            </w:r>
          </w:p>
        </w:tc>
        <w:tc>
          <w:tcPr>
            <w:tcW w:w="371" w:type="pct"/>
            <w:shd w:val="clear" w:color="auto" w:fill="auto"/>
            <w:vAlign w:val="center"/>
          </w:tcPr>
          <w:p w14:paraId="71AE9C97" w14:textId="77777777" w:rsidR="00DC76CB" w:rsidRPr="0020493A" w:rsidRDefault="00DC76CB" w:rsidP="00DC76CB">
            <w:pPr>
              <w:rPr>
                <w:color w:val="000000" w:themeColor="text1"/>
              </w:rPr>
            </w:pPr>
          </w:p>
        </w:tc>
        <w:tc>
          <w:tcPr>
            <w:tcW w:w="1729" w:type="pct"/>
            <w:shd w:val="clear" w:color="auto" w:fill="auto"/>
            <w:vAlign w:val="center"/>
          </w:tcPr>
          <w:p w14:paraId="52BA305C"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648E6386" w14:textId="77777777" w:rsidTr="004B42F7">
        <w:trPr>
          <w:trHeight w:val="64"/>
        </w:trPr>
        <w:tc>
          <w:tcPr>
            <w:tcW w:w="533" w:type="pct"/>
            <w:shd w:val="clear" w:color="auto" w:fill="auto"/>
            <w:vAlign w:val="center"/>
          </w:tcPr>
          <w:p w14:paraId="22D7B487" w14:textId="2572A0EE"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4835773C"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skin rash early (d1-7 occurrence)</w:t>
            </w:r>
          </w:p>
        </w:tc>
        <w:tc>
          <w:tcPr>
            <w:tcW w:w="466" w:type="pct"/>
            <w:shd w:val="clear" w:color="auto" w:fill="auto"/>
            <w:vAlign w:val="center"/>
          </w:tcPr>
          <w:p w14:paraId="462C0A9E"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22A036BA"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7760438D" w14:textId="77777777" w:rsidR="00DC76CB" w:rsidRPr="0020493A" w:rsidRDefault="00DC76CB" w:rsidP="00DC76CB">
            <w:pPr>
              <w:rPr>
                <w:color w:val="000000" w:themeColor="text1"/>
              </w:rPr>
            </w:pPr>
            <w:r w:rsidRPr="00CD5EE8">
              <w:rPr>
                <w:color w:val="000000" w:themeColor="text1"/>
              </w:rPr>
              <w:t>0 (0.0</w:t>
            </w:r>
            <w:r>
              <w:rPr>
                <w:color w:val="000000" w:themeColor="text1"/>
              </w:rPr>
              <w:t>%</w:t>
            </w:r>
            <w:r w:rsidRPr="00CD5EE8">
              <w:rPr>
                <w:color w:val="000000" w:themeColor="text1"/>
              </w:rPr>
              <w:t xml:space="preserve">) </w:t>
            </w:r>
          </w:p>
        </w:tc>
        <w:tc>
          <w:tcPr>
            <w:tcW w:w="496" w:type="pct"/>
            <w:shd w:val="clear" w:color="auto" w:fill="auto"/>
            <w:vAlign w:val="center"/>
          </w:tcPr>
          <w:p w14:paraId="430C6B16" w14:textId="77777777" w:rsidR="00DC76CB" w:rsidRPr="0020493A" w:rsidRDefault="00DC76CB" w:rsidP="00DC76CB">
            <w:pPr>
              <w:rPr>
                <w:color w:val="000000" w:themeColor="text1"/>
              </w:rPr>
            </w:pPr>
            <w:r w:rsidRPr="00CD5EE8">
              <w:rPr>
                <w:color w:val="000000" w:themeColor="text1"/>
              </w:rPr>
              <w:t>1 (8.3</w:t>
            </w:r>
            <w:r>
              <w:rPr>
                <w:color w:val="000000" w:themeColor="text1"/>
              </w:rPr>
              <w:t>%</w:t>
            </w:r>
            <w:r w:rsidRPr="00CD5EE8">
              <w:rPr>
                <w:color w:val="000000" w:themeColor="text1"/>
              </w:rPr>
              <w:t xml:space="preserve">) </w:t>
            </w:r>
          </w:p>
        </w:tc>
        <w:tc>
          <w:tcPr>
            <w:tcW w:w="371" w:type="pct"/>
            <w:shd w:val="clear" w:color="auto" w:fill="auto"/>
            <w:vAlign w:val="center"/>
          </w:tcPr>
          <w:p w14:paraId="4E75165D" w14:textId="77777777" w:rsidR="00DC76CB" w:rsidRPr="0020493A" w:rsidRDefault="00DC76CB" w:rsidP="00DC76CB">
            <w:pPr>
              <w:rPr>
                <w:color w:val="000000" w:themeColor="text1"/>
              </w:rPr>
            </w:pPr>
          </w:p>
        </w:tc>
        <w:tc>
          <w:tcPr>
            <w:tcW w:w="1729" w:type="pct"/>
            <w:shd w:val="clear" w:color="auto" w:fill="auto"/>
            <w:vAlign w:val="center"/>
          </w:tcPr>
          <w:p w14:paraId="7CE7D2C9"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r w:rsidR="00DC76CB" w:rsidRPr="0020493A" w14:paraId="6A70BF2C" w14:textId="77777777" w:rsidTr="004B42F7">
        <w:trPr>
          <w:trHeight w:val="64"/>
        </w:trPr>
        <w:tc>
          <w:tcPr>
            <w:tcW w:w="533" w:type="pct"/>
            <w:shd w:val="clear" w:color="auto" w:fill="auto"/>
            <w:vAlign w:val="center"/>
          </w:tcPr>
          <w:p w14:paraId="458D0B48" w14:textId="15F17556" w:rsidR="00DC76CB" w:rsidRPr="0020493A" w:rsidRDefault="00DC76CB" w:rsidP="00DC76CB">
            <w:pPr>
              <w:rPr>
                <w:color w:val="000000" w:themeColor="text1"/>
              </w:rPr>
            </w:pPr>
            <w:r>
              <w:rPr>
                <w:rFonts w:ascii="Calibri" w:eastAsia="Times New Roman" w:hAnsi="Calibri" w:cs="Calibri"/>
                <w:color w:val="000000"/>
                <w:lang w:eastAsia="en-GB"/>
              </w:rPr>
              <w:t>Hota 2017</w:t>
            </w:r>
            <w:r>
              <w:rPr>
                <w:rFonts w:ascii="Calibri" w:eastAsia="Times New Roman" w:hAnsi="Calibri" w:cs="Calibri"/>
                <w:color w:val="000000"/>
                <w:vertAlign w:val="superscript"/>
                <w:lang w:eastAsia="en-GB"/>
              </w:rPr>
              <w:t>14</w:t>
            </w:r>
          </w:p>
        </w:tc>
        <w:tc>
          <w:tcPr>
            <w:tcW w:w="534" w:type="pct"/>
            <w:shd w:val="clear" w:color="auto" w:fill="auto"/>
            <w:vAlign w:val="center"/>
          </w:tcPr>
          <w:p w14:paraId="4EF6AFCF" w14:textId="77777777" w:rsidR="00DC76CB" w:rsidRPr="0020493A" w:rsidRDefault="00DC76CB" w:rsidP="00DC76CB">
            <w:pPr>
              <w:rPr>
                <w:i/>
                <w:iCs/>
                <w:color w:val="000000" w:themeColor="text1"/>
              </w:rPr>
            </w:pPr>
            <w:r w:rsidRPr="00CD5EE8">
              <w:rPr>
                <w:i/>
                <w:iCs/>
                <w:color w:val="000000" w:themeColor="text1"/>
              </w:rPr>
              <w:t xml:space="preserve">No. of patients w/ </w:t>
            </w:r>
            <w:r>
              <w:rPr>
                <w:i/>
                <w:iCs/>
                <w:color w:val="000000" w:themeColor="text1"/>
              </w:rPr>
              <w:t>sin rash late (d&gt;7 occurrence)</w:t>
            </w:r>
          </w:p>
        </w:tc>
        <w:tc>
          <w:tcPr>
            <w:tcW w:w="466" w:type="pct"/>
            <w:shd w:val="clear" w:color="auto" w:fill="auto"/>
            <w:vAlign w:val="center"/>
          </w:tcPr>
          <w:p w14:paraId="68C36C31" w14:textId="77777777" w:rsidR="00DC76CB" w:rsidRPr="0020493A" w:rsidRDefault="00DC76CB" w:rsidP="00DC76CB">
            <w:pPr>
              <w:rPr>
                <w:color w:val="000000" w:themeColor="text1"/>
              </w:rPr>
            </w:pPr>
            <w:r>
              <w:rPr>
                <w:color w:val="000000" w:themeColor="text1"/>
              </w:rPr>
              <w:t>16</w:t>
            </w:r>
          </w:p>
        </w:tc>
        <w:tc>
          <w:tcPr>
            <w:tcW w:w="354" w:type="pct"/>
            <w:shd w:val="clear" w:color="auto" w:fill="auto"/>
            <w:vAlign w:val="center"/>
          </w:tcPr>
          <w:p w14:paraId="2C1A8565" w14:textId="77777777" w:rsidR="00DC76CB" w:rsidRPr="0020493A" w:rsidRDefault="00DC76CB" w:rsidP="00DC76CB">
            <w:pPr>
              <w:rPr>
                <w:color w:val="000000" w:themeColor="text1"/>
              </w:rPr>
            </w:pPr>
            <w:r>
              <w:rPr>
                <w:color w:val="000000" w:themeColor="text1"/>
              </w:rPr>
              <w:t>7</w:t>
            </w:r>
          </w:p>
        </w:tc>
        <w:tc>
          <w:tcPr>
            <w:tcW w:w="517" w:type="pct"/>
            <w:shd w:val="clear" w:color="auto" w:fill="auto"/>
            <w:vAlign w:val="center"/>
          </w:tcPr>
          <w:p w14:paraId="107C3542" w14:textId="77777777" w:rsidR="00DC76CB" w:rsidRPr="0020493A" w:rsidRDefault="00DC76CB" w:rsidP="00DC76CB">
            <w:pPr>
              <w:rPr>
                <w:color w:val="000000" w:themeColor="text1"/>
              </w:rPr>
            </w:pPr>
            <w:r w:rsidRPr="00CD5EE8">
              <w:rPr>
                <w:color w:val="000000" w:themeColor="text1"/>
              </w:rPr>
              <w:t>0 (0.0</w:t>
            </w:r>
            <w:r>
              <w:rPr>
                <w:color w:val="000000" w:themeColor="text1"/>
              </w:rPr>
              <w:t>%</w:t>
            </w:r>
            <w:r w:rsidRPr="00CD5EE8">
              <w:rPr>
                <w:color w:val="000000" w:themeColor="text1"/>
              </w:rPr>
              <w:t xml:space="preserve">) </w:t>
            </w:r>
          </w:p>
        </w:tc>
        <w:tc>
          <w:tcPr>
            <w:tcW w:w="496" w:type="pct"/>
            <w:shd w:val="clear" w:color="auto" w:fill="auto"/>
            <w:vAlign w:val="center"/>
          </w:tcPr>
          <w:p w14:paraId="0813D5FC" w14:textId="77777777" w:rsidR="00DC76CB" w:rsidRPr="0020493A" w:rsidRDefault="00DC76CB" w:rsidP="00DC76CB">
            <w:pPr>
              <w:rPr>
                <w:color w:val="000000" w:themeColor="text1"/>
              </w:rPr>
            </w:pPr>
            <w:r w:rsidRPr="00CD5EE8">
              <w:rPr>
                <w:color w:val="000000" w:themeColor="text1"/>
              </w:rPr>
              <w:t>2 (16.7</w:t>
            </w:r>
            <w:r>
              <w:rPr>
                <w:color w:val="000000" w:themeColor="text1"/>
              </w:rPr>
              <w:t>%</w:t>
            </w:r>
            <w:r w:rsidRPr="00CD5EE8">
              <w:rPr>
                <w:color w:val="000000" w:themeColor="text1"/>
              </w:rPr>
              <w:t>)</w:t>
            </w:r>
          </w:p>
        </w:tc>
        <w:tc>
          <w:tcPr>
            <w:tcW w:w="371" w:type="pct"/>
            <w:shd w:val="clear" w:color="auto" w:fill="auto"/>
            <w:vAlign w:val="center"/>
          </w:tcPr>
          <w:p w14:paraId="7C04D014" w14:textId="77777777" w:rsidR="00DC76CB" w:rsidRPr="0020493A" w:rsidRDefault="00DC76CB" w:rsidP="00DC76CB">
            <w:pPr>
              <w:rPr>
                <w:color w:val="000000" w:themeColor="text1"/>
              </w:rPr>
            </w:pPr>
          </w:p>
        </w:tc>
        <w:tc>
          <w:tcPr>
            <w:tcW w:w="1729" w:type="pct"/>
            <w:shd w:val="clear" w:color="auto" w:fill="auto"/>
            <w:vAlign w:val="center"/>
          </w:tcPr>
          <w:p w14:paraId="5FAF7D8F" w14:textId="77777777" w:rsidR="00DC76CB" w:rsidRPr="0020493A" w:rsidRDefault="00DC76CB" w:rsidP="00DC76CB">
            <w:pPr>
              <w:rPr>
                <w:color w:val="000000" w:themeColor="text1"/>
              </w:rPr>
            </w:pPr>
            <w:r>
              <w:rPr>
                <w:color w:val="000000" w:themeColor="text1"/>
              </w:rPr>
              <w:t>FMT given via enema, stool was 50g infused fresh up to 48hrs after defecation. Followed for 120days, day 0 was the day of FMT for intervention and a day vancomycin taper started for control group. Reported patients who failed offered crossover treatment and followed for further 120 days. 120 days = 17 weeks – longer than in other groups</w:t>
            </w:r>
          </w:p>
        </w:tc>
      </w:tr>
    </w:tbl>
    <w:p w14:paraId="1C1FC0A6" w14:textId="77777777" w:rsidR="0081574E" w:rsidRDefault="0081574E" w:rsidP="0081574E">
      <w:pPr>
        <w:rPr>
          <w:b/>
          <w:bCs/>
        </w:rPr>
      </w:pPr>
    </w:p>
    <w:p w14:paraId="54F3CB62" w14:textId="77777777" w:rsidR="0081574E" w:rsidRDefault="0081574E" w:rsidP="0081574E">
      <w:pPr>
        <w:rPr>
          <w:b/>
          <w:bCs/>
        </w:rPr>
      </w:pPr>
    </w:p>
    <w:p w14:paraId="295D109D" w14:textId="1B3FFDB8" w:rsidR="0081574E" w:rsidRDefault="00AC7FB3" w:rsidP="00AC7FB3">
      <w:pPr>
        <w:pStyle w:val="Heading5"/>
        <w:rPr>
          <w:lang w:eastAsia="en-GB"/>
        </w:rPr>
      </w:pPr>
      <w:r>
        <w:rPr>
          <w:lang w:eastAsia="en-GB"/>
        </w:rPr>
        <w:lastRenderedPageBreak/>
        <w:t>QoL</w:t>
      </w:r>
    </w:p>
    <w:p w14:paraId="5DB439F4" w14:textId="29279F5D" w:rsidR="00AC7FB3" w:rsidRDefault="00AC7FB3" w:rsidP="00C35E37">
      <w:pPr>
        <w:rPr>
          <w:lang w:eastAsia="en-GB"/>
        </w:rPr>
      </w:pPr>
      <w:r>
        <w:rPr>
          <w:lang w:eastAsia="en-GB"/>
        </w:rPr>
        <w:t>No studies</w:t>
      </w:r>
    </w:p>
    <w:p w14:paraId="723BE161" w14:textId="046C227D" w:rsidR="00C35E37" w:rsidRDefault="000249E8" w:rsidP="00C35E37">
      <w:pPr>
        <w:pStyle w:val="Heading3"/>
      </w:pPr>
      <w:r>
        <w:t>Effectiveness in p</w:t>
      </w:r>
      <w:r w:rsidR="00C35E37" w:rsidRPr="00C35E37">
        <w:t>atients with severe</w:t>
      </w:r>
      <w:r>
        <w:t xml:space="preserve"> or</w:t>
      </w:r>
      <w:r w:rsidR="00C35E37" w:rsidRPr="00C35E37">
        <w:t xml:space="preserve"> complicated CDI</w:t>
      </w:r>
    </w:p>
    <w:p w14:paraId="74682D51" w14:textId="712BFE42" w:rsidR="00AC7FB3" w:rsidRDefault="00AC7FB3" w:rsidP="00AC7FB3">
      <w:pPr>
        <w:pStyle w:val="Heading5"/>
      </w:pPr>
      <w:r>
        <w:t>Effectiveness</w:t>
      </w:r>
      <w:r w:rsidR="000249E8">
        <w:t xml:space="preserve">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297416" w:rsidRPr="0020493A" w14:paraId="56ABD1BB" w14:textId="77777777" w:rsidTr="007020B4">
        <w:trPr>
          <w:trHeight w:val="340"/>
        </w:trPr>
        <w:tc>
          <w:tcPr>
            <w:tcW w:w="533" w:type="pct"/>
            <w:vMerge w:val="restart"/>
            <w:vAlign w:val="center"/>
          </w:tcPr>
          <w:p w14:paraId="45967FFD" w14:textId="77777777" w:rsidR="00297416" w:rsidRPr="0020493A" w:rsidRDefault="00297416" w:rsidP="007020B4">
            <w:pPr>
              <w:rPr>
                <w:b/>
                <w:color w:val="000000" w:themeColor="text1"/>
              </w:rPr>
            </w:pPr>
            <w:r w:rsidRPr="0020493A">
              <w:rPr>
                <w:b/>
                <w:color w:val="000000" w:themeColor="text1"/>
              </w:rPr>
              <w:t>Author, Year</w:t>
            </w:r>
          </w:p>
        </w:tc>
        <w:tc>
          <w:tcPr>
            <w:tcW w:w="534" w:type="pct"/>
            <w:vMerge w:val="restart"/>
          </w:tcPr>
          <w:p w14:paraId="39B8E9F9" w14:textId="77777777" w:rsidR="00297416" w:rsidRPr="0020493A" w:rsidRDefault="00297416" w:rsidP="007020B4">
            <w:pPr>
              <w:rPr>
                <w:b/>
                <w:color w:val="000000" w:themeColor="text1"/>
              </w:rPr>
            </w:pPr>
            <w:r w:rsidRPr="0020493A">
              <w:rPr>
                <w:b/>
                <w:color w:val="000000" w:themeColor="text1"/>
              </w:rPr>
              <w:t>Outcome measure</w:t>
            </w:r>
          </w:p>
        </w:tc>
        <w:tc>
          <w:tcPr>
            <w:tcW w:w="820" w:type="pct"/>
            <w:gridSpan w:val="2"/>
            <w:vAlign w:val="center"/>
          </w:tcPr>
          <w:p w14:paraId="05F4BFDD" w14:textId="77777777" w:rsidR="00297416" w:rsidRPr="0020493A" w:rsidRDefault="00297416" w:rsidP="007020B4">
            <w:pPr>
              <w:rPr>
                <w:b/>
                <w:color w:val="000000" w:themeColor="text1"/>
              </w:rPr>
            </w:pPr>
            <w:r w:rsidRPr="0020493A">
              <w:rPr>
                <w:b/>
                <w:color w:val="000000" w:themeColor="text1"/>
              </w:rPr>
              <w:t>Number of participants</w:t>
            </w:r>
          </w:p>
        </w:tc>
        <w:tc>
          <w:tcPr>
            <w:tcW w:w="1013" w:type="pct"/>
            <w:gridSpan w:val="2"/>
            <w:vAlign w:val="center"/>
          </w:tcPr>
          <w:p w14:paraId="197142ED" w14:textId="77777777" w:rsidR="00297416" w:rsidRPr="0020493A" w:rsidRDefault="00297416" w:rsidP="007020B4">
            <w:pPr>
              <w:rPr>
                <w:b/>
                <w:color w:val="000000" w:themeColor="text1"/>
              </w:rPr>
            </w:pPr>
            <w:r w:rsidRPr="0020493A">
              <w:rPr>
                <w:b/>
                <w:color w:val="000000" w:themeColor="text1"/>
              </w:rPr>
              <w:t>Outcome</w:t>
            </w:r>
          </w:p>
        </w:tc>
        <w:tc>
          <w:tcPr>
            <w:tcW w:w="371" w:type="pct"/>
            <w:vMerge w:val="restart"/>
            <w:vAlign w:val="center"/>
          </w:tcPr>
          <w:p w14:paraId="29213612" w14:textId="77777777" w:rsidR="00297416" w:rsidRPr="0020493A" w:rsidRDefault="00297416" w:rsidP="007020B4">
            <w:pPr>
              <w:rPr>
                <w:b/>
                <w:color w:val="000000" w:themeColor="text1"/>
              </w:rPr>
            </w:pPr>
            <w:r w:rsidRPr="0020493A">
              <w:rPr>
                <w:b/>
                <w:color w:val="000000" w:themeColor="text1"/>
              </w:rPr>
              <w:t>Significance</w:t>
            </w:r>
          </w:p>
        </w:tc>
        <w:tc>
          <w:tcPr>
            <w:tcW w:w="1729" w:type="pct"/>
            <w:vMerge w:val="restart"/>
          </w:tcPr>
          <w:p w14:paraId="7A241E50" w14:textId="77777777" w:rsidR="00297416" w:rsidRPr="0020493A" w:rsidRDefault="00297416" w:rsidP="007020B4">
            <w:pPr>
              <w:rPr>
                <w:b/>
                <w:color w:val="000000" w:themeColor="text1"/>
              </w:rPr>
            </w:pPr>
            <w:r w:rsidRPr="0020493A">
              <w:rPr>
                <w:b/>
                <w:color w:val="000000" w:themeColor="text1"/>
              </w:rPr>
              <w:t>Comments</w:t>
            </w:r>
          </w:p>
        </w:tc>
      </w:tr>
      <w:tr w:rsidR="00297416" w:rsidRPr="0020493A" w14:paraId="3B5CAB6E" w14:textId="77777777" w:rsidTr="007020B4">
        <w:trPr>
          <w:trHeight w:val="348"/>
        </w:trPr>
        <w:tc>
          <w:tcPr>
            <w:tcW w:w="533" w:type="pct"/>
            <w:vMerge/>
            <w:vAlign w:val="center"/>
          </w:tcPr>
          <w:p w14:paraId="1899D7B7" w14:textId="77777777" w:rsidR="00297416" w:rsidRPr="0020493A" w:rsidRDefault="00297416" w:rsidP="007020B4">
            <w:pPr>
              <w:rPr>
                <w:b/>
                <w:color w:val="000000" w:themeColor="text1"/>
              </w:rPr>
            </w:pPr>
          </w:p>
        </w:tc>
        <w:tc>
          <w:tcPr>
            <w:tcW w:w="534" w:type="pct"/>
            <w:vMerge/>
          </w:tcPr>
          <w:p w14:paraId="60F546B8" w14:textId="77777777" w:rsidR="00297416" w:rsidRPr="0020493A" w:rsidRDefault="00297416" w:rsidP="007020B4">
            <w:pPr>
              <w:rPr>
                <w:b/>
                <w:color w:val="000000" w:themeColor="text1"/>
              </w:rPr>
            </w:pPr>
          </w:p>
        </w:tc>
        <w:tc>
          <w:tcPr>
            <w:tcW w:w="466" w:type="pct"/>
            <w:vAlign w:val="center"/>
          </w:tcPr>
          <w:p w14:paraId="3CA6E65F" w14:textId="77777777" w:rsidR="00297416" w:rsidRPr="0020493A" w:rsidRDefault="00297416" w:rsidP="007020B4">
            <w:pPr>
              <w:rPr>
                <w:b/>
                <w:color w:val="000000" w:themeColor="text1"/>
              </w:rPr>
            </w:pPr>
            <w:r w:rsidRPr="0020493A">
              <w:rPr>
                <w:b/>
                <w:color w:val="000000" w:themeColor="text1"/>
              </w:rPr>
              <w:t>Experimental</w:t>
            </w:r>
          </w:p>
        </w:tc>
        <w:tc>
          <w:tcPr>
            <w:tcW w:w="354" w:type="pct"/>
            <w:vAlign w:val="center"/>
          </w:tcPr>
          <w:p w14:paraId="69E0A912" w14:textId="77777777" w:rsidR="00297416" w:rsidRPr="0020493A" w:rsidRDefault="00297416" w:rsidP="007020B4">
            <w:pPr>
              <w:rPr>
                <w:b/>
                <w:color w:val="000000" w:themeColor="text1"/>
              </w:rPr>
            </w:pPr>
            <w:r w:rsidRPr="0020493A">
              <w:rPr>
                <w:b/>
                <w:color w:val="000000" w:themeColor="text1"/>
              </w:rPr>
              <w:t>Control</w:t>
            </w:r>
          </w:p>
        </w:tc>
        <w:tc>
          <w:tcPr>
            <w:tcW w:w="517" w:type="pct"/>
            <w:vAlign w:val="center"/>
          </w:tcPr>
          <w:p w14:paraId="6AC2FA38" w14:textId="77777777" w:rsidR="00297416" w:rsidRPr="0020493A" w:rsidRDefault="00297416" w:rsidP="007020B4">
            <w:pPr>
              <w:rPr>
                <w:b/>
                <w:color w:val="000000" w:themeColor="text1"/>
              </w:rPr>
            </w:pPr>
            <w:r w:rsidRPr="0020493A">
              <w:rPr>
                <w:b/>
                <w:color w:val="000000" w:themeColor="text1"/>
              </w:rPr>
              <w:t>Experimental</w:t>
            </w:r>
          </w:p>
        </w:tc>
        <w:tc>
          <w:tcPr>
            <w:tcW w:w="496" w:type="pct"/>
            <w:vAlign w:val="center"/>
          </w:tcPr>
          <w:p w14:paraId="550618A6" w14:textId="77777777" w:rsidR="00297416" w:rsidRPr="0020493A" w:rsidRDefault="00297416" w:rsidP="007020B4">
            <w:pPr>
              <w:rPr>
                <w:b/>
                <w:color w:val="000000" w:themeColor="text1"/>
              </w:rPr>
            </w:pPr>
            <w:r w:rsidRPr="0020493A">
              <w:rPr>
                <w:b/>
                <w:color w:val="000000" w:themeColor="text1"/>
              </w:rPr>
              <w:t>Control</w:t>
            </w:r>
          </w:p>
        </w:tc>
        <w:tc>
          <w:tcPr>
            <w:tcW w:w="371" w:type="pct"/>
            <w:vMerge/>
            <w:vAlign w:val="center"/>
          </w:tcPr>
          <w:p w14:paraId="65EC7E21" w14:textId="77777777" w:rsidR="00297416" w:rsidRPr="0020493A" w:rsidRDefault="00297416" w:rsidP="007020B4">
            <w:pPr>
              <w:rPr>
                <w:b/>
                <w:color w:val="000000" w:themeColor="text1"/>
              </w:rPr>
            </w:pPr>
          </w:p>
        </w:tc>
        <w:tc>
          <w:tcPr>
            <w:tcW w:w="1729" w:type="pct"/>
            <w:vMerge/>
          </w:tcPr>
          <w:p w14:paraId="3CAFB26C" w14:textId="77777777" w:rsidR="00297416" w:rsidRPr="0020493A" w:rsidRDefault="00297416" w:rsidP="007020B4">
            <w:pPr>
              <w:rPr>
                <w:b/>
                <w:color w:val="000000" w:themeColor="text1"/>
              </w:rPr>
            </w:pPr>
          </w:p>
        </w:tc>
      </w:tr>
      <w:tr w:rsidR="00DC76CB" w:rsidRPr="0020493A" w14:paraId="704637ED" w14:textId="77777777" w:rsidTr="007020B4">
        <w:trPr>
          <w:trHeight w:val="64"/>
        </w:trPr>
        <w:tc>
          <w:tcPr>
            <w:tcW w:w="533" w:type="pct"/>
            <w:shd w:val="clear" w:color="auto" w:fill="auto"/>
            <w:vAlign w:val="center"/>
          </w:tcPr>
          <w:p w14:paraId="6D297EC3" w14:textId="2940042F" w:rsidR="00DC76CB" w:rsidRPr="0020493A" w:rsidRDefault="00DC76CB" w:rsidP="00DC76CB">
            <w:pPr>
              <w:rPr>
                <w:color w:val="000000" w:themeColor="text1"/>
              </w:rPr>
            </w:pPr>
            <w:proofErr w:type="spellStart"/>
            <w:r>
              <w:rPr>
                <w:rFonts w:ascii="Calibri" w:hAnsi="Calibri" w:cs="Calibri"/>
                <w:color w:val="000000"/>
              </w:rPr>
              <w:t>Rupawala</w:t>
            </w:r>
            <w:proofErr w:type="spellEnd"/>
            <w:r>
              <w:rPr>
                <w:rFonts w:ascii="Calibri" w:hAnsi="Calibri" w:cs="Calibri"/>
                <w:color w:val="000000"/>
              </w:rPr>
              <w:t>, 2021</w:t>
            </w:r>
            <w:r w:rsidRPr="0028051E">
              <w:rPr>
                <w:rFonts w:ascii="Calibri" w:hAnsi="Calibri" w:cs="Calibri"/>
                <w:color w:val="000000"/>
                <w:vertAlign w:val="superscript"/>
              </w:rPr>
              <w:t>1</w:t>
            </w:r>
            <w:r>
              <w:rPr>
                <w:rFonts w:ascii="Calibri" w:hAnsi="Calibri" w:cs="Calibri"/>
                <w:color w:val="000000"/>
                <w:vertAlign w:val="superscript"/>
              </w:rPr>
              <w:t>6</w:t>
            </w:r>
          </w:p>
        </w:tc>
        <w:tc>
          <w:tcPr>
            <w:tcW w:w="534" w:type="pct"/>
            <w:tcBorders>
              <w:top w:val="single" w:sz="4" w:space="0" w:color="auto"/>
              <w:left w:val="single" w:sz="4" w:space="0" w:color="auto"/>
              <w:bottom w:val="single" w:sz="4" w:space="0" w:color="auto"/>
              <w:right w:val="single" w:sz="4" w:space="0" w:color="auto"/>
            </w:tcBorders>
            <w:vAlign w:val="center"/>
          </w:tcPr>
          <w:p w14:paraId="6BF0FCF1" w14:textId="77777777" w:rsidR="00DC76CB" w:rsidRPr="0020493A" w:rsidRDefault="00DC76CB" w:rsidP="00DC76CB">
            <w:pPr>
              <w:rPr>
                <w:i/>
                <w:iCs/>
                <w:color w:val="000000" w:themeColor="text1"/>
              </w:rPr>
            </w:pPr>
            <w:r>
              <w:rPr>
                <w:color w:val="000000" w:themeColor="text1"/>
              </w:rPr>
              <w:t>Number of patients who experienced sustained cure after 1 or more FMT (defined as no recurrence within 30 days)</w:t>
            </w:r>
          </w:p>
        </w:tc>
        <w:tc>
          <w:tcPr>
            <w:tcW w:w="466" w:type="pct"/>
            <w:vAlign w:val="center"/>
          </w:tcPr>
          <w:p w14:paraId="17249E5E" w14:textId="77777777" w:rsidR="00DC76CB" w:rsidRPr="0020493A" w:rsidRDefault="00DC76CB" w:rsidP="00DC76CB">
            <w:pPr>
              <w:rPr>
                <w:color w:val="000000" w:themeColor="text1"/>
              </w:rPr>
            </w:pPr>
            <w:r>
              <w:rPr>
                <w:color w:val="000000" w:themeColor="text1"/>
              </w:rPr>
              <w:t>15</w:t>
            </w:r>
          </w:p>
        </w:tc>
        <w:tc>
          <w:tcPr>
            <w:tcW w:w="354" w:type="pct"/>
            <w:vAlign w:val="center"/>
          </w:tcPr>
          <w:p w14:paraId="72DC3684" w14:textId="77777777" w:rsidR="00DC76CB" w:rsidRPr="0020493A" w:rsidRDefault="00DC76CB" w:rsidP="00DC76CB">
            <w:pPr>
              <w:rPr>
                <w:color w:val="000000" w:themeColor="text1"/>
              </w:rPr>
            </w:pPr>
            <w:r>
              <w:rPr>
                <w:color w:val="000000" w:themeColor="text1"/>
              </w:rPr>
              <w:t>-</w:t>
            </w:r>
          </w:p>
        </w:tc>
        <w:tc>
          <w:tcPr>
            <w:tcW w:w="517" w:type="pct"/>
            <w:vAlign w:val="center"/>
          </w:tcPr>
          <w:p w14:paraId="052452E7" w14:textId="77777777" w:rsidR="00DC76CB" w:rsidRPr="0020493A" w:rsidRDefault="00DC76CB" w:rsidP="00DC76CB">
            <w:pPr>
              <w:rPr>
                <w:color w:val="000000" w:themeColor="text1"/>
              </w:rPr>
            </w:pPr>
            <w:r>
              <w:rPr>
                <w:color w:val="000000" w:themeColor="text1"/>
              </w:rPr>
              <w:t>5 (33%)</w:t>
            </w:r>
          </w:p>
        </w:tc>
        <w:tc>
          <w:tcPr>
            <w:tcW w:w="496" w:type="pct"/>
            <w:vAlign w:val="center"/>
          </w:tcPr>
          <w:p w14:paraId="5D8D1F97" w14:textId="77777777" w:rsidR="00DC76CB" w:rsidRPr="0020493A" w:rsidRDefault="00DC76CB" w:rsidP="00DC76CB">
            <w:pPr>
              <w:rPr>
                <w:color w:val="000000" w:themeColor="text1"/>
              </w:rPr>
            </w:pPr>
            <w:r>
              <w:rPr>
                <w:color w:val="000000" w:themeColor="text1"/>
              </w:rPr>
              <w:t>-</w:t>
            </w:r>
          </w:p>
        </w:tc>
        <w:tc>
          <w:tcPr>
            <w:tcW w:w="371" w:type="pct"/>
            <w:vAlign w:val="center"/>
          </w:tcPr>
          <w:p w14:paraId="0A01BC20" w14:textId="77777777" w:rsidR="00DC76CB" w:rsidRPr="0020493A" w:rsidRDefault="00DC76CB" w:rsidP="00DC76CB">
            <w:pPr>
              <w:rPr>
                <w:color w:val="000000" w:themeColor="text1"/>
              </w:rPr>
            </w:pPr>
            <w:r>
              <w:rPr>
                <w:color w:val="000000" w:themeColor="text1"/>
              </w:rPr>
              <w:t>-</w:t>
            </w:r>
          </w:p>
        </w:tc>
        <w:tc>
          <w:tcPr>
            <w:tcW w:w="1729" w:type="pct"/>
          </w:tcPr>
          <w:p w14:paraId="7F9ACA0C" w14:textId="77777777" w:rsidR="00DC76CB" w:rsidRPr="0020493A" w:rsidRDefault="00DC76CB" w:rsidP="00DC76CB">
            <w:pPr>
              <w:rPr>
                <w:color w:val="000000" w:themeColor="text1"/>
              </w:rPr>
            </w:pPr>
            <w:r>
              <w:rPr>
                <w:color w:val="000000" w:themeColor="text1"/>
              </w:rPr>
              <w:t xml:space="preserve">Case series study (n=16) which reported the use of FMT (via retention enema) in patients with severe or severe/complicated CDI. The median number of FMTs performed in this cohort was 3 and 2 patients received 4 FMTs. One patient excluded as later diagnosed with UC and FMTs stopped. </w:t>
            </w:r>
          </w:p>
        </w:tc>
      </w:tr>
    </w:tbl>
    <w:p w14:paraId="5C9D5943" w14:textId="77777777" w:rsidR="00AC7FB3" w:rsidRDefault="00AC7FB3" w:rsidP="00AC7FB3"/>
    <w:p w14:paraId="0F53828A" w14:textId="32B9AE5C" w:rsidR="000249E8" w:rsidRDefault="000249E8" w:rsidP="000249E8">
      <w:pPr>
        <w:pStyle w:val="Heading5"/>
      </w:pPr>
      <w:r>
        <w:t xml:space="preserve">Adverse events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940B61" w:rsidRPr="0020493A" w14:paraId="5CE37DB0" w14:textId="77777777" w:rsidTr="009010AB">
        <w:trPr>
          <w:trHeight w:val="340"/>
        </w:trPr>
        <w:tc>
          <w:tcPr>
            <w:tcW w:w="533" w:type="pct"/>
            <w:vMerge w:val="restart"/>
            <w:vAlign w:val="center"/>
          </w:tcPr>
          <w:p w14:paraId="499C7D72" w14:textId="77777777" w:rsidR="00940B61" w:rsidRPr="0020493A" w:rsidRDefault="00940B61" w:rsidP="009010AB">
            <w:pPr>
              <w:rPr>
                <w:b/>
                <w:color w:val="000000" w:themeColor="text1"/>
              </w:rPr>
            </w:pPr>
            <w:r w:rsidRPr="0020493A">
              <w:rPr>
                <w:b/>
                <w:color w:val="000000" w:themeColor="text1"/>
              </w:rPr>
              <w:t>Author, Year</w:t>
            </w:r>
          </w:p>
        </w:tc>
        <w:tc>
          <w:tcPr>
            <w:tcW w:w="534" w:type="pct"/>
            <w:vMerge w:val="restart"/>
          </w:tcPr>
          <w:p w14:paraId="13855628" w14:textId="77777777" w:rsidR="00940B61" w:rsidRPr="0020493A" w:rsidRDefault="00940B61" w:rsidP="009010AB">
            <w:pPr>
              <w:rPr>
                <w:b/>
                <w:color w:val="000000" w:themeColor="text1"/>
              </w:rPr>
            </w:pPr>
            <w:r w:rsidRPr="0020493A">
              <w:rPr>
                <w:b/>
                <w:color w:val="000000" w:themeColor="text1"/>
              </w:rPr>
              <w:t>Outcome measure</w:t>
            </w:r>
          </w:p>
        </w:tc>
        <w:tc>
          <w:tcPr>
            <w:tcW w:w="820" w:type="pct"/>
            <w:gridSpan w:val="2"/>
            <w:vAlign w:val="center"/>
          </w:tcPr>
          <w:p w14:paraId="7D470AE7" w14:textId="77777777" w:rsidR="00940B61" w:rsidRPr="0020493A" w:rsidRDefault="00940B61" w:rsidP="009010AB">
            <w:pPr>
              <w:rPr>
                <w:b/>
                <w:color w:val="000000" w:themeColor="text1"/>
              </w:rPr>
            </w:pPr>
            <w:r w:rsidRPr="0020493A">
              <w:rPr>
                <w:b/>
                <w:color w:val="000000" w:themeColor="text1"/>
              </w:rPr>
              <w:t>Number of participants</w:t>
            </w:r>
          </w:p>
        </w:tc>
        <w:tc>
          <w:tcPr>
            <w:tcW w:w="1013" w:type="pct"/>
            <w:gridSpan w:val="2"/>
            <w:vAlign w:val="center"/>
          </w:tcPr>
          <w:p w14:paraId="297A3FF9" w14:textId="77777777" w:rsidR="00940B61" w:rsidRPr="0020493A" w:rsidRDefault="00940B61" w:rsidP="009010AB">
            <w:pPr>
              <w:rPr>
                <w:b/>
                <w:color w:val="000000" w:themeColor="text1"/>
              </w:rPr>
            </w:pPr>
            <w:r w:rsidRPr="0020493A">
              <w:rPr>
                <w:b/>
                <w:color w:val="000000" w:themeColor="text1"/>
              </w:rPr>
              <w:t>Outcome</w:t>
            </w:r>
          </w:p>
        </w:tc>
        <w:tc>
          <w:tcPr>
            <w:tcW w:w="371" w:type="pct"/>
            <w:vMerge w:val="restart"/>
            <w:vAlign w:val="center"/>
          </w:tcPr>
          <w:p w14:paraId="51F4F744" w14:textId="77777777" w:rsidR="00940B61" w:rsidRPr="0020493A" w:rsidRDefault="00940B61" w:rsidP="009010AB">
            <w:pPr>
              <w:rPr>
                <w:b/>
                <w:color w:val="000000" w:themeColor="text1"/>
              </w:rPr>
            </w:pPr>
            <w:r w:rsidRPr="0020493A">
              <w:rPr>
                <w:b/>
                <w:color w:val="000000" w:themeColor="text1"/>
              </w:rPr>
              <w:t>Significance</w:t>
            </w:r>
          </w:p>
        </w:tc>
        <w:tc>
          <w:tcPr>
            <w:tcW w:w="1729" w:type="pct"/>
            <w:vMerge w:val="restart"/>
          </w:tcPr>
          <w:p w14:paraId="3DBED44E" w14:textId="77777777" w:rsidR="00940B61" w:rsidRPr="0020493A" w:rsidRDefault="00940B61" w:rsidP="009010AB">
            <w:pPr>
              <w:rPr>
                <w:b/>
                <w:color w:val="000000" w:themeColor="text1"/>
              </w:rPr>
            </w:pPr>
            <w:r w:rsidRPr="0020493A">
              <w:rPr>
                <w:b/>
                <w:color w:val="000000" w:themeColor="text1"/>
              </w:rPr>
              <w:t>Comments</w:t>
            </w:r>
          </w:p>
        </w:tc>
      </w:tr>
      <w:tr w:rsidR="00940B61" w:rsidRPr="0020493A" w14:paraId="1770C023" w14:textId="77777777" w:rsidTr="009010AB">
        <w:trPr>
          <w:trHeight w:val="348"/>
        </w:trPr>
        <w:tc>
          <w:tcPr>
            <w:tcW w:w="533" w:type="pct"/>
            <w:vMerge/>
            <w:vAlign w:val="center"/>
          </w:tcPr>
          <w:p w14:paraId="1E59C279" w14:textId="77777777" w:rsidR="00940B61" w:rsidRPr="0020493A" w:rsidRDefault="00940B61" w:rsidP="009010AB">
            <w:pPr>
              <w:rPr>
                <w:b/>
                <w:color w:val="000000" w:themeColor="text1"/>
              </w:rPr>
            </w:pPr>
          </w:p>
        </w:tc>
        <w:tc>
          <w:tcPr>
            <w:tcW w:w="534" w:type="pct"/>
            <w:vMerge/>
          </w:tcPr>
          <w:p w14:paraId="74866742" w14:textId="77777777" w:rsidR="00940B61" w:rsidRPr="0020493A" w:rsidRDefault="00940B61" w:rsidP="009010AB">
            <w:pPr>
              <w:rPr>
                <w:b/>
                <w:color w:val="000000" w:themeColor="text1"/>
              </w:rPr>
            </w:pPr>
          </w:p>
        </w:tc>
        <w:tc>
          <w:tcPr>
            <w:tcW w:w="466" w:type="pct"/>
            <w:vAlign w:val="center"/>
          </w:tcPr>
          <w:p w14:paraId="63343DDE" w14:textId="77777777" w:rsidR="00940B61" w:rsidRPr="0020493A" w:rsidRDefault="00940B61" w:rsidP="009010AB">
            <w:pPr>
              <w:rPr>
                <w:b/>
                <w:color w:val="000000" w:themeColor="text1"/>
              </w:rPr>
            </w:pPr>
            <w:r w:rsidRPr="0020493A">
              <w:rPr>
                <w:b/>
                <w:color w:val="000000" w:themeColor="text1"/>
              </w:rPr>
              <w:t>Experimental</w:t>
            </w:r>
          </w:p>
        </w:tc>
        <w:tc>
          <w:tcPr>
            <w:tcW w:w="354" w:type="pct"/>
            <w:vAlign w:val="center"/>
          </w:tcPr>
          <w:p w14:paraId="66366741" w14:textId="77777777" w:rsidR="00940B61" w:rsidRPr="0020493A" w:rsidRDefault="00940B61" w:rsidP="009010AB">
            <w:pPr>
              <w:rPr>
                <w:b/>
                <w:color w:val="000000" w:themeColor="text1"/>
              </w:rPr>
            </w:pPr>
            <w:r w:rsidRPr="0020493A">
              <w:rPr>
                <w:b/>
                <w:color w:val="000000" w:themeColor="text1"/>
              </w:rPr>
              <w:t>Control</w:t>
            </w:r>
          </w:p>
        </w:tc>
        <w:tc>
          <w:tcPr>
            <w:tcW w:w="517" w:type="pct"/>
            <w:vAlign w:val="center"/>
          </w:tcPr>
          <w:p w14:paraId="5024213F" w14:textId="77777777" w:rsidR="00940B61" w:rsidRPr="0020493A" w:rsidRDefault="00940B61" w:rsidP="009010AB">
            <w:pPr>
              <w:rPr>
                <w:b/>
                <w:color w:val="000000" w:themeColor="text1"/>
              </w:rPr>
            </w:pPr>
            <w:r w:rsidRPr="0020493A">
              <w:rPr>
                <w:b/>
                <w:color w:val="000000" w:themeColor="text1"/>
              </w:rPr>
              <w:t>Experimental</w:t>
            </w:r>
          </w:p>
        </w:tc>
        <w:tc>
          <w:tcPr>
            <w:tcW w:w="496" w:type="pct"/>
            <w:vAlign w:val="center"/>
          </w:tcPr>
          <w:p w14:paraId="151C58AA" w14:textId="77777777" w:rsidR="00940B61" w:rsidRPr="0020493A" w:rsidRDefault="00940B61" w:rsidP="009010AB">
            <w:pPr>
              <w:rPr>
                <w:b/>
                <w:color w:val="000000" w:themeColor="text1"/>
              </w:rPr>
            </w:pPr>
            <w:r w:rsidRPr="0020493A">
              <w:rPr>
                <w:b/>
                <w:color w:val="000000" w:themeColor="text1"/>
              </w:rPr>
              <w:t>Control</w:t>
            </w:r>
          </w:p>
        </w:tc>
        <w:tc>
          <w:tcPr>
            <w:tcW w:w="371" w:type="pct"/>
            <w:vMerge/>
            <w:vAlign w:val="center"/>
          </w:tcPr>
          <w:p w14:paraId="7B821F03" w14:textId="77777777" w:rsidR="00940B61" w:rsidRPr="0020493A" w:rsidRDefault="00940B61" w:rsidP="009010AB">
            <w:pPr>
              <w:rPr>
                <w:b/>
                <w:color w:val="000000" w:themeColor="text1"/>
              </w:rPr>
            </w:pPr>
          </w:p>
        </w:tc>
        <w:tc>
          <w:tcPr>
            <w:tcW w:w="1729" w:type="pct"/>
            <w:vMerge/>
          </w:tcPr>
          <w:p w14:paraId="49ECAB34" w14:textId="77777777" w:rsidR="00940B61" w:rsidRPr="0020493A" w:rsidRDefault="00940B61" w:rsidP="009010AB">
            <w:pPr>
              <w:rPr>
                <w:b/>
                <w:color w:val="000000" w:themeColor="text1"/>
              </w:rPr>
            </w:pPr>
          </w:p>
        </w:tc>
      </w:tr>
      <w:tr w:rsidR="00940B61" w:rsidRPr="0020493A" w14:paraId="2C191F03" w14:textId="77777777" w:rsidTr="009010AB">
        <w:trPr>
          <w:trHeight w:val="64"/>
        </w:trPr>
        <w:tc>
          <w:tcPr>
            <w:tcW w:w="533" w:type="pct"/>
            <w:shd w:val="clear" w:color="auto" w:fill="auto"/>
            <w:vAlign w:val="center"/>
          </w:tcPr>
          <w:p w14:paraId="5B87B4D0" w14:textId="77777777" w:rsidR="00940B61" w:rsidRPr="0020493A" w:rsidRDefault="00940B61" w:rsidP="009010AB">
            <w:pPr>
              <w:rPr>
                <w:color w:val="000000" w:themeColor="text1"/>
              </w:rPr>
            </w:pPr>
            <w:proofErr w:type="spellStart"/>
            <w:r>
              <w:rPr>
                <w:rFonts w:ascii="Calibri" w:hAnsi="Calibri" w:cs="Calibri"/>
                <w:color w:val="000000"/>
              </w:rPr>
              <w:t>Rupawala</w:t>
            </w:r>
            <w:proofErr w:type="spellEnd"/>
            <w:r>
              <w:rPr>
                <w:rFonts w:ascii="Calibri" w:hAnsi="Calibri" w:cs="Calibri"/>
                <w:color w:val="000000"/>
              </w:rPr>
              <w:t>, 2021</w:t>
            </w:r>
            <w:r w:rsidRPr="0028051E">
              <w:rPr>
                <w:rFonts w:ascii="Calibri" w:hAnsi="Calibri" w:cs="Calibri"/>
                <w:color w:val="000000"/>
                <w:vertAlign w:val="superscript"/>
              </w:rPr>
              <w:t>1</w:t>
            </w:r>
            <w:r>
              <w:rPr>
                <w:rFonts w:ascii="Calibri" w:hAnsi="Calibri" w:cs="Calibri"/>
                <w:color w:val="000000"/>
                <w:vertAlign w:val="superscript"/>
              </w:rPr>
              <w:t>6</w:t>
            </w:r>
          </w:p>
        </w:tc>
        <w:tc>
          <w:tcPr>
            <w:tcW w:w="534" w:type="pct"/>
            <w:tcBorders>
              <w:top w:val="single" w:sz="4" w:space="0" w:color="auto"/>
              <w:left w:val="single" w:sz="4" w:space="0" w:color="auto"/>
              <w:bottom w:val="single" w:sz="4" w:space="0" w:color="auto"/>
              <w:right w:val="single" w:sz="4" w:space="0" w:color="auto"/>
            </w:tcBorders>
            <w:vAlign w:val="center"/>
          </w:tcPr>
          <w:p w14:paraId="00306EF3" w14:textId="77777777" w:rsidR="00940B61" w:rsidRPr="0020493A" w:rsidRDefault="00940B61" w:rsidP="009010AB">
            <w:pPr>
              <w:rPr>
                <w:color w:val="000000" w:themeColor="text1"/>
              </w:rPr>
            </w:pPr>
            <w:r>
              <w:rPr>
                <w:color w:val="000000" w:themeColor="text1"/>
              </w:rPr>
              <w:t>Number of patients who experienced severe adverse events within 30d</w:t>
            </w:r>
          </w:p>
        </w:tc>
        <w:tc>
          <w:tcPr>
            <w:tcW w:w="466" w:type="pct"/>
            <w:vAlign w:val="center"/>
          </w:tcPr>
          <w:p w14:paraId="5D1D1C85" w14:textId="77777777" w:rsidR="00940B61" w:rsidRPr="0020493A" w:rsidRDefault="00940B61" w:rsidP="009010AB">
            <w:pPr>
              <w:rPr>
                <w:color w:val="000000" w:themeColor="text1"/>
              </w:rPr>
            </w:pPr>
            <w:r>
              <w:rPr>
                <w:color w:val="000000" w:themeColor="text1"/>
              </w:rPr>
              <w:t>15</w:t>
            </w:r>
          </w:p>
        </w:tc>
        <w:tc>
          <w:tcPr>
            <w:tcW w:w="354" w:type="pct"/>
            <w:vAlign w:val="center"/>
          </w:tcPr>
          <w:p w14:paraId="40DBF5A8" w14:textId="77777777" w:rsidR="00940B61" w:rsidRPr="0020493A" w:rsidRDefault="00940B61" w:rsidP="009010AB">
            <w:pPr>
              <w:rPr>
                <w:color w:val="000000" w:themeColor="text1"/>
              </w:rPr>
            </w:pPr>
            <w:r>
              <w:rPr>
                <w:color w:val="000000" w:themeColor="text1"/>
              </w:rPr>
              <w:t>-</w:t>
            </w:r>
          </w:p>
        </w:tc>
        <w:tc>
          <w:tcPr>
            <w:tcW w:w="517" w:type="pct"/>
            <w:vAlign w:val="center"/>
          </w:tcPr>
          <w:p w14:paraId="516C0001" w14:textId="77777777" w:rsidR="00940B61" w:rsidRPr="0020493A" w:rsidRDefault="00940B61" w:rsidP="009010AB">
            <w:pPr>
              <w:rPr>
                <w:color w:val="000000" w:themeColor="text1"/>
              </w:rPr>
            </w:pPr>
            <w:r>
              <w:rPr>
                <w:color w:val="000000" w:themeColor="text1"/>
              </w:rPr>
              <w:t>8 (53%)</w:t>
            </w:r>
          </w:p>
        </w:tc>
        <w:tc>
          <w:tcPr>
            <w:tcW w:w="496" w:type="pct"/>
            <w:vAlign w:val="center"/>
          </w:tcPr>
          <w:p w14:paraId="3748F543" w14:textId="77777777" w:rsidR="00940B61" w:rsidRPr="0020493A" w:rsidRDefault="00940B61" w:rsidP="009010AB">
            <w:pPr>
              <w:rPr>
                <w:color w:val="000000" w:themeColor="text1"/>
              </w:rPr>
            </w:pPr>
            <w:r>
              <w:rPr>
                <w:color w:val="000000" w:themeColor="text1"/>
              </w:rPr>
              <w:t>-</w:t>
            </w:r>
          </w:p>
        </w:tc>
        <w:tc>
          <w:tcPr>
            <w:tcW w:w="371" w:type="pct"/>
            <w:vAlign w:val="center"/>
          </w:tcPr>
          <w:p w14:paraId="04F5EF73" w14:textId="77777777" w:rsidR="00940B61" w:rsidRPr="0020493A" w:rsidRDefault="00940B61" w:rsidP="009010AB">
            <w:pPr>
              <w:rPr>
                <w:color w:val="000000" w:themeColor="text1"/>
              </w:rPr>
            </w:pPr>
            <w:r>
              <w:rPr>
                <w:color w:val="000000" w:themeColor="text1"/>
              </w:rPr>
              <w:t>-</w:t>
            </w:r>
          </w:p>
        </w:tc>
        <w:tc>
          <w:tcPr>
            <w:tcW w:w="1729" w:type="pct"/>
          </w:tcPr>
          <w:p w14:paraId="69EFB5AA" w14:textId="77777777" w:rsidR="00940B61" w:rsidRPr="0020493A" w:rsidRDefault="00940B61" w:rsidP="009010AB">
            <w:pPr>
              <w:rPr>
                <w:color w:val="000000" w:themeColor="text1"/>
              </w:rPr>
            </w:pPr>
            <w:r>
              <w:rPr>
                <w:color w:val="000000" w:themeColor="text1"/>
              </w:rPr>
              <w:t xml:space="preserve">Case series study (n=16) which reported the use of FMT (via retention enema) in patients with severe or severe/complicated CDI. The median number of FMTs performed in this cohort was 3 and 2 patients received 4 FMTs. One patient excluded as later diagnosed with UC and FMTs stopped. Included 5 (33%) deaths, 2 hospitalisations (13.3%) </w:t>
            </w:r>
            <w:r>
              <w:rPr>
                <w:color w:val="000000" w:themeColor="text1"/>
              </w:rPr>
              <w:lastRenderedPageBreak/>
              <w:t xml:space="preserve">and 1 (97%) colectomy. Four of these events were considered to be associated with CDI (27%) and further 4 unrelated. </w:t>
            </w:r>
          </w:p>
        </w:tc>
      </w:tr>
    </w:tbl>
    <w:p w14:paraId="506A000B" w14:textId="77777777" w:rsidR="00940B61" w:rsidRDefault="00940B61" w:rsidP="00940B61"/>
    <w:p w14:paraId="40554088" w14:textId="5C19449C" w:rsidR="000249E8" w:rsidRDefault="000249E8" w:rsidP="000249E8">
      <w:pPr>
        <w:pStyle w:val="Heading5"/>
      </w:pPr>
      <w:r>
        <w:t xml:space="preserve">QoL </w:t>
      </w:r>
    </w:p>
    <w:p w14:paraId="032512F7" w14:textId="4E43F2C6" w:rsidR="000249E8" w:rsidRPr="00AC7FB3" w:rsidRDefault="000249E8" w:rsidP="00AC7FB3">
      <w:r>
        <w:t>No studies</w:t>
      </w:r>
    </w:p>
    <w:p w14:paraId="2BF90D34" w14:textId="6319E712" w:rsidR="00AC7FB3" w:rsidRDefault="00940B61" w:rsidP="00AC7FB3">
      <w:pPr>
        <w:pStyle w:val="Heading5"/>
      </w:pPr>
      <w:r>
        <w:t>Patients with severe vs mild/moderate CDI</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56BA2" w:rsidRPr="0020493A" w14:paraId="2DC4C8F9" w14:textId="77777777" w:rsidTr="004B42F7">
        <w:trPr>
          <w:trHeight w:val="340"/>
        </w:trPr>
        <w:tc>
          <w:tcPr>
            <w:tcW w:w="533" w:type="pct"/>
            <w:vAlign w:val="center"/>
          </w:tcPr>
          <w:p w14:paraId="13DF710B" w14:textId="77777777" w:rsidR="00D56BA2" w:rsidRPr="0020493A" w:rsidRDefault="00D56BA2" w:rsidP="007020B4">
            <w:pPr>
              <w:rPr>
                <w:b/>
                <w:color w:val="000000" w:themeColor="text1"/>
              </w:rPr>
            </w:pPr>
            <w:r w:rsidRPr="0020493A">
              <w:rPr>
                <w:b/>
                <w:color w:val="000000" w:themeColor="text1"/>
              </w:rPr>
              <w:t>Author, Year</w:t>
            </w:r>
          </w:p>
        </w:tc>
        <w:tc>
          <w:tcPr>
            <w:tcW w:w="534" w:type="pct"/>
            <w:vAlign w:val="center"/>
          </w:tcPr>
          <w:p w14:paraId="7E006A97" w14:textId="77777777" w:rsidR="00D56BA2" w:rsidRPr="0020493A" w:rsidRDefault="00D56BA2" w:rsidP="007020B4">
            <w:pPr>
              <w:rPr>
                <w:b/>
                <w:color w:val="000000" w:themeColor="text1"/>
              </w:rPr>
            </w:pPr>
            <w:r w:rsidRPr="0020493A">
              <w:rPr>
                <w:b/>
                <w:color w:val="000000" w:themeColor="text1"/>
              </w:rPr>
              <w:t>Outcome measure</w:t>
            </w:r>
          </w:p>
        </w:tc>
        <w:tc>
          <w:tcPr>
            <w:tcW w:w="820" w:type="pct"/>
            <w:gridSpan w:val="2"/>
            <w:vAlign w:val="center"/>
          </w:tcPr>
          <w:p w14:paraId="71061A83" w14:textId="77777777" w:rsidR="00D56BA2" w:rsidRPr="0020493A" w:rsidRDefault="00D56BA2" w:rsidP="007020B4">
            <w:pPr>
              <w:rPr>
                <w:b/>
                <w:color w:val="000000" w:themeColor="text1"/>
              </w:rPr>
            </w:pPr>
            <w:r w:rsidRPr="0020493A">
              <w:rPr>
                <w:b/>
                <w:color w:val="000000" w:themeColor="text1"/>
              </w:rPr>
              <w:t>Number of participants</w:t>
            </w:r>
          </w:p>
        </w:tc>
        <w:tc>
          <w:tcPr>
            <w:tcW w:w="1013" w:type="pct"/>
            <w:gridSpan w:val="2"/>
            <w:vAlign w:val="center"/>
          </w:tcPr>
          <w:p w14:paraId="123416F1" w14:textId="77777777" w:rsidR="00D56BA2" w:rsidRPr="0020493A" w:rsidRDefault="00D56BA2" w:rsidP="007020B4">
            <w:pPr>
              <w:rPr>
                <w:b/>
                <w:color w:val="000000" w:themeColor="text1"/>
              </w:rPr>
            </w:pPr>
            <w:r w:rsidRPr="0020493A">
              <w:rPr>
                <w:b/>
                <w:color w:val="000000" w:themeColor="text1"/>
              </w:rPr>
              <w:t>Outcome</w:t>
            </w:r>
          </w:p>
        </w:tc>
        <w:tc>
          <w:tcPr>
            <w:tcW w:w="371" w:type="pct"/>
            <w:vAlign w:val="center"/>
          </w:tcPr>
          <w:p w14:paraId="7360DF0F" w14:textId="77777777" w:rsidR="00D56BA2" w:rsidRPr="0020493A" w:rsidRDefault="00D56BA2" w:rsidP="007020B4">
            <w:pPr>
              <w:rPr>
                <w:b/>
                <w:color w:val="000000" w:themeColor="text1"/>
              </w:rPr>
            </w:pPr>
            <w:r w:rsidRPr="0020493A">
              <w:rPr>
                <w:b/>
                <w:color w:val="000000" w:themeColor="text1"/>
              </w:rPr>
              <w:t>Significance</w:t>
            </w:r>
          </w:p>
        </w:tc>
        <w:tc>
          <w:tcPr>
            <w:tcW w:w="1729" w:type="pct"/>
            <w:vAlign w:val="center"/>
          </w:tcPr>
          <w:p w14:paraId="665A3589" w14:textId="77777777" w:rsidR="00D56BA2" w:rsidRPr="0020493A" w:rsidRDefault="00D56BA2" w:rsidP="007020B4">
            <w:pPr>
              <w:rPr>
                <w:b/>
                <w:color w:val="000000" w:themeColor="text1"/>
              </w:rPr>
            </w:pPr>
            <w:r w:rsidRPr="0020493A">
              <w:rPr>
                <w:b/>
                <w:color w:val="000000" w:themeColor="text1"/>
              </w:rPr>
              <w:t>Comments</w:t>
            </w:r>
          </w:p>
        </w:tc>
      </w:tr>
      <w:tr w:rsidR="00DC76CB" w:rsidRPr="0020493A" w14:paraId="731B0A28"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15ECA20" w14:textId="21FF3554" w:rsidR="00DC76CB" w:rsidRPr="0020493A" w:rsidRDefault="00DC76CB" w:rsidP="00DC76CB">
            <w:pPr>
              <w:rPr>
                <w:color w:val="000000" w:themeColor="text1"/>
              </w:rPr>
            </w:pPr>
            <w:r w:rsidRPr="007F4A91">
              <w:rPr>
                <w:rFonts w:ascii="Calibri" w:hAnsi="Calibri" w:cs="Calibri"/>
                <w:color w:val="000000"/>
              </w:rPr>
              <w:t>Popa, 2021</w:t>
            </w:r>
            <w:r w:rsidRPr="007F4A91">
              <w:rPr>
                <w:rFonts w:ascii="Calibri" w:hAnsi="Calibri" w:cs="Calibri"/>
                <w:color w:val="000000"/>
                <w:vertAlign w:val="superscript"/>
              </w:rPr>
              <w:t>17</w:t>
            </w:r>
          </w:p>
        </w:tc>
        <w:tc>
          <w:tcPr>
            <w:tcW w:w="534" w:type="pct"/>
            <w:tcBorders>
              <w:top w:val="single" w:sz="4" w:space="0" w:color="auto"/>
              <w:left w:val="single" w:sz="4" w:space="0" w:color="auto"/>
              <w:bottom w:val="single" w:sz="4" w:space="0" w:color="auto"/>
              <w:right w:val="single" w:sz="4" w:space="0" w:color="auto"/>
            </w:tcBorders>
            <w:vAlign w:val="center"/>
          </w:tcPr>
          <w:p w14:paraId="5C7D2D60" w14:textId="77777777" w:rsidR="00DC76CB" w:rsidRPr="0020493A" w:rsidRDefault="00DC76CB" w:rsidP="00DC76CB">
            <w:pPr>
              <w:rPr>
                <w:color w:val="000000" w:themeColor="text1"/>
              </w:rPr>
            </w:pPr>
            <w:r>
              <w:rPr>
                <w:color w:val="000000" w:themeColor="text1"/>
              </w:rPr>
              <w:t>Number of patients with initial success after one FMT</w:t>
            </w:r>
          </w:p>
        </w:tc>
        <w:tc>
          <w:tcPr>
            <w:tcW w:w="466" w:type="pct"/>
            <w:vAlign w:val="center"/>
          </w:tcPr>
          <w:p w14:paraId="4942B08A" w14:textId="77777777" w:rsidR="00DC76CB" w:rsidRPr="0020493A" w:rsidRDefault="00DC76CB" w:rsidP="00DC76CB">
            <w:pPr>
              <w:rPr>
                <w:color w:val="000000" w:themeColor="text1"/>
              </w:rPr>
            </w:pPr>
            <w:r>
              <w:rPr>
                <w:color w:val="000000" w:themeColor="text1"/>
              </w:rPr>
              <w:t>63</w:t>
            </w:r>
          </w:p>
        </w:tc>
        <w:tc>
          <w:tcPr>
            <w:tcW w:w="354" w:type="pct"/>
            <w:vAlign w:val="center"/>
          </w:tcPr>
          <w:p w14:paraId="1E7B70DB" w14:textId="77777777" w:rsidR="00DC76CB" w:rsidRPr="0020493A" w:rsidRDefault="00DC76CB" w:rsidP="00DC76CB">
            <w:pPr>
              <w:rPr>
                <w:color w:val="000000" w:themeColor="text1"/>
              </w:rPr>
            </w:pPr>
            <w:r>
              <w:rPr>
                <w:color w:val="000000" w:themeColor="text1"/>
              </w:rPr>
              <w:t>33</w:t>
            </w:r>
          </w:p>
        </w:tc>
        <w:tc>
          <w:tcPr>
            <w:tcW w:w="517" w:type="pct"/>
            <w:vAlign w:val="center"/>
          </w:tcPr>
          <w:p w14:paraId="00A5496B" w14:textId="77777777" w:rsidR="00DC76CB" w:rsidRPr="0020493A" w:rsidRDefault="00DC76CB" w:rsidP="00DC76CB">
            <w:pPr>
              <w:rPr>
                <w:color w:val="000000" w:themeColor="text1"/>
              </w:rPr>
            </w:pPr>
            <w:r>
              <w:rPr>
                <w:color w:val="000000" w:themeColor="text1"/>
              </w:rPr>
              <w:t>54 (85.7%)</w:t>
            </w:r>
          </w:p>
        </w:tc>
        <w:tc>
          <w:tcPr>
            <w:tcW w:w="496" w:type="pct"/>
            <w:vAlign w:val="center"/>
          </w:tcPr>
          <w:p w14:paraId="5FFE48C3" w14:textId="77777777" w:rsidR="00DC76CB" w:rsidRPr="0020493A" w:rsidRDefault="00DC76CB" w:rsidP="00DC76CB">
            <w:pPr>
              <w:rPr>
                <w:color w:val="000000" w:themeColor="text1"/>
              </w:rPr>
            </w:pPr>
            <w:r>
              <w:rPr>
                <w:color w:val="000000" w:themeColor="text1"/>
              </w:rPr>
              <w:t>31 (93.9%)</w:t>
            </w:r>
          </w:p>
        </w:tc>
        <w:tc>
          <w:tcPr>
            <w:tcW w:w="371" w:type="pct"/>
            <w:vAlign w:val="center"/>
          </w:tcPr>
          <w:p w14:paraId="393A5834" w14:textId="77777777" w:rsidR="00DC76CB" w:rsidRPr="0020493A" w:rsidRDefault="00DC76CB" w:rsidP="00DC76CB">
            <w:pPr>
              <w:rPr>
                <w:color w:val="000000" w:themeColor="text1"/>
              </w:rPr>
            </w:pPr>
          </w:p>
        </w:tc>
        <w:tc>
          <w:tcPr>
            <w:tcW w:w="1729" w:type="pct"/>
            <w:vAlign w:val="center"/>
          </w:tcPr>
          <w:p w14:paraId="0E568F65" w14:textId="77777777" w:rsidR="00DC76CB" w:rsidRDefault="00DC76CB" w:rsidP="00DC76CB">
            <w:pPr>
              <w:rPr>
                <w:color w:val="000000" w:themeColor="text1"/>
              </w:rPr>
            </w:pPr>
            <w:r>
              <w:rPr>
                <w:color w:val="000000" w:themeColor="text1"/>
              </w:rPr>
              <w:t xml:space="preserve">Severe vs non-severe. Severe CDI defined as WBC &gt;15,000, CRP &gt;50, temperature &gt;38.5, septic shock or pseudomembranous colitis. FMT given 24-48hrs after 10d antibiotics, fresh sample given via colonoscopy after bowel prep. Loperamide given </w:t>
            </w:r>
            <w:proofErr w:type="gramStart"/>
            <w:r>
              <w:rPr>
                <w:color w:val="000000" w:themeColor="text1"/>
              </w:rPr>
              <w:t>afterwards</w:t>
            </w:r>
            <w:proofErr w:type="gramEnd"/>
          </w:p>
          <w:p w14:paraId="29C7DAA1" w14:textId="77777777" w:rsidR="00DC76CB" w:rsidRPr="0020493A" w:rsidRDefault="00DC76CB" w:rsidP="00DC76CB">
            <w:pPr>
              <w:rPr>
                <w:color w:val="000000" w:themeColor="text1"/>
              </w:rPr>
            </w:pPr>
            <w:r>
              <w:rPr>
                <w:color w:val="000000" w:themeColor="text1"/>
              </w:rPr>
              <w:t>Those who replaced (n=11) had a repeat FMT but results not reported</w:t>
            </w:r>
          </w:p>
        </w:tc>
      </w:tr>
      <w:tr w:rsidR="00DC76CB" w:rsidRPr="0020493A" w14:paraId="640F2302"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6F619F28" w14:textId="5D9CC2B5" w:rsidR="00DC76CB" w:rsidRPr="0020493A" w:rsidRDefault="00DC76CB" w:rsidP="00DC76CB">
            <w:pPr>
              <w:rPr>
                <w:color w:val="000000" w:themeColor="text1"/>
              </w:rPr>
            </w:pPr>
            <w:r w:rsidRPr="007F4A91">
              <w:rPr>
                <w:rFonts w:ascii="Calibri" w:hAnsi="Calibri" w:cs="Calibri"/>
                <w:color w:val="000000"/>
              </w:rPr>
              <w:t>Popa, 2021</w:t>
            </w:r>
            <w:r w:rsidRPr="007F4A91">
              <w:rPr>
                <w:rFonts w:ascii="Calibri" w:hAnsi="Calibri" w:cs="Calibri"/>
                <w:color w:val="000000"/>
                <w:vertAlign w:val="superscript"/>
              </w:rPr>
              <w:t>17</w:t>
            </w:r>
          </w:p>
        </w:tc>
        <w:tc>
          <w:tcPr>
            <w:tcW w:w="534" w:type="pct"/>
            <w:tcBorders>
              <w:top w:val="single" w:sz="4" w:space="0" w:color="auto"/>
              <w:left w:val="single" w:sz="4" w:space="0" w:color="auto"/>
              <w:bottom w:val="single" w:sz="4" w:space="0" w:color="auto"/>
              <w:right w:val="single" w:sz="4" w:space="0" w:color="auto"/>
            </w:tcBorders>
            <w:vAlign w:val="center"/>
          </w:tcPr>
          <w:p w14:paraId="0F23C0D6" w14:textId="77777777" w:rsidR="00DC76CB" w:rsidRPr="0020493A" w:rsidRDefault="00DC76CB" w:rsidP="00DC76CB">
            <w:pPr>
              <w:rPr>
                <w:color w:val="000000" w:themeColor="text1"/>
              </w:rPr>
            </w:pPr>
            <w:r>
              <w:rPr>
                <w:color w:val="000000" w:themeColor="text1"/>
              </w:rPr>
              <w:t xml:space="preserve">Number of patients with initial success and no recurrence after one FMT </w:t>
            </w:r>
          </w:p>
        </w:tc>
        <w:tc>
          <w:tcPr>
            <w:tcW w:w="466" w:type="pct"/>
            <w:vAlign w:val="center"/>
          </w:tcPr>
          <w:p w14:paraId="69A99C98" w14:textId="77777777" w:rsidR="00DC76CB" w:rsidRPr="0020493A" w:rsidRDefault="00DC76CB" w:rsidP="00DC76CB">
            <w:pPr>
              <w:rPr>
                <w:color w:val="000000" w:themeColor="text1"/>
              </w:rPr>
            </w:pPr>
            <w:r>
              <w:rPr>
                <w:color w:val="000000" w:themeColor="text1"/>
              </w:rPr>
              <w:t>63</w:t>
            </w:r>
          </w:p>
        </w:tc>
        <w:tc>
          <w:tcPr>
            <w:tcW w:w="354" w:type="pct"/>
            <w:vAlign w:val="center"/>
          </w:tcPr>
          <w:p w14:paraId="2AE95EAB" w14:textId="77777777" w:rsidR="00DC76CB" w:rsidRPr="0020493A" w:rsidRDefault="00DC76CB" w:rsidP="00DC76CB">
            <w:pPr>
              <w:rPr>
                <w:color w:val="000000" w:themeColor="text1"/>
              </w:rPr>
            </w:pPr>
            <w:r>
              <w:rPr>
                <w:color w:val="000000" w:themeColor="text1"/>
              </w:rPr>
              <w:t>33</w:t>
            </w:r>
          </w:p>
        </w:tc>
        <w:tc>
          <w:tcPr>
            <w:tcW w:w="517" w:type="pct"/>
            <w:vAlign w:val="center"/>
          </w:tcPr>
          <w:p w14:paraId="55E18BBA" w14:textId="77777777" w:rsidR="00DC76CB" w:rsidRPr="0020493A" w:rsidRDefault="00DC76CB" w:rsidP="00DC76CB">
            <w:pPr>
              <w:rPr>
                <w:color w:val="000000" w:themeColor="text1"/>
              </w:rPr>
            </w:pPr>
            <w:r>
              <w:rPr>
                <w:color w:val="000000" w:themeColor="text1"/>
              </w:rPr>
              <w:t>45 (71.4%)</w:t>
            </w:r>
          </w:p>
        </w:tc>
        <w:tc>
          <w:tcPr>
            <w:tcW w:w="496" w:type="pct"/>
            <w:vAlign w:val="center"/>
          </w:tcPr>
          <w:p w14:paraId="48BA54F5" w14:textId="77777777" w:rsidR="00DC76CB" w:rsidRPr="0020493A" w:rsidRDefault="00DC76CB" w:rsidP="00DC76CB">
            <w:pPr>
              <w:rPr>
                <w:color w:val="000000" w:themeColor="text1"/>
              </w:rPr>
            </w:pPr>
            <w:r>
              <w:rPr>
                <w:color w:val="000000" w:themeColor="text1"/>
              </w:rPr>
              <w:t>29 (87.8%)</w:t>
            </w:r>
          </w:p>
        </w:tc>
        <w:tc>
          <w:tcPr>
            <w:tcW w:w="371" w:type="pct"/>
            <w:vAlign w:val="center"/>
          </w:tcPr>
          <w:p w14:paraId="2F5A148B" w14:textId="77777777" w:rsidR="00DC76CB" w:rsidRPr="0020493A" w:rsidRDefault="00DC76CB" w:rsidP="00DC76CB">
            <w:pPr>
              <w:rPr>
                <w:color w:val="000000" w:themeColor="text1"/>
              </w:rPr>
            </w:pPr>
          </w:p>
        </w:tc>
        <w:tc>
          <w:tcPr>
            <w:tcW w:w="1729" w:type="pct"/>
            <w:vAlign w:val="center"/>
          </w:tcPr>
          <w:p w14:paraId="2DD2F4A9" w14:textId="77777777" w:rsidR="00DC76CB" w:rsidRDefault="00DC76CB" w:rsidP="00DC76CB">
            <w:pPr>
              <w:rPr>
                <w:color w:val="000000" w:themeColor="text1"/>
              </w:rPr>
            </w:pPr>
            <w:r>
              <w:rPr>
                <w:color w:val="000000" w:themeColor="text1"/>
              </w:rPr>
              <w:t xml:space="preserve">Severe vs non-severe. Severe CDI defined as WBC &gt;15,000, CRP &gt;50, temperature &gt;38.5, septic shock or pseudomembranous colitis. FMT given 24-48hrs after 10d antibiotics, fresh sample given via colonoscopy after bowel prep. Loperamide given </w:t>
            </w:r>
            <w:proofErr w:type="gramStart"/>
            <w:r>
              <w:rPr>
                <w:color w:val="000000" w:themeColor="text1"/>
              </w:rPr>
              <w:t>afterwards</w:t>
            </w:r>
            <w:proofErr w:type="gramEnd"/>
            <w:r>
              <w:rPr>
                <w:color w:val="000000" w:themeColor="text1"/>
              </w:rPr>
              <w:t xml:space="preserve"> </w:t>
            </w:r>
          </w:p>
          <w:p w14:paraId="1100BAE8" w14:textId="77777777" w:rsidR="00DC76CB" w:rsidRPr="0020493A" w:rsidRDefault="00DC76CB" w:rsidP="00DC76CB">
            <w:pPr>
              <w:rPr>
                <w:color w:val="000000" w:themeColor="text1"/>
              </w:rPr>
            </w:pPr>
            <w:r w:rsidRPr="00C538D5">
              <w:rPr>
                <w:color w:val="000000" w:themeColor="text1"/>
              </w:rPr>
              <w:t xml:space="preserve">Authors reported recurrence rates as 14.3 in severe and 6.0% in non-severe </w:t>
            </w:r>
            <w:proofErr w:type="gramStart"/>
            <w:r w:rsidRPr="00C538D5">
              <w:rPr>
                <w:color w:val="000000" w:themeColor="text1"/>
              </w:rPr>
              <w:t>infection</w:t>
            </w:r>
            <w:proofErr w:type="gramEnd"/>
            <w:r w:rsidRPr="00C538D5">
              <w:rPr>
                <w:color w:val="000000" w:themeColor="text1"/>
              </w:rPr>
              <w:t xml:space="preserve"> but the denominator doesn’t make sense: based on total number of patients while numerator is the number of patient who experienced initial success but failed later – thus excluding patient with an initial failed FMT. Denominator should have been number of patients who experienced success only </w:t>
            </w:r>
            <w:r w:rsidRPr="00C538D5">
              <w:rPr>
                <w:color w:val="000000" w:themeColor="text1"/>
              </w:rPr>
              <w:lastRenderedPageBreak/>
              <w:t>(i.e. recurrence could only be defined as initial success and return of CDI), which would be 9/54 (17% in severe and 2/31 (6.5%) in non-severe.</w:t>
            </w:r>
            <w:r>
              <w:rPr>
                <w:color w:val="000000" w:themeColor="text1"/>
              </w:rPr>
              <w:t xml:space="preserve"> </w:t>
            </w:r>
          </w:p>
        </w:tc>
      </w:tr>
      <w:tr w:rsidR="00DE0E01" w:rsidRPr="0020493A" w14:paraId="40D99C7A" w14:textId="77777777" w:rsidTr="004B42F7">
        <w:trPr>
          <w:trHeight w:val="64"/>
        </w:trPr>
        <w:tc>
          <w:tcPr>
            <w:tcW w:w="533" w:type="pct"/>
            <w:shd w:val="clear" w:color="auto" w:fill="auto"/>
            <w:vAlign w:val="center"/>
          </w:tcPr>
          <w:p w14:paraId="33BEDD91" w14:textId="01944807" w:rsidR="00DE0E01" w:rsidRPr="0020493A" w:rsidRDefault="00DE0E01" w:rsidP="00DE0E01">
            <w:pPr>
              <w:rPr>
                <w:color w:val="000000" w:themeColor="text1"/>
              </w:rPr>
            </w:pPr>
            <w:r>
              <w:rPr>
                <w:rFonts w:ascii="Calibri" w:hAnsi="Calibri" w:cs="Calibri"/>
                <w:color w:val="000000"/>
              </w:rPr>
              <w:lastRenderedPageBreak/>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3C46D559" w14:textId="77777777" w:rsidR="00DE0E01" w:rsidRDefault="00DE0E01" w:rsidP="00DE0E01">
            <w:pPr>
              <w:rPr>
                <w:color w:val="000000" w:themeColor="text1"/>
              </w:rPr>
            </w:pPr>
            <w:r>
              <w:rPr>
                <w:color w:val="000000" w:themeColor="text1"/>
              </w:rPr>
              <w:t>Number of patients with severe CDI</w:t>
            </w:r>
          </w:p>
          <w:p w14:paraId="047390BA"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6083D76E" w14:textId="77777777" w:rsidR="00DE0E01" w:rsidRPr="0020493A" w:rsidRDefault="00DE0E01" w:rsidP="00DE0E01">
            <w:pPr>
              <w:rPr>
                <w:color w:val="000000" w:themeColor="text1"/>
              </w:rPr>
            </w:pPr>
            <w:r>
              <w:rPr>
                <w:color w:val="000000" w:themeColor="text1"/>
              </w:rPr>
              <w:t>27</w:t>
            </w:r>
          </w:p>
        </w:tc>
        <w:tc>
          <w:tcPr>
            <w:tcW w:w="354" w:type="pct"/>
            <w:vAlign w:val="center"/>
          </w:tcPr>
          <w:p w14:paraId="3CEC8914" w14:textId="77777777" w:rsidR="00DE0E01" w:rsidRPr="0020493A" w:rsidRDefault="00DE0E01" w:rsidP="00DE0E01">
            <w:pPr>
              <w:rPr>
                <w:color w:val="000000" w:themeColor="text1"/>
              </w:rPr>
            </w:pPr>
            <w:r>
              <w:rPr>
                <w:color w:val="000000" w:themeColor="text1"/>
              </w:rPr>
              <w:t>2</w:t>
            </w:r>
          </w:p>
        </w:tc>
        <w:tc>
          <w:tcPr>
            <w:tcW w:w="517" w:type="pct"/>
            <w:vAlign w:val="center"/>
          </w:tcPr>
          <w:p w14:paraId="5953903E" w14:textId="77777777" w:rsidR="00DE0E01" w:rsidRPr="0020493A" w:rsidRDefault="00DE0E01" w:rsidP="00DE0E01">
            <w:pPr>
              <w:rPr>
                <w:color w:val="000000" w:themeColor="text1"/>
              </w:rPr>
            </w:pPr>
            <w:r>
              <w:rPr>
                <w:color w:val="000000" w:themeColor="text1"/>
              </w:rPr>
              <w:t>8 (29.6%)</w:t>
            </w:r>
          </w:p>
        </w:tc>
        <w:tc>
          <w:tcPr>
            <w:tcW w:w="496" w:type="pct"/>
            <w:vAlign w:val="center"/>
          </w:tcPr>
          <w:p w14:paraId="75D17B67" w14:textId="77777777" w:rsidR="00DE0E01" w:rsidRPr="0020493A" w:rsidRDefault="00DE0E01" w:rsidP="00DE0E01">
            <w:pPr>
              <w:rPr>
                <w:color w:val="000000" w:themeColor="text1"/>
              </w:rPr>
            </w:pPr>
            <w:r>
              <w:rPr>
                <w:color w:val="000000" w:themeColor="text1"/>
              </w:rPr>
              <w:t>0 (0%)</w:t>
            </w:r>
          </w:p>
        </w:tc>
        <w:tc>
          <w:tcPr>
            <w:tcW w:w="371" w:type="pct"/>
            <w:vAlign w:val="center"/>
          </w:tcPr>
          <w:p w14:paraId="0078194E" w14:textId="77777777" w:rsidR="00DE0E01" w:rsidRPr="0020493A" w:rsidRDefault="00DE0E01" w:rsidP="00DE0E01">
            <w:pPr>
              <w:rPr>
                <w:color w:val="000000" w:themeColor="text1"/>
              </w:rPr>
            </w:pPr>
            <w:r>
              <w:rPr>
                <w:color w:val="000000" w:themeColor="text1"/>
              </w:rPr>
              <w:t>p=1</w:t>
            </w:r>
          </w:p>
        </w:tc>
        <w:tc>
          <w:tcPr>
            <w:tcW w:w="1729" w:type="pct"/>
            <w:vAlign w:val="center"/>
          </w:tcPr>
          <w:p w14:paraId="1A6F749E"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5D89703B" w14:textId="77777777" w:rsidTr="004B42F7">
        <w:trPr>
          <w:trHeight w:val="64"/>
        </w:trPr>
        <w:tc>
          <w:tcPr>
            <w:tcW w:w="533" w:type="pct"/>
            <w:shd w:val="clear" w:color="auto" w:fill="auto"/>
            <w:vAlign w:val="center"/>
          </w:tcPr>
          <w:p w14:paraId="7754D9CF" w14:textId="485FF7F6" w:rsidR="00DC76CB" w:rsidRPr="0020493A" w:rsidRDefault="00DC76CB" w:rsidP="00DC76CB">
            <w:pPr>
              <w:rPr>
                <w:color w:val="000000" w:themeColor="text1"/>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0D34C87F" w14:textId="77777777" w:rsidR="00DC76CB" w:rsidRPr="0020493A" w:rsidRDefault="00DC76CB" w:rsidP="00DC76CB">
            <w:pPr>
              <w:rPr>
                <w:color w:val="000000" w:themeColor="text1"/>
              </w:rPr>
            </w:pPr>
            <w:r>
              <w:rPr>
                <w:color w:val="000000" w:themeColor="text1"/>
              </w:rPr>
              <w:t xml:space="preserve">No of patients w/ severe CDI </w:t>
            </w:r>
            <w:r w:rsidRPr="0003688C">
              <w:rPr>
                <w:i/>
                <w:iCs/>
                <w:color w:val="000000" w:themeColor="text1"/>
              </w:rPr>
              <w:t>successful vs failed</w:t>
            </w:r>
          </w:p>
        </w:tc>
        <w:tc>
          <w:tcPr>
            <w:tcW w:w="466" w:type="pct"/>
            <w:vAlign w:val="center"/>
          </w:tcPr>
          <w:p w14:paraId="3CFC7200" w14:textId="77777777" w:rsidR="00DC76CB" w:rsidRPr="0020493A" w:rsidRDefault="00DC76CB" w:rsidP="00DC76CB">
            <w:pPr>
              <w:rPr>
                <w:color w:val="000000" w:themeColor="text1"/>
              </w:rPr>
            </w:pPr>
            <w:r>
              <w:rPr>
                <w:color w:val="000000" w:themeColor="text1"/>
              </w:rPr>
              <w:t>45</w:t>
            </w:r>
          </w:p>
        </w:tc>
        <w:tc>
          <w:tcPr>
            <w:tcW w:w="354" w:type="pct"/>
            <w:vAlign w:val="center"/>
          </w:tcPr>
          <w:p w14:paraId="3BAE36E1" w14:textId="77777777" w:rsidR="00DC76CB" w:rsidRPr="0020493A" w:rsidRDefault="00DC76CB" w:rsidP="00DC76CB">
            <w:pPr>
              <w:rPr>
                <w:color w:val="000000" w:themeColor="text1"/>
              </w:rPr>
            </w:pPr>
            <w:r>
              <w:rPr>
                <w:color w:val="000000" w:themeColor="text1"/>
              </w:rPr>
              <w:t>15</w:t>
            </w:r>
          </w:p>
        </w:tc>
        <w:tc>
          <w:tcPr>
            <w:tcW w:w="517" w:type="pct"/>
            <w:vAlign w:val="center"/>
          </w:tcPr>
          <w:p w14:paraId="257C1727" w14:textId="77777777" w:rsidR="00DC76CB" w:rsidRPr="0020493A" w:rsidRDefault="00DC76CB" w:rsidP="00DC76CB">
            <w:pPr>
              <w:rPr>
                <w:color w:val="000000" w:themeColor="text1"/>
              </w:rPr>
            </w:pPr>
            <w:r>
              <w:rPr>
                <w:color w:val="000000" w:themeColor="text1"/>
              </w:rPr>
              <w:t>NR</w:t>
            </w:r>
          </w:p>
        </w:tc>
        <w:tc>
          <w:tcPr>
            <w:tcW w:w="496" w:type="pct"/>
            <w:vAlign w:val="center"/>
          </w:tcPr>
          <w:p w14:paraId="2490FC9A" w14:textId="77777777" w:rsidR="00DC76CB" w:rsidRPr="0020493A" w:rsidRDefault="00DC76CB" w:rsidP="00DC76CB">
            <w:pPr>
              <w:rPr>
                <w:color w:val="000000" w:themeColor="text1"/>
              </w:rPr>
            </w:pPr>
            <w:r>
              <w:rPr>
                <w:color w:val="000000" w:themeColor="text1"/>
              </w:rPr>
              <w:t>NR</w:t>
            </w:r>
          </w:p>
        </w:tc>
        <w:tc>
          <w:tcPr>
            <w:tcW w:w="371" w:type="pct"/>
            <w:vAlign w:val="center"/>
          </w:tcPr>
          <w:p w14:paraId="693753B8" w14:textId="77777777" w:rsidR="00DC76CB" w:rsidRPr="0020493A" w:rsidRDefault="00DC76CB" w:rsidP="00DC76CB">
            <w:pPr>
              <w:rPr>
                <w:color w:val="000000" w:themeColor="text1"/>
              </w:rPr>
            </w:pPr>
            <w:r>
              <w:rPr>
                <w:color w:val="000000" w:themeColor="text1"/>
              </w:rPr>
              <w:t xml:space="preserve">Univariate OR= </w:t>
            </w:r>
            <w:r w:rsidRPr="0003688C">
              <w:rPr>
                <w:color w:val="000000" w:themeColor="text1"/>
              </w:rPr>
              <w:t xml:space="preserve">1.6 </w:t>
            </w:r>
            <w:r>
              <w:rPr>
                <w:color w:val="000000" w:themeColor="text1"/>
              </w:rPr>
              <w:t>[</w:t>
            </w:r>
            <w:r w:rsidRPr="0003688C">
              <w:rPr>
                <w:color w:val="000000" w:themeColor="text1"/>
              </w:rPr>
              <w:t>0.9–2.7</w:t>
            </w:r>
            <w:r>
              <w:rPr>
                <w:color w:val="000000" w:themeColor="text1"/>
              </w:rPr>
              <w:t>]</w:t>
            </w:r>
            <w:r w:rsidRPr="0003688C">
              <w:rPr>
                <w:color w:val="000000" w:themeColor="text1"/>
              </w:rPr>
              <w:t xml:space="preserve"> </w:t>
            </w:r>
            <w:r>
              <w:rPr>
                <w:color w:val="000000" w:themeColor="text1"/>
              </w:rPr>
              <w:t>p=0</w:t>
            </w:r>
            <w:r w:rsidRPr="0003688C">
              <w:rPr>
                <w:color w:val="000000" w:themeColor="text1"/>
              </w:rPr>
              <w:t>.157</w:t>
            </w:r>
          </w:p>
        </w:tc>
        <w:tc>
          <w:tcPr>
            <w:tcW w:w="1729" w:type="pct"/>
            <w:vAlign w:val="center"/>
          </w:tcPr>
          <w:p w14:paraId="0A93A764" w14:textId="77777777" w:rsidR="00DC76CB" w:rsidRPr="0020493A" w:rsidRDefault="00DC76CB" w:rsidP="00DC76CB">
            <w:pPr>
              <w:rPr>
                <w:color w:val="000000" w:themeColor="text1"/>
              </w:rPr>
            </w:pPr>
            <w:r>
              <w:rPr>
                <w:color w:val="000000" w:themeColor="text1"/>
              </w:rPr>
              <w:t>All FMT given by retention enema. NS at univariate, not taken to multivariate analysis</w:t>
            </w:r>
          </w:p>
        </w:tc>
      </w:tr>
      <w:tr w:rsidR="00DC76CB" w14:paraId="798CF249"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CA37D84" w14:textId="382C4091" w:rsidR="00DC76CB" w:rsidRDefault="00DC76CB" w:rsidP="00DC76CB">
            <w:pPr>
              <w:rPr>
                <w:rFonts w:ascii="Calibri" w:hAnsi="Calibri" w:cs="Calibri"/>
                <w:color w:val="000000"/>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27133B59" w14:textId="77777777" w:rsidR="00DC76CB" w:rsidRDefault="00DC76CB" w:rsidP="00DC76CB">
            <w:pPr>
              <w:rPr>
                <w:color w:val="000000" w:themeColor="text1"/>
              </w:rPr>
            </w:pPr>
            <w:r>
              <w:rPr>
                <w:color w:val="000000" w:themeColor="text1"/>
              </w:rPr>
              <w:t>OR failure at 30d</w:t>
            </w:r>
          </w:p>
          <w:p w14:paraId="27D88BB1" w14:textId="77777777" w:rsidR="00DC76CB" w:rsidRDefault="00DC76CB" w:rsidP="00DC76CB">
            <w:pPr>
              <w:rPr>
                <w:color w:val="000000" w:themeColor="text1"/>
              </w:rPr>
            </w:pPr>
            <w:r>
              <w:rPr>
                <w:i/>
                <w:iCs/>
                <w:color w:val="000000" w:themeColor="text1"/>
              </w:rPr>
              <w:t>Severe CDI</w:t>
            </w:r>
          </w:p>
        </w:tc>
        <w:tc>
          <w:tcPr>
            <w:tcW w:w="466" w:type="pct"/>
            <w:vAlign w:val="center"/>
          </w:tcPr>
          <w:p w14:paraId="3973CE48" w14:textId="77777777" w:rsidR="00DC76CB" w:rsidRDefault="00DC76CB" w:rsidP="00DC76CB">
            <w:pPr>
              <w:rPr>
                <w:color w:val="000000" w:themeColor="text1"/>
              </w:rPr>
            </w:pPr>
            <w:r>
              <w:rPr>
                <w:color w:val="000000" w:themeColor="text1"/>
              </w:rPr>
              <w:t>49</w:t>
            </w:r>
          </w:p>
        </w:tc>
        <w:tc>
          <w:tcPr>
            <w:tcW w:w="354" w:type="pct"/>
            <w:vAlign w:val="center"/>
          </w:tcPr>
          <w:p w14:paraId="2ABD76DA" w14:textId="77777777" w:rsidR="00DC76CB" w:rsidRDefault="00DC76CB" w:rsidP="00DC76CB">
            <w:pPr>
              <w:rPr>
                <w:color w:val="000000" w:themeColor="text1"/>
              </w:rPr>
            </w:pPr>
            <w:r>
              <w:rPr>
                <w:color w:val="000000" w:themeColor="text1"/>
              </w:rPr>
              <w:t>191</w:t>
            </w:r>
          </w:p>
        </w:tc>
        <w:tc>
          <w:tcPr>
            <w:tcW w:w="517" w:type="pct"/>
            <w:vAlign w:val="center"/>
          </w:tcPr>
          <w:p w14:paraId="418542BE" w14:textId="77777777" w:rsidR="00DC76CB" w:rsidRDefault="00DC76CB" w:rsidP="00DC76CB">
            <w:pPr>
              <w:rPr>
                <w:color w:val="000000" w:themeColor="text1"/>
              </w:rPr>
            </w:pPr>
          </w:p>
        </w:tc>
        <w:tc>
          <w:tcPr>
            <w:tcW w:w="496" w:type="pct"/>
            <w:vAlign w:val="center"/>
          </w:tcPr>
          <w:p w14:paraId="305E39AF" w14:textId="77777777" w:rsidR="00DC76CB" w:rsidRDefault="00DC76CB" w:rsidP="00DC76CB">
            <w:pPr>
              <w:rPr>
                <w:color w:val="000000" w:themeColor="text1"/>
              </w:rPr>
            </w:pPr>
          </w:p>
        </w:tc>
        <w:tc>
          <w:tcPr>
            <w:tcW w:w="371" w:type="pct"/>
            <w:vAlign w:val="center"/>
          </w:tcPr>
          <w:p w14:paraId="29D7AD11" w14:textId="77777777" w:rsidR="00DC76CB" w:rsidRDefault="00DC76CB" w:rsidP="00DC76CB">
            <w:pPr>
              <w:rPr>
                <w:color w:val="000000" w:themeColor="text1"/>
              </w:rPr>
            </w:pPr>
            <w:r>
              <w:rPr>
                <w:color w:val="000000" w:themeColor="text1"/>
              </w:rPr>
              <w:t>UV: OR=NR, p=</w:t>
            </w:r>
            <w:r w:rsidRPr="00C601A4">
              <w:rPr>
                <w:color w:val="000000" w:themeColor="text1"/>
              </w:rPr>
              <w:t xml:space="preserve">0.374 </w:t>
            </w:r>
          </w:p>
          <w:p w14:paraId="52172B62" w14:textId="77777777" w:rsidR="00DC76CB" w:rsidRPr="00C601A4" w:rsidRDefault="00DC76CB" w:rsidP="00DC76CB">
            <w:pPr>
              <w:rPr>
                <w:color w:val="000000" w:themeColor="text1"/>
              </w:rPr>
            </w:pPr>
            <w:r>
              <w:rPr>
                <w:color w:val="000000" w:themeColor="text1"/>
              </w:rPr>
              <w:t>MV: OR=</w:t>
            </w:r>
            <w:r>
              <w:t xml:space="preserve"> </w:t>
            </w:r>
            <w:r>
              <w:rPr>
                <w:color w:val="000000" w:themeColor="text1"/>
              </w:rPr>
              <w:t>0.311</w:t>
            </w:r>
            <w:r w:rsidRPr="00C601A4">
              <w:rPr>
                <w:color w:val="000000" w:themeColor="text1"/>
              </w:rPr>
              <w:t xml:space="preserve"> </w:t>
            </w:r>
            <w:r>
              <w:rPr>
                <w:color w:val="000000" w:themeColor="text1"/>
              </w:rPr>
              <w:t>[0.083-1.166], p=0.083</w:t>
            </w:r>
          </w:p>
        </w:tc>
        <w:tc>
          <w:tcPr>
            <w:tcW w:w="1729" w:type="pct"/>
            <w:vAlign w:val="center"/>
          </w:tcPr>
          <w:p w14:paraId="5DE83002"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2F869BA9"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5A0E818D" w14:textId="77777777" w:rsidR="00DC76CB" w:rsidRDefault="00DC76CB" w:rsidP="00DC76CB">
            <w:pPr>
              <w:rPr>
                <w:color w:val="000000" w:themeColor="text1"/>
              </w:rPr>
            </w:pPr>
            <w:r>
              <w:rPr>
                <w:color w:val="000000" w:themeColor="text1"/>
              </w:rPr>
              <w:t>UV=univariate, MV=multivariate</w:t>
            </w:r>
          </w:p>
        </w:tc>
      </w:tr>
      <w:tr w:rsidR="00DC76CB" w:rsidRPr="0020493A" w14:paraId="40D96052" w14:textId="77777777" w:rsidTr="004B42F7">
        <w:trPr>
          <w:trHeight w:val="64"/>
        </w:trPr>
        <w:tc>
          <w:tcPr>
            <w:tcW w:w="533" w:type="pct"/>
            <w:shd w:val="clear" w:color="auto" w:fill="auto"/>
            <w:vAlign w:val="center"/>
          </w:tcPr>
          <w:p w14:paraId="2F37C239" w14:textId="46BB64C3" w:rsidR="00DC76CB" w:rsidRPr="0020493A" w:rsidRDefault="00DC76CB" w:rsidP="00DC76CB">
            <w:pPr>
              <w:rPr>
                <w:color w:val="000000" w:themeColor="text1"/>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0922C72C" w14:textId="77777777" w:rsidR="00DC76CB" w:rsidRDefault="00DC76CB" w:rsidP="00DC76CB">
            <w:pPr>
              <w:rPr>
                <w:color w:val="000000" w:themeColor="text1"/>
              </w:rPr>
            </w:pPr>
            <w:r>
              <w:rPr>
                <w:color w:val="000000" w:themeColor="text1"/>
              </w:rPr>
              <w:t>Type of CDI</w:t>
            </w:r>
          </w:p>
          <w:p w14:paraId="163F9AE2" w14:textId="77777777" w:rsidR="00DC76CB" w:rsidRPr="004A0DFD" w:rsidRDefault="00DC76CB" w:rsidP="00DC76CB">
            <w:pPr>
              <w:rPr>
                <w:i/>
                <w:iCs/>
                <w:color w:val="000000" w:themeColor="text1"/>
              </w:rPr>
            </w:pPr>
            <w:r>
              <w:rPr>
                <w:i/>
                <w:iCs/>
                <w:color w:val="000000" w:themeColor="text1"/>
              </w:rPr>
              <w:t>successful vs failed</w:t>
            </w:r>
          </w:p>
        </w:tc>
        <w:tc>
          <w:tcPr>
            <w:tcW w:w="466" w:type="pct"/>
            <w:vAlign w:val="center"/>
          </w:tcPr>
          <w:p w14:paraId="212596E9" w14:textId="77777777" w:rsidR="00DC76CB" w:rsidRPr="0020493A" w:rsidRDefault="00DC76CB" w:rsidP="00DC76CB">
            <w:pPr>
              <w:rPr>
                <w:color w:val="000000" w:themeColor="text1"/>
              </w:rPr>
            </w:pPr>
            <w:r>
              <w:rPr>
                <w:color w:val="000000" w:themeColor="text1"/>
              </w:rPr>
              <w:t>70</w:t>
            </w:r>
          </w:p>
        </w:tc>
        <w:tc>
          <w:tcPr>
            <w:tcW w:w="354" w:type="pct"/>
            <w:vAlign w:val="center"/>
          </w:tcPr>
          <w:p w14:paraId="3A1B3512" w14:textId="77777777" w:rsidR="00DC76CB" w:rsidRPr="0020493A" w:rsidRDefault="00DC76CB" w:rsidP="00DC76CB">
            <w:pPr>
              <w:rPr>
                <w:color w:val="000000" w:themeColor="text1"/>
              </w:rPr>
            </w:pPr>
            <w:r>
              <w:rPr>
                <w:color w:val="000000" w:themeColor="text1"/>
              </w:rPr>
              <w:t>70</w:t>
            </w:r>
          </w:p>
        </w:tc>
        <w:tc>
          <w:tcPr>
            <w:tcW w:w="517" w:type="pct"/>
            <w:vAlign w:val="center"/>
          </w:tcPr>
          <w:p w14:paraId="40CFD7DE" w14:textId="77777777" w:rsidR="00DC76CB" w:rsidRDefault="00DC76CB" w:rsidP="00DC76CB">
            <w:pPr>
              <w:rPr>
                <w:color w:val="000000" w:themeColor="text1"/>
              </w:rPr>
            </w:pPr>
            <w:r>
              <w:rPr>
                <w:color w:val="000000" w:themeColor="text1"/>
              </w:rPr>
              <w:t>Recurrent: 66 (94.2%)</w:t>
            </w:r>
          </w:p>
          <w:p w14:paraId="009941CF" w14:textId="77777777" w:rsidR="00DC76CB" w:rsidRDefault="00DC76CB" w:rsidP="00DC76CB">
            <w:pPr>
              <w:rPr>
                <w:color w:val="000000" w:themeColor="text1"/>
              </w:rPr>
            </w:pPr>
            <w:r>
              <w:rPr>
                <w:color w:val="000000" w:themeColor="text1"/>
              </w:rPr>
              <w:t xml:space="preserve">Severe: 2 (2.8%) </w:t>
            </w:r>
          </w:p>
          <w:p w14:paraId="127E53BB" w14:textId="77777777" w:rsidR="00DC76CB" w:rsidRPr="0020493A" w:rsidRDefault="00DC76CB" w:rsidP="00DC76CB">
            <w:pPr>
              <w:rPr>
                <w:color w:val="000000" w:themeColor="text1"/>
              </w:rPr>
            </w:pPr>
            <w:r>
              <w:rPr>
                <w:color w:val="000000" w:themeColor="text1"/>
              </w:rPr>
              <w:t xml:space="preserve">Recurrent severe: 2 (2.8%) </w:t>
            </w:r>
          </w:p>
        </w:tc>
        <w:tc>
          <w:tcPr>
            <w:tcW w:w="496" w:type="pct"/>
            <w:vAlign w:val="center"/>
          </w:tcPr>
          <w:p w14:paraId="135EE2E3" w14:textId="77777777" w:rsidR="00DC76CB" w:rsidRDefault="00DC76CB" w:rsidP="00DC76CB">
            <w:pPr>
              <w:rPr>
                <w:color w:val="000000" w:themeColor="text1"/>
              </w:rPr>
            </w:pPr>
            <w:r>
              <w:rPr>
                <w:color w:val="000000" w:themeColor="text1"/>
              </w:rPr>
              <w:t>Recurrent: 67 (95.7%)</w:t>
            </w:r>
          </w:p>
          <w:p w14:paraId="3A32D50D" w14:textId="77777777" w:rsidR="00DC76CB" w:rsidRDefault="00DC76CB" w:rsidP="00DC76CB">
            <w:pPr>
              <w:rPr>
                <w:color w:val="000000" w:themeColor="text1"/>
              </w:rPr>
            </w:pPr>
            <w:r>
              <w:rPr>
                <w:color w:val="000000" w:themeColor="text1"/>
              </w:rPr>
              <w:t xml:space="preserve">Severe: 1 (1.4%) </w:t>
            </w:r>
          </w:p>
          <w:p w14:paraId="4B2426DB" w14:textId="77777777" w:rsidR="00DC76CB" w:rsidRPr="0020493A" w:rsidRDefault="00DC76CB" w:rsidP="00DC76CB">
            <w:pPr>
              <w:rPr>
                <w:color w:val="000000" w:themeColor="text1"/>
              </w:rPr>
            </w:pPr>
            <w:r>
              <w:rPr>
                <w:color w:val="000000" w:themeColor="text1"/>
              </w:rPr>
              <w:t xml:space="preserve">Recurrent severe: 2 (2.8%) </w:t>
            </w:r>
          </w:p>
        </w:tc>
        <w:tc>
          <w:tcPr>
            <w:tcW w:w="371" w:type="pct"/>
            <w:vAlign w:val="center"/>
          </w:tcPr>
          <w:p w14:paraId="44F37A86" w14:textId="77777777" w:rsidR="00DC76CB" w:rsidRPr="0020493A" w:rsidRDefault="00DC76CB" w:rsidP="00DC76CB">
            <w:pPr>
              <w:rPr>
                <w:color w:val="000000" w:themeColor="text1"/>
              </w:rPr>
            </w:pPr>
            <w:r>
              <w:rPr>
                <w:color w:val="000000" w:themeColor="text1"/>
              </w:rPr>
              <w:t>p=0.53</w:t>
            </w:r>
          </w:p>
        </w:tc>
        <w:tc>
          <w:tcPr>
            <w:tcW w:w="1729" w:type="pct"/>
            <w:vAlign w:val="center"/>
          </w:tcPr>
          <w:p w14:paraId="4BB02DC9" w14:textId="77777777" w:rsidR="00DC76CB" w:rsidRPr="0020493A"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sigmoidoscopy Some patients were managed with FMT after failure – not included in this analysis. Authors also performed risk factors for early vs late </w:t>
            </w:r>
            <w:proofErr w:type="gramStart"/>
            <w:r>
              <w:rPr>
                <w:color w:val="000000" w:themeColor="text1"/>
              </w:rPr>
              <w:lastRenderedPageBreak/>
              <w:t>failure</w:t>
            </w:r>
            <w:proofErr w:type="gramEnd"/>
            <w:r>
              <w:rPr>
                <w:color w:val="000000" w:themeColor="text1"/>
              </w:rPr>
              <w:t xml:space="preserve"> but this was only on cases – not our inclusion criteria</w:t>
            </w:r>
          </w:p>
        </w:tc>
      </w:tr>
      <w:tr w:rsidR="00DC76CB" w:rsidRPr="0020493A" w14:paraId="45289529" w14:textId="77777777" w:rsidTr="004B42F7">
        <w:trPr>
          <w:trHeight w:val="64"/>
        </w:trPr>
        <w:tc>
          <w:tcPr>
            <w:tcW w:w="533" w:type="pct"/>
            <w:shd w:val="clear" w:color="auto" w:fill="auto"/>
            <w:vAlign w:val="center"/>
          </w:tcPr>
          <w:p w14:paraId="6E50FDA2" w14:textId="3EA2FFD7" w:rsidR="00DC76CB" w:rsidRPr="0020493A" w:rsidRDefault="00DC76CB" w:rsidP="00DC76CB">
            <w:pPr>
              <w:rPr>
                <w:color w:val="000000" w:themeColor="text1"/>
              </w:rPr>
            </w:pPr>
            <w:r w:rsidRPr="00CF4F04">
              <w:rPr>
                <w:rFonts w:ascii="Calibri" w:eastAsia="Times New Roman" w:hAnsi="Calibri" w:cs="Calibri"/>
                <w:color w:val="000000"/>
                <w:lang w:eastAsia="en-GB"/>
              </w:rPr>
              <w:lastRenderedPageBreak/>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341F1382" w14:textId="77777777" w:rsidR="00DC76CB" w:rsidRPr="0020493A" w:rsidRDefault="00DC76CB" w:rsidP="00DC76CB">
            <w:pPr>
              <w:rPr>
                <w:color w:val="000000" w:themeColor="text1"/>
              </w:rPr>
            </w:pPr>
            <w:r>
              <w:rPr>
                <w:color w:val="000000" w:themeColor="text1"/>
              </w:rPr>
              <w:t xml:space="preserve">Proportion of patients with severe CDI </w:t>
            </w:r>
            <w:r w:rsidRPr="00B10EDD">
              <w:rPr>
                <w:i/>
                <w:iCs/>
                <w:color w:val="000000" w:themeColor="text1"/>
              </w:rPr>
              <w:t>relapsed vs cured within 2m</w:t>
            </w:r>
          </w:p>
        </w:tc>
        <w:tc>
          <w:tcPr>
            <w:tcW w:w="466" w:type="pct"/>
            <w:vAlign w:val="center"/>
          </w:tcPr>
          <w:p w14:paraId="273C2C2F" w14:textId="77777777" w:rsidR="00DC76CB" w:rsidRPr="0020493A" w:rsidRDefault="00DC76CB" w:rsidP="00DC76CB">
            <w:pPr>
              <w:rPr>
                <w:color w:val="000000" w:themeColor="text1"/>
              </w:rPr>
            </w:pPr>
            <w:r>
              <w:rPr>
                <w:color w:val="000000" w:themeColor="text1"/>
              </w:rPr>
              <w:t>13</w:t>
            </w:r>
          </w:p>
        </w:tc>
        <w:tc>
          <w:tcPr>
            <w:tcW w:w="354" w:type="pct"/>
            <w:vAlign w:val="center"/>
          </w:tcPr>
          <w:p w14:paraId="4A77C544" w14:textId="77777777" w:rsidR="00DC76CB" w:rsidRPr="0020493A" w:rsidRDefault="00DC76CB" w:rsidP="00DC76CB">
            <w:pPr>
              <w:rPr>
                <w:color w:val="000000" w:themeColor="text1"/>
              </w:rPr>
            </w:pPr>
            <w:r>
              <w:rPr>
                <w:color w:val="000000" w:themeColor="text1"/>
              </w:rPr>
              <w:t>116</w:t>
            </w:r>
          </w:p>
        </w:tc>
        <w:tc>
          <w:tcPr>
            <w:tcW w:w="517" w:type="pct"/>
            <w:vAlign w:val="center"/>
          </w:tcPr>
          <w:p w14:paraId="6FD79266" w14:textId="77777777" w:rsidR="00DC76CB" w:rsidRPr="0020493A" w:rsidRDefault="00DC76CB" w:rsidP="00DC76CB">
            <w:pPr>
              <w:rPr>
                <w:color w:val="000000" w:themeColor="text1"/>
              </w:rPr>
            </w:pPr>
            <w:r>
              <w:rPr>
                <w:color w:val="000000" w:themeColor="text1"/>
              </w:rPr>
              <w:t>1 (8</w:t>
            </w:r>
            <w:r w:rsidRPr="00B10EDD">
              <w:rPr>
                <w:color w:val="000000" w:themeColor="text1"/>
              </w:rPr>
              <w:t>%</w:t>
            </w:r>
            <w:r>
              <w:rPr>
                <w:color w:val="000000" w:themeColor="text1"/>
              </w:rPr>
              <w:t>)</w:t>
            </w:r>
          </w:p>
        </w:tc>
        <w:tc>
          <w:tcPr>
            <w:tcW w:w="496" w:type="pct"/>
            <w:vAlign w:val="center"/>
          </w:tcPr>
          <w:p w14:paraId="3C1844F2" w14:textId="77777777" w:rsidR="00DC76CB" w:rsidRPr="0020493A" w:rsidRDefault="00DC76CB" w:rsidP="00DC76CB">
            <w:pPr>
              <w:rPr>
                <w:color w:val="000000" w:themeColor="text1"/>
              </w:rPr>
            </w:pPr>
            <w:r>
              <w:rPr>
                <w:color w:val="000000" w:themeColor="text1"/>
              </w:rPr>
              <w:t>2 (2</w:t>
            </w:r>
            <w:r w:rsidRPr="00B10EDD">
              <w:rPr>
                <w:color w:val="000000" w:themeColor="text1"/>
              </w:rPr>
              <w:t>%</w:t>
            </w:r>
            <w:r>
              <w:rPr>
                <w:color w:val="000000" w:themeColor="text1"/>
              </w:rPr>
              <w:t>)</w:t>
            </w:r>
          </w:p>
        </w:tc>
        <w:tc>
          <w:tcPr>
            <w:tcW w:w="371" w:type="pct"/>
            <w:vAlign w:val="center"/>
          </w:tcPr>
          <w:p w14:paraId="0A19D55A" w14:textId="77777777" w:rsidR="00DC76CB" w:rsidRPr="0020493A" w:rsidRDefault="00DC76CB" w:rsidP="00DC76CB">
            <w:pPr>
              <w:rPr>
                <w:color w:val="000000" w:themeColor="text1"/>
              </w:rPr>
            </w:pPr>
            <w:r w:rsidRPr="00B10EDD">
              <w:rPr>
                <w:color w:val="000000" w:themeColor="text1"/>
              </w:rPr>
              <w:t xml:space="preserve">OR </w:t>
            </w:r>
            <w:r>
              <w:rPr>
                <w:color w:val="000000" w:themeColor="text1"/>
              </w:rPr>
              <w:t>4.8 [0.4-56.3],</w:t>
            </w:r>
            <w:r w:rsidRPr="00B10EDD">
              <w:rPr>
                <w:color w:val="000000" w:themeColor="text1"/>
              </w:rPr>
              <w:t xml:space="preserve"> p</w:t>
            </w:r>
            <w:r>
              <w:rPr>
                <w:color w:val="000000" w:themeColor="text1"/>
              </w:rPr>
              <w:t>=</w:t>
            </w:r>
            <w:r w:rsidRPr="00B10EDD">
              <w:rPr>
                <w:color w:val="000000" w:themeColor="text1"/>
              </w:rPr>
              <w:t>0.</w:t>
            </w:r>
            <w:r>
              <w:rPr>
                <w:color w:val="000000" w:themeColor="text1"/>
              </w:rPr>
              <w:t>28</w:t>
            </w:r>
          </w:p>
        </w:tc>
        <w:tc>
          <w:tcPr>
            <w:tcW w:w="1729" w:type="pct"/>
            <w:vAlign w:val="center"/>
          </w:tcPr>
          <w:p w14:paraId="1C1AA494" w14:textId="77777777" w:rsidR="00DC76CB" w:rsidRPr="0020493A" w:rsidRDefault="00DC76CB" w:rsidP="00DC76CB">
            <w:pPr>
              <w:rPr>
                <w:color w:val="000000" w:themeColor="text1"/>
              </w:rPr>
            </w:pPr>
            <w:r>
              <w:rPr>
                <w:color w:val="000000" w:themeColor="text1"/>
              </w:rPr>
              <w:t>Severe CDI was an indication for FMT</w:t>
            </w:r>
          </w:p>
        </w:tc>
      </w:tr>
      <w:tr w:rsidR="00DC76CB" w:rsidRPr="0020493A" w14:paraId="6DDDFEB7"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0EF261A" w14:textId="0A30D1FE" w:rsidR="00DC76CB" w:rsidRPr="0020493A" w:rsidRDefault="00DC76CB" w:rsidP="00DC76CB">
            <w:pPr>
              <w:rPr>
                <w:color w:val="000000" w:themeColor="text1"/>
              </w:rPr>
            </w:pPr>
            <w:r w:rsidRPr="00CF4F04">
              <w:rPr>
                <w:rFonts w:ascii="Calibri" w:eastAsia="Times New Roman" w:hAnsi="Calibri" w:cs="Calibri"/>
                <w:color w:val="000000"/>
                <w:lang w:eastAsia="en-GB"/>
              </w:rPr>
              <w:t>Watts, 2022</w:t>
            </w:r>
            <w:r w:rsidRPr="00DC76CB">
              <w:rPr>
                <w:rFonts w:ascii="Calibri" w:eastAsia="Times New Roman" w:hAnsi="Calibri" w:cs="Calibri"/>
                <w:color w:val="000000"/>
                <w:vertAlign w:val="superscript"/>
                <w:lang w:eastAsia="en-GB"/>
              </w:rPr>
              <w:t>23</w:t>
            </w:r>
          </w:p>
        </w:tc>
        <w:tc>
          <w:tcPr>
            <w:tcW w:w="534" w:type="pct"/>
            <w:tcBorders>
              <w:top w:val="single" w:sz="4" w:space="0" w:color="auto"/>
              <w:left w:val="single" w:sz="4" w:space="0" w:color="auto"/>
              <w:bottom w:val="single" w:sz="4" w:space="0" w:color="auto"/>
              <w:right w:val="single" w:sz="4" w:space="0" w:color="auto"/>
            </w:tcBorders>
            <w:vAlign w:val="center"/>
          </w:tcPr>
          <w:p w14:paraId="319595FA" w14:textId="77777777" w:rsidR="00DC76CB" w:rsidRPr="002369EA" w:rsidRDefault="00DC76CB" w:rsidP="00DC76CB">
            <w:pPr>
              <w:rPr>
                <w:color w:val="000000" w:themeColor="text1"/>
              </w:rPr>
            </w:pPr>
            <w:r>
              <w:rPr>
                <w:color w:val="000000" w:themeColor="text1"/>
              </w:rPr>
              <w:t>OR for failure: Severe CDI</w:t>
            </w:r>
            <w:r w:rsidRPr="002369EA">
              <w:rPr>
                <w:color w:val="000000" w:themeColor="text1"/>
              </w:rPr>
              <w:t xml:space="preserve"> </w:t>
            </w:r>
          </w:p>
        </w:tc>
        <w:tc>
          <w:tcPr>
            <w:tcW w:w="466" w:type="pct"/>
            <w:vAlign w:val="center"/>
          </w:tcPr>
          <w:p w14:paraId="52A76C30" w14:textId="77777777" w:rsidR="00DC76CB" w:rsidRPr="0020493A" w:rsidRDefault="00DC76CB" w:rsidP="00DC76CB">
            <w:pPr>
              <w:rPr>
                <w:color w:val="000000" w:themeColor="text1"/>
              </w:rPr>
            </w:pPr>
            <w:r>
              <w:rPr>
                <w:color w:val="000000" w:themeColor="text1"/>
              </w:rPr>
              <w:t>11</w:t>
            </w:r>
          </w:p>
        </w:tc>
        <w:tc>
          <w:tcPr>
            <w:tcW w:w="354" w:type="pct"/>
            <w:vAlign w:val="center"/>
          </w:tcPr>
          <w:p w14:paraId="7BEE5B81" w14:textId="77777777" w:rsidR="00DC76CB" w:rsidRPr="0020493A" w:rsidRDefault="00DC76CB" w:rsidP="00DC76CB">
            <w:pPr>
              <w:rPr>
                <w:color w:val="000000" w:themeColor="text1"/>
              </w:rPr>
            </w:pPr>
            <w:r>
              <w:rPr>
                <w:color w:val="000000" w:themeColor="text1"/>
              </w:rPr>
              <w:t>92</w:t>
            </w:r>
          </w:p>
        </w:tc>
        <w:tc>
          <w:tcPr>
            <w:tcW w:w="517" w:type="pct"/>
            <w:vAlign w:val="center"/>
          </w:tcPr>
          <w:p w14:paraId="02395D8D" w14:textId="77777777" w:rsidR="00DC76CB" w:rsidRPr="0020493A" w:rsidRDefault="00DC76CB" w:rsidP="00DC76CB">
            <w:pPr>
              <w:rPr>
                <w:color w:val="000000" w:themeColor="text1"/>
              </w:rPr>
            </w:pPr>
            <w:r>
              <w:rPr>
                <w:color w:val="000000" w:themeColor="text1"/>
              </w:rPr>
              <w:t>NR</w:t>
            </w:r>
          </w:p>
        </w:tc>
        <w:tc>
          <w:tcPr>
            <w:tcW w:w="496" w:type="pct"/>
            <w:vAlign w:val="center"/>
          </w:tcPr>
          <w:p w14:paraId="6DC69D19" w14:textId="77777777" w:rsidR="00DC76CB" w:rsidRPr="0020493A" w:rsidRDefault="00DC76CB" w:rsidP="00DC76CB">
            <w:pPr>
              <w:rPr>
                <w:color w:val="000000" w:themeColor="text1"/>
              </w:rPr>
            </w:pPr>
            <w:r>
              <w:rPr>
                <w:color w:val="000000" w:themeColor="text1"/>
              </w:rPr>
              <w:t>NR</w:t>
            </w:r>
          </w:p>
        </w:tc>
        <w:tc>
          <w:tcPr>
            <w:tcW w:w="371" w:type="pct"/>
            <w:vAlign w:val="center"/>
          </w:tcPr>
          <w:p w14:paraId="7785AEBC" w14:textId="77777777" w:rsidR="00DC76CB" w:rsidRPr="0020493A" w:rsidRDefault="00DC76CB" w:rsidP="00DC76CB">
            <w:pPr>
              <w:rPr>
                <w:color w:val="000000" w:themeColor="text1"/>
              </w:rPr>
            </w:pPr>
            <w:r>
              <w:rPr>
                <w:color w:val="000000" w:themeColor="text1"/>
              </w:rPr>
              <w:t xml:space="preserve">Multivariate OR for failure: </w:t>
            </w:r>
            <w:r w:rsidRPr="002369EA">
              <w:rPr>
                <w:color w:val="000000" w:themeColor="text1"/>
              </w:rPr>
              <w:t xml:space="preserve">3.86 </w:t>
            </w:r>
            <w:r>
              <w:rPr>
                <w:color w:val="000000" w:themeColor="text1"/>
              </w:rPr>
              <w:t>[</w:t>
            </w:r>
            <w:r w:rsidRPr="002369EA">
              <w:rPr>
                <w:color w:val="000000" w:themeColor="text1"/>
              </w:rPr>
              <w:t>0.91</w:t>
            </w:r>
            <w:r>
              <w:rPr>
                <w:color w:val="000000" w:themeColor="text1"/>
              </w:rPr>
              <w:t>-</w:t>
            </w:r>
            <w:r w:rsidRPr="002369EA">
              <w:rPr>
                <w:color w:val="000000" w:themeColor="text1"/>
              </w:rPr>
              <w:t>16.25</w:t>
            </w:r>
            <w:r>
              <w:rPr>
                <w:color w:val="000000" w:themeColor="text1"/>
              </w:rPr>
              <w:t>], p=0</w:t>
            </w:r>
            <w:r w:rsidRPr="002369EA">
              <w:rPr>
                <w:color w:val="000000" w:themeColor="text1"/>
              </w:rPr>
              <w:t>.065</w:t>
            </w:r>
          </w:p>
        </w:tc>
        <w:tc>
          <w:tcPr>
            <w:tcW w:w="1729" w:type="pct"/>
            <w:vAlign w:val="center"/>
          </w:tcPr>
          <w:p w14:paraId="5E8D4D5E" w14:textId="77777777" w:rsidR="00DC76CB" w:rsidRPr="0020493A" w:rsidRDefault="00DC76CB" w:rsidP="00DC76CB">
            <w:pPr>
              <w:rPr>
                <w:color w:val="000000" w:themeColor="text1"/>
              </w:rPr>
            </w:pPr>
            <w:r>
              <w:rPr>
                <w:color w:val="000000" w:themeColor="text1"/>
              </w:rPr>
              <w:t xml:space="preserve">Incidence cases not reported but 13 were family donation and the rest from the faeces bank. Authors also reported that universal donor testing was more robust </w:t>
            </w:r>
          </w:p>
        </w:tc>
      </w:tr>
    </w:tbl>
    <w:p w14:paraId="22796001" w14:textId="77777777" w:rsidR="00AC7FB3" w:rsidRDefault="00AC7FB3" w:rsidP="00AC7FB3"/>
    <w:p w14:paraId="480D62A8" w14:textId="2181AF3F" w:rsidR="00940B61" w:rsidRDefault="00940B61" w:rsidP="00940B61">
      <w:pPr>
        <w:pStyle w:val="Heading5"/>
      </w:pPr>
      <w:r>
        <w:t>Adverse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940B61" w:rsidRPr="007F4A91" w14:paraId="6C7A43FC" w14:textId="77777777" w:rsidTr="009010AB">
        <w:trPr>
          <w:trHeight w:val="340"/>
        </w:trPr>
        <w:tc>
          <w:tcPr>
            <w:tcW w:w="533" w:type="pct"/>
            <w:vAlign w:val="center"/>
          </w:tcPr>
          <w:p w14:paraId="26DB52C4" w14:textId="77777777" w:rsidR="00940B61" w:rsidRPr="007F4A91" w:rsidRDefault="00940B61" w:rsidP="009010AB">
            <w:pPr>
              <w:rPr>
                <w:b/>
                <w:color w:val="000000" w:themeColor="text1"/>
              </w:rPr>
            </w:pPr>
            <w:r w:rsidRPr="007F4A91">
              <w:rPr>
                <w:b/>
                <w:color w:val="000000" w:themeColor="text1"/>
              </w:rPr>
              <w:t>Author, Year</w:t>
            </w:r>
          </w:p>
        </w:tc>
        <w:tc>
          <w:tcPr>
            <w:tcW w:w="534" w:type="pct"/>
          </w:tcPr>
          <w:p w14:paraId="4702E4C5" w14:textId="77777777" w:rsidR="00940B61" w:rsidRPr="007F4A91" w:rsidRDefault="00940B61" w:rsidP="009010AB">
            <w:pPr>
              <w:rPr>
                <w:b/>
                <w:color w:val="000000" w:themeColor="text1"/>
              </w:rPr>
            </w:pPr>
            <w:r w:rsidRPr="007F4A91">
              <w:rPr>
                <w:b/>
                <w:color w:val="000000" w:themeColor="text1"/>
              </w:rPr>
              <w:t>Outcome measure</w:t>
            </w:r>
          </w:p>
        </w:tc>
        <w:tc>
          <w:tcPr>
            <w:tcW w:w="820" w:type="pct"/>
            <w:gridSpan w:val="2"/>
            <w:vAlign w:val="center"/>
          </w:tcPr>
          <w:p w14:paraId="550F42EA" w14:textId="77777777" w:rsidR="00940B61" w:rsidRPr="007F4A91" w:rsidRDefault="00940B61" w:rsidP="009010AB">
            <w:pPr>
              <w:rPr>
                <w:b/>
                <w:color w:val="000000" w:themeColor="text1"/>
              </w:rPr>
            </w:pPr>
            <w:r w:rsidRPr="007F4A91">
              <w:rPr>
                <w:b/>
                <w:color w:val="000000" w:themeColor="text1"/>
              </w:rPr>
              <w:t>Number of participants</w:t>
            </w:r>
          </w:p>
        </w:tc>
        <w:tc>
          <w:tcPr>
            <w:tcW w:w="1013" w:type="pct"/>
            <w:gridSpan w:val="2"/>
            <w:vAlign w:val="center"/>
          </w:tcPr>
          <w:p w14:paraId="4586F3AF" w14:textId="77777777" w:rsidR="00940B61" w:rsidRPr="007F4A91" w:rsidRDefault="00940B61" w:rsidP="009010AB">
            <w:pPr>
              <w:rPr>
                <w:b/>
                <w:color w:val="000000" w:themeColor="text1"/>
              </w:rPr>
            </w:pPr>
            <w:r w:rsidRPr="007F4A91">
              <w:rPr>
                <w:b/>
                <w:color w:val="000000" w:themeColor="text1"/>
              </w:rPr>
              <w:t>Outcome</w:t>
            </w:r>
          </w:p>
        </w:tc>
        <w:tc>
          <w:tcPr>
            <w:tcW w:w="371" w:type="pct"/>
            <w:vAlign w:val="center"/>
          </w:tcPr>
          <w:p w14:paraId="653F50E5" w14:textId="77777777" w:rsidR="00940B61" w:rsidRPr="007F4A91" w:rsidRDefault="00940B61" w:rsidP="009010AB">
            <w:pPr>
              <w:rPr>
                <w:b/>
                <w:color w:val="000000" w:themeColor="text1"/>
              </w:rPr>
            </w:pPr>
            <w:r w:rsidRPr="007F4A91">
              <w:rPr>
                <w:b/>
                <w:color w:val="000000" w:themeColor="text1"/>
              </w:rPr>
              <w:t>Significance</w:t>
            </w:r>
          </w:p>
        </w:tc>
        <w:tc>
          <w:tcPr>
            <w:tcW w:w="1729" w:type="pct"/>
          </w:tcPr>
          <w:p w14:paraId="490F569B" w14:textId="77777777" w:rsidR="00940B61" w:rsidRPr="007F4A91" w:rsidRDefault="00940B61" w:rsidP="009010AB">
            <w:pPr>
              <w:rPr>
                <w:b/>
                <w:color w:val="000000" w:themeColor="text1"/>
              </w:rPr>
            </w:pPr>
            <w:r w:rsidRPr="007F4A91">
              <w:rPr>
                <w:b/>
                <w:color w:val="000000" w:themeColor="text1"/>
              </w:rPr>
              <w:t>Comments</w:t>
            </w:r>
          </w:p>
        </w:tc>
      </w:tr>
      <w:tr w:rsidR="00940B61" w:rsidRPr="0020493A" w14:paraId="0ECD3E10" w14:textId="77777777" w:rsidTr="00DC76CB">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98F05EC" w14:textId="77777777" w:rsidR="00940B61" w:rsidRPr="007F4A91" w:rsidRDefault="00940B61" w:rsidP="009010AB">
            <w:pPr>
              <w:rPr>
                <w:color w:val="000000" w:themeColor="text1"/>
              </w:rPr>
            </w:pPr>
            <w:r w:rsidRPr="007F4A91">
              <w:rPr>
                <w:rFonts w:ascii="Calibri" w:hAnsi="Calibri" w:cs="Calibri"/>
                <w:color w:val="000000"/>
              </w:rPr>
              <w:t>Popa, 2021</w:t>
            </w:r>
            <w:r w:rsidRPr="007F4A91">
              <w:rPr>
                <w:rFonts w:ascii="Calibri" w:hAnsi="Calibri" w:cs="Calibri"/>
                <w:color w:val="000000"/>
                <w:vertAlign w:val="superscript"/>
              </w:rPr>
              <w:t>17</w:t>
            </w:r>
          </w:p>
        </w:tc>
        <w:tc>
          <w:tcPr>
            <w:tcW w:w="534" w:type="pct"/>
            <w:tcBorders>
              <w:top w:val="single" w:sz="4" w:space="0" w:color="auto"/>
              <w:left w:val="single" w:sz="4" w:space="0" w:color="auto"/>
              <w:bottom w:val="single" w:sz="4" w:space="0" w:color="auto"/>
              <w:right w:val="single" w:sz="4" w:space="0" w:color="auto"/>
            </w:tcBorders>
            <w:vAlign w:val="center"/>
          </w:tcPr>
          <w:p w14:paraId="6EE2ED72" w14:textId="77777777" w:rsidR="00940B61" w:rsidRPr="007F4A91" w:rsidRDefault="00940B61" w:rsidP="009010AB">
            <w:pPr>
              <w:rPr>
                <w:color w:val="000000" w:themeColor="text1"/>
              </w:rPr>
            </w:pPr>
            <w:r w:rsidRPr="007F4A91">
              <w:rPr>
                <w:color w:val="000000" w:themeColor="text1"/>
              </w:rPr>
              <w:t>Number of patients who died following FMT</w:t>
            </w:r>
          </w:p>
        </w:tc>
        <w:tc>
          <w:tcPr>
            <w:tcW w:w="466" w:type="pct"/>
            <w:vAlign w:val="center"/>
          </w:tcPr>
          <w:p w14:paraId="12BC2FE5" w14:textId="77777777" w:rsidR="00940B61" w:rsidRPr="007F4A91" w:rsidRDefault="00940B61" w:rsidP="009010AB">
            <w:pPr>
              <w:rPr>
                <w:color w:val="000000" w:themeColor="text1"/>
              </w:rPr>
            </w:pPr>
            <w:r w:rsidRPr="007F4A91">
              <w:rPr>
                <w:color w:val="000000" w:themeColor="text1"/>
              </w:rPr>
              <w:t>63</w:t>
            </w:r>
          </w:p>
        </w:tc>
        <w:tc>
          <w:tcPr>
            <w:tcW w:w="354" w:type="pct"/>
            <w:vAlign w:val="center"/>
          </w:tcPr>
          <w:p w14:paraId="588612DF" w14:textId="77777777" w:rsidR="00940B61" w:rsidRPr="007F4A91" w:rsidRDefault="00940B61" w:rsidP="009010AB">
            <w:pPr>
              <w:rPr>
                <w:color w:val="000000" w:themeColor="text1"/>
              </w:rPr>
            </w:pPr>
            <w:r w:rsidRPr="007F4A91">
              <w:rPr>
                <w:color w:val="000000" w:themeColor="text1"/>
              </w:rPr>
              <w:t>33</w:t>
            </w:r>
          </w:p>
        </w:tc>
        <w:tc>
          <w:tcPr>
            <w:tcW w:w="517" w:type="pct"/>
            <w:vAlign w:val="center"/>
          </w:tcPr>
          <w:p w14:paraId="2A8ED512" w14:textId="77777777" w:rsidR="00940B61" w:rsidRPr="007F4A91" w:rsidRDefault="00940B61" w:rsidP="009010AB">
            <w:pPr>
              <w:rPr>
                <w:color w:val="000000" w:themeColor="text1"/>
              </w:rPr>
            </w:pPr>
            <w:r w:rsidRPr="007F4A91">
              <w:rPr>
                <w:color w:val="000000" w:themeColor="text1"/>
              </w:rPr>
              <w:t>1 (1.6%)</w:t>
            </w:r>
          </w:p>
        </w:tc>
        <w:tc>
          <w:tcPr>
            <w:tcW w:w="496" w:type="pct"/>
            <w:vAlign w:val="center"/>
          </w:tcPr>
          <w:p w14:paraId="4490E822" w14:textId="77777777" w:rsidR="00940B61" w:rsidRPr="007F4A91" w:rsidRDefault="00940B61" w:rsidP="009010AB">
            <w:pPr>
              <w:rPr>
                <w:color w:val="000000" w:themeColor="text1"/>
              </w:rPr>
            </w:pPr>
            <w:r w:rsidRPr="007F4A91">
              <w:rPr>
                <w:color w:val="000000" w:themeColor="text1"/>
              </w:rPr>
              <w:t>0 (0%)</w:t>
            </w:r>
          </w:p>
        </w:tc>
        <w:tc>
          <w:tcPr>
            <w:tcW w:w="371" w:type="pct"/>
            <w:vAlign w:val="center"/>
          </w:tcPr>
          <w:p w14:paraId="06263CF7" w14:textId="77777777" w:rsidR="00940B61" w:rsidRPr="007F4A91" w:rsidRDefault="00940B61" w:rsidP="009010AB">
            <w:pPr>
              <w:rPr>
                <w:color w:val="000000" w:themeColor="text1"/>
              </w:rPr>
            </w:pPr>
            <w:r w:rsidRPr="007F4A91">
              <w:rPr>
                <w:color w:val="000000" w:themeColor="text1"/>
              </w:rPr>
              <w:t>-</w:t>
            </w:r>
          </w:p>
        </w:tc>
        <w:tc>
          <w:tcPr>
            <w:tcW w:w="1729" w:type="pct"/>
          </w:tcPr>
          <w:p w14:paraId="03FD96B1" w14:textId="77777777" w:rsidR="00940B61" w:rsidRPr="000A3E56" w:rsidRDefault="00940B61" w:rsidP="009010AB">
            <w:r w:rsidRPr="000A3E56">
              <w:t xml:space="preserve">Severe vs non-severe. Severe CDI defined as WBC &gt;15,000, CRP &gt;50, temperature &gt;38.5, septic shock or pseudomembranous colitis. FMT given 24-48hrs after 10d antibiotics, fresh sample given via colonoscopy after bowel prep. Loperamide given </w:t>
            </w:r>
            <w:proofErr w:type="gramStart"/>
            <w:r w:rsidRPr="000A3E56">
              <w:t>afterwards</w:t>
            </w:r>
            <w:proofErr w:type="gramEnd"/>
          </w:p>
          <w:p w14:paraId="328AB84D" w14:textId="77777777" w:rsidR="00940B61" w:rsidRPr="000A3E56" w:rsidRDefault="00940B61" w:rsidP="009010AB">
            <w:r w:rsidRPr="000A3E56">
              <w:t>Death unrelated to FMT or CDI</w:t>
            </w:r>
          </w:p>
        </w:tc>
      </w:tr>
    </w:tbl>
    <w:p w14:paraId="24F6B06F" w14:textId="77777777" w:rsidR="00940B61" w:rsidRDefault="00940B61" w:rsidP="00AC7FB3"/>
    <w:p w14:paraId="3C7CFFB2" w14:textId="546A346C" w:rsidR="00D56BA2" w:rsidRDefault="00940B61" w:rsidP="00940B61">
      <w:pPr>
        <w:pStyle w:val="Heading5"/>
      </w:pPr>
      <w:r>
        <w:t>QoL</w:t>
      </w:r>
    </w:p>
    <w:p w14:paraId="3FE6C181" w14:textId="50A624EA" w:rsidR="00940B61" w:rsidRDefault="00940B61" w:rsidP="00AC7FB3">
      <w:r>
        <w:t>No studies</w:t>
      </w:r>
    </w:p>
    <w:p w14:paraId="7CC0FC66" w14:textId="77777777" w:rsidR="00940B61" w:rsidRDefault="00940B61" w:rsidP="00940B61">
      <w:pPr>
        <w:pStyle w:val="Heading3"/>
      </w:pPr>
      <w:r w:rsidRPr="00C35E37">
        <w:lastRenderedPageBreak/>
        <w:t xml:space="preserve">Patients with </w:t>
      </w:r>
      <w:r>
        <w:t>refractory or fulminant vs recurrent CDI</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56BA2" w:rsidRPr="0020493A" w14:paraId="03268BD0" w14:textId="77777777" w:rsidTr="004B42F7">
        <w:trPr>
          <w:trHeight w:val="340"/>
        </w:trPr>
        <w:tc>
          <w:tcPr>
            <w:tcW w:w="533" w:type="pct"/>
            <w:vAlign w:val="center"/>
          </w:tcPr>
          <w:p w14:paraId="6B583E6C" w14:textId="77777777" w:rsidR="00D56BA2" w:rsidRPr="0020493A" w:rsidRDefault="00D56BA2" w:rsidP="007020B4">
            <w:pPr>
              <w:rPr>
                <w:b/>
                <w:color w:val="000000" w:themeColor="text1"/>
              </w:rPr>
            </w:pPr>
            <w:r w:rsidRPr="0020493A">
              <w:rPr>
                <w:b/>
                <w:color w:val="000000" w:themeColor="text1"/>
              </w:rPr>
              <w:t>Author, Year</w:t>
            </w:r>
          </w:p>
        </w:tc>
        <w:tc>
          <w:tcPr>
            <w:tcW w:w="534" w:type="pct"/>
            <w:vAlign w:val="center"/>
          </w:tcPr>
          <w:p w14:paraId="335F9B36" w14:textId="77777777" w:rsidR="00D56BA2" w:rsidRPr="0020493A" w:rsidRDefault="00D56BA2" w:rsidP="007020B4">
            <w:pPr>
              <w:rPr>
                <w:b/>
                <w:color w:val="000000" w:themeColor="text1"/>
              </w:rPr>
            </w:pPr>
            <w:r w:rsidRPr="0020493A">
              <w:rPr>
                <w:b/>
                <w:color w:val="000000" w:themeColor="text1"/>
              </w:rPr>
              <w:t>Outcome measure</w:t>
            </w:r>
          </w:p>
        </w:tc>
        <w:tc>
          <w:tcPr>
            <w:tcW w:w="820" w:type="pct"/>
            <w:gridSpan w:val="2"/>
            <w:vAlign w:val="center"/>
          </w:tcPr>
          <w:p w14:paraId="75D248B2" w14:textId="77777777" w:rsidR="00D56BA2" w:rsidRPr="0020493A" w:rsidRDefault="00D56BA2" w:rsidP="007020B4">
            <w:pPr>
              <w:rPr>
                <w:b/>
                <w:color w:val="000000" w:themeColor="text1"/>
              </w:rPr>
            </w:pPr>
            <w:r w:rsidRPr="0020493A">
              <w:rPr>
                <w:b/>
                <w:color w:val="000000" w:themeColor="text1"/>
              </w:rPr>
              <w:t>Number of participants</w:t>
            </w:r>
          </w:p>
        </w:tc>
        <w:tc>
          <w:tcPr>
            <w:tcW w:w="1013" w:type="pct"/>
            <w:gridSpan w:val="2"/>
            <w:vAlign w:val="center"/>
          </w:tcPr>
          <w:p w14:paraId="1F3BCBF4" w14:textId="77777777" w:rsidR="00D56BA2" w:rsidRPr="0020493A" w:rsidRDefault="00D56BA2" w:rsidP="007020B4">
            <w:pPr>
              <w:rPr>
                <w:b/>
                <w:color w:val="000000" w:themeColor="text1"/>
              </w:rPr>
            </w:pPr>
            <w:r w:rsidRPr="0020493A">
              <w:rPr>
                <w:b/>
                <w:color w:val="000000" w:themeColor="text1"/>
              </w:rPr>
              <w:t>Outcome</w:t>
            </w:r>
          </w:p>
        </w:tc>
        <w:tc>
          <w:tcPr>
            <w:tcW w:w="371" w:type="pct"/>
            <w:vAlign w:val="center"/>
          </w:tcPr>
          <w:p w14:paraId="540C09B6" w14:textId="77777777" w:rsidR="00D56BA2" w:rsidRPr="0020493A" w:rsidRDefault="00D56BA2" w:rsidP="007020B4">
            <w:pPr>
              <w:rPr>
                <w:b/>
                <w:color w:val="000000" w:themeColor="text1"/>
              </w:rPr>
            </w:pPr>
            <w:r w:rsidRPr="0020493A">
              <w:rPr>
                <w:b/>
                <w:color w:val="000000" w:themeColor="text1"/>
              </w:rPr>
              <w:t>Significance</w:t>
            </w:r>
          </w:p>
        </w:tc>
        <w:tc>
          <w:tcPr>
            <w:tcW w:w="1729" w:type="pct"/>
            <w:vAlign w:val="center"/>
          </w:tcPr>
          <w:p w14:paraId="6CDD5C30" w14:textId="77777777" w:rsidR="00D56BA2" w:rsidRPr="0020493A" w:rsidRDefault="00D56BA2" w:rsidP="007020B4">
            <w:pPr>
              <w:rPr>
                <w:b/>
                <w:color w:val="000000" w:themeColor="text1"/>
              </w:rPr>
            </w:pPr>
            <w:r w:rsidRPr="0020493A">
              <w:rPr>
                <w:b/>
                <w:color w:val="000000" w:themeColor="text1"/>
              </w:rPr>
              <w:t>Comments</w:t>
            </w:r>
          </w:p>
        </w:tc>
      </w:tr>
      <w:tr w:rsidR="00DC76CB" w:rsidRPr="0020493A" w14:paraId="29C143FB"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8CE4D1A" w14:textId="4B324ED3" w:rsidR="00DC76CB" w:rsidRPr="0020493A" w:rsidRDefault="00DC76CB" w:rsidP="00DC76CB">
            <w:pPr>
              <w:rPr>
                <w:color w:val="000000" w:themeColor="text1"/>
              </w:rPr>
            </w:pPr>
            <w:r w:rsidRPr="00CF4F04">
              <w:rPr>
                <w:rFonts w:ascii="Calibri" w:eastAsia="Times New Roman" w:hAnsi="Calibri" w:cs="Calibri"/>
                <w:color w:val="000000"/>
                <w:lang w:eastAsia="en-GB"/>
              </w:rPr>
              <w:t>Ponte 2018</w:t>
            </w:r>
            <w:r w:rsidRPr="00DC76CB">
              <w:rPr>
                <w:rFonts w:ascii="Calibri" w:eastAsia="Times New Roman" w:hAnsi="Calibri" w:cs="Calibri"/>
                <w:color w:val="000000"/>
                <w:vertAlign w:val="superscript"/>
                <w:lang w:eastAsia="en-GB"/>
              </w:rPr>
              <w:t>24</w:t>
            </w:r>
          </w:p>
        </w:tc>
        <w:tc>
          <w:tcPr>
            <w:tcW w:w="534" w:type="pct"/>
            <w:tcBorders>
              <w:top w:val="single" w:sz="4" w:space="0" w:color="auto"/>
              <w:left w:val="single" w:sz="4" w:space="0" w:color="auto"/>
              <w:bottom w:val="single" w:sz="4" w:space="0" w:color="auto"/>
              <w:right w:val="single" w:sz="4" w:space="0" w:color="auto"/>
            </w:tcBorders>
            <w:vAlign w:val="center"/>
          </w:tcPr>
          <w:p w14:paraId="1D70D489" w14:textId="77777777" w:rsidR="00DC76CB" w:rsidRPr="00462B83" w:rsidRDefault="00DC76CB" w:rsidP="00DC76CB">
            <w:pPr>
              <w:rPr>
                <w:color w:val="000000" w:themeColor="text1"/>
              </w:rPr>
            </w:pPr>
            <w:r w:rsidRPr="00462B83">
              <w:rPr>
                <w:color w:val="000000" w:themeColor="text1"/>
              </w:rPr>
              <w:t>No of people w/ cure</w:t>
            </w:r>
            <w:r>
              <w:rPr>
                <w:color w:val="000000" w:themeColor="text1"/>
              </w:rPr>
              <w:t xml:space="preserve"> </w:t>
            </w:r>
            <w:r w:rsidRPr="00462B83">
              <w:rPr>
                <w:i/>
                <w:iCs/>
                <w:color w:val="000000" w:themeColor="text1"/>
              </w:rPr>
              <w:t>after first FMT</w:t>
            </w:r>
            <w:r>
              <w:rPr>
                <w:i/>
                <w:iCs/>
                <w:color w:val="000000" w:themeColor="text1"/>
              </w:rPr>
              <w:t xml:space="preserve"> refractory vs recurrent CDI</w:t>
            </w:r>
          </w:p>
        </w:tc>
        <w:tc>
          <w:tcPr>
            <w:tcW w:w="466" w:type="pct"/>
            <w:vAlign w:val="center"/>
          </w:tcPr>
          <w:p w14:paraId="0C966084" w14:textId="77777777" w:rsidR="00DC76CB" w:rsidRPr="0020493A" w:rsidRDefault="00DC76CB" w:rsidP="00DC76CB">
            <w:pPr>
              <w:rPr>
                <w:color w:val="000000" w:themeColor="text1"/>
              </w:rPr>
            </w:pPr>
            <w:r>
              <w:rPr>
                <w:color w:val="000000" w:themeColor="text1"/>
              </w:rPr>
              <w:t>12</w:t>
            </w:r>
          </w:p>
        </w:tc>
        <w:tc>
          <w:tcPr>
            <w:tcW w:w="354" w:type="pct"/>
            <w:vAlign w:val="center"/>
          </w:tcPr>
          <w:p w14:paraId="00016C24" w14:textId="77777777" w:rsidR="00DC76CB" w:rsidRPr="0020493A" w:rsidRDefault="00DC76CB" w:rsidP="00DC76CB">
            <w:pPr>
              <w:rPr>
                <w:color w:val="000000" w:themeColor="text1"/>
              </w:rPr>
            </w:pPr>
            <w:r>
              <w:rPr>
                <w:color w:val="000000" w:themeColor="text1"/>
              </w:rPr>
              <w:t>13</w:t>
            </w:r>
          </w:p>
        </w:tc>
        <w:tc>
          <w:tcPr>
            <w:tcW w:w="517" w:type="pct"/>
            <w:vAlign w:val="center"/>
          </w:tcPr>
          <w:p w14:paraId="519E5FCB" w14:textId="77777777" w:rsidR="00DC76CB" w:rsidRPr="0020493A" w:rsidRDefault="00DC76CB" w:rsidP="00DC76CB">
            <w:pPr>
              <w:rPr>
                <w:color w:val="000000" w:themeColor="text1"/>
              </w:rPr>
            </w:pPr>
            <w:r>
              <w:rPr>
                <w:color w:val="000000" w:themeColor="text1"/>
              </w:rPr>
              <w:t>11 (91.7%)</w:t>
            </w:r>
          </w:p>
        </w:tc>
        <w:tc>
          <w:tcPr>
            <w:tcW w:w="496" w:type="pct"/>
            <w:vAlign w:val="center"/>
          </w:tcPr>
          <w:p w14:paraId="43CDC9DC" w14:textId="77777777" w:rsidR="00DC76CB" w:rsidRPr="0020493A" w:rsidRDefault="00DC76CB" w:rsidP="00DC76CB">
            <w:pPr>
              <w:rPr>
                <w:color w:val="000000" w:themeColor="text1"/>
              </w:rPr>
            </w:pPr>
            <w:r>
              <w:rPr>
                <w:color w:val="000000" w:themeColor="text1"/>
              </w:rPr>
              <w:t>11 (84.6%)</w:t>
            </w:r>
          </w:p>
        </w:tc>
        <w:tc>
          <w:tcPr>
            <w:tcW w:w="371" w:type="pct"/>
            <w:vAlign w:val="center"/>
          </w:tcPr>
          <w:p w14:paraId="48C5DFD4" w14:textId="77777777" w:rsidR="00DC76CB" w:rsidRPr="00462B83" w:rsidRDefault="00DC76CB" w:rsidP="00DC76CB">
            <w:r w:rsidRPr="00462B83">
              <w:t>p=0.6</w:t>
            </w:r>
          </w:p>
        </w:tc>
        <w:tc>
          <w:tcPr>
            <w:tcW w:w="1729" w:type="pct"/>
            <w:vAlign w:val="center"/>
          </w:tcPr>
          <w:p w14:paraId="6A2898DC" w14:textId="4E3868DD" w:rsidR="00DC76CB" w:rsidRDefault="00DC76CB" w:rsidP="00DC76CB">
            <w:pPr>
              <w:rPr>
                <w:color w:val="000000" w:themeColor="text1"/>
              </w:rPr>
            </w:pPr>
            <w:r>
              <w:rPr>
                <w:color w:val="000000" w:themeColor="text1"/>
              </w:rPr>
              <w:t xml:space="preserve">Recurrent defined as at least 3x episodes of mild/moderate CDI or at </w:t>
            </w:r>
            <w:r w:rsidR="006D4273">
              <w:rPr>
                <w:color w:val="000000" w:themeColor="text1"/>
              </w:rPr>
              <w:t>least</w:t>
            </w:r>
            <w:r>
              <w:rPr>
                <w:color w:val="000000" w:themeColor="text1"/>
              </w:rPr>
              <w:t xml:space="preserve"> 2x episodes of severe CDI</w:t>
            </w:r>
          </w:p>
          <w:p w14:paraId="327D2FC0" w14:textId="77777777" w:rsidR="00DC76CB" w:rsidRDefault="00DC76CB" w:rsidP="00DC76CB">
            <w:pPr>
              <w:rPr>
                <w:color w:val="000000" w:themeColor="text1"/>
              </w:rPr>
            </w:pPr>
            <w:r>
              <w:rPr>
                <w:color w:val="000000" w:themeColor="text1"/>
              </w:rPr>
              <w:t xml:space="preserve">Refractory defined as moderate CDI not responding to vancomycin within 1 week or severe CDI not responding to vancomycin within </w:t>
            </w:r>
            <w:proofErr w:type="gramStart"/>
            <w:r>
              <w:rPr>
                <w:color w:val="000000" w:themeColor="text1"/>
              </w:rPr>
              <w:t>48hrs</w:t>
            </w:r>
            <w:proofErr w:type="gramEnd"/>
          </w:p>
          <w:p w14:paraId="079DADF2" w14:textId="77777777" w:rsidR="00DC76CB" w:rsidRPr="00462B83" w:rsidRDefault="00DC76CB" w:rsidP="00DC76CB">
            <w:pPr>
              <w:rPr>
                <w:color w:val="000000" w:themeColor="text1"/>
              </w:rPr>
            </w:pPr>
            <w:r w:rsidRPr="00462B83">
              <w:rPr>
                <w:color w:val="000000" w:themeColor="text1"/>
              </w:rPr>
              <w:t xml:space="preserve">All </w:t>
            </w:r>
            <w:r>
              <w:rPr>
                <w:color w:val="000000" w:themeColor="text1"/>
              </w:rPr>
              <w:t xml:space="preserve">on abx </w:t>
            </w:r>
            <w:r w:rsidRPr="00462B83">
              <w:rPr>
                <w:color w:val="000000" w:themeColor="text1"/>
              </w:rPr>
              <w:t>until the day before the FMT</w:t>
            </w:r>
            <w:r>
              <w:rPr>
                <w:color w:val="000000" w:themeColor="text1"/>
              </w:rPr>
              <w:t>,</w:t>
            </w:r>
            <w:r w:rsidRPr="00462B83">
              <w:rPr>
                <w:color w:val="000000" w:themeColor="text1"/>
              </w:rPr>
              <w:t xml:space="preserve"> </w:t>
            </w:r>
            <w:r>
              <w:rPr>
                <w:color w:val="000000" w:themeColor="text1"/>
              </w:rPr>
              <w:t>all</w:t>
            </w:r>
            <w:r w:rsidRPr="00462B83">
              <w:rPr>
                <w:color w:val="000000" w:themeColor="text1"/>
              </w:rPr>
              <w:t xml:space="preserve"> underwent bowel prep</w:t>
            </w:r>
            <w:r>
              <w:rPr>
                <w:color w:val="000000" w:themeColor="text1"/>
              </w:rPr>
              <w:t xml:space="preserve"> </w:t>
            </w:r>
            <w:r w:rsidRPr="00462B83">
              <w:rPr>
                <w:color w:val="000000" w:themeColor="text1"/>
              </w:rPr>
              <w:t>w</w:t>
            </w:r>
            <w:r>
              <w:rPr>
                <w:color w:val="000000" w:themeColor="text1"/>
              </w:rPr>
              <w:t>/</w:t>
            </w:r>
            <w:r w:rsidRPr="00462B83">
              <w:rPr>
                <w:color w:val="000000" w:themeColor="text1"/>
              </w:rPr>
              <w:t xml:space="preserve"> 4</w:t>
            </w:r>
            <w:r>
              <w:rPr>
                <w:color w:val="000000" w:themeColor="text1"/>
              </w:rPr>
              <w:t>L</w:t>
            </w:r>
            <w:r w:rsidRPr="00462B83">
              <w:rPr>
                <w:color w:val="000000" w:themeColor="text1"/>
              </w:rPr>
              <w:t xml:space="preserve"> polyethylene glycol </w:t>
            </w:r>
            <w:r>
              <w:rPr>
                <w:color w:val="000000" w:themeColor="text1"/>
              </w:rPr>
              <w:t>n</w:t>
            </w:r>
            <w:r w:rsidRPr="00462B83">
              <w:rPr>
                <w:color w:val="000000" w:themeColor="text1"/>
              </w:rPr>
              <w:t>ight before</w:t>
            </w:r>
            <w:r>
              <w:rPr>
                <w:color w:val="000000" w:themeColor="text1"/>
              </w:rPr>
              <w:t>. PPI (evening before and morning) for</w:t>
            </w:r>
            <w:r w:rsidRPr="00462B83">
              <w:rPr>
                <w:color w:val="000000" w:themeColor="text1"/>
              </w:rPr>
              <w:t xml:space="preserve"> gastroscopy</w:t>
            </w:r>
            <w:r>
              <w:rPr>
                <w:color w:val="000000" w:themeColor="text1"/>
              </w:rPr>
              <w:t xml:space="preserve">, </w:t>
            </w:r>
          </w:p>
          <w:p w14:paraId="4726E48C" w14:textId="77777777" w:rsidR="00DC76CB" w:rsidRDefault="00DC76CB" w:rsidP="00DC76CB">
            <w:pPr>
              <w:rPr>
                <w:color w:val="000000" w:themeColor="text1"/>
              </w:rPr>
            </w:pPr>
            <w:r w:rsidRPr="00462B83">
              <w:rPr>
                <w:color w:val="000000" w:themeColor="text1"/>
              </w:rPr>
              <w:t xml:space="preserve">loperamide </w:t>
            </w:r>
            <w:r>
              <w:rPr>
                <w:color w:val="000000" w:themeColor="text1"/>
              </w:rPr>
              <w:t>before FMT if colonoscopy</w:t>
            </w:r>
          </w:p>
          <w:p w14:paraId="3A1A9B36" w14:textId="77777777" w:rsidR="00DC76CB" w:rsidRPr="0020493A" w:rsidRDefault="00DC76CB" w:rsidP="00DC76CB">
            <w:pPr>
              <w:rPr>
                <w:color w:val="000000" w:themeColor="text1"/>
              </w:rPr>
            </w:pPr>
            <w:r>
              <w:rPr>
                <w:color w:val="000000" w:themeColor="text1"/>
              </w:rPr>
              <w:t>there were 28 patients total and 34 FMTs, three patients lost to follow-up. Two patients in gastroscopy group who experienced recurrence were given colonoscopy and were cured, one patient received gastroscopy and experienced recurrence again. In ‘cured’ group there were three patients who had abx-associated diarrhoea (for respiratory infection) who were still considered ‘cured’. Cure defined as resolution of diarrhoea (due to CDI) and no recurrence up to two months.</w:t>
            </w:r>
          </w:p>
        </w:tc>
      </w:tr>
      <w:tr w:rsidR="00DC76CB" w:rsidRPr="0020493A" w14:paraId="122E205B"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659B418" w14:textId="1C231BB4" w:rsidR="00DC76CB" w:rsidRPr="0020493A" w:rsidRDefault="00DC76CB" w:rsidP="00DC76CB">
            <w:pPr>
              <w:rPr>
                <w:color w:val="000000" w:themeColor="text1"/>
              </w:rPr>
            </w:pPr>
            <w:bookmarkStart w:id="11" w:name="_Hlk133587053"/>
            <w:r>
              <w:rPr>
                <w:rFonts w:ascii="Calibri" w:hAnsi="Calibri" w:cs="Calibri"/>
                <w:color w:val="000000"/>
              </w:rPr>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6A5EFA99" w14:textId="77777777" w:rsidR="00DC76CB" w:rsidRPr="0020493A" w:rsidRDefault="00DC76CB" w:rsidP="00DC76CB">
            <w:pPr>
              <w:rPr>
                <w:color w:val="000000" w:themeColor="text1"/>
              </w:rPr>
            </w:pPr>
            <w:r>
              <w:rPr>
                <w:color w:val="000000" w:themeColor="text1"/>
              </w:rPr>
              <w:t xml:space="preserve">Proportion of patients w/ recurrent CDI </w:t>
            </w:r>
            <w:r w:rsidRPr="00F30210">
              <w:rPr>
                <w:i/>
                <w:iCs/>
                <w:color w:val="000000" w:themeColor="text1"/>
              </w:rPr>
              <w:t>successful vs failed</w:t>
            </w:r>
            <w:r>
              <w:rPr>
                <w:color w:val="000000" w:themeColor="text1"/>
              </w:rPr>
              <w:t xml:space="preserve"> </w:t>
            </w:r>
          </w:p>
        </w:tc>
        <w:tc>
          <w:tcPr>
            <w:tcW w:w="466" w:type="pct"/>
            <w:vAlign w:val="center"/>
          </w:tcPr>
          <w:p w14:paraId="58C09F6A" w14:textId="77777777" w:rsidR="00DC76CB" w:rsidRPr="0020493A" w:rsidRDefault="00DC76CB" w:rsidP="00DC76CB">
            <w:pPr>
              <w:rPr>
                <w:color w:val="000000" w:themeColor="text1"/>
              </w:rPr>
            </w:pPr>
            <w:r>
              <w:rPr>
                <w:color w:val="000000" w:themeColor="text1"/>
              </w:rPr>
              <w:t>140</w:t>
            </w:r>
          </w:p>
        </w:tc>
        <w:tc>
          <w:tcPr>
            <w:tcW w:w="354" w:type="pct"/>
            <w:vAlign w:val="center"/>
          </w:tcPr>
          <w:p w14:paraId="70B08B8F" w14:textId="77777777" w:rsidR="00DC76CB" w:rsidRPr="0020493A" w:rsidRDefault="00DC76CB" w:rsidP="00DC76CB">
            <w:pPr>
              <w:rPr>
                <w:color w:val="000000" w:themeColor="text1"/>
              </w:rPr>
            </w:pPr>
            <w:r>
              <w:rPr>
                <w:color w:val="000000" w:themeColor="text1"/>
              </w:rPr>
              <w:t>25</w:t>
            </w:r>
          </w:p>
        </w:tc>
        <w:tc>
          <w:tcPr>
            <w:tcW w:w="517" w:type="pct"/>
            <w:vAlign w:val="center"/>
          </w:tcPr>
          <w:p w14:paraId="3FE6D5ED" w14:textId="77777777" w:rsidR="00DC76CB" w:rsidRPr="0020493A" w:rsidRDefault="00DC76CB" w:rsidP="00DC76CB">
            <w:pPr>
              <w:rPr>
                <w:color w:val="000000" w:themeColor="text1"/>
              </w:rPr>
            </w:pPr>
            <w:r w:rsidRPr="00A65C3A">
              <w:rPr>
                <w:color w:val="000000" w:themeColor="text1"/>
              </w:rPr>
              <w:t xml:space="preserve">109 (77.9) </w:t>
            </w:r>
          </w:p>
        </w:tc>
        <w:tc>
          <w:tcPr>
            <w:tcW w:w="496" w:type="pct"/>
            <w:vAlign w:val="center"/>
          </w:tcPr>
          <w:p w14:paraId="15A9AB02" w14:textId="77777777" w:rsidR="00DC76CB" w:rsidRPr="0020493A" w:rsidRDefault="00DC76CB" w:rsidP="00DC76CB">
            <w:pPr>
              <w:rPr>
                <w:color w:val="000000" w:themeColor="text1"/>
              </w:rPr>
            </w:pPr>
            <w:r w:rsidRPr="00A65C3A">
              <w:rPr>
                <w:color w:val="000000" w:themeColor="text1"/>
              </w:rPr>
              <w:t>12 (48.0)</w:t>
            </w:r>
          </w:p>
        </w:tc>
        <w:tc>
          <w:tcPr>
            <w:tcW w:w="371" w:type="pct"/>
            <w:vAlign w:val="center"/>
          </w:tcPr>
          <w:p w14:paraId="29123143" w14:textId="77777777" w:rsidR="00DC76CB" w:rsidRPr="0020493A" w:rsidRDefault="00DC76CB" w:rsidP="00DC76CB">
            <w:pPr>
              <w:rPr>
                <w:color w:val="000000" w:themeColor="text1"/>
              </w:rPr>
            </w:pPr>
            <w:r w:rsidRPr="00A65C3A">
              <w:rPr>
                <w:color w:val="000000" w:themeColor="text1"/>
              </w:rPr>
              <w:t>p=0.</w:t>
            </w:r>
            <w:r>
              <w:rPr>
                <w:color w:val="000000" w:themeColor="text1"/>
              </w:rPr>
              <w:t>006</w:t>
            </w:r>
          </w:p>
        </w:tc>
        <w:tc>
          <w:tcPr>
            <w:tcW w:w="1729" w:type="pct"/>
            <w:vAlign w:val="center"/>
          </w:tcPr>
          <w:p w14:paraId="39F8A065"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r>
              <w:rPr>
                <w:color w:val="000000" w:themeColor="text1"/>
              </w:rPr>
              <w:t xml:space="preserve"> the remaining patients had refractory CDI</w:t>
            </w:r>
          </w:p>
        </w:tc>
      </w:tr>
      <w:tr w:rsidR="00DC76CB" w:rsidRPr="0020493A" w14:paraId="153DA974" w14:textId="77777777" w:rsidTr="004B42F7">
        <w:trPr>
          <w:trHeight w:val="64"/>
        </w:trPr>
        <w:tc>
          <w:tcPr>
            <w:tcW w:w="533" w:type="pct"/>
            <w:shd w:val="clear" w:color="auto" w:fill="auto"/>
            <w:vAlign w:val="center"/>
          </w:tcPr>
          <w:p w14:paraId="0E9BF87C" w14:textId="61677A6E" w:rsidR="00DC76CB" w:rsidRPr="0020493A" w:rsidRDefault="00DC76CB" w:rsidP="00DC76CB">
            <w:pPr>
              <w:rPr>
                <w:color w:val="000000" w:themeColor="text1"/>
              </w:rPr>
            </w:pPr>
            <w:bookmarkStart w:id="12" w:name="_Hlk133587633"/>
            <w:bookmarkEnd w:id="11"/>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10987415" w14:textId="77777777" w:rsidR="00DC76CB" w:rsidRDefault="00DC76CB" w:rsidP="00DC76CB">
            <w:pPr>
              <w:rPr>
                <w:color w:val="000000" w:themeColor="text1"/>
              </w:rPr>
            </w:pPr>
            <w:r>
              <w:rPr>
                <w:color w:val="000000" w:themeColor="text1"/>
              </w:rPr>
              <w:t xml:space="preserve">Proportion of patients who responded to </w:t>
            </w:r>
            <w:r>
              <w:rPr>
                <w:color w:val="000000" w:themeColor="text1"/>
              </w:rPr>
              <w:lastRenderedPageBreak/>
              <w:t xml:space="preserve">1 or more </w:t>
            </w:r>
            <w:proofErr w:type="gramStart"/>
            <w:r>
              <w:rPr>
                <w:color w:val="000000" w:themeColor="text1"/>
              </w:rPr>
              <w:t>FMT</w:t>
            </w:r>
            <w:proofErr w:type="gramEnd"/>
          </w:p>
          <w:p w14:paraId="43AA0499" w14:textId="77777777" w:rsidR="00DC76CB" w:rsidRPr="0020493A" w:rsidRDefault="00DC76CB" w:rsidP="00DC76CB">
            <w:pPr>
              <w:rPr>
                <w:color w:val="000000" w:themeColor="text1"/>
              </w:rPr>
            </w:pPr>
            <w:r>
              <w:rPr>
                <w:i/>
                <w:iCs/>
                <w:color w:val="000000" w:themeColor="text1"/>
              </w:rPr>
              <w:t>Fulminant vs recurrent CDI</w:t>
            </w:r>
          </w:p>
        </w:tc>
        <w:tc>
          <w:tcPr>
            <w:tcW w:w="466" w:type="pct"/>
            <w:vAlign w:val="center"/>
          </w:tcPr>
          <w:p w14:paraId="6C7F398C" w14:textId="77777777" w:rsidR="00DC76CB" w:rsidRPr="0020493A" w:rsidRDefault="00DC76CB" w:rsidP="00DC76CB">
            <w:pPr>
              <w:rPr>
                <w:color w:val="000000" w:themeColor="text1"/>
              </w:rPr>
            </w:pPr>
            <w:r>
              <w:rPr>
                <w:color w:val="000000" w:themeColor="text1"/>
              </w:rPr>
              <w:lastRenderedPageBreak/>
              <w:t>9</w:t>
            </w:r>
          </w:p>
        </w:tc>
        <w:tc>
          <w:tcPr>
            <w:tcW w:w="354" w:type="pct"/>
            <w:vAlign w:val="center"/>
          </w:tcPr>
          <w:p w14:paraId="67CF9323" w14:textId="77777777" w:rsidR="00DC76CB" w:rsidRPr="0020493A" w:rsidRDefault="00DC76CB" w:rsidP="00DC76CB">
            <w:pPr>
              <w:rPr>
                <w:color w:val="000000" w:themeColor="text1"/>
              </w:rPr>
            </w:pPr>
            <w:r>
              <w:rPr>
                <w:color w:val="000000" w:themeColor="text1"/>
              </w:rPr>
              <w:t>11</w:t>
            </w:r>
          </w:p>
        </w:tc>
        <w:tc>
          <w:tcPr>
            <w:tcW w:w="517" w:type="pct"/>
            <w:vAlign w:val="center"/>
          </w:tcPr>
          <w:p w14:paraId="214C997B" w14:textId="77777777" w:rsidR="00DC76CB" w:rsidRPr="0020493A" w:rsidRDefault="00DC76CB" w:rsidP="00DC76CB">
            <w:pPr>
              <w:rPr>
                <w:color w:val="000000" w:themeColor="text1"/>
              </w:rPr>
            </w:pPr>
            <w:r>
              <w:rPr>
                <w:color w:val="000000" w:themeColor="text1"/>
              </w:rPr>
              <w:t>5 (55.6%)</w:t>
            </w:r>
          </w:p>
        </w:tc>
        <w:tc>
          <w:tcPr>
            <w:tcW w:w="496" w:type="pct"/>
            <w:vAlign w:val="center"/>
          </w:tcPr>
          <w:p w14:paraId="12A8CF84" w14:textId="77777777" w:rsidR="00DC76CB" w:rsidRPr="0020493A" w:rsidRDefault="00DC76CB" w:rsidP="00DC76CB">
            <w:pPr>
              <w:rPr>
                <w:color w:val="000000" w:themeColor="text1"/>
              </w:rPr>
            </w:pPr>
            <w:r>
              <w:rPr>
                <w:color w:val="000000" w:themeColor="text1"/>
              </w:rPr>
              <w:t>10 (90.9%)</w:t>
            </w:r>
          </w:p>
        </w:tc>
        <w:tc>
          <w:tcPr>
            <w:tcW w:w="371" w:type="pct"/>
            <w:vAlign w:val="center"/>
          </w:tcPr>
          <w:p w14:paraId="712DA788" w14:textId="77777777" w:rsidR="00DC76CB" w:rsidRPr="0020493A" w:rsidRDefault="00DC76CB" w:rsidP="00DC76CB">
            <w:pPr>
              <w:rPr>
                <w:color w:val="000000" w:themeColor="text1"/>
              </w:rPr>
            </w:pPr>
            <w:r>
              <w:rPr>
                <w:color w:val="000000" w:themeColor="text1"/>
              </w:rPr>
              <w:t>p=0.127</w:t>
            </w:r>
          </w:p>
        </w:tc>
        <w:tc>
          <w:tcPr>
            <w:tcW w:w="1729" w:type="pct"/>
            <w:vAlign w:val="center"/>
          </w:tcPr>
          <w:p w14:paraId="7F810F87"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tr w:rsidR="00DC76CB" w:rsidRPr="0020493A" w14:paraId="11834CFA" w14:textId="77777777" w:rsidTr="004B42F7">
        <w:trPr>
          <w:trHeight w:val="64"/>
        </w:trPr>
        <w:tc>
          <w:tcPr>
            <w:tcW w:w="533" w:type="pct"/>
            <w:shd w:val="clear" w:color="auto" w:fill="auto"/>
            <w:vAlign w:val="center"/>
          </w:tcPr>
          <w:p w14:paraId="799A80E8" w14:textId="7BB48A79" w:rsidR="00DC76CB" w:rsidRPr="0020493A" w:rsidRDefault="00DC76CB" w:rsidP="00DC76CB">
            <w:pPr>
              <w:rPr>
                <w:color w:val="000000" w:themeColor="text1"/>
              </w:rPr>
            </w:pPr>
            <w:bookmarkStart w:id="13" w:name="_Hlk133587817"/>
            <w:bookmarkEnd w:id="12"/>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37504635" w14:textId="77777777" w:rsidR="00DC76CB" w:rsidRDefault="00DC76CB" w:rsidP="00DC76CB">
            <w:pPr>
              <w:rPr>
                <w:color w:val="000000" w:themeColor="text1"/>
              </w:rPr>
            </w:pPr>
            <w:r>
              <w:rPr>
                <w:color w:val="000000" w:themeColor="text1"/>
              </w:rPr>
              <w:t xml:space="preserve">Proportion of patients who responded to 1 or more </w:t>
            </w:r>
            <w:proofErr w:type="gramStart"/>
            <w:r>
              <w:rPr>
                <w:color w:val="000000" w:themeColor="text1"/>
              </w:rPr>
              <w:t>FMT</w:t>
            </w:r>
            <w:proofErr w:type="gramEnd"/>
          </w:p>
          <w:p w14:paraId="1DA237E6" w14:textId="77777777" w:rsidR="00DC76CB" w:rsidRPr="0020493A" w:rsidRDefault="00DC76CB" w:rsidP="00DC76CB">
            <w:pPr>
              <w:rPr>
                <w:color w:val="000000" w:themeColor="text1"/>
              </w:rPr>
            </w:pPr>
            <w:r>
              <w:rPr>
                <w:i/>
                <w:iCs/>
                <w:color w:val="000000" w:themeColor="text1"/>
              </w:rPr>
              <w:t>Partially responded to abx for CDI vs not</w:t>
            </w:r>
          </w:p>
        </w:tc>
        <w:tc>
          <w:tcPr>
            <w:tcW w:w="466" w:type="pct"/>
            <w:vAlign w:val="center"/>
          </w:tcPr>
          <w:p w14:paraId="73472175" w14:textId="77777777" w:rsidR="00DC76CB" w:rsidRPr="0020493A" w:rsidRDefault="00DC76CB" w:rsidP="00DC76CB">
            <w:pPr>
              <w:rPr>
                <w:color w:val="000000" w:themeColor="text1"/>
              </w:rPr>
            </w:pPr>
            <w:r>
              <w:rPr>
                <w:color w:val="000000" w:themeColor="text1"/>
              </w:rPr>
              <w:t>13</w:t>
            </w:r>
          </w:p>
        </w:tc>
        <w:tc>
          <w:tcPr>
            <w:tcW w:w="354" w:type="pct"/>
            <w:vAlign w:val="center"/>
          </w:tcPr>
          <w:p w14:paraId="0ADB7A78" w14:textId="77777777" w:rsidR="00DC76CB" w:rsidRPr="0020493A" w:rsidRDefault="00DC76CB" w:rsidP="00DC76CB">
            <w:pPr>
              <w:rPr>
                <w:color w:val="000000" w:themeColor="text1"/>
              </w:rPr>
            </w:pPr>
            <w:r>
              <w:rPr>
                <w:color w:val="000000" w:themeColor="text1"/>
              </w:rPr>
              <w:t>7</w:t>
            </w:r>
          </w:p>
        </w:tc>
        <w:tc>
          <w:tcPr>
            <w:tcW w:w="517" w:type="pct"/>
            <w:vAlign w:val="center"/>
          </w:tcPr>
          <w:p w14:paraId="20F615E7" w14:textId="77777777" w:rsidR="00DC76CB" w:rsidRPr="0020493A" w:rsidRDefault="00DC76CB" w:rsidP="00DC76CB">
            <w:pPr>
              <w:rPr>
                <w:color w:val="000000" w:themeColor="text1"/>
              </w:rPr>
            </w:pPr>
            <w:r>
              <w:rPr>
                <w:color w:val="000000" w:themeColor="text1"/>
              </w:rPr>
              <w:t>13 (100%)</w:t>
            </w:r>
          </w:p>
        </w:tc>
        <w:tc>
          <w:tcPr>
            <w:tcW w:w="496" w:type="pct"/>
            <w:vAlign w:val="center"/>
          </w:tcPr>
          <w:p w14:paraId="1BB2FD43" w14:textId="77777777" w:rsidR="00DC76CB" w:rsidRPr="0020493A" w:rsidRDefault="00DC76CB" w:rsidP="00DC76CB">
            <w:pPr>
              <w:rPr>
                <w:color w:val="000000" w:themeColor="text1"/>
              </w:rPr>
            </w:pPr>
            <w:r>
              <w:rPr>
                <w:color w:val="000000" w:themeColor="text1"/>
              </w:rPr>
              <w:t>2 (28.6%)</w:t>
            </w:r>
          </w:p>
        </w:tc>
        <w:tc>
          <w:tcPr>
            <w:tcW w:w="371" w:type="pct"/>
            <w:vAlign w:val="center"/>
          </w:tcPr>
          <w:p w14:paraId="3CAAAB9D" w14:textId="77777777" w:rsidR="00DC76CB" w:rsidRPr="0020493A" w:rsidRDefault="00DC76CB" w:rsidP="00DC76CB">
            <w:pPr>
              <w:rPr>
                <w:color w:val="000000" w:themeColor="text1"/>
              </w:rPr>
            </w:pPr>
            <w:r>
              <w:rPr>
                <w:color w:val="000000" w:themeColor="text1"/>
              </w:rPr>
              <w:t>p=0.001</w:t>
            </w:r>
          </w:p>
        </w:tc>
        <w:tc>
          <w:tcPr>
            <w:tcW w:w="1729" w:type="pct"/>
            <w:vAlign w:val="center"/>
          </w:tcPr>
          <w:p w14:paraId="7A866951"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bookmarkEnd w:id="13"/>
      <w:tr w:rsidR="00DC76CB" w:rsidRPr="0020493A" w14:paraId="68A67B07" w14:textId="77777777" w:rsidTr="004B42F7">
        <w:trPr>
          <w:trHeight w:val="64"/>
        </w:trPr>
        <w:tc>
          <w:tcPr>
            <w:tcW w:w="533" w:type="pct"/>
            <w:vAlign w:val="center"/>
          </w:tcPr>
          <w:p w14:paraId="752CD2BB" w14:textId="15B9734B"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539D4DD0" w14:textId="77777777" w:rsidR="00DC76CB" w:rsidRPr="0020493A" w:rsidRDefault="00DC76CB" w:rsidP="00DC76CB">
            <w:pPr>
              <w:rPr>
                <w:color w:val="000000" w:themeColor="text1"/>
              </w:rPr>
            </w:pPr>
            <w:r>
              <w:rPr>
                <w:color w:val="000000" w:themeColor="text1"/>
              </w:rPr>
              <w:t xml:space="preserve">Proportion of patients w/ recurred CDI </w:t>
            </w:r>
            <w:r w:rsidRPr="00216C00">
              <w:rPr>
                <w:color w:val="000000" w:themeColor="text1"/>
              </w:rPr>
              <w:t>within 2 months</w:t>
            </w:r>
            <w:r>
              <w:rPr>
                <w:i/>
                <w:iCs/>
                <w:color w:val="000000" w:themeColor="text1"/>
              </w:rPr>
              <w:t xml:space="preserve"> refractory vs recurrent CDI</w:t>
            </w:r>
          </w:p>
        </w:tc>
        <w:tc>
          <w:tcPr>
            <w:tcW w:w="466" w:type="pct"/>
            <w:vAlign w:val="center"/>
          </w:tcPr>
          <w:p w14:paraId="54BF0465" w14:textId="77777777" w:rsidR="00DC76CB" w:rsidRPr="0020493A" w:rsidRDefault="00DC76CB" w:rsidP="00DC76CB">
            <w:pPr>
              <w:rPr>
                <w:color w:val="000000" w:themeColor="text1"/>
              </w:rPr>
            </w:pPr>
            <w:r>
              <w:rPr>
                <w:color w:val="000000" w:themeColor="text1"/>
              </w:rPr>
              <w:t>37</w:t>
            </w:r>
          </w:p>
        </w:tc>
        <w:tc>
          <w:tcPr>
            <w:tcW w:w="354" w:type="pct"/>
            <w:vAlign w:val="center"/>
          </w:tcPr>
          <w:p w14:paraId="3F187CBE" w14:textId="77777777" w:rsidR="00DC76CB" w:rsidRPr="0020493A" w:rsidRDefault="00DC76CB" w:rsidP="00DC76CB">
            <w:pPr>
              <w:rPr>
                <w:color w:val="000000" w:themeColor="text1"/>
              </w:rPr>
            </w:pPr>
            <w:r>
              <w:rPr>
                <w:color w:val="000000" w:themeColor="text1"/>
              </w:rPr>
              <w:t>80</w:t>
            </w:r>
          </w:p>
        </w:tc>
        <w:tc>
          <w:tcPr>
            <w:tcW w:w="517" w:type="pct"/>
            <w:vAlign w:val="center"/>
          </w:tcPr>
          <w:p w14:paraId="29766E00" w14:textId="77777777" w:rsidR="00DC76CB" w:rsidRPr="001E3450" w:rsidRDefault="00DC76CB" w:rsidP="00DC76CB">
            <w:pPr>
              <w:rPr>
                <w:color w:val="000000" w:themeColor="text1"/>
              </w:rPr>
            </w:pPr>
            <w:r w:rsidRPr="001E3450">
              <w:rPr>
                <w:color w:val="000000" w:themeColor="text1"/>
              </w:rPr>
              <w:t>7 (18.9</w:t>
            </w:r>
            <w:r>
              <w:rPr>
                <w:color w:val="000000" w:themeColor="text1"/>
              </w:rPr>
              <w:t>%</w:t>
            </w:r>
            <w:r w:rsidRPr="001E3450">
              <w:rPr>
                <w:color w:val="000000" w:themeColor="text1"/>
              </w:rPr>
              <w:t xml:space="preserve">) </w:t>
            </w:r>
          </w:p>
          <w:p w14:paraId="3F66BBD5" w14:textId="77777777" w:rsidR="00DC76CB" w:rsidRPr="0020493A" w:rsidRDefault="00DC76CB" w:rsidP="00DC76CB">
            <w:pPr>
              <w:rPr>
                <w:color w:val="000000" w:themeColor="text1"/>
              </w:rPr>
            </w:pPr>
          </w:p>
        </w:tc>
        <w:tc>
          <w:tcPr>
            <w:tcW w:w="496" w:type="pct"/>
            <w:vAlign w:val="center"/>
          </w:tcPr>
          <w:p w14:paraId="6340BF4E" w14:textId="77777777" w:rsidR="00DC76CB" w:rsidRPr="0020493A" w:rsidRDefault="00DC76CB" w:rsidP="00DC76CB">
            <w:pPr>
              <w:rPr>
                <w:color w:val="000000" w:themeColor="text1"/>
              </w:rPr>
            </w:pPr>
            <w:r w:rsidRPr="001E3450">
              <w:rPr>
                <w:color w:val="000000" w:themeColor="text1"/>
              </w:rPr>
              <w:t>16 (20</w:t>
            </w:r>
            <w:r>
              <w:rPr>
                <w:color w:val="000000" w:themeColor="text1"/>
              </w:rPr>
              <w:t>%</w:t>
            </w:r>
            <w:r w:rsidRPr="001E3450">
              <w:rPr>
                <w:color w:val="000000" w:themeColor="text1"/>
              </w:rPr>
              <w:t>)</w:t>
            </w:r>
          </w:p>
        </w:tc>
        <w:tc>
          <w:tcPr>
            <w:tcW w:w="371" w:type="pct"/>
            <w:vAlign w:val="center"/>
          </w:tcPr>
          <w:p w14:paraId="45F806E0" w14:textId="77777777" w:rsidR="00DC76CB" w:rsidRPr="0020493A" w:rsidRDefault="00DC76CB" w:rsidP="00DC76CB">
            <w:pPr>
              <w:rPr>
                <w:color w:val="000000" w:themeColor="text1"/>
              </w:rPr>
            </w:pPr>
            <w:r>
              <w:rPr>
                <w:color w:val="000000" w:themeColor="text1"/>
              </w:rPr>
              <w:t>p=0.89</w:t>
            </w:r>
          </w:p>
        </w:tc>
        <w:tc>
          <w:tcPr>
            <w:tcW w:w="1729" w:type="pct"/>
            <w:vAlign w:val="center"/>
          </w:tcPr>
          <w:p w14:paraId="572C9CA9" w14:textId="77777777" w:rsidR="00DC76CB" w:rsidRPr="000A3E56" w:rsidRDefault="00DC76CB" w:rsidP="00DC76CB">
            <w:r w:rsidRPr="000A3E56">
              <w:t xml:space="preserve">All patients received vancomycin before FMT and FMT via colonoscopy or flexible sigmoidoscopy, all received bowel prep. </w:t>
            </w:r>
          </w:p>
          <w:p w14:paraId="6582DEB4" w14:textId="77777777" w:rsidR="00DC76CB" w:rsidRPr="000A3E56" w:rsidRDefault="00DC76CB" w:rsidP="00DC76CB">
            <w:r w:rsidRPr="000A3E56">
              <w:t>Data based on 117 patients available at 2 month follow-up</w:t>
            </w:r>
          </w:p>
        </w:tc>
      </w:tr>
      <w:tr w:rsidR="00DC76CB" w:rsidRPr="0020493A" w14:paraId="71DD7775" w14:textId="77777777" w:rsidTr="004B42F7">
        <w:trPr>
          <w:trHeight w:val="64"/>
        </w:trPr>
        <w:tc>
          <w:tcPr>
            <w:tcW w:w="533" w:type="pct"/>
            <w:vAlign w:val="center"/>
          </w:tcPr>
          <w:p w14:paraId="55CA9B00" w14:textId="49DF9922"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58A93893" w14:textId="77777777" w:rsidR="00DC76CB" w:rsidRPr="0020493A" w:rsidRDefault="00DC76CB" w:rsidP="00DC76CB">
            <w:pPr>
              <w:rPr>
                <w:i/>
                <w:iCs/>
                <w:color w:val="000000" w:themeColor="text1"/>
              </w:rPr>
            </w:pPr>
            <w:r>
              <w:rPr>
                <w:color w:val="000000" w:themeColor="text1"/>
              </w:rPr>
              <w:t xml:space="preserve">Proportion of patients w/ recurred CDI </w:t>
            </w:r>
            <w:r w:rsidRPr="00216C00">
              <w:rPr>
                <w:color w:val="000000" w:themeColor="text1"/>
              </w:rPr>
              <w:t xml:space="preserve">within </w:t>
            </w:r>
            <w:r>
              <w:rPr>
                <w:color w:val="000000" w:themeColor="text1"/>
              </w:rPr>
              <w:t>6</w:t>
            </w:r>
            <w:r w:rsidRPr="00216C00">
              <w:rPr>
                <w:color w:val="000000" w:themeColor="text1"/>
              </w:rPr>
              <w:t xml:space="preserve"> months</w:t>
            </w:r>
            <w:r>
              <w:rPr>
                <w:color w:val="000000" w:themeColor="text1"/>
              </w:rPr>
              <w:t xml:space="preserve"> </w:t>
            </w:r>
            <w:r>
              <w:rPr>
                <w:i/>
                <w:iCs/>
                <w:color w:val="000000" w:themeColor="text1"/>
              </w:rPr>
              <w:t>refractory vs recurrent CDI</w:t>
            </w:r>
          </w:p>
        </w:tc>
        <w:tc>
          <w:tcPr>
            <w:tcW w:w="466" w:type="pct"/>
            <w:vAlign w:val="center"/>
          </w:tcPr>
          <w:p w14:paraId="6EEC369E" w14:textId="77777777" w:rsidR="00DC76CB" w:rsidRPr="0020493A" w:rsidRDefault="00DC76CB" w:rsidP="00DC76CB">
            <w:pPr>
              <w:rPr>
                <w:color w:val="000000" w:themeColor="text1"/>
              </w:rPr>
            </w:pPr>
            <w:r>
              <w:rPr>
                <w:color w:val="000000" w:themeColor="text1"/>
              </w:rPr>
              <w:t>24</w:t>
            </w:r>
          </w:p>
        </w:tc>
        <w:tc>
          <w:tcPr>
            <w:tcW w:w="354" w:type="pct"/>
            <w:vAlign w:val="center"/>
          </w:tcPr>
          <w:p w14:paraId="76F835B8" w14:textId="77777777" w:rsidR="00DC76CB" w:rsidRPr="0020493A" w:rsidRDefault="00DC76CB" w:rsidP="00DC76CB">
            <w:pPr>
              <w:rPr>
                <w:color w:val="000000" w:themeColor="text1"/>
              </w:rPr>
            </w:pPr>
            <w:r>
              <w:rPr>
                <w:color w:val="000000" w:themeColor="text1"/>
              </w:rPr>
              <w:t>59</w:t>
            </w:r>
          </w:p>
        </w:tc>
        <w:tc>
          <w:tcPr>
            <w:tcW w:w="517" w:type="pct"/>
            <w:vAlign w:val="center"/>
          </w:tcPr>
          <w:p w14:paraId="2B31CA75" w14:textId="77777777" w:rsidR="00DC76CB" w:rsidRPr="0020493A" w:rsidRDefault="00DC76CB" w:rsidP="00DC76CB">
            <w:pPr>
              <w:rPr>
                <w:color w:val="000000" w:themeColor="text1"/>
              </w:rPr>
            </w:pPr>
            <w:r w:rsidRPr="001E3450">
              <w:rPr>
                <w:color w:val="000000" w:themeColor="text1"/>
              </w:rPr>
              <w:t>11 (45.8</w:t>
            </w:r>
            <w:r>
              <w:rPr>
                <w:color w:val="000000" w:themeColor="text1"/>
              </w:rPr>
              <w:t>%</w:t>
            </w:r>
            <w:r w:rsidRPr="001E3450">
              <w:rPr>
                <w:color w:val="000000" w:themeColor="text1"/>
              </w:rPr>
              <w:t xml:space="preserve">) </w:t>
            </w:r>
          </w:p>
        </w:tc>
        <w:tc>
          <w:tcPr>
            <w:tcW w:w="496" w:type="pct"/>
            <w:vAlign w:val="center"/>
          </w:tcPr>
          <w:p w14:paraId="3030B2A9" w14:textId="77777777" w:rsidR="00DC76CB" w:rsidRPr="0020493A" w:rsidRDefault="00DC76CB" w:rsidP="00DC76CB">
            <w:pPr>
              <w:rPr>
                <w:color w:val="000000" w:themeColor="text1"/>
              </w:rPr>
            </w:pPr>
            <w:r w:rsidRPr="001E3450">
              <w:rPr>
                <w:color w:val="000000" w:themeColor="text1"/>
              </w:rPr>
              <w:t>20 (33.9</w:t>
            </w:r>
            <w:r>
              <w:rPr>
                <w:color w:val="000000" w:themeColor="text1"/>
              </w:rPr>
              <w:t>%</w:t>
            </w:r>
            <w:r w:rsidRPr="001E3450">
              <w:rPr>
                <w:color w:val="000000" w:themeColor="text1"/>
              </w:rPr>
              <w:t>)</w:t>
            </w:r>
          </w:p>
        </w:tc>
        <w:tc>
          <w:tcPr>
            <w:tcW w:w="371" w:type="pct"/>
            <w:vAlign w:val="center"/>
          </w:tcPr>
          <w:p w14:paraId="5742D429" w14:textId="77777777" w:rsidR="00DC76CB" w:rsidRPr="0020493A" w:rsidRDefault="00DC76CB" w:rsidP="00DC76CB">
            <w:pPr>
              <w:rPr>
                <w:color w:val="000000" w:themeColor="text1"/>
              </w:rPr>
            </w:pPr>
            <w:r>
              <w:rPr>
                <w:color w:val="000000" w:themeColor="text1"/>
              </w:rPr>
              <w:t>p=0.31</w:t>
            </w:r>
          </w:p>
        </w:tc>
        <w:tc>
          <w:tcPr>
            <w:tcW w:w="1729" w:type="pct"/>
            <w:vAlign w:val="center"/>
          </w:tcPr>
          <w:p w14:paraId="39D20FC6" w14:textId="77777777" w:rsidR="00DC76CB" w:rsidRPr="000A3E56" w:rsidRDefault="00DC76CB" w:rsidP="00DC76CB">
            <w:r w:rsidRPr="000A3E56">
              <w:t xml:space="preserve">All patients received vancomycin before FMT and FMT via colonoscopy or flexible sigmoidoscopy, all received bowel prep. </w:t>
            </w:r>
          </w:p>
          <w:p w14:paraId="4AB3E177" w14:textId="77777777" w:rsidR="00DC76CB" w:rsidRPr="000A3E56" w:rsidRDefault="00DC76CB" w:rsidP="00DC76CB">
            <w:r w:rsidRPr="000A3E56">
              <w:t>Data based on 83 patients available at 6 month follow-up</w:t>
            </w:r>
          </w:p>
        </w:tc>
      </w:tr>
      <w:tr w:rsidR="00F276F8" w:rsidRPr="0020493A" w14:paraId="5AEE62F1" w14:textId="77777777" w:rsidTr="004B42F7">
        <w:trPr>
          <w:trHeight w:val="64"/>
        </w:trPr>
        <w:tc>
          <w:tcPr>
            <w:tcW w:w="533" w:type="pct"/>
            <w:shd w:val="clear" w:color="auto" w:fill="auto"/>
            <w:vAlign w:val="center"/>
          </w:tcPr>
          <w:p w14:paraId="583CAC8D" w14:textId="060FD8B2" w:rsidR="00F276F8" w:rsidRPr="0020493A" w:rsidRDefault="00F276F8" w:rsidP="00F276F8">
            <w:pPr>
              <w:rPr>
                <w:color w:val="000000" w:themeColor="text1"/>
              </w:rPr>
            </w:pPr>
            <w:bookmarkStart w:id="14" w:name="_Hlk133587254"/>
            <w:r w:rsidRPr="00CF4F04">
              <w:rPr>
                <w:rFonts w:ascii="Calibri" w:eastAsia="Times New Roman" w:hAnsi="Calibri" w:cs="Calibri"/>
                <w:color w:val="000000"/>
                <w:lang w:eastAsia="en-GB"/>
              </w:rPr>
              <w:t>McCune 2020</w:t>
            </w:r>
            <w:r w:rsidRPr="00F276F8">
              <w:rPr>
                <w:rFonts w:ascii="Calibri" w:eastAsia="Times New Roman" w:hAnsi="Calibri" w:cs="Calibri"/>
                <w:color w:val="000000"/>
                <w:vertAlign w:val="superscript"/>
                <w:lang w:eastAsia="en-GB"/>
              </w:rPr>
              <w:t>28</w:t>
            </w:r>
          </w:p>
        </w:tc>
        <w:tc>
          <w:tcPr>
            <w:tcW w:w="534" w:type="pct"/>
            <w:tcBorders>
              <w:top w:val="single" w:sz="4" w:space="0" w:color="auto"/>
              <w:left w:val="single" w:sz="4" w:space="0" w:color="auto"/>
              <w:bottom w:val="single" w:sz="4" w:space="0" w:color="auto"/>
              <w:right w:val="single" w:sz="4" w:space="0" w:color="auto"/>
            </w:tcBorders>
            <w:vAlign w:val="center"/>
          </w:tcPr>
          <w:p w14:paraId="2AB4908A" w14:textId="77777777" w:rsidR="00F276F8" w:rsidRPr="0020493A" w:rsidRDefault="00F276F8" w:rsidP="00F276F8">
            <w:pPr>
              <w:rPr>
                <w:color w:val="000000" w:themeColor="text1"/>
              </w:rPr>
            </w:pPr>
            <w:r>
              <w:rPr>
                <w:color w:val="000000" w:themeColor="text1"/>
              </w:rPr>
              <w:t xml:space="preserve">No of patients with resolution of diarrhoea within 7 days </w:t>
            </w:r>
            <w:r w:rsidRPr="00421400">
              <w:rPr>
                <w:i/>
                <w:iCs/>
                <w:color w:val="000000" w:themeColor="text1"/>
              </w:rPr>
              <w:lastRenderedPageBreak/>
              <w:t>refractory vs recurrent</w:t>
            </w:r>
          </w:p>
        </w:tc>
        <w:tc>
          <w:tcPr>
            <w:tcW w:w="466" w:type="pct"/>
            <w:vAlign w:val="center"/>
          </w:tcPr>
          <w:p w14:paraId="6C19C683" w14:textId="77777777" w:rsidR="00F276F8" w:rsidRPr="0020493A" w:rsidRDefault="00F276F8" w:rsidP="00F276F8">
            <w:pPr>
              <w:rPr>
                <w:color w:val="000000" w:themeColor="text1"/>
              </w:rPr>
            </w:pPr>
            <w:r>
              <w:rPr>
                <w:color w:val="000000" w:themeColor="text1"/>
              </w:rPr>
              <w:lastRenderedPageBreak/>
              <w:t>48</w:t>
            </w:r>
          </w:p>
        </w:tc>
        <w:tc>
          <w:tcPr>
            <w:tcW w:w="354" w:type="pct"/>
            <w:vAlign w:val="center"/>
          </w:tcPr>
          <w:p w14:paraId="33E17B43" w14:textId="77777777" w:rsidR="00F276F8" w:rsidRPr="0020493A" w:rsidRDefault="00F276F8" w:rsidP="00F276F8">
            <w:pPr>
              <w:rPr>
                <w:color w:val="000000" w:themeColor="text1"/>
              </w:rPr>
            </w:pPr>
            <w:r>
              <w:rPr>
                <w:color w:val="000000" w:themeColor="text1"/>
              </w:rPr>
              <w:t>70</w:t>
            </w:r>
          </w:p>
        </w:tc>
        <w:tc>
          <w:tcPr>
            <w:tcW w:w="517" w:type="pct"/>
            <w:vAlign w:val="center"/>
          </w:tcPr>
          <w:p w14:paraId="6C4293ED" w14:textId="77777777" w:rsidR="00F276F8" w:rsidRPr="0020493A" w:rsidRDefault="00F276F8" w:rsidP="00F276F8">
            <w:pPr>
              <w:rPr>
                <w:color w:val="000000" w:themeColor="text1"/>
              </w:rPr>
            </w:pPr>
            <w:r>
              <w:rPr>
                <w:color w:val="000000" w:themeColor="text1"/>
              </w:rPr>
              <w:t>35 (73%)</w:t>
            </w:r>
          </w:p>
        </w:tc>
        <w:tc>
          <w:tcPr>
            <w:tcW w:w="496" w:type="pct"/>
            <w:vAlign w:val="center"/>
          </w:tcPr>
          <w:p w14:paraId="5131DC17" w14:textId="77777777" w:rsidR="00F276F8" w:rsidRPr="0020493A" w:rsidRDefault="00F276F8" w:rsidP="00F276F8">
            <w:pPr>
              <w:rPr>
                <w:color w:val="000000" w:themeColor="text1"/>
              </w:rPr>
            </w:pPr>
            <w:r>
              <w:rPr>
                <w:color w:val="000000" w:themeColor="text1"/>
              </w:rPr>
              <w:t>64 (91%)</w:t>
            </w:r>
          </w:p>
        </w:tc>
        <w:tc>
          <w:tcPr>
            <w:tcW w:w="371" w:type="pct"/>
            <w:vAlign w:val="center"/>
          </w:tcPr>
          <w:p w14:paraId="00D534E7" w14:textId="77777777" w:rsidR="00F276F8" w:rsidRPr="0020493A" w:rsidRDefault="00F276F8" w:rsidP="00F276F8">
            <w:pPr>
              <w:rPr>
                <w:color w:val="000000" w:themeColor="text1"/>
              </w:rPr>
            </w:pPr>
            <w:r>
              <w:rPr>
                <w:color w:val="000000" w:themeColor="text1"/>
              </w:rPr>
              <w:t>p=0.007</w:t>
            </w:r>
          </w:p>
        </w:tc>
        <w:tc>
          <w:tcPr>
            <w:tcW w:w="1729" w:type="pct"/>
            <w:vAlign w:val="center"/>
          </w:tcPr>
          <w:p w14:paraId="0E5B2D88" w14:textId="77777777" w:rsidR="00F276F8" w:rsidRPr="0020493A" w:rsidRDefault="00F276F8" w:rsidP="00F276F8">
            <w:pPr>
              <w:rPr>
                <w:color w:val="000000" w:themeColor="text1"/>
              </w:rPr>
            </w:pPr>
            <w:r>
              <w:rPr>
                <w:color w:val="000000" w:themeColor="text1"/>
              </w:rPr>
              <w:t>Based on patients who were alive after 7 days and available for follow up. Total were 124 patients but 3x lost to follow up, 2x died (1x colon cancer and 1x perforated viscous and CDI presumed non-response to treatment) and 1x excluded as received abx at the same time</w:t>
            </w:r>
          </w:p>
        </w:tc>
      </w:tr>
      <w:bookmarkEnd w:id="14"/>
      <w:tr w:rsidR="00F276F8" w:rsidRPr="0020493A" w14:paraId="5CCF821F" w14:textId="77777777" w:rsidTr="004B42F7">
        <w:trPr>
          <w:trHeight w:val="64"/>
        </w:trPr>
        <w:tc>
          <w:tcPr>
            <w:tcW w:w="533" w:type="pct"/>
            <w:shd w:val="clear" w:color="auto" w:fill="auto"/>
            <w:vAlign w:val="center"/>
          </w:tcPr>
          <w:p w14:paraId="0656A729" w14:textId="0E9E6A66" w:rsidR="00F276F8" w:rsidRPr="0020493A" w:rsidRDefault="00F276F8" w:rsidP="00F276F8">
            <w:pPr>
              <w:rPr>
                <w:color w:val="000000" w:themeColor="text1"/>
              </w:rPr>
            </w:pPr>
            <w:r w:rsidRPr="00CF4F04">
              <w:rPr>
                <w:rFonts w:ascii="Calibri" w:eastAsia="Times New Roman" w:hAnsi="Calibri" w:cs="Calibri"/>
                <w:color w:val="000000"/>
                <w:lang w:eastAsia="en-GB"/>
              </w:rPr>
              <w:t>McCune 2020</w:t>
            </w:r>
            <w:r w:rsidRPr="00F276F8">
              <w:rPr>
                <w:rFonts w:ascii="Calibri" w:eastAsia="Times New Roman" w:hAnsi="Calibri" w:cs="Calibri"/>
                <w:color w:val="000000"/>
                <w:vertAlign w:val="superscript"/>
                <w:lang w:eastAsia="en-GB"/>
              </w:rPr>
              <w:t>28</w:t>
            </w:r>
          </w:p>
        </w:tc>
        <w:tc>
          <w:tcPr>
            <w:tcW w:w="534" w:type="pct"/>
            <w:tcBorders>
              <w:top w:val="single" w:sz="4" w:space="0" w:color="auto"/>
              <w:left w:val="single" w:sz="4" w:space="0" w:color="auto"/>
              <w:bottom w:val="single" w:sz="4" w:space="0" w:color="auto"/>
              <w:right w:val="single" w:sz="4" w:space="0" w:color="auto"/>
            </w:tcBorders>
            <w:vAlign w:val="center"/>
          </w:tcPr>
          <w:p w14:paraId="45578565" w14:textId="77777777" w:rsidR="00F276F8" w:rsidRPr="0020493A" w:rsidRDefault="00F276F8" w:rsidP="00F276F8">
            <w:pPr>
              <w:rPr>
                <w:color w:val="000000" w:themeColor="text1"/>
              </w:rPr>
            </w:pPr>
            <w:r>
              <w:rPr>
                <w:color w:val="000000" w:themeColor="text1"/>
              </w:rPr>
              <w:t xml:space="preserve">No of patients with no recurrence of diarrhoea within 90 days </w:t>
            </w:r>
            <w:r w:rsidRPr="00421400">
              <w:rPr>
                <w:i/>
                <w:iCs/>
                <w:color w:val="000000" w:themeColor="text1"/>
              </w:rPr>
              <w:t>refractory vs recurrent</w:t>
            </w:r>
          </w:p>
        </w:tc>
        <w:tc>
          <w:tcPr>
            <w:tcW w:w="466" w:type="pct"/>
            <w:vAlign w:val="center"/>
          </w:tcPr>
          <w:p w14:paraId="49A541B1" w14:textId="77777777" w:rsidR="00F276F8" w:rsidRPr="0020493A" w:rsidRDefault="00F276F8" w:rsidP="00F276F8">
            <w:pPr>
              <w:rPr>
                <w:color w:val="000000" w:themeColor="text1"/>
              </w:rPr>
            </w:pPr>
            <w:r>
              <w:rPr>
                <w:color w:val="000000" w:themeColor="text1"/>
              </w:rPr>
              <w:t>34</w:t>
            </w:r>
          </w:p>
        </w:tc>
        <w:tc>
          <w:tcPr>
            <w:tcW w:w="354" w:type="pct"/>
            <w:vAlign w:val="center"/>
          </w:tcPr>
          <w:p w14:paraId="63D60082" w14:textId="77777777" w:rsidR="00F276F8" w:rsidRPr="0020493A" w:rsidRDefault="00F276F8" w:rsidP="00F276F8">
            <w:pPr>
              <w:rPr>
                <w:color w:val="000000" w:themeColor="text1"/>
              </w:rPr>
            </w:pPr>
            <w:r>
              <w:rPr>
                <w:color w:val="000000" w:themeColor="text1"/>
              </w:rPr>
              <w:t>51</w:t>
            </w:r>
          </w:p>
        </w:tc>
        <w:tc>
          <w:tcPr>
            <w:tcW w:w="517" w:type="pct"/>
            <w:vAlign w:val="center"/>
          </w:tcPr>
          <w:p w14:paraId="23DE79EF" w14:textId="77777777" w:rsidR="00F276F8" w:rsidRPr="0020493A" w:rsidRDefault="00F276F8" w:rsidP="00F276F8">
            <w:pPr>
              <w:rPr>
                <w:color w:val="000000" w:themeColor="text1"/>
              </w:rPr>
            </w:pPr>
            <w:r>
              <w:rPr>
                <w:color w:val="000000" w:themeColor="text1"/>
              </w:rPr>
              <w:t>28 (82%)</w:t>
            </w:r>
          </w:p>
        </w:tc>
        <w:tc>
          <w:tcPr>
            <w:tcW w:w="496" w:type="pct"/>
            <w:vAlign w:val="center"/>
          </w:tcPr>
          <w:p w14:paraId="28F87F39" w14:textId="77777777" w:rsidR="00F276F8" w:rsidRPr="0020493A" w:rsidRDefault="00F276F8" w:rsidP="00F276F8">
            <w:pPr>
              <w:rPr>
                <w:color w:val="000000" w:themeColor="text1"/>
              </w:rPr>
            </w:pPr>
            <w:r>
              <w:rPr>
                <w:color w:val="000000" w:themeColor="text1"/>
              </w:rPr>
              <w:t>38 (75%)</w:t>
            </w:r>
          </w:p>
        </w:tc>
        <w:tc>
          <w:tcPr>
            <w:tcW w:w="371" w:type="pct"/>
            <w:vAlign w:val="center"/>
          </w:tcPr>
          <w:p w14:paraId="6035666D" w14:textId="77777777" w:rsidR="00F276F8" w:rsidRPr="0020493A" w:rsidRDefault="00F276F8" w:rsidP="00F276F8">
            <w:pPr>
              <w:rPr>
                <w:color w:val="000000" w:themeColor="text1"/>
              </w:rPr>
            </w:pPr>
            <w:r>
              <w:rPr>
                <w:color w:val="000000" w:themeColor="text1"/>
              </w:rPr>
              <w:t>p=0.4</w:t>
            </w:r>
          </w:p>
        </w:tc>
        <w:tc>
          <w:tcPr>
            <w:tcW w:w="1729" w:type="pct"/>
            <w:vAlign w:val="center"/>
          </w:tcPr>
          <w:p w14:paraId="7BA750B1" w14:textId="77777777" w:rsidR="00F276F8" w:rsidRPr="0020493A" w:rsidRDefault="00F276F8" w:rsidP="00F276F8">
            <w:pPr>
              <w:rPr>
                <w:color w:val="000000" w:themeColor="text1"/>
              </w:rPr>
            </w:pPr>
            <w:r>
              <w:rPr>
                <w:color w:val="000000" w:themeColor="text1"/>
              </w:rPr>
              <w:t>Based on patients who responded to therapy with one or more FMT and survived until d90</w:t>
            </w:r>
          </w:p>
        </w:tc>
      </w:tr>
    </w:tbl>
    <w:p w14:paraId="5D56F094" w14:textId="77777777" w:rsidR="00D56BA2" w:rsidRDefault="00D56BA2" w:rsidP="00AC7FB3"/>
    <w:p w14:paraId="22169EFF" w14:textId="78F9E62D" w:rsidR="00940B61" w:rsidRDefault="00940B61" w:rsidP="00940B61">
      <w:pPr>
        <w:pStyle w:val="Heading5"/>
      </w:pPr>
      <w:r>
        <w:t>Adverse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940B61" w:rsidRPr="0020493A" w14:paraId="4E5A57BD" w14:textId="77777777" w:rsidTr="004B42F7">
        <w:trPr>
          <w:trHeight w:val="340"/>
        </w:trPr>
        <w:tc>
          <w:tcPr>
            <w:tcW w:w="533" w:type="pct"/>
            <w:vAlign w:val="center"/>
          </w:tcPr>
          <w:p w14:paraId="789A6459" w14:textId="77777777" w:rsidR="00940B61" w:rsidRPr="0020493A" w:rsidRDefault="00940B61" w:rsidP="009010AB">
            <w:pPr>
              <w:rPr>
                <w:b/>
                <w:color w:val="000000" w:themeColor="text1"/>
              </w:rPr>
            </w:pPr>
            <w:r w:rsidRPr="0020493A">
              <w:rPr>
                <w:b/>
                <w:color w:val="000000" w:themeColor="text1"/>
              </w:rPr>
              <w:t>Author, Year</w:t>
            </w:r>
          </w:p>
        </w:tc>
        <w:tc>
          <w:tcPr>
            <w:tcW w:w="534" w:type="pct"/>
            <w:vAlign w:val="center"/>
          </w:tcPr>
          <w:p w14:paraId="5608A836" w14:textId="77777777" w:rsidR="00940B61" w:rsidRPr="0020493A" w:rsidRDefault="00940B61" w:rsidP="009010AB">
            <w:pPr>
              <w:rPr>
                <w:b/>
                <w:color w:val="000000" w:themeColor="text1"/>
              </w:rPr>
            </w:pPr>
            <w:r w:rsidRPr="0020493A">
              <w:rPr>
                <w:b/>
                <w:color w:val="000000" w:themeColor="text1"/>
              </w:rPr>
              <w:t>Outcome measure</w:t>
            </w:r>
          </w:p>
        </w:tc>
        <w:tc>
          <w:tcPr>
            <w:tcW w:w="820" w:type="pct"/>
            <w:gridSpan w:val="2"/>
            <w:vAlign w:val="center"/>
          </w:tcPr>
          <w:p w14:paraId="2529FF74" w14:textId="77777777" w:rsidR="00940B61" w:rsidRPr="0020493A" w:rsidRDefault="00940B61" w:rsidP="009010AB">
            <w:pPr>
              <w:rPr>
                <w:b/>
                <w:color w:val="000000" w:themeColor="text1"/>
              </w:rPr>
            </w:pPr>
            <w:r w:rsidRPr="0020493A">
              <w:rPr>
                <w:b/>
                <w:color w:val="000000" w:themeColor="text1"/>
              </w:rPr>
              <w:t>Number of participants</w:t>
            </w:r>
          </w:p>
        </w:tc>
        <w:tc>
          <w:tcPr>
            <w:tcW w:w="1013" w:type="pct"/>
            <w:gridSpan w:val="2"/>
            <w:vAlign w:val="center"/>
          </w:tcPr>
          <w:p w14:paraId="5739C4D4" w14:textId="77777777" w:rsidR="00940B61" w:rsidRPr="0020493A" w:rsidRDefault="00940B61" w:rsidP="009010AB">
            <w:pPr>
              <w:rPr>
                <w:b/>
                <w:color w:val="000000" w:themeColor="text1"/>
              </w:rPr>
            </w:pPr>
            <w:r w:rsidRPr="0020493A">
              <w:rPr>
                <w:b/>
                <w:color w:val="000000" w:themeColor="text1"/>
              </w:rPr>
              <w:t>Outcome</w:t>
            </w:r>
          </w:p>
        </w:tc>
        <w:tc>
          <w:tcPr>
            <w:tcW w:w="371" w:type="pct"/>
            <w:vAlign w:val="center"/>
          </w:tcPr>
          <w:p w14:paraId="5E40E1FD" w14:textId="77777777" w:rsidR="00940B61" w:rsidRPr="0020493A" w:rsidRDefault="00940B61" w:rsidP="009010AB">
            <w:pPr>
              <w:rPr>
                <w:b/>
                <w:color w:val="000000" w:themeColor="text1"/>
              </w:rPr>
            </w:pPr>
            <w:r w:rsidRPr="0020493A">
              <w:rPr>
                <w:b/>
                <w:color w:val="000000" w:themeColor="text1"/>
              </w:rPr>
              <w:t>Significance</w:t>
            </w:r>
          </w:p>
        </w:tc>
        <w:tc>
          <w:tcPr>
            <w:tcW w:w="1729" w:type="pct"/>
            <w:vAlign w:val="center"/>
          </w:tcPr>
          <w:p w14:paraId="7A2A931A" w14:textId="77777777" w:rsidR="00940B61" w:rsidRPr="0020493A" w:rsidRDefault="00940B61" w:rsidP="009010AB">
            <w:pPr>
              <w:rPr>
                <w:b/>
                <w:color w:val="000000" w:themeColor="text1"/>
              </w:rPr>
            </w:pPr>
            <w:r w:rsidRPr="0020493A">
              <w:rPr>
                <w:b/>
                <w:color w:val="000000" w:themeColor="text1"/>
              </w:rPr>
              <w:t>Comments</w:t>
            </w:r>
          </w:p>
        </w:tc>
      </w:tr>
      <w:tr w:rsidR="00DC76CB" w:rsidRPr="0020493A" w14:paraId="2DB9061C"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AE4BAE8" w14:textId="634E4183" w:rsidR="00DC76CB" w:rsidRPr="0020493A" w:rsidRDefault="00DC76CB" w:rsidP="00DC76CB">
            <w:pPr>
              <w:rPr>
                <w:color w:val="000000" w:themeColor="text1"/>
              </w:rPr>
            </w:pPr>
            <w:r w:rsidRPr="00CF4F04">
              <w:rPr>
                <w:rFonts w:ascii="Calibri" w:eastAsia="Times New Roman" w:hAnsi="Calibri" w:cs="Calibri"/>
                <w:color w:val="000000"/>
                <w:lang w:eastAsia="en-GB"/>
              </w:rPr>
              <w:t>Ponte 2018</w:t>
            </w:r>
            <w:r w:rsidRPr="00DC76CB">
              <w:rPr>
                <w:rFonts w:ascii="Calibri" w:eastAsia="Times New Roman" w:hAnsi="Calibri" w:cs="Calibri"/>
                <w:color w:val="000000"/>
                <w:vertAlign w:val="superscript"/>
                <w:lang w:eastAsia="en-GB"/>
              </w:rPr>
              <w:t>24</w:t>
            </w:r>
          </w:p>
        </w:tc>
        <w:tc>
          <w:tcPr>
            <w:tcW w:w="534" w:type="pct"/>
            <w:tcBorders>
              <w:top w:val="single" w:sz="4" w:space="0" w:color="auto"/>
              <w:left w:val="single" w:sz="4" w:space="0" w:color="auto"/>
              <w:bottom w:val="single" w:sz="4" w:space="0" w:color="auto"/>
              <w:right w:val="single" w:sz="4" w:space="0" w:color="auto"/>
            </w:tcBorders>
            <w:vAlign w:val="center"/>
          </w:tcPr>
          <w:p w14:paraId="33E360E6" w14:textId="165BEC97" w:rsidR="00DC76CB" w:rsidRPr="00462B83" w:rsidRDefault="00DC76CB" w:rsidP="00DC76CB">
            <w:pPr>
              <w:rPr>
                <w:color w:val="000000" w:themeColor="text1"/>
              </w:rPr>
            </w:pPr>
            <w:r w:rsidRPr="00462B83">
              <w:rPr>
                <w:color w:val="000000" w:themeColor="text1"/>
              </w:rPr>
              <w:t xml:space="preserve">No of people w/ </w:t>
            </w:r>
            <w:r>
              <w:rPr>
                <w:color w:val="000000" w:themeColor="text1"/>
              </w:rPr>
              <w:t xml:space="preserve">adverse events </w:t>
            </w:r>
            <w:r w:rsidRPr="00462B83">
              <w:rPr>
                <w:i/>
                <w:iCs/>
                <w:color w:val="000000" w:themeColor="text1"/>
              </w:rPr>
              <w:t>after first FMT</w:t>
            </w:r>
            <w:r>
              <w:rPr>
                <w:i/>
                <w:iCs/>
                <w:color w:val="000000" w:themeColor="text1"/>
              </w:rPr>
              <w:t xml:space="preserve"> refractory vs recurrent CDI</w:t>
            </w:r>
          </w:p>
        </w:tc>
        <w:tc>
          <w:tcPr>
            <w:tcW w:w="466" w:type="pct"/>
            <w:vAlign w:val="center"/>
          </w:tcPr>
          <w:p w14:paraId="350932E5" w14:textId="77777777" w:rsidR="00DC76CB" w:rsidRPr="0020493A" w:rsidRDefault="00DC76CB" w:rsidP="00DC76CB">
            <w:pPr>
              <w:rPr>
                <w:color w:val="000000" w:themeColor="text1"/>
              </w:rPr>
            </w:pPr>
            <w:r>
              <w:rPr>
                <w:color w:val="000000" w:themeColor="text1"/>
              </w:rPr>
              <w:t>12</w:t>
            </w:r>
          </w:p>
        </w:tc>
        <w:tc>
          <w:tcPr>
            <w:tcW w:w="354" w:type="pct"/>
            <w:vAlign w:val="center"/>
          </w:tcPr>
          <w:p w14:paraId="3CF23EC7" w14:textId="77777777" w:rsidR="00DC76CB" w:rsidRPr="0020493A" w:rsidRDefault="00DC76CB" w:rsidP="00DC76CB">
            <w:pPr>
              <w:rPr>
                <w:color w:val="000000" w:themeColor="text1"/>
              </w:rPr>
            </w:pPr>
            <w:r>
              <w:rPr>
                <w:color w:val="000000" w:themeColor="text1"/>
              </w:rPr>
              <w:t>13</w:t>
            </w:r>
          </w:p>
        </w:tc>
        <w:tc>
          <w:tcPr>
            <w:tcW w:w="517" w:type="pct"/>
            <w:vAlign w:val="center"/>
          </w:tcPr>
          <w:p w14:paraId="345F2BFD" w14:textId="77777777" w:rsidR="00DC76CB" w:rsidRPr="0020493A" w:rsidRDefault="00DC76CB" w:rsidP="00DC76CB">
            <w:pPr>
              <w:rPr>
                <w:color w:val="000000" w:themeColor="text1"/>
              </w:rPr>
            </w:pPr>
            <w:r>
              <w:rPr>
                <w:color w:val="000000" w:themeColor="text1"/>
              </w:rPr>
              <w:t>0</w:t>
            </w:r>
          </w:p>
        </w:tc>
        <w:tc>
          <w:tcPr>
            <w:tcW w:w="496" w:type="pct"/>
            <w:vAlign w:val="center"/>
          </w:tcPr>
          <w:p w14:paraId="42275EA1" w14:textId="77777777" w:rsidR="00DC76CB" w:rsidRPr="0020493A" w:rsidRDefault="00DC76CB" w:rsidP="00DC76CB">
            <w:pPr>
              <w:rPr>
                <w:color w:val="000000" w:themeColor="text1"/>
              </w:rPr>
            </w:pPr>
            <w:r>
              <w:rPr>
                <w:color w:val="000000" w:themeColor="text1"/>
              </w:rPr>
              <w:t>0</w:t>
            </w:r>
          </w:p>
        </w:tc>
        <w:tc>
          <w:tcPr>
            <w:tcW w:w="371" w:type="pct"/>
            <w:vAlign w:val="center"/>
          </w:tcPr>
          <w:p w14:paraId="7B661888" w14:textId="77777777" w:rsidR="00DC76CB" w:rsidRPr="00462B83" w:rsidRDefault="00DC76CB" w:rsidP="00DC76CB"/>
        </w:tc>
        <w:tc>
          <w:tcPr>
            <w:tcW w:w="1729" w:type="pct"/>
            <w:vAlign w:val="center"/>
          </w:tcPr>
          <w:p w14:paraId="16C815A4" w14:textId="77777777" w:rsidR="00DC76CB" w:rsidRDefault="00DC76CB" w:rsidP="00DC76CB">
            <w:pPr>
              <w:rPr>
                <w:color w:val="000000" w:themeColor="text1"/>
              </w:rPr>
            </w:pPr>
            <w:r>
              <w:rPr>
                <w:color w:val="000000" w:themeColor="text1"/>
              </w:rPr>
              <w:t xml:space="preserve">Recurrent defined as at least 3x episodes of mild/moderate CDI or at </w:t>
            </w:r>
            <w:proofErr w:type="spellStart"/>
            <w:r>
              <w:rPr>
                <w:color w:val="000000" w:themeColor="text1"/>
              </w:rPr>
              <w:t>leadt</w:t>
            </w:r>
            <w:proofErr w:type="spellEnd"/>
            <w:r>
              <w:rPr>
                <w:color w:val="000000" w:themeColor="text1"/>
              </w:rPr>
              <w:t xml:space="preserve"> 2x episodes of severe CDI</w:t>
            </w:r>
          </w:p>
          <w:p w14:paraId="14F2EE5A" w14:textId="77777777" w:rsidR="00DC76CB" w:rsidRDefault="00DC76CB" w:rsidP="00DC76CB">
            <w:pPr>
              <w:rPr>
                <w:color w:val="000000" w:themeColor="text1"/>
              </w:rPr>
            </w:pPr>
            <w:r>
              <w:rPr>
                <w:color w:val="000000" w:themeColor="text1"/>
              </w:rPr>
              <w:t xml:space="preserve">Refractory defined as moderate CDI not responding to vancomycin within 1 week or severe CDI not responding to vancomycin within </w:t>
            </w:r>
            <w:proofErr w:type="gramStart"/>
            <w:r>
              <w:rPr>
                <w:color w:val="000000" w:themeColor="text1"/>
              </w:rPr>
              <w:t>48hrs</w:t>
            </w:r>
            <w:proofErr w:type="gramEnd"/>
          </w:p>
          <w:p w14:paraId="46AEA7E5" w14:textId="77777777" w:rsidR="00DC76CB" w:rsidRPr="00462B83" w:rsidRDefault="00DC76CB" w:rsidP="00DC76CB">
            <w:pPr>
              <w:rPr>
                <w:color w:val="000000" w:themeColor="text1"/>
              </w:rPr>
            </w:pPr>
            <w:r w:rsidRPr="00462B83">
              <w:rPr>
                <w:color w:val="000000" w:themeColor="text1"/>
              </w:rPr>
              <w:t xml:space="preserve">All </w:t>
            </w:r>
            <w:r>
              <w:rPr>
                <w:color w:val="000000" w:themeColor="text1"/>
              </w:rPr>
              <w:t xml:space="preserve">on abx </w:t>
            </w:r>
            <w:r w:rsidRPr="00462B83">
              <w:rPr>
                <w:color w:val="000000" w:themeColor="text1"/>
              </w:rPr>
              <w:t>until the day before the FMT</w:t>
            </w:r>
            <w:r>
              <w:rPr>
                <w:color w:val="000000" w:themeColor="text1"/>
              </w:rPr>
              <w:t>,</w:t>
            </w:r>
            <w:r w:rsidRPr="00462B83">
              <w:rPr>
                <w:color w:val="000000" w:themeColor="text1"/>
              </w:rPr>
              <w:t xml:space="preserve"> </w:t>
            </w:r>
            <w:r>
              <w:rPr>
                <w:color w:val="000000" w:themeColor="text1"/>
              </w:rPr>
              <w:t>all</w:t>
            </w:r>
            <w:r w:rsidRPr="00462B83">
              <w:rPr>
                <w:color w:val="000000" w:themeColor="text1"/>
              </w:rPr>
              <w:t xml:space="preserve"> underwent bowel prep</w:t>
            </w:r>
            <w:r>
              <w:rPr>
                <w:color w:val="000000" w:themeColor="text1"/>
              </w:rPr>
              <w:t xml:space="preserve"> </w:t>
            </w:r>
            <w:r w:rsidRPr="00462B83">
              <w:rPr>
                <w:color w:val="000000" w:themeColor="text1"/>
              </w:rPr>
              <w:t>w</w:t>
            </w:r>
            <w:r>
              <w:rPr>
                <w:color w:val="000000" w:themeColor="text1"/>
              </w:rPr>
              <w:t>/</w:t>
            </w:r>
            <w:r w:rsidRPr="00462B83">
              <w:rPr>
                <w:color w:val="000000" w:themeColor="text1"/>
              </w:rPr>
              <w:t xml:space="preserve"> 4</w:t>
            </w:r>
            <w:r>
              <w:rPr>
                <w:color w:val="000000" w:themeColor="text1"/>
              </w:rPr>
              <w:t>L</w:t>
            </w:r>
            <w:r w:rsidRPr="00462B83">
              <w:rPr>
                <w:color w:val="000000" w:themeColor="text1"/>
              </w:rPr>
              <w:t xml:space="preserve"> polyethylene glycol </w:t>
            </w:r>
            <w:r>
              <w:rPr>
                <w:color w:val="000000" w:themeColor="text1"/>
              </w:rPr>
              <w:t>n</w:t>
            </w:r>
            <w:r w:rsidRPr="00462B83">
              <w:rPr>
                <w:color w:val="000000" w:themeColor="text1"/>
              </w:rPr>
              <w:t>ight before</w:t>
            </w:r>
            <w:r>
              <w:rPr>
                <w:color w:val="000000" w:themeColor="text1"/>
              </w:rPr>
              <w:t>. PPI (evening before and morning) for</w:t>
            </w:r>
            <w:r w:rsidRPr="00462B83">
              <w:rPr>
                <w:color w:val="000000" w:themeColor="text1"/>
              </w:rPr>
              <w:t xml:space="preserve"> gastroscopy</w:t>
            </w:r>
            <w:r>
              <w:rPr>
                <w:color w:val="000000" w:themeColor="text1"/>
              </w:rPr>
              <w:t xml:space="preserve">, </w:t>
            </w:r>
          </w:p>
          <w:p w14:paraId="356BD4AF" w14:textId="77777777" w:rsidR="00DC76CB" w:rsidRDefault="00DC76CB" w:rsidP="00DC76CB">
            <w:pPr>
              <w:rPr>
                <w:color w:val="000000" w:themeColor="text1"/>
              </w:rPr>
            </w:pPr>
            <w:r w:rsidRPr="00462B83">
              <w:rPr>
                <w:color w:val="000000" w:themeColor="text1"/>
              </w:rPr>
              <w:t xml:space="preserve">loperamide </w:t>
            </w:r>
            <w:r>
              <w:rPr>
                <w:color w:val="000000" w:themeColor="text1"/>
              </w:rPr>
              <w:t>before FMT if colonoscopy</w:t>
            </w:r>
          </w:p>
          <w:p w14:paraId="04CB04E9" w14:textId="77777777" w:rsidR="00DC76CB" w:rsidRDefault="00DC76CB" w:rsidP="00DC76CB">
            <w:pPr>
              <w:rPr>
                <w:color w:val="000000" w:themeColor="text1"/>
              </w:rPr>
            </w:pPr>
            <w:r>
              <w:rPr>
                <w:color w:val="000000" w:themeColor="text1"/>
              </w:rPr>
              <w:t xml:space="preserve">there were 28 patients total and 34 FMTs, three patients lost to follow-up. Two patients in gastroscopy group who experienced recurrence were given colonoscopy and were cured, one patient received gastroscopy and experienced recurrence again. In ‘cured’ group there were three patients who had abx-associated diarrhoea (for </w:t>
            </w:r>
            <w:r>
              <w:rPr>
                <w:color w:val="000000" w:themeColor="text1"/>
              </w:rPr>
              <w:lastRenderedPageBreak/>
              <w:t>respiratory infection) who were still considered ‘cured’. Cure defined as resolution of diarrhoea (due to CDI) and no recurrence up to two months.</w:t>
            </w:r>
          </w:p>
          <w:p w14:paraId="7B880F1F" w14:textId="77777777" w:rsidR="00DC76CB" w:rsidRPr="0020493A" w:rsidRDefault="00DC76CB" w:rsidP="00DC76CB">
            <w:pPr>
              <w:rPr>
                <w:color w:val="000000" w:themeColor="text1"/>
              </w:rPr>
            </w:pPr>
            <w:r>
              <w:rPr>
                <w:color w:val="000000" w:themeColor="text1"/>
              </w:rPr>
              <w:t>Adverse events assessed immediately and after 2 months follow-up</w:t>
            </w:r>
          </w:p>
        </w:tc>
      </w:tr>
    </w:tbl>
    <w:p w14:paraId="614A797E" w14:textId="77777777" w:rsidR="00940B61" w:rsidRDefault="00940B61" w:rsidP="00AC7FB3"/>
    <w:p w14:paraId="5B8037C7" w14:textId="2D137A16" w:rsidR="00940B61" w:rsidRDefault="00940B61" w:rsidP="00940B61">
      <w:pPr>
        <w:pStyle w:val="Heading5"/>
      </w:pPr>
      <w:r>
        <w:t>QoL</w:t>
      </w:r>
    </w:p>
    <w:p w14:paraId="1BEB9158" w14:textId="7EBE2C95" w:rsidR="00940B61" w:rsidRDefault="00940B61" w:rsidP="00AC7FB3">
      <w:r>
        <w:t>No studies</w:t>
      </w:r>
    </w:p>
    <w:p w14:paraId="4E99F81C" w14:textId="30CABCF6" w:rsidR="00D56BA2" w:rsidRDefault="00940B61" w:rsidP="00940B61">
      <w:pPr>
        <w:pStyle w:val="Heading5"/>
      </w:pPr>
      <w:r>
        <w:t>Patients with pseudomembranous v no pseudomembranous CDI</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56BA2" w:rsidRPr="0020493A" w14:paraId="56225BD6" w14:textId="77777777" w:rsidTr="004B42F7">
        <w:trPr>
          <w:trHeight w:val="340"/>
        </w:trPr>
        <w:tc>
          <w:tcPr>
            <w:tcW w:w="533" w:type="pct"/>
            <w:vMerge w:val="restart"/>
            <w:vAlign w:val="center"/>
          </w:tcPr>
          <w:p w14:paraId="1DB3F52D" w14:textId="77777777" w:rsidR="00D56BA2" w:rsidRPr="0020493A" w:rsidRDefault="00D56BA2" w:rsidP="007020B4">
            <w:pPr>
              <w:rPr>
                <w:b/>
                <w:color w:val="000000" w:themeColor="text1"/>
              </w:rPr>
            </w:pPr>
            <w:r w:rsidRPr="0020493A">
              <w:rPr>
                <w:b/>
                <w:color w:val="000000" w:themeColor="text1"/>
              </w:rPr>
              <w:t>Author, Year</w:t>
            </w:r>
          </w:p>
        </w:tc>
        <w:tc>
          <w:tcPr>
            <w:tcW w:w="534" w:type="pct"/>
            <w:vMerge w:val="restart"/>
            <w:vAlign w:val="center"/>
          </w:tcPr>
          <w:p w14:paraId="1BD17C0B" w14:textId="77777777" w:rsidR="00D56BA2" w:rsidRPr="0020493A" w:rsidRDefault="00D56BA2" w:rsidP="007020B4">
            <w:pPr>
              <w:rPr>
                <w:b/>
                <w:color w:val="000000" w:themeColor="text1"/>
              </w:rPr>
            </w:pPr>
            <w:r w:rsidRPr="0020493A">
              <w:rPr>
                <w:b/>
                <w:color w:val="000000" w:themeColor="text1"/>
              </w:rPr>
              <w:t>Outcome measure</w:t>
            </w:r>
          </w:p>
        </w:tc>
        <w:tc>
          <w:tcPr>
            <w:tcW w:w="820" w:type="pct"/>
            <w:gridSpan w:val="2"/>
            <w:vAlign w:val="center"/>
          </w:tcPr>
          <w:p w14:paraId="4E906A6B" w14:textId="77777777" w:rsidR="00D56BA2" w:rsidRPr="0020493A" w:rsidRDefault="00D56BA2" w:rsidP="007020B4">
            <w:pPr>
              <w:rPr>
                <w:b/>
                <w:color w:val="000000" w:themeColor="text1"/>
              </w:rPr>
            </w:pPr>
            <w:r w:rsidRPr="0020493A">
              <w:rPr>
                <w:b/>
                <w:color w:val="000000" w:themeColor="text1"/>
              </w:rPr>
              <w:t>Number of participants</w:t>
            </w:r>
          </w:p>
        </w:tc>
        <w:tc>
          <w:tcPr>
            <w:tcW w:w="1013" w:type="pct"/>
            <w:gridSpan w:val="2"/>
            <w:vAlign w:val="center"/>
          </w:tcPr>
          <w:p w14:paraId="154F5C19" w14:textId="77777777" w:rsidR="00D56BA2" w:rsidRPr="0020493A" w:rsidRDefault="00D56BA2" w:rsidP="007020B4">
            <w:pPr>
              <w:rPr>
                <w:b/>
                <w:color w:val="000000" w:themeColor="text1"/>
              </w:rPr>
            </w:pPr>
            <w:r w:rsidRPr="0020493A">
              <w:rPr>
                <w:b/>
                <w:color w:val="000000" w:themeColor="text1"/>
              </w:rPr>
              <w:t>Outcome</w:t>
            </w:r>
          </w:p>
        </w:tc>
        <w:tc>
          <w:tcPr>
            <w:tcW w:w="371" w:type="pct"/>
            <w:vMerge w:val="restart"/>
            <w:vAlign w:val="center"/>
          </w:tcPr>
          <w:p w14:paraId="208CDAAA" w14:textId="77777777" w:rsidR="00D56BA2" w:rsidRPr="0020493A" w:rsidRDefault="00D56BA2" w:rsidP="007020B4">
            <w:pPr>
              <w:rPr>
                <w:b/>
                <w:color w:val="000000" w:themeColor="text1"/>
              </w:rPr>
            </w:pPr>
            <w:r w:rsidRPr="0020493A">
              <w:rPr>
                <w:b/>
                <w:color w:val="000000" w:themeColor="text1"/>
              </w:rPr>
              <w:t>Significance</w:t>
            </w:r>
          </w:p>
        </w:tc>
        <w:tc>
          <w:tcPr>
            <w:tcW w:w="1729" w:type="pct"/>
            <w:vMerge w:val="restart"/>
            <w:vAlign w:val="center"/>
          </w:tcPr>
          <w:p w14:paraId="56AD6C58" w14:textId="77777777" w:rsidR="00D56BA2" w:rsidRPr="0020493A" w:rsidRDefault="00D56BA2" w:rsidP="007020B4">
            <w:pPr>
              <w:rPr>
                <w:b/>
                <w:color w:val="000000" w:themeColor="text1"/>
              </w:rPr>
            </w:pPr>
            <w:r w:rsidRPr="0020493A">
              <w:rPr>
                <w:b/>
                <w:color w:val="000000" w:themeColor="text1"/>
              </w:rPr>
              <w:t>Comments</w:t>
            </w:r>
          </w:p>
        </w:tc>
      </w:tr>
      <w:tr w:rsidR="00D56BA2" w:rsidRPr="0020493A" w14:paraId="31F3E6AD" w14:textId="77777777" w:rsidTr="004B42F7">
        <w:trPr>
          <w:trHeight w:val="348"/>
        </w:trPr>
        <w:tc>
          <w:tcPr>
            <w:tcW w:w="533" w:type="pct"/>
            <w:vMerge/>
            <w:vAlign w:val="center"/>
          </w:tcPr>
          <w:p w14:paraId="7F2A01D9" w14:textId="77777777" w:rsidR="00D56BA2" w:rsidRPr="0020493A" w:rsidRDefault="00D56BA2" w:rsidP="007020B4">
            <w:pPr>
              <w:rPr>
                <w:b/>
                <w:color w:val="000000" w:themeColor="text1"/>
              </w:rPr>
            </w:pPr>
          </w:p>
        </w:tc>
        <w:tc>
          <w:tcPr>
            <w:tcW w:w="534" w:type="pct"/>
            <w:vMerge/>
            <w:vAlign w:val="center"/>
          </w:tcPr>
          <w:p w14:paraId="0995CB43" w14:textId="77777777" w:rsidR="00D56BA2" w:rsidRPr="0020493A" w:rsidRDefault="00D56BA2" w:rsidP="007020B4">
            <w:pPr>
              <w:rPr>
                <w:b/>
                <w:color w:val="000000" w:themeColor="text1"/>
              </w:rPr>
            </w:pPr>
          </w:p>
        </w:tc>
        <w:tc>
          <w:tcPr>
            <w:tcW w:w="466" w:type="pct"/>
            <w:vAlign w:val="center"/>
          </w:tcPr>
          <w:p w14:paraId="52A36C55" w14:textId="77777777" w:rsidR="00D56BA2" w:rsidRPr="0020493A" w:rsidRDefault="00D56BA2" w:rsidP="007020B4">
            <w:pPr>
              <w:rPr>
                <w:b/>
                <w:color w:val="000000" w:themeColor="text1"/>
              </w:rPr>
            </w:pPr>
            <w:r w:rsidRPr="0020493A">
              <w:rPr>
                <w:b/>
                <w:color w:val="000000" w:themeColor="text1"/>
              </w:rPr>
              <w:t>Experimental</w:t>
            </w:r>
          </w:p>
        </w:tc>
        <w:tc>
          <w:tcPr>
            <w:tcW w:w="354" w:type="pct"/>
            <w:vAlign w:val="center"/>
          </w:tcPr>
          <w:p w14:paraId="627FCC0C" w14:textId="77777777" w:rsidR="00D56BA2" w:rsidRPr="0020493A" w:rsidRDefault="00D56BA2" w:rsidP="007020B4">
            <w:pPr>
              <w:rPr>
                <w:b/>
                <w:color w:val="000000" w:themeColor="text1"/>
              </w:rPr>
            </w:pPr>
            <w:r w:rsidRPr="0020493A">
              <w:rPr>
                <w:b/>
                <w:color w:val="000000" w:themeColor="text1"/>
              </w:rPr>
              <w:t>Control</w:t>
            </w:r>
          </w:p>
        </w:tc>
        <w:tc>
          <w:tcPr>
            <w:tcW w:w="517" w:type="pct"/>
            <w:vAlign w:val="center"/>
          </w:tcPr>
          <w:p w14:paraId="5BC3DA06" w14:textId="77777777" w:rsidR="00D56BA2" w:rsidRPr="0020493A" w:rsidRDefault="00D56BA2" w:rsidP="007020B4">
            <w:pPr>
              <w:rPr>
                <w:b/>
                <w:color w:val="000000" w:themeColor="text1"/>
              </w:rPr>
            </w:pPr>
            <w:r w:rsidRPr="0020493A">
              <w:rPr>
                <w:b/>
                <w:color w:val="000000" w:themeColor="text1"/>
              </w:rPr>
              <w:t>Experimental</w:t>
            </w:r>
          </w:p>
        </w:tc>
        <w:tc>
          <w:tcPr>
            <w:tcW w:w="496" w:type="pct"/>
            <w:vAlign w:val="center"/>
          </w:tcPr>
          <w:p w14:paraId="03900714" w14:textId="77777777" w:rsidR="00D56BA2" w:rsidRPr="0020493A" w:rsidRDefault="00D56BA2" w:rsidP="007020B4">
            <w:pPr>
              <w:rPr>
                <w:b/>
                <w:color w:val="000000" w:themeColor="text1"/>
              </w:rPr>
            </w:pPr>
            <w:r w:rsidRPr="0020493A">
              <w:rPr>
                <w:b/>
                <w:color w:val="000000" w:themeColor="text1"/>
              </w:rPr>
              <w:t>Control</w:t>
            </w:r>
          </w:p>
        </w:tc>
        <w:tc>
          <w:tcPr>
            <w:tcW w:w="371" w:type="pct"/>
            <w:vMerge/>
            <w:vAlign w:val="center"/>
          </w:tcPr>
          <w:p w14:paraId="476C3726" w14:textId="77777777" w:rsidR="00D56BA2" w:rsidRPr="0020493A" w:rsidRDefault="00D56BA2" w:rsidP="007020B4">
            <w:pPr>
              <w:rPr>
                <w:b/>
                <w:color w:val="000000" w:themeColor="text1"/>
              </w:rPr>
            </w:pPr>
          </w:p>
        </w:tc>
        <w:tc>
          <w:tcPr>
            <w:tcW w:w="1729" w:type="pct"/>
            <w:vMerge/>
            <w:vAlign w:val="center"/>
          </w:tcPr>
          <w:p w14:paraId="1D8C7F14" w14:textId="77777777" w:rsidR="00D56BA2" w:rsidRPr="0020493A" w:rsidRDefault="00D56BA2" w:rsidP="007020B4">
            <w:pPr>
              <w:rPr>
                <w:b/>
                <w:color w:val="000000" w:themeColor="text1"/>
              </w:rPr>
            </w:pPr>
          </w:p>
        </w:tc>
      </w:tr>
      <w:tr w:rsidR="00DE0E01" w:rsidRPr="0020493A" w14:paraId="6EBD9013" w14:textId="77777777" w:rsidTr="004B42F7">
        <w:trPr>
          <w:trHeight w:val="64"/>
        </w:trPr>
        <w:tc>
          <w:tcPr>
            <w:tcW w:w="533" w:type="pct"/>
            <w:shd w:val="clear" w:color="auto" w:fill="auto"/>
            <w:vAlign w:val="center"/>
          </w:tcPr>
          <w:p w14:paraId="74E54E77" w14:textId="77477600" w:rsidR="00DE0E01" w:rsidRPr="0020493A" w:rsidRDefault="00DE0E01" w:rsidP="00DE0E01">
            <w:pPr>
              <w:rPr>
                <w:color w:val="000000" w:themeColor="text1"/>
              </w:rPr>
            </w:pPr>
            <w:bookmarkStart w:id="15" w:name="_Hlk133588994"/>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1C002059" w14:textId="77777777" w:rsidR="00DE0E01" w:rsidRDefault="00DE0E01" w:rsidP="00DE0E01">
            <w:pPr>
              <w:rPr>
                <w:color w:val="000000" w:themeColor="text1"/>
              </w:rPr>
            </w:pPr>
            <w:r>
              <w:rPr>
                <w:color w:val="000000" w:themeColor="text1"/>
              </w:rPr>
              <w:t xml:space="preserve">Number of patients with pseudomembranous </w:t>
            </w:r>
          </w:p>
          <w:p w14:paraId="4BE5A636"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44264214" w14:textId="77777777" w:rsidR="00DE0E01" w:rsidRPr="0020493A" w:rsidRDefault="00DE0E01" w:rsidP="00DE0E01">
            <w:pPr>
              <w:rPr>
                <w:color w:val="000000" w:themeColor="text1"/>
              </w:rPr>
            </w:pPr>
            <w:r>
              <w:rPr>
                <w:color w:val="000000" w:themeColor="text1"/>
              </w:rPr>
              <w:t>27</w:t>
            </w:r>
          </w:p>
        </w:tc>
        <w:tc>
          <w:tcPr>
            <w:tcW w:w="354" w:type="pct"/>
            <w:vAlign w:val="center"/>
          </w:tcPr>
          <w:p w14:paraId="0AC1D8A7" w14:textId="77777777" w:rsidR="00DE0E01" w:rsidRPr="0020493A" w:rsidRDefault="00DE0E01" w:rsidP="00DE0E01">
            <w:pPr>
              <w:rPr>
                <w:color w:val="000000" w:themeColor="text1"/>
              </w:rPr>
            </w:pPr>
            <w:r>
              <w:rPr>
                <w:color w:val="000000" w:themeColor="text1"/>
              </w:rPr>
              <w:t>3</w:t>
            </w:r>
          </w:p>
        </w:tc>
        <w:tc>
          <w:tcPr>
            <w:tcW w:w="517" w:type="pct"/>
            <w:vAlign w:val="center"/>
          </w:tcPr>
          <w:p w14:paraId="49A13AE9" w14:textId="77777777" w:rsidR="00DE0E01" w:rsidRPr="0020493A" w:rsidRDefault="00DE0E01" w:rsidP="00DE0E01">
            <w:pPr>
              <w:rPr>
                <w:color w:val="000000" w:themeColor="text1"/>
              </w:rPr>
            </w:pPr>
            <w:r>
              <w:rPr>
                <w:color w:val="000000" w:themeColor="text1"/>
              </w:rPr>
              <w:t>3 (11.5%)</w:t>
            </w:r>
          </w:p>
        </w:tc>
        <w:tc>
          <w:tcPr>
            <w:tcW w:w="496" w:type="pct"/>
            <w:vAlign w:val="center"/>
          </w:tcPr>
          <w:p w14:paraId="495DD7FB" w14:textId="77777777" w:rsidR="00DE0E01" w:rsidRPr="0020493A" w:rsidRDefault="00DE0E01" w:rsidP="00DE0E01">
            <w:pPr>
              <w:rPr>
                <w:color w:val="000000" w:themeColor="text1"/>
              </w:rPr>
            </w:pPr>
            <w:r>
              <w:rPr>
                <w:color w:val="000000" w:themeColor="text1"/>
              </w:rPr>
              <w:t>1 (33%)</w:t>
            </w:r>
          </w:p>
        </w:tc>
        <w:tc>
          <w:tcPr>
            <w:tcW w:w="371" w:type="pct"/>
            <w:vAlign w:val="center"/>
          </w:tcPr>
          <w:p w14:paraId="3033A222" w14:textId="77777777" w:rsidR="00DE0E01" w:rsidRPr="0020493A" w:rsidRDefault="00DE0E01" w:rsidP="00DE0E01">
            <w:pPr>
              <w:rPr>
                <w:color w:val="000000" w:themeColor="text1"/>
              </w:rPr>
            </w:pPr>
            <w:r>
              <w:rPr>
                <w:color w:val="000000" w:themeColor="text1"/>
              </w:rPr>
              <w:t>p=0.2611</w:t>
            </w:r>
          </w:p>
        </w:tc>
        <w:tc>
          <w:tcPr>
            <w:tcW w:w="1729" w:type="pct"/>
            <w:vAlign w:val="center"/>
          </w:tcPr>
          <w:p w14:paraId="47DFC60C"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378A75F4" w14:textId="77777777" w:rsidTr="004B42F7">
        <w:trPr>
          <w:trHeight w:val="64"/>
        </w:trPr>
        <w:tc>
          <w:tcPr>
            <w:tcW w:w="533" w:type="pct"/>
            <w:shd w:val="clear" w:color="auto" w:fill="auto"/>
            <w:vAlign w:val="center"/>
          </w:tcPr>
          <w:p w14:paraId="794D214F" w14:textId="2E58AE6B" w:rsidR="00DC76CB" w:rsidRPr="0020493A" w:rsidRDefault="00DC76CB" w:rsidP="00DC76CB">
            <w:pPr>
              <w:rPr>
                <w:color w:val="000000" w:themeColor="text1"/>
              </w:rPr>
            </w:pPr>
            <w:bookmarkStart w:id="16" w:name="_Hlk133589343"/>
            <w:bookmarkEnd w:id="15"/>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1F03D002" w14:textId="77777777" w:rsidR="00DC76CB" w:rsidRPr="004A0DFD" w:rsidRDefault="00DC76CB" w:rsidP="00DC76CB">
            <w:pPr>
              <w:rPr>
                <w:i/>
                <w:iCs/>
                <w:color w:val="000000" w:themeColor="text1"/>
              </w:rPr>
            </w:pPr>
            <w:r w:rsidRPr="00A42E75">
              <w:rPr>
                <w:color w:val="000000" w:themeColor="text1"/>
              </w:rPr>
              <w:t xml:space="preserve">Number of </w:t>
            </w:r>
            <w:r>
              <w:rPr>
                <w:color w:val="000000" w:themeColor="text1"/>
              </w:rPr>
              <w:t>patients w/ pseudomembranes before FMT</w:t>
            </w:r>
            <w:r>
              <w:rPr>
                <w:i/>
                <w:iCs/>
                <w:color w:val="000000" w:themeColor="text1"/>
              </w:rPr>
              <w:t xml:space="preserve"> successful vs failed</w:t>
            </w:r>
          </w:p>
        </w:tc>
        <w:tc>
          <w:tcPr>
            <w:tcW w:w="466" w:type="pct"/>
            <w:vAlign w:val="center"/>
          </w:tcPr>
          <w:p w14:paraId="704F9D63" w14:textId="77777777" w:rsidR="00DC76CB" w:rsidRPr="0020493A" w:rsidRDefault="00DC76CB" w:rsidP="00DC76CB">
            <w:pPr>
              <w:rPr>
                <w:color w:val="000000" w:themeColor="text1"/>
              </w:rPr>
            </w:pPr>
            <w:r>
              <w:rPr>
                <w:color w:val="000000" w:themeColor="text1"/>
              </w:rPr>
              <w:t>70</w:t>
            </w:r>
          </w:p>
        </w:tc>
        <w:tc>
          <w:tcPr>
            <w:tcW w:w="354" w:type="pct"/>
            <w:vAlign w:val="center"/>
          </w:tcPr>
          <w:p w14:paraId="3955D5CD" w14:textId="77777777" w:rsidR="00DC76CB" w:rsidRPr="0020493A" w:rsidRDefault="00DC76CB" w:rsidP="00DC76CB">
            <w:pPr>
              <w:rPr>
                <w:color w:val="000000" w:themeColor="text1"/>
              </w:rPr>
            </w:pPr>
            <w:r>
              <w:rPr>
                <w:color w:val="000000" w:themeColor="text1"/>
              </w:rPr>
              <w:t>70</w:t>
            </w:r>
          </w:p>
        </w:tc>
        <w:tc>
          <w:tcPr>
            <w:tcW w:w="517" w:type="pct"/>
            <w:vAlign w:val="center"/>
          </w:tcPr>
          <w:p w14:paraId="2CF7F69C" w14:textId="77777777" w:rsidR="00DC76CB" w:rsidRPr="0020493A" w:rsidRDefault="00DC76CB" w:rsidP="00DC76CB">
            <w:pPr>
              <w:rPr>
                <w:color w:val="000000" w:themeColor="text1"/>
              </w:rPr>
            </w:pPr>
            <w:r>
              <w:rPr>
                <w:color w:val="000000" w:themeColor="text1"/>
              </w:rPr>
              <w:t>0 (0%)</w:t>
            </w:r>
          </w:p>
        </w:tc>
        <w:tc>
          <w:tcPr>
            <w:tcW w:w="496" w:type="pct"/>
            <w:vAlign w:val="center"/>
          </w:tcPr>
          <w:p w14:paraId="3FBC900B" w14:textId="77777777" w:rsidR="00DC76CB" w:rsidRPr="0020493A" w:rsidRDefault="00DC76CB" w:rsidP="00DC76CB">
            <w:pPr>
              <w:rPr>
                <w:color w:val="000000" w:themeColor="text1"/>
              </w:rPr>
            </w:pPr>
            <w:r>
              <w:rPr>
                <w:color w:val="000000" w:themeColor="text1"/>
              </w:rPr>
              <w:t>3 (4.3%)</w:t>
            </w:r>
          </w:p>
        </w:tc>
        <w:tc>
          <w:tcPr>
            <w:tcW w:w="371" w:type="pct"/>
            <w:vAlign w:val="center"/>
          </w:tcPr>
          <w:p w14:paraId="3FEED9E0" w14:textId="77777777" w:rsidR="00DC76CB" w:rsidRPr="0020493A" w:rsidRDefault="00DC76CB" w:rsidP="00DC76CB">
            <w:pPr>
              <w:rPr>
                <w:color w:val="000000" w:themeColor="text1"/>
              </w:rPr>
            </w:pPr>
            <w:r>
              <w:rPr>
                <w:color w:val="000000" w:themeColor="text1"/>
              </w:rPr>
              <w:t>p=0.03</w:t>
            </w:r>
          </w:p>
        </w:tc>
        <w:tc>
          <w:tcPr>
            <w:tcW w:w="1729" w:type="pct"/>
            <w:vAlign w:val="center"/>
          </w:tcPr>
          <w:p w14:paraId="49294516"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not performed – no. of events too small.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4F4C273F"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w:t>
            </w:r>
            <w:r>
              <w:rPr>
                <w:color w:val="000000" w:themeColor="text1"/>
              </w:rPr>
              <w:lastRenderedPageBreak/>
              <w:t xml:space="preserve">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bookmarkEnd w:id="16"/>
    </w:tbl>
    <w:p w14:paraId="3B2BE318" w14:textId="77777777" w:rsidR="00D56BA2" w:rsidRDefault="00D56BA2" w:rsidP="00AC7FB3"/>
    <w:p w14:paraId="62EE39AA" w14:textId="77777777" w:rsidR="00D56BA2" w:rsidRPr="00AC7FB3" w:rsidRDefault="00D56BA2" w:rsidP="00AC7FB3"/>
    <w:p w14:paraId="64F0BC76" w14:textId="4D1EED02" w:rsidR="00AC7FB3" w:rsidRDefault="00AC7FB3" w:rsidP="00AC7FB3">
      <w:pPr>
        <w:pStyle w:val="Heading5"/>
      </w:pPr>
      <w:r>
        <w:t>QoL</w:t>
      </w:r>
    </w:p>
    <w:p w14:paraId="0A37AC5C" w14:textId="46999808" w:rsidR="00AC7FB3" w:rsidRPr="00AC7FB3" w:rsidRDefault="00297416" w:rsidP="00AC7FB3">
      <w:r>
        <w:t>No studies</w:t>
      </w:r>
    </w:p>
    <w:p w14:paraId="7E422E9C" w14:textId="77777777" w:rsidR="00C35E37" w:rsidRPr="00C35E37" w:rsidRDefault="00C35E37" w:rsidP="00940B61"/>
    <w:p w14:paraId="4C0317EC" w14:textId="77777777" w:rsidR="00C35E37" w:rsidRDefault="00C35E37" w:rsidP="00940B61">
      <w:pPr>
        <w:pStyle w:val="Heading3"/>
      </w:pPr>
      <w:r w:rsidRPr="00C35E37">
        <w:t>Patients with first episode of CDI</w:t>
      </w:r>
    </w:p>
    <w:p w14:paraId="71FA1746" w14:textId="77777777" w:rsidR="00AC7FB3" w:rsidRDefault="00AC7FB3" w:rsidP="00940B61">
      <w:pPr>
        <w:pStyle w:val="Heading5"/>
      </w:pPr>
      <w:r>
        <w:t>Effectiveness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297416" w:rsidRPr="0020493A" w14:paraId="6624879B" w14:textId="77777777" w:rsidTr="004B42F7">
        <w:trPr>
          <w:trHeight w:val="340"/>
        </w:trPr>
        <w:tc>
          <w:tcPr>
            <w:tcW w:w="533" w:type="pct"/>
            <w:vMerge w:val="restart"/>
            <w:vAlign w:val="center"/>
          </w:tcPr>
          <w:p w14:paraId="66BAEEEC" w14:textId="77777777" w:rsidR="00297416" w:rsidRPr="0020493A" w:rsidRDefault="00297416" w:rsidP="00940B61">
            <w:pPr>
              <w:rPr>
                <w:b/>
                <w:color w:val="000000" w:themeColor="text1"/>
              </w:rPr>
            </w:pPr>
            <w:r w:rsidRPr="0020493A">
              <w:rPr>
                <w:b/>
                <w:color w:val="000000" w:themeColor="text1"/>
              </w:rPr>
              <w:t>Author, Year</w:t>
            </w:r>
          </w:p>
        </w:tc>
        <w:tc>
          <w:tcPr>
            <w:tcW w:w="534" w:type="pct"/>
            <w:vMerge w:val="restart"/>
            <w:vAlign w:val="center"/>
          </w:tcPr>
          <w:p w14:paraId="2C6CCACC" w14:textId="77777777" w:rsidR="00297416" w:rsidRPr="0020493A" w:rsidRDefault="00297416" w:rsidP="00940B61">
            <w:pPr>
              <w:rPr>
                <w:b/>
                <w:color w:val="000000" w:themeColor="text1"/>
              </w:rPr>
            </w:pPr>
            <w:r w:rsidRPr="0020493A">
              <w:rPr>
                <w:b/>
                <w:color w:val="000000" w:themeColor="text1"/>
              </w:rPr>
              <w:t>Outcome measure</w:t>
            </w:r>
          </w:p>
        </w:tc>
        <w:tc>
          <w:tcPr>
            <w:tcW w:w="820" w:type="pct"/>
            <w:gridSpan w:val="2"/>
            <w:vAlign w:val="center"/>
          </w:tcPr>
          <w:p w14:paraId="64ACBFA3" w14:textId="77777777" w:rsidR="00297416" w:rsidRPr="0020493A" w:rsidRDefault="00297416" w:rsidP="00940B61">
            <w:pPr>
              <w:rPr>
                <w:b/>
                <w:color w:val="000000" w:themeColor="text1"/>
              </w:rPr>
            </w:pPr>
            <w:r w:rsidRPr="0020493A">
              <w:rPr>
                <w:b/>
                <w:color w:val="000000" w:themeColor="text1"/>
              </w:rPr>
              <w:t>Number of participants</w:t>
            </w:r>
          </w:p>
        </w:tc>
        <w:tc>
          <w:tcPr>
            <w:tcW w:w="1013" w:type="pct"/>
            <w:gridSpan w:val="2"/>
            <w:vAlign w:val="center"/>
          </w:tcPr>
          <w:p w14:paraId="5240ADA6" w14:textId="77777777" w:rsidR="00297416" w:rsidRPr="0020493A" w:rsidRDefault="00297416" w:rsidP="00940B61">
            <w:pPr>
              <w:rPr>
                <w:b/>
                <w:color w:val="000000" w:themeColor="text1"/>
              </w:rPr>
            </w:pPr>
            <w:r w:rsidRPr="0020493A">
              <w:rPr>
                <w:b/>
                <w:color w:val="000000" w:themeColor="text1"/>
              </w:rPr>
              <w:t>Outcome</w:t>
            </w:r>
          </w:p>
        </w:tc>
        <w:tc>
          <w:tcPr>
            <w:tcW w:w="371" w:type="pct"/>
            <w:vMerge w:val="restart"/>
            <w:vAlign w:val="center"/>
          </w:tcPr>
          <w:p w14:paraId="1652A68E" w14:textId="77777777" w:rsidR="00297416" w:rsidRPr="0020493A" w:rsidRDefault="00297416" w:rsidP="00940B61">
            <w:pPr>
              <w:rPr>
                <w:b/>
                <w:color w:val="000000" w:themeColor="text1"/>
              </w:rPr>
            </w:pPr>
            <w:r w:rsidRPr="0020493A">
              <w:rPr>
                <w:b/>
                <w:color w:val="000000" w:themeColor="text1"/>
              </w:rPr>
              <w:t>Significance</w:t>
            </w:r>
          </w:p>
        </w:tc>
        <w:tc>
          <w:tcPr>
            <w:tcW w:w="1729" w:type="pct"/>
            <w:vMerge w:val="restart"/>
            <w:vAlign w:val="center"/>
          </w:tcPr>
          <w:p w14:paraId="7BCC429D" w14:textId="77777777" w:rsidR="00297416" w:rsidRPr="0020493A" w:rsidRDefault="00297416" w:rsidP="00940B61">
            <w:pPr>
              <w:rPr>
                <w:b/>
                <w:color w:val="000000" w:themeColor="text1"/>
              </w:rPr>
            </w:pPr>
            <w:r w:rsidRPr="0020493A">
              <w:rPr>
                <w:b/>
                <w:color w:val="000000" w:themeColor="text1"/>
              </w:rPr>
              <w:t>Comments</w:t>
            </w:r>
          </w:p>
        </w:tc>
      </w:tr>
      <w:tr w:rsidR="00297416" w:rsidRPr="0020493A" w14:paraId="330A6BBE" w14:textId="77777777" w:rsidTr="004B42F7">
        <w:trPr>
          <w:trHeight w:val="348"/>
        </w:trPr>
        <w:tc>
          <w:tcPr>
            <w:tcW w:w="533" w:type="pct"/>
            <w:vMerge/>
            <w:vAlign w:val="center"/>
          </w:tcPr>
          <w:p w14:paraId="227327D7" w14:textId="77777777" w:rsidR="00297416" w:rsidRPr="0020493A" w:rsidRDefault="00297416" w:rsidP="007020B4">
            <w:pPr>
              <w:rPr>
                <w:b/>
                <w:color w:val="000000" w:themeColor="text1"/>
              </w:rPr>
            </w:pPr>
          </w:p>
        </w:tc>
        <w:tc>
          <w:tcPr>
            <w:tcW w:w="534" w:type="pct"/>
            <w:vMerge/>
            <w:vAlign w:val="center"/>
          </w:tcPr>
          <w:p w14:paraId="36CC377A" w14:textId="77777777" w:rsidR="00297416" w:rsidRPr="0020493A" w:rsidRDefault="00297416" w:rsidP="007020B4">
            <w:pPr>
              <w:rPr>
                <w:b/>
                <w:color w:val="000000" w:themeColor="text1"/>
              </w:rPr>
            </w:pPr>
          </w:p>
        </w:tc>
        <w:tc>
          <w:tcPr>
            <w:tcW w:w="466" w:type="pct"/>
            <w:vAlign w:val="center"/>
          </w:tcPr>
          <w:p w14:paraId="53790B07" w14:textId="77777777" w:rsidR="00297416" w:rsidRPr="0020493A" w:rsidRDefault="00297416" w:rsidP="007020B4">
            <w:pPr>
              <w:rPr>
                <w:b/>
                <w:color w:val="000000" w:themeColor="text1"/>
              </w:rPr>
            </w:pPr>
            <w:r w:rsidRPr="0020493A">
              <w:rPr>
                <w:b/>
                <w:color w:val="000000" w:themeColor="text1"/>
              </w:rPr>
              <w:t>Experimental</w:t>
            </w:r>
          </w:p>
        </w:tc>
        <w:tc>
          <w:tcPr>
            <w:tcW w:w="354" w:type="pct"/>
            <w:vAlign w:val="center"/>
          </w:tcPr>
          <w:p w14:paraId="65A8DEDC" w14:textId="77777777" w:rsidR="00297416" w:rsidRPr="0020493A" w:rsidRDefault="00297416" w:rsidP="007020B4">
            <w:pPr>
              <w:rPr>
                <w:b/>
                <w:color w:val="000000" w:themeColor="text1"/>
              </w:rPr>
            </w:pPr>
            <w:r w:rsidRPr="0020493A">
              <w:rPr>
                <w:b/>
                <w:color w:val="000000" w:themeColor="text1"/>
              </w:rPr>
              <w:t>Control</w:t>
            </w:r>
          </w:p>
        </w:tc>
        <w:tc>
          <w:tcPr>
            <w:tcW w:w="517" w:type="pct"/>
            <w:vAlign w:val="center"/>
          </w:tcPr>
          <w:p w14:paraId="1A7A9D87" w14:textId="77777777" w:rsidR="00297416" w:rsidRPr="0020493A" w:rsidRDefault="00297416" w:rsidP="007020B4">
            <w:pPr>
              <w:rPr>
                <w:b/>
                <w:color w:val="000000" w:themeColor="text1"/>
              </w:rPr>
            </w:pPr>
            <w:r w:rsidRPr="0020493A">
              <w:rPr>
                <w:b/>
                <w:color w:val="000000" w:themeColor="text1"/>
              </w:rPr>
              <w:t>Experimental</w:t>
            </w:r>
          </w:p>
        </w:tc>
        <w:tc>
          <w:tcPr>
            <w:tcW w:w="496" w:type="pct"/>
            <w:vAlign w:val="center"/>
          </w:tcPr>
          <w:p w14:paraId="6CFA0454" w14:textId="77777777" w:rsidR="00297416" w:rsidRPr="0020493A" w:rsidRDefault="00297416" w:rsidP="007020B4">
            <w:pPr>
              <w:rPr>
                <w:b/>
                <w:color w:val="000000" w:themeColor="text1"/>
              </w:rPr>
            </w:pPr>
            <w:r w:rsidRPr="0020493A">
              <w:rPr>
                <w:b/>
                <w:color w:val="000000" w:themeColor="text1"/>
              </w:rPr>
              <w:t>Control</w:t>
            </w:r>
          </w:p>
        </w:tc>
        <w:tc>
          <w:tcPr>
            <w:tcW w:w="371" w:type="pct"/>
            <w:vMerge/>
            <w:vAlign w:val="center"/>
          </w:tcPr>
          <w:p w14:paraId="4E8504DF" w14:textId="77777777" w:rsidR="00297416" w:rsidRPr="0020493A" w:rsidRDefault="00297416" w:rsidP="007020B4">
            <w:pPr>
              <w:rPr>
                <w:b/>
                <w:color w:val="000000" w:themeColor="text1"/>
              </w:rPr>
            </w:pPr>
          </w:p>
        </w:tc>
        <w:tc>
          <w:tcPr>
            <w:tcW w:w="1729" w:type="pct"/>
            <w:vMerge/>
            <w:vAlign w:val="center"/>
          </w:tcPr>
          <w:p w14:paraId="6018D0AD" w14:textId="77777777" w:rsidR="00297416" w:rsidRPr="0020493A" w:rsidRDefault="00297416" w:rsidP="007020B4">
            <w:pPr>
              <w:rPr>
                <w:b/>
                <w:color w:val="000000" w:themeColor="text1"/>
              </w:rPr>
            </w:pPr>
          </w:p>
        </w:tc>
      </w:tr>
      <w:tr w:rsidR="00F276F8" w:rsidRPr="0020493A" w14:paraId="07797A14"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1D42B45" w14:textId="518BD345" w:rsidR="00F276F8" w:rsidRPr="0020493A" w:rsidRDefault="00F276F8" w:rsidP="00F276F8">
            <w:pPr>
              <w:rPr>
                <w:color w:val="000000" w:themeColor="text1"/>
              </w:rPr>
            </w:pPr>
            <w:r w:rsidRPr="00CF4F04">
              <w:rPr>
                <w:rFonts w:ascii="Calibri" w:eastAsia="Times New Roman" w:hAnsi="Calibri" w:cs="Calibri"/>
                <w:color w:val="000000"/>
                <w:lang w:eastAsia="en-GB"/>
              </w:rPr>
              <w:t>Roshan, 2020</w:t>
            </w:r>
            <w:r w:rsidRPr="00F276F8">
              <w:rPr>
                <w:rFonts w:ascii="Calibri" w:eastAsia="Times New Roman" w:hAnsi="Calibri" w:cs="Calibri"/>
                <w:color w:val="000000"/>
                <w:vertAlign w:val="superscript"/>
                <w:lang w:eastAsia="en-GB"/>
              </w:rPr>
              <w:t>29</w:t>
            </w:r>
          </w:p>
        </w:tc>
        <w:tc>
          <w:tcPr>
            <w:tcW w:w="534" w:type="pct"/>
            <w:tcBorders>
              <w:top w:val="single" w:sz="4" w:space="0" w:color="auto"/>
              <w:left w:val="single" w:sz="4" w:space="0" w:color="auto"/>
              <w:bottom w:val="single" w:sz="4" w:space="0" w:color="auto"/>
              <w:right w:val="single" w:sz="4" w:space="0" w:color="auto"/>
            </w:tcBorders>
            <w:vAlign w:val="center"/>
          </w:tcPr>
          <w:p w14:paraId="338CC857" w14:textId="77777777" w:rsidR="00F276F8" w:rsidRPr="0020493A" w:rsidRDefault="00F276F8" w:rsidP="00F276F8">
            <w:pPr>
              <w:rPr>
                <w:color w:val="000000" w:themeColor="text1"/>
              </w:rPr>
            </w:pPr>
            <w:r>
              <w:rPr>
                <w:color w:val="000000" w:themeColor="text1"/>
              </w:rPr>
              <w:t>Number of patients w/ successful FMT</w:t>
            </w:r>
          </w:p>
        </w:tc>
        <w:tc>
          <w:tcPr>
            <w:tcW w:w="466" w:type="pct"/>
            <w:vAlign w:val="center"/>
          </w:tcPr>
          <w:p w14:paraId="3AEE7604" w14:textId="77777777" w:rsidR="00F276F8" w:rsidRPr="0020493A" w:rsidRDefault="00F276F8" w:rsidP="00F276F8">
            <w:pPr>
              <w:rPr>
                <w:color w:val="000000" w:themeColor="text1"/>
              </w:rPr>
            </w:pPr>
            <w:r>
              <w:rPr>
                <w:color w:val="000000" w:themeColor="text1"/>
              </w:rPr>
              <w:t>54</w:t>
            </w:r>
          </w:p>
        </w:tc>
        <w:tc>
          <w:tcPr>
            <w:tcW w:w="354" w:type="pct"/>
            <w:vAlign w:val="center"/>
          </w:tcPr>
          <w:p w14:paraId="69324B12" w14:textId="77777777" w:rsidR="00F276F8" w:rsidRPr="0020493A" w:rsidRDefault="00F276F8" w:rsidP="00F276F8">
            <w:pPr>
              <w:rPr>
                <w:color w:val="000000" w:themeColor="text1"/>
              </w:rPr>
            </w:pPr>
            <w:r>
              <w:rPr>
                <w:color w:val="000000" w:themeColor="text1"/>
              </w:rPr>
              <w:t>53 (98%)</w:t>
            </w:r>
          </w:p>
        </w:tc>
        <w:tc>
          <w:tcPr>
            <w:tcW w:w="517" w:type="pct"/>
            <w:vAlign w:val="center"/>
          </w:tcPr>
          <w:p w14:paraId="4976E6A7" w14:textId="77777777" w:rsidR="00F276F8" w:rsidRPr="0020493A" w:rsidRDefault="00F276F8" w:rsidP="00F276F8">
            <w:pPr>
              <w:rPr>
                <w:color w:val="000000" w:themeColor="text1"/>
              </w:rPr>
            </w:pPr>
            <w:r>
              <w:rPr>
                <w:color w:val="000000" w:themeColor="text1"/>
              </w:rPr>
              <w:t>-</w:t>
            </w:r>
          </w:p>
        </w:tc>
        <w:tc>
          <w:tcPr>
            <w:tcW w:w="496" w:type="pct"/>
            <w:vAlign w:val="center"/>
          </w:tcPr>
          <w:p w14:paraId="717B6AD5" w14:textId="77777777" w:rsidR="00F276F8" w:rsidRPr="0020493A" w:rsidRDefault="00F276F8" w:rsidP="00F276F8">
            <w:pPr>
              <w:rPr>
                <w:color w:val="000000" w:themeColor="text1"/>
              </w:rPr>
            </w:pPr>
            <w:r>
              <w:rPr>
                <w:color w:val="000000" w:themeColor="text1"/>
              </w:rPr>
              <w:t>-</w:t>
            </w:r>
          </w:p>
        </w:tc>
        <w:tc>
          <w:tcPr>
            <w:tcW w:w="371" w:type="pct"/>
            <w:vAlign w:val="center"/>
          </w:tcPr>
          <w:p w14:paraId="26BE693D" w14:textId="77777777" w:rsidR="00F276F8" w:rsidRPr="0020493A" w:rsidRDefault="00F276F8" w:rsidP="00F276F8">
            <w:pPr>
              <w:rPr>
                <w:color w:val="000000" w:themeColor="text1"/>
              </w:rPr>
            </w:pPr>
            <w:r>
              <w:rPr>
                <w:color w:val="000000" w:themeColor="text1"/>
              </w:rPr>
              <w:t>-</w:t>
            </w:r>
          </w:p>
        </w:tc>
        <w:tc>
          <w:tcPr>
            <w:tcW w:w="1729" w:type="pct"/>
            <w:vAlign w:val="center"/>
          </w:tcPr>
          <w:p w14:paraId="71D80660" w14:textId="77777777" w:rsidR="00F276F8" w:rsidRPr="0020493A" w:rsidRDefault="00F276F8" w:rsidP="00F276F8">
            <w:pPr>
              <w:rPr>
                <w:color w:val="000000" w:themeColor="text1"/>
              </w:rPr>
            </w:pPr>
            <w:r>
              <w:rPr>
                <w:color w:val="000000" w:themeColor="text1"/>
              </w:rPr>
              <w:t xml:space="preserve">Based on a sample of 54/59 patients who underwent FMT but completed a questionnaire at follow-up. All were first time CDI patients, all except one first given 10-12d vancomycin and/or metronidazole and followed up by two courses of FMT: first as colonoscopy and followed by enema the following day – all fresh, all from universal donors actively donating to the centre. One patient not given abx for CDI before FMT Treatment success was -ve culture and CDI toxin at 4-8 weeks follow up. Reported 44% patients </w:t>
            </w:r>
            <w:proofErr w:type="spellStart"/>
            <w:r>
              <w:rPr>
                <w:color w:val="000000" w:themeColor="text1"/>
              </w:rPr>
              <w:t>ad</w:t>
            </w:r>
            <w:proofErr w:type="spellEnd"/>
            <w:r>
              <w:rPr>
                <w:color w:val="000000" w:themeColor="text1"/>
              </w:rPr>
              <w:t xml:space="preserve"> other medical conditions, 20% patients had IBD or IBS. The authors also reported symptom improvement at 6m follow-up but only p-value reported. </w:t>
            </w:r>
          </w:p>
        </w:tc>
      </w:tr>
    </w:tbl>
    <w:p w14:paraId="225BDACF" w14:textId="77777777" w:rsidR="00AC7FB3" w:rsidRDefault="00AC7FB3" w:rsidP="00AC7FB3"/>
    <w:p w14:paraId="5295FA65" w14:textId="245EB452" w:rsidR="00940B61" w:rsidRDefault="00940B61" w:rsidP="00940B61">
      <w:pPr>
        <w:pStyle w:val="Heading5"/>
      </w:pPr>
      <w:r>
        <w:lastRenderedPageBreak/>
        <w:t>Adverse events</w:t>
      </w:r>
    </w:p>
    <w:p w14:paraId="5EB3DD84" w14:textId="77777777" w:rsidR="00940B61" w:rsidRPr="00AC7FB3" w:rsidRDefault="00940B61" w:rsidP="00940B61">
      <w:r>
        <w:t>No studies</w:t>
      </w:r>
    </w:p>
    <w:p w14:paraId="3545EF37" w14:textId="77777777" w:rsidR="00940B61" w:rsidRDefault="00940B61" w:rsidP="00940B61">
      <w:pPr>
        <w:pStyle w:val="Heading5"/>
      </w:pPr>
      <w:r>
        <w:t>QoL</w:t>
      </w:r>
    </w:p>
    <w:p w14:paraId="56F6D7C9" w14:textId="77777777" w:rsidR="00940B61" w:rsidRDefault="00940B61" w:rsidP="00940B61">
      <w:r>
        <w:t>No studies</w:t>
      </w:r>
    </w:p>
    <w:p w14:paraId="72A129B4" w14:textId="77777777" w:rsidR="00940B61" w:rsidRPr="00AC7FB3" w:rsidRDefault="00940B61" w:rsidP="00940B61"/>
    <w:p w14:paraId="45218D17" w14:textId="77777777" w:rsidR="00C35E37" w:rsidRDefault="00C35E37" w:rsidP="00C35E37">
      <w:pPr>
        <w:pStyle w:val="Heading3"/>
      </w:pPr>
      <w:r w:rsidRPr="00C35E37">
        <w:t>Patients with Inflammatory Bowel Disease (IBD)</w:t>
      </w:r>
    </w:p>
    <w:p w14:paraId="3C52949F" w14:textId="77777777" w:rsidR="00AC7FB3" w:rsidRDefault="00AC7FB3" w:rsidP="00AC7FB3">
      <w:pPr>
        <w:pStyle w:val="Heading5"/>
      </w:pPr>
      <w:r>
        <w:t>Effectiveness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297416" w:rsidRPr="0020493A" w14:paraId="7CF8BD7B" w14:textId="77777777" w:rsidTr="004B42F7">
        <w:trPr>
          <w:trHeight w:val="340"/>
        </w:trPr>
        <w:tc>
          <w:tcPr>
            <w:tcW w:w="533" w:type="pct"/>
            <w:vMerge w:val="restart"/>
            <w:vAlign w:val="center"/>
          </w:tcPr>
          <w:p w14:paraId="6ABDA198" w14:textId="77777777" w:rsidR="00297416" w:rsidRPr="0020493A" w:rsidRDefault="00297416" w:rsidP="007020B4">
            <w:pPr>
              <w:rPr>
                <w:b/>
                <w:color w:val="000000" w:themeColor="text1"/>
              </w:rPr>
            </w:pPr>
            <w:r w:rsidRPr="0020493A">
              <w:rPr>
                <w:b/>
                <w:color w:val="000000" w:themeColor="text1"/>
              </w:rPr>
              <w:t>Author, Year</w:t>
            </w:r>
          </w:p>
        </w:tc>
        <w:tc>
          <w:tcPr>
            <w:tcW w:w="534" w:type="pct"/>
            <w:vMerge w:val="restart"/>
            <w:vAlign w:val="center"/>
          </w:tcPr>
          <w:p w14:paraId="07ED366A" w14:textId="77777777" w:rsidR="00297416" w:rsidRPr="0020493A" w:rsidRDefault="00297416" w:rsidP="007020B4">
            <w:pPr>
              <w:rPr>
                <w:b/>
                <w:color w:val="000000" w:themeColor="text1"/>
              </w:rPr>
            </w:pPr>
            <w:r w:rsidRPr="0020493A">
              <w:rPr>
                <w:b/>
                <w:color w:val="000000" w:themeColor="text1"/>
              </w:rPr>
              <w:t>Outcome measure</w:t>
            </w:r>
          </w:p>
        </w:tc>
        <w:tc>
          <w:tcPr>
            <w:tcW w:w="820" w:type="pct"/>
            <w:gridSpan w:val="2"/>
            <w:vAlign w:val="center"/>
          </w:tcPr>
          <w:p w14:paraId="324D2D17" w14:textId="77777777" w:rsidR="00297416" w:rsidRPr="0020493A" w:rsidRDefault="00297416" w:rsidP="007020B4">
            <w:pPr>
              <w:rPr>
                <w:b/>
                <w:color w:val="000000" w:themeColor="text1"/>
              </w:rPr>
            </w:pPr>
            <w:r w:rsidRPr="0020493A">
              <w:rPr>
                <w:b/>
                <w:color w:val="000000" w:themeColor="text1"/>
              </w:rPr>
              <w:t>Number of participants</w:t>
            </w:r>
          </w:p>
        </w:tc>
        <w:tc>
          <w:tcPr>
            <w:tcW w:w="1013" w:type="pct"/>
            <w:gridSpan w:val="2"/>
            <w:vAlign w:val="center"/>
          </w:tcPr>
          <w:p w14:paraId="55C7A81E" w14:textId="77777777" w:rsidR="00297416" w:rsidRPr="0020493A" w:rsidRDefault="00297416" w:rsidP="007020B4">
            <w:pPr>
              <w:rPr>
                <w:b/>
                <w:color w:val="000000" w:themeColor="text1"/>
              </w:rPr>
            </w:pPr>
            <w:r w:rsidRPr="0020493A">
              <w:rPr>
                <w:b/>
                <w:color w:val="000000" w:themeColor="text1"/>
              </w:rPr>
              <w:t>Outcome</w:t>
            </w:r>
          </w:p>
        </w:tc>
        <w:tc>
          <w:tcPr>
            <w:tcW w:w="371" w:type="pct"/>
            <w:vMerge w:val="restart"/>
            <w:vAlign w:val="center"/>
          </w:tcPr>
          <w:p w14:paraId="67895BCA" w14:textId="77777777" w:rsidR="00297416" w:rsidRPr="0020493A" w:rsidRDefault="00297416" w:rsidP="007020B4">
            <w:pPr>
              <w:rPr>
                <w:b/>
                <w:color w:val="000000" w:themeColor="text1"/>
              </w:rPr>
            </w:pPr>
            <w:r w:rsidRPr="0020493A">
              <w:rPr>
                <w:b/>
                <w:color w:val="000000" w:themeColor="text1"/>
              </w:rPr>
              <w:t>Significance</w:t>
            </w:r>
          </w:p>
        </w:tc>
        <w:tc>
          <w:tcPr>
            <w:tcW w:w="1729" w:type="pct"/>
            <w:vMerge w:val="restart"/>
            <w:vAlign w:val="center"/>
          </w:tcPr>
          <w:p w14:paraId="1B934CDF" w14:textId="77777777" w:rsidR="00297416" w:rsidRPr="0020493A" w:rsidRDefault="00297416" w:rsidP="007020B4">
            <w:pPr>
              <w:rPr>
                <w:b/>
                <w:color w:val="000000" w:themeColor="text1"/>
              </w:rPr>
            </w:pPr>
            <w:r w:rsidRPr="0020493A">
              <w:rPr>
                <w:b/>
                <w:color w:val="000000" w:themeColor="text1"/>
              </w:rPr>
              <w:t>Comments</w:t>
            </w:r>
          </w:p>
        </w:tc>
      </w:tr>
      <w:tr w:rsidR="00297416" w:rsidRPr="0020493A" w14:paraId="43F6A8E1" w14:textId="77777777" w:rsidTr="004B42F7">
        <w:trPr>
          <w:trHeight w:val="348"/>
        </w:trPr>
        <w:tc>
          <w:tcPr>
            <w:tcW w:w="533" w:type="pct"/>
            <w:vMerge/>
            <w:vAlign w:val="center"/>
          </w:tcPr>
          <w:p w14:paraId="6D8A19E8" w14:textId="77777777" w:rsidR="00297416" w:rsidRPr="0020493A" w:rsidRDefault="00297416" w:rsidP="007020B4">
            <w:pPr>
              <w:rPr>
                <w:b/>
                <w:color w:val="000000" w:themeColor="text1"/>
              </w:rPr>
            </w:pPr>
          </w:p>
        </w:tc>
        <w:tc>
          <w:tcPr>
            <w:tcW w:w="534" w:type="pct"/>
            <w:vMerge/>
            <w:vAlign w:val="center"/>
          </w:tcPr>
          <w:p w14:paraId="6610CDCB" w14:textId="77777777" w:rsidR="00297416" w:rsidRPr="0020493A" w:rsidRDefault="00297416" w:rsidP="007020B4">
            <w:pPr>
              <w:rPr>
                <w:b/>
                <w:color w:val="000000" w:themeColor="text1"/>
              </w:rPr>
            </w:pPr>
          </w:p>
        </w:tc>
        <w:tc>
          <w:tcPr>
            <w:tcW w:w="466" w:type="pct"/>
            <w:vAlign w:val="center"/>
          </w:tcPr>
          <w:p w14:paraId="2DB3CFF8" w14:textId="77777777" w:rsidR="00297416" w:rsidRPr="0020493A" w:rsidRDefault="00297416" w:rsidP="007020B4">
            <w:pPr>
              <w:rPr>
                <w:b/>
                <w:color w:val="000000" w:themeColor="text1"/>
              </w:rPr>
            </w:pPr>
            <w:r w:rsidRPr="0020493A">
              <w:rPr>
                <w:b/>
                <w:color w:val="000000" w:themeColor="text1"/>
              </w:rPr>
              <w:t>Experimental</w:t>
            </w:r>
          </w:p>
        </w:tc>
        <w:tc>
          <w:tcPr>
            <w:tcW w:w="354" w:type="pct"/>
            <w:vAlign w:val="center"/>
          </w:tcPr>
          <w:p w14:paraId="663E3429" w14:textId="77777777" w:rsidR="00297416" w:rsidRPr="0020493A" w:rsidRDefault="00297416" w:rsidP="007020B4">
            <w:pPr>
              <w:rPr>
                <w:b/>
                <w:color w:val="000000" w:themeColor="text1"/>
              </w:rPr>
            </w:pPr>
            <w:r w:rsidRPr="0020493A">
              <w:rPr>
                <w:b/>
                <w:color w:val="000000" w:themeColor="text1"/>
              </w:rPr>
              <w:t>Control</w:t>
            </w:r>
          </w:p>
        </w:tc>
        <w:tc>
          <w:tcPr>
            <w:tcW w:w="517" w:type="pct"/>
            <w:vAlign w:val="center"/>
          </w:tcPr>
          <w:p w14:paraId="7B63E547" w14:textId="77777777" w:rsidR="00297416" w:rsidRPr="0020493A" w:rsidRDefault="00297416" w:rsidP="007020B4">
            <w:pPr>
              <w:rPr>
                <w:b/>
                <w:color w:val="000000" w:themeColor="text1"/>
              </w:rPr>
            </w:pPr>
            <w:r w:rsidRPr="0020493A">
              <w:rPr>
                <w:b/>
                <w:color w:val="000000" w:themeColor="text1"/>
              </w:rPr>
              <w:t>Experimental</w:t>
            </w:r>
          </w:p>
        </w:tc>
        <w:tc>
          <w:tcPr>
            <w:tcW w:w="496" w:type="pct"/>
            <w:vAlign w:val="center"/>
          </w:tcPr>
          <w:p w14:paraId="425FD392" w14:textId="77777777" w:rsidR="00297416" w:rsidRPr="0020493A" w:rsidRDefault="00297416" w:rsidP="007020B4">
            <w:pPr>
              <w:rPr>
                <w:b/>
                <w:color w:val="000000" w:themeColor="text1"/>
              </w:rPr>
            </w:pPr>
            <w:r w:rsidRPr="0020493A">
              <w:rPr>
                <w:b/>
                <w:color w:val="000000" w:themeColor="text1"/>
              </w:rPr>
              <w:t>Control</w:t>
            </w:r>
          </w:p>
        </w:tc>
        <w:tc>
          <w:tcPr>
            <w:tcW w:w="371" w:type="pct"/>
            <w:vMerge/>
            <w:vAlign w:val="center"/>
          </w:tcPr>
          <w:p w14:paraId="71446EC3" w14:textId="77777777" w:rsidR="00297416" w:rsidRPr="0020493A" w:rsidRDefault="00297416" w:rsidP="007020B4">
            <w:pPr>
              <w:rPr>
                <w:b/>
                <w:color w:val="000000" w:themeColor="text1"/>
              </w:rPr>
            </w:pPr>
          </w:p>
        </w:tc>
        <w:tc>
          <w:tcPr>
            <w:tcW w:w="1729" w:type="pct"/>
            <w:vMerge/>
            <w:vAlign w:val="center"/>
          </w:tcPr>
          <w:p w14:paraId="695A302A" w14:textId="77777777" w:rsidR="00297416" w:rsidRPr="0020493A" w:rsidRDefault="00297416" w:rsidP="007020B4">
            <w:pPr>
              <w:rPr>
                <w:b/>
                <w:color w:val="000000" w:themeColor="text1"/>
              </w:rPr>
            </w:pPr>
          </w:p>
        </w:tc>
      </w:tr>
      <w:tr w:rsidR="00297416" w:rsidRPr="0020493A" w14:paraId="1F1BD696"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68B98F9C" w14:textId="77777777" w:rsidR="00297416" w:rsidRPr="0020493A" w:rsidRDefault="00297416" w:rsidP="007020B4">
            <w:pPr>
              <w:rPr>
                <w:color w:val="000000" w:themeColor="text1"/>
              </w:rPr>
            </w:pPr>
            <w:r>
              <w:rPr>
                <w:rFonts w:ascii="Calibri" w:hAnsi="Calibri" w:cs="Calibri"/>
                <w:color w:val="000000"/>
              </w:rPr>
              <w:t>Tariq, 2020</w:t>
            </w:r>
            <w:r w:rsidRPr="005B6D69">
              <w:rPr>
                <w:rFonts w:ascii="Calibri" w:hAnsi="Calibri" w:cs="Calibri"/>
                <w:color w:val="000000"/>
                <w:vertAlign w:val="superscript"/>
              </w:rPr>
              <w:t>7</w:t>
            </w:r>
          </w:p>
        </w:tc>
        <w:tc>
          <w:tcPr>
            <w:tcW w:w="534" w:type="pct"/>
            <w:tcBorders>
              <w:top w:val="single" w:sz="4" w:space="0" w:color="auto"/>
              <w:left w:val="single" w:sz="4" w:space="0" w:color="auto"/>
              <w:bottom w:val="single" w:sz="4" w:space="0" w:color="auto"/>
              <w:right w:val="single" w:sz="4" w:space="0" w:color="auto"/>
            </w:tcBorders>
            <w:vAlign w:val="center"/>
          </w:tcPr>
          <w:p w14:paraId="31C745A4" w14:textId="77777777" w:rsidR="00297416" w:rsidRPr="0020493A" w:rsidRDefault="00297416" w:rsidP="007020B4">
            <w:pPr>
              <w:rPr>
                <w:color w:val="000000" w:themeColor="text1"/>
              </w:rPr>
            </w:pPr>
            <w:r>
              <w:rPr>
                <w:color w:val="000000" w:themeColor="text1"/>
              </w:rPr>
              <w:t>Number of patients who experienced cure after 1 or more FMT</w:t>
            </w:r>
          </w:p>
        </w:tc>
        <w:tc>
          <w:tcPr>
            <w:tcW w:w="466" w:type="pct"/>
            <w:vAlign w:val="center"/>
          </w:tcPr>
          <w:p w14:paraId="44C7629E" w14:textId="77777777" w:rsidR="00297416" w:rsidRPr="0020493A" w:rsidRDefault="00297416" w:rsidP="007020B4">
            <w:pPr>
              <w:rPr>
                <w:color w:val="000000" w:themeColor="text1"/>
              </w:rPr>
            </w:pPr>
            <w:r>
              <w:rPr>
                <w:color w:val="000000" w:themeColor="text1"/>
              </w:rPr>
              <w:t>145</w:t>
            </w:r>
          </w:p>
        </w:tc>
        <w:tc>
          <w:tcPr>
            <w:tcW w:w="354" w:type="pct"/>
            <w:vAlign w:val="center"/>
          </w:tcPr>
          <w:p w14:paraId="301F3086" w14:textId="77777777" w:rsidR="00297416" w:rsidRPr="0020493A" w:rsidRDefault="00297416" w:rsidP="007020B4">
            <w:pPr>
              <w:rPr>
                <w:color w:val="000000" w:themeColor="text1"/>
              </w:rPr>
            </w:pPr>
            <w:r>
              <w:rPr>
                <w:color w:val="000000" w:themeColor="text1"/>
              </w:rPr>
              <w:t>-</w:t>
            </w:r>
          </w:p>
        </w:tc>
        <w:tc>
          <w:tcPr>
            <w:tcW w:w="517" w:type="pct"/>
            <w:vAlign w:val="center"/>
          </w:tcPr>
          <w:p w14:paraId="37955873" w14:textId="77777777" w:rsidR="00297416" w:rsidRPr="0020493A" w:rsidRDefault="00297416" w:rsidP="007020B4">
            <w:pPr>
              <w:rPr>
                <w:color w:val="000000" w:themeColor="text1"/>
              </w:rPr>
            </w:pPr>
            <w:r>
              <w:rPr>
                <w:color w:val="000000" w:themeColor="text1"/>
              </w:rPr>
              <w:t>116 (80%)</w:t>
            </w:r>
          </w:p>
        </w:tc>
        <w:tc>
          <w:tcPr>
            <w:tcW w:w="496" w:type="pct"/>
            <w:vAlign w:val="center"/>
          </w:tcPr>
          <w:p w14:paraId="776F1076" w14:textId="77777777" w:rsidR="00297416" w:rsidRPr="0020493A" w:rsidRDefault="00297416" w:rsidP="007020B4">
            <w:pPr>
              <w:rPr>
                <w:color w:val="000000" w:themeColor="text1"/>
              </w:rPr>
            </w:pPr>
            <w:r>
              <w:rPr>
                <w:color w:val="000000" w:themeColor="text1"/>
              </w:rPr>
              <w:t>-</w:t>
            </w:r>
          </w:p>
        </w:tc>
        <w:tc>
          <w:tcPr>
            <w:tcW w:w="371" w:type="pct"/>
            <w:vAlign w:val="center"/>
          </w:tcPr>
          <w:p w14:paraId="7AD77327" w14:textId="77777777" w:rsidR="00297416" w:rsidRPr="0020493A" w:rsidRDefault="00297416" w:rsidP="007020B4">
            <w:pPr>
              <w:rPr>
                <w:color w:val="000000" w:themeColor="text1"/>
              </w:rPr>
            </w:pPr>
            <w:r>
              <w:rPr>
                <w:color w:val="000000" w:themeColor="text1"/>
              </w:rPr>
              <w:t>-</w:t>
            </w:r>
          </w:p>
        </w:tc>
        <w:tc>
          <w:tcPr>
            <w:tcW w:w="1729" w:type="pct"/>
            <w:vAlign w:val="center"/>
          </w:tcPr>
          <w:p w14:paraId="36699BC6" w14:textId="77777777" w:rsidR="00297416" w:rsidRDefault="00297416" w:rsidP="007020B4">
            <w:pPr>
              <w:rPr>
                <w:color w:val="000000" w:themeColor="text1"/>
              </w:rPr>
            </w:pPr>
            <w:r>
              <w:rPr>
                <w:color w:val="000000" w:themeColor="text1"/>
              </w:rPr>
              <w:t>Patients with IBD (</w:t>
            </w:r>
            <w:bookmarkStart w:id="17" w:name="_Hlk132460721"/>
            <w:r>
              <w:rPr>
                <w:color w:val="000000" w:themeColor="text1"/>
              </w:rPr>
              <w:t>UC, CD or indeterminate colitis</w:t>
            </w:r>
            <w:bookmarkEnd w:id="17"/>
            <w:r>
              <w:rPr>
                <w:color w:val="000000" w:themeColor="text1"/>
              </w:rPr>
              <w:t xml:space="preserve">). Cure was defined as improvement of symptoms or negative CDI test or no response to abx after FMT. Follow up was 0.1 to 51.3 months – median 9.3 months. However, authors </w:t>
            </w:r>
            <w:bookmarkStart w:id="18" w:name="_Hlk132461266"/>
            <w:r>
              <w:rPr>
                <w:color w:val="000000" w:themeColor="text1"/>
              </w:rPr>
              <w:t>reported that only 48 (33.1%) self-reported improvement in symptoms and overall well-being</w:t>
            </w:r>
            <w:bookmarkEnd w:id="18"/>
            <w:r>
              <w:rPr>
                <w:color w:val="000000" w:themeColor="text1"/>
              </w:rPr>
              <w:t xml:space="preserve">. </w:t>
            </w:r>
          </w:p>
          <w:p w14:paraId="0C89D778" w14:textId="77777777" w:rsidR="00297416" w:rsidRPr="0020493A" w:rsidRDefault="00297416" w:rsidP="007020B4">
            <w:pPr>
              <w:rPr>
                <w:color w:val="000000" w:themeColor="text1"/>
              </w:rPr>
            </w:pPr>
            <w:r>
              <w:rPr>
                <w:color w:val="000000" w:themeColor="text1"/>
              </w:rPr>
              <w:t xml:space="preserve">Authors also assessed the risk factors for </w:t>
            </w:r>
            <w:proofErr w:type="gramStart"/>
            <w:r>
              <w:rPr>
                <w:color w:val="000000" w:themeColor="text1"/>
              </w:rPr>
              <w:t>failure</w:t>
            </w:r>
            <w:proofErr w:type="gramEnd"/>
            <w:r>
              <w:rPr>
                <w:color w:val="000000" w:themeColor="text1"/>
              </w:rPr>
              <w:t xml:space="preserve"> but this is out of scope for this review (note: no risk factors identified). </w:t>
            </w:r>
          </w:p>
        </w:tc>
      </w:tr>
      <w:tr w:rsidR="00F276F8" w:rsidRPr="0020493A" w14:paraId="3FC40F4B" w14:textId="77777777" w:rsidTr="004B42F7">
        <w:trPr>
          <w:trHeight w:val="64"/>
        </w:trPr>
        <w:tc>
          <w:tcPr>
            <w:tcW w:w="533" w:type="pct"/>
            <w:vAlign w:val="center"/>
          </w:tcPr>
          <w:p w14:paraId="0A03F09E" w14:textId="2525EDC0" w:rsidR="00F276F8" w:rsidRPr="0020493A" w:rsidRDefault="00F276F8" w:rsidP="00F276F8">
            <w:pPr>
              <w:rPr>
                <w:color w:val="000000" w:themeColor="text1"/>
              </w:rPr>
            </w:pPr>
            <w:r w:rsidRPr="00CF4F04">
              <w:rPr>
                <w:rFonts w:ascii="Calibri" w:eastAsia="Times New Roman" w:hAnsi="Calibri" w:cs="Calibri"/>
                <w:color w:val="000000"/>
                <w:lang w:eastAsia="en-GB"/>
              </w:rPr>
              <w:t>Allegretti 2020</w:t>
            </w:r>
            <w:r w:rsidRPr="00F276F8">
              <w:rPr>
                <w:rFonts w:ascii="Calibri" w:eastAsia="Times New Roman" w:hAnsi="Calibri" w:cs="Calibri"/>
                <w:color w:val="000000"/>
                <w:vertAlign w:val="superscript"/>
                <w:lang w:eastAsia="en-GB"/>
              </w:rPr>
              <w:t>31</w:t>
            </w:r>
          </w:p>
        </w:tc>
        <w:tc>
          <w:tcPr>
            <w:tcW w:w="534" w:type="pct"/>
            <w:vAlign w:val="center"/>
          </w:tcPr>
          <w:p w14:paraId="543292BF" w14:textId="77777777" w:rsidR="00F276F8" w:rsidRPr="0020493A" w:rsidRDefault="00F276F8" w:rsidP="00F276F8">
            <w:pPr>
              <w:rPr>
                <w:color w:val="000000" w:themeColor="text1"/>
              </w:rPr>
            </w:pPr>
            <w:r>
              <w:rPr>
                <w:color w:val="000000" w:themeColor="text1"/>
              </w:rPr>
              <w:t>Number of patients who responded to FMT and had no recurrence within 8 weeks</w:t>
            </w:r>
          </w:p>
        </w:tc>
        <w:tc>
          <w:tcPr>
            <w:tcW w:w="466" w:type="pct"/>
            <w:vAlign w:val="center"/>
          </w:tcPr>
          <w:p w14:paraId="33348FD1" w14:textId="77777777" w:rsidR="00F276F8" w:rsidRPr="0020493A" w:rsidRDefault="00F276F8" w:rsidP="00F276F8">
            <w:pPr>
              <w:rPr>
                <w:color w:val="000000" w:themeColor="text1"/>
              </w:rPr>
            </w:pPr>
            <w:r>
              <w:rPr>
                <w:color w:val="000000" w:themeColor="text1"/>
              </w:rPr>
              <w:t>49</w:t>
            </w:r>
          </w:p>
        </w:tc>
        <w:tc>
          <w:tcPr>
            <w:tcW w:w="354" w:type="pct"/>
            <w:vAlign w:val="center"/>
          </w:tcPr>
          <w:p w14:paraId="027E0405" w14:textId="77777777" w:rsidR="00F276F8" w:rsidRPr="0020493A" w:rsidRDefault="00F276F8" w:rsidP="00F276F8">
            <w:pPr>
              <w:rPr>
                <w:color w:val="000000" w:themeColor="text1"/>
              </w:rPr>
            </w:pPr>
            <w:r>
              <w:rPr>
                <w:color w:val="000000" w:themeColor="text1"/>
              </w:rPr>
              <w:t>-</w:t>
            </w:r>
          </w:p>
        </w:tc>
        <w:tc>
          <w:tcPr>
            <w:tcW w:w="517" w:type="pct"/>
            <w:vAlign w:val="center"/>
          </w:tcPr>
          <w:p w14:paraId="376CE50C" w14:textId="77777777" w:rsidR="00F276F8" w:rsidRPr="0020493A" w:rsidRDefault="00F276F8" w:rsidP="00F276F8">
            <w:pPr>
              <w:rPr>
                <w:color w:val="000000" w:themeColor="text1"/>
              </w:rPr>
            </w:pPr>
            <w:r>
              <w:rPr>
                <w:color w:val="000000" w:themeColor="text1"/>
              </w:rPr>
              <w:t>44 (90%)</w:t>
            </w:r>
          </w:p>
        </w:tc>
        <w:tc>
          <w:tcPr>
            <w:tcW w:w="496" w:type="pct"/>
            <w:vAlign w:val="center"/>
          </w:tcPr>
          <w:p w14:paraId="679BBDCC" w14:textId="77777777" w:rsidR="00F276F8" w:rsidRPr="0020493A" w:rsidRDefault="00F276F8" w:rsidP="00F276F8">
            <w:pPr>
              <w:rPr>
                <w:color w:val="000000" w:themeColor="text1"/>
              </w:rPr>
            </w:pPr>
            <w:r>
              <w:rPr>
                <w:color w:val="000000" w:themeColor="text1"/>
              </w:rPr>
              <w:t>-</w:t>
            </w:r>
          </w:p>
        </w:tc>
        <w:tc>
          <w:tcPr>
            <w:tcW w:w="371" w:type="pct"/>
            <w:vAlign w:val="center"/>
          </w:tcPr>
          <w:p w14:paraId="5CCD340B" w14:textId="77777777" w:rsidR="00F276F8" w:rsidRPr="0020493A" w:rsidRDefault="00F276F8" w:rsidP="00F276F8">
            <w:pPr>
              <w:rPr>
                <w:color w:val="000000" w:themeColor="text1"/>
              </w:rPr>
            </w:pPr>
            <w:r>
              <w:rPr>
                <w:color w:val="000000" w:themeColor="text1"/>
              </w:rPr>
              <w:t>-</w:t>
            </w:r>
          </w:p>
        </w:tc>
        <w:tc>
          <w:tcPr>
            <w:tcW w:w="1729" w:type="pct"/>
            <w:vAlign w:val="center"/>
          </w:tcPr>
          <w:p w14:paraId="47526A47" w14:textId="77777777" w:rsidR="00F276F8" w:rsidRPr="0020493A" w:rsidRDefault="00F276F8" w:rsidP="00F276F8">
            <w:pPr>
              <w:rPr>
                <w:color w:val="000000" w:themeColor="text1"/>
              </w:rPr>
            </w:pPr>
            <w:r>
              <w:rPr>
                <w:color w:val="000000" w:themeColor="text1"/>
              </w:rPr>
              <w:t xml:space="preserve">Patients with IBD and CDI +ve. 15x CD and 35x UC – one patient recruited did not receive FMT. Total sample = 49 of which one lost to follow-up and treated as FMT failure. Further four patients with failure were </w:t>
            </w:r>
            <w:proofErr w:type="spellStart"/>
            <w:r>
              <w:rPr>
                <w:color w:val="000000" w:themeColor="text1"/>
              </w:rPr>
              <w:t>CD+ve</w:t>
            </w:r>
            <w:proofErr w:type="spellEnd"/>
            <w:r>
              <w:rPr>
                <w:color w:val="000000" w:themeColor="text1"/>
              </w:rPr>
              <w:t xml:space="preserve"> and had recurrent symptoms – all four were non-respondents and underwent second FMT and achieved cure. </w:t>
            </w:r>
          </w:p>
        </w:tc>
      </w:tr>
      <w:tr w:rsidR="00F276F8" w:rsidRPr="0020493A" w14:paraId="3E824623" w14:textId="77777777" w:rsidTr="004B42F7">
        <w:trPr>
          <w:trHeight w:val="64"/>
        </w:trPr>
        <w:tc>
          <w:tcPr>
            <w:tcW w:w="533" w:type="pct"/>
            <w:vAlign w:val="center"/>
          </w:tcPr>
          <w:p w14:paraId="5F8B807E" w14:textId="217D2E7B" w:rsidR="00F276F8" w:rsidRPr="0020493A" w:rsidRDefault="00F276F8" w:rsidP="00F276F8">
            <w:pPr>
              <w:rPr>
                <w:color w:val="000000" w:themeColor="text1"/>
              </w:rPr>
            </w:pPr>
            <w:r w:rsidRPr="00CF4F04">
              <w:rPr>
                <w:rFonts w:ascii="Calibri" w:eastAsia="Times New Roman" w:hAnsi="Calibri" w:cs="Calibri"/>
                <w:color w:val="000000"/>
                <w:lang w:eastAsia="en-GB"/>
              </w:rPr>
              <w:t>Allegretti 2020</w:t>
            </w:r>
            <w:r w:rsidRPr="00F276F8">
              <w:rPr>
                <w:rFonts w:ascii="Calibri" w:eastAsia="Times New Roman" w:hAnsi="Calibri" w:cs="Calibri"/>
                <w:color w:val="000000"/>
                <w:vertAlign w:val="superscript"/>
                <w:lang w:eastAsia="en-GB"/>
              </w:rPr>
              <w:t>31</w:t>
            </w:r>
          </w:p>
        </w:tc>
        <w:tc>
          <w:tcPr>
            <w:tcW w:w="534" w:type="pct"/>
            <w:vAlign w:val="center"/>
          </w:tcPr>
          <w:p w14:paraId="05CD5039" w14:textId="77777777" w:rsidR="00F276F8" w:rsidRPr="0020493A" w:rsidRDefault="00F276F8" w:rsidP="00F276F8">
            <w:pPr>
              <w:rPr>
                <w:color w:val="000000" w:themeColor="text1"/>
              </w:rPr>
            </w:pPr>
            <w:r>
              <w:rPr>
                <w:color w:val="000000" w:themeColor="text1"/>
              </w:rPr>
              <w:t xml:space="preserve">Number of patients who </w:t>
            </w:r>
            <w:r>
              <w:rPr>
                <w:color w:val="000000" w:themeColor="text1"/>
              </w:rPr>
              <w:lastRenderedPageBreak/>
              <w:t>were decolonised 1 week after FMT and remained negative for 8 weeks</w:t>
            </w:r>
          </w:p>
        </w:tc>
        <w:tc>
          <w:tcPr>
            <w:tcW w:w="466" w:type="pct"/>
            <w:vAlign w:val="center"/>
          </w:tcPr>
          <w:p w14:paraId="308B4425" w14:textId="77777777" w:rsidR="00F276F8" w:rsidRPr="0020493A" w:rsidRDefault="00F276F8" w:rsidP="00F276F8">
            <w:pPr>
              <w:rPr>
                <w:color w:val="000000" w:themeColor="text1"/>
              </w:rPr>
            </w:pPr>
            <w:r>
              <w:rPr>
                <w:color w:val="000000" w:themeColor="text1"/>
              </w:rPr>
              <w:lastRenderedPageBreak/>
              <w:t>49</w:t>
            </w:r>
          </w:p>
        </w:tc>
        <w:tc>
          <w:tcPr>
            <w:tcW w:w="354" w:type="pct"/>
            <w:vAlign w:val="center"/>
          </w:tcPr>
          <w:p w14:paraId="69C20413" w14:textId="77777777" w:rsidR="00F276F8" w:rsidRPr="0020493A" w:rsidRDefault="00F276F8" w:rsidP="00F276F8">
            <w:pPr>
              <w:rPr>
                <w:color w:val="000000" w:themeColor="text1"/>
              </w:rPr>
            </w:pPr>
            <w:r>
              <w:rPr>
                <w:color w:val="000000" w:themeColor="text1"/>
              </w:rPr>
              <w:t>-</w:t>
            </w:r>
          </w:p>
        </w:tc>
        <w:tc>
          <w:tcPr>
            <w:tcW w:w="517" w:type="pct"/>
            <w:vAlign w:val="center"/>
          </w:tcPr>
          <w:p w14:paraId="5323356D" w14:textId="77777777" w:rsidR="00F276F8" w:rsidRPr="0020493A" w:rsidRDefault="00F276F8" w:rsidP="00F276F8">
            <w:pPr>
              <w:rPr>
                <w:color w:val="000000" w:themeColor="text1"/>
              </w:rPr>
            </w:pPr>
            <w:r>
              <w:rPr>
                <w:color w:val="000000" w:themeColor="text1"/>
              </w:rPr>
              <w:t>45 (92%)</w:t>
            </w:r>
          </w:p>
        </w:tc>
        <w:tc>
          <w:tcPr>
            <w:tcW w:w="496" w:type="pct"/>
            <w:vAlign w:val="center"/>
          </w:tcPr>
          <w:p w14:paraId="08C57F5A" w14:textId="77777777" w:rsidR="00F276F8" w:rsidRPr="0020493A" w:rsidRDefault="00F276F8" w:rsidP="00F276F8">
            <w:pPr>
              <w:rPr>
                <w:color w:val="000000" w:themeColor="text1"/>
              </w:rPr>
            </w:pPr>
            <w:r>
              <w:rPr>
                <w:color w:val="000000" w:themeColor="text1"/>
              </w:rPr>
              <w:t>-</w:t>
            </w:r>
          </w:p>
        </w:tc>
        <w:tc>
          <w:tcPr>
            <w:tcW w:w="371" w:type="pct"/>
            <w:vAlign w:val="center"/>
          </w:tcPr>
          <w:p w14:paraId="1BB350A0" w14:textId="77777777" w:rsidR="00F276F8" w:rsidRPr="0020493A" w:rsidRDefault="00F276F8" w:rsidP="00F276F8">
            <w:pPr>
              <w:rPr>
                <w:color w:val="000000" w:themeColor="text1"/>
              </w:rPr>
            </w:pPr>
            <w:r>
              <w:rPr>
                <w:color w:val="000000" w:themeColor="text1"/>
              </w:rPr>
              <w:t>-</w:t>
            </w:r>
          </w:p>
        </w:tc>
        <w:tc>
          <w:tcPr>
            <w:tcW w:w="1729" w:type="pct"/>
            <w:vAlign w:val="center"/>
          </w:tcPr>
          <w:p w14:paraId="4928D50E" w14:textId="77777777" w:rsidR="00F276F8" w:rsidRPr="0020493A" w:rsidRDefault="00F276F8" w:rsidP="00F276F8">
            <w:pPr>
              <w:rPr>
                <w:color w:val="000000" w:themeColor="text1"/>
              </w:rPr>
            </w:pPr>
          </w:p>
        </w:tc>
      </w:tr>
      <w:tr w:rsidR="00F276F8" w:rsidRPr="0020493A" w14:paraId="02D3CC0B" w14:textId="77777777" w:rsidTr="004B42F7">
        <w:trPr>
          <w:trHeight w:val="64"/>
        </w:trPr>
        <w:tc>
          <w:tcPr>
            <w:tcW w:w="533" w:type="pct"/>
            <w:vAlign w:val="center"/>
          </w:tcPr>
          <w:p w14:paraId="26C99491" w14:textId="66993BAC" w:rsidR="00F276F8" w:rsidRPr="0020493A" w:rsidRDefault="00F276F8" w:rsidP="00F276F8">
            <w:pPr>
              <w:rPr>
                <w:color w:val="000000" w:themeColor="text1"/>
              </w:rPr>
            </w:pPr>
            <w:r w:rsidRPr="00CF4F04">
              <w:rPr>
                <w:rFonts w:ascii="Calibri" w:eastAsia="Times New Roman" w:hAnsi="Calibri" w:cs="Calibri"/>
                <w:color w:val="000000"/>
                <w:lang w:eastAsia="en-GB"/>
              </w:rPr>
              <w:t>Ianiro 202</w:t>
            </w:r>
            <w:r>
              <w:rPr>
                <w:rFonts w:ascii="Calibri" w:eastAsia="Times New Roman" w:hAnsi="Calibri" w:cs="Calibri"/>
                <w:color w:val="000000"/>
                <w:lang w:eastAsia="en-GB"/>
              </w:rPr>
              <w:t>1</w:t>
            </w:r>
            <w:r w:rsidRPr="00F276F8">
              <w:rPr>
                <w:rFonts w:ascii="Calibri" w:eastAsia="Times New Roman" w:hAnsi="Calibri" w:cs="Calibri"/>
                <w:color w:val="000000"/>
                <w:vertAlign w:val="superscript"/>
                <w:lang w:eastAsia="en-GB"/>
              </w:rPr>
              <w:t>32</w:t>
            </w:r>
          </w:p>
        </w:tc>
        <w:tc>
          <w:tcPr>
            <w:tcW w:w="534" w:type="pct"/>
            <w:vAlign w:val="center"/>
          </w:tcPr>
          <w:p w14:paraId="1E554F14" w14:textId="77777777" w:rsidR="00F276F8" w:rsidRPr="0020493A" w:rsidRDefault="00F276F8" w:rsidP="00F276F8">
            <w:pPr>
              <w:rPr>
                <w:color w:val="000000" w:themeColor="text1"/>
              </w:rPr>
            </w:pPr>
            <w:r>
              <w:rPr>
                <w:color w:val="000000" w:themeColor="text1"/>
              </w:rPr>
              <w:t>No of patients with negative C. diff toxin test after 8 weeks (</w:t>
            </w:r>
            <w:r w:rsidRPr="005C5802">
              <w:rPr>
                <w:i/>
                <w:iCs/>
                <w:color w:val="000000" w:themeColor="text1"/>
              </w:rPr>
              <w:t>one or multiple infusions</w:t>
            </w:r>
            <w:r>
              <w:rPr>
                <w:color w:val="000000" w:themeColor="text1"/>
              </w:rPr>
              <w:t>)</w:t>
            </w:r>
          </w:p>
        </w:tc>
        <w:tc>
          <w:tcPr>
            <w:tcW w:w="466" w:type="pct"/>
            <w:vAlign w:val="center"/>
          </w:tcPr>
          <w:p w14:paraId="49C761EB" w14:textId="77777777" w:rsidR="00F276F8" w:rsidRPr="0020493A" w:rsidRDefault="00F276F8" w:rsidP="00F276F8">
            <w:pPr>
              <w:rPr>
                <w:color w:val="000000" w:themeColor="text1"/>
              </w:rPr>
            </w:pPr>
            <w:r>
              <w:rPr>
                <w:color w:val="000000" w:themeColor="text1"/>
              </w:rPr>
              <w:t>18</w:t>
            </w:r>
          </w:p>
        </w:tc>
        <w:tc>
          <w:tcPr>
            <w:tcW w:w="354" w:type="pct"/>
            <w:vAlign w:val="center"/>
          </w:tcPr>
          <w:p w14:paraId="0104624C" w14:textId="77777777" w:rsidR="00F276F8" w:rsidRPr="0020493A" w:rsidRDefault="00F276F8" w:rsidP="00F276F8">
            <w:pPr>
              <w:rPr>
                <w:color w:val="000000" w:themeColor="text1"/>
              </w:rPr>
            </w:pPr>
            <w:r>
              <w:rPr>
                <w:color w:val="000000" w:themeColor="text1"/>
              </w:rPr>
              <w:t>-</w:t>
            </w:r>
          </w:p>
        </w:tc>
        <w:tc>
          <w:tcPr>
            <w:tcW w:w="517" w:type="pct"/>
            <w:vAlign w:val="center"/>
          </w:tcPr>
          <w:p w14:paraId="203B9CA2" w14:textId="77777777" w:rsidR="00F276F8" w:rsidRPr="0020493A" w:rsidRDefault="00F276F8" w:rsidP="00F276F8">
            <w:pPr>
              <w:rPr>
                <w:color w:val="000000" w:themeColor="text1"/>
              </w:rPr>
            </w:pPr>
            <w:r>
              <w:rPr>
                <w:color w:val="000000" w:themeColor="text1"/>
              </w:rPr>
              <w:t>17 (94%)</w:t>
            </w:r>
          </w:p>
        </w:tc>
        <w:tc>
          <w:tcPr>
            <w:tcW w:w="496" w:type="pct"/>
            <w:vAlign w:val="center"/>
          </w:tcPr>
          <w:p w14:paraId="29F4ADF9" w14:textId="77777777" w:rsidR="00F276F8" w:rsidRPr="0020493A" w:rsidRDefault="00F276F8" w:rsidP="00F276F8">
            <w:pPr>
              <w:rPr>
                <w:color w:val="000000" w:themeColor="text1"/>
              </w:rPr>
            </w:pPr>
            <w:r>
              <w:rPr>
                <w:color w:val="000000" w:themeColor="text1"/>
              </w:rPr>
              <w:t>-</w:t>
            </w:r>
          </w:p>
        </w:tc>
        <w:tc>
          <w:tcPr>
            <w:tcW w:w="371" w:type="pct"/>
            <w:vAlign w:val="center"/>
          </w:tcPr>
          <w:p w14:paraId="2AC2F480" w14:textId="77777777" w:rsidR="00F276F8" w:rsidRPr="0020493A" w:rsidRDefault="00F276F8" w:rsidP="00F276F8">
            <w:pPr>
              <w:rPr>
                <w:color w:val="000000" w:themeColor="text1"/>
              </w:rPr>
            </w:pPr>
            <w:r>
              <w:rPr>
                <w:color w:val="000000" w:themeColor="text1"/>
              </w:rPr>
              <w:t>-</w:t>
            </w:r>
          </w:p>
        </w:tc>
        <w:tc>
          <w:tcPr>
            <w:tcW w:w="1729" w:type="pct"/>
            <w:vAlign w:val="center"/>
          </w:tcPr>
          <w:p w14:paraId="142A95D3" w14:textId="77777777" w:rsidR="00F276F8" w:rsidRDefault="00F276F8" w:rsidP="00F276F8">
            <w:pPr>
              <w:rPr>
                <w:color w:val="000000" w:themeColor="text1"/>
              </w:rPr>
            </w:pPr>
            <w:r>
              <w:rPr>
                <w:color w:val="000000" w:themeColor="text1"/>
              </w:rPr>
              <w:t xml:space="preserve">All patients with severe CDI received at least two FMTs and those with pseudomembranous colitis underwent FMT until disappearance of pseudomembranes - all delivered every three days. If diarrhoea persisted – test for C. diff toxin and repeat FMT for +ves. </w:t>
            </w:r>
          </w:p>
          <w:p w14:paraId="40C28E24" w14:textId="77777777" w:rsidR="00F276F8" w:rsidRPr="0020493A" w:rsidRDefault="00F276F8" w:rsidP="00F276F8">
            <w:pPr>
              <w:rPr>
                <w:color w:val="000000" w:themeColor="text1"/>
              </w:rPr>
            </w:pPr>
            <w:r>
              <w:rPr>
                <w:color w:val="000000" w:themeColor="text1"/>
              </w:rPr>
              <w:t>All patients received light diet and 2L macrogol before each procedure and FMT was frozen from unrelated donors. In total, 9/18 received at least two FMT, 10/17 (54%) – clinical remission, 4/18 (24%) amelioration from severe to moderate or from moderate to mild.</w:t>
            </w:r>
          </w:p>
        </w:tc>
      </w:tr>
      <w:tr w:rsidR="00F276F8" w:rsidRPr="0020493A" w14:paraId="383F19FF" w14:textId="77777777" w:rsidTr="004B42F7">
        <w:trPr>
          <w:trHeight w:val="64"/>
        </w:trPr>
        <w:tc>
          <w:tcPr>
            <w:tcW w:w="533" w:type="pct"/>
            <w:vAlign w:val="center"/>
          </w:tcPr>
          <w:p w14:paraId="12476C69" w14:textId="69BC7DEE" w:rsidR="00F276F8" w:rsidRPr="0020493A" w:rsidRDefault="00F276F8" w:rsidP="00F276F8">
            <w:pPr>
              <w:rPr>
                <w:color w:val="000000" w:themeColor="text1"/>
              </w:rPr>
            </w:pPr>
            <w:r w:rsidRPr="00CF4F04">
              <w:rPr>
                <w:rFonts w:ascii="Calibri" w:eastAsia="Times New Roman" w:hAnsi="Calibri" w:cs="Calibri"/>
                <w:color w:val="000000"/>
                <w:lang w:eastAsia="en-GB"/>
              </w:rPr>
              <w:t>Ianiro 202</w:t>
            </w:r>
            <w:r>
              <w:rPr>
                <w:rFonts w:ascii="Calibri" w:eastAsia="Times New Roman" w:hAnsi="Calibri" w:cs="Calibri"/>
                <w:color w:val="000000"/>
                <w:lang w:eastAsia="en-GB"/>
              </w:rPr>
              <w:t>1</w:t>
            </w:r>
            <w:r w:rsidRPr="00F276F8">
              <w:rPr>
                <w:rFonts w:ascii="Calibri" w:eastAsia="Times New Roman" w:hAnsi="Calibri" w:cs="Calibri"/>
                <w:color w:val="000000"/>
                <w:vertAlign w:val="superscript"/>
                <w:lang w:eastAsia="en-GB"/>
              </w:rPr>
              <w:t>32</w:t>
            </w:r>
          </w:p>
        </w:tc>
        <w:tc>
          <w:tcPr>
            <w:tcW w:w="534" w:type="pct"/>
            <w:vAlign w:val="center"/>
          </w:tcPr>
          <w:p w14:paraId="5916A447" w14:textId="77777777" w:rsidR="00F276F8" w:rsidRPr="0020493A" w:rsidRDefault="00F276F8" w:rsidP="00F276F8">
            <w:pPr>
              <w:rPr>
                <w:color w:val="000000" w:themeColor="text1"/>
              </w:rPr>
            </w:pPr>
            <w:r>
              <w:rPr>
                <w:color w:val="000000" w:themeColor="text1"/>
              </w:rPr>
              <w:t>No of patients with negative C. diff toxin test after 8 weeks (</w:t>
            </w:r>
            <w:r w:rsidRPr="005C5802">
              <w:rPr>
                <w:i/>
                <w:iCs/>
                <w:color w:val="000000" w:themeColor="text1"/>
              </w:rPr>
              <w:t>one infusion</w:t>
            </w:r>
            <w:r>
              <w:rPr>
                <w:color w:val="000000" w:themeColor="text1"/>
              </w:rPr>
              <w:t>)</w:t>
            </w:r>
          </w:p>
        </w:tc>
        <w:tc>
          <w:tcPr>
            <w:tcW w:w="466" w:type="pct"/>
            <w:vAlign w:val="center"/>
          </w:tcPr>
          <w:p w14:paraId="54A9281C" w14:textId="77777777" w:rsidR="00F276F8" w:rsidRPr="0020493A" w:rsidRDefault="00F276F8" w:rsidP="00F276F8">
            <w:pPr>
              <w:rPr>
                <w:color w:val="000000" w:themeColor="text1"/>
              </w:rPr>
            </w:pPr>
            <w:r>
              <w:rPr>
                <w:color w:val="000000" w:themeColor="text1"/>
              </w:rPr>
              <w:t>15</w:t>
            </w:r>
          </w:p>
        </w:tc>
        <w:tc>
          <w:tcPr>
            <w:tcW w:w="354" w:type="pct"/>
            <w:vAlign w:val="center"/>
          </w:tcPr>
          <w:p w14:paraId="78749EB9" w14:textId="77777777" w:rsidR="00F276F8" w:rsidRPr="0020493A" w:rsidRDefault="00F276F8" w:rsidP="00F276F8">
            <w:pPr>
              <w:rPr>
                <w:color w:val="000000" w:themeColor="text1"/>
              </w:rPr>
            </w:pPr>
            <w:r>
              <w:rPr>
                <w:color w:val="000000" w:themeColor="text1"/>
              </w:rPr>
              <w:t>-</w:t>
            </w:r>
          </w:p>
        </w:tc>
        <w:tc>
          <w:tcPr>
            <w:tcW w:w="517" w:type="pct"/>
            <w:vAlign w:val="center"/>
          </w:tcPr>
          <w:p w14:paraId="2CFA1645" w14:textId="77777777" w:rsidR="00F276F8" w:rsidRPr="0020493A" w:rsidRDefault="00F276F8" w:rsidP="00F276F8">
            <w:pPr>
              <w:rPr>
                <w:color w:val="000000" w:themeColor="text1"/>
              </w:rPr>
            </w:pPr>
            <w:r>
              <w:rPr>
                <w:color w:val="000000" w:themeColor="text1"/>
              </w:rPr>
              <w:t>9 (60%)</w:t>
            </w:r>
          </w:p>
        </w:tc>
        <w:tc>
          <w:tcPr>
            <w:tcW w:w="496" w:type="pct"/>
            <w:vAlign w:val="center"/>
          </w:tcPr>
          <w:p w14:paraId="113520AC" w14:textId="77777777" w:rsidR="00F276F8" w:rsidRPr="0020493A" w:rsidRDefault="00F276F8" w:rsidP="00F276F8">
            <w:pPr>
              <w:rPr>
                <w:color w:val="000000" w:themeColor="text1"/>
              </w:rPr>
            </w:pPr>
            <w:r>
              <w:rPr>
                <w:color w:val="000000" w:themeColor="text1"/>
              </w:rPr>
              <w:t>-</w:t>
            </w:r>
          </w:p>
        </w:tc>
        <w:tc>
          <w:tcPr>
            <w:tcW w:w="371" w:type="pct"/>
            <w:vAlign w:val="center"/>
          </w:tcPr>
          <w:p w14:paraId="3E332487" w14:textId="77777777" w:rsidR="00F276F8" w:rsidRPr="0020493A" w:rsidRDefault="00F276F8" w:rsidP="00F276F8">
            <w:pPr>
              <w:rPr>
                <w:color w:val="000000" w:themeColor="text1"/>
              </w:rPr>
            </w:pPr>
            <w:r>
              <w:rPr>
                <w:color w:val="000000" w:themeColor="text1"/>
              </w:rPr>
              <w:t>-</w:t>
            </w:r>
          </w:p>
        </w:tc>
        <w:tc>
          <w:tcPr>
            <w:tcW w:w="1729" w:type="pct"/>
            <w:vAlign w:val="center"/>
          </w:tcPr>
          <w:p w14:paraId="4B0D11CE" w14:textId="77777777" w:rsidR="00F276F8" w:rsidRDefault="00F276F8" w:rsidP="00F276F8">
            <w:pPr>
              <w:rPr>
                <w:color w:val="000000" w:themeColor="text1"/>
              </w:rPr>
            </w:pPr>
            <w:r>
              <w:rPr>
                <w:color w:val="000000" w:themeColor="text1"/>
              </w:rPr>
              <w:t xml:space="preserve">All patients with severe CDI received at least two FMTs and those with pseudomembranous colitis underwent FMT until disappearance of pseudomembranes - all delivered every three days. If diarrhoea persisted – test for C. diff toxin and repeat FMT for +ves. </w:t>
            </w:r>
          </w:p>
          <w:p w14:paraId="4F70DF9B" w14:textId="77777777" w:rsidR="00F276F8" w:rsidRPr="0020493A" w:rsidRDefault="00F276F8" w:rsidP="00F276F8">
            <w:pPr>
              <w:rPr>
                <w:color w:val="000000" w:themeColor="text1"/>
              </w:rPr>
            </w:pPr>
            <w:r>
              <w:rPr>
                <w:color w:val="000000" w:themeColor="text1"/>
              </w:rPr>
              <w:t>All patients received light diet and 2L macrogol before each procedure and FMT was frozen from unrelated donors. Number differs from above as three patients with PMC were scheduled for repeat FMTs at the start and were excluded</w:t>
            </w:r>
          </w:p>
        </w:tc>
      </w:tr>
      <w:tr w:rsidR="00940B61" w:rsidRPr="0020493A" w14:paraId="395F537C" w14:textId="77777777" w:rsidTr="004B42F7">
        <w:trPr>
          <w:trHeight w:val="64"/>
        </w:trPr>
        <w:tc>
          <w:tcPr>
            <w:tcW w:w="533" w:type="pct"/>
            <w:vAlign w:val="center"/>
          </w:tcPr>
          <w:p w14:paraId="3DF7329C" w14:textId="77777777" w:rsidR="00940B61" w:rsidRDefault="00940B61" w:rsidP="009010AB">
            <w:pPr>
              <w:rPr>
                <w:rFonts w:ascii="Calibri" w:hAnsi="Calibri" w:cs="Calibri"/>
                <w:color w:val="000000"/>
              </w:rPr>
            </w:pPr>
            <w:r>
              <w:rPr>
                <w:rFonts w:ascii="Calibri" w:hAnsi="Calibri" w:cs="Calibri"/>
                <w:color w:val="000000"/>
              </w:rPr>
              <w:t>Porcari, 2023</w:t>
            </w:r>
            <w:r>
              <w:rPr>
                <w:rFonts w:ascii="Calibri" w:hAnsi="Calibri" w:cs="Calibri"/>
                <w:color w:val="000000"/>
                <w:vertAlign w:val="superscript"/>
              </w:rPr>
              <w:t>33</w:t>
            </w:r>
          </w:p>
        </w:tc>
        <w:tc>
          <w:tcPr>
            <w:tcW w:w="534" w:type="pct"/>
            <w:vAlign w:val="center"/>
          </w:tcPr>
          <w:p w14:paraId="4F5D6123" w14:textId="77777777" w:rsidR="00940B61" w:rsidRDefault="00940B61" w:rsidP="009010AB">
            <w:pPr>
              <w:rPr>
                <w:color w:val="000000" w:themeColor="text1"/>
              </w:rPr>
            </w:pPr>
            <w:r>
              <w:rPr>
                <w:color w:val="000000" w:themeColor="text1"/>
              </w:rPr>
              <w:t xml:space="preserve">No of patients with negative C. diff toxin </w:t>
            </w:r>
            <w:r>
              <w:rPr>
                <w:color w:val="000000" w:themeColor="text1"/>
              </w:rPr>
              <w:lastRenderedPageBreak/>
              <w:t>test after 8 weeks (</w:t>
            </w:r>
            <w:r w:rsidRPr="005C5802">
              <w:rPr>
                <w:i/>
                <w:iCs/>
                <w:color w:val="000000" w:themeColor="text1"/>
              </w:rPr>
              <w:t>one or multiple infusions</w:t>
            </w:r>
            <w:r>
              <w:rPr>
                <w:color w:val="000000" w:themeColor="text1"/>
              </w:rPr>
              <w:t>)</w:t>
            </w:r>
          </w:p>
        </w:tc>
        <w:tc>
          <w:tcPr>
            <w:tcW w:w="466" w:type="pct"/>
            <w:vAlign w:val="center"/>
          </w:tcPr>
          <w:p w14:paraId="4C646D15" w14:textId="77777777" w:rsidR="00940B61" w:rsidRDefault="00940B61" w:rsidP="009010AB">
            <w:pPr>
              <w:rPr>
                <w:color w:val="000000" w:themeColor="text1"/>
              </w:rPr>
            </w:pPr>
            <w:r>
              <w:rPr>
                <w:color w:val="000000" w:themeColor="text1"/>
              </w:rPr>
              <w:lastRenderedPageBreak/>
              <w:t>35</w:t>
            </w:r>
          </w:p>
        </w:tc>
        <w:tc>
          <w:tcPr>
            <w:tcW w:w="354" w:type="pct"/>
            <w:vAlign w:val="center"/>
          </w:tcPr>
          <w:p w14:paraId="43B991A6" w14:textId="77777777" w:rsidR="00940B61" w:rsidRDefault="00940B61" w:rsidP="009010AB">
            <w:pPr>
              <w:rPr>
                <w:color w:val="000000" w:themeColor="text1"/>
              </w:rPr>
            </w:pPr>
            <w:r>
              <w:rPr>
                <w:color w:val="000000" w:themeColor="text1"/>
              </w:rPr>
              <w:t>-</w:t>
            </w:r>
          </w:p>
        </w:tc>
        <w:tc>
          <w:tcPr>
            <w:tcW w:w="517" w:type="pct"/>
            <w:vAlign w:val="center"/>
          </w:tcPr>
          <w:p w14:paraId="41157109" w14:textId="77777777" w:rsidR="00940B61" w:rsidRDefault="00940B61" w:rsidP="009010AB">
            <w:pPr>
              <w:rPr>
                <w:color w:val="000000" w:themeColor="text1"/>
              </w:rPr>
            </w:pPr>
            <w:r>
              <w:rPr>
                <w:color w:val="000000" w:themeColor="text1"/>
              </w:rPr>
              <w:t>32 (91%)</w:t>
            </w:r>
          </w:p>
        </w:tc>
        <w:tc>
          <w:tcPr>
            <w:tcW w:w="496" w:type="pct"/>
            <w:vAlign w:val="center"/>
          </w:tcPr>
          <w:p w14:paraId="6E9E370A" w14:textId="77777777" w:rsidR="00940B61" w:rsidRDefault="00940B61" w:rsidP="009010AB">
            <w:pPr>
              <w:rPr>
                <w:color w:val="000000" w:themeColor="text1"/>
              </w:rPr>
            </w:pPr>
            <w:r>
              <w:rPr>
                <w:color w:val="000000" w:themeColor="text1"/>
              </w:rPr>
              <w:t>-</w:t>
            </w:r>
          </w:p>
        </w:tc>
        <w:tc>
          <w:tcPr>
            <w:tcW w:w="371" w:type="pct"/>
            <w:vAlign w:val="center"/>
          </w:tcPr>
          <w:p w14:paraId="46B2737E" w14:textId="77777777" w:rsidR="00940B61" w:rsidRDefault="00940B61" w:rsidP="009010AB">
            <w:pPr>
              <w:rPr>
                <w:color w:val="000000" w:themeColor="text1"/>
              </w:rPr>
            </w:pPr>
            <w:r>
              <w:rPr>
                <w:color w:val="000000" w:themeColor="text1"/>
              </w:rPr>
              <w:t>-</w:t>
            </w:r>
          </w:p>
        </w:tc>
        <w:tc>
          <w:tcPr>
            <w:tcW w:w="1729" w:type="pct"/>
            <w:vAlign w:val="center"/>
          </w:tcPr>
          <w:p w14:paraId="4705822A" w14:textId="77777777" w:rsidR="00940B61" w:rsidRDefault="00940B61" w:rsidP="009010AB">
            <w:pPr>
              <w:rPr>
                <w:color w:val="000000" w:themeColor="text1"/>
              </w:rPr>
            </w:pPr>
            <w:r>
              <w:rPr>
                <w:color w:val="000000" w:themeColor="text1"/>
              </w:rPr>
              <w:t xml:space="preserve">Age was &gt;16yo, not really our inclusion criteria but median age was 51 and SD was 22. </w:t>
            </w:r>
          </w:p>
        </w:tc>
      </w:tr>
      <w:tr w:rsidR="00940B61" w:rsidRPr="0020493A" w14:paraId="5E4B1F7C" w14:textId="77777777" w:rsidTr="004B42F7">
        <w:trPr>
          <w:trHeight w:val="64"/>
        </w:trPr>
        <w:tc>
          <w:tcPr>
            <w:tcW w:w="533" w:type="pct"/>
            <w:vAlign w:val="center"/>
          </w:tcPr>
          <w:p w14:paraId="191287CD" w14:textId="77777777" w:rsidR="00940B61" w:rsidRDefault="00940B61" w:rsidP="009010AB">
            <w:pPr>
              <w:rPr>
                <w:rFonts w:ascii="Calibri" w:hAnsi="Calibri" w:cs="Calibri"/>
                <w:color w:val="000000"/>
              </w:rPr>
            </w:pPr>
            <w:r>
              <w:rPr>
                <w:rFonts w:ascii="Calibri" w:hAnsi="Calibri" w:cs="Calibri"/>
                <w:color w:val="000000"/>
              </w:rPr>
              <w:t>Porcari, 2023</w:t>
            </w:r>
            <w:r>
              <w:rPr>
                <w:rFonts w:ascii="Calibri" w:hAnsi="Calibri" w:cs="Calibri"/>
                <w:color w:val="000000"/>
                <w:vertAlign w:val="superscript"/>
              </w:rPr>
              <w:t>33</w:t>
            </w:r>
          </w:p>
        </w:tc>
        <w:tc>
          <w:tcPr>
            <w:tcW w:w="534" w:type="pct"/>
            <w:vAlign w:val="center"/>
          </w:tcPr>
          <w:p w14:paraId="76F08F72" w14:textId="77777777" w:rsidR="00940B61" w:rsidRDefault="00940B61" w:rsidP="009010AB">
            <w:pPr>
              <w:rPr>
                <w:color w:val="000000" w:themeColor="text1"/>
              </w:rPr>
            </w:pPr>
            <w:r>
              <w:rPr>
                <w:color w:val="000000" w:themeColor="text1"/>
              </w:rPr>
              <w:t>No of patients with negative C. diff toxin test after 8 weeks (</w:t>
            </w:r>
            <w:r w:rsidRPr="005C5802">
              <w:rPr>
                <w:i/>
                <w:iCs/>
                <w:color w:val="000000" w:themeColor="text1"/>
              </w:rPr>
              <w:t>one infusion</w:t>
            </w:r>
            <w:r>
              <w:rPr>
                <w:color w:val="000000" w:themeColor="text1"/>
              </w:rPr>
              <w:t>)</w:t>
            </w:r>
          </w:p>
        </w:tc>
        <w:tc>
          <w:tcPr>
            <w:tcW w:w="466" w:type="pct"/>
            <w:vAlign w:val="center"/>
          </w:tcPr>
          <w:p w14:paraId="05BC0FAA" w14:textId="77777777" w:rsidR="00940B61" w:rsidRDefault="00940B61" w:rsidP="009010AB">
            <w:pPr>
              <w:rPr>
                <w:color w:val="000000" w:themeColor="text1"/>
              </w:rPr>
            </w:pPr>
            <w:r>
              <w:rPr>
                <w:color w:val="000000" w:themeColor="text1"/>
              </w:rPr>
              <w:t>35</w:t>
            </w:r>
          </w:p>
        </w:tc>
        <w:tc>
          <w:tcPr>
            <w:tcW w:w="354" w:type="pct"/>
            <w:vAlign w:val="center"/>
          </w:tcPr>
          <w:p w14:paraId="1AB19AFE" w14:textId="77777777" w:rsidR="00940B61" w:rsidRDefault="00940B61" w:rsidP="009010AB">
            <w:pPr>
              <w:rPr>
                <w:color w:val="000000" w:themeColor="text1"/>
              </w:rPr>
            </w:pPr>
            <w:r>
              <w:rPr>
                <w:color w:val="000000" w:themeColor="text1"/>
              </w:rPr>
              <w:t>-</w:t>
            </w:r>
          </w:p>
        </w:tc>
        <w:tc>
          <w:tcPr>
            <w:tcW w:w="517" w:type="pct"/>
            <w:vAlign w:val="center"/>
          </w:tcPr>
          <w:p w14:paraId="2A93B886" w14:textId="77777777" w:rsidR="00940B61" w:rsidRDefault="00940B61" w:rsidP="009010AB">
            <w:pPr>
              <w:rPr>
                <w:color w:val="000000" w:themeColor="text1"/>
              </w:rPr>
            </w:pPr>
            <w:r>
              <w:rPr>
                <w:color w:val="000000" w:themeColor="text1"/>
              </w:rPr>
              <w:t>16 (46%)</w:t>
            </w:r>
          </w:p>
        </w:tc>
        <w:tc>
          <w:tcPr>
            <w:tcW w:w="496" w:type="pct"/>
            <w:vAlign w:val="center"/>
          </w:tcPr>
          <w:p w14:paraId="001AB3A4" w14:textId="77777777" w:rsidR="00940B61" w:rsidRDefault="00940B61" w:rsidP="009010AB">
            <w:pPr>
              <w:rPr>
                <w:color w:val="000000" w:themeColor="text1"/>
              </w:rPr>
            </w:pPr>
            <w:r>
              <w:rPr>
                <w:color w:val="000000" w:themeColor="text1"/>
              </w:rPr>
              <w:t>-</w:t>
            </w:r>
          </w:p>
        </w:tc>
        <w:tc>
          <w:tcPr>
            <w:tcW w:w="371" w:type="pct"/>
            <w:vAlign w:val="center"/>
          </w:tcPr>
          <w:p w14:paraId="1B6A4E95" w14:textId="77777777" w:rsidR="00940B61" w:rsidRDefault="00940B61" w:rsidP="009010AB">
            <w:pPr>
              <w:rPr>
                <w:color w:val="000000" w:themeColor="text1"/>
              </w:rPr>
            </w:pPr>
            <w:r>
              <w:rPr>
                <w:color w:val="000000" w:themeColor="text1"/>
              </w:rPr>
              <w:t>-</w:t>
            </w:r>
          </w:p>
        </w:tc>
        <w:tc>
          <w:tcPr>
            <w:tcW w:w="1729" w:type="pct"/>
            <w:vAlign w:val="center"/>
          </w:tcPr>
          <w:p w14:paraId="58555FDA" w14:textId="77777777" w:rsidR="00940B61" w:rsidRDefault="00940B61" w:rsidP="009010AB">
            <w:pPr>
              <w:rPr>
                <w:color w:val="000000" w:themeColor="text1"/>
              </w:rPr>
            </w:pPr>
            <w:r>
              <w:rPr>
                <w:color w:val="000000" w:themeColor="text1"/>
              </w:rPr>
              <w:t xml:space="preserve">Authors reported 16/32 – denominator was no. of patients who were cured. </w:t>
            </w:r>
          </w:p>
        </w:tc>
      </w:tr>
      <w:tr w:rsidR="00940B61" w:rsidRPr="0020493A" w14:paraId="5008D63A" w14:textId="77777777" w:rsidTr="004B42F7">
        <w:trPr>
          <w:trHeight w:val="64"/>
        </w:trPr>
        <w:tc>
          <w:tcPr>
            <w:tcW w:w="533" w:type="pct"/>
            <w:vAlign w:val="center"/>
          </w:tcPr>
          <w:p w14:paraId="0303CA77" w14:textId="483218FB" w:rsidR="00940B61" w:rsidRDefault="00F276F8" w:rsidP="009010AB">
            <w:pPr>
              <w:rPr>
                <w:rFonts w:ascii="Calibri" w:hAnsi="Calibri" w:cs="Calibri"/>
                <w:color w:val="000000"/>
              </w:rPr>
            </w:pPr>
            <w:r w:rsidRPr="00C25FF6">
              <w:rPr>
                <w:rFonts w:ascii="Calibri" w:hAnsi="Calibri" w:cs="Calibri"/>
                <w:color w:val="000000"/>
              </w:rPr>
              <w:t>van Lingen, 2023</w:t>
            </w:r>
            <w:r w:rsidRPr="00C25FF6">
              <w:rPr>
                <w:rFonts w:ascii="Calibri" w:hAnsi="Calibri" w:cs="Calibri"/>
                <w:color w:val="000000"/>
                <w:vertAlign w:val="superscript"/>
              </w:rPr>
              <w:t>34</w:t>
            </w:r>
          </w:p>
        </w:tc>
        <w:tc>
          <w:tcPr>
            <w:tcW w:w="534" w:type="pct"/>
            <w:vAlign w:val="center"/>
          </w:tcPr>
          <w:p w14:paraId="437AF8B8" w14:textId="77777777" w:rsidR="00940B61" w:rsidRDefault="00940B61" w:rsidP="009010AB">
            <w:pPr>
              <w:rPr>
                <w:color w:val="000000" w:themeColor="text1"/>
              </w:rPr>
            </w:pPr>
            <w:r>
              <w:rPr>
                <w:color w:val="000000" w:themeColor="text1"/>
              </w:rPr>
              <w:t>No of patients with clinical resolution</w:t>
            </w:r>
          </w:p>
        </w:tc>
        <w:tc>
          <w:tcPr>
            <w:tcW w:w="466" w:type="pct"/>
            <w:vAlign w:val="center"/>
          </w:tcPr>
          <w:p w14:paraId="5FA47B3E" w14:textId="77777777" w:rsidR="00940B61" w:rsidRDefault="00940B61" w:rsidP="009010AB">
            <w:pPr>
              <w:rPr>
                <w:color w:val="000000" w:themeColor="text1"/>
              </w:rPr>
            </w:pPr>
            <w:r>
              <w:rPr>
                <w:color w:val="000000" w:themeColor="text1"/>
              </w:rPr>
              <w:t>105</w:t>
            </w:r>
          </w:p>
        </w:tc>
        <w:tc>
          <w:tcPr>
            <w:tcW w:w="354" w:type="pct"/>
            <w:vAlign w:val="center"/>
          </w:tcPr>
          <w:p w14:paraId="4418E68B" w14:textId="77777777" w:rsidR="00940B61" w:rsidRDefault="00940B61" w:rsidP="009010AB">
            <w:pPr>
              <w:rPr>
                <w:color w:val="000000" w:themeColor="text1"/>
              </w:rPr>
            </w:pPr>
            <w:r>
              <w:rPr>
                <w:color w:val="000000" w:themeColor="text1"/>
              </w:rPr>
              <w:t>-</w:t>
            </w:r>
          </w:p>
        </w:tc>
        <w:tc>
          <w:tcPr>
            <w:tcW w:w="517" w:type="pct"/>
            <w:vAlign w:val="center"/>
          </w:tcPr>
          <w:p w14:paraId="0A51475A" w14:textId="77777777" w:rsidR="00940B61" w:rsidRDefault="00940B61" w:rsidP="009010AB">
            <w:pPr>
              <w:rPr>
                <w:color w:val="000000" w:themeColor="text1"/>
              </w:rPr>
            </w:pPr>
            <w:r>
              <w:rPr>
                <w:color w:val="000000" w:themeColor="text1"/>
              </w:rPr>
              <w:t>75 (71%)</w:t>
            </w:r>
          </w:p>
        </w:tc>
        <w:tc>
          <w:tcPr>
            <w:tcW w:w="496" w:type="pct"/>
            <w:vAlign w:val="center"/>
          </w:tcPr>
          <w:p w14:paraId="6B2B0DE7" w14:textId="77777777" w:rsidR="00940B61" w:rsidRDefault="00940B61" w:rsidP="009010AB">
            <w:pPr>
              <w:rPr>
                <w:color w:val="000000" w:themeColor="text1"/>
              </w:rPr>
            </w:pPr>
            <w:r>
              <w:rPr>
                <w:color w:val="000000" w:themeColor="text1"/>
              </w:rPr>
              <w:t>-</w:t>
            </w:r>
          </w:p>
        </w:tc>
        <w:tc>
          <w:tcPr>
            <w:tcW w:w="371" w:type="pct"/>
            <w:vAlign w:val="center"/>
          </w:tcPr>
          <w:p w14:paraId="6DC13853" w14:textId="77777777" w:rsidR="00940B61" w:rsidRDefault="00940B61" w:rsidP="009010AB">
            <w:pPr>
              <w:rPr>
                <w:color w:val="000000" w:themeColor="text1"/>
              </w:rPr>
            </w:pPr>
            <w:r>
              <w:rPr>
                <w:color w:val="000000" w:themeColor="text1"/>
              </w:rPr>
              <w:t>-</w:t>
            </w:r>
          </w:p>
        </w:tc>
        <w:tc>
          <w:tcPr>
            <w:tcW w:w="1729" w:type="pct"/>
            <w:vAlign w:val="center"/>
          </w:tcPr>
          <w:p w14:paraId="289AA717" w14:textId="77777777" w:rsidR="00940B61" w:rsidRDefault="00940B61" w:rsidP="009010AB">
            <w:pPr>
              <w:rPr>
                <w:color w:val="000000" w:themeColor="text1"/>
              </w:rPr>
            </w:pPr>
            <w:r>
              <w:rPr>
                <w:color w:val="000000" w:themeColor="text1"/>
              </w:rPr>
              <w:t xml:space="preserve">Clinical resolution was defined as resolution of diarrhoea or diarrhoea with -ve test. Authors also stated that they performed a case control study to identify risk factors for failure. They did not identify any differences between successful and failed group (demographic, clinical and FMT-related factors). </w:t>
            </w:r>
          </w:p>
        </w:tc>
      </w:tr>
    </w:tbl>
    <w:p w14:paraId="471C6756" w14:textId="77777777" w:rsidR="00AC7FB3" w:rsidRDefault="00AC7FB3" w:rsidP="00AC7FB3"/>
    <w:p w14:paraId="77A7DB73" w14:textId="77777777" w:rsidR="00940B61" w:rsidRDefault="00940B61" w:rsidP="00940B61">
      <w:pPr>
        <w:pStyle w:val="Heading4"/>
      </w:pPr>
      <w:r>
        <w:t>Results: adverse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940B61" w:rsidRPr="0020493A" w14:paraId="7DE467D6" w14:textId="77777777" w:rsidTr="004B42F7">
        <w:trPr>
          <w:trHeight w:val="340"/>
        </w:trPr>
        <w:tc>
          <w:tcPr>
            <w:tcW w:w="533" w:type="pct"/>
            <w:vMerge w:val="restart"/>
            <w:vAlign w:val="center"/>
          </w:tcPr>
          <w:p w14:paraId="7D9ACDC0" w14:textId="77777777" w:rsidR="00940B61" w:rsidRPr="0020493A" w:rsidRDefault="00940B61" w:rsidP="009010AB">
            <w:pPr>
              <w:rPr>
                <w:b/>
                <w:color w:val="000000" w:themeColor="text1"/>
              </w:rPr>
            </w:pPr>
            <w:r w:rsidRPr="0020493A">
              <w:rPr>
                <w:b/>
                <w:color w:val="000000" w:themeColor="text1"/>
              </w:rPr>
              <w:t>Author, Year</w:t>
            </w:r>
          </w:p>
        </w:tc>
        <w:tc>
          <w:tcPr>
            <w:tcW w:w="534" w:type="pct"/>
            <w:vMerge w:val="restart"/>
            <w:vAlign w:val="center"/>
          </w:tcPr>
          <w:p w14:paraId="36D42C12" w14:textId="77777777" w:rsidR="00940B61" w:rsidRPr="0020493A" w:rsidRDefault="00940B61" w:rsidP="009010AB">
            <w:pPr>
              <w:rPr>
                <w:b/>
                <w:color w:val="000000" w:themeColor="text1"/>
              </w:rPr>
            </w:pPr>
            <w:r w:rsidRPr="0020493A">
              <w:rPr>
                <w:b/>
                <w:color w:val="000000" w:themeColor="text1"/>
              </w:rPr>
              <w:t>Outcome measure</w:t>
            </w:r>
          </w:p>
        </w:tc>
        <w:tc>
          <w:tcPr>
            <w:tcW w:w="820" w:type="pct"/>
            <w:gridSpan w:val="2"/>
            <w:vAlign w:val="center"/>
          </w:tcPr>
          <w:p w14:paraId="04AB88FB" w14:textId="77777777" w:rsidR="00940B61" w:rsidRPr="0020493A" w:rsidRDefault="00940B61" w:rsidP="009010AB">
            <w:pPr>
              <w:rPr>
                <w:b/>
                <w:color w:val="000000" w:themeColor="text1"/>
              </w:rPr>
            </w:pPr>
            <w:r w:rsidRPr="0020493A">
              <w:rPr>
                <w:b/>
                <w:color w:val="000000" w:themeColor="text1"/>
              </w:rPr>
              <w:t>Number of participants</w:t>
            </w:r>
          </w:p>
        </w:tc>
        <w:tc>
          <w:tcPr>
            <w:tcW w:w="1013" w:type="pct"/>
            <w:gridSpan w:val="2"/>
            <w:vAlign w:val="center"/>
          </w:tcPr>
          <w:p w14:paraId="43B2C1E0" w14:textId="77777777" w:rsidR="00940B61" w:rsidRPr="0020493A" w:rsidRDefault="00940B61" w:rsidP="009010AB">
            <w:pPr>
              <w:rPr>
                <w:b/>
                <w:color w:val="000000" w:themeColor="text1"/>
              </w:rPr>
            </w:pPr>
            <w:r w:rsidRPr="0020493A">
              <w:rPr>
                <w:b/>
                <w:color w:val="000000" w:themeColor="text1"/>
              </w:rPr>
              <w:t>Outcome</w:t>
            </w:r>
          </w:p>
        </w:tc>
        <w:tc>
          <w:tcPr>
            <w:tcW w:w="371" w:type="pct"/>
            <w:vMerge w:val="restart"/>
            <w:vAlign w:val="center"/>
          </w:tcPr>
          <w:p w14:paraId="3BC48D29" w14:textId="77777777" w:rsidR="00940B61" w:rsidRPr="0020493A" w:rsidRDefault="00940B61" w:rsidP="009010AB">
            <w:pPr>
              <w:rPr>
                <w:b/>
                <w:color w:val="000000" w:themeColor="text1"/>
              </w:rPr>
            </w:pPr>
            <w:r w:rsidRPr="0020493A">
              <w:rPr>
                <w:b/>
                <w:color w:val="000000" w:themeColor="text1"/>
              </w:rPr>
              <w:t>Significance</w:t>
            </w:r>
          </w:p>
        </w:tc>
        <w:tc>
          <w:tcPr>
            <w:tcW w:w="1729" w:type="pct"/>
            <w:vMerge w:val="restart"/>
            <w:vAlign w:val="center"/>
          </w:tcPr>
          <w:p w14:paraId="7E682F1D" w14:textId="77777777" w:rsidR="00940B61" w:rsidRPr="0020493A" w:rsidRDefault="00940B61" w:rsidP="009010AB">
            <w:pPr>
              <w:rPr>
                <w:b/>
                <w:color w:val="000000" w:themeColor="text1"/>
              </w:rPr>
            </w:pPr>
            <w:r w:rsidRPr="0020493A">
              <w:rPr>
                <w:b/>
                <w:color w:val="000000" w:themeColor="text1"/>
              </w:rPr>
              <w:t>Comments</w:t>
            </w:r>
          </w:p>
        </w:tc>
      </w:tr>
      <w:tr w:rsidR="00940B61" w:rsidRPr="0020493A" w14:paraId="7CAA582D" w14:textId="77777777" w:rsidTr="004B42F7">
        <w:trPr>
          <w:trHeight w:val="348"/>
        </w:trPr>
        <w:tc>
          <w:tcPr>
            <w:tcW w:w="533" w:type="pct"/>
            <w:vMerge/>
            <w:vAlign w:val="center"/>
          </w:tcPr>
          <w:p w14:paraId="3E708A22" w14:textId="77777777" w:rsidR="00940B61" w:rsidRPr="0020493A" w:rsidRDefault="00940B61" w:rsidP="009010AB">
            <w:pPr>
              <w:rPr>
                <w:b/>
                <w:color w:val="000000" w:themeColor="text1"/>
              </w:rPr>
            </w:pPr>
          </w:p>
        </w:tc>
        <w:tc>
          <w:tcPr>
            <w:tcW w:w="534" w:type="pct"/>
            <w:vMerge/>
            <w:vAlign w:val="center"/>
          </w:tcPr>
          <w:p w14:paraId="7E700AE5" w14:textId="77777777" w:rsidR="00940B61" w:rsidRPr="0020493A" w:rsidRDefault="00940B61" w:rsidP="009010AB">
            <w:pPr>
              <w:rPr>
                <w:b/>
                <w:color w:val="000000" w:themeColor="text1"/>
              </w:rPr>
            </w:pPr>
          </w:p>
        </w:tc>
        <w:tc>
          <w:tcPr>
            <w:tcW w:w="466" w:type="pct"/>
            <w:vAlign w:val="center"/>
          </w:tcPr>
          <w:p w14:paraId="2B5EFD83" w14:textId="77777777" w:rsidR="00940B61" w:rsidRPr="0020493A" w:rsidRDefault="00940B61" w:rsidP="009010AB">
            <w:pPr>
              <w:rPr>
                <w:b/>
                <w:color w:val="000000" w:themeColor="text1"/>
              </w:rPr>
            </w:pPr>
            <w:r w:rsidRPr="0020493A">
              <w:rPr>
                <w:b/>
                <w:color w:val="000000" w:themeColor="text1"/>
              </w:rPr>
              <w:t>Experimental</w:t>
            </w:r>
          </w:p>
        </w:tc>
        <w:tc>
          <w:tcPr>
            <w:tcW w:w="354" w:type="pct"/>
            <w:vAlign w:val="center"/>
          </w:tcPr>
          <w:p w14:paraId="76304A0D" w14:textId="77777777" w:rsidR="00940B61" w:rsidRPr="0020493A" w:rsidRDefault="00940B61" w:rsidP="009010AB">
            <w:pPr>
              <w:rPr>
                <w:b/>
                <w:color w:val="000000" w:themeColor="text1"/>
              </w:rPr>
            </w:pPr>
            <w:r w:rsidRPr="0020493A">
              <w:rPr>
                <w:b/>
                <w:color w:val="000000" w:themeColor="text1"/>
              </w:rPr>
              <w:t>Control</w:t>
            </w:r>
          </w:p>
        </w:tc>
        <w:tc>
          <w:tcPr>
            <w:tcW w:w="517" w:type="pct"/>
            <w:vAlign w:val="center"/>
          </w:tcPr>
          <w:p w14:paraId="3595CF28" w14:textId="77777777" w:rsidR="00940B61" w:rsidRPr="0020493A" w:rsidRDefault="00940B61" w:rsidP="009010AB">
            <w:pPr>
              <w:rPr>
                <w:b/>
                <w:color w:val="000000" w:themeColor="text1"/>
              </w:rPr>
            </w:pPr>
            <w:r w:rsidRPr="0020493A">
              <w:rPr>
                <w:b/>
                <w:color w:val="000000" w:themeColor="text1"/>
              </w:rPr>
              <w:t>Experimental</w:t>
            </w:r>
          </w:p>
        </w:tc>
        <w:tc>
          <w:tcPr>
            <w:tcW w:w="496" w:type="pct"/>
            <w:vAlign w:val="center"/>
          </w:tcPr>
          <w:p w14:paraId="4F3903E0" w14:textId="77777777" w:rsidR="00940B61" w:rsidRPr="0020493A" w:rsidRDefault="00940B61" w:rsidP="009010AB">
            <w:pPr>
              <w:rPr>
                <w:b/>
                <w:color w:val="000000" w:themeColor="text1"/>
              </w:rPr>
            </w:pPr>
            <w:r w:rsidRPr="0020493A">
              <w:rPr>
                <w:b/>
                <w:color w:val="000000" w:themeColor="text1"/>
              </w:rPr>
              <w:t>Control</w:t>
            </w:r>
          </w:p>
        </w:tc>
        <w:tc>
          <w:tcPr>
            <w:tcW w:w="371" w:type="pct"/>
            <w:vMerge/>
            <w:vAlign w:val="center"/>
          </w:tcPr>
          <w:p w14:paraId="59569A1D" w14:textId="77777777" w:rsidR="00940B61" w:rsidRPr="0020493A" w:rsidRDefault="00940B61" w:rsidP="009010AB">
            <w:pPr>
              <w:rPr>
                <w:b/>
                <w:color w:val="000000" w:themeColor="text1"/>
              </w:rPr>
            </w:pPr>
          </w:p>
        </w:tc>
        <w:tc>
          <w:tcPr>
            <w:tcW w:w="1729" w:type="pct"/>
            <w:vMerge/>
            <w:vAlign w:val="center"/>
          </w:tcPr>
          <w:p w14:paraId="6A634065" w14:textId="77777777" w:rsidR="00940B61" w:rsidRPr="0020493A" w:rsidRDefault="00940B61" w:rsidP="009010AB">
            <w:pPr>
              <w:rPr>
                <w:b/>
                <w:color w:val="000000" w:themeColor="text1"/>
              </w:rPr>
            </w:pPr>
          </w:p>
        </w:tc>
      </w:tr>
      <w:tr w:rsidR="00940B61" w:rsidRPr="0020493A" w14:paraId="63EDCB2C"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E05AF5C" w14:textId="77777777" w:rsidR="00940B61" w:rsidRPr="0020493A" w:rsidRDefault="00940B61" w:rsidP="009010AB">
            <w:pPr>
              <w:rPr>
                <w:color w:val="000000" w:themeColor="text1"/>
              </w:rPr>
            </w:pPr>
            <w:r>
              <w:rPr>
                <w:rFonts w:ascii="Calibri" w:hAnsi="Calibri" w:cs="Calibri"/>
                <w:color w:val="000000"/>
              </w:rPr>
              <w:t>Tariq, 2020</w:t>
            </w:r>
            <w:r>
              <w:rPr>
                <w:rFonts w:ascii="Calibri" w:hAnsi="Calibri" w:cs="Calibri"/>
                <w:color w:val="000000"/>
                <w:vertAlign w:val="superscript"/>
              </w:rPr>
              <w:t>30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B251D63" w14:textId="77777777" w:rsidR="00940B61" w:rsidRPr="0020493A" w:rsidRDefault="00940B61" w:rsidP="009010AB">
            <w:pPr>
              <w:rPr>
                <w:color w:val="000000" w:themeColor="text1"/>
              </w:rPr>
            </w:pPr>
            <w:r>
              <w:rPr>
                <w:color w:val="000000" w:themeColor="text1"/>
              </w:rPr>
              <w:t>Number of patients who experienced worsening of IBD</w:t>
            </w:r>
          </w:p>
        </w:tc>
        <w:tc>
          <w:tcPr>
            <w:tcW w:w="466" w:type="pct"/>
            <w:shd w:val="clear" w:color="auto" w:fill="auto"/>
            <w:vAlign w:val="center"/>
          </w:tcPr>
          <w:p w14:paraId="49E524F3" w14:textId="77777777" w:rsidR="00940B61" w:rsidRPr="0020493A" w:rsidRDefault="00940B61" w:rsidP="009010AB">
            <w:pPr>
              <w:rPr>
                <w:color w:val="000000" w:themeColor="text1"/>
              </w:rPr>
            </w:pPr>
            <w:r>
              <w:rPr>
                <w:color w:val="000000" w:themeColor="text1"/>
              </w:rPr>
              <w:t>145</w:t>
            </w:r>
          </w:p>
        </w:tc>
        <w:tc>
          <w:tcPr>
            <w:tcW w:w="354" w:type="pct"/>
            <w:shd w:val="clear" w:color="auto" w:fill="auto"/>
            <w:vAlign w:val="center"/>
          </w:tcPr>
          <w:p w14:paraId="76C74AC7" w14:textId="77777777" w:rsidR="00940B61" w:rsidRPr="0020493A" w:rsidRDefault="00940B61" w:rsidP="009010AB">
            <w:pPr>
              <w:rPr>
                <w:color w:val="000000" w:themeColor="text1"/>
              </w:rPr>
            </w:pPr>
            <w:r>
              <w:rPr>
                <w:color w:val="000000" w:themeColor="text1"/>
              </w:rPr>
              <w:t>-</w:t>
            </w:r>
          </w:p>
        </w:tc>
        <w:tc>
          <w:tcPr>
            <w:tcW w:w="517" w:type="pct"/>
            <w:shd w:val="clear" w:color="auto" w:fill="auto"/>
            <w:vAlign w:val="center"/>
          </w:tcPr>
          <w:p w14:paraId="568C9F97" w14:textId="77777777" w:rsidR="00940B61" w:rsidRPr="0020493A" w:rsidRDefault="00940B61" w:rsidP="009010AB">
            <w:pPr>
              <w:rPr>
                <w:color w:val="000000" w:themeColor="text1"/>
              </w:rPr>
            </w:pPr>
            <w:r>
              <w:rPr>
                <w:color w:val="000000" w:themeColor="text1"/>
              </w:rPr>
              <w:t>11 (7.6%)</w:t>
            </w:r>
          </w:p>
        </w:tc>
        <w:tc>
          <w:tcPr>
            <w:tcW w:w="496" w:type="pct"/>
            <w:shd w:val="clear" w:color="auto" w:fill="auto"/>
            <w:vAlign w:val="center"/>
          </w:tcPr>
          <w:p w14:paraId="6BD341E3" w14:textId="77777777" w:rsidR="00940B61" w:rsidRPr="0020493A" w:rsidRDefault="00940B61" w:rsidP="009010AB">
            <w:pPr>
              <w:rPr>
                <w:color w:val="000000" w:themeColor="text1"/>
              </w:rPr>
            </w:pPr>
            <w:r>
              <w:rPr>
                <w:color w:val="000000" w:themeColor="text1"/>
              </w:rPr>
              <w:t>-</w:t>
            </w:r>
          </w:p>
        </w:tc>
        <w:tc>
          <w:tcPr>
            <w:tcW w:w="371" w:type="pct"/>
            <w:shd w:val="clear" w:color="auto" w:fill="auto"/>
            <w:vAlign w:val="center"/>
          </w:tcPr>
          <w:p w14:paraId="2293A019" w14:textId="77777777" w:rsidR="00940B61" w:rsidRPr="0020493A" w:rsidRDefault="00940B61" w:rsidP="009010AB">
            <w:pPr>
              <w:rPr>
                <w:color w:val="000000" w:themeColor="text1"/>
              </w:rPr>
            </w:pPr>
            <w:r>
              <w:rPr>
                <w:color w:val="000000" w:themeColor="text1"/>
              </w:rPr>
              <w:t>-</w:t>
            </w:r>
          </w:p>
        </w:tc>
        <w:tc>
          <w:tcPr>
            <w:tcW w:w="1729" w:type="pct"/>
            <w:shd w:val="clear" w:color="auto" w:fill="auto"/>
            <w:vAlign w:val="center"/>
          </w:tcPr>
          <w:p w14:paraId="147191A9" w14:textId="77777777" w:rsidR="00940B61" w:rsidRPr="0020493A" w:rsidRDefault="00940B61" w:rsidP="009010AB">
            <w:pPr>
              <w:rPr>
                <w:color w:val="000000" w:themeColor="text1"/>
              </w:rPr>
            </w:pPr>
            <w:r>
              <w:rPr>
                <w:color w:val="000000" w:themeColor="text1"/>
              </w:rPr>
              <w:t>Patients with IBD (UC, CD or indeterminate colitis). Additional 32 patients continued to have a flare that started before FMT</w:t>
            </w:r>
          </w:p>
        </w:tc>
      </w:tr>
      <w:tr w:rsidR="00940B61" w:rsidRPr="0020493A" w14:paraId="74D5F86A"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4983B77" w14:textId="77777777" w:rsidR="00940B61" w:rsidRPr="0020493A" w:rsidRDefault="00940B61" w:rsidP="009010AB">
            <w:pPr>
              <w:rPr>
                <w:color w:val="000000" w:themeColor="text1"/>
              </w:rPr>
            </w:pPr>
            <w:r>
              <w:rPr>
                <w:rFonts w:ascii="Calibri" w:hAnsi="Calibri" w:cs="Calibri"/>
                <w:color w:val="000000"/>
              </w:rPr>
              <w:t>Tariq, 2020</w:t>
            </w:r>
            <w:r>
              <w:rPr>
                <w:rFonts w:ascii="Calibri" w:hAnsi="Calibri" w:cs="Calibri"/>
                <w:color w:val="000000"/>
                <w:vertAlign w:val="superscript"/>
              </w:rPr>
              <w:t>30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F2E0DF6" w14:textId="77777777" w:rsidR="00940B61" w:rsidRPr="004F276E" w:rsidRDefault="00940B61" w:rsidP="009010AB">
            <w:pPr>
              <w:rPr>
                <w:color w:val="000000" w:themeColor="text1"/>
              </w:rPr>
            </w:pPr>
            <w:r>
              <w:rPr>
                <w:color w:val="000000" w:themeColor="text1"/>
              </w:rPr>
              <w:t>Median (min-max) number of days until IBD flare</w:t>
            </w:r>
          </w:p>
        </w:tc>
        <w:tc>
          <w:tcPr>
            <w:tcW w:w="466" w:type="pct"/>
            <w:shd w:val="clear" w:color="auto" w:fill="auto"/>
            <w:vAlign w:val="center"/>
          </w:tcPr>
          <w:p w14:paraId="34DA6604" w14:textId="77777777" w:rsidR="00940B61" w:rsidRPr="0020493A" w:rsidRDefault="00940B61" w:rsidP="009010AB">
            <w:pPr>
              <w:rPr>
                <w:color w:val="000000" w:themeColor="text1"/>
              </w:rPr>
            </w:pPr>
            <w:r>
              <w:rPr>
                <w:color w:val="000000" w:themeColor="text1"/>
              </w:rPr>
              <w:t>11</w:t>
            </w:r>
          </w:p>
        </w:tc>
        <w:tc>
          <w:tcPr>
            <w:tcW w:w="354" w:type="pct"/>
            <w:shd w:val="clear" w:color="auto" w:fill="auto"/>
            <w:vAlign w:val="center"/>
          </w:tcPr>
          <w:p w14:paraId="39888484" w14:textId="77777777" w:rsidR="00940B61" w:rsidRPr="0020493A" w:rsidRDefault="00940B61" w:rsidP="009010AB">
            <w:pPr>
              <w:rPr>
                <w:color w:val="000000" w:themeColor="text1"/>
              </w:rPr>
            </w:pPr>
            <w:r>
              <w:rPr>
                <w:color w:val="000000" w:themeColor="text1"/>
              </w:rPr>
              <w:t>-</w:t>
            </w:r>
          </w:p>
        </w:tc>
        <w:tc>
          <w:tcPr>
            <w:tcW w:w="517" w:type="pct"/>
            <w:shd w:val="clear" w:color="auto" w:fill="auto"/>
            <w:vAlign w:val="center"/>
          </w:tcPr>
          <w:p w14:paraId="4550865B" w14:textId="77777777" w:rsidR="00940B61" w:rsidRPr="0020493A" w:rsidRDefault="00940B61" w:rsidP="009010AB">
            <w:pPr>
              <w:rPr>
                <w:color w:val="000000" w:themeColor="text1"/>
              </w:rPr>
            </w:pPr>
            <w:r>
              <w:rPr>
                <w:color w:val="000000" w:themeColor="text1"/>
              </w:rPr>
              <w:t>15 (4-60)</w:t>
            </w:r>
          </w:p>
        </w:tc>
        <w:tc>
          <w:tcPr>
            <w:tcW w:w="496" w:type="pct"/>
            <w:shd w:val="clear" w:color="auto" w:fill="auto"/>
            <w:vAlign w:val="center"/>
          </w:tcPr>
          <w:p w14:paraId="3D3F390F" w14:textId="77777777" w:rsidR="00940B61" w:rsidRPr="0020493A" w:rsidRDefault="00940B61" w:rsidP="009010AB">
            <w:pPr>
              <w:rPr>
                <w:color w:val="000000" w:themeColor="text1"/>
              </w:rPr>
            </w:pPr>
            <w:r>
              <w:rPr>
                <w:color w:val="000000" w:themeColor="text1"/>
              </w:rPr>
              <w:t>-</w:t>
            </w:r>
          </w:p>
        </w:tc>
        <w:tc>
          <w:tcPr>
            <w:tcW w:w="371" w:type="pct"/>
            <w:shd w:val="clear" w:color="auto" w:fill="auto"/>
            <w:vAlign w:val="center"/>
          </w:tcPr>
          <w:p w14:paraId="3D7CD2C9" w14:textId="77777777" w:rsidR="00940B61" w:rsidRPr="0020493A" w:rsidRDefault="00940B61" w:rsidP="009010AB">
            <w:pPr>
              <w:rPr>
                <w:color w:val="000000" w:themeColor="text1"/>
              </w:rPr>
            </w:pPr>
            <w:r>
              <w:rPr>
                <w:color w:val="000000" w:themeColor="text1"/>
              </w:rPr>
              <w:t>-</w:t>
            </w:r>
          </w:p>
        </w:tc>
        <w:tc>
          <w:tcPr>
            <w:tcW w:w="1729" w:type="pct"/>
            <w:shd w:val="clear" w:color="auto" w:fill="auto"/>
            <w:vAlign w:val="center"/>
          </w:tcPr>
          <w:p w14:paraId="78AF36CB" w14:textId="77777777" w:rsidR="00940B61" w:rsidRPr="0020493A" w:rsidRDefault="00940B61" w:rsidP="009010AB">
            <w:pPr>
              <w:rPr>
                <w:color w:val="000000" w:themeColor="text1"/>
              </w:rPr>
            </w:pPr>
            <w:r>
              <w:rPr>
                <w:color w:val="000000" w:themeColor="text1"/>
              </w:rPr>
              <w:t xml:space="preserve">Patients with IBD (UC, CD or indeterminate colitis). </w:t>
            </w:r>
          </w:p>
        </w:tc>
      </w:tr>
      <w:tr w:rsidR="00940B61" w:rsidRPr="0020493A" w14:paraId="78705F56"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FA7DF49" w14:textId="77777777" w:rsidR="00940B61" w:rsidRPr="0020493A" w:rsidRDefault="00940B61" w:rsidP="009010AB">
            <w:pPr>
              <w:rPr>
                <w:color w:val="000000" w:themeColor="text1"/>
              </w:rPr>
            </w:pPr>
            <w:r>
              <w:rPr>
                <w:rFonts w:ascii="Calibri" w:hAnsi="Calibri" w:cs="Calibri"/>
                <w:color w:val="000000"/>
              </w:rPr>
              <w:lastRenderedPageBreak/>
              <w:t>Tariq, 2020</w:t>
            </w:r>
            <w:r>
              <w:rPr>
                <w:rFonts w:ascii="Calibri" w:hAnsi="Calibri" w:cs="Calibri"/>
                <w:color w:val="000000"/>
                <w:vertAlign w:val="superscript"/>
              </w:rPr>
              <w:t>30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62DD932" w14:textId="77777777" w:rsidR="00940B61" w:rsidRPr="0020493A" w:rsidRDefault="00940B61" w:rsidP="009010AB">
            <w:pPr>
              <w:rPr>
                <w:color w:val="000000" w:themeColor="text1"/>
              </w:rPr>
            </w:pPr>
            <w:r>
              <w:rPr>
                <w:color w:val="000000" w:themeColor="text1"/>
              </w:rPr>
              <w:t>Number of patients with severe AE</w:t>
            </w:r>
          </w:p>
        </w:tc>
        <w:tc>
          <w:tcPr>
            <w:tcW w:w="466" w:type="pct"/>
            <w:shd w:val="clear" w:color="auto" w:fill="auto"/>
            <w:vAlign w:val="center"/>
          </w:tcPr>
          <w:p w14:paraId="57F23FA9" w14:textId="77777777" w:rsidR="00940B61" w:rsidRPr="0020493A" w:rsidRDefault="00940B61" w:rsidP="009010AB">
            <w:pPr>
              <w:rPr>
                <w:color w:val="000000" w:themeColor="text1"/>
              </w:rPr>
            </w:pPr>
            <w:r>
              <w:rPr>
                <w:color w:val="000000" w:themeColor="text1"/>
              </w:rPr>
              <w:t>145</w:t>
            </w:r>
          </w:p>
        </w:tc>
        <w:tc>
          <w:tcPr>
            <w:tcW w:w="354" w:type="pct"/>
            <w:shd w:val="clear" w:color="auto" w:fill="auto"/>
            <w:vAlign w:val="center"/>
          </w:tcPr>
          <w:p w14:paraId="038110D6" w14:textId="77777777" w:rsidR="00940B61" w:rsidRPr="0020493A" w:rsidRDefault="00940B61" w:rsidP="009010AB">
            <w:pPr>
              <w:rPr>
                <w:color w:val="000000" w:themeColor="text1"/>
              </w:rPr>
            </w:pPr>
            <w:r>
              <w:rPr>
                <w:color w:val="000000" w:themeColor="text1"/>
              </w:rPr>
              <w:t>-</w:t>
            </w:r>
          </w:p>
        </w:tc>
        <w:tc>
          <w:tcPr>
            <w:tcW w:w="517" w:type="pct"/>
            <w:shd w:val="clear" w:color="auto" w:fill="auto"/>
            <w:vAlign w:val="center"/>
          </w:tcPr>
          <w:p w14:paraId="096F9E70" w14:textId="77777777" w:rsidR="00940B61" w:rsidRPr="0020493A" w:rsidRDefault="00940B61" w:rsidP="009010AB">
            <w:pPr>
              <w:rPr>
                <w:color w:val="000000" w:themeColor="text1"/>
              </w:rPr>
            </w:pPr>
            <w:r>
              <w:rPr>
                <w:color w:val="000000" w:themeColor="text1"/>
              </w:rPr>
              <w:t>3 (2.1%)</w:t>
            </w:r>
          </w:p>
        </w:tc>
        <w:tc>
          <w:tcPr>
            <w:tcW w:w="496" w:type="pct"/>
            <w:shd w:val="clear" w:color="auto" w:fill="auto"/>
            <w:vAlign w:val="center"/>
          </w:tcPr>
          <w:p w14:paraId="1A1DE71C" w14:textId="77777777" w:rsidR="00940B61" w:rsidRPr="0020493A" w:rsidRDefault="00940B61" w:rsidP="009010AB">
            <w:pPr>
              <w:rPr>
                <w:color w:val="000000" w:themeColor="text1"/>
              </w:rPr>
            </w:pPr>
            <w:r>
              <w:rPr>
                <w:color w:val="000000" w:themeColor="text1"/>
              </w:rPr>
              <w:t>-</w:t>
            </w:r>
          </w:p>
        </w:tc>
        <w:tc>
          <w:tcPr>
            <w:tcW w:w="371" w:type="pct"/>
            <w:shd w:val="clear" w:color="auto" w:fill="auto"/>
            <w:vAlign w:val="center"/>
          </w:tcPr>
          <w:p w14:paraId="0837EE66" w14:textId="77777777" w:rsidR="00940B61" w:rsidRPr="0020493A" w:rsidRDefault="00940B61" w:rsidP="009010AB">
            <w:pPr>
              <w:rPr>
                <w:color w:val="000000" w:themeColor="text1"/>
              </w:rPr>
            </w:pPr>
            <w:r>
              <w:rPr>
                <w:color w:val="000000" w:themeColor="text1"/>
              </w:rPr>
              <w:t>-</w:t>
            </w:r>
          </w:p>
        </w:tc>
        <w:tc>
          <w:tcPr>
            <w:tcW w:w="1729" w:type="pct"/>
            <w:shd w:val="clear" w:color="auto" w:fill="auto"/>
            <w:vAlign w:val="center"/>
          </w:tcPr>
          <w:p w14:paraId="64C16EA2" w14:textId="77777777" w:rsidR="00940B61" w:rsidRDefault="00940B61" w:rsidP="009010AB">
            <w:pPr>
              <w:rPr>
                <w:color w:val="000000" w:themeColor="text1"/>
              </w:rPr>
            </w:pPr>
            <w:r>
              <w:rPr>
                <w:color w:val="000000" w:themeColor="text1"/>
              </w:rPr>
              <w:t>2x patients had severe abdominal pain which required A&amp;E visit and investigations (only IBD flare found)</w:t>
            </w:r>
          </w:p>
          <w:p w14:paraId="6BBE23CD" w14:textId="77777777" w:rsidR="00940B61" w:rsidRPr="0020493A" w:rsidRDefault="00940B61" w:rsidP="009010AB">
            <w:pPr>
              <w:rPr>
                <w:color w:val="000000" w:themeColor="text1"/>
              </w:rPr>
            </w:pPr>
            <w:r>
              <w:rPr>
                <w:color w:val="000000" w:themeColor="text1"/>
              </w:rPr>
              <w:t xml:space="preserve">1x patient had severe hypotension requiring hospitalisation and IVF resuscitation </w:t>
            </w:r>
          </w:p>
        </w:tc>
      </w:tr>
      <w:tr w:rsidR="00940B61" w:rsidRPr="0020493A" w14:paraId="457D64FA"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0A066DCB" w14:textId="77777777" w:rsidR="00940B61" w:rsidRPr="0020493A" w:rsidRDefault="00940B61" w:rsidP="009010AB">
            <w:pPr>
              <w:rPr>
                <w:color w:val="000000" w:themeColor="text1"/>
              </w:rPr>
            </w:pPr>
            <w:r>
              <w:rPr>
                <w:rFonts w:ascii="Calibri" w:hAnsi="Calibri" w:cs="Calibri"/>
                <w:color w:val="000000"/>
              </w:rPr>
              <w:t>Ianiro, 2021</w:t>
            </w:r>
            <w:r>
              <w:rPr>
                <w:rFonts w:ascii="Calibri" w:hAnsi="Calibri" w:cs="Calibri"/>
                <w:color w:val="000000"/>
                <w:vertAlign w:val="superscript"/>
              </w:rPr>
              <w:t>32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3AEA87D" w14:textId="77777777" w:rsidR="00940B61" w:rsidRPr="0020493A" w:rsidRDefault="00940B61" w:rsidP="009010AB">
            <w:pPr>
              <w:rPr>
                <w:color w:val="000000" w:themeColor="text1"/>
              </w:rPr>
            </w:pPr>
            <w:r>
              <w:rPr>
                <w:color w:val="000000" w:themeColor="text1"/>
              </w:rPr>
              <w:t>No of patients with negative adverse events</w:t>
            </w:r>
          </w:p>
        </w:tc>
        <w:tc>
          <w:tcPr>
            <w:tcW w:w="466" w:type="pct"/>
            <w:shd w:val="clear" w:color="auto" w:fill="auto"/>
            <w:vAlign w:val="center"/>
          </w:tcPr>
          <w:p w14:paraId="4E828F89" w14:textId="77777777" w:rsidR="00940B61" w:rsidRPr="0020493A" w:rsidRDefault="00940B61" w:rsidP="009010AB">
            <w:pPr>
              <w:rPr>
                <w:color w:val="000000" w:themeColor="text1"/>
              </w:rPr>
            </w:pPr>
            <w:r>
              <w:rPr>
                <w:color w:val="000000" w:themeColor="text1"/>
              </w:rPr>
              <w:t>18</w:t>
            </w:r>
          </w:p>
        </w:tc>
        <w:tc>
          <w:tcPr>
            <w:tcW w:w="354" w:type="pct"/>
            <w:shd w:val="clear" w:color="auto" w:fill="auto"/>
            <w:vAlign w:val="center"/>
          </w:tcPr>
          <w:p w14:paraId="01C96998" w14:textId="77777777" w:rsidR="00940B61" w:rsidRPr="0020493A" w:rsidRDefault="00940B61" w:rsidP="009010AB">
            <w:pPr>
              <w:rPr>
                <w:color w:val="000000" w:themeColor="text1"/>
              </w:rPr>
            </w:pPr>
            <w:r>
              <w:rPr>
                <w:color w:val="000000" w:themeColor="text1"/>
              </w:rPr>
              <w:t>-</w:t>
            </w:r>
          </w:p>
        </w:tc>
        <w:tc>
          <w:tcPr>
            <w:tcW w:w="517" w:type="pct"/>
            <w:shd w:val="clear" w:color="auto" w:fill="auto"/>
            <w:vAlign w:val="center"/>
          </w:tcPr>
          <w:p w14:paraId="26E49222" w14:textId="77777777" w:rsidR="00940B61" w:rsidRPr="0020493A" w:rsidRDefault="00940B61" w:rsidP="009010AB">
            <w:pPr>
              <w:rPr>
                <w:color w:val="000000" w:themeColor="text1"/>
              </w:rPr>
            </w:pPr>
            <w:r>
              <w:rPr>
                <w:color w:val="000000" w:themeColor="text1"/>
              </w:rPr>
              <w:t>0</w:t>
            </w:r>
          </w:p>
        </w:tc>
        <w:tc>
          <w:tcPr>
            <w:tcW w:w="496" w:type="pct"/>
            <w:shd w:val="clear" w:color="auto" w:fill="auto"/>
            <w:vAlign w:val="center"/>
          </w:tcPr>
          <w:p w14:paraId="29C6F8BF" w14:textId="77777777" w:rsidR="00940B61" w:rsidRPr="0020493A" w:rsidRDefault="00940B61" w:rsidP="009010AB">
            <w:pPr>
              <w:rPr>
                <w:color w:val="000000" w:themeColor="text1"/>
              </w:rPr>
            </w:pPr>
            <w:r>
              <w:rPr>
                <w:color w:val="000000" w:themeColor="text1"/>
              </w:rPr>
              <w:t>-</w:t>
            </w:r>
          </w:p>
        </w:tc>
        <w:tc>
          <w:tcPr>
            <w:tcW w:w="371" w:type="pct"/>
            <w:shd w:val="clear" w:color="auto" w:fill="auto"/>
            <w:vAlign w:val="center"/>
          </w:tcPr>
          <w:p w14:paraId="5141926D" w14:textId="77777777" w:rsidR="00940B61" w:rsidRPr="0020493A" w:rsidRDefault="00940B61" w:rsidP="009010AB">
            <w:pPr>
              <w:rPr>
                <w:color w:val="000000" w:themeColor="text1"/>
              </w:rPr>
            </w:pPr>
            <w:r>
              <w:rPr>
                <w:color w:val="000000" w:themeColor="text1"/>
              </w:rPr>
              <w:t>-</w:t>
            </w:r>
          </w:p>
        </w:tc>
        <w:tc>
          <w:tcPr>
            <w:tcW w:w="1729" w:type="pct"/>
            <w:shd w:val="clear" w:color="auto" w:fill="auto"/>
            <w:vAlign w:val="center"/>
          </w:tcPr>
          <w:p w14:paraId="5B9B2DAC" w14:textId="77777777" w:rsidR="00940B61" w:rsidRDefault="00940B61" w:rsidP="009010AB">
            <w:pPr>
              <w:rPr>
                <w:color w:val="000000" w:themeColor="text1"/>
              </w:rPr>
            </w:pPr>
            <w:r>
              <w:rPr>
                <w:color w:val="000000" w:themeColor="text1"/>
              </w:rPr>
              <w:t xml:space="preserve">All patients with severe CDI received at least two FMTs and those with pseudomembranous colitis underwent FMT until disappearance of pseudomembranes - all delivered every three days. If diarrhoea persisted – test for C. diff toxin and repeat FMT for +ves. </w:t>
            </w:r>
          </w:p>
          <w:p w14:paraId="6B3403A9" w14:textId="77777777" w:rsidR="00940B61" w:rsidRPr="0020493A" w:rsidRDefault="00940B61" w:rsidP="009010AB">
            <w:pPr>
              <w:rPr>
                <w:color w:val="000000" w:themeColor="text1"/>
              </w:rPr>
            </w:pPr>
            <w:r>
              <w:rPr>
                <w:color w:val="000000" w:themeColor="text1"/>
              </w:rPr>
              <w:t xml:space="preserve">All patients received light diet and 2L macrogol before each procedure and FMT was frozen from unrelated donors. No adverse events observed </w:t>
            </w:r>
          </w:p>
        </w:tc>
      </w:tr>
      <w:tr w:rsidR="00940B61" w:rsidRPr="0020493A" w14:paraId="20BDD20A" w14:textId="77777777" w:rsidTr="004B42F7">
        <w:trPr>
          <w:trHeight w:val="64"/>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7697AAF3" w14:textId="77777777" w:rsidR="00940B61" w:rsidRDefault="00940B61" w:rsidP="009010AB">
            <w:pPr>
              <w:rPr>
                <w:rFonts w:ascii="Calibri" w:hAnsi="Calibri" w:cs="Calibri"/>
                <w:color w:val="000000"/>
              </w:rPr>
            </w:pPr>
            <w:r>
              <w:rPr>
                <w:rFonts w:ascii="Calibri" w:hAnsi="Calibri" w:cs="Calibri"/>
                <w:color w:val="000000"/>
              </w:rPr>
              <w:t>Porcari, 2023</w:t>
            </w:r>
            <w:r>
              <w:rPr>
                <w:rFonts w:ascii="Calibri" w:hAnsi="Calibri" w:cs="Calibri"/>
                <w:color w:val="000000"/>
                <w:vertAlign w:val="superscript"/>
              </w:rPr>
              <w:t>33</w:t>
            </w:r>
          </w:p>
        </w:tc>
        <w:tc>
          <w:tcPr>
            <w:tcW w:w="534" w:type="pct"/>
            <w:shd w:val="clear" w:color="auto" w:fill="auto"/>
            <w:vAlign w:val="center"/>
          </w:tcPr>
          <w:p w14:paraId="33862E34" w14:textId="77777777" w:rsidR="00940B61" w:rsidRDefault="00940B61" w:rsidP="009010AB">
            <w:pPr>
              <w:rPr>
                <w:color w:val="000000" w:themeColor="text1"/>
              </w:rPr>
            </w:pPr>
            <w:r>
              <w:rPr>
                <w:color w:val="000000" w:themeColor="text1"/>
              </w:rPr>
              <w:t>No of patients with serious adverse events</w:t>
            </w:r>
          </w:p>
        </w:tc>
        <w:tc>
          <w:tcPr>
            <w:tcW w:w="466" w:type="pct"/>
            <w:shd w:val="clear" w:color="auto" w:fill="auto"/>
            <w:vAlign w:val="center"/>
          </w:tcPr>
          <w:p w14:paraId="3DA75988" w14:textId="77777777" w:rsidR="00940B61" w:rsidRDefault="00940B61" w:rsidP="009010AB">
            <w:pPr>
              <w:rPr>
                <w:color w:val="000000" w:themeColor="text1"/>
              </w:rPr>
            </w:pPr>
            <w:r>
              <w:rPr>
                <w:color w:val="000000" w:themeColor="text1"/>
              </w:rPr>
              <w:t>35</w:t>
            </w:r>
          </w:p>
        </w:tc>
        <w:tc>
          <w:tcPr>
            <w:tcW w:w="354" w:type="pct"/>
            <w:shd w:val="clear" w:color="auto" w:fill="auto"/>
            <w:vAlign w:val="center"/>
          </w:tcPr>
          <w:p w14:paraId="58228BAC" w14:textId="77777777" w:rsidR="00940B61" w:rsidRDefault="00940B61" w:rsidP="009010AB">
            <w:pPr>
              <w:rPr>
                <w:color w:val="000000" w:themeColor="text1"/>
              </w:rPr>
            </w:pPr>
            <w:r>
              <w:rPr>
                <w:color w:val="000000" w:themeColor="text1"/>
              </w:rPr>
              <w:t>-</w:t>
            </w:r>
          </w:p>
        </w:tc>
        <w:tc>
          <w:tcPr>
            <w:tcW w:w="517" w:type="pct"/>
            <w:shd w:val="clear" w:color="auto" w:fill="auto"/>
            <w:vAlign w:val="center"/>
          </w:tcPr>
          <w:p w14:paraId="40553A73" w14:textId="77777777" w:rsidR="00940B61" w:rsidRDefault="00940B61" w:rsidP="009010AB">
            <w:pPr>
              <w:rPr>
                <w:color w:val="000000" w:themeColor="text1"/>
              </w:rPr>
            </w:pPr>
            <w:r>
              <w:rPr>
                <w:color w:val="000000" w:themeColor="text1"/>
              </w:rPr>
              <w:t>0</w:t>
            </w:r>
          </w:p>
        </w:tc>
        <w:tc>
          <w:tcPr>
            <w:tcW w:w="496" w:type="pct"/>
            <w:shd w:val="clear" w:color="auto" w:fill="auto"/>
            <w:vAlign w:val="center"/>
          </w:tcPr>
          <w:p w14:paraId="20B01603" w14:textId="77777777" w:rsidR="00940B61" w:rsidRDefault="00940B61" w:rsidP="009010AB">
            <w:pPr>
              <w:rPr>
                <w:color w:val="000000" w:themeColor="text1"/>
              </w:rPr>
            </w:pPr>
            <w:r>
              <w:rPr>
                <w:color w:val="000000" w:themeColor="text1"/>
              </w:rPr>
              <w:t>-</w:t>
            </w:r>
          </w:p>
        </w:tc>
        <w:tc>
          <w:tcPr>
            <w:tcW w:w="371" w:type="pct"/>
            <w:shd w:val="clear" w:color="auto" w:fill="auto"/>
            <w:vAlign w:val="center"/>
          </w:tcPr>
          <w:p w14:paraId="1E492877" w14:textId="77777777" w:rsidR="00940B61" w:rsidRDefault="00940B61" w:rsidP="009010AB">
            <w:pPr>
              <w:rPr>
                <w:color w:val="000000" w:themeColor="text1"/>
              </w:rPr>
            </w:pPr>
            <w:r>
              <w:rPr>
                <w:color w:val="000000" w:themeColor="text1"/>
              </w:rPr>
              <w:t>-</w:t>
            </w:r>
          </w:p>
        </w:tc>
        <w:tc>
          <w:tcPr>
            <w:tcW w:w="1729" w:type="pct"/>
            <w:shd w:val="clear" w:color="auto" w:fill="auto"/>
            <w:vAlign w:val="center"/>
          </w:tcPr>
          <w:p w14:paraId="77A2199F" w14:textId="77777777" w:rsidR="00940B61" w:rsidRDefault="00940B61" w:rsidP="009010AB">
            <w:pPr>
              <w:rPr>
                <w:color w:val="000000" w:themeColor="text1"/>
              </w:rPr>
            </w:pPr>
            <w:r>
              <w:rPr>
                <w:color w:val="000000" w:themeColor="text1"/>
              </w:rPr>
              <w:t xml:space="preserve">Age was &gt;16yo, not really our inclusion criteria but median age was 51 and SD was 22. </w:t>
            </w:r>
          </w:p>
        </w:tc>
      </w:tr>
    </w:tbl>
    <w:p w14:paraId="50A57C8C" w14:textId="77777777" w:rsidR="00940B61" w:rsidRDefault="00940B61" w:rsidP="00AC7FB3"/>
    <w:p w14:paraId="23ADBA53" w14:textId="77777777" w:rsidR="00940B61" w:rsidRPr="00AC7FB3" w:rsidRDefault="00940B61" w:rsidP="00AC7FB3"/>
    <w:p w14:paraId="27B52456" w14:textId="27EF33B8" w:rsidR="00AC7FB3" w:rsidRDefault="00AC7FB3" w:rsidP="00AC7FB3">
      <w:pPr>
        <w:pStyle w:val="Heading5"/>
      </w:pPr>
      <w:r>
        <w:t xml:space="preserve">Effectiveness </w:t>
      </w:r>
      <w:r w:rsidR="00940B61">
        <w:t>IBD vs no IBD</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4C2F4CDD" w14:textId="77777777" w:rsidTr="004B42F7">
        <w:trPr>
          <w:trHeight w:val="340"/>
        </w:trPr>
        <w:tc>
          <w:tcPr>
            <w:tcW w:w="533" w:type="pct"/>
            <w:vMerge w:val="restart"/>
            <w:vAlign w:val="center"/>
          </w:tcPr>
          <w:p w14:paraId="785DD76C" w14:textId="77777777" w:rsidR="00A353DA" w:rsidRPr="0020493A" w:rsidRDefault="00A353DA" w:rsidP="007020B4">
            <w:pPr>
              <w:rPr>
                <w:b/>
                <w:color w:val="000000" w:themeColor="text1"/>
              </w:rPr>
            </w:pPr>
            <w:r w:rsidRPr="0020493A">
              <w:rPr>
                <w:b/>
                <w:color w:val="000000" w:themeColor="text1"/>
              </w:rPr>
              <w:t>Author, Year</w:t>
            </w:r>
          </w:p>
        </w:tc>
        <w:tc>
          <w:tcPr>
            <w:tcW w:w="534" w:type="pct"/>
            <w:vMerge w:val="restart"/>
            <w:vAlign w:val="center"/>
          </w:tcPr>
          <w:p w14:paraId="431E4484"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7B376693"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17670174" w14:textId="77777777" w:rsidR="00A353DA" w:rsidRPr="0020493A" w:rsidRDefault="00A353DA" w:rsidP="007020B4">
            <w:pPr>
              <w:rPr>
                <w:b/>
                <w:color w:val="000000" w:themeColor="text1"/>
              </w:rPr>
            </w:pPr>
            <w:r w:rsidRPr="0020493A">
              <w:rPr>
                <w:b/>
                <w:color w:val="000000" w:themeColor="text1"/>
              </w:rPr>
              <w:t>Outcome</w:t>
            </w:r>
          </w:p>
        </w:tc>
        <w:tc>
          <w:tcPr>
            <w:tcW w:w="371" w:type="pct"/>
            <w:vMerge w:val="restart"/>
            <w:vAlign w:val="center"/>
          </w:tcPr>
          <w:p w14:paraId="65AF6FEB" w14:textId="77777777" w:rsidR="00A353DA" w:rsidRPr="0020493A" w:rsidRDefault="00A353DA" w:rsidP="007020B4">
            <w:pPr>
              <w:rPr>
                <w:b/>
                <w:color w:val="000000" w:themeColor="text1"/>
              </w:rPr>
            </w:pPr>
            <w:r w:rsidRPr="0020493A">
              <w:rPr>
                <w:b/>
                <w:color w:val="000000" w:themeColor="text1"/>
              </w:rPr>
              <w:t>Significance</w:t>
            </w:r>
          </w:p>
        </w:tc>
        <w:tc>
          <w:tcPr>
            <w:tcW w:w="1729" w:type="pct"/>
            <w:vMerge w:val="restart"/>
            <w:vAlign w:val="center"/>
          </w:tcPr>
          <w:p w14:paraId="16656DBB" w14:textId="77777777" w:rsidR="00A353DA" w:rsidRPr="0020493A" w:rsidRDefault="00A353DA" w:rsidP="007020B4">
            <w:pPr>
              <w:rPr>
                <w:b/>
                <w:color w:val="000000" w:themeColor="text1"/>
              </w:rPr>
            </w:pPr>
            <w:r w:rsidRPr="0020493A">
              <w:rPr>
                <w:b/>
                <w:color w:val="000000" w:themeColor="text1"/>
              </w:rPr>
              <w:t>Comments</w:t>
            </w:r>
          </w:p>
        </w:tc>
      </w:tr>
      <w:tr w:rsidR="00A353DA" w:rsidRPr="0020493A" w14:paraId="56E78E81" w14:textId="77777777" w:rsidTr="004B42F7">
        <w:trPr>
          <w:trHeight w:val="348"/>
        </w:trPr>
        <w:tc>
          <w:tcPr>
            <w:tcW w:w="533" w:type="pct"/>
            <w:vMerge/>
            <w:vAlign w:val="center"/>
          </w:tcPr>
          <w:p w14:paraId="4DA4A163" w14:textId="77777777" w:rsidR="00A353DA" w:rsidRPr="0020493A" w:rsidRDefault="00A353DA" w:rsidP="007020B4">
            <w:pPr>
              <w:rPr>
                <w:b/>
                <w:color w:val="000000" w:themeColor="text1"/>
              </w:rPr>
            </w:pPr>
          </w:p>
        </w:tc>
        <w:tc>
          <w:tcPr>
            <w:tcW w:w="534" w:type="pct"/>
            <w:vMerge/>
            <w:vAlign w:val="center"/>
          </w:tcPr>
          <w:p w14:paraId="3FD02A68" w14:textId="77777777" w:rsidR="00A353DA" w:rsidRPr="0020493A" w:rsidRDefault="00A353DA" w:rsidP="007020B4">
            <w:pPr>
              <w:rPr>
                <w:b/>
                <w:color w:val="000000" w:themeColor="text1"/>
              </w:rPr>
            </w:pPr>
          </w:p>
        </w:tc>
        <w:tc>
          <w:tcPr>
            <w:tcW w:w="466" w:type="pct"/>
            <w:vAlign w:val="center"/>
          </w:tcPr>
          <w:p w14:paraId="2FF7B0A6" w14:textId="77777777" w:rsidR="00A353DA" w:rsidRPr="0020493A" w:rsidRDefault="00A353DA" w:rsidP="007020B4">
            <w:pPr>
              <w:rPr>
                <w:b/>
                <w:color w:val="000000" w:themeColor="text1"/>
              </w:rPr>
            </w:pPr>
            <w:r w:rsidRPr="0020493A">
              <w:rPr>
                <w:b/>
                <w:color w:val="000000" w:themeColor="text1"/>
              </w:rPr>
              <w:t>Experimental</w:t>
            </w:r>
          </w:p>
        </w:tc>
        <w:tc>
          <w:tcPr>
            <w:tcW w:w="354" w:type="pct"/>
            <w:vAlign w:val="center"/>
          </w:tcPr>
          <w:p w14:paraId="4C40941D" w14:textId="77777777" w:rsidR="00A353DA" w:rsidRPr="0020493A" w:rsidRDefault="00A353DA" w:rsidP="007020B4">
            <w:pPr>
              <w:rPr>
                <w:b/>
                <w:color w:val="000000" w:themeColor="text1"/>
              </w:rPr>
            </w:pPr>
            <w:r w:rsidRPr="0020493A">
              <w:rPr>
                <w:b/>
                <w:color w:val="000000" w:themeColor="text1"/>
              </w:rPr>
              <w:t>Control</w:t>
            </w:r>
          </w:p>
        </w:tc>
        <w:tc>
          <w:tcPr>
            <w:tcW w:w="517" w:type="pct"/>
            <w:vAlign w:val="center"/>
          </w:tcPr>
          <w:p w14:paraId="647F0522" w14:textId="77777777" w:rsidR="00A353DA" w:rsidRPr="0020493A" w:rsidRDefault="00A353DA" w:rsidP="007020B4">
            <w:pPr>
              <w:rPr>
                <w:b/>
                <w:color w:val="000000" w:themeColor="text1"/>
              </w:rPr>
            </w:pPr>
            <w:r w:rsidRPr="0020493A">
              <w:rPr>
                <w:b/>
                <w:color w:val="000000" w:themeColor="text1"/>
              </w:rPr>
              <w:t>Experimental</w:t>
            </w:r>
          </w:p>
        </w:tc>
        <w:tc>
          <w:tcPr>
            <w:tcW w:w="496" w:type="pct"/>
            <w:vAlign w:val="center"/>
          </w:tcPr>
          <w:p w14:paraId="77F4D911" w14:textId="77777777" w:rsidR="00A353DA" w:rsidRPr="0020493A" w:rsidRDefault="00A353DA" w:rsidP="007020B4">
            <w:pPr>
              <w:rPr>
                <w:b/>
                <w:color w:val="000000" w:themeColor="text1"/>
              </w:rPr>
            </w:pPr>
            <w:r w:rsidRPr="0020493A">
              <w:rPr>
                <w:b/>
                <w:color w:val="000000" w:themeColor="text1"/>
              </w:rPr>
              <w:t>Control</w:t>
            </w:r>
          </w:p>
        </w:tc>
        <w:tc>
          <w:tcPr>
            <w:tcW w:w="371" w:type="pct"/>
            <w:vMerge/>
            <w:vAlign w:val="center"/>
          </w:tcPr>
          <w:p w14:paraId="07385AB7" w14:textId="77777777" w:rsidR="00A353DA" w:rsidRPr="0020493A" w:rsidRDefault="00A353DA" w:rsidP="007020B4">
            <w:pPr>
              <w:rPr>
                <w:b/>
                <w:color w:val="000000" w:themeColor="text1"/>
              </w:rPr>
            </w:pPr>
          </w:p>
        </w:tc>
        <w:tc>
          <w:tcPr>
            <w:tcW w:w="1729" w:type="pct"/>
            <w:vMerge/>
            <w:vAlign w:val="center"/>
          </w:tcPr>
          <w:p w14:paraId="17FCC393" w14:textId="77777777" w:rsidR="00A353DA" w:rsidRPr="0020493A" w:rsidRDefault="00A353DA" w:rsidP="007020B4">
            <w:pPr>
              <w:rPr>
                <w:b/>
                <w:color w:val="000000" w:themeColor="text1"/>
              </w:rPr>
            </w:pPr>
          </w:p>
        </w:tc>
      </w:tr>
      <w:tr w:rsidR="00DC76CB" w:rsidRPr="0020493A" w14:paraId="14963626" w14:textId="77777777" w:rsidTr="004B42F7">
        <w:trPr>
          <w:trHeight w:val="64"/>
        </w:trPr>
        <w:tc>
          <w:tcPr>
            <w:tcW w:w="533" w:type="pct"/>
            <w:vAlign w:val="center"/>
          </w:tcPr>
          <w:p w14:paraId="0C52DC3C" w14:textId="04890DFB"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61D79674" w14:textId="77777777" w:rsidR="00DC76CB" w:rsidRPr="0020493A" w:rsidRDefault="00DC76CB" w:rsidP="00DC76CB">
            <w:pPr>
              <w:rPr>
                <w:color w:val="000000" w:themeColor="text1"/>
              </w:rPr>
            </w:pPr>
            <w:r>
              <w:rPr>
                <w:color w:val="000000" w:themeColor="text1"/>
              </w:rPr>
              <w:t xml:space="preserve">Percentage of patients with recurrence within 2 months </w:t>
            </w:r>
            <w:r w:rsidRPr="00000700">
              <w:rPr>
                <w:i/>
                <w:iCs/>
                <w:color w:val="000000" w:themeColor="text1"/>
              </w:rPr>
              <w:t>IBD vs no IBD</w:t>
            </w:r>
          </w:p>
        </w:tc>
        <w:tc>
          <w:tcPr>
            <w:tcW w:w="466" w:type="pct"/>
            <w:vAlign w:val="center"/>
          </w:tcPr>
          <w:p w14:paraId="26B3C3DF" w14:textId="77777777" w:rsidR="00DC76CB" w:rsidRPr="0020493A" w:rsidRDefault="00DC76CB" w:rsidP="00DC76CB">
            <w:pPr>
              <w:rPr>
                <w:color w:val="000000" w:themeColor="text1"/>
              </w:rPr>
            </w:pPr>
            <w:r>
              <w:rPr>
                <w:color w:val="000000" w:themeColor="text1"/>
              </w:rPr>
              <w:t>NR</w:t>
            </w:r>
          </w:p>
        </w:tc>
        <w:tc>
          <w:tcPr>
            <w:tcW w:w="354" w:type="pct"/>
            <w:vAlign w:val="center"/>
          </w:tcPr>
          <w:p w14:paraId="596E12C8" w14:textId="77777777" w:rsidR="00DC76CB" w:rsidRPr="0020493A" w:rsidRDefault="00DC76CB" w:rsidP="00DC76CB">
            <w:pPr>
              <w:rPr>
                <w:color w:val="000000" w:themeColor="text1"/>
              </w:rPr>
            </w:pPr>
            <w:r>
              <w:rPr>
                <w:color w:val="000000" w:themeColor="text1"/>
              </w:rPr>
              <w:t>NR</w:t>
            </w:r>
          </w:p>
        </w:tc>
        <w:tc>
          <w:tcPr>
            <w:tcW w:w="517" w:type="pct"/>
            <w:vAlign w:val="center"/>
          </w:tcPr>
          <w:p w14:paraId="6ED37B83" w14:textId="77777777" w:rsidR="00DC76CB" w:rsidRPr="0020493A" w:rsidRDefault="00DC76CB" w:rsidP="00DC76CB">
            <w:pPr>
              <w:rPr>
                <w:color w:val="000000" w:themeColor="text1"/>
              </w:rPr>
            </w:pPr>
            <w:r w:rsidRPr="00000700">
              <w:rPr>
                <w:color w:val="000000" w:themeColor="text1"/>
              </w:rPr>
              <w:t>22.5%</w:t>
            </w:r>
          </w:p>
        </w:tc>
        <w:tc>
          <w:tcPr>
            <w:tcW w:w="496" w:type="pct"/>
            <w:vAlign w:val="center"/>
          </w:tcPr>
          <w:p w14:paraId="42365045" w14:textId="77777777" w:rsidR="00DC76CB" w:rsidRPr="0020493A" w:rsidRDefault="00DC76CB" w:rsidP="00DC76CB">
            <w:pPr>
              <w:rPr>
                <w:color w:val="000000" w:themeColor="text1"/>
              </w:rPr>
            </w:pPr>
            <w:r w:rsidRPr="00000700">
              <w:rPr>
                <w:color w:val="000000" w:themeColor="text1"/>
              </w:rPr>
              <w:t>17.9%</w:t>
            </w:r>
          </w:p>
        </w:tc>
        <w:tc>
          <w:tcPr>
            <w:tcW w:w="371" w:type="pct"/>
            <w:vAlign w:val="center"/>
          </w:tcPr>
          <w:p w14:paraId="38B22E53" w14:textId="77777777" w:rsidR="00DC76CB" w:rsidRPr="0020493A" w:rsidRDefault="00DC76CB" w:rsidP="00DC76CB">
            <w:pPr>
              <w:rPr>
                <w:color w:val="000000" w:themeColor="text1"/>
              </w:rPr>
            </w:pPr>
            <w:r>
              <w:rPr>
                <w:color w:val="000000" w:themeColor="text1"/>
              </w:rPr>
              <w:t>p=0.63</w:t>
            </w:r>
          </w:p>
        </w:tc>
        <w:tc>
          <w:tcPr>
            <w:tcW w:w="1729" w:type="pct"/>
            <w:vAlign w:val="center"/>
          </w:tcPr>
          <w:p w14:paraId="26A7F607" w14:textId="77777777" w:rsidR="00DC76CB" w:rsidRPr="0020493A" w:rsidRDefault="00DC76CB" w:rsidP="00DC76CB">
            <w:pPr>
              <w:rPr>
                <w:color w:val="000000" w:themeColor="text1"/>
              </w:rPr>
            </w:pPr>
            <w:r>
              <w:rPr>
                <w:color w:val="000000" w:themeColor="text1"/>
              </w:rPr>
              <w:t xml:space="preserve">All patients received vancomycin before FMT and FMT </w:t>
            </w:r>
            <w:r w:rsidRPr="00000700">
              <w:rPr>
                <w:color w:val="000000" w:themeColor="text1"/>
              </w:rPr>
              <w:t>via colonoscopy or flexible sigmoidoscopy</w:t>
            </w:r>
            <w:r>
              <w:rPr>
                <w:color w:val="000000" w:themeColor="text1"/>
              </w:rPr>
              <w:t>, all received bowel prep. No difference in time to first recurrence IBD vs n-IBD (p=0.46)</w:t>
            </w:r>
          </w:p>
        </w:tc>
      </w:tr>
      <w:tr w:rsidR="00DC76CB" w:rsidRPr="0020493A" w14:paraId="62AC2633" w14:textId="77777777" w:rsidTr="004B42F7">
        <w:trPr>
          <w:trHeight w:val="64"/>
        </w:trPr>
        <w:tc>
          <w:tcPr>
            <w:tcW w:w="533" w:type="pct"/>
            <w:vAlign w:val="center"/>
          </w:tcPr>
          <w:p w14:paraId="61A80DD8" w14:textId="63BB3E7F" w:rsidR="00DC76CB" w:rsidRPr="0020493A" w:rsidRDefault="00DC76CB" w:rsidP="00DC76CB">
            <w:pPr>
              <w:rPr>
                <w:color w:val="000000" w:themeColor="text1"/>
              </w:rPr>
            </w:pPr>
            <w:r w:rsidRPr="00CF4F04">
              <w:rPr>
                <w:rFonts w:ascii="Calibri" w:eastAsia="Times New Roman" w:hAnsi="Calibri" w:cs="Calibri"/>
                <w:color w:val="000000"/>
                <w:lang w:eastAsia="en-GB"/>
              </w:rPr>
              <w:lastRenderedPageBreak/>
              <w:t>Hirten 2019</w:t>
            </w:r>
            <w:r w:rsidRPr="00DC76CB">
              <w:rPr>
                <w:rFonts w:ascii="Calibri" w:eastAsia="Times New Roman" w:hAnsi="Calibri" w:cs="Calibri"/>
                <w:color w:val="000000"/>
                <w:vertAlign w:val="superscript"/>
                <w:lang w:eastAsia="en-GB"/>
              </w:rPr>
              <w:t>27</w:t>
            </w:r>
          </w:p>
        </w:tc>
        <w:tc>
          <w:tcPr>
            <w:tcW w:w="534" w:type="pct"/>
            <w:vAlign w:val="center"/>
          </w:tcPr>
          <w:p w14:paraId="07280099" w14:textId="77777777" w:rsidR="00DC76CB" w:rsidRPr="00000700" w:rsidRDefault="00DC76CB" w:rsidP="00DC76CB">
            <w:pPr>
              <w:rPr>
                <w:color w:val="000000" w:themeColor="text1"/>
              </w:rPr>
            </w:pPr>
            <w:r>
              <w:rPr>
                <w:color w:val="000000" w:themeColor="text1"/>
              </w:rPr>
              <w:t xml:space="preserve">Percentage of patients with recurrence within 6 months </w:t>
            </w:r>
            <w:r w:rsidRPr="00000700">
              <w:rPr>
                <w:i/>
                <w:iCs/>
                <w:color w:val="000000" w:themeColor="text1"/>
              </w:rPr>
              <w:t>IBD vs no IBD</w:t>
            </w:r>
          </w:p>
        </w:tc>
        <w:tc>
          <w:tcPr>
            <w:tcW w:w="466" w:type="pct"/>
            <w:vAlign w:val="center"/>
          </w:tcPr>
          <w:p w14:paraId="24AB9AFE" w14:textId="77777777" w:rsidR="00DC76CB" w:rsidRPr="0020493A" w:rsidRDefault="00DC76CB" w:rsidP="00DC76CB">
            <w:pPr>
              <w:rPr>
                <w:color w:val="000000" w:themeColor="text1"/>
              </w:rPr>
            </w:pPr>
            <w:r>
              <w:rPr>
                <w:color w:val="000000" w:themeColor="text1"/>
              </w:rPr>
              <w:t>NR</w:t>
            </w:r>
          </w:p>
        </w:tc>
        <w:tc>
          <w:tcPr>
            <w:tcW w:w="354" w:type="pct"/>
            <w:vAlign w:val="center"/>
          </w:tcPr>
          <w:p w14:paraId="6665B898" w14:textId="77777777" w:rsidR="00DC76CB" w:rsidRPr="0020493A" w:rsidRDefault="00DC76CB" w:rsidP="00DC76CB">
            <w:pPr>
              <w:rPr>
                <w:color w:val="000000" w:themeColor="text1"/>
              </w:rPr>
            </w:pPr>
            <w:r>
              <w:rPr>
                <w:color w:val="000000" w:themeColor="text1"/>
              </w:rPr>
              <w:t>NR</w:t>
            </w:r>
          </w:p>
        </w:tc>
        <w:tc>
          <w:tcPr>
            <w:tcW w:w="517" w:type="pct"/>
            <w:vAlign w:val="center"/>
          </w:tcPr>
          <w:p w14:paraId="67679381" w14:textId="77777777" w:rsidR="00DC76CB" w:rsidRPr="0020493A" w:rsidRDefault="00DC76CB" w:rsidP="00DC76CB">
            <w:pPr>
              <w:rPr>
                <w:color w:val="000000" w:themeColor="text1"/>
              </w:rPr>
            </w:pPr>
            <w:r w:rsidRPr="00000700">
              <w:rPr>
                <w:color w:val="000000" w:themeColor="text1"/>
              </w:rPr>
              <w:t>38.7%</w:t>
            </w:r>
          </w:p>
        </w:tc>
        <w:tc>
          <w:tcPr>
            <w:tcW w:w="496" w:type="pct"/>
            <w:vAlign w:val="center"/>
          </w:tcPr>
          <w:p w14:paraId="0B92B879" w14:textId="77777777" w:rsidR="00DC76CB" w:rsidRPr="0020493A" w:rsidRDefault="00DC76CB" w:rsidP="00DC76CB">
            <w:pPr>
              <w:rPr>
                <w:color w:val="000000" w:themeColor="text1"/>
              </w:rPr>
            </w:pPr>
            <w:r w:rsidRPr="00000700">
              <w:rPr>
                <w:color w:val="000000" w:themeColor="text1"/>
              </w:rPr>
              <w:t>36.5%</w:t>
            </w:r>
          </w:p>
        </w:tc>
        <w:tc>
          <w:tcPr>
            <w:tcW w:w="371" w:type="pct"/>
            <w:vAlign w:val="center"/>
          </w:tcPr>
          <w:p w14:paraId="16BBB00F" w14:textId="77777777" w:rsidR="00DC76CB" w:rsidRPr="0020493A" w:rsidRDefault="00DC76CB" w:rsidP="00DC76CB">
            <w:pPr>
              <w:rPr>
                <w:color w:val="000000" w:themeColor="text1"/>
              </w:rPr>
            </w:pPr>
            <w:r>
              <w:rPr>
                <w:color w:val="000000" w:themeColor="text1"/>
              </w:rPr>
              <w:t>p&gt;0.99</w:t>
            </w:r>
          </w:p>
        </w:tc>
        <w:tc>
          <w:tcPr>
            <w:tcW w:w="1729" w:type="pct"/>
            <w:vAlign w:val="center"/>
          </w:tcPr>
          <w:p w14:paraId="395DE878" w14:textId="77777777" w:rsidR="00DC76CB" w:rsidRPr="0020493A" w:rsidRDefault="00DC76CB" w:rsidP="00DC76CB">
            <w:pPr>
              <w:rPr>
                <w:color w:val="000000" w:themeColor="text1"/>
              </w:rPr>
            </w:pPr>
            <w:r w:rsidRPr="00E17255">
              <w:t xml:space="preserve">All patients received vancomycin before FMT and FMT via colonoscopy or flexible sigmoidoscopy, all received bowel prep. </w:t>
            </w:r>
          </w:p>
        </w:tc>
      </w:tr>
      <w:tr w:rsidR="00DC76CB" w:rsidRPr="0020493A" w14:paraId="443A0C2F" w14:textId="77777777" w:rsidTr="004B42F7">
        <w:trPr>
          <w:trHeight w:val="64"/>
        </w:trPr>
        <w:tc>
          <w:tcPr>
            <w:tcW w:w="533" w:type="pct"/>
            <w:vAlign w:val="center"/>
          </w:tcPr>
          <w:p w14:paraId="01424DDE" w14:textId="037CF3DE"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67B2013B" w14:textId="77777777" w:rsidR="00DC76CB" w:rsidRPr="0020493A" w:rsidRDefault="00DC76CB" w:rsidP="00DC76CB">
            <w:pPr>
              <w:rPr>
                <w:color w:val="000000" w:themeColor="text1"/>
              </w:rPr>
            </w:pPr>
            <w:r>
              <w:rPr>
                <w:color w:val="000000" w:themeColor="text1"/>
              </w:rPr>
              <w:t xml:space="preserve">Percentage of patients requiring second FMT within 2 months </w:t>
            </w:r>
            <w:r w:rsidRPr="00000700">
              <w:rPr>
                <w:i/>
                <w:iCs/>
                <w:color w:val="000000" w:themeColor="text1"/>
              </w:rPr>
              <w:t>IBD vs no IBD</w:t>
            </w:r>
          </w:p>
        </w:tc>
        <w:tc>
          <w:tcPr>
            <w:tcW w:w="466" w:type="pct"/>
            <w:vAlign w:val="center"/>
          </w:tcPr>
          <w:p w14:paraId="32E62E7E" w14:textId="77777777" w:rsidR="00DC76CB" w:rsidRPr="0020493A" w:rsidRDefault="00DC76CB" w:rsidP="00DC76CB">
            <w:pPr>
              <w:rPr>
                <w:color w:val="000000" w:themeColor="text1"/>
              </w:rPr>
            </w:pPr>
            <w:r>
              <w:rPr>
                <w:color w:val="000000" w:themeColor="text1"/>
              </w:rPr>
              <w:t>NR</w:t>
            </w:r>
          </w:p>
        </w:tc>
        <w:tc>
          <w:tcPr>
            <w:tcW w:w="354" w:type="pct"/>
            <w:vAlign w:val="center"/>
          </w:tcPr>
          <w:p w14:paraId="439278F5" w14:textId="77777777" w:rsidR="00DC76CB" w:rsidRPr="0020493A" w:rsidRDefault="00DC76CB" w:rsidP="00DC76CB">
            <w:pPr>
              <w:rPr>
                <w:color w:val="000000" w:themeColor="text1"/>
              </w:rPr>
            </w:pPr>
            <w:r>
              <w:rPr>
                <w:color w:val="000000" w:themeColor="text1"/>
              </w:rPr>
              <w:t>NR</w:t>
            </w:r>
          </w:p>
        </w:tc>
        <w:tc>
          <w:tcPr>
            <w:tcW w:w="517" w:type="pct"/>
            <w:vAlign w:val="center"/>
          </w:tcPr>
          <w:p w14:paraId="65371908" w14:textId="77777777" w:rsidR="00DC76CB" w:rsidRPr="0020493A" w:rsidRDefault="00DC76CB" w:rsidP="00DC76CB">
            <w:pPr>
              <w:rPr>
                <w:color w:val="000000" w:themeColor="text1"/>
              </w:rPr>
            </w:pPr>
            <w:r w:rsidRPr="00000700">
              <w:rPr>
                <w:color w:val="000000" w:themeColor="text1"/>
              </w:rPr>
              <w:t>17.2%</w:t>
            </w:r>
          </w:p>
        </w:tc>
        <w:tc>
          <w:tcPr>
            <w:tcW w:w="496" w:type="pct"/>
            <w:vAlign w:val="center"/>
          </w:tcPr>
          <w:p w14:paraId="0DC8336F" w14:textId="77777777" w:rsidR="00DC76CB" w:rsidRPr="0020493A" w:rsidRDefault="00DC76CB" w:rsidP="00DC76CB">
            <w:pPr>
              <w:rPr>
                <w:color w:val="000000" w:themeColor="text1"/>
              </w:rPr>
            </w:pPr>
            <w:r w:rsidRPr="00000700">
              <w:rPr>
                <w:color w:val="000000" w:themeColor="text1"/>
              </w:rPr>
              <w:t>16.7%</w:t>
            </w:r>
          </w:p>
        </w:tc>
        <w:tc>
          <w:tcPr>
            <w:tcW w:w="371" w:type="pct"/>
            <w:vAlign w:val="center"/>
          </w:tcPr>
          <w:p w14:paraId="5469CF89" w14:textId="77777777" w:rsidR="00DC76CB" w:rsidRPr="0020493A" w:rsidRDefault="00DC76CB" w:rsidP="00DC76CB">
            <w:pPr>
              <w:rPr>
                <w:color w:val="000000" w:themeColor="text1"/>
              </w:rPr>
            </w:pPr>
            <w:r>
              <w:rPr>
                <w:color w:val="000000" w:themeColor="text1"/>
              </w:rPr>
              <w:t>p&gt;0.99</w:t>
            </w:r>
          </w:p>
        </w:tc>
        <w:tc>
          <w:tcPr>
            <w:tcW w:w="1729" w:type="pct"/>
            <w:vAlign w:val="center"/>
          </w:tcPr>
          <w:p w14:paraId="7A4BAD08" w14:textId="77777777" w:rsidR="00DC76CB" w:rsidRPr="0020493A" w:rsidRDefault="00DC76CB" w:rsidP="00DC76CB">
            <w:pPr>
              <w:rPr>
                <w:color w:val="000000" w:themeColor="text1"/>
              </w:rPr>
            </w:pPr>
            <w:r w:rsidRPr="00E17255">
              <w:t xml:space="preserve">All patients received vancomycin before FMT and FMT via colonoscopy or flexible sigmoidoscopy, all received bowel prep. </w:t>
            </w:r>
          </w:p>
        </w:tc>
      </w:tr>
      <w:tr w:rsidR="00DC76CB" w:rsidRPr="0020493A" w14:paraId="67A69EE5" w14:textId="77777777" w:rsidTr="004B42F7">
        <w:trPr>
          <w:trHeight w:val="64"/>
        </w:trPr>
        <w:tc>
          <w:tcPr>
            <w:tcW w:w="533" w:type="pct"/>
            <w:vAlign w:val="center"/>
          </w:tcPr>
          <w:p w14:paraId="01F23FB8" w14:textId="17DFB73F"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458324C0" w14:textId="77777777" w:rsidR="00DC76CB" w:rsidRPr="0020493A" w:rsidRDefault="00DC76CB" w:rsidP="00DC76CB">
            <w:pPr>
              <w:rPr>
                <w:color w:val="000000" w:themeColor="text1"/>
              </w:rPr>
            </w:pPr>
            <w:r>
              <w:rPr>
                <w:color w:val="000000" w:themeColor="text1"/>
              </w:rPr>
              <w:t xml:space="preserve">Proportion of IBD patients w/ recurred CDI </w:t>
            </w:r>
            <w:r w:rsidRPr="00216C00">
              <w:rPr>
                <w:color w:val="000000" w:themeColor="text1"/>
              </w:rPr>
              <w:t>within 2 months</w:t>
            </w:r>
            <w:r>
              <w:rPr>
                <w:i/>
                <w:iCs/>
                <w:color w:val="000000" w:themeColor="text1"/>
              </w:rPr>
              <w:t xml:space="preserve"> CD vs UC patients</w:t>
            </w:r>
          </w:p>
        </w:tc>
        <w:tc>
          <w:tcPr>
            <w:tcW w:w="466" w:type="pct"/>
            <w:vAlign w:val="center"/>
          </w:tcPr>
          <w:p w14:paraId="5325A85A" w14:textId="77777777" w:rsidR="00DC76CB" w:rsidRPr="0020493A" w:rsidRDefault="00DC76CB" w:rsidP="00DC76CB">
            <w:pPr>
              <w:rPr>
                <w:color w:val="000000" w:themeColor="text1"/>
              </w:rPr>
            </w:pPr>
            <w:r>
              <w:rPr>
                <w:color w:val="000000" w:themeColor="text1"/>
              </w:rPr>
              <w:t>17</w:t>
            </w:r>
          </w:p>
        </w:tc>
        <w:tc>
          <w:tcPr>
            <w:tcW w:w="354" w:type="pct"/>
            <w:vAlign w:val="center"/>
          </w:tcPr>
          <w:p w14:paraId="66B863ED" w14:textId="77777777" w:rsidR="00DC76CB" w:rsidRPr="0020493A" w:rsidRDefault="00DC76CB" w:rsidP="00DC76CB">
            <w:pPr>
              <w:rPr>
                <w:color w:val="000000" w:themeColor="text1"/>
              </w:rPr>
            </w:pPr>
            <w:r>
              <w:rPr>
                <w:color w:val="000000" w:themeColor="text1"/>
              </w:rPr>
              <w:t>23</w:t>
            </w:r>
          </w:p>
        </w:tc>
        <w:tc>
          <w:tcPr>
            <w:tcW w:w="517" w:type="pct"/>
            <w:vAlign w:val="center"/>
          </w:tcPr>
          <w:p w14:paraId="4ADE7621" w14:textId="77777777" w:rsidR="00DC76CB" w:rsidRPr="0020493A" w:rsidRDefault="00DC76CB" w:rsidP="00DC76CB">
            <w:pPr>
              <w:rPr>
                <w:color w:val="000000" w:themeColor="text1"/>
              </w:rPr>
            </w:pPr>
            <w:r w:rsidRPr="008D0C5E">
              <w:rPr>
                <w:color w:val="000000" w:themeColor="text1"/>
              </w:rPr>
              <w:t>3 (17.6</w:t>
            </w:r>
            <w:r>
              <w:rPr>
                <w:color w:val="000000" w:themeColor="text1"/>
              </w:rPr>
              <w:t>%</w:t>
            </w:r>
            <w:r w:rsidRPr="008D0C5E">
              <w:rPr>
                <w:color w:val="000000" w:themeColor="text1"/>
              </w:rPr>
              <w:t xml:space="preserve">) </w:t>
            </w:r>
          </w:p>
        </w:tc>
        <w:tc>
          <w:tcPr>
            <w:tcW w:w="496" w:type="pct"/>
            <w:vAlign w:val="center"/>
          </w:tcPr>
          <w:p w14:paraId="5366B391" w14:textId="77777777" w:rsidR="00DC76CB" w:rsidRPr="0020493A" w:rsidRDefault="00DC76CB" w:rsidP="00DC76CB">
            <w:pPr>
              <w:rPr>
                <w:color w:val="000000" w:themeColor="text1"/>
              </w:rPr>
            </w:pPr>
            <w:r w:rsidRPr="008D0C5E">
              <w:rPr>
                <w:color w:val="000000" w:themeColor="text1"/>
              </w:rPr>
              <w:t>6 (26.1</w:t>
            </w:r>
            <w:r>
              <w:rPr>
                <w:color w:val="000000" w:themeColor="text1"/>
              </w:rPr>
              <w:t>%</w:t>
            </w:r>
            <w:r w:rsidRPr="008D0C5E">
              <w:rPr>
                <w:color w:val="000000" w:themeColor="text1"/>
              </w:rPr>
              <w:t xml:space="preserve">) </w:t>
            </w:r>
          </w:p>
        </w:tc>
        <w:tc>
          <w:tcPr>
            <w:tcW w:w="371" w:type="pct"/>
            <w:vAlign w:val="center"/>
          </w:tcPr>
          <w:p w14:paraId="2603AAE1" w14:textId="77777777" w:rsidR="00DC76CB" w:rsidRPr="0020493A" w:rsidRDefault="00DC76CB" w:rsidP="00DC76CB">
            <w:pPr>
              <w:rPr>
                <w:color w:val="000000" w:themeColor="text1"/>
              </w:rPr>
            </w:pPr>
            <w:r>
              <w:rPr>
                <w:color w:val="000000" w:themeColor="text1"/>
              </w:rPr>
              <w:t>p=0.71</w:t>
            </w:r>
          </w:p>
        </w:tc>
        <w:tc>
          <w:tcPr>
            <w:tcW w:w="1729" w:type="pct"/>
            <w:vAlign w:val="center"/>
          </w:tcPr>
          <w:p w14:paraId="75BF2E1C" w14:textId="77777777" w:rsidR="00DC76CB" w:rsidRPr="000A3E56" w:rsidRDefault="00DC76CB" w:rsidP="00DC76CB">
            <w:r w:rsidRPr="000A3E56">
              <w:t xml:space="preserve">All patients received vancomycin before FMT and FMT via colonoscopy or flexible sigmoidoscopy, all received bowel prep. </w:t>
            </w:r>
          </w:p>
          <w:p w14:paraId="4258E71A" w14:textId="77777777" w:rsidR="00DC76CB" w:rsidRPr="000A3E56" w:rsidRDefault="00DC76CB" w:rsidP="00DC76CB">
            <w:r w:rsidRPr="000A3E56">
              <w:t>Data based on 40 IBD patients available at 2 month follow-up</w:t>
            </w:r>
          </w:p>
        </w:tc>
      </w:tr>
      <w:tr w:rsidR="00DC76CB" w:rsidRPr="0020493A" w14:paraId="6925E22C" w14:textId="77777777" w:rsidTr="004B42F7">
        <w:trPr>
          <w:trHeight w:val="64"/>
        </w:trPr>
        <w:tc>
          <w:tcPr>
            <w:tcW w:w="533" w:type="pct"/>
            <w:vAlign w:val="center"/>
          </w:tcPr>
          <w:p w14:paraId="7E2A97D8" w14:textId="1AC62422" w:rsidR="00DC76CB" w:rsidRPr="0020493A" w:rsidRDefault="00DC76CB" w:rsidP="00DC76CB">
            <w:pPr>
              <w:rPr>
                <w:color w:val="000000" w:themeColor="text1"/>
              </w:rPr>
            </w:pPr>
            <w:bookmarkStart w:id="19" w:name="_Hlk133505942"/>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431045CF" w14:textId="77777777" w:rsidR="00DC76CB" w:rsidRPr="0020493A" w:rsidRDefault="00DC76CB" w:rsidP="00DC76CB">
            <w:pPr>
              <w:rPr>
                <w:i/>
                <w:iCs/>
                <w:color w:val="000000" w:themeColor="text1"/>
              </w:rPr>
            </w:pPr>
            <w:r>
              <w:rPr>
                <w:color w:val="000000" w:themeColor="text1"/>
              </w:rPr>
              <w:t xml:space="preserve">Proportion of IBD patients w/ recurred CDI </w:t>
            </w:r>
            <w:r w:rsidRPr="00216C00">
              <w:rPr>
                <w:color w:val="000000" w:themeColor="text1"/>
              </w:rPr>
              <w:t xml:space="preserve">within </w:t>
            </w:r>
            <w:r>
              <w:rPr>
                <w:color w:val="000000" w:themeColor="text1"/>
              </w:rPr>
              <w:t>6</w:t>
            </w:r>
            <w:r w:rsidRPr="00216C00">
              <w:rPr>
                <w:color w:val="000000" w:themeColor="text1"/>
              </w:rPr>
              <w:t xml:space="preserve"> months</w:t>
            </w:r>
            <w:r>
              <w:rPr>
                <w:i/>
                <w:iCs/>
                <w:color w:val="000000" w:themeColor="text1"/>
              </w:rPr>
              <w:t xml:space="preserve"> CD vs UC patients</w:t>
            </w:r>
          </w:p>
        </w:tc>
        <w:tc>
          <w:tcPr>
            <w:tcW w:w="466" w:type="pct"/>
            <w:vAlign w:val="center"/>
          </w:tcPr>
          <w:p w14:paraId="6252F847" w14:textId="77777777" w:rsidR="00DC76CB" w:rsidRPr="0020493A" w:rsidRDefault="00DC76CB" w:rsidP="00DC76CB">
            <w:pPr>
              <w:rPr>
                <w:color w:val="000000" w:themeColor="text1"/>
              </w:rPr>
            </w:pPr>
            <w:r>
              <w:rPr>
                <w:color w:val="000000" w:themeColor="text1"/>
              </w:rPr>
              <w:t>13</w:t>
            </w:r>
          </w:p>
        </w:tc>
        <w:tc>
          <w:tcPr>
            <w:tcW w:w="354" w:type="pct"/>
            <w:vAlign w:val="center"/>
          </w:tcPr>
          <w:p w14:paraId="240BB315" w14:textId="77777777" w:rsidR="00DC76CB" w:rsidRPr="0020493A" w:rsidRDefault="00DC76CB" w:rsidP="00DC76CB">
            <w:pPr>
              <w:rPr>
                <w:color w:val="000000" w:themeColor="text1"/>
              </w:rPr>
            </w:pPr>
            <w:r>
              <w:rPr>
                <w:color w:val="000000" w:themeColor="text1"/>
              </w:rPr>
              <w:t>18</w:t>
            </w:r>
          </w:p>
        </w:tc>
        <w:tc>
          <w:tcPr>
            <w:tcW w:w="517" w:type="pct"/>
            <w:vAlign w:val="center"/>
          </w:tcPr>
          <w:p w14:paraId="6FE1E6B2" w14:textId="77777777" w:rsidR="00DC76CB" w:rsidRPr="0020493A" w:rsidRDefault="00DC76CB" w:rsidP="00DC76CB">
            <w:pPr>
              <w:rPr>
                <w:color w:val="000000" w:themeColor="text1"/>
              </w:rPr>
            </w:pPr>
            <w:r w:rsidRPr="008D0C5E">
              <w:rPr>
                <w:color w:val="000000" w:themeColor="text1"/>
              </w:rPr>
              <w:t>3 (23.1</w:t>
            </w:r>
            <w:r>
              <w:rPr>
                <w:color w:val="000000" w:themeColor="text1"/>
              </w:rPr>
              <w:t>%</w:t>
            </w:r>
            <w:r w:rsidRPr="008D0C5E">
              <w:rPr>
                <w:color w:val="000000" w:themeColor="text1"/>
              </w:rPr>
              <w:t>)</w:t>
            </w:r>
          </w:p>
        </w:tc>
        <w:tc>
          <w:tcPr>
            <w:tcW w:w="496" w:type="pct"/>
            <w:vAlign w:val="center"/>
          </w:tcPr>
          <w:p w14:paraId="485C3219" w14:textId="77777777" w:rsidR="00DC76CB" w:rsidRPr="0020493A" w:rsidRDefault="00DC76CB" w:rsidP="00DC76CB">
            <w:pPr>
              <w:rPr>
                <w:color w:val="000000" w:themeColor="text1"/>
              </w:rPr>
            </w:pPr>
            <w:r w:rsidRPr="008D0C5E">
              <w:rPr>
                <w:color w:val="000000" w:themeColor="text1"/>
              </w:rPr>
              <w:t>9 (50</w:t>
            </w:r>
            <w:r>
              <w:rPr>
                <w:color w:val="000000" w:themeColor="text1"/>
              </w:rPr>
              <w:t>%</w:t>
            </w:r>
            <w:r w:rsidRPr="008D0C5E">
              <w:rPr>
                <w:color w:val="000000" w:themeColor="text1"/>
              </w:rPr>
              <w:t xml:space="preserve">) </w:t>
            </w:r>
          </w:p>
        </w:tc>
        <w:tc>
          <w:tcPr>
            <w:tcW w:w="371" w:type="pct"/>
            <w:vAlign w:val="center"/>
          </w:tcPr>
          <w:p w14:paraId="13FAD79B" w14:textId="77777777" w:rsidR="00DC76CB" w:rsidRPr="0020493A" w:rsidRDefault="00DC76CB" w:rsidP="00DC76CB">
            <w:pPr>
              <w:rPr>
                <w:color w:val="000000" w:themeColor="text1"/>
              </w:rPr>
            </w:pPr>
            <w:r>
              <w:rPr>
                <w:color w:val="000000" w:themeColor="text1"/>
              </w:rPr>
              <w:t>p=0.13</w:t>
            </w:r>
          </w:p>
        </w:tc>
        <w:tc>
          <w:tcPr>
            <w:tcW w:w="1729" w:type="pct"/>
            <w:vAlign w:val="center"/>
          </w:tcPr>
          <w:p w14:paraId="192E05B7" w14:textId="77777777" w:rsidR="00DC76CB" w:rsidRPr="000A3E56" w:rsidRDefault="00DC76CB" w:rsidP="00DC76CB">
            <w:r w:rsidRPr="000A3E56">
              <w:t xml:space="preserve">All patients received vancomycin before FMT and FMT via colonoscopy or flexible sigmoidoscopy, all received bowel prep. </w:t>
            </w:r>
          </w:p>
          <w:p w14:paraId="159DFDFF" w14:textId="77777777" w:rsidR="00DC76CB" w:rsidRPr="000A3E56" w:rsidRDefault="00DC76CB" w:rsidP="00DC76CB">
            <w:r w:rsidRPr="000A3E56">
              <w:t>Data based on 31 IBD patients available at 6 month follow-up</w:t>
            </w:r>
          </w:p>
        </w:tc>
      </w:tr>
      <w:bookmarkEnd w:id="19"/>
      <w:tr w:rsidR="00DC76CB" w:rsidRPr="0020493A" w14:paraId="61563ED5" w14:textId="77777777" w:rsidTr="004B42F7">
        <w:trPr>
          <w:trHeight w:val="64"/>
        </w:trPr>
        <w:tc>
          <w:tcPr>
            <w:tcW w:w="533" w:type="pct"/>
            <w:vAlign w:val="center"/>
          </w:tcPr>
          <w:p w14:paraId="6D629736" w14:textId="3E5BE027"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7A4FDBAA" w14:textId="77777777" w:rsidR="00DC76CB" w:rsidRPr="0020493A" w:rsidRDefault="00DC76CB" w:rsidP="00DC76CB">
            <w:pPr>
              <w:rPr>
                <w:color w:val="000000" w:themeColor="text1"/>
              </w:rPr>
            </w:pPr>
            <w:r>
              <w:rPr>
                <w:color w:val="000000" w:themeColor="text1"/>
              </w:rPr>
              <w:t xml:space="preserve">Proportion of IBD patients w/ recurred CDI </w:t>
            </w:r>
            <w:r w:rsidRPr="00216C00">
              <w:rPr>
                <w:color w:val="000000" w:themeColor="text1"/>
              </w:rPr>
              <w:t>within 2 months</w:t>
            </w:r>
            <w:r>
              <w:rPr>
                <w:i/>
                <w:iCs/>
                <w:color w:val="000000" w:themeColor="text1"/>
              </w:rPr>
              <w:t xml:space="preserve"> remission vs active IBD</w:t>
            </w:r>
          </w:p>
        </w:tc>
        <w:tc>
          <w:tcPr>
            <w:tcW w:w="466" w:type="pct"/>
            <w:vAlign w:val="center"/>
          </w:tcPr>
          <w:p w14:paraId="64AAFC12" w14:textId="77777777" w:rsidR="00DC76CB" w:rsidRPr="0020493A" w:rsidRDefault="00DC76CB" w:rsidP="00DC76CB">
            <w:pPr>
              <w:rPr>
                <w:color w:val="000000" w:themeColor="text1"/>
              </w:rPr>
            </w:pPr>
            <w:r>
              <w:rPr>
                <w:color w:val="000000" w:themeColor="text1"/>
              </w:rPr>
              <w:t>8</w:t>
            </w:r>
          </w:p>
        </w:tc>
        <w:tc>
          <w:tcPr>
            <w:tcW w:w="354" w:type="pct"/>
            <w:vAlign w:val="center"/>
          </w:tcPr>
          <w:p w14:paraId="0E952D5D" w14:textId="77777777" w:rsidR="00DC76CB" w:rsidRPr="0020493A" w:rsidRDefault="00DC76CB" w:rsidP="00DC76CB">
            <w:pPr>
              <w:rPr>
                <w:color w:val="000000" w:themeColor="text1"/>
              </w:rPr>
            </w:pPr>
            <w:r>
              <w:rPr>
                <w:color w:val="000000" w:themeColor="text1"/>
              </w:rPr>
              <w:t>31</w:t>
            </w:r>
          </w:p>
        </w:tc>
        <w:tc>
          <w:tcPr>
            <w:tcW w:w="517" w:type="pct"/>
            <w:vAlign w:val="center"/>
          </w:tcPr>
          <w:p w14:paraId="0BF9EEB4" w14:textId="77777777" w:rsidR="00DC76CB" w:rsidRPr="008D0C5E" w:rsidRDefault="00DC76CB" w:rsidP="00DC76CB">
            <w:pPr>
              <w:rPr>
                <w:color w:val="000000" w:themeColor="text1"/>
              </w:rPr>
            </w:pPr>
            <w:r w:rsidRPr="008D0C5E">
              <w:rPr>
                <w:color w:val="000000" w:themeColor="text1"/>
              </w:rPr>
              <w:t>1 (12.5</w:t>
            </w:r>
            <w:r>
              <w:rPr>
                <w:color w:val="000000" w:themeColor="text1"/>
              </w:rPr>
              <w:t>%</w:t>
            </w:r>
            <w:r w:rsidRPr="008D0C5E">
              <w:rPr>
                <w:color w:val="000000" w:themeColor="text1"/>
              </w:rPr>
              <w:t xml:space="preserve">) </w:t>
            </w:r>
          </w:p>
          <w:p w14:paraId="0E471F6C" w14:textId="77777777" w:rsidR="00DC76CB" w:rsidRPr="0020493A" w:rsidRDefault="00DC76CB" w:rsidP="00DC76CB">
            <w:pPr>
              <w:rPr>
                <w:color w:val="000000" w:themeColor="text1"/>
              </w:rPr>
            </w:pPr>
          </w:p>
        </w:tc>
        <w:tc>
          <w:tcPr>
            <w:tcW w:w="496" w:type="pct"/>
            <w:vAlign w:val="center"/>
          </w:tcPr>
          <w:p w14:paraId="598D3645" w14:textId="77777777" w:rsidR="00DC76CB" w:rsidRPr="0020493A" w:rsidRDefault="00DC76CB" w:rsidP="00DC76CB">
            <w:pPr>
              <w:rPr>
                <w:color w:val="000000" w:themeColor="text1"/>
              </w:rPr>
            </w:pPr>
            <w:r w:rsidRPr="008D0C5E">
              <w:rPr>
                <w:color w:val="000000" w:themeColor="text1"/>
              </w:rPr>
              <w:t>7 (22.6</w:t>
            </w:r>
            <w:r>
              <w:rPr>
                <w:color w:val="000000" w:themeColor="text1"/>
              </w:rPr>
              <w:t>%</w:t>
            </w:r>
            <w:r w:rsidRPr="008D0C5E">
              <w:rPr>
                <w:color w:val="000000" w:themeColor="text1"/>
              </w:rPr>
              <w:t xml:space="preserve">) </w:t>
            </w:r>
          </w:p>
        </w:tc>
        <w:tc>
          <w:tcPr>
            <w:tcW w:w="371" w:type="pct"/>
            <w:vAlign w:val="center"/>
          </w:tcPr>
          <w:p w14:paraId="1967CC36" w14:textId="77777777" w:rsidR="00DC76CB" w:rsidRPr="0020493A" w:rsidRDefault="00DC76CB" w:rsidP="00DC76CB">
            <w:pPr>
              <w:rPr>
                <w:color w:val="000000" w:themeColor="text1"/>
              </w:rPr>
            </w:pPr>
            <w:r>
              <w:rPr>
                <w:color w:val="000000" w:themeColor="text1"/>
              </w:rPr>
              <w:t>p&gt;0.99</w:t>
            </w:r>
          </w:p>
        </w:tc>
        <w:tc>
          <w:tcPr>
            <w:tcW w:w="1729" w:type="pct"/>
            <w:vAlign w:val="center"/>
          </w:tcPr>
          <w:p w14:paraId="3E11F09C" w14:textId="77777777" w:rsidR="00DC76CB" w:rsidRPr="000A3E56" w:rsidRDefault="00DC76CB" w:rsidP="00DC76CB">
            <w:r w:rsidRPr="000A3E56">
              <w:t xml:space="preserve">All patients received vancomycin before FMT and FMT via colonoscopy or flexible sigmoidoscopy, all received bowel prep. </w:t>
            </w:r>
          </w:p>
          <w:p w14:paraId="514864F7" w14:textId="77777777" w:rsidR="00DC76CB" w:rsidRPr="000A3E56" w:rsidRDefault="00DC76CB" w:rsidP="00DC76CB">
            <w:r w:rsidRPr="000A3E56">
              <w:t>Data based on 39 IBD patients available at 2 month follow-up</w:t>
            </w:r>
          </w:p>
        </w:tc>
      </w:tr>
      <w:tr w:rsidR="00DC76CB" w:rsidRPr="0020493A" w14:paraId="7C507FF5" w14:textId="77777777" w:rsidTr="004B42F7">
        <w:trPr>
          <w:trHeight w:val="64"/>
        </w:trPr>
        <w:tc>
          <w:tcPr>
            <w:tcW w:w="533" w:type="pct"/>
            <w:vAlign w:val="center"/>
          </w:tcPr>
          <w:p w14:paraId="44B548D2" w14:textId="23D7909B" w:rsidR="00DC76CB" w:rsidRPr="0020493A" w:rsidRDefault="00DC76CB" w:rsidP="00DC76CB">
            <w:pPr>
              <w:rPr>
                <w:color w:val="000000" w:themeColor="text1"/>
              </w:rPr>
            </w:pPr>
            <w:bookmarkStart w:id="20" w:name="_Hlk133506056"/>
            <w:r w:rsidRPr="00CF4F04">
              <w:rPr>
                <w:rFonts w:ascii="Calibri" w:eastAsia="Times New Roman" w:hAnsi="Calibri" w:cs="Calibri"/>
                <w:color w:val="000000"/>
                <w:lang w:eastAsia="en-GB"/>
              </w:rPr>
              <w:lastRenderedPageBreak/>
              <w:t>Hirten 2019</w:t>
            </w:r>
            <w:r w:rsidRPr="00DC76CB">
              <w:rPr>
                <w:rFonts w:ascii="Calibri" w:eastAsia="Times New Roman" w:hAnsi="Calibri" w:cs="Calibri"/>
                <w:color w:val="000000"/>
                <w:vertAlign w:val="superscript"/>
                <w:lang w:eastAsia="en-GB"/>
              </w:rPr>
              <w:t>27</w:t>
            </w:r>
          </w:p>
        </w:tc>
        <w:tc>
          <w:tcPr>
            <w:tcW w:w="534" w:type="pct"/>
            <w:vAlign w:val="center"/>
          </w:tcPr>
          <w:p w14:paraId="79B77927" w14:textId="77777777" w:rsidR="00DC76CB" w:rsidRPr="0020493A" w:rsidRDefault="00DC76CB" w:rsidP="00DC76CB">
            <w:pPr>
              <w:rPr>
                <w:i/>
                <w:iCs/>
                <w:color w:val="000000" w:themeColor="text1"/>
              </w:rPr>
            </w:pPr>
            <w:r>
              <w:rPr>
                <w:color w:val="000000" w:themeColor="text1"/>
              </w:rPr>
              <w:t xml:space="preserve">Proportion of IBD patients w/ recurred CDI </w:t>
            </w:r>
            <w:r w:rsidRPr="00216C00">
              <w:rPr>
                <w:color w:val="000000" w:themeColor="text1"/>
              </w:rPr>
              <w:t xml:space="preserve">within </w:t>
            </w:r>
            <w:r>
              <w:rPr>
                <w:color w:val="000000" w:themeColor="text1"/>
              </w:rPr>
              <w:t>6</w:t>
            </w:r>
            <w:r w:rsidRPr="00216C00">
              <w:rPr>
                <w:color w:val="000000" w:themeColor="text1"/>
              </w:rPr>
              <w:t xml:space="preserve"> months</w:t>
            </w:r>
            <w:r>
              <w:rPr>
                <w:i/>
                <w:iCs/>
                <w:color w:val="000000" w:themeColor="text1"/>
              </w:rPr>
              <w:t xml:space="preserve"> remission vs active IBD</w:t>
            </w:r>
          </w:p>
        </w:tc>
        <w:tc>
          <w:tcPr>
            <w:tcW w:w="466" w:type="pct"/>
            <w:vAlign w:val="center"/>
          </w:tcPr>
          <w:p w14:paraId="0EAFB758" w14:textId="77777777" w:rsidR="00DC76CB" w:rsidRPr="0020493A" w:rsidRDefault="00DC76CB" w:rsidP="00DC76CB">
            <w:pPr>
              <w:rPr>
                <w:color w:val="000000" w:themeColor="text1"/>
              </w:rPr>
            </w:pPr>
            <w:r>
              <w:rPr>
                <w:color w:val="000000" w:themeColor="text1"/>
              </w:rPr>
              <w:t>5</w:t>
            </w:r>
          </w:p>
        </w:tc>
        <w:tc>
          <w:tcPr>
            <w:tcW w:w="354" w:type="pct"/>
            <w:vAlign w:val="center"/>
          </w:tcPr>
          <w:p w14:paraId="06196D49" w14:textId="77777777" w:rsidR="00DC76CB" w:rsidRPr="0020493A" w:rsidRDefault="00DC76CB" w:rsidP="00DC76CB">
            <w:pPr>
              <w:rPr>
                <w:color w:val="000000" w:themeColor="text1"/>
              </w:rPr>
            </w:pPr>
            <w:r>
              <w:rPr>
                <w:color w:val="000000" w:themeColor="text1"/>
              </w:rPr>
              <w:t>25</w:t>
            </w:r>
          </w:p>
        </w:tc>
        <w:tc>
          <w:tcPr>
            <w:tcW w:w="517" w:type="pct"/>
            <w:vAlign w:val="center"/>
          </w:tcPr>
          <w:p w14:paraId="1882337B" w14:textId="77777777" w:rsidR="00DC76CB" w:rsidRPr="0020493A" w:rsidRDefault="00DC76CB" w:rsidP="00DC76CB">
            <w:pPr>
              <w:rPr>
                <w:color w:val="000000" w:themeColor="text1"/>
              </w:rPr>
            </w:pPr>
            <w:r w:rsidRPr="008D0C5E">
              <w:rPr>
                <w:color w:val="000000" w:themeColor="text1"/>
              </w:rPr>
              <w:t>1 (20</w:t>
            </w:r>
            <w:r>
              <w:rPr>
                <w:color w:val="000000" w:themeColor="text1"/>
              </w:rPr>
              <w:t>%</w:t>
            </w:r>
            <w:r w:rsidRPr="008D0C5E">
              <w:rPr>
                <w:color w:val="000000" w:themeColor="text1"/>
              </w:rPr>
              <w:t xml:space="preserve">) </w:t>
            </w:r>
          </w:p>
        </w:tc>
        <w:tc>
          <w:tcPr>
            <w:tcW w:w="496" w:type="pct"/>
            <w:vAlign w:val="center"/>
          </w:tcPr>
          <w:p w14:paraId="55FDC4BB" w14:textId="77777777" w:rsidR="00DC76CB" w:rsidRPr="0020493A" w:rsidRDefault="00DC76CB" w:rsidP="00DC76CB">
            <w:pPr>
              <w:rPr>
                <w:color w:val="000000" w:themeColor="text1"/>
              </w:rPr>
            </w:pPr>
            <w:r w:rsidRPr="008D0C5E">
              <w:rPr>
                <w:color w:val="000000" w:themeColor="text1"/>
              </w:rPr>
              <w:t>10 (40</w:t>
            </w:r>
            <w:r>
              <w:rPr>
                <w:color w:val="000000" w:themeColor="text1"/>
              </w:rPr>
              <w:t>%</w:t>
            </w:r>
            <w:r w:rsidRPr="008D0C5E">
              <w:rPr>
                <w:color w:val="000000" w:themeColor="text1"/>
              </w:rPr>
              <w:t>)</w:t>
            </w:r>
          </w:p>
        </w:tc>
        <w:tc>
          <w:tcPr>
            <w:tcW w:w="371" w:type="pct"/>
            <w:vAlign w:val="center"/>
          </w:tcPr>
          <w:p w14:paraId="03712BFA" w14:textId="77777777" w:rsidR="00DC76CB" w:rsidRPr="000A3E56" w:rsidRDefault="00DC76CB" w:rsidP="00DC76CB">
            <w:r w:rsidRPr="000A3E56">
              <w:t>p=0.63</w:t>
            </w:r>
          </w:p>
        </w:tc>
        <w:tc>
          <w:tcPr>
            <w:tcW w:w="1729" w:type="pct"/>
            <w:vAlign w:val="center"/>
          </w:tcPr>
          <w:p w14:paraId="27B0DAD5" w14:textId="77777777" w:rsidR="00DC76CB" w:rsidRPr="000A3E56" w:rsidRDefault="00DC76CB" w:rsidP="00DC76CB">
            <w:r w:rsidRPr="000A3E56">
              <w:t xml:space="preserve">All patients received vancomycin before FMT and FMT via colonoscopy or flexible sigmoidoscopy, all received bowel prep. </w:t>
            </w:r>
          </w:p>
          <w:p w14:paraId="46C7DC05" w14:textId="77777777" w:rsidR="00DC76CB" w:rsidRPr="000A3E56" w:rsidRDefault="00DC76CB" w:rsidP="00DC76CB">
            <w:r w:rsidRPr="000A3E56">
              <w:t>Data based on 30 IBD patients available at 6 month follow-up</w:t>
            </w:r>
          </w:p>
        </w:tc>
      </w:tr>
      <w:bookmarkEnd w:id="20"/>
      <w:tr w:rsidR="00F276F8" w:rsidRPr="0020493A" w14:paraId="05E1FD6D"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749D988" w14:textId="7DBC4CCC" w:rsidR="00F276F8" w:rsidRPr="0020493A" w:rsidRDefault="00F276F8" w:rsidP="00F276F8">
            <w:pPr>
              <w:rPr>
                <w:color w:val="000000" w:themeColor="text1"/>
              </w:rPr>
            </w:pPr>
            <w:proofErr w:type="spellStart"/>
            <w:r w:rsidRPr="00CF4F04">
              <w:rPr>
                <w:rFonts w:ascii="Calibri" w:eastAsia="Times New Roman" w:hAnsi="Calibri" w:cs="Calibri"/>
                <w:color w:val="000000"/>
                <w:lang w:eastAsia="en-GB"/>
              </w:rPr>
              <w:t>Tabaa</w:t>
            </w:r>
            <w:proofErr w:type="spellEnd"/>
            <w:r w:rsidRPr="00CF4F04">
              <w:rPr>
                <w:rFonts w:ascii="Calibri" w:eastAsia="Times New Roman" w:hAnsi="Calibri" w:cs="Calibri"/>
                <w:color w:val="000000"/>
                <w:lang w:eastAsia="en-GB"/>
              </w:rPr>
              <w:t>, 2018</w:t>
            </w:r>
            <w:r w:rsidRPr="00F276F8">
              <w:rPr>
                <w:rFonts w:ascii="Calibri" w:eastAsia="Times New Roman" w:hAnsi="Calibri" w:cs="Calibri"/>
                <w:color w:val="000000"/>
                <w:vertAlign w:val="superscript"/>
                <w:lang w:eastAsia="en-GB"/>
              </w:rPr>
              <w:t>35</w:t>
            </w:r>
          </w:p>
        </w:tc>
        <w:tc>
          <w:tcPr>
            <w:tcW w:w="534" w:type="pct"/>
            <w:tcBorders>
              <w:top w:val="single" w:sz="4" w:space="0" w:color="auto"/>
              <w:left w:val="single" w:sz="4" w:space="0" w:color="auto"/>
              <w:bottom w:val="single" w:sz="4" w:space="0" w:color="auto"/>
              <w:right w:val="single" w:sz="4" w:space="0" w:color="auto"/>
            </w:tcBorders>
            <w:vAlign w:val="center"/>
          </w:tcPr>
          <w:p w14:paraId="272B163E" w14:textId="77777777" w:rsidR="00F276F8" w:rsidRPr="0020493A" w:rsidRDefault="00F276F8" w:rsidP="00F276F8">
            <w:pPr>
              <w:rPr>
                <w:color w:val="000000" w:themeColor="text1"/>
              </w:rPr>
            </w:pPr>
            <w:r>
              <w:rPr>
                <w:color w:val="000000" w:themeColor="text1"/>
              </w:rPr>
              <w:t>Number of patients achieving cure at one year</w:t>
            </w:r>
          </w:p>
        </w:tc>
        <w:tc>
          <w:tcPr>
            <w:tcW w:w="466" w:type="pct"/>
            <w:vAlign w:val="center"/>
          </w:tcPr>
          <w:p w14:paraId="3B010837" w14:textId="77777777" w:rsidR="00F276F8" w:rsidRPr="0020493A" w:rsidRDefault="00F276F8" w:rsidP="00F276F8">
            <w:pPr>
              <w:rPr>
                <w:color w:val="000000" w:themeColor="text1"/>
              </w:rPr>
            </w:pPr>
            <w:r>
              <w:rPr>
                <w:color w:val="000000" w:themeColor="text1"/>
              </w:rPr>
              <w:t>21</w:t>
            </w:r>
          </w:p>
        </w:tc>
        <w:tc>
          <w:tcPr>
            <w:tcW w:w="354" w:type="pct"/>
            <w:vAlign w:val="center"/>
          </w:tcPr>
          <w:p w14:paraId="31A4E898" w14:textId="77777777" w:rsidR="00F276F8" w:rsidRPr="0020493A" w:rsidRDefault="00F276F8" w:rsidP="00F276F8">
            <w:pPr>
              <w:rPr>
                <w:color w:val="000000" w:themeColor="text1"/>
              </w:rPr>
            </w:pPr>
            <w:r>
              <w:rPr>
                <w:color w:val="000000" w:themeColor="text1"/>
              </w:rPr>
              <w:t>57</w:t>
            </w:r>
          </w:p>
        </w:tc>
        <w:tc>
          <w:tcPr>
            <w:tcW w:w="517" w:type="pct"/>
            <w:vAlign w:val="center"/>
          </w:tcPr>
          <w:p w14:paraId="1E7BD50E" w14:textId="77777777" w:rsidR="00F276F8" w:rsidRPr="0020493A" w:rsidRDefault="00F276F8" w:rsidP="00F276F8">
            <w:pPr>
              <w:rPr>
                <w:color w:val="000000" w:themeColor="text1"/>
              </w:rPr>
            </w:pPr>
            <w:r>
              <w:rPr>
                <w:color w:val="000000" w:themeColor="text1"/>
              </w:rPr>
              <w:t>15 (714%)</w:t>
            </w:r>
          </w:p>
        </w:tc>
        <w:tc>
          <w:tcPr>
            <w:tcW w:w="496" w:type="pct"/>
            <w:vAlign w:val="center"/>
          </w:tcPr>
          <w:p w14:paraId="0FA938A8" w14:textId="77777777" w:rsidR="00F276F8" w:rsidRPr="0020493A" w:rsidRDefault="00F276F8" w:rsidP="00F276F8">
            <w:pPr>
              <w:rPr>
                <w:color w:val="000000" w:themeColor="text1"/>
              </w:rPr>
            </w:pPr>
            <w:r>
              <w:rPr>
                <w:color w:val="000000" w:themeColor="text1"/>
              </w:rPr>
              <w:t>45 (789%)</w:t>
            </w:r>
          </w:p>
        </w:tc>
        <w:tc>
          <w:tcPr>
            <w:tcW w:w="371" w:type="pct"/>
            <w:vAlign w:val="center"/>
          </w:tcPr>
          <w:p w14:paraId="69EF2BD8" w14:textId="77777777" w:rsidR="00F276F8" w:rsidRPr="000A3E56" w:rsidRDefault="00F276F8" w:rsidP="00F276F8">
            <w:r w:rsidRPr="000A3E56">
              <w:t>RR = 1.36 [0.58-3.15], p=0.4775</w:t>
            </w:r>
          </w:p>
        </w:tc>
        <w:tc>
          <w:tcPr>
            <w:tcW w:w="1729" w:type="pct"/>
            <w:vAlign w:val="center"/>
          </w:tcPr>
          <w:p w14:paraId="1771DAC2" w14:textId="77777777" w:rsidR="00F276F8" w:rsidRPr="000A3E56" w:rsidRDefault="00F276F8" w:rsidP="00F276F8">
            <w:r w:rsidRPr="000A3E56">
              <w:t>Cure @ 1year defined as no diarrhoea and -ve test for CDI. Comparing IBD and non-IBD. Calculated in MedCalc</w:t>
            </w:r>
          </w:p>
        </w:tc>
      </w:tr>
      <w:tr w:rsidR="00F276F8" w:rsidRPr="0020493A" w14:paraId="2D3CD86E"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9C3F3DF" w14:textId="63361D41" w:rsidR="00F276F8" w:rsidRPr="0020493A" w:rsidRDefault="00F276F8" w:rsidP="00F276F8">
            <w:pPr>
              <w:rPr>
                <w:color w:val="000000" w:themeColor="text1"/>
              </w:rPr>
            </w:pPr>
            <w:proofErr w:type="spellStart"/>
            <w:r w:rsidRPr="00CF4F04">
              <w:rPr>
                <w:rFonts w:ascii="Calibri" w:eastAsia="Times New Roman" w:hAnsi="Calibri" w:cs="Calibri"/>
                <w:color w:val="000000"/>
                <w:lang w:eastAsia="en-GB"/>
              </w:rPr>
              <w:t>Tabaa</w:t>
            </w:r>
            <w:proofErr w:type="spellEnd"/>
            <w:r w:rsidRPr="00CF4F04">
              <w:rPr>
                <w:rFonts w:ascii="Calibri" w:eastAsia="Times New Roman" w:hAnsi="Calibri" w:cs="Calibri"/>
                <w:color w:val="000000"/>
                <w:lang w:eastAsia="en-GB"/>
              </w:rPr>
              <w:t>, 2018</w:t>
            </w:r>
            <w:r w:rsidRPr="00F276F8">
              <w:rPr>
                <w:rFonts w:ascii="Calibri" w:eastAsia="Times New Roman" w:hAnsi="Calibri" w:cs="Calibri"/>
                <w:color w:val="000000"/>
                <w:vertAlign w:val="superscript"/>
                <w:lang w:eastAsia="en-GB"/>
              </w:rPr>
              <w:t>35</w:t>
            </w:r>
          </w:p>
        </w:tc>
        <w:tc>
          <w:tcPr>
            <w:tcW w:w="534" w:type="pct"/>
            <w:tcBorders>
              <w:top w:val="single" w:sz="4" w:space="0" w:color="auto"/>
              <w:left w:val="single" w:sz="4" w:space="0" w:color="auto"/>
              <w:bottom w:val="single" w:sz="4" w:space="0" w:color="auto"/>
              <w:right w:val="single" w:sz="4" w:space="0" w:color="auto"/>
            </w:tcBorders>
            <w:vAlign w:val="center"/>
          </w:tcPr>
          <w:p w14:paraId="7D6F9178" w14:textId="77777777" w:rsidR="00F276F8" w:rsidRPr="0020493A" w:rsidRDefault="00F276F8" w:rsidP="00F276F8">
            <w:pPr>
              <w:rPr>
                <w:color w:val="000000" w:themeColor="text1"/>
              </w:rPr>
            </w:pPr>
            <w:r>
              <w:rPr>
                <w:color w:val="000000" w:themeColor="text1"/>
              </w:rPr>
              <w:t>Number of patients who had early recurrence</w:t>
            </w:r>
          </w:p>
        </w:tc>
        <w:tc>
          <w:tcPr>
            <w:tcW w:w="466" w:type="pct"/>
            <w:vAlign w:val="center"/>
          </w:tcPr>
          <w:p w14:paraId="3C2C922B" w14:textId="77777777" w:rsidR="00F276F8" w:rsidRPr="0020493A" w:rsidRDefault="00F276F8" w:rsidP="00F276F8">
            <w:pPr>
              <w:rPr>
                <w:color w:val="000000" w:themeColor="text1"/>
              </w:rPr>
            </w:pPr>
            <w:r>
              <w:rPr>
                <w:color w:val="000000" w:themeColor="text1"/>
              </w:rPr>
              <w:t>21</w:t>
            </w:r>
          </w:p>
        </w:tc>
        <w:tc>
          <w:tcPr>
            <w:tcW w:w="354" w:type="pct"/>
            <w:vAlign w:val="center"/>
          </w:tcPr>
          <w:p w14:paraId="14F052EA" w14:textId="77777777" w:rsidR="00F276F8" w:rsidRPr="0020493A" w:rsidRDefault="00F276F8" w:rsidP="00F276F8">
            <w:pPr>
              <w:rPr>
                <w:color w:val="000000" w:themeColor="text1"/>
              </w:rPr>
            </w:pPr>
            <w:r>
              <w:rPr>
                <w:color w:val="000000" w:themeColor="text1"/>
              </w:rPr>
              <w:t>57</w:t>
            </w:r>
          </w:p>
        </w:tc>
        <w:tc>
          <w:tcPr>
            <w:tcW w:w="517" w:type="pct"/>
            <w:vAlign w:val="center"/>
          </w:tcPr>
          <w:p w14:paraId="62A9A5EF" w14:textId="77777777" w:rsidR="00F276F8" w:rsidRPr="0020493A" w:rsidRDefault="00F276F8" w:rsidP="00F276F8">
            <w:pPr>
              <w:rPr>
                <w:color w:val="000000" w:themeColor="text1"/>
              </w:rPr>
            </w:pPr>
            <w:r>
              <w:rPr>
                <w:color w:val="000000" w:themeColor="text1"/>
              </w:rPr>
              <w:t>2 (9.5%)</w:t>
            </w:r>
          </w:p>
        </w:tc>
        <w:tc>
          <w:tcPr>
            <w:tcW w:w="496" w:type="pct"/>
            <w:vAlign w:val="center"/>
          </w:tcPr>
          <w:p w14:paraId="214FB43E" w14:textId="77777777" w:rsidR="00F276F8" w:rsidRPr="0020493A" w:rsidRDefault="00F276F8" w:rsidP="00F276F8">
            <w:pPr>
              <w:rPr>
                <w:color w:val="000000" w:themeColor="text1"/>
              </w:rPr>
            </w:pPr>
            <w:r>
              <w:rPr>
                <w:color w:val="000000" w:themeColor="text1"/>
              </w:rPr>
              <w:t>6 (10.5%)</w:t>
            </w:r>
          </w:p>
        </w:tc>
        <w:tc>
          <w:tcPr>
            <w:tcW w:w="371" w:type="pct"/>
            <w:vAlign w:val="center"/>
          </w:tcPr>
          <w:p w14:paraId="09C27004" w14:textId="77777777" w:rsidR="00F276F8" w:rsidRPr="000A3E56" w:rsidRDefault="00F276F8" w:rsidP="00F276F8">
            <w:r w:rsidRPr="000A3E56">
              <w:t>RR = 0.90 [0.20 - 4.14], p=0.8973</w:t>
            </w:r>
          </w:p>
        </w:tc>
        <w:tc>
          <w:tcPr>
            <w:tcW w:w="1729" w:type="pct"/>
            <w:vAlign w:val="center"/>
          </w:tcPr>
          <w:p w14:paraId="034FF37E" w14:textId="77777777" w:rsidR="00F276F8" w:rsidRPr="000A3E56" w:rsidRDefault="00F276F8" w:rsidP="00F276F8">
            <w:r w:rsidRPr="000A3E56">
              <w:t>Cure @ 1year defined as no diarrhoea and -ve test for CDI. Comparing IBD and non-IBD. Early recurrence = &lt;90d Calculated in MedCalc – NS but possibly due to a small sample size</w:t>
            </w:r>
          </w:p>
        </w:tc>
      </w:tr>
      <w:tr w:rsidR="00F276F8" w:rsidRPr="0020493A" w14:paraId="1BA4ECF7"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247BB86" w14:textId="48B6F2E8" w:rsidR="00F276F8" w:rsidRPr="0020493A" w:rsidRDefault="00F276F8" w:rsidP="00F276F8">
            <w:pPr>
              <w:rPr>
                <w:color w:val="000000" w:themeColor="text1"/>
              </w:rPr>
            </w:pPr>
            <w:proofErr w:type="spellStart"/>
            <w:r w:rsidRPr="00CF4F04">
              <w:rPr>
                <w:rFonts w:ascii="Calibri" w:eastAsia="Times New Roman" w:hAnsi="Calibri" w:cs="Calibri"/>
                <w:color w:val="000000"/>
                <w:lang w:eastAsia="en-GB"/>
              </w:rPr>
              <w:t>Tabaa</w:t>
            </w:r>
            <w:proofErr w:type="spellEnd"/>
            <w:r w:rsidRPr="00CF4F04">
              <w:rPr>
                <w:rFonts w:ascii="Calibri" w:eastAsia="Times New Roman" w:hAnsi="Calibri" w:cs="Calibri"/>
                <w:color w:val="000000"/>
                <w:lang w:eastAsia="en-GB"/>
              </w:rPr>
              <w:t>, 2018</w:t>
            </w:r>
            <w:r w:rsidRPr="00F276F8">
              <w:rPr>
                <w:rFonts w:ascii="Calibri" w:eastAsia="Times New Roman" w:hAnsi="Calibri" w:cs="Calibri"/>
                <w:color w:val="000000"/>
                <w:vertAlign w:val="superscript"/>
                <w:lang w:eastAsia="en-GB"/>
              </w:rPr>
              <w:t>35</w:t>
            </w:r>
          </w:p>
        </w:tc>
        <w:tc>
          <w:tcPr>
            <w:tcW w:w="534" w:type="pct"/>
            <w:tcBorders>
              <w:top w:val="single" w:sz="4" w:space="0" w:color="auto"/>
              <w:left w:val="single" w:sz="4" w:space="0" w:color="auto"/>
              <w:bottom w:val="single" w:sz="4" w:space="0" w:color="auto"/>
              <w:right w:val="single" w:sz="4" w:space="0" w:color="auto"/>
            </w:tcBorders>
            <w:vAlign w:val="center"/>
          </w:tcPr>
          <w:p w14:paraId="64F1B9B3" w14:textId="77777777" w:rsidR="00F276F8" w:rsidRPr="0020493A" w:rsidRDefault="00F276F8" w:rsidP="00F276F8">
            <w:pPr>
              <w:rPr>
                <w:color w:val="000000" w:themeColor="text1"/>
              </w:rPr>
            </w:pPr>
            <w:r>
              <w:rPr>
                <w:color w:val="000000" w:themeColor="text1"/>
              </w:rPr>
              <w:t>Number of patients who had late recurrence</w:t>
            </w:r>
          </w:p>
        </w:tc>
        <w:tc>
          <w:tcPr>
            <w:tcW w:w="466" w:type="pct"/>
            <w:vAlign w:val="center"/>
          </w:tcPr>
          <w:p w14:paraId="286E06CF" w14:textId="77777777" w:rsidR="00F276F8" w:rsidRPr="0020493A" w:rsidRDefault="00F276F8" w:rsidP="00F276F8">
            <w:pPr>
              <w:rPr>
                <w:color w:val="000000" w:themeColor="text1"/>
              </w:rPr>
            </w:pPr>
            <w:r>
              <w:rPr>
                <w:color w:val="000000" w:themeColor="text1"/>
              </w:rPr>
              <w:t>21</w:t>
            </w:r>
          </w:p>
        </w:tc>
        <w:tc>
          <w:tcPr>
            <w:tcW w:w="354" w:type="pct"/>
            <w:vAlign w:val="center"/>
          </w:tcPr>
          <w:p w14:paraId="2007F391" w14:textId="77777777" w:rsidR="00F276F8" w:rsidRPr="0020493A" w:rsidRDefault="00F276F8" w:rsidP="00F276F8">
            <w:pPr>
              <w:rPr>
                <w:color w:val="000000" w:themeColor="text1"/>
              </w:rPr>
            </w:pPr>
            <w:r>
              <w:rPr>
                <w:color w:val="000000" w:themeColor="text1"/>
              </w:rPr>
              <w:t>57</w:t>
            </w:r>
          </w:p>
        </w:tc>
        <w:tc>
          <w:tcPr>
            <w:tcW w:w="517" w:type="pct"/>
            <w:vAlign w:val="center"/>
          </w:tcPr>
          <w:p w14:paraId="6C17B646" w14:textId="77777777" w:rsidR="00F276F8" w:rsidRPr="0020493A" w:rsidRDefault="00F276F8" w:rsidP="00F276F8">
            <w:pPr>
              <w:rPr>
                <w:color w:val="000000" w:themeColor="text1"/>
              </w:rPr>
            </w:pPr>
            <w:r>
              <w:rPr>
                <w:color w:val="000000" w:themeColor="text1"/>
              </w:rPr>
              <w:t>4 (19%)</w:t>
            </w:r>
          </w:p>
        </w:tc>
        <w:tc>
          <w:tcPr>
            <w:tcW w:w="496" w:type="pct"/>
            <w:vAlign w:val="center"/>
          </w:tcPr>
          <w:p w14:paraId="64B888E6" w14:textId="77777777" w:rsidR="00F276F8" w:rsidRPr="0020493A" w:rsidRDefault="00F276F8" w:rsidP="00F276F8">
            <w:pPr>
              <w:rPr>
                <w:color w:val="000000" w:themeColor="text1"/>
              </w:rPr>
            </w:pPr>
            <w:r>
              <w:rPr>
                <w:color w:val="000000" w:themeColor="text1"/>
              </w:rPr>
              <w:t>6 (10.5%)</w:t>
            </w:r>
          </w:p>
        </w:tc>
        <w:tc>
          <w:tcPr>
            <w:tcW w:w="371" w:type="pct"/>
            <w:vAlign w:val="center"/>
          </w:tcPr>
          <w:p w14:paraId="1668C7EF" w14:textId="77777777" w:rsidR="00F276F8" w:rsidRPr="000A3E56" w:rsidRDefault="00F276F8" w:rsidP="00F276F8">
            <w:r w:rsidRPr="000A3E56">
              <w:t>RR = 1.81 [0.57 - 5.78], p=0.3172</w:t>
            </w:r>
          </w:p>
        </w:tc>
        <w:tc>
          <w:tcPr>
            <w:tcW w:w="1729" w:type="pct"/>
            <w:vAlign w:val="center"/>
          </w:tcPr>
          <w:p w14:paraId="4CCAD046" w14:textId="77777777" w:rsidR="00F276F8" w:rsidRPr="000A3E56" w:rsidRDefault="00F276F8" w:rsidP="00F276F8">
            <w:r w:rsidRPr="000A3E56">
              <w:t>Cure @ 1year defined as no diarrhoea and -ve test for CDI. Comparing IBD and non-IBD. Late recurrence = &gt;90d Calculated in MedCalc – NS but possibly due to a small sample size</w:t>
            </w:r>
          </w:p>
        </w:tc>
      </w:tr>
      <w:tr w:rsidR="00DE0E01" w:rsidRPr="0020493A" w14:paraId="0205F18E" w14:textId="77777777" w:rsidTr="004B42F7">
        <w:trPr>
          <w:trHeight w:val="64"/>
        </w:trPr>
        <w:tc>
          <w:tcPr>
            <w:tcW w:w="533" w:type="pct"/>
            <w:shd w:val="clear" w:color="auto" w:fill="auto"/>
            <w:vAlign w:val="center"/>
          </w:tcPr>
          <w:p w14:paraId="212389E9" w14:textId="3FE9E0C9"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6B6E82BD" w14:textId="77777777" w:rsidR="00DE0E01" w:rsidRDefault="00DE0E01" w:rsidP="00DE0E01">
            <w:pPr>
              <w:rPr>
                <w:color w:val="000000" w:themeColor="text1"/>
              </w:rPr>
            </w:pPr>
            <w:r>
              <w:rPr>
                <w:color w:val="000000" w:themeColor="text1"/>
              </w:rPr>
              <w:t>Proportion of patients with IBD</w:t>
            </w:r>
          </w:p>
          <w:p w14:paraId="099A775D"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05E1D114" w14:textId="77777777" w:rsidR="00DE0E01" w:rsidRPr="0020493A" w:rsidRDefault="00DE0E01" w:rsidP="00DE0E01">
            <w:pPr>
              <w:rPr>
                <w:color w:val="000000" w:themeColor="text1"/>
              </w:rPr>
            </w:pPr>
            <w:r>
              <w:rPr>
                <w:color w:val="000000" w:themeColor="text1"/>
              </w:rPr>
              <w:t>27</w:t>
            </w:r>
          </w:p>
        </w:tc>
        <w:tc>
          <w:tcPr>
            <w:tcW w:w="354" w:type="pct"/>
            <w:vAlign w:val="center"/>
          </w:tcPr>
          <w:p w14:paraId="431E98C6" w14:textId="77777777" w:rsidR="00DE0E01" w:rsidRPr="0020493A" w:rsidRDefault="00DE0E01" w:rsidP="00DE0E01">
            <w:pPr>
              <w:rPr>
                <w:color w:val="000000" w:themeColor="text1"/>
              </w:rPr>
            </w:pPr>
            <w:r>
              <w:rPr>
                <w:color w:val="000000" w:themeColor="text1"/>
              </w:rPr>
              <w:t>2</w:t>
            </w:r>
          </w:p>
        </w:tc>
        <w:tc>
          <w:tcPr>
            <w:tcW w:w="517" w:type="pct"/>
            <w:vAlign w:val="center"/>
          </w:tcPr>
          <w:p w14:paraId="07D7B9BA" w14:textId="77777777" w:rsidR="00DE0E01" w:rsidRPr="0020493A" w:rsidRDefault="00DE0E01" w:rsidP="00DE0E01">
            <w:pPr>
              <w:rPr>
                <w:color w:val="000000" w:themeColor="text1"/>
              </w:rPr>
            </w:pPr>
            <w:r>
              <w:rPr>
                <w:color w:val="000000" w:themeColor="text1"/>
              </w:rPr>
              <w:t>3 (11%)</w:t>
            </w:r>
          </w:p>
        </w:tc>
        <w:tc>
          <w:tcPr>
            <w:tcW w:w="496" w:type="pct"/>
            <w:vAlign w:val="center"/>
          </w:tcPr>
          <w:p w14:paraId="79FCC738" w14:textId="77777777" w:rsidR="00DE0E01" w:rsidRPr="0020493A" w:rsidRDefault="00DE0E01" w:rsidP="00DE0E01">
            <w:pPr>
              <w:rPr>
                <w:color w:val="000000" w:themeColor="text1"/>
              </w:rPr>
            </w:pPr>
            <w:r>
              <w:rPr>
                <w:color w:val="000000" w:themeColor="text1"/>
              </w:rPr>
              <w:t>0 (0%)</w:t>
            </w:r>
          </w:p>
        </w:tc>
        <w:tc>
          <w:tcPr>
            <w:tcW w:w="371" w:type="pct"/>
            <w:vAlign w:val="center"/>
          </w:tcPr>
          <w:p w14:paraId="7173A773" w14:textId="77777777" w:rsidR="00DE0E01" w:rsidRPr="0020493A" w:rsidRDefault="00DE0E01" w:rsidP="00DE0E01">
            <w:pPr>
              <w:rPr>
                <w:color w:val="000000" w:themeColor="text1"/>
              </w:rPr>
            </w:pPr>
            <w:r>
              <w:rPr>
                <w:color w:val="000000" w:themeColor="text1"/>
              </w:rPr>
              <w:t>p=1</w:t>
            </w:r>
          </w:p>
        </w:tc>
        <w:tc>
          <w:tcPr>
            <w:tcW w:w="1729" w:type="pct"/>
            <w:vAlign w:val="center"/>
          </w:tcPr>
          <w:p w14:paraId="7CEBED92"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5C4E0D50"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9107D46" w14:textId="7378629B" w:rsidR="00DC76CB" w:rsidRPr="0020493A" w:rsidRDefault="00DC76CB" w:rsidP="00DC76CB">
            <w:pPr>
              <w:rPr>
                <w:color w:val="000000" w:themeColor="text1"/>
              </w:rPr>
            </w:pPr>
            <w:r>
              <w:rPr>
                <w:rFonts w:ascii="Calibri" w:hAnsi="Calibri" w:cs="Calibri"/>
                <w:color w:val="000000"/>
              </w:rPr>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48A2B21C" w14:textId="77777777" w:rsidR="00DC76CB" w:rsidRPr="0020493A" w:rsidRDefault="00DC76CB" w:rsidP="00DC76CB">
            <w:pPr>
              <w:rPr>
                <w:color w:val="000000" w:themeColor="text1"/>
              </w:rPr>
            </w:pPr>
            <w:r>
              <w:rPr>
                <w:color w:val="000000" w:themeColor="text1"/>
              </w:rPr>
              <w:t xml:space="preserve">Proportion of patients w/ </w:t>
            </w:r>
            <w:r>
              <w:rPr>
                <w:color w:val="000000" w:themeColor="text1"/>
              </w:rPr>
              <w:lastRenderedPageBreak/>
              <w:t xml:space="preserve">IBD </w:t>
            </w:r>
            <w:r w:rsidRPr="00F30210">
              <w:rPr>
                <w:i/>
                <w:iCs/>
                <w:color w:val="000000" w:themeColor="text1"/>
              </w:rPr>
              <w:t>successful vs failed</w:t>
            </w:r>
            <w:r>
              <w:rPr>
                <w:color w:val="000000" w:themeColor="text1"/>
              </w:rPr>
              <w:t xml:space="preserve"> </w:t>
            </w:r>
          </w:p>
        </w:tc>
        <w:tc>
          <w:tcPr>
            <w:tcW w:w="466" w:type="pct"/>
            <w:vAlign w:val="center"/>
          </w:tcPr>
          <w:p w14:paraId="2497B830" w14:textId="77777777" w:rsidR="00DC76CB" w:rsidRPr="0020493A" w:rsidRDefault="00DC76CB" w:rsidP="00DC76CB">
            <w:pPr>
              <w:rPr>
                <w:color w:val="000000" w:themeColor="text1"/>
              </w:rPr>
            </w:pPr>
            <w:r>
              <w:rPr>
                <w:color w:val="000000" w:themeColor="text1"/>
              </w:rPr>
              <w:lastRenderedPageBreak/>
              <w:t>140</w:t>
            </w:r>
          </w:p>
        </w:tc>
        <w:tc>
          <w:tcPr>
            <w:tcW w:w="354" w:type="pct"/>
            <w:vAlign w:val="center"/>
          </w:tcPr>
          <w:p w14:paraId="6B81BF02" w14:textId="77777777" w:rsidR="00DC76CB" w:rsidRPr="0020493A" w:rsidRDefault="00DC76CB" w:rsidP="00DC76CB">
            <w:pPr>
              <w:rPr>
                <w:color w:val="000000" w:themeColor="text1"/>
              </w:rPr>
            </w:pPr>
            <w:r>
              <w:rPr>
                <w:color w:val="000000" w:themeColor="text1"/>
              </w:rPr>
              <w:t>25</w:t>
            </w:r>
          </w:p>
        </w:tc>
        <w:tc>
          <w:tcPr>
            <w:tcW w:w="517" w:type="pct"/>
            <w:vAlign w:val="center"/>
          </w:tcPr>
          <w:p w14:paraId="6B89AB0E" w14:textId="77777777" w:rsidR="00DC76CB" w:rsidRPr="0020493A" w:rsidRDefault="00DC76CB" w:rsidP="00DC76CB">
            <w:pPr>
              <w:rPr>
                <w:color w:val="000000" w:themeColor="text1"/>
              </w:rPr>
            </w:pPr>
            <w:r w:rsidRPr="00A65C3A">
              <w:rPr>
                <w:color w:val="000000" w:themeColor="text1"/>
              </w:rPr>
              <w:t xml:space="preserve">29 (20.7) </w:t>
            </w:r>
          </w:p>
        </w:tc>
        <w:tc>
          <w:tcPr>
            <w:tcW w:w="496" w:type="pct"/>
            <w:vAlign w:val="center"/>
          </w:tcPr>
          <w:p w14:paraId="1B7437B1" w14:textId="77777777" w:rsidR="00DC76CB" w:rsidRPr="0020493A" w:rsidRDefault="00DC76CB" w:rsidP="00DC76CB">
            <w:pPr>
              <w:rPr>
                <w:color w:val="000000" w:themeColor="text1"/>
              </w:rPr>
            </w:pPr>
            <w:r w:rsidRPr="00A65C3A">
              <w:rPr>
                <w:color w:val="000000" w:themeColor="text1"/>
              </w:rPr>
              <w:t>8 (32.0)</w:t>
            </w:r>
          </w:p>
        </w:tc>
        <w:tc>
          <w:tcPr>
            <w:tcW w:w="371" w:type="pct"/>
            <w:vAlign w:val="center"/>
          </w:tcPr>
          <w:p w14:paraId="548941AA" w14:textId="77777777" w:rsidR="00DC76CB" w:rsidRPr="0020493A" w:rsidRDefault="00DC76CB" w:rsidP="00DC76CB">
            <w:pPr>
              <w:rPr>
                <w:color w:val="000000" w:themeColor="text1"/>
              </w:rPr>
            </w:pPr>
            <w:r w:rsidRPr="00A65C3A">
              <w:rPr>
                <w:color w:val="000000" w:themeColor="text1"/>
              </w:rPr>
              <w:t>p=0.</w:t>
            </w:r>
            <w:r>
              <w:rPr>
                <w:color w:val="000000" w:themeColor="text1"/>
              </w:rPr>
              <w:t>30</w:t>
            </w:r>
          </w:p>
        </w:tc>
        <w:tc>
          <w:tcPr>
            <w:tcW w:w="1729" w:type="pct"/>
            <w:vAlign w:val="center"/>
          </w:tcPr>
          <w:p w14:paraId="30A8F1B9"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w:t>
            </w:r>
            <w:r>
              <w:rPr>
                <w:color w:val="000000" w:themeColor="text1"/>
              </w:rPr>
              <w:lastRenderedPageBreak/>
              <w:t xml:space="preserve">for more than 60d. Median follow-up from first FMT was </w:t>
            </w:r>
            <w:r w:rsidRPr="00A65C3A">
              <w:rPr>
                <w:color w:val="000000" w:themeColor="text1"/>
              </w:rPr>
              <w:t>2.5 months (IQR 0.7 to 221.5).</w:t>
            </w:r>
          </w:p>
        </w:tc>
      </w:tr>
      <w:tr w:rsidR="00F276F8" w:rsidRPr="0020493A" w14:paraId="4B96C8DD" w14:textId="77777777" w:rsidTr="004B42F7">
        <w:trPr>
          <w:trHeight w:val="64"/>
        </w:trPr>
        <w:tc>
          <w:tcPr>
            <w:tcW w:w="533" w:type="pct"/>
            <w:shd w:val="clear" w:color="auto" w:fill="auto"/>
            <w:vAlign w:val="center"/>
          </w:tcPr>
          <w:p w14:paraId="39619E5D" w14:textId="561EF481" w:rsidR="00F276F8" w:rsidRPr="0020493A" w:rsidRDefault="00F276F8" w:rsidP="00F276F8">
            <w:pPr>
              <w:rPr>
                <w:color w:val="000000" w:themeColor="text1"/>
              </w:rPr>
            </w:pPr>
            <w:r>
              <w:rPr>
                <w:rFonts w:ascii="Calibri" w:hAnsi="Calibri" w:cs="Calibri"/>
                <w:color w:val="000000"/>
              </w:rPr>
              <w:lastRenderedPageBreak/>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vAlign w:val="center"/>
          </w:tcPr>
          <w:p w14:paraId="710529A1" w14:textId="77777777" w:rsidR="00F276F8" w:rsidRPr="0020493A" w:rsidRDefault="00F276F8" w:rsidP="00F276F8">
            <w:pPr>
              <w:rPr>
                <w:color w:val="000000" w:themeColor="text1"/>
              </w:rPr>
            </w:pPr>
            <w:r>
              <w:rPr>
                <w:color w:val="000000" w:themeColor="text1"/>
              </w:rPr>
              <w:t>Number of patients w/ IBD early fail vs no early fail (cured + late fail)</w:t>
            </w:r>
          </w:p>
        </w:tc>
        <w:tc>
          <w:tcPr>
            <w:tcW w:w="466" w:type="pct"/>
            <w:vAlign w:val="center"/>
          </w:tcPr>
          <w:p w14:paraId="6E1AE924" w14:textId="77777777" w:rsidR="00F276F8" w:rsidRPr="0020493A" w:rsidRDefault="00F276F8" w:rsidP="00F276F8">
            <w:pPr>
              <w:rPr>
                <w:color w:val="000000" w:themeColor="text1"/>
              </w:rPr>
            </w:pPr>
            <w:r>
              <w:rPr>
                <w:color w:val="000000" w:themeColor="text1"/>
              </w:rPr>
              <w:t>2</w:t>
            </w:r>
          </w:p>
        </w:tc>
        <w:tc>
          <w:tcPr>
            <w:tcW w:w="354" w:type="pct"/>
            <w:vAlign w:val="center"/>
          </w:tcPr>
          <w:p w14:paraId="196EFA66" w14:textId="77777777" w:rsidR="00F276F8" w:rsidRPr="0020493A" w:rsidRDefault="00F276F8" w:rsidP="00F276F8">
            <w:pPr>
              <w:rPr>
                <w:color w:val="000000" w:themeColor="text1"/>
              </w:rPr>
            </w:pPr>
            <w:r>
              <w:rPr>
                <w:color w:val="000000" w:themeColor="text1"/>
              </w:rPr>
              <w:t>18</w:t>
            </w:r>
          </w:p>
        </w:tc>
        <w:tc>
          <w:tcPr>
            <w:tcW w:w="517" w:type="pct"/>
            <w:vAlign w:val="center"/>
          </w:tcPr>
          <w:p w14:paraId="5188D952" w14:textId="77777777" w:rsidR="00F276F8" w:rsidRPr="0020493A" w:rsidRDefault="00F276F8" w:rsidP="00F276F8">
            <w:pPr>
              <w:rPr>
                <w:color w:val="000000" w:themeColor="text1"/>
              </w:rPr>
            </w:pPr>
            <w:r>
              <w:rPr>
                <w:color w:val="000000" w:themeColor="text1"/>
              </w:rPr>
              <w:t>1 (50%)</w:t>
            </w:r>
          </w:p>
        </w:tc>
        <w:tc>
          <w:tcPr>
            <w:tcW w:w="496" w:type="pct"/>
            <w:vAlign w:val="center"/>
          </w:tcPr>
          <w:p w14:paraId="0A05F675" w14:textId="77777777" w:rsidR="00F276F8" w:rsidRPr="0020493A" w:rsidRDefault="00F276F8" w:rsidP="00F276F8">
            <w:pPr>
              <w:rPr>
                <w:color w:val="000000" w:themeColor="text1"/>
              </w:rPr>
            </w:pPr>
            <w:r>
              <w:rPr>
                <w:color w:val="000000" w:themeColor="text1"/>
              </w:rPr>
              <w:t>2 (11%)</w:t>
            </w:r>
          </w:p>
        </w:tc>
        <w:tc>
          <w:tcPr>
            <w:tcW w:w="371" w:type="pct"/>
            <w:vAlign w:val="center"/>
          </w:tcPr>
          <w:p w14:paraId="21CCADEA" w14:textId="77777777" w:rsidR="00F276F8" w:rsidRPr="0020493A" w:rsidRDefault="00F276F8" w:rsidP="00F276F8">
            <w:pPr>
              <w:rPr>
                <w:color w:val="000000" w:themeColor="text1"/>
              </w:rPr>
            </w:pPr>
            <w:r>
              <w:rPr>
                <w:color w:val="000000" w:themeColor="text1"/>
              </w:rPr>
              <w:t>-</w:t>
            </w:r>
          </w:p>
        </w:tc>
        <w:tc>
          <w:tcPr>
            <w:tcW w:w="1729" w:type="pct"/>
            <w:vAlign w:val="center"/>
          </w:tcPr>
          <w:p w14:paraId="4438A174" w14:textId="77777777" w:rsidR="00F276F8" w:rsidRPr="0020493A" w:rsidRDefault="00F276F8" w:rsidP="00F276F8">
            <w:pPr>
              <w:rPr>
                <w:color w:val="000000" w:themeColor="text1"/>
              </w:rPr>
            </w:pPr>
            <w:r>
              <w:rPr>
                <w:color w:val="000000" w:themeColor="text1"/>
              </w:rPr>
              <w:t>Late fail = initially cured but failed after 1 month</w:t>
            </w:r>
          </w:p>
        </w:tc>
      </w:tr>
      <w:tr w:rsidR="00F276F8" w:rsidRPr="0020493A" w14:paraId="72A8CD02" w14:textId="77777777" w:rsidTr="004B42F7">
        <w:trPr>
          <w:trHeight w:val="64"/>
        </w:trPr>
        <w:tc>
          <w:tcPr>
            <w:tcW w:w="533" w:type="pct"/>
            <w:shd w:val="clear" w:color="auto" w:fill="auto"/>
            <w:vAlign w:val="center"/>
          </w:tcPr>
          <w:p w14:paraId="72A4AB70" w14:textId="42A50379" w:rsidR="00F276F8" w:rsidRPr="0020493A" w:rsidRDefault="00F276F8" w:rsidP="00F276F8">
            <w:pPr>
              <w:rPr>
                <w:color w:val="000000" w:themeColor="text1"/>
              </w:rPr>
            </w:pPr>
            <w:r>
              <w:rPr>
                <w:rFonts w:ascii="Calibri" w:hAnsi="Calibri" w:cs="Calibri"/>
                <w:color w:val="000000"/>
              </w:rPr>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vAlign w:val="center"/>
          </w:tcPr>
          <w:p w14:paraId="3251C9C5" w14:textId="77777777" w:rsidR="00F276F8" w:rsidRPr="0020493A" w:rsidRDefault="00F276F8" w:rsidP="00F276F8">
            <w:pPr>
              <w:rPr>
                <w:i/>
                <w:iCs/>
                <w:color w:val="000000" w:themeColor="text1"/>
              </w:rPr>
            </w:pPr>
            <w:r>
              <w:rPr>
                <w:color w:val="000000" w:themeColor="text1"/>
              </w:rPr>
              <w:t xml:space="preserve">Number of patients w/ IBD fail vs no fail </w:t>
            </w:r>
          </w:p>
        </w:tc>
        <w:tc>
          <w:tcPr>
            <w:tcW w:w="466" w:type="pct"/>
            <w:vAlign w:val="center"/>
          </w:tcPr>
          <w:p w14:paraId="06B65B91" w14:textId="77777777" w:rsidR="00F276F8" w:rsidRPr="0020493A" w:rsidRDefault="00F276F8" w:rsidP="00F276F8">
            <w:pPr>
              <w:rPr>
                <w:color w:val="000000" w:themeColor="text1"/>
              </w:rPr>
            </w:pPr>
            <w:r>
              <w:rPr>
                <w:color w:val="000000" w:themeColor="text1"/>
              </w:rPr>
              <w:t>6</w:t>
            </w:r>
          </w:p>
        </w:tc>
        <w:tc>
          <w:tcPr>
            <w:tcW w:w="354" w:type="pct"/>
            <w:vAlign w:val="center"/>
          </w:tcPr>
          <w:p w14:paraId="1CE38AB7" w14:textId="77777777" w:rsidR="00F276F8" w:rsidRPr="0020493A" w:rsidRDefault="00F276F8" w:rsidP="00F276F8">
            <w:pPr>
              <w:rPr>
                <w:color w:val="000000" w:themeColor="text1"/>
              </w:rPr>
            </w:pPr>
            <w:r>
              <w:rPr>
                <w:color w:val="000000" w:themeColor="text1"/>
              </w:rPr>
              <w:t>14</w:t>
            </w:r>
          </w:p>
        </w:tc>
        <w:tc>
          <w:tcPr>
            <w:tcW w:w="517" w:type="pct"/>
            <w:vAlign w:val="center"/>
          </w:tcPr>
          <w:p w14:paraId="604D5B6E" w14:textId="77777777" w:rsidR="00F276F8" w:rsidRPr="0020493A" w:rsidRDefault="00F276F8" w:rsidP="00F276F8">
            <w:pPr>
              <w:rPr>
                <w:color w:val="000000" w:themeColor="text1"/>
              </w:rPr>
            </w:pPr>
            <w:r>
              <w:rPr>
                <w:color w:val="000000" w:themeColor="text1"/>
              </w:rPr>
              <w:t>2 (33%)</w:t>
            </w:r>
          </w:p>
        </w:tc>
        <w:tc>
          <w:tcPr>
            <w:tcW w:w="496" w:type="pct"/>
            <w:vAlign w:val="center"/>
          </w:tcPr>
          <w:p w14:paraId="12B979B5" w14:textId="77777777" w:rsidR="00F276F8" w:rsidRPr="0020493A" w:rsidRDefault="00F276F8" w:rsidP="00F276F8">
            <w:pPr>
              <w:rPr>
                <w:color w:val="000000" w:themeColor="text1"/>
              </w:rPr>
            </w:pPr>
            <w:r>
              <w:rPr>
                <w:color w:val="000000" w:themeColor="text1"/>
              </w:rPr>
              <w:t>1 (7%)</w:t>
            </w:r>
          </w:p>
        </w:tc>
        <w:tc>
          <w:tcPr>
            <w:tcW w:w="371" w:type="pct"/>
            <w:vAlign w:val="center"/>
          </w:tcPr>
          <w:p w14:paraId="707EDA0F" w14:textId="77777777" w:rsidR="00F276F8" w:rsidRPr="0020493A" w:rsidRDefault="00F276F8" w:rsidP="00F276F8">
            <w:pPr>
              <w:rPr>
                <w:color w:val="000000" w:themeColor="text1"/>
              </w:rPr>
            </w:pPr>
            <w:r>
              <w:rPr>
                <w:color w:val="000000" w:themeColor="text1"/>
              </w:rPr>
              <w:t>-</w:t>
            </w:r>
          </w:p>
        </w:tc>
        <w:tc>
          <w:tcPr>
            <w:tcW w:w="1729" w:type="pct"/>
            <w:vAlign w:val="center"/>
          </w:tcPr>
          <w:p w14:paraId="4D807253" w14:textId="77777777" w:rsidR="00F276F8" w:rsidRDefault="00F276F8" w:rsidP="00F276F8">
            <w:pPr>
              <w:rPr>
                <w:color w:val="000000" w:themeColor="text1"/>
              </w:rPr>
            </w:pPr>
            <w:r>
              <w:rPr>
                <w:color w:val="000000" w:themeColor="text1"/>
              </w:rPr>
              <w:t>No fail = cured after one FMT with no recurrence</w:t>
            </w:r>
          </w:p>
          <w:p w14:paraId="53AEC42D" w14:textId="77777777" w:rsidR="00F276F8" w:rsidRPr="0020493A" w:rsidRDefault="00F276F8" w:rsidP="00F276F8">
            <w:pPr>
              <w:rPr>
                <w:color w:val="000000" w:themeColor="text1"/>
              </w:rPr>
            </w:pPr>
          </w:p>
        </w:tc>
      </w:tr>
      <w:tr w:rsidR="00DC76CB" w:rsidRPr="0020493A" w14:paraId="57D27711" w14:textId="77777777" w:rsidTr="004B42F7">
        <w:trPr>
          <w:trHeight w:val="64"/>
        </w:trPr>
        <w:tc>
          <w:tcPr>
            <w:tcW w:w="533" w:type="pct"/>
            <w:shd w:val="clear" w:color="auto" w:fill="auto"/>
            <w:vAlign w:val="center"/>
          </w:tcPr>
          <w:p w14:paraId="50CDBDB0" w14:textId="7ECFC482" w:rsidR="00DC76CB" w:rsidRPr="0020493A" w:rsidRDefault="00DC76CB" w:rsidP="00DC76CB">
            <w:pPr>
              <w:rPr>
                <w:color w:val="000000" w:themeColor="text1"/>
              </w:rPr>
            </w:pPr>
            <w:bookmarkStart w:id="21" w:name="_Hlk133506167"/>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7FF2DB6E" w14:textId="77777777" w:rsidR="00DC76CB" w:rsidRPr="004A0DFD" w:rsidRDefault="00DC76CB" w:rsidP="00DC76CB">
            <w:pPr>
              <w:rPr>
                <w:i/>
                <w:iCs/>
                <w:color w:val="000000" w:themeColor="text1"/>
              </w:rPr>
            </w:pPr>
            <w:r w:rsidRPr="00A42E75">
              <w:rPr>
                <w:color w:val="000000" w:themeColor="text1"/>
              </w:rPr>
              <w:t xml:space="preserve">Number of </w:t>
            </w:r>
            <w:r>
              <w:rPr>
                <w:color w:val="000000" w:themeColor="text1"/>
              </w:rPr>
              <w:t>patients with IBD</w:t>
            </w:r>
            <w:r>
              <w:rPr>
                <w:i/>
                <w:iCs/>
                <w:color w:val="000000" w:themeColor="text1"/>
              </w:rPr>
              <w:t xml:space="preserve"> successful vs failed</w:t>
            </w:r>
          </w:p>
        </w:tc>
        <w:tc>
          <w:tcPr>
            <w:tcW w:w="466" w:type="pct"/>
            <w:vAlign w:val="center"/>
          </w:tcPr>
          <w:p w14:paraId="22D90AA4" w14:textId="77777777" w:rsidR="00DC76CB" w:rsidRPr="0020493A" w:rsidRDefault="00DC76CB" w:rsidP="00DC76CB">
            <w:pPr>
              <w:rPr>
                <w:color w:val="000000" w:themeColor="text1"/>
              </w:rPr>
            </w:pPr>
            <w:r>
              <w:rPr>
                <w:color w:val="000000" w:themeColor="text1"/>
              </w:rPr>
              <w:t>70</w:t>
            </w:r>
          </w:p>
        </w:tc>
        <w:tc>
          <w:tcPr>
            <w:tcW w:w="354" w:type="pct"/>
            <w:vAlign w:val="center"/>
          </w:tcPr>
          <w:p w14:paraId="7B79FCD5" w14:textId="77777777" w:rsidR="00DC76CB" w:rsidRPr="0020493A" w:rsidRDefault="00DC76CB" w:rsidP="00DC76CB">
            <w:pPr>
              <w:rPr>
                <w:color w:val="000000" w:themeColor="text1"/>
              </w:rPr>
            </w:pPr>
            <w:r>
              <w:rPr>
                <w:color w:val="000000" w:themeColor="text1"/>
              </w:rPr>
              <w:t>70</w:t>
            </w:r>
          </w:p>
        </w:tc>
        <w:tc>
          <w:tcPr>
            <w:tcW w:w="517" w:type="pct"/>
            <w:vAlign w:val="center"/>
          </w:tcPr>
          <w:p w14:paraId="11E56D9E" w14:textId="77777777" w:rsidR="00DC76CB" w:rsidRPr="0020493A" w:rsidRDefault="00DC76CB" w:rsidP="00DC76CB">
            <w:pPr>
              <w:rPr>
                <w:color w:val="000000" w:themeColor="text1"/>
              </w:rPr>
            </w:pPr>
            <w:r>
              <w:rPr>
                <w:color w:val="000000" w:themeColor="text1"/>
              </w:rPr>
              <w:t>11 (15.7%)</w:t>
            </w:r>
          </w:p>
        </w:tc>
        <w:tc>
          <w:tcPr>
            <w:tcW w:w="496" w:type="pct"/>
            <w:vAlign w:val="center"/>
          </w:tcPr>
          <w:p w14:paraId="29AB1227" w14:textId="77777777" w:rsidR="00DC76CB" w:rsidRPr="0020493A" w:rsidRDefault="00DC76CB" w:rsidP="00DC76CB">
            <w:pPr>
              <w:rPr>
                <w:color w:val="000000" w:themeColor="text1"/>
              </w:rPr>
            </w:pPr>
            <w:r>
              <w:rPr>
                <w:color w:val="000000" w:themeColor="text1"/>
              </w:rPr>
              <w:t>24 (34.3%)</w:t>
            </w:r>
          </w:p>
        </w:tc>
        <w:tc>
          <w:tcPr>
            <w:tcW w:w="371" w:type="pct"/>
            <w:vAlign w:val="center"/>
          </w:tcPr>
          <w:p w14:paraId="22E42E26" w14:textId="77777777" w:rsidR="00DC76CB" w:rsidRDefault="00DC76CB" w:rsidP="00DC76CB">
            <w:pPr>
              <w:rPr>
                <w:color w:val="000000" w:themeColor="text1"/>
              </w:rPr>
            </w:pPr>
            <w:r>
              <w:rPr>
                <w:color w:val="000000" w:themeColor="text1"/>
              </w:rPr>
              <w:t>p=0.01</w:t>
            </w:r>
          </w:p>
          <w:p w14:paraId="26CB2253" w14:textId="77777777" w:rsidR="00DC76CB" w:rsidRPr="0020493A" w:rsidRDefault="00DC76CB" w:rsidP="00DC76CB">
            <w:pPr>
              <w:rPr>
                <w:color w:val="000000" w:themeColor="text1"/>
              </w:rPr>
            </w:pPr>
            <w:r>
              <w:rPr>
                <w:color w:val="000000" w:themeColor="text1"/>
              </w:rPr>
              <w:t>M: OR for failure: 4.34 [1.24-15.15]</w:t>
            </w:r>
          </w:p>
        </w:tc>
        <w:tc>
          <w:tcPr>
            <w:tcW w:w="1729" w:type="pct"/>
            <w:vAlign w:val="center"/>
          </w:tcPr>
          <w:p w14:paraId="59F09EAC"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7F040220"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bookmarkEnd w:id="21"/>
      <w:tr w:rsidR="00DC76CB" w:rsidRPr="0020493A" w14:paraId="7E5D4F55" w14:textId="77777777" w:rsidTr="004B42F7">
        <w:trPr>
          <w:trHeight w:val="64"/>
        </w:trPr>
        <w:tc>
          <w:tcPr>
            <w:tcW w:w="533" w:type="pct"/>
            <w:shd w:val="clear" w:color="auto" w:fill="auto"/>
            <w:vAlign w:val="center"/>
          </w:tcPr>
          <w:p w14:paraId="402EA151" w14:textId="1D078806" w:rsidR="00DC76CB" w:rsidRPr="0020493A" w:rsidRDefault="00DC76CB" w:rsidP="00DC76CB">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57EF679B" w14:textId="77777777" w:rsidR="00DC76CB" w:rsidRPr="0020493A" w:rsidRDefault="00DC76CB" w:rsidP="00DC76CB">
            <w:pPr>
              <w:rPr>
                <w:color w:val="000000" w:themeColor="text1"/>
              </w:rPr>
            </w:pPr>
            <w:r>
              <w:rPr>
                <w:color w:val="000000" w:themeColor="text1"/>
              </w:rPr>
              <w:t xml:space="preserve">Number of patients with IBD </w:t>
            </w:r>
            <w:r w:rsidRPr="00B10EDD">
              <w:rPr>
                <w:i/>
                <w:iCs/>
                <w:color w:val="000000" w:themeColor="text1"/>
              </w:rPr>
              <w:t>relapsed vs cured within 2m</w:t>
            </w:r>
          </w:p>
        </w:tc>
        <w:tc>
          <w:tcPr>
            <w:tcW w:w="466" w:type="pct"/>
            <w:vAlign w:val="center"/>
          </w:tcPr>
          <w:p w14:paraId="16669494" w14:textId="77777777" w:rsidR="00DC76CB" w:rsidRPr="0020493A" w:rsidRDefault="00DC76CB" w:rsidP="00DC76CB">
            <w:pPr>
              <w:rPr>
                <w:color w:val="000000" w:themeColor="text1"/>
              </w:rPr>
            </w:pPr>
            <w:r>
              <w:rPr>
                <w:color w:val="000000" w:themeColor="text1"/>
              </w:rPr>
              <w:t>13</w:t>
            </w:r>
          </w:p>
        </w:tc>
        <w:tc>
          <w:tcPr>
            <w:tcW w:w="354" w:type="pct"/>
            <w:vAlign w:val="center"/>
          </w:tcPr>
          <w:p w14:paraId="785EC17C" w14:textId="77777777" w:rsidR="00DC76CB" w:rsidRPr="0020493A" w:rsidRDefault="00DC76CB" w:rsidP="00DC76CB">
            <w:pPr>
              <w:rPr>
                <w:color w:val="000000" w:themeColor="text1"/>
              </w:rPr>
            </w:pPr>
            <w:r>
              <w:rPr>
                <w:color w:val="000000" w:themeColor="text1"/>
              </w:rPr>
              <w:t>114</w:t>
            </w:r>
          </w:p>
        </w:tc>
        <w:tc>
          <w:tcPr>
            <w:tcW w:w="517" w:type="pct"/>
            <w:vAlign w:val="center"/>
          </w:tcPr>
          <w:p w14:paraId="6631BC70" w14:textId="77777777" w:rsidR="00DC76CB" w:rsidRPr="0020493A" w:rsidRDefault="00DC76CB" w:rsidP="00DC76CB">
            <w:pPr>
              <w:rPr>
                <w:color w:val="000000" w:themeColor="text1"/>
              </w:rPr>
            </w:pPr>
            <w:r>
              <w:rPr>
                <w:color w:val="000000" w:themeColor="text1"/>
              </w:rPr>
              <w:t>1 (8</w:t>
            </w:r>
            <w:r w:rsidRPr="00B10EDD">
              <w:rPr>
                <w:color w:val="000000" w:themeColor="text1"/>
              </w:rPr>
              <w:t>%</w:t>
            </w:r>
            <w:r>
              <w:rPr>
                <w:color w:val="000000" w:themeColor="text1"/>
              </w:rPr>
              <w:t>)</w:t>
            </w:r>
            <w:r w:rsidRPr="00B10EDD">
              <w:rPr>
                <w:color w:val="000000" w:themeColor="text1"/>
              </w:rPr>
              <w:t xml:space="preserve"> </w:t>
            </w:r>
          </w:p>
        </w:tc>
        <w:tc>
          <w:tcPr>
            <w:tcW w:w="496" w:type="pct"/>
            <w:vAlign w:val="center"/>
          </w:tcPr>
          <w:p w14:paraId="1D170169" w14:textId="77777777" w:rsidR="00DC76CB" w:rsidRPr="0020493A" w:rsidRDefault="00DC76CB" w:rsidP="00DC76CB">
            <w:pPr>
              <w:rPr>
                <w:color w:val="000000" w:themeColor="text1"/>
              </w:rPr>
            </w:pPr>
            <w:r>
              <w:rPr>
                <w:color w:val="000000" w:themeColor="text1"/>
              </w:rPr>
              <w:t>13 (11</w:t>
            </w:r>
            <w:r w:rsidRPr="00B10EDD">
              <w:rPr>
                <w:color w:val="000000" w:themeColor="text1"/>
              </w:rPr>
              <w:t>%</w:t>
            </w:r>
            <w:r>
              <w:rPr>
                <w:color w:val="000000" w:themeColor="text1"/>
              </w:rPr>
              <w:t>)</w:t>
            </w:r>
          </w:p>
        </w:tc>
        <w:tc>
          <w:tcPr>
            <w:tcW w:w="371" w:type="pct"/>
            <w:vAlign w:val="center"/>
          </w:tcPr>
          <w:p w14:paraId="169DE221" w14:textId="77777777" w:rsidR="00DC76CB" w:rsidRPr="0020493A" w:rsidRDefault="00DC76CB" w:rsidP="00DC76CB">
            <w:pPr>
              <w:rPr>
                <w:color w:val="000000" w:themeColor="text1"/>
              </w:rPr>
            </w:pPr>
            <w:r w:rsidRPr="00B10EDD">
              <w:rPr>
                <w:color w:val="000000" w:themeColor="text1"/>
              </w:rPr>
              <w:t xml:space="preserve">OR </w:t>
            </w:r>
            <w:r>
              <w:rPr>
                <w:color w:val="000000" w:themeColor="text1"/>
              </w:rPr>
              <w:t>0.7 [0.1-5.4],</w:t>
            </w:r>
            <w:r w:rsidRPr="00B10EDD">
              <w:rPr>
                <w:color w:val="000000" w:themeColor="text1"/>
              </w:rPr>
              <w:t xml:space="preserve"> p</w:t>
            </w:r>
            <w:r>
              <w:rPr>
                <w:color w:val="000000" w:themeColor="text1"/>
              </w:rPr>
              <w:t>=1.0</w:t>
            </w:r>
          </w:p>
        </w:tc>
        <w:tc>
          <w:tcPr>
            <w:tcW w:w="1729" w:type="pct"/>
            <w:vAlign w:val="center"/>
          </w:tcPr>
          <w:p w14:paraId="41F8BC51" w14:textId="77777777" w:rsidR="00DC76CB" w:rsidRPr="0020493A" w:rsidRDefault="00DC76CB" w:rsidP="00DC76CB">
            <w:pPr>
              <w:rPr>
                <w:color w:val="000000" w:themeColor="text1"/>
              </w:rPr>
            </w:pPr>
          </w:p>
        </w:tc>
      </w:tr>
      <w:tr w:rsidR="00F276F8" w:rsidRPr="0020493A" w14:paraId="25B2DA50" w14:textId="77777777" w:rsidTr="004B42F7">
        <w:trPr>
          <w:trHeight w:val="64"/>
        </w:trPr>
        <w:tc>
          <w:tcPr>
            <w:tcW w:w="533" w:type="pct"/>
            <w:shd w:val="clear" w:color="auto" w:fill="auto"/>
            <w:vAlign w:val="center"/>
          </w:tcPr>
          <w:p w14:paraId="5CB95CE6" w14:textId="5F7405E8"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4E2DC87C" w14:textId="77777777" w:rsidR="00F276F8" w:rsidRPr="004A0DFD" w:rsidRDefault="00F276F8" w:rsidP="00F276F8">
            <w:pPr>
              <w:rPr>
                <w:i/>
                <w:iCs/>
                <w:color w:val="000000" w:themeColor="text1"/>
              </w:rPr>
            </w:pPr>
            <w:r w:rsidRPr="005E4DB7">
              <w:rPr>
                <w:color w:val="000000" w:themeColor="text1"/>
              </w:rPr>
              <w:t>Proportion of</w:t>
            </w:r>
            <w:r>
              <w:rPr>
                <w:color w:val="000000" w:themeColor="text1"/>
              </w:rPr>
              <w:t xml:space="preserve"> patients w/ </w:t>
            </w:r>
            <w:r>
              <w:rPr>
                <w:color w:val="000000" w:themeColor="text1"/>
              </w:rPr>
              <w:lastRenderedPageBreak/>
              <w:t>IBD</w:t>
            </w:r>
            <w:r>
              <w:rPr>
                <w:i/>
                <w:iCs/>
                <w:color w:val="000000" w:themeColor="text1"/>
              </w:rPr>
              <w:t xml:space="preserve"> successful vs recurred</w:t>
            </w:r>
          </w:p>
        </w:tc>
        <w:tc>
          <w:tcPr>
            <w:tcW w:w="466" w:type="pct"/>
            <w:vAlign w:val="center"/>
          </w:tcPr>
          <w:p w14:paraId="4D710A39" w14:textId="77777777" w:rsidR="00F276F8" w:rsidRPr="0020493A" w:rsidRDefault="00F276F8" w:rsidP="00F276F8">
            <w:pPr>
              <w:rPr>
                <w:color w:val="000000" w:themeColor="text1"/>
              </w:rPr>
            </w:pPr>
            <w:r>
              <w:rPr>
                <w:color w:val="000000" w:themeColor="text1"/>
              </w:rPr>
              <w:lastRenderedPageBreak/>
              <w:t>227</w:t>
            </w:r>
          </w:p>
        </w:tc>
        <w:tc>
          <w:tcPr>
            <w:tcW w:w="354" w:type="pct"/>
            <w:vAlign w:val="center"/>
          </w:tcPr>
          <w:p w14:paraId="04A209FF" w14:textId="77777777" w:rsidR="00F276F8" w:rsidRPr="0020493A" w:rsidRDefault="00F276F8" w:rsidP="00F276F8">
            <w:pPr>
              <w:rPr>
                <w:color w:val="000000" w:themeColor="text1"/>
              </w:rPr>
            </w:pPr>
            <w:r>
              <w:rPr>
                <w:color w:val="000000" w:themeColor="text1"/>
              </w:rPr>
              <w:t>41</w:t>
            </w:r>
          </w:p>
        </w:tc>
        <w:tc>
          <w:tcPr>
            <w:tcW w:w="517" w:type="pct"/>
            <w:vAlign w:val="center"/>
          </w:tcPr>
          <w:p w14:paraId="57663495" w14:textId="77777777" w:rsidR="00F276F8" w:rsidRPr="0020493A" w:rsidRDefault="00F276F8" w:rsidP="00F276F8">
            <w:pPr>
              <w:rPr>
                <w:color w:val="000000" w:themeColor="text1"/>
              </w:rPr>
            </w:pPr>
            <w:r>
              <w:rPr>
                <w:color w:val="000000" w:themeColor="text1"/>
              </w:rPr>
              <w:t>13%</w:t>
            </w:r>
          </w:p>
        </w:tc>
        <w:tc>
          <w:tcPr>
            <w:tcW w:w="496" w:type="pct"/>
            <w:vAlign w:val="center"/>
          </w:tcPr>
          <w:p w14:paraId="06FC13C5" w14:textId="77777777" w:rsidR="00F276F8" w:rsidRPr="0020493A" w:rsidRDefault="00F276F8" w:rsidP="00F276F8">
            <w:pPr>
              <w:rPr>
                <w:color w:val="000000" w:themeColor="text1"/>
              </w:rPr>
            </w:pPr>
            <w:r>
              <w:rPr>
                <w:color w:val="000000" w:themeColor="text1"/>
              </w:rPr>
              <w:t>12%</w:t>
            </w:r>
          </w:p>
        </w:tc>
        <w:tc>
          <w:tcPr>
            <w:tcW w:w="371" w:type="pct"/>
            <w:vAlign w:val="center"/>
          </w:tcPr>
          <w:p w14:paraId="0F8F25AA" w14:textId="77777777" w:rsidR="00F276F8" w:rsidRPr="0020493A" w:rsidRDefault="00F276F8" w:rsidP="00F276F8">
            <w:pPr>
              <w:rPr>
                <w:color w:val="000000" w:themeColor="text1"/>
              </w:rPr>
            </w:pPr>
            <w:r>
              <w:rPr>
                <w:color w:val="000000" w:themeColor="text1"/>
              </w:rPr>
              <w:t>p=0.90</w:t>
            </w:r>
          </w:p>
        </w:tc>
        <w:tc>
          <w:tcPr>
            <w:tcW w:w="1729" w:type="pct"/>
            <w:vAlign w:val="center"/>
          </w:tcPr>
          <w:p w14:paraId="01A4ADF9" w14:textId="77777777" w:rsidR="00F276F8" w:rsidRPr="0020493A" w:rsidRDefault="00F276F8" w:rsidP="00F276F8">
            <w:pPr>
              <w:rPr>
                <w:color w:val="000000" w:themeColor="text1"/>
              </w:rPr>
            </w:pPr>
            <w:r>
              <w:rPr>
                <w:color w:val="000000" w:themeColor="text1"/>
              </w:rPr>
              <w:t>Recurred = recurred within 2 months – primary failure excluded</w:t>
            </w:r>
          </w:p>
        </w:tc>
      </w:tr>
      <w:tr w:rsidR="00F276F8" w:rsidRPr="0020493A" w14:paraId="4F75F85B"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96DF306" w14:textId="683A1A74"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6A1108DA" w14:textId="77777777" w:rsidR="00F276F8" w:rsidRPr="0020493A" w:rsidRDefault="00F276F8" w:rsidP="00F276F8">
            <w:pPr>
              <w:rPr>
                <w:color w:val="000000" w:themeColor="text1"/>
              </w:rPr>
            </w:pPr>
            <w:r>
              <w:rPr>
                <w:color w:val="000000" w:themeColor="text1"/>
              </w:rPr>
              <w:t xml:space="preserve">Proportion of patients w/ IBD </w:t>
            </w:r>
            <w:r w:rsidRPr="00F30210">
              <w:rPr>
                <w:i/>
                <w:iCs/>
                <w:color w:val="000000" w:themeColor="text1"/>
              </w:rPr>
              <w:t>successful vs failed</w:t>
            </w:r>
          </w:p>
        </w:tc>
        <w:tc>
          <w:tcPr>
            <w:tcW w:w="466" w:type="pct"/>
            <w:vAlign w:val="center"/>
          </w:tcPr>
          <w:p w14:paraId="2A8D8949" w14:textId="77777777" w:rsidR="00F276F8" w:rsidRPr="0020493A" w:rsidRDefault="00F276F8" w:rsidP="00F276F8">
            <w:pPr>
              <w:rPr>
                <w:color w:val="000000" w:themeColor="text1"/>
              </w:rPr>
            </w:pPr>
            <w:r>
              <w:rPr>
                <w:color w:val="000000" w:themeColor="text1"/>
              </w:rPr>
              <w:t>168</w:t>
            </w:r>
          </w:p>
        </w:tc>
        <w:tc>
          <w:tcPr>
            <w:tcW w:w="354" w:type="pct"/>
            <w:vAlign w:val="center"/>
          </w:tcPr>
          <w:p w14:paraId="12D87330" w14:textId="77777777" w:rsidR="00F276F8" w:rsidRPr="0020493A" w:rsidRDefault="00F276F8" w:rsidP="00F276F8">
            <w:pPr>
              <w:rPr>
                <w:color w:val="000000" w:themeColor="text1"/>
              </w:rPr>
            </w:pPr>
            <w:r>
              <w:rPr>
                <w:color w:val="000000" w:themeColor="text1"/>
              </w:rPr>
              <w:t>67</w:t>
            </w:r>
          </w:p>
        </w:tc>
        <w:tc>
          <w:tcPr>
            <w:tcW w:w="517" w:type="pct"/>
            <w:vAlign w:val="center"/>
          </w:tcPr>
          <w:p w14:paraId="14C7BEB9" w14:textId="77777777" w:rsidR="00F276F8" w:rsidRPr="0020493A" w:rsidRDefault="00F276F8" w:rsidP="00F276F8">
            <w:pPr>
              <w:rPr>
                <w:color w:val="000000" w:themeColor="text1"/>
              </w:rPr>
            </w:pPr>
            <w:r w:rsidRPr="00C71793">
              <w:rPr>
                <w:color w:val="000000" w:themeColor="text1"/>
              </w:rPr>
              <w:t>13 (7.74%)</w:t>
            </w:r>
          </w:p>
        </w:tc>
        <w:tc>
          <w:tcPr>
            <w:tcW w:w="496" w:type="pct"/>
            <w:vAlign w:val="center"/>
          </w:tcPr>
          <w:p w14:paraId="4DEC8138" w14:textId="77777777" w:rsidR="00F276F8" w:rsidRPr="0020493A" w:rsidRDefault="00F276F8" w:rsidP="00F276F8">
            <w:pPr>
              <w:rPr>
                <w:color w:val="000000" w:themeColor="text1"/>
              </w:rPr>
            </w:pPr>
            <w:r w:rsidRPr="00C71793">
              <w:rPr>
                <w:color w:val="000000" w:themeColor="text1"/>
              </w:rPr>
              <w:t>6 (9.00%)</w:t>
            </w:r>
          </w:p>
        </w:tc>
        <w:tc>
          <w:tcPr>
            <w:tcW w:w="371" w:type="pct"/>
            <w:vAlign w:val="center"/>
          </w:tcPr>
          <w:p w14:paraId="05261C29" w14:textId="77777777" w:rsidR="00F276F8" w:rsidRPr="0020493A" w:rsidRDefault="00F276F8" w:rsidP="00F276F8">
            <w:pPr>
              <w:rPr>
                <w:color w:val="000000" w:themeColor="text1"/>
              </w:rPr>
            </w:pPr>
            <w:r>
              <w:rPr>
                <w:color w:val="000000" w:themeColor="text1"/>
              </w:rPr>
              <w:t>multivariate OR for success:</w:t>
            </w:r>
            <w:r>
              <w:t xml:space="preserve"> </w:t>
            </w:r>
            <w:r w:rsidRPr="00C71793">
              <w:rPr>
                <w:color w:val="000000" w:themeColor="text1"/>
              </w:rPr>
              <w:t>1.746 (0.192–15.857)</w:t>
            </w:r>
            <w:r>
              <w:rPr>
                <w:color w:val="000000" w:themeColor="text1"/>
              </w:rPr>
              <w:t>, p=</w:t>
            </w:r>
            <w:r w:rsidRPr="00C71793">
              <w:rPr>
                <w:color w:val="000000" w:themeColor="text1"/>
              </w:rPr>
              <w:t>0.621</w:t>
            </w:r>
          </w:p>
        </w:tc>
        <w:tc>
          <w:tcPr>
            <w:tcW w:w="1729" w:type="pct"/>
            <w:vAlign w:val="center"/>
          </w:tcPr>
          <w:p w14:paraId="22130A11" w14:textId="77777777" w:rsidR="00F276F8" w:rsidRPr="0020493A"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r w:rsidR="00F276F8" w:rsidRPr="0020493A" w14:paraId="76263AE2" w14:textId="77777777" w:rsidTr="004B42F7">
        <w:trPr>
          <w:trHeight w:val="64"/>
        </w:trPr>
        <w:tc>
          <w:tcPr>
            <w:tcW w:w="533" w:type="pct"/>
            <w:shd w:val="clear" w:color="auto" w:fill="auto"/>
            <w:vAlign w:val="center"/>
          </w:tcPr>
          <w:p w14:paraId="7BC58E27" w14:textId="2DF5A72F" w:rsidR="00F276F8" w:rsidRPr="0020493A" w:rsidRDefault="00F276F8" w:rsidP="00F276F8">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64EB58DD" w14:textId="77777777" w:rsidR="00F276F8" w:rsidRDefault="00F276F8" w:rsidP="00F276F8">
            <w:pPr>
              <w:rPr>
                <w:color w:val="000000" w:themeColor="text1"/>
              </w:rPr>
            </w:pPr>
            <w:r>
              <w:rPr>
                <w:color w:val="000000" w:themeColor="text1"/>
              </w:rPr>
              <w:t>Proportion of patients with IBD</w:t>
            </w:r>
          </w:p>
          <w:p w14:paraId="33BD094D" w14:textId="77777777" w:rsidR="00F276F8" w:rsidRPr="00041FB3" w:rsidRDefault="00F276F8" w:rsidP="00F276F8">
            <w:pPr>
              <w:rPr>
                <w:i/>
                <w:iCs/>
                <w:color w:val="000000" w:themeColor="text1"/>
              </w:rPr>
            </w:pPr>
            <w:r w:rsidRPr="00041FB3">
              <w:rPr>
                <w:i/>
                <w:iCs/>
                <w:color w:val="000000" w:themeColor="text1"/>
              </w:rPr>
              <w:t>One dose FMT vs 2-3 FMT needed</w:t>
            </w:r>
          </w:p>
        </w:tc>
        <w:tc>
          <w:tcPr>
            <w:tcW w:w="466" w:type="pct"/>
            <w:vAlign w:val="center"/>
          </w:tcPr>
          <w:p w14:paraId="761AA1D7" w14:textId="77777777" w:rsidR="00F276F8" w:rsidRPr="0020493A" w:rsidRDefault="00F276F8" w:rsidP="00F276F8">
            <w:pPr>
              <w:rPr>
                <w:color w:val="000000" w:themeColor="text1"/>
              </w:rPr>
            </w:pPr>
            <w:r>
              <w:rPr>
                <w:color w:val="000000" w:themeColor="text1"/>
              </w:rPr>
              <w:t>NR</w:t>
            </w:r>
          </w:p>
        </w:tc>
        <w:tc>
          <w:tcPr>
            <w:tcW w:w="354" w:type="pct"/>
            <w:vAlign w:val="center"/>
          </w:tcPr>
          <w:p w14:paraId="76BFB142" w14:textId="77777777" w:rsidR="00F276F8" w:rsidRPr="0020493A" w:rsidRDefault="00F276F8" w:rsidP="00F276F8">
            <w:pPr>
              <w:rPr>
                <w:color w:val="000000" w:themeColor="text1"/>
              </w:rPr>
            </w:pPr>
            <w:r>
              <w:rPr>
                <w:color w:val="000000" w:themeColor="text1"/>
              </w:rPr>
              <w:t>NR</w:t>
            </w:r>
          </w:p>
        </w:tc>
        <w:tc>
          <w:tcPr>
            <w:tcW w:w="517" w:type="pct"/>
            <w:vAlign w:val="center"/>
          </w:tcPr>
          <w:p w14:paraId="3300306E" w14:textId="77777777" w:rsidR="00F276F8" w:rsidRPr="0020493A" w:rsidRDefault="00F276F8" w:rsidP="00F276F8">
            <w:pPr>
              <w:rPr>
                <w:color w:val="000000" w:themeColor="text1"/>
              </w:rPr>
            </w:pPr>
            <w:r>
              <w:rPr>
                <w:color w:val="000000" w:themeColor="text1"/>
              </w:rPr>
              <w:t>NR</w:t>
            </w:r>
          </w:p>
        </w:tc>
        <w:tc>
          <w:tcPr>
            <w:tcW w:w="496" w:type="pct"/>
            <w:vAlign w:val="center"/>
          </w:tcPr>
          <w:p w14:paraId="294EC4C1" w14:textId="77777777" w:rsidR="00F276F8" w:rsidRPr="0020493A" w:rsidRDefault="00F276F8" w:rsidP="00F276F8">
            <w:pPr>
              <w:rPr>
                <w:color w:val="000000" w:themeColor="text1"/>
              </w:rPr>
            </w:pPr>
            <w:r>
              <w:rPr>
                <w:color w:val="000000" w:themeColor="text1"/>
              </w:rPr>
              <w:t>NR</w:t>
            </w:r>
          </w:p>
        </w:tc>
        <w:tc>
          <w:tcPr>
            <w:tcW w:w="371" w:type="pct"/>
            <w:vAlign w:val="center"/>
          </w:tcPr>
          <w:p w14:paraId="4DDEDCF4"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0.51</w:t>
            </w:r>
            <w:r w:rsidRPr="00041FB3">
              <w:t xml:space="preserve"> [</w:t>
            </w:r>
            <w:r>
              <w:t>0.15-1.77</w:t>
            </w:r>
            <w:r w:rsidRPr="00041FB3">
              <w:t>] p</w:t>
            </w:r>
            <w:r>
              <w:t>=</w:t>
            </w:r>
            <w:r w:rsidRPr="00041FB3">
              <w:t>0.</w:t>
            </w:r>
            <w:r>
              <w:t>29</w:t>
            </w:r>
            <w:r>
              <w:rPr>
                <w:color w:val="00B0F0"/>
              </w:rPr>
              <w:t xml:space="preserve"> </w:t>
            </w:r>
            <w:r w:rsidRPr="00041FB3">
              <w:t>ORm</w:t>
            </w:r>
            <w:r>
              <w:t xml:space="preserve"> NT</w:t>
            </w:r>
          </w:p>
        </w:tc>
        <w:tc>
          <w:tcPr>
            <w:tcW w:w="1729" w:type="pct"/>
            <w:vAlign w:val="center"/>
          </w:tcPr>
          <w:p w14:paraId="79CF695C"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2509DDC4" w14:textId="77777777" w:rsidR="00F276F8" w:rsidRPr="00041FB3" w:rsidRDefault="00F276F8" w:rsidP="00F276F8">
            <w:proofErr w:type="spellStart"/>
            <w:r w:rsidRPr="00041FB3">
              <w:t>ORu</w:t>
            </w:r>
            <w:proofErr w:type="spellEnd"/>
            <w:r w:rsidRPr="00041FB3">
              <w:t xml:space="preserve"> – univariate analysis</w:t>
            </w:r>
          </w:p>
          <w:p w14:paraId="068D7F0D" w14:textId="77777777" w:rsidR="00F276F8" w:rsidRDefault="00F276F8" w:rsidP="00F276F8">
            <w:pPr>
              <w:rPr>
                <w:color w:val="000000" w:themeColor="text1"/>
              </w:rPr>
            </w:pPr>
            <w:r>
              <w:rPr>
                <w:color w:val="000000" w:themeColor="text1"/>
              </w:rPr>
              <w:t>ORm – multivariate analysis</w:t>
            </w:r>
          </w:p>
          <w:p w14:paraId="7D4FB6D6" w14:textId="77777777" w:rsidR="00F276F8" w:rsidRPr="0020493A" w:rsidRDefault="00F276F8" w:rsidP="00F276F8">
            <w:pPr>
              <w:rPr>
                <w:color w:val="000000" w:themeColor="text1"/>
              </w:rPr>
            </w:pPr>
            <w:r>
              <w:rPr>
                <w:color w:val="000000" w:themeColor="text1"/>
              </w:rPr>
              <w:t>NT – not tested in multivariate analysis</w:t>
            </w:r>
          </w:p>
        </w:tc>
      </w:tr>
      <w:tr w:rsidR="00F276F8" w:rsidRPr="0020493A" w14:paraId="093F9D22"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3ADD5C8" w14:textId="5A965315" w:rsidR="00F276F8" w:rsidRPr="0020493A" w:rsidRDefault="00F276F8" w:rsidP="00F276F8">
            <w:pPr>
              <w:rPr>
                <w:color w:val="000000" w:themeColor="text1"/>
              </w:rPr>
            </w:pPr>
            <w:r w:rsidRPr="00CF4F04">
              <w:rPr>
                <w:rFonts w:ascii="Calibri" w:eastAsia="Times New Roman" w:hAnsi="Calibri" w:cs="Calibri"/>
                <w:color w:val="000000"/>
                <w:lang w:eastAsia="en-GB"/>
              </w:rPr>
              <w:t>Kim 2019</w:t>
            </w:r>
            <w:r w:rsidRPr="00F276F8">
              <w:rPr>
                <w:rFonts w:ascii="Calibri" w:eastAsia="Times New Roman" w:hAnsi="Calibri" w:cs="Calibri"/>
                <w:color w:val="000000"/>
                <w:vertAlign w:val="superscript"/>
                <w:lang w:eastAsia="en-GB"/>
              </w:rPr>
              <w:t>40</w:t>
            </w:r>
          </w:p>
        </w:tc>
        <w:tc>
          <w:tcPr>
            <w:tcW w:w="534" w:type="pct"/>
            <w:tcBorders>
              <w:top w:val="single" w:sz="4" w:space="0" w:color="auto"/>
              <w:left w:val="single" w:sz="4" w:space="0" w:color="auto"/>
              <w:bottom w:val="single" w:sz="4" w:space="0" w:color="auto"/>
              <w:right w:val="single" w:sz="4" w:space="0" w:color="auto"/>
            </w:tcBorders>
            <w:vAlign w:val="center"/>
          </w:tcPr>
          <w:p w14:paraId="2EEF1FDE" w14:textId="77777777" w:rsidR="00F276F8" w:rsidRDefault="00F276F8" w:rsidP="00F276F8">
            <w:pPr>
              <w:rPr>
                <w:color w:val="000000" w:themeColor="text1"/>
              </w:rPr>
            </w:pPr>
            <w:r>
              <w:rPr>
                <w:color w:val="000000" w:themeColor="text1"/>
              </w:rPr>
              <w:t xml:space="preserve">No of patients who responded to </w:t>
            </w:r>
            <w:proofErr w:type="gramStart"/>
            <w:r>
              <w:rPr>
                <w:color w:val="000000" w:themeColor="text1"/>
              </w:rPr>
              <w:t>FMT</w:t>
            </w:r>
            <w:proofErr w:type="gramEnd"/>
          </w:p>
          <w:p w14:paraId="26A642B2" w14:textId="77777777" w:rsidR="00F276F8" w:rsidRPr="00BE1DB8" w:rsidRDefault="00F276F8" w:rsidP="00F276F8">
            <w:pPr>
              <w:rPr>
                <w:i/>
                <w:iCs/>
                <w:color w:val="000000" w:themeColor="text1"/>
              </w:rPr>
            </w:pPr>
            <w:r w:rsidRPr="00BE1DB8">
              <w:rPr>
                <w:i/>
                <w:iCs/>
                <w:color w:val="000000" w:themeColor="text1"/>
              </w:rPr>
              <w:t>IBD vs no IBD</w:t>
            </w:r>
          </w:p>
        </w:tc>
        <w:tc>
          <w:tcPr>
            <w:tcW w:w="466" w:type="pct"/>
            <w:vAlign w:val="center"/>
          </w:tcPr>
          <w:p w14:paraId="53595F3C" w14:textId="77777777" w:rsidR="00F276F8" w:rsidRPr="0020493A" w:rsidRDefault="00F276F8" w:rsidP="00F276F8">
            <w:pPr>
              <w:rPr>
                <w:color w:val="000000" w:themeColor="text1"/>
              </w:rPr>
            </w:pPr>
            <w:r>
              <w:rPr>
                <w:color w:val="000000" w:themeColor="text1"/>
              </w:rPr>
              <w:t>8</w:t>
            </w:r>
          </w:p>
        </w:tc>
        <w:tc>
          <w:tcPr>
            <w:tcW w:w="354" w:type="pct"/>
            <w:vAlign w:val="center"/>
          </w:tcPr>
          <w:p w14:paraId="26A75FF5" w14:textId="77777777" w:rsidR="00F276F8" w:rsidRPr="0020493A" w:rsidRDefault="00F276F8" w:rsidP="00F276F8">
            <w:pPr>
              <w:rPr>
                <w:color w:val="000000" w:themeColor="text1"/>
              </w:rPr>
            </w:pPr>
            <w:r>
              <w:rPr>
                <w:color w:val="000000" w:themeColor="text1"/>
              </w:rPr>
              <w:t>27</w:t>
            </w:r>
          </w:p>
        </w:tc>
        <w:tc>
          <w:tcPr>
            <w:tcW w:w="517" w:type="pct"/>
            <w:vAlign w:val="center"/>
          </w:tcPr>
          <w:p w14:paraId="7E1907B3" w14:textId="77777777" w:rsidR="00F276F8" w:rsidRPr="0020493A" w:rsidRDefault="00F276F8" w:rsidP="00F276F8">
            <w:pPr>
              <w:rPr>
                <w:color w:val="000000" w:themeColor="text1"/>
              </w:rPr>
            </w:pPr>
            <w:r>
              <w:rPr>
                <w:color w:val="000000" w:themeColor="text1"/>
              </w:rPr>
              <w:t>6 (75%)</w:t>
            </w:r>
          </w:p>
        </w:tc>
        <w:tc>
          <w:tcPr>
            <w:tcW w:w="496" w:type="pct"/>
            <w:vAlign w:val="center"/>
          </w:tcPr>
          <w:p w14:paraId="21496C18" w14:textId="77777777" w:rsidR="00F276F8" w:rsidRPr="0020493A" w:rsidRDefault="00F276F8" w:rsidP="00F276F8">
            <w:pPr>
              <w:rPr>
                <w:color w:val="000000" w:themeColor="text1"/>
              </w:rPr>
            </w:pPr>
            <w:r>
              <w:rPr>
                <w:color w:val="000000" w:themeColor="text1"/>
              </w:rPr>
              <w:t>24 (89%)</w:t>
            </w:r>
          </w:p>
        </w:tc>
        <w:tc>
          <w:tcPr>
            <w:tcW w:w="371" w:type="pct"/>
            <w:vAlign w:val="center"/>
          </w:tcPr>
          <w:p w14:paraId="18C4972F" w14:textId="77777777" w:rsidR="00F276F8" w:rsidRPr="0020493A" w:rsidRDefault="00F276F8" w:rsidP="00F276F8">
            <w:pPr>
              <w:rPr>
                <w:color w:val="000000" w:themeColor="text1"/>
              </w:rPr>
            </w:pPr>
            <w:r>
              <w:rPr>
                <w:color w:val="000000" w:themeColor="text1"/>
              </w:rPr>
              <w:t>NS</w:t>
            </w:r>
          </w:p>
        </w:tc>
        <w:tc>
          <w:tcPr>
            <w:tcW w:w="1729" w:type="pct"/>
            <w:vAlign w:val="center"/>
          </w:tcPr>
          <w:p w14:paraId="48E89DF8" w14:textId="77777777" w:rsidR="00F276F8" w:rsidRDefault="00F276F8" w:rsidP="00F276F8">
            <w:pPr>
              <w:rPr>
                <w:color w:val="000000" w:themeColor="text1"/>
              </w:rPr>
            </w:pPr>
            <w:r>
              <w:rPr>
                <w:color w:val="000000" w:themeColor="text1"/>
              </w:rPr>
              <w:t xml:space="preserve">Data calculated from table 3. OR and significance not reported but </w:t>
            </w:r>
            <w:proofErr w:type="gramStart"/>
            <w:r>
              <w:rPr>
                <w:color w:val="000000" w:themeColor="text1"/>
              </w:rPr>
              <w:t>NS</w:t>
            </w:r>
            <w:proofErr w:type="gramEnd"/>
          </w:p>
          <w:p w14:paraId="1F012044" w14:textId="77777777" w:rsidR="00F276F8" w:rsidRPr="0020493A" w:rsidRDefault="00F276F8" w:rsidP="00F276F8">
            <w:pPr>
              <w:rPr>
                <w:color w:val="000000" w:themeColor="text1"/>
              </w:rPr>
            </w:pPr>
            <w:r>
              <w:rPr>
                <w:color w:val="000000" w:themeColor="text1"/>
              </w:rPr>
              <w:t xml:space="preserve">Patients received FMT via colonoscopy or NJ tube, all fresh. </w:t>
            </w:r>
          </w:p>
        </w:tc>
      </w:tr>
    </w:tbl>
    <w:p w14:paraId="046EC1F3" w14:textId="77777777" w:rsidR="00AC7FB3" w:rsidRPr="00AC7FB3" w:rsidRDefault="00AC7FB3" w:rsidP="00AC7FB3"/>
    <w:p w14:paraId="28134A44" w14:textId="77777777" w:rsidR="00AC7FB3" w:rsidRDefault="00AC7FB3" w:rsidP="00AC7FB3">
      <w:pPr>
        <w:pStyle w:val="Heading5"/>
      </w:pPr>
      <w:r>
        <w:t>QoL</w:t>
      </w:r>
    </w:p>
    <w:p w14:paraId="332E7AB5" w14:textId="2E2BDD0B" w:rsidR="00C35E37" w:rsidRDefault="00297416" w:rsidP="00C35E37">
      <w:r>
        <w:t>No studies</w:t>
      </w:r>
    </w:p>
    <w:p w14:paraId="276AC957" w14:textId="77777777" w:rsidR="00940B61" w:rsidRPr="00C35E37" w:rsidRDefault="00940B61" w:rsidP="00C35E37"/>
    <w:p w14:paraId="192632F2" w14:textId="77777777" w:rsidR="00C35E37" w:rsidRDefault="00C35E37" w:rsidP="00C35E37">
      <w:pPr>
        <w:pStyle w:val="Heading3"/>
      </w:pPr>
      <w:r w:rsidRPr="00C35E37">
        <w:t>Immunosuppressed or immunocompromised patients</w:t>
      </w:r>
    </w:p>
    <w:p w14:paraId="0714D505" w14:textId="31522D5F" w:rsidR="00AC7FB3" w:rsidRDefault="00AC7FB3" w:rsidP="00AC7FB3">
      <w:pPr>
        <w:pStyle w:val="Heading5"/>
      </w:pPr>
      <w:r>
        <w:t>Effectiveness</w:t>
      </w:r>
      <w:r w:rsidR="00144D0B">
        <w:t xml:space="preserve"> in immunocompromised/suppressed patients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297416" w:rsidRPr="0020493A" w14:paraId="08609F1F" w14:textId="77777777" w:rsidTr="004B42F7">
        <w:trPr>
          <w:trHeight w:val="340"/>
        </w:trPr>
        <w:tc>
          <w:tcPr>
            <w:tcW w:w="533" w:type="pct"/>
            <w:vMerge w:val="restart"/>
            <w:vAlign w:val="center"/>
          </w:tcPr>
          <w:p w14:paraId="4412E1F1" w14:textId="77777777" w:rsidR="00297416" w:rsidRPr="0020493A" w:rsidRDefault="00297416" w:rsidP="007020B4">
            <w:pPr>
              <w:rPr>
                <w:b/>
                <w:color w:val="000000" w:themeColor="text1"/>
              </w:rPr>
            </w:pPr>
            <w:r w:rsidRPr="0020493A">
              <w:rPr>
                <w:b/>
                <w:color w:val="000000" w:themeColor="text1"/>
              </w:rPr>
              <w:t>Author, Year</w:t>
            </w:r>
          </w:p>
        </w:tc>
        <w:tc>
          <w:tcPr>
            <w:tcW w:w="534" w:type="pct"/>
            <w:vMerge w:val="restart"/>
            <w:vAlign w:val="center"/>
          </w:tcPr>
          <w:p w14:paraId="2372AC13" w14:textId="77777777" w:rsidR="00297416" w:rsidRPr="0020493A" w:rsidRDefault="00297416" w:rsidP="007020B4">
            <w:pPr>
              <w:rPr>
                <w:b/>
                <w:color w:val="000000" w:themeColor="text1"/>
              </w:rPr>
            </w:pPr>
            <w:r w:rsidRPr="0020493A">
              <w:rPr>
                <w:b/>
                <w:color w:val="000000" w:themeColor="text1"/>
              </w:rPr>
              <w:t>Outcome measure</w:t>
            </w:r>
          </w:p>
        </w:tc>
        <w:tc>
          <w:tcPr>
            <w:tcW w:w="820" w:type="pct"/>
            <w:gridSpan w:val="2"/>
            <w:vAlign w:val="center"/>
          </w:tcPr>
          <w:p w14:paraId="0140205C" w14:textId="77777777" w:rsidR="00297416" w:rsidRPr="0020493A" w:rsidRDefault="00297416" w:rsidP="007020B4">
            <w:pPr>
              <w:rPr>
                <w:b/>
                <w:color w:val="000000" w:themeColor="text1"/>
              </w:rPr>
            </w:pPr>
            <w:r w:rsidRPr="0020493A">
              <w:rPr>
                <w:b/>
                <w:color w:val="000000" w:themeColor="text1"/>
              </w:rPr>
              <w:t>Number of participants</w:t>
            </w:r>
          </w:p>
        </w:tc>
        <w:tc>
          <w:tcPr>
            <w:tcW w:w="1013" w:type="pct"/>
            <w:gridSpan w:val="2"/>
            <w:vAlign w:val="center"/>
          </w:tcPr>
          <w:p w14:paraId="14261987" w14:textId="77777777" w:rsidR="00297416" w:rsidRPr="0020493A" w:rsidRDefault="00297416" w:rsidP="007020B4">
            <w:pPr>
              <w:rPr>
                <w:b/>
                <w:color w:val="000000" w:themeColor="text1"/>
              </w:rPr>
            </w:pPr>
            <w:r w:rsidRPr="0020493A">
              <w:rPr>
                <w:b/>
                <w:color w:val="000000" w:themeColor="text1"/>
              </w:rPr>
              <w:t>Outcome</w:t>
            </w:r>
          </w:p>
        </w:tc>
        <w:tc>
          <w:tcPr>
            <w:tcW w:w="371" w:type="pct"/>
            <w:vMerge w:val="restart"/>
            <w:vAlign w:val="center"/>
          </w:tcPr>
          <w:p w14:paraId="14AE1B0D" w14:textId="77777777" w:rsidR="00297416" w:rsidRPr="0020493A" w:rsidRDefault="00297416" w:rsidP="007020B4">
            <w:pPr>
              <w:rPr>
                <w:b/>
                <w:color w:val="000000" w:themeColor="text1"/>
              </w:rPr>
            </w:pPr>
            <w:r w:rsidRPr="0020493A">
              <w:rPr>
                <w:b/>
                <w:color w:val="000000" w:themeColor="text1"/>
              </w:rPr>
              <w:t>Significance</w:t>
            </w:r>
          </w:p>
        </w:tc>
        <w:tc>
          <w:tcPr>
            <w:tcW w:w="1729" w:type="pct"/>
            <w:vMerge w:val="restart"/>
            <w:vAlign w:val="center"/>
          </w:tcPr>
          <w:p w14:paraId="765079E1" w14:textId="77777777" w:rsidR="00297416" w:rsidRPr="0020493A" w:rsidRDefault="00297416" w:rsidP="007020B4">
            <w:pPr>
              <w:rPr>
                <w:b/>
                <w:color w:val="000000" w:themeColor="text1"/>
              </w:rPr>
            </w:pPr>
            <w:r w:rsidRPr="0020493A">
              <w:rPr>
                <w:b/>
                <w:color w:val="000000" w:themeColor="text1"/>
              </w:rPr>
              <w:t>Comments</w:t>
            </w:r>
          </w:p>
        </w:tc>
      </w:tr>
      <w:tr w:rsidR="00297416" w:rsidRPr="0020493A" w14:paraId="04BF5957" w14:textId="77777777" w:rsidTr="004B42F7">
        <w:trPr>
          <w:trHeight w:val="348"/>
        </w:trPr>
        <w:tc>
          <w:tcPr>
            <w:tcW w:w="533" w:type="pct"/>
            <w:vMerge/>
            <w:vAlign w:val="center"/>
          </w:tcPr>
          <w:p w14:paraId="7DC51331" w14:textId="77777777" w:rsidR="00297416" w:rsidRPr="0020493A" w:rsidRDefault="00297416" w:rsidP="007020B4">
            <w:pPr>
              <w:rPr>
                <w:b/>
                <w:color w:val="000000" w:themeColor="text1"/>
              </w:rPr>
            </w:pPr>
          </w:p>
        </w:tc>
        <w:tc>
          <w:tcPr>
            <w:tcW w:w="534" w:type="pct"/>
            <w:vMerge/>
            <w:vAlign w:val="center"/>
          </w:tcPr>
          <w:p w14:paraId="0C7E4214" w14:textId="77777777" w:rsidR="00297416" w:rsidRPr="0020493A" w:rsidRDefault="00297416" w:rsidP="007020B4">
            <w:pPr>
              <w:rPr>
                <w:b/>
                <w:color w:val="000000" w:themeColor="text1"/>
              </w:rPr>
            </w:pPr>
          </w:p>
        </w:tc>
        <w:tc>
          <w:tcPr>
            <w:tcW w:w="466" w:type="pct"/>
            <w:vAlign w:val="center"/>
          </w:tcPr>
          <w:p w14:paraId="62B9B5BB" w14:textId="77777777" w:rsidR="00297416" w:rsidRPr="0020493A" w:rsidRDefault="00297416" w:rsidP="007020B4">
            <w:pPr>
              <w:rPr>
                <w:b/>
                <w:color w:val="000000" w:themeColor="text1"/>
              </w:rPr>
            </w:pPr>
            <w:r w:rsidRPr="0020493A">
              <w:rPr>
                <w:b/>
                <w:color w:val="000000" w:themeColor="text1"/>
              </w:rPr>
              <w:t>Experimental</w:t>
            </w:r>
          </w:p>
        </w:tc>
        <w:tc>
          <w:tcPr>
            <w:tcW w:w="354" w:type="pct"/>
            <w:vAlign w:val="center"/>
          </w:tcPr>
          <w:p w14:paraId="097DB72E" w14:textId="77777777" w:rsidR="00297416" w:rsidRPr="0020493A" w:rsidRDefault="00297416" w:rsidP="007020B4">
            <w:pPr>
              <w:rPr>
                <w:b/>
                <w:color w:val="000000" w:themeColor="text1"/>
              </w:rPr>
            </w:pPr>
            <w:r w:rsidRPr="0020493A">
              <w:rPr>
                <w:b/>
                <w:color w:val="000000" w:themeColor="text1"/>
              </w:rPr>
              <w:t>Control</w:t>
            </w:r>
          </w:p>
        </w:tc>
        <w:tc>
          <w:tcPr>
            <w:tcW w:w="517" w:type="pct"/>
            <w:vAlign w:val="center"/>
          </w:tcPr>
          <w:p w14:paraId="36E916EF" w14:textId="77777777" w:rsidR="00297416" w:rsidRPr="0020493A" w:rsidRDefault="00297416" w:rsidP="007020B4">
            <w:pPr>
              <w:rPr>
                <w:b/>
                <w:color w:val="000000" w:themeColor="text1"/>
              </w:rPr>
            </w:pPr>
            <w:r w:rsidRPr="0020493A">
              <w:rPr>
                <w:b/>
                <w:color w:val="000000" w:themeColor="text1"/>
              </w:rPr>
              <w:t>Experimental</w:t>
            </w:r>
          </w:p>
        </w:tc>
        <w:tc>
          <w:tcPr>
            <w:tcW w:w="496" w:type="pct"/>
            <w:vAlign w:val="center"/>
          </w:tcPr>
          <w:p w14:paraId="2721A3A5" w14:textId="77777777" w:rsidR="00297416" w:rsidRPr="0020493A" w:rsidRDefault="00297416" w:rsidP="007020B4">
            <w:pPr>
              <w:rPr>
                <w:b/>
                <w:color w:val="000000" w:themeColor="text1"/>
              </w:rPr>
            </w:pPr>
            <w:r w:rsidRPr="0020493A">
              <w:rPr>
                <w:b/>
                <w:color w:val="000000" w:themeColor="text1"/>
              </w:rPr>
              <w:t>Control</w:t>
            </w:r>
          </w:p>
        </w:tc>
        <w:tc>
          <w:tcPr>
            <w:tcW w:w="371" w:type="pct"/>
            <w:vMerge/>
            <w:vAlign w:val="center"/>
          </w:tcPr>
          <w:p w14:paraId="508FBC18" w14:textId="77777777" w:rsidR="00297416" w:rsidRPr="0020493A" w:rsidRDefault="00297416" w:rsidP="007020B4">
            <w:pPr>
              <w:rPr>
                <w:b/>
                <w:color w:val="000000" w:themeColor="text1"/>
              </w:rPr>
            </w:pPr>
          </w:p>
        </w:tc>
        <w:tc>
          <w:tcPr>
            <w:tcW w:w="1729" w:type="pct"/>
            <w:vMerge/>
            <w:vAlign w:val="center"/>
          </w:tcPr>
          <w:p w14:paraId="352FC5AD" w14:textId="77777777" w:rsidR="00297416" w:rsidRPr="0020493A" w:rsidRDefault="00297416" w:rsidP="007020B4">
            <w:pPr>
              <w:rPr>
                <w:b/>
                <w:color w:val="000000" w:themeColor="text1"/>
              </w:rPr>
            </w:pPr>
          </w:p>
        </w:tc>
      </w:tr>
      <w:tr w:rsidR="00F276F8" w:rsidRPr="0020493A" w14:paraId="6915F7D0" w14:textId="77777777" w:rsidTr="004B42F7">
        <w:trPr>
          <w:trHeight w:val="64"/>
        </w:trPr>
        <w:tc>
          <w:tcPr>
            <w:tcW w:w="533" w:type="pct"/>
            <w:shd w:val="clear" w:color="auto" w:fill="auto"/>
            <w:vAlign w:val="center"/>
          </w:tcPr>
          <w:p w14:paraId="3BD309C4" w14:textId="49DF2FA6" w:rsidR="00F276F8" w:rsidRPr="0020493A" w:rsidRDefault="00F276F8" w:rsidP="00F276F8">
            <w:pPr>
              <w:rPr>
                <w:color w:val="000000" w:themeColor="text1"/>
              </w:rPr>
            </w:pPr>
            <w:proofErr w:type="spellStart"/>
            <w:r w:rsidRPr="00CF4F04">
              <w:rPr>
                <w:rFonts w:ascii="Calibri" w:eastAsia="Times New Roman" w:hAnsi="Calibri" w:cs="Calibri"/>
                <w:color w:val="000000"/>
                <w:lang w:eastAsia="en-GB"/>
              </w:rPr>
              <w:t>Navalkele</w:t>
            </w:r>
            <w:proofErr w:type="spellEnd"/>
            <w:r w:rsidRPr="00CF4F04">
              <w:rPr>
                <w:rFonts w:ascii="Calibri" w:eastAsia="Times New Roman" w:hAnsi="Calibri" w:cs="Calibri"/>
                <w:color w:val="000000"/>
                <w:lang w:eastAsia="en-GB"/>
              </w:rPr>
              <w:t>, 2020</w:t>
            </w:r>
            <w:r w:rsidRPr="00F276F8">
              <w:rPr>
                <w:rFonts w:ascii="Calibri" w:eastAsia="Times New Roman" w:hAnsi="Calibri" w:cs="Calibri"/>
                <w:color w:val="000000"/>
                <w:vertAlign w:val="superscript"/>
                <w:lang w:eastAsia="en-GB"/>
              </w:rPr>
              <w:t>41</w:t>
            </w:r>
          </w:p>
        </w:tc>
        <w:tc>
          <w:tcPr>
            <w:tcW w:w="534" w:type="pct"/>
            <w:tcBorders>
              <w:top w:val="single" w:sz="4" w:space="0" w:color="auto"/>
              <w:left w:val="single" w:sz="4" w:space="0" w:color="auto"/>
              <w:bottom w:val="single" w:sz="4" w:space="0" w:color="auto"/>
              <w:right w:val="single" w:sz="4" w:space="0" w:color="auto"/>
            </w:tcBorders>
            <w:vAlign w:val="center"/>
          </w:tcPr>
          <w:p w14:paraId="2A2A6FA8" w14:textId="77777777" w:rsidR="00F276F8" w:rsidRPr="0020493A" w:rsidRDefault="00F276F8" w:rsidP="00F276F8">
            <w:pPr>
              <w:rPr>
                <w:color w:val="000000" w:themeColor="text1"/>
              </w:rPr>
            </w:pPr>
            <w:r>
              <w:rPr>
                <w:color w:val="000000" w:themeColor="text1"/>
              </w:rPr>
              <w:t>No of patients with no recurrence within 12 weeks (</w:t>
            </w:r>
            <w:r w:rsidRPr="005C5802">
              <w:rPr>
                <w:i/>
                <w:iCs/>
                <w:color w:val="000000" w:themeColor="text1"/>
              </w:rPr>
              <w:t>after first FMT</w:t>
            </w:r>
            <w:r>
              <w:rPr>
                <w:color w:val="000000" w:themeColor="text1"/>
              </w:rPr>
              <w:t>)</w:t>
            </w:r>
          </w:p>
        </w:tc>
        <w:tc>
          <w:tcPr>
            <w:tcW w:w="466" w:type="pct"/>
            <w:vAlign w:val="center"/>
          </w:tcPr>
          <w:p w14:paraId="390A5680" w14:textId="77777777" w:rsidR="00F276F8" w:rsidRPr="0020493A" w:rsidRDefault="00F276F8" w:rsidP="00F276F8">
            <w:pPr>
              <w:rPr>
                <w:color w:val="000000" w:themeColor="text1"/>
              </w:rPr>
            </w:pPr>
            <w:r>
              <w:rPr>
                <w:color w:val="000000" w:themeColor="text1"/>
              </w:rPr>
              <w:t>17</w:t>
            </w:r>
          </w:p>
        </w:tc>
        <w:tc>
          <w:tcPr>
            <w:tcW w:w="354" w:type="pct"/>
            <w:vAlign w:val="center"/>
          </w:tcPr>
          <w:p w14:paraId="5CA53780" w14:textId="77777777" w:rsidR="00F276F8" w:rsidRPr="0020493A" w:rsidRDefault="00F276F8" w:rsidP="00F276F8">
            <w:pPr>
              <w:rPr>
                <w:color w:val="000000" w:themeColor="text1"/>
              </w:rPr>
            </w:pPr>
            <w:r>
              <w:rPr>
                <w:color w:val="000000" w:themeColor="text1"/>
              </w:rPr>
              <w:t>-</w:t>
            </w:r>
          </w:p>
        </w:tc>
        <w:tc>
          <w:tcPr>
            <w:tcW w:w="517" w:type="pct"/>
            <w:vAlign w:val="center"/>
          </w:tcPr>
          <w:p w14:paraId="494F22E2" w14:textId="77777777" w:rsidR="00F276F8" w:rsidRPr="0020493A" w:rsidRDefault="00F276F8" w:rsidP="00F276F8">
            <w:pPr>
              <w:rPr>
                <w:color w:val="000000" w:themeColor="text1"/>
              </w:rPr>
            </w:pPr>
            <w:r>
              <w:rPr>
                <w:color w:val="000000" w:themeColor="text1"/>
              </w:rPr>
              <w:t>14 (82%)</w:t>
            </w:r>
          </w:p>
        </w:tc>
        <w:tc>
          <w:tcPr>
            <w:tcW w:w="496" w:type="pct"/>
            <w:vAlign w:val="center"/>
          </w:tcPr>
          <w:p w14:paraId="7BFA1BD4" w14:textId="77777777" w:rsidR="00F276F8" w:rsidRPr="0020493A" w:rsidRDefault="00F276F8" w:rsidP="00F276F8">
            <w:pPr>
              <w:rPr>
                <w:color w:val="000000" w:themeColor="text1"/>
              </w:rPr>
            </w:pPr>
            <w:r>
              <w:rPr>
                <w:color w:val="000000" w:themeColor="text1"/>
              </w:rPr>
              <w:t>-</w:t>
            </w:r>
          </w:p>
        </w:tc>
        <w:tc>
          <w:tcPr>
            <w:tcW w:w="371" w:type="pct"/>
            <w:vAlign w:val="center"/>
          </w:tcPr>
          <w:p w14:paraId="450A8B27" w14:textId="77777777" w:rsidR="00F276F8" w:rsidRPr="0020493A" w:rsidRDefault="00F276F8" w:rsidP="00F276F8">
            <w:pPr>
              <w:rPr>
                <w:color w:val="000000" w:themeColor="text1"/>
              </w:rPr>
            </w:pPr>
            <w:r>
              <w:rPr>
                <w:color w:val="000000" w:themeColor="text1"/>
              </w:rPr>
              <w:t>-</w:t>
            </w:r>
          </w:p>
        </w:tc>
        <w:tc>
          <w:tcPr>
            <w:tcW w:w="1729" w:type="pct"/>
            <w:vAlign w:val="center"/>
          </w:tcPr>
          <w:p w14:paraId="408929D0" w14:textId="77777777" w:rsidR="00F276F8" w:rsidRPr="0020493A" w:rsidRDefault="00F276F8" w:rsidP="00F276F8">
            <w:pPr>
              <w:rPr>
                <w:color w:val="000000" w:themeColor="text1"/>
              </w:rPr>
            </w:pPr>
            <w:r>
              <w:rPr>
                <w:color w:val="000000" w:themeColor="text1"/>
              </w:rPr>
              <w:t>All patients treated with frozen FMT with abx stopped 24 hrs before procedure</w:t>
            </w:r>
          </w:p>
        </w:tc>
      </w:tr>
      <w:tr w:rsidR="00F276F8" w:rsidRPr="0020493A" w14:paraId="625BEA11" w14:textId="77777777" w:rsidTr="004B42F7">
        <w:trPr>
          <w:trHeight w:val="64"/>
        </w:trPr>
        <w:tc>
          <w:tcPr>
            <w:tcW w:w="533" w:type="pct"/>
            <w:shd w:val="clear" w:color="auto" w:fill="auto"/>
            <w:vAlign w:val="center"/>
          </w:tcPr>
          <w:p w14:paraId="0AD0CBF2" w14:textId="6610101B" w:rsidR="00F276F8" w:rsidRPr="0020493A" w:rsidRDefault="00F276F8" w:rsidP="00F276F8">
            <w:pPr>
              <w:rPr>
                <w:color w:val="000000" w:themeColor="text1"/>
              </w:rPr>
            </w:pPr>
            <w:proofErr w:type="spellStart"/>
            <w:r w:rsidRPr="00CF4F04">
              <w:rPr>
                <w:rFonts w:ascii="Calibri" w:eastAsia="Times New Roman" w:hAnsi="Calibri" w:cs="Calibri"/>
                <w:color w:val="000000"/>
                <w:lang w:eastAsia="en-GB"/>
              </w:rPr>
              <w:t>Navalkele</w:t>
            </w:r>
            <w:proofErr w:type="spellEnd"/>
            <w:r w:rsidRPr="00CF4F04">
              <w:rPr>
                <w:rFonts w:ascii="Calibri" w:eastAsia="Times New Roman" w:hAnsi="Calibri" w:cs="Calibri"/>
                <w:color w:val="000000"/>
                <w:lang w:eastAsia="en-GB"/>
              </w:rPr>
              <w:t>, 2020</w:t>
            </w:r>
            <w:r w:rsidRPr="00F276F8">
              <w:rPr>
                <w:rFonts w:ascii="Calibri" w:eastAsia="Times New Roman" w:hAnsi="Calibri" w:cs="Calibri"/>
                <w:color w:val="000000"/>
                <w:vertAlign w:val="superscript"/>
                <w:lang w:eastAsia="en-GB"/>
              </w:rPr>
              <w:t>41</w:t>
            </w:r>
          </w:p>
        </w:tc>
        <w:tc>
          <w:tcPr>
            <w:tcW w:w="534" w:type="pct"/>
            <w:tcBorders>
              <w:top w:val="single" w:sz="4" w:space="0" w:color="auto"/>
              <w:left w:val="single" w:sz="4" w:space="0" w:color="auto"/>
              <w:bottom w:val="single" w:sz="4" w:space="0" w:color="auto"/>
              <w:right w:val="single" w:sz="4" w:space="0" w:color="auto"/>
            </w:tcBorders>
            <w:vAlign w:val="center"/>
          </w:tcPr>
          <w:p w14:paraId="072CAD2D" w14:textId="77777777" w:rsidR="00F276F8" w:rsidRPr="0020493A" w:rsidRDefault="00F276F8" w:rsidP="00F276F8">
            <w:pPr>
              <w:rPr>
                <w:color w:val="000000" w:themeColor="text1"/>
              </w:rPr>
            </w:pPr>
            <w:r>
              <w:rPr>
                <w:color w:val="000000" w:themeColor="text1"/>
              </w:rPr>
              <w:t>No of patients with no recurrence within 12 weeks (</w:t>
            </w:r>
            <w:r w:rsidRPr="005C5802">
              <w:rPr>
                <w:i/>
                <w:iCs/>
                <w:color w:val="000000" w:themeColor="text1"/>
              </w:rPr>
              <w:t xml:space="preserve">after </w:t>
            </w:r>
            <w:r>
              <w:rPr>
                <w:i/>
                <w:iCs/>
                <w:color w:val="000000" w:themeColor="text1"/>
              </w:rPr>
              <w:t>second</w:t>
            </w:r>
            <w:r w:rsidRPr="005C5802">
              <w:rPr>
                <w:i/>
                <w:iCs/>
                <w:color w:val="000000" w:themeColor="text1"/>
              </w:rPr>
              <w:t xml:space="preserve"> FMT</w:t>
            </w:r>
            <w:r>
              <w:rPr>
                <w:color w:val="000000" w:themeColor="text1"/>
              </w:rPr>
              <w:t>)</w:t>
            </w:r>
          </w:p>
        </w:tc>
        <w:tc>
          <w:tcPr>
            <w:tcW w:w="466" w:type="pct"/>
            <w:vAlign w:val="center"/>
          </w:tcPr>
          <w:p w14:paraId="57FC5BE8" w14:textId="77777777" w:rsidR="00F276F8" w:rsidRPr="0020493A" w:rsidRDefault="00F276F8" w:rsidP="00F276F8">
            <w:pPr>
              <w:rPr>
                <w:color w:val="000000" w:themeColor="text1"/>
              </w:rPr>
            </w:pPr>
            <w:r>
              <w:rPr>
                <w:color w:val="000000" w:themeColor="text1"/>
              </w:rPr>
              <w:t>17</w:t>
            </w:r>
          </w:p>
        </w:tc>
        <w:tc>
          <w:tcPr>
            <w:tcW w:w="354" w:type="pct"/>
            <w:vAlign w:val="center"/>
          </w:tcPr>
          <w:p w14:paraId="075EB4D7" w14:textId="77777777" w:rsidR="00F276F8" w:rsidRPr="0020493A" w:rsidRDefault="00F276F8" w:rsidP="00F276F8">
            <w:pPr>
              <w:rPr>
                <w:color w:val="000000" w:themeColor="text1"/>
              </w:rPr>
            </w:pPr>
            <w:r>
              <w:rPr>
                <w:color w:val="000000" w:themeColor="text1"/>
              </w:rPr>
              <w:t>-</w:t>
            </w:r>
          </w:p>
        </w:tc>
        <w:tc>
          <w:tcPr>
            <w:tcW w:w="517" w:type="pct"/>
            <w:vAlign w:val="center"/>
          </w:tcPr>
          <w:p w14:paraId="574C629D" w14:textId="77777777" w:rsidR="00F276F8" w:rsidRPr="0020493A" w:rsidRDefault="00F276F8" w:rsidP="00F276F8">
            <w:pPr>
              <w:rPr>
                <w:color w:val="000000" w:themeColor="text1"/>
              </w:rPr>
            </w:pPr>
            <w:r>
              <w:rPr>
                <w:color w:val="000000" w:themeColor="text1"/>
              </w:rPr>
              <w:t>16 (94%)</w:t>
            </w:r>
          </w:p>
        </w:tc>
        <w:tc>
          <w:tcPr>
            <w:tcW w:w="496" w:type="pct"/>
            <w:vAlign w:val="center"/>
          </w:tcPr>
          <w:p w14:paraId="286FF7F4" w14:textId="77777777" w:rsidR="00F276F8" w:rsidRPr="0020493A" w:rsidRDefault="00F276F8" w:rsidP="00F276F8">
            <w:pPr>
              <w:rPr>
                <w:color w:val="000000" w:themeColor="text1"/>
              </w:rPr>
            </w:pPr>
            <w:r>
              <w:rPr>
                <w:color w:val="000000" w:themeColor="text1"/>
              </w:rPr>
              <w:t>-</w:t>
            </w:r>
          </w:p>
        </w:tc>
        <w:tc>
          <w:tcPr>
            <w:tcW w:w="371" w:type="pct"/>
            <w:vAlign w:val="center"/>
          </w:tcPr>
          <w:p w14:paraId="6A881A17" w14:textId="77777777" w:rsidR="00F276F8" w:rsidRPr="0020493A" w:rsidRDefault="00F276F8" w:rsidP="00F276F8">
            <w:pPr>
              <w:rPr>
                <w:color w:val="000000" w:themeColor="text1"/>
              </w:rPr>
            </w:pPr>
            <w:r>
              <w:rPr>
                <w:color w:val="000000" w:themeColor="text1"/>
              </w:rPr>
              <w:t>-</w:t>
            </w:r>
          </w:p>
        </w:tc>
        <w:tc>
          <w:tcPr>
            <w:tcW w:w="1729" w:type="pct"/>
            <w:vAlign w:val="center"/>
          </w:tcPr>
          <w:p w14:paraId="025DC504" w14:textId="77777777" w:rsidR="00F276F8" w:rsidRPr="0020493A" w:rsidRDefault="00F276F8" w:rsidP="00F276F8">
            <w:pPr>
              <w:rPr>
                <w:color w:val="000000" w:themeColor="text1"/>
              </w:rPr>
            </w:pPr>
            <w:r>
              <w:rPr>
                <w:color w:val="000000" w:themeColor="text1"/>
              </w:rPr>
              <w:t>All patients treated with frozen FMT with abx stopped 24 hrs before procedure. All delivered via retention enema</w:t>
            </w:r>
          </w:p>
        </w:tc>
      </w:tr>
      <w:tr w:rsidR="00F276F8" w:rsidRPr="0020493A" w14:paraId="6586469A"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B2F702E" w14:textId="775C882D" w:rsidR="00F276F8" w:rsidRPr="0020493A" w:rsidRDefault="00F276F8" w:rsidP="00F276F8">
            <w:pPr>
              <w:rPr>
                <w:color w:val="000000" w:themeColor="text1"/>
              </w:rPr>
            </w:pPr>
            <w:proofErr w:type="spellStart"/>
            <w:r>
              <w:rPr>
                <w:rFonts w:ascii="Calibri" w:hAnsi="Calibri" w:cs="Calibri"/>
                <w:color w:val="000000"/>
              </w:rPr>
              <w:t>Cheminet</w:t>
            </w:r>
            <w:proofErr w:type="spellEnd"/>
            <w:r>
              <w:rPr>
                <w:rFonts w:ascii="Calibri" w:hAnsi="Calibri" w:cs="Calibri"/>
                <w:color w:val="000000"/>
              </w:rPr>
              <w:t>, 2018</w:t>
            </w:r>
            <w:r>
              <w:rPr>
                <w:rFonts w:ascii="Calibri" w:hAnsi="Calibri" w:cs="Calibri"/>
                <w:color w:val="000000"/>
                <w:vertAlign w:val="superscript"/>
              </w:rPr>
              <w:t>42</w:t>
            </w:r>
          </w:p>
        </w:tc>
        <w:tc>
          <w:tcPr>
            <w:tcW w:w="534" w:type="pct"/>
            <w:tcBorders>
              <w:top w:val="single" w:sz="4" w:space="0" w:color="auto"/>
              <w:left w:val="single" w:sz="4" w:space="0" w:color="auto"/>
              <w:bottom w:val="single" w:sz="4" w:space="0" w:color="auto"/>
              <w:right w:val="single" w:sz="4" w:space="0" w:color="auto"/>
            </w:tcBorders>
            <w:vAlign w:val="center"/>
          </w:tcPr>
          <w:p w14:paraId="65EF9C08" w14:textId="77777777" w:rsidR="00F276F8" w:rsidRPr="0020493A" w:rsidRDefault="00F276F8" w:rsidP="00F276F8">
            <w:pPr>
              <w:rPr>
                <w:color w:val="000000" w:themeColor="text1"/>
              </w:rPr>
            </w:pPr>
            <w:r>
              <w:rPr>
                <w:color w:val="000000" w:themeColor="text1"/>
              </w:rPr>
              <w:t>Proportion of patients with successful FMT (after one dose)</w:t>
            </w:r>
          </w:p>
        </w:tc>
        <w:tc>
          <w:tcPr>
            <w:tcW w:w="466" w:type="pct"/>
            <w:vAlign w:val="center"/>
          </w:tcPr>
          <w:p w14:paraId="3441BA8B" w14:textId="77777777" w:rsidR="00F276F8" w:rsidRPr="0020493A" w:rsidRDefault="00F276F8" w:rsidP="00F276F8">
            <w:pPr>
              <w:rPr>
                <w:color w:val="000000" w:themeColor="text1"/>
              </w:rPr>
            </w:pPr>
            <w:r>
              <w:rPr>
                <w:color w:val="000000" w:themeColor="text1"/>
              </w:rPr>
              <w:t>11</w:t>
            </w:r>
          </w:p>
        </w:tc>
        <w:tc>
          <w:tcPr>
            <w:tcW w:w="354" w:type="pct"/>
            <w:vAlign w:val="center"/>
          </w:tcPr>
          <w:p w14:paraId="589E45F4" w14:textId="77777777" w:rsidR="00F276F8" w:rsidRPr="0020493A" w:rsidRDefault="00F276F8" w:rsidP="00F276F8">
            <w:pPr>
              <w:rPr>
                <w:color w:val="000000" w:themeColor="text1"/>
              </w:rPr>
            </w:pPr>
            <w:r>
              <w:rPr>
                <w:color w:val="000000" w:themeColor="text1"/>
              </w:rPr>
              <w:t>-</w:t>
            </w:r>
          </w:p>
        </w:tc>
        <w:tc>
          <w:tcPr>
            <w:tcW w:w="517" w:type="pct"/>
            <w:vAlign w:val="center"/>
          </w:tcPr>
          <w:p w14:paraId="4AEE8B37" w14:textId="77777777" w:rsidR="00F276F8" w:rsidRPr="0020493A" w:rsidRDefault="00F276F8" w:rsidP="00F276F8">
            <w:pPr>
              <w:rPr>
                <w:color w:val="000000" w:themeColor="text1"/>
              </w:rPr>
            </w:pPr>
            <w:r>
              <w:rPr>
                <w:color w:val="000000" w:themeColor="text1"/>
              </w:rPr>
              <w:t>11 (100%)</w:t>
            </w:r>
          </w:p>
        </w:tc>
        <w:tc>
          <w:tcPr>
            <w:tcW w:w="496" w:type="pct"/>
            <w:vAlign w:val="center"/>
          </w:tcPr>
          <w:p w14:paraId="3C5F9433" w14:textId="77777777" w:rsidR="00F276F8" w:rsidRPr="0020493A" w:rsidRDefault="00F276F8" w:rsidP="00F276F8">
            <w:pPr>
              <w:rPr>
                <w:color w:val="000000" w:themeColor="text1"/>
              </w:rPr>
            </w:pPr>
            <w:r>
              <w:rPr>
                <w:color w:val="000000" w:themeColor="text1"/>
              </w:rPr>
              <w:t>-</w:t>
            </w:r>
          </w:p>
        </w:tc>
        <w:tc>
          <w:tcPr>
            <w:tcW w:w="371" w:type="pct"/>
            <w:vAlign w:val="center"/>
          </w:tcPr>
          <w:p w14:paraId="39C52C7D" w14:textId="77777777" w:rsidR="00F276F8" w:rsidRPr="0020493A" w:rsidRDefault="00F276F8" w:rsidP="00F276F8">
            <w:pPr>
              <w:rPr>
                <w:color w:val="000000" w:themeColor="text1"/>
              </w:rPr>
            </w:pPr>
            <w:r>
              <w:rPr>
                <w:color w:val="000000" w:themeColor="text1"/>
              </w:rPr>
              <w:t>-</w:t>
            </w:r>
          </w:p>
        </w:tc>
        <w:tc>
          <w:tcPr>
            <w:tcW w:w="1729" w:type="pct"/>
            <w:vAlign w:val="center"/>
          </w:tcPr>
          <w:p w14:paraId="5C488795" w14:textId="77777777" w:rsidR="00F276F8" w:rsidRPr="0020493A" w:rsidRDefault="00F276F8" w:rsidP="00F276F8">
            <w:pPr>
              <w:rPr>
                <w:color w:val="000000" w:themeColor="text1"/>
              </w:rPr>
            </w:pPr>
            <w:r>
              <w:rPr>
                <w:color w:val="000000" w:themeColor="text1"/>
              </w:rPr>
              <w:t>Success defined as initial response and no recurrence. Capsules from one of three healthy donors, given to patients with recurrent CDI, abx discontinued 48hrs earlier. Regime was 15 capsules/day for 2 days (15-24g total). Minimum follow up was three months and all patients recovered with no relapse. Three patients died (malignancies) with no relapse before death. One patient had new CDI (3 months after FMT, provoked by new abx treatment, due to the initial response and time lapsed this was considered new infection rather than a relapse) and responded to 2</w:t>
            </w:r>
            <w:r w:rsidRPr="00F94AE2">
              <w:rPr>
                <w:color w:val="000000" w:themeColor="text1"/>
                <w:vertAlign w:val="superscript"/>
              </w:rPr>
              <w:t>nd</w:t>
            </w:r>
            <w:r>
              <w:rPr>
                <w:color w:val="000000" w:themeColor="text1"/>
              </w:rPr>
              <w:t xml:space="preserve"> FMT with no sign of relapse 4 months later. </w:t>
            </w:r>
          </w:p>
        </w:tc>
      </w:tr>
    </w:tbl>
    <w:p w14:paraId="453CCAC7" w14:textId="3E4A5104" w:rsidR="00AC7FB3" w:rsidRDefault="00AC7FB3" w:rsidP="00AC7FB3"/>
    <w:p w14:paraId="1F7D952D" w14:textId="77777777" w:rsidR="00144D0B" w:rsidRDefault="00144D0B" w:rsidP="00144D0B">
      <w:pPr>
        <w:pStyle w:val="Heading4"/>
      </w:pPr>
      <w:r>
        <w:t>Results: adverse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144D0B" w:rsidRPr="0020493A" w14:paraId="1FE49FFC" w14:textId="77777777" w:rsidTr="004B42F7">
        <w:trPr>
          <w:trHeight w:val="340"/>
        </w:trPr>
        <w:tc>
          <w:tcPr>
            <w:tcW w:w="533" w:type="pct"/>
            <w:vMerge w:val="restart"/>
            <w:vAlign w:val="center"/>
          </w:tcPr>
          <w:p w14:paraId="2FD09346" w14:textId="77777777" w:rsidR="00144D0B" w:rsidRPr="0020493A" w:rsidRDefault="00144D0B" w:rsidP="009010AB">
            <w:pPr>
              <w:rPr>
                <w:b/>
                <w:color w:val="000000" w:themeColor="text1"/>
              </w:rPr>
            </w:pPr>
            <w:r w:rsidRPr="0020493A">
              <w:rPr>
                <w:b/>
                <w:color w:val="000000" w:themeColor="text1"/>
              </w:rPr>
              <w:t>Author, Year</w:t>
            </w:r>
          </w:p>
        </w:tc>
        <w:tc>
          <w:tcPr>
            <w:tcW w:w="534" w:type="pct"/>
            <w:vMerge w:val="restart"/>
            <w:vAlign w:val="center"/>
          </w:tcPr>
          <w:p w14:paraId="6FAEB98C" w14:textId="77777777" w:rsidR="00144D0B" w:rsidRPr="0020493A" w:rsidRDefault="00144D0B" w:rsidP="009010AB">
            <w:pPr>
              <w:rPr>
                <w:b/>
                <w:color w:val="000000" w:themeColor="text1"/>
              </w:rPr>
            </w:pPr>
            <w:r w:rsidRPr="0020493A">
              <w:rPr>
                <w:b/>
                <w:color w:val="000000" w:themeColor="text1"/>
              </w:rPr>
              <w:t>Outcome measure</w:t>
            </w:r>
          </w:p>
        </w:tc>
        <w:tc>
          <w:tcPr>
            <w:tcW w:w="820" w:type="pct"/>
            <w:gridSpan w:val="2"/>
            <w:vAlign w:val="center"/>
          </w:tcPr>
          <w:p w14:paraId="1D1116E3" w14:textId="77777777" w:rsidR="00144D0B" w:rsidRPr="0020493A" w:rsidRDefault="00144D0B" w:rsidP="009010AB">
            <w:pPr>
              <w:rPr>
                <w:b/>
                <w:color w:val="000000" w:themeColor="text1"/>
              </w:rPr>
            </w:pPr>
            <w:r w:rsidRPr="0020493A">
              <w:rPr>
                <w:b/>
                <w:color w:val="000000" w:themeColor="text1"/>
              </w:rPr>
              <w:t>Number of participants</w:t>
            </w:r>
          </w:p>
        </w:tc>
        <w:tc>
          <w:tcPr>
            <w:tcW w:w="1013" w:type="pct"/>
            <w:gridSpan w:val="2"/>
            <w:vAlign w:val="center"/>
          </w:tcPr>
          <w:p w14:paraId="33A7D304" w14:textId="77777777" w:rsidR="00144D0B" w:rsidRPr="0020493A" w:rsidRDefault="00144D0B" w:rsidP="009010AB">
            <w:pPr>
              <w:rPr>
                <w:b/>
                <w:color w:val="000000" w:themeColor="text1"/>
              </w:rPr>
            </w:pPr>
            <w:r w:rsidRPr="0020493A">
              <w:rPr>
                <w:b/>
                <w:color w:val="000000" w:themeColor="text1"/>
              </w:rPr>
              <w:t>Outcome</w:t>
            </w:r>
          </w:p>
        </w:tc>
        <w:tc>
          <w:tcPr>
            <w:tcW w:w="371" w:type="pct"/>
            <w:vMerge w:val="restart"/>
            <w:vAlign w:val="center"/>
          </w:tcPr>
          <w:p w14:paraId="4856FE0B" w14:textId="77777777" w:rsidR="00144D0B" w:rsidRPr="0020493A" w:rsidRDefault="00144D0B" w:rsidP="009010AB">
            <w:pPr>
              <w:rPr>
                <w:b/>
                <w:color w:val="000000" w:themeColor="text1"/>
              </w:rPr>
            </w:pPr>
            <w:r w:rsidRPr="0020493A">
              <w:rPr>
                <w:b/>
                <w:color w:val="000000" w:themeColor="text1"/>
              </w:rPr>
              <w:t>Significance</w:t>
            </w:r>
          </w:p>
        </w:tc>
        <w:tc>
          <w:tcPr>
            <w:tcW w:w="1729" w:type="pct"/>
            <w:vMerge w:val="restart"/>
            <w:vAlign w:val="center"/>
          </w:tcPr>
          <w:p w14:paraId="4C5CD1AC" w14:textId="77777777" w:rsidR="00144D0B" w:rsidRPr="0020493A" w:rsidRDefault="00144D0B" w:rsidP="009010AB">
            <w:pPr>
              <w:rPr>
                <w:b/>
                <w:color w:val="000000" w:themeColor="text1"/>
              </w:rPr>
            </w:pPr>
            <w:r w:rsidRPr="0020493A">
              <w:rPr>
                <w:b/>
                <w:color w:val="000000" w:themeColor="text1"/>
              </w:rPr>
              <w:t>Comments</w:t>
            </w:r>
          </w:p>
        </w:tc>
      </w:tr>
      <w:tr w:rsidR="00144D0B" w:rsidRPr="0020493A" w14:paraId="29A1C390" w14:textId="77777777" w:rsidTr="004B42F7">
        <w:trPr>
          <w:trHeight w:val="348"/>
        </w:trPr>
        <w:tc>
          <w:tcPr>
            <w:tcW w:w="533" w:type="pct"/>
            <w:vMerge/>
            <w:vAlign w:val="center"/>
          </w:tcPr>
          <w:p w14:paraId="20DA3AA0" w14:textId="77777777" w:rsidR="00144D0B" w:rsidRPr="0020493A" w:rsidRDefault="00144D0B" w:rsidP="009010AB">
            <w:pPr>
              <w:rPr>
                <w:b/>
                <w:color w:val="000000" w:themeColor="text1"/>
              </w:rPr>
            </w:pPr>
          </w:p>
        </w:tc>
        <w:tc>
          <w:tcPr>
            <w:tcW w:w="534" w:type="pct"/>
            <w:vMerge/>
            <w:vAlign w:val="center"/>
          </w:tcPr>
          <w:p w14:paraId="6F07C8D0" w14:textId="77777777" w:rsidR="00144D0B" w:rsidRPr="0020493A" w:rsidRDefault="00144D0B" w:rsidP="009010AB">
            <w:pPr>
              <w:rPr>
                <w:b/>
                <w:color w:val="000000" w:themeColor="text1"/>
              </w:rPr>
            </w:pPr>
          </w:p>
        </w:tc>
        <w:tc>
          <w:tcPr>
            <w:tcW w:w="466" w:type="pct"/>
            <w:vAlign w:val="center"/>
          </w:tcPr>
          <w:p w14:paraId="18AFD8B6" w14:textId="77777777" w:rsidR="00144D0B" w:rsidRPr="0020493A" w:rsidRDefault="00144D0B" w:rsidP="009010AB">
            <w:pPr>
              <w:rPr>
                <w:b/>
                <w:color w:val="000000" w:themeColor="text1"/>
              </w:rPr>
            </w:pPr>
            <w:r w:rsidRPr="0020493A">
              <w:rPr>
                <w:b/>
                <w:color w:val="000000" w:themeColor="text1"/>
              </w:rPr>
              <w:t>Experimental</w:t>
            </w:r>
          </w:p>
        </w:tc>
        <w:tc>
          <w:tcPr>
            <w:tcW w:w="354" w:type="pct"/>
            <w:vAlign w:val="center"/>
          </w:tcPr>
          <w:p w14:paraId="2D198F6A" w14:textId="77777777" w:rsidR="00144D0B" w:rsidRPr="0020493A" w:rsidRDefault="00144D0B" w:rsidP="009010AB">
            <w:pPr>
              <w:rPr>
                <w:b/>
                <w:color w:val="000000" w:themeColor="text1"/>
              </w:rPr>
            </w:pPr>
            <w:r w:rsidRPr="0020493A">
              <w:rPr>
                <w:b/>
                <w:color w:val="000000" w:themeColor="text1"/>
              </w:rPr>
              <w:t>Control</w:t>
            </w:r>
          </w:p>
        </w:tc>
        <w:tc>
          <w:tcPr>
            <w:tcW w:w="517" w:type="pct"/>
            <w:vAlign w:val="center"/>
          </w:tcPr>
          <w:p w14:paraId="489FB26B" w14:textId="77777777" w:rsidR="00144D0B" w:rsidRPr="0020493A" w:rsidRDefault="00144D0B" w:rsidP="009010AB">
            <w:pPr>
              <w:rPr>
                <w:b/>
                <w:color w:val="000000" w:themeColor="text1"/>
              </w:rPr>
            </w:pPr>
            <w:r w:rsidRPr="0020493A">
              <w:rPr>
                <w:b/>
                <w:color w:val="000000" w:themeColor="text1"/>
              </w:rPr>
              <w:t>Experimental</w:t>
            </w:r>
          </w:p>
        </w:tc>
        <w:tc>
          <w:tcPr>
            <w:tcW w:w="496" w:type="pct"/>
            <w:vAlign w:val="center"/>
          </w:tcPr>
          <w:p w14:paraId="318C95B4" w14:textId="77777777" w:rsidR="00144D0B" w:rsidRPr="0020493A" w:rsidRDefault="00144D0B" w:rsidP="009010AB">
            <w:pPr>
              <w:rPr>
                <w:b/>
                <w:color w:val="000000" w:themeColor="text1"/>
              </w:rPr>
            </w:pPr>
            <w:r w:rsidRPr="0020493A">
              <w:rPr>
                <w:b/>
                <w:color w:val="000000" w:themeColor="text1"/>
              </w:rPr>
              <w:t>Control</w:t>
            </w:r>
          </w:p>
        </w:tc>
        <w:tc>
          <w:tcPr>
            <w:tcW w:w="371" w:type="pct"/>
            <w:vMerge/>
            <w:vAlign w:val="center"/>
          </w:tcPr>
          <w:p w14:paraId="7957E444" w14:textId="77777777" w:rsidR="00144D0B" w:rsidRPr="0020493A" w:rsidRDefault="00144D0B" w:rsidP="009010AB">
            <w:pPr>
              <w:rPr>
                <w:b/>
                <w:color w:val="000000" w:themeColor="text1"/>
              </w:rPr>
            </w:pPr>
          </w:p>
        </w:tc>
        <w:tc>
          <w:tcPr>
            <w:tcW w:w="1729" w:type="pct"/>
            <w:vMerge/>
            <w:vAlign w:val="center"/>
          </w:tcPr>
          <w:p w14:paraId="3BDD08A7" w14:textId="77777777" w:rsidR="00144D0B" w:rsidRPr="0020493A" w:rsidRDefault="00144D0B" w:rsidP="009010AB">
            <w:pPr>
              <w:rPr>
                <w:b/>
                <w:color w:val="000000" w:themeColor="text1"/>
              </w:rPr>
            </w:pPr>
          </w:p>
        </w:tc>
      </w:tr>
      <w:tr w:rsidR="00144D0B" w:rsidRPr="0020493A" w14:paraId="2BAAFE0C" w14:textId="77777777" w:rsidTr="004B42F7">
        <w:trPr>
          <w:trHeight w:val="64"/>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DD83D6F" w14:textId="77777777" w:rsidR="00144D0B" w:rsidRPr="0020493A" w:rsidRDefault="00144D0B" w:rsidP="009010AB">
            <w:pPr>
              <w:rPr>
                <w:color w:val="000000" w:themeColor="text1"/>
              </w:rPr>
            </w:pPr>
            <w:proofErr w:type="spellStart"/>
            <w:r>
              <w:rPr>
                <w:rFonts w:ascii="Calibri" w:hAnsi="Calibri" w:cs="Calibri"/>
                <w:color w:val="000000"/>
              </w:rPr>
              <w:t>Navalkele</w:t>
            </w:r>
            <w:proofErr w:type="spellEnd"/>
            <w:r>
              <w:rPr>
                <w:rFonts w:ascii="Calibri" w:hAnsi="Calibri" w:cs="Calibri"/>
                <w:color w:val="000000"/>
              </w:rPr>
              <w:t>, 2020</w:t>
            </w:r>
            <w:r>
              <w:rPr>
                <w:rFonts w:ascii="Calibri" w:hAnsi="Calibri" w:cs="Calibri"/>
                <w:color w:val="000000"/>
                <w:vertAlign w:val="superscript"/>
              </w:rPr>
              <w:t>41</w:t>
            </w:r>
          </w:p>
        </w:tc>
        <w:tc>
          <w:tcPr>
            <w:tcW w:w="534" w:type="pct"/>
            <w:tcBorders>
              <w:top w:val="single" w:sz="4" w:space="0" w:color="auto"/>
              <w:left w:val="single" w:sz="4" w:space="0" w:color="auto"/>
              <w:bottom w:val="single" w:sz="4" w:space="0" w:color="auto"/>
              <w:right w:val="single" w:sz="4" w:space="0" w:color="auto"/>
            </w:tcBorders>
            <w:vAlign w:val="center"/>
          </w:tcPr>
          <w:p w14:paraId="2BB9A829" w14:textId="77777777" w:rsidR="00144D0B" w:rsidRPr="0020493A" w:rsidRDefault="00144D0B" w:rsidP="009010AB">
            <w:pPr>
              <w:rPr>
                <w:color w:val="000000" w:themeColor="text1"/>
              </w:rPr>
            </w:pPr>
            <w:r>
              <w:rPr>
                <w:color w:val="000000" w:themeColor="text1"/>
              </w:rPr>
              <w:t xml:space="preserve">Adverse events within 12 weeks </w:t>
            </w:r>
          </w:p>
        </w:tc>
        <w:tc>
          <w:tcPr>
            <w:tcW w:w="466" w:type="pct"/>
            <w:vAlign w:val="center"/>
          </w:tcPr>
          <w:p w14:paraId="0C7508C3" w14:textId="77777777" w:rsidR="00144D0B" w:rsidRPr="0020493A" w:rsidRDefault="00144D0B" w:rsidP="009010AB">
            <w:pPr>
              <w:rPr>
                <w:color w:val="000000" w:themeColor="text1"/>
              </w:rPr>
            </w:pPr>
            <w:r>
              <w:rPr>
                <w:color w:val="000000" w:themeColor="text1"/>
              </w:rPr>
              <w:t>17</w:t>
            </w:r>
          </w:p>
        </w:tc>
        <w:tc>
          <w:tcPr>
            <w:tcW w:w="354" w:type="pct"/>
            <w:vAlign w:val="center"/>
          </w:tcPr>
          <w:p w14:paraId="00DDC87B" w14:textId="77777777" w:rsidR="00144D0B" w:rsidRPr="0020493A" w:rsidRDefault="00144D0B" w:rsidP="009010AB">
            <w:pPr>
              <w:rPr>
                <w:color w:val="000000" w:themeColor="text1"/>
              </w:rPr>
            </w:pPr>
            <w:r>
              <w:rPr>
                <w:color w:val="000000" w:themeColor="text1"/>
              </w:rPr>
              <w:t>-</w:t>
            </w:r>
          </w:p>
        </w:tc>
        <w:tc>
          <w:tcPr>
            <w:tcW w:w="517" w:type="pct"/>
            <w:vAlign w:val="center"/>
          </w:tcPr>
          <w:p w14:paraId="5760CD88" w14:textId="77777777" w:rsidR="00144D0B" w:rsidRPr="0020493A" w:rsidRDefault="00144D0B" w:rsidP="009010AB">
            <w:pPr>
              <w:rPr>
                <w:color w:val="000000" w:themeColor="text1"/>
              </w:rPr>
            </w:pPr>
            <w:r>
              <w:rPr>
                <w:color w:val="000000" w:themeColor="text1"/>
              </w:rPr>
              <w:t>0</w:t>
            </w:r>
          </w:p>
        </w:tc>
        <w:tc>
          <w:tcPr>
            <w:tcW w:w="496" w:type="pct"/>
            <w:vAlign w:val="center"/>
          </w:tcPr>
          <w:p w14:paraId="37B9B2C0" w14:textId="77777777" w:rsidR="00144D0B" w:rsidRPr="0020493A" w:rsidRDefault="00144D0B" w:rsidP="009010AB">
            <w:pPr>
              <w:rPr>
                <w:color w:val="000000" w:themeColor="text1"/>
              </w:rPr>
            </w:pPr>
            <w:r>
              <w:rPr>
                <w:color w:val="000000" w:themeColor="text1"/>
              </w:rPr>
              <w:t>-</w:t>
            </w:r>
          </w:p>
        </w:tc>
        <w:tc>
          <w:tcPr>
            <w:tcW w:w="371" w:type="pct"/>
            <w:vAlign w:val="center"/>
          </w:tcPr>
          <w:p w14:paraId="6A0B349B" w14:textId="77777777" w:rsidR="00144D0B" w:rsidRPr="0020493A" w:rsidRDefault="00144D0B" w:rsidP="009010AB">
            <w:pPr>
              <w:rPr>
                <w:color w:val="000000" w:themeColor="text1"/>
              </w:rPr>
            </w:pPr>
            <w:r>
              <w:rPr>
                <w:color w:val="000000" w:themeColor="text1"/>
              </w:rPr>
              <w:t>-</w:t>
            </w:r>
          </w:p>
        </w:tc>
        <w:tc>
          <w:tcPr>
            <w:tcW w:w="1729" w:type="pct"/>
            <w:vAlign w:val="center"/>
          </w:tcPr>
          <w:p w14:paraId="4AEE1BBD" w14:textId="77777777" w:rsidR="00144D0B" w:rsidRPr="0020493A" w:rsidRDefault="00144D0B" w:rsidP="009010AB">
            <w:pPr>
              <w:rPr>
                <w:color w:val="000000" w:themeColor="text1"/>
              </w:rPr>
            </w:pPr>
            <w:r>
              <w:rPr>
                <w:color w:val="000000" w:themeColor="text1"/>
              </w:rPr>
              <w:t xml:space="preserve">All patients treated with frozen FMT with abx stopped 24 hrs before procedure. All delivered via retention enema. No side effects in immunocompromised group. One person died but determined unrelated to FMT. </w:t>
            </w:r>
          </w:p>
        </w:tc>
      </w:tr>
      <w:tr w:rsidR="00144D0B" w:rsidRPr="0020493A" w14:paraId="3E4121B6"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9E0EAC6" w14:textId="77777777" w:rsidR="00144D0B" w:rsidRPr="0020493A" w:rsidRDefault="00144D0B" w:rsidP="009010AB">
            <w:pPr>
              <w:rPr>
                <w:color w:val="000000" w:themeColor="text1"/>
              </w:rPr>
            </w:pPr>
            <w:proofErr w:type="spellStart"/>
            <w:r>
              <w:rPr>
                <w:rFonts w:ascii="Calibri" w:hAnsi="Calibri" w:cs="Calibri"/>
                <w:color w:val="000000"/>
              </w:rPr>
              <w:t>Cheminet</w:t>
            </w:r>
            <w:proofErr w:type="spellEnd"/>
            <w:r>
              <w:rPr>
                <w:rFonts w:ascii="Calibri" w:hAnsi="Calibri" w:cs="Calibri"/>
                <w:color w:val="000000"/>
              </w:rPr>
              <w:t>, 2018</w:t>
            </w:r>
            <w:r>
              <w:rPr>
                <w:rFonts w:ascii="Calibri" w:hAnsi="Calibri" w:cs="Calibri"/>
                <w:color w:val="000000"/>
                <w:vertAlign w:val="superscript"/>
              </w:rPr>
              <w:t>42</w:t>
            </w:r>
          </w:p>
        </w:tc>
        <w:tc>
          <w:tcPr>
            <w:tcW w:w="534" w:type="pct"/>
            <w:tcBorders>
              <w:top w:val="single" w:sz="4" w:space="0" w:color="auto"/>
              <w:left w:val="single" w:sz="4" w:space="0" w:color="auto"/>
              <w:bottom w:val="single" w:sz="4" w:space="0" w:color="auto"/>
              <w:right w:val="single" w:sz="4" w:space="0" w:color="auto"/>
            </w:tcBorders>
            <w:vAlign w:val="center"/>
          </w:tcPr>
          <w:p w14:paraId="249B94A9" w14:textId="77777777" w:rsidR="00144D0B" w:rsidRPr="00887055" w:rsidRDefault="00144D0B" w:rsidP="009010AB">
            <w:pPr>
              <w:rPr>
                <w:color w:val="000000" w:themeColor="text1"/>
              </w:rPr>
            </w:pPr>
            <w:r>
              <w:rPr>
                <w:color w:val="000000" w:themeColor="text1"/>
              </w:rPr>
              <w:t>Proportion of patients experiencing adverse events</w:t>
            </w:r>
          </w:p>
        </w:tc>
        <w:tc>
          <w:tcPr>
            <w:tcW w:w="466" w:type="pct"/>
            <w:vAlign w:val="center"/>
          </w:tcPr>
          <w:p w14:paraId="7FA2CBFE" w14:textId="77777777" w:rsidR="00144D0B" w:rsidRPr="0020493A" w:rsidRDefault="00144D0B" w:rsidP="009010AB">
            <w:pPr>
              <w:rPr>
                <w:color w:val="000000" w:themeColor="text1"/>
              </w:rPr>
            </w:pPr>
            <w:r>
              <w:rPr>
                <w:color w:val="000000" w:themeColor="text1"/>
              </w:rPr>
              <w:t>11</w:t>
            </w:r>
          </w:p>
        </w:tc>
        <w:tc>
          <w:tcPr>
            <w:tcW w:w="354" w:type="pct"/>
            <w:vAlign w:val="center"/>
          </w:tcPr>
          <w:p w14:paraId="2378BCBF" w14:textId="77777777" w:rsidR="00144D0B" w:rsidRPr="0020493A" w:rsidRDefault="00144D0B" w:rsidP="009010AB">
            <w:pPr>
              <w:rPr>
                <w:color w:val="000000" w:themeColor="text1"/>
              </w:rPr>
            </w:pPr>
            <w:r>
              <w:rPr>
                <w:color w:val="000000" w:themeColor="text1"/>
              </w:rPr>
              <w:t>-</w:t>
            </w:r>
          </w:p>
        </w:tc>
        <w:tc>
          <w:tcPr>
            <w:tcW w:w="517" w:type="pct"/>
            <w:vAlign w:val="center"/>
          </w:tcPr>
          <w:p w14:paraId="69EDAD65" w14:textId="77777777" w:rsidR="00144D0B" w:rsidRPr="0020493A" w:rsidRDefault="00144D0B" w:rsidP="009010AB">
            <w:pPr>
              <w:rPr>
                <w:color w:val="000000" w:themeColor="text1"/>
              </w:rPr>
            </w:pPr>
            <w:r>
              <w:rPr>
                <w:color w:val="000000" w:themeColor="text1"/>
              </w:rPr>
              <w:t>0 (0%)</w:t>
            </w:r>
          </w:p>
        </w:tc>
        <w:tc>
          <w:tcPr>
            <w:tcW w:w="496" w:type="pct"/>
            <w:vAlign w:val="center"/>
          </w:tcPr>
          <w:p w14:paraId="5E21FCDE" w14:textId="77777777" w:rsidR="00144D0B" w:rsidRPr="0020493A" w:rsidRDefault="00144D0B" w:rsidP="009010AB">
            <w:pPr>
              <w:rPr>
                <w:color w:val="000000" w:themeColor="text1"/>
              </w:rPr>
            </w:pPr>
            <w:r>
              <w:rPr>
                <w:color w:val="000000" w:themeColor="text1"/>
              </w:rPr>
              <w:t>-</w:t>
            </w:r>
          </w:p>
        </w:tc>
        <w:tc>
          <w:tcPr>
            <w:tcW w:w="371" w:type="pct"/>
            <w:vAlign w:val="center"/>
          </w:tcPr>
          <w:p w14:paraId="58EEB02E" w14:textId="77777777" w:rsidR="00144D0B" w:rsidRPr="0020493A" w:rsidRDefault="00144D0B" w:rsidP="009010AB">
            <w:pPr>
              <w:rPr>
                <w:color w:val="000000" w:themeColor="text1"/>
              </w:rPr>
            </w:pPr>
            <w:r>
              <w:rPr>
                <w:color w:val="000000" w:themeColor="text1"/>
              </w:rPr>
              <w:t>-</w:t>
            </w:r>
          </w:p>
        </w:tc>
        <w:tc>
          <w:tcPr>
            <w:tcW w:w="1729" w:type="pct"/>
            <w:vAlign w:val="center"/>
          </w:tcPr>
          <w:p w14:paraId="57E9C541" w14:textId="77777777" w:rsidR="00144D0B" w:rsidRPr="0020493A" w:rsidRDefault="00144D0B" w:rsidP="009010AB">
            <w:pPr>
              <w:rPr>
                <w:color w:val="000000" w:themeColor="text1"/>
              </w:rPr>
            </w:pPr>
            <w:r>
              <w:rPr>
                <w:color w:val="000000" w:themeColor="text1"/>
              </w:rPr>
              <w:t>Success defined as initial response and no recurrence. Capsules from one of three healthy donors, given to patients with recurrent CDI, abx discontinued 48hrs earlier. Regime was 15 capsules/day for 2 days (15-24g total). Minimum follow up was three months and all patients recovered with no relapse. Three patients died (malignancies). Two patients had new CDI (3 and 12 months after FMT, due to the initial responses and time lapsed these were considered new infections rather than relapses) and both responded to 2</w:t>
            </w:r>
            <w:r w:rsidRPr="00F94AE2">
              <w:rPr>
                <w:color w:val="000000" w:themeColor="text1"/>
                <w:vertAlign w:val="superscript"/>
              </w:rPr>
              <w:t>nd</w:t>
            </w:r>
            <w:r>
              <w:rPr>
                <w:color w:val="000000" w:themeColor="text1"/>
              </w:rPr>
              <w:t xml:space="preserve"> FMT with no sign of relapse 4 and 5 months later. No AE</w:t>
            </w:r>
          </w:p>
        </w:tc>
      </w:tr>
    </w:tbl>
    <w:p w14:paraId="63B70773" w14:textId="77777777" w:rsidR="00144D0B" w:rsidRDefault="00144D0B" w:rsidP="00144D0B"/>
    <w:p w14:paraId="6EFDF3C4" w14:textId="77777777" w:rsidR="00144D0B" w:rsidRPr="00AC7FB3" w:rsidRDefault="00144D0B" w:rsidP="00AC7FB3"/>
    <w:p w14:paraId="483C0358" w14:textId="191ECD72" w:rsidR="00AC7FB3" w:rsidRDefault="00AC7FB3" w:rsidP="00AC7FB3">
      <w:pPr>
        <w:pStyle w:val="Heading5"/>
      </w:pPr>
      <w:r>
        <w:t xml:space="preserve">Effectiveness </w:t>
      </w:r>
      <w:r w:rsidR="00144D0B">
        <w:t>immunocompromised/suppressed vs not immunocompromised/</w:t>
      </w:r>
      <w:proofErr w:type="gramStart"/>
      <w:r w:rsidR="00144D0B">
        <w:t>suppressed</w:t>
      </w:r>
      <w:proofErr w:type="gramEnd"/>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6008929D" w14:textId="77777777" w:rsidTr="004B42F7">
        <w:trPr>
          <w:trHeight w:val="340"/>
        </w:trPr>
        <w:tc>
          <w:tcPr>
            <w:tcW w:w="533" w:type="pct"/>
            <w:vMerge w:val="restart"/>
            <w:shd w:val="clear" w:color="auto" w:fill="auto"/>
            <w:vAlign w:val="center"/>
          </w:tcPr>
          <w:p w14:paraId="7876C01C" w14:textId="77777777" w:rsidR="00A353DA" w:rsidRPr="0020493A" w:rsidRDefault="00A353DA" w:rsidP="007020B4">
            <w:pPr>
              <w:rPr>
                <w:b/>
                <w:color w:val="000000" w:themeColor="text1"/>
              </w:rPr>
            </w:pPr>
            <w:r w:rsidRPr="0020493A">
              <w:rPr>
                <w:b/>
                <w:color w:val="000000" w:themeColor="text1"/>
              </w:rPr>
              <w:t>Author, Year</w:t>
            </w:r>
          </w:p>
        </w:tc>
        <w:tc>
          <w:tcPr>
            <w:tcW w:w="534" w:type="pct"/>
            <w:vMerge w:val="restart"/>
            <w:shd w:val="clear" w:color="auto" w:fill="auto"/>
            <w:vAlign w:val="center"/>
          </w:tcPr>
          <w:p w14:paraId="7EB4E2EF"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shd w:val="clear" w:color="auto" w:fill="auto"/>
            <w:vAlign w:val="center"/>
          </w:tcPr>
          <w:p w14:paraId="7C72F942"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shd w:val="clear" w:color="auto" w:fill="auto"/>
            <w:vAlign w:val="center"/>
          </w:tcPr>
          <w:p w14:paraId="61D164B7" w14:textId="77777777" w:rsidR="00A353DA" w:rsidRPr="0020493A" w:rsidRDefault="00A353DA" w:rsidP="007020B4">
            <w:pPr>
              <w:rPr>
                <w:b/>
                <w:color w:val="000000" w:themeColor="text1"/>
              </w:rPr>
            </w:pPr>
            <w:r w:rsidRPr="0020493A">
              <w:rPr>
                <w:b/>
                <w:color w:val="000000" w:themeColor="text1"/>
              </w:rPr>
              <w:t>Outcome</w:t>
            </w:r>
          </w:p>
        </w:tc>
        <w:tc>
          <w:tcPr>
            <w:tcW w:w="371" w:type="pct"/>
            <w:vMerge w:val="restart"/>
            <w:shd w:val="clear" w:color="auto" w:fill="auto"/>
            <w:vAlign w:val="center"/>
          </w:tcPr>
          <w:p w14:paraId="3911B78B" w14:textId="77777777" w:rsidR="00A353DA" w:rsidRPr="0020493A" w:rsidRDefault="00A353DA" w:rsidP="007020B4">
            <w:pPr>
              <w:rPr>
                <w:b/>
                <w:color w:val="000000" w:themeColor="text1"/>
              </w:rPr>
            </w:pPr>
            <w:r w:rsidRPr="0020493A">
              <w:rPr>
                <w:b/>
                <w:color w:val="000000" w:themeColor="text1"/>
              </w:rPr>
              <w:t>Significance</w:t>
            </w:r>
          </w:p>
        </w:tc>
        <w:tc>
          <w:tcPr>
            <w:tcW w:w="1729" w:type="pct"/>
            <w:vMerge w:val="restart"/>
            <w:shd w:val="clear" w:color="auto" w:fill="auto"/>
            <w:vAlign w:val="center"/>
          </w:tcPr>
          <w:p w14:paraId="77BB1B05" w14:textId="77777777" w:rsidR="00A353DA" w:rsidRPr="0020493A" w:rsidRDefault="00A353DA" w:rsidP="007020B4">
            <w:pPr>
              <w:rPr>
                <w:b/>
                <w:color w:val="000000" w:themeColor="text1"/>
              </w:rPr>
            </w:pPr>
            <w:r w:rsidRPr="0020493A">
              <w:rPr>
                <w:b/>
                <w:color w:val="000000" w:themeColor="text1"/>
              </w:rPr>
              <w:t>Comments</w:t>
            </w:r>
          </w:p>
        </w:tc>
      </w:tr>
      <w:tr w:rsidR="00A353DA" w:rsidRPr="0020493A" w14:paraId="7EC15EBB" w14:textId="77777777" w:rsidTr="004B42F7">
        <w:trPr>
          <w:trHeight w:val="348"/>
        </w:trPr>
        <w:tc>
          <w:tcPr>
            <w:tcW w:w="533" w:type="pct"/>
            <w:vMerge/>
            <w:shd w:val="clear" w:color="auto" w:fill="auto"/>
            <w:vAlign w:val="center"/>
          </w:tcPr>
          <w:p w14:paraId="43ED7E5B" w14:textId="77777777" w:rsidR="00A353DA" w:rsidRPr="0020493A" w:rsidRDefault="00A353DA" w:rsidP="007020B4">
            <w:pPr>
              <w:rPr>
                <w:b/>
                <w:color w:val="000000" w:themeColor="text1"/>
              </w:rPr>
            </w:pPr>
          </w:p>
        </w:tc>
        <w:tc>
          <w:tcPr>
            <w:tcW w:w="534" w:type="pct"/>
            <w:vMerge/>
            <w:shd w:val="clear" w:color="auto" w:fill="auto"/>
            <w:vAlign w:val="center"/>
          </w:tcPr>
          <w:p w14:paraId="0915436D" w14:textId="77777777" w:rsidR="00A353DA" w:rsidRPr="0020493A" w:rsidRDefault="00A353DA" w:rsidP="007020B4">
            <w:pPr>
              <w:rPr>
                <w:b/>
                <w:color w:val="000000" w:themeColor="text1"/>
              </w:rPr>
            </w:pPr>
          </w:p>
        </w:tc>
        <w:tc>
          <w:tcPr>
            <w:tcW w:w="466" w:type="pct"/>
            <w:shd w:val="clear" w:color="auto" w:fill="auto"/>
            <w:vAlign w:val="center"/>
          </w:tcPr>
          <w:p w14:paraId="0FC86253" w14:textId="77777777" w:rsidR="00A353DA" w:rsidRPr="0020493A" w:rsidRDefault="00A353DA" w:rsidP="007020B4">
            <w:pPr>
              <w:rPr>
                <w:b/>
                <w:color w:val="000000" w:themeColor="text1"/>
              </w:rPr>
            </w:pPr>
            <w:r w:rsidRPr="0020493A">
              <w:rPr>
                <w:b/>
                <w:color w:val="000000" w:themeColor="text1"/>
              </w:rPr>
              <w:t>Experimental</w:t>
            </w:r>
          </w:p>
        </w:tc>
        <w:tc>
          <w:tcPr>
            <w:tcW w:w="354" w:type="pct"/>
            <w:shd w:val="clear" w:color="auto" w:fill="auto"/>
            <w:vAlign w:val="center"/>
          </w:tcPr>
          <w:p w14:paraId="1570C6B3" w14:textId="77777777" w:rsidR="00A353DA" w:rsidRPr="0020493A" w:rsidRDefault="00A353DA" w:rsidP="007020B4">
            <w:pPr>
              <w:rPr>
                <w:b/>
                <w:color w:val="000000" w:themeColor="text1"/>
              </w:rPr>
            </w:pPr>
            <w:r w:rsidRPr="0020493A">
              <w:rPr>
                <w:b/>
                <w:color w:val="000000" w:themeColor="text1"/>
              </w:rPr>
              <w:t>Control</w:t>
            </w:r>
          </w:p>
        </w:tc>
        <w:tc>
          <w:tcPr>
            <w:tcW w:w="517" w:type="pct"/>
            <w:shd w:val="clear" w:color="auto" w:fill="auto"/>
            <w:vAlign w:val="center"/>
          </w:tcPr>
          <w:p w14:paraId="22836B84" w14:textId="77777777" w:rsidR="00A353DA" w:rsidRPr="0020493A" w:rsidRDefault="00A353DA" w:rsidP="007020B4">
            <w:pPr>
              <w:rPr>
                <w:b/>
                <w:color w:val="000000" w:themeColor="text1"/>
              </w:rPr>
            </w:pPr>
            <w:r w:rsidRPr="0020493A">
              <w:rPr>
                <w:b/>
                <w:color w:val="000000" w:themeColor="text1"/>
              </w:rPr>
              <w:t>Experimental</w:t>
            </w:r>
          </w:p>
        </w:tc>
        <w:tc>
          <w:tcPr>
            <w:tcW w:w="496" w:type="pct"/>
            <w:shd w:val="clear" w:color="auto" w:fill="auto"/>
            <w:vAlign w:val="center"/>
          </w:tcPr>
          <w:p w14:paraId="26C05A0E" w14:textId="77777777" w:rsidR="00A353DA" w:rsidRPr="0020493A" w:rsidRDefault="00A353DA" w:rsidP="007020B4">
            <w:pPr>
              <w:rPr>
                <w:b/>
                <w:color w:val="000000" w:themeColor="text1"/>
              </w:rPr>
            </w:pPr>
            <w:r w:rsidRPr="0020493A">
              <w:rPr>
                <w:b/>
                <w:color w:val="000000" w:themeColor="text1"/>
              </w:rPr>
              <w:t>Control</w:t>
            </w:r>
          </w:p>
        </w:tc>
        <w:tc>
          <w:tcPr>
            <w:tcW w:w="371" w:type="pct"/>
            <w:vMerge/>
            <w:shd w:val="clear" w:color="auto" w:fill="auto"/>
            <w:vAlign w:val="center"/>
          </w:tcPr>
          <w:p w14:paraId="3C4BA048" w14:textId="77777777" w:rsidR="00A353DA" w:rsidRPr="0020493A" w:rsidRDefault="00A353DA" w:rsidP="007020B4">
            <w:pPr>
              <w:rPr>
                <w:b/>
                <w:color w:val="000000" w:themeColor="text1"/>
              </w:rPr>
            </w:pPr>
          </w:p>
        </w:tc>
        <w:tc>
          <w:tcPr>
            <w:tcW w:w="1729" w:type="pct"/>
            <w:vMerge/>
            <w:shd w:val="clear" w:color="auto" w:fill="auto"/>
            <w:vAlign w:val="center"/>
          </w:tcPr>
          <w:p w14:paraId="3C50B1CA" w14:textId="77777777" w:rsidR="00A353DA" w:rsidRPr="0020493A" w:rsidRDefault="00A353DA" w:rsidP="007020B4">
            <w:pPr>
              <w:rPr>
                <w:b/>
                <w:color w:val="000000" w:themeColor="text1"/>
              </w:rPr>
            </w:pPr>
          </w:p>
        </w:tc>
      </w:tr>
      <w:tr w:rsidR="00DE0E01" w:rsidRPr="0020493A" w14:paraId="53B9C2EC" w14:textId="77777777" w:rsidTr="004B42F7">
        <w:trPr>
          <w:trHeight w:val="64"/>
        </w:trPr>
        <w:tc>
          <w:tcPr>
            <w:tcW w:w="533" w:type="pct"/>
            <w:shd w:val="clear" w:color="auto" w:fill="auto"/>
            <w:vAlign w:val="center"/>
          </w:tcPr>
          <w:p w14:paraId="5B5C2FA8" w14:textId="57F1EEDE"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A9D2674" w14:textId="77777777" w:rsidR="00DE0E01" w:rsidRDefault="00DE0E01" w:rsidP="00DE0E01">
            <w:pPr>
              <w:rPr>
                <w:color w:val="000000" w:themeColor="text1"/>
              </w:rPr>
            </w:pPr>
            <w:r>
              <w:rPr>
                <w:color w:val="000000" w:themeColor="text1"/>
              </w:rPr>
              <w:t xml:space="preserve">Number of immunocompromised patients </w:t>
            </w:r>
          </w:p>
          <w:p w14:paraId="79D93BF4" w14:textId="77777777" w:rsidR="00DE0E01" w:rsidRPr="004A0DFD" w:rsidRDefault="00DE0E01" w:rsidP="00DE0E01">
            <w:pPr>
              <w:rPr>
                <w:i/>
                <w:iCs/>
                <w:color w:val="000000" w:themeColor="text1"/>
              </w:rPr>
            </w:pPr>
            <w:r w:rsidRPr="004A0DFD">
              <w:rPr>
                <w:i/>
                <w:iCs/>
                <w:color w:val="000000" w:themeColor="text1"/>
              </w:rPr>
              <w:lastRenderedPageBreak/>
              <w:t>Successful vs failed</w:t>
            </w:r>
          </w:p>
        </w:tc>
        <w:tc>
          <w:tcPr>
            <w:tcW w:w="466" w:type="pct"/>
            <w:shd w:val="clear" w:color="auto" w:fill="auto"/>
            <w:vAlign w:val="center"/>
          </w:tcPr>
          <w:p w14:paraId="1DDDFDBF" w14:textId="77777777" w:rsidR="00DE0E01" w:rsidRPr="0020493A" w:rsidRDefault="00DE0E01" w:rsidP="00DE0E01">
            <w:pPr>
              <w:rPr>
                <w:color w:val="000000" w:themeColor="text1"/>
              </w:rPr>
            </w:pPr>
            <w:r>
              <w:rPr>
                <w:color w:val="000000" w:themeColor="text1"/>
              </w:rPr>
              <w:lastRenderedPageBreak/>
              <w:t>27</w:t>
            </w:r>
          </w:p>
        </w:tc>
        <w:tc>
          <w:tcPr>
            <w:tcW w:w="354" w:type="pct"/>
            <w:shd w:val="clear" w:color="auto" w:fill="auto"/>
            <w:vAlign w:val="center"/>
          </w:tcPr>
          <w:p w14:paraId="685C56D6" w14:textId="77777777" w:rsidR="00DE0E01" w:rsidRPr="0020493A" w:rsidRDefault="00DE0E01" w:rsidP="00DE0E01">
            <w:pPr>
              <w:rPr>
                <w:color w:val="000000" w:themeColor="text1"/>
              </w:rPr>
            </w:pPr>
            <w:r>
              <w:rPr>
                <w:color w:val="000000" w:themeColor="text1"/>
              </w:rPr>
              <w:t>2</w:t>
            </w:r>
          </w:p>
        </w:tc>
        <w:tc>
          <w:tcPr>
            <w:tcW w:w="517" w:type="pct"/>
            <w:shd w:val="clear" w:color="auto" w:fill="auto"/>
            <w:vAlign w:val="center"/>
          </w:tcPr>
          <w:p w14:paraId="397C3067" w14:textId="77777777" w:rsidR="00DE0E01" w:rsidRPr="0020493A" w:rsidRDefault="00DE0E01" w:rsidP="00DE0E01">
            <w:pPr>
              <w:rPr>
                <w:color w:val="000000" w:themeColor="text1"/>
              </w:rPr>
            </w:pPr>
            <w:r>
              <w:rPr>
                <w:color w:val="000000" w:themeColor="text1"/>
              </w:rPr>
              <w:t>1 (3.7%)</w:t>
            </w:r>
          </w:p>
        </w:tc>
        <w:tc>
          <w:tcPr>
            <w:tcW w:w="496" w:type="pct"/>
            <w:shd w:val="clear" w:color="auto" w:fill="auto"/>
            <w:vAlign w:val="center"/>
          </w:tcPr>
          <w:p w14:paraId="6C599F08" w14:textId="77777777" w:rsidR="00DE0E01" w:rsidRPr="0020493A" w:rsidRDefault="00DE0E01" w:rsidP="00DE0E01">
            <w:pPr>
              <w:rPr>
                <w:color w:val="000000" w:themeColor="text1"/>
              </w:rPr>
            </w:pPr>
            <w:r>
              <w:rPr>
                <w:color w:val="000000" w:themeColor="text1"/>
              </w:rPr>
              <w:t>0 (0%)</w:t>
            </w:r>
          </w:p>
        </w:tc>
        <w:tc>
          <w:tcPr>
            <w:tcW w:w="371" w:type="pct"/>
            <w:shd w:val="clear" w:color="auto" w:fill="auto"/>
            <w:vAlign w:val="center"/>
          </w:tcPr>
          <w:p w14:paraId="4536D7EA" w14:textId="77777777" w:rsidR="00DE0E01" w:rsidRPr="0020493A" w:rsidRDefault="00DE0E01" w:rsidP="00DE0E01">
            <w:pPr>
              <w:rPr>
                <w:color w:val="000000" w:themeColor="text1"/>
              </w:rPr>
            </w:pPr>
            <w:r>
              <w:rPr>
                <w:color w:val="000000" w:themeColor="text1"/>
              </w:rPr>
              <w:t>p=1</w:t>
            </w:r>
          </w:p>
        </w:tc>
        <w:tc>
          <w:tcPr>
            <w:tcW w:w="1729" w:type="pct"/>
            <w:shd w:val="clear" w:color="auto" w:fill="auto"/>
            <w:vAlign w:val="center"/>
          </w:tcPr>
          <w:p w14:paraId="6405F5F6"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E0E01" w14:paraId="46B52F13"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3BC7AE6" w14:textId="77777777" w:rsidR="00DE0E01" w:rsidRDefault="00DE0E01" w:rsidP="009B67C6">
            <w:pPr>
              <w:rPr>
                <w:rFonts w:ascii="Calibri" w:hAnsi="Calibri" w:cs="Calibri"/>
                <w:color w:val="000000"/>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0C3868B" w14:textId="77777777" w:rsidR="00DE0E01" w:rsidRDefault="00DE0E01" w:rsidP="009B67C6">
            <w:pPr>
              <w:rPr>
                <w:color w:val="000000" w:themeColor="text1"/>
              </w:rPr>
            </w:pPr>
            <w:r>
              <w:rPr>
                <w:color w:val="000000" w:themeColor="text1"/>
              </w:rPr>
              <w:t>OR failure at 30d</w:t>
            </w:r>
          </w:p>
          <w:p w14:paraId="480D7D27" w14:textId="77777777" w:rsidR="00DE0E01" w:rsidRDefault="00DE0E01" w:rsidP="009B67C6">
            <w:pPr>
              <w:rPr>
                <w:color w:val="000000" w:themeColor="text1"/>
              </w:rPr>
            </w:pPr>
            <w:r>
              <w:rPr>
                <w:i/>
                <w:iCs/>
                <w:color w:val="000000" w:themeColor="text1"/>
              </w:rPr>
              <w:t>Immunosuppression</w:t>
            </w:r>
          </w:p>
        </w:tc>
        <w:tc>
          <w:tcPr>
            <w:tcW w:w="466" w:type="pct"/>
            <w:shd w:val="clear" w:color="auto" w:fill="auto"/>
            <w:vAlign w:val="center"/>
          </w:tcPr>
          <w:p w14:paraId="48872845" w14:textId="77777777" w:rsidR="00DE0E01" w:rsidRDefault="00DE0E01" w:rsidP="009B67C6">
            <w:pPr>
              <w:rPr>
                <w:color w:val="000000" w:themeColor="text1"/>
              </w:rPr>
            </w:pPr>
            <w:r>
              <w:rPr>
                <w:color w:val="000000" w:themeColor="text1"/>
              </w:rPr>
              <w:t>49</w:t>
            </w:r>
          </w:p>
        </w:tc>
        <w:tc>
          <w:tcPr>
            <w:tcW w:w="354" w:type="pct"/>
            <w:shd w:val="clear" w:color="auto" w:fill="auto"/>
            <w:vAlign w:val="center"/>
          </w:tcPr>
          <w:p w14:paraId="0420B683" w14:textId="77777777" w:rsidR="00DE0E01" w:rsidRDefault="00DE0E01" w:rsidP="009B67C6">
            <w:pPr>
              <w:rPr>
                <w:color w:val="000000" w:themeColor="text1"/>
              </w:rPr>
            </w:pPr>
            <w:r>
              <w:rPr>
                <w:color w:val="000000" w:themeColor="text1"/>
              </w:rPr>
              <w:t>191</w:t>
            </w:r>
          </w:p>
        </w:tc>
        <w:tc>
          <w:tcPr>
            <w:tcW w:w="517" w:type="pct"/>
            <w:shd w:val="clear" w:color="auto" w:fill="auto"/>
            <w:vAlign w:val="center"/>
          </w:tcPr>
          <w:p w14:paraId="76067217" w14:textId="77777777" w:rsidR="00DE0E01" w:rsidRDefault="00DE0E01" w:rsidP="009B67C6">
            <w:pPr>
              <w:rPr>
                <w:color w:val="000000" w:themeColor="text1"/>
              </w:rPr>
            </w:pPr>
          </w:p>
        </w:tc>
        <w:tc>
          <w:tcPr>
            <w:tcW w:w="496" w:type="pct"/>
            <w:shd w:val="clear" w:color="auto" w:fill="auto"/>
            <w:vAlign w:val="center"/>
          </w:tcPr>
          <w:p w14:paraId="7053C687" w14:textId="77777777" w:rsidR="00DE0E01" w:rsidRDefault="00DE0E01" w:rsidP="009B67C6">
            <w:pPr>
              <w:rPr>
                <w:color w:val="000000" w:themeColor="text1"/>
              </w:rPr>
            </w:pPr>
          </w:p>
        </w:tc>
        <w:tc>
          <w:tcPr>
            <w:tcW w:w="371" w:type="pct"/>
            <w:shd w:val="clear" w:color="auto" w:fill="auto"/>
            <w:vAlign w:val="center"/>
          </w:tcPr>
          <w:p w14:paraId="58F411B7" w14:textId="77777777" w:rsidR="00DE0E01" w:rsidRPr="00C601A4" w:rsidRDefault="00DE0E01" w:rsidP="009B67C6">
            <w:pPr>
              <w:rPr>
                <w:color w:val="000000" w:themeColor="text1"/>
              </w:rPr>
            </w:pPr>
            <w:r w:rsidRPr="00C601A4">
              <w:rPr>
                <w:color w:val="000000" w:themeColor="text1"/>
              </w:rPr>
              <w:t>UV: OR=NR, p=0.</w:t>
            </w:r>
            <w:r>
              <w:rPr>
                <w:color w:val="000000" w:themeColor="text1"/>
              </w:rPr>
              <w:t>093</w:t>
            </w:r>
          </w:p>
          <w:p w14:paraId="2658903E" w14:textId="77777777" w:rsidR="00DE0E01" w:rsidRPr="00C601A4" w:rsidRDefault="00DE0E01" w:rsidP="009B67C6">
            <w:pPr>
              <w:rPr>
                <w:color w:val="000000" w:themeColor="text1"/>
              </w:rPr>
            </w:pPr>
            <w:r w:rsidRPr="00C601A4">
              <w:rPr>
                <w:color w:val="000000" w:themeColor="text1"/>
              </w:rPr>
              <w:t xml:space="preserve">MV: </w:t>
            </w:r>
            <w:r>
              <w:rPr>
                <w:color w:val="000000" w:themeColor="text1"/>
              </w:rPr>
              <w:t>n/a – not significant at UV</w:t>
            </w:r>
          </w:p>
        </w:tc>
        <w:tc>
          <w:tcPr>
            <w:tcW w:w="1729" w:type="pct"/>
            <w:shd w:val="clear" w:color="auto" w:fill="auto"/>
            <w:vAlign w:val="center"/>
          </w:tcPr>
          <w:p w14:paraId="2EA2708B" w14:textId="77777777" w:rsidR="00DE0E01" w:rsidRDefault="00DE0E01" w:rsidP="009B67C6">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28C44C0E" w14:textId="77777777" w:rsidR="00DE0E01" w:rsidRDefault="00DE0E01" w:rsidP="009B67C6">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0DA67A79" w14:textId="77777777" w:rsidR="00DE0E01" w:rsidRDefault="00DE0E01" w:rsidP="009B67C6">
            <w:pPr>
              <w:rPr>
                <w:color w:val="000000" w:themeColor="text1"/>
              </w:rPr>
            </w:pPr>
            <w:r>
              <w:rPr>
                <w:color w:val="000000" w:themeColor="text1"/>
              </w:rPr>
              <w:t>UV=univariate, MV=multivariate</w:t>
            </w:r>
          </w:p>
        </w:tc>
      </w:tr>
      <w:tr w:rsidR="00DE0E01" w:rsidRPr="0020493A" w14:paraId="1CB10F6A" w14:textId="77777777" w:rsidTr="004B42F7">
        <w:trPr>
          <w:trHeight w:val="64"/>
        </w:trPr>
        <w:tc>
          <w:tcPr>
            <w:tcW w:w="533" w:type="pct"/>
            <w:shd w:val="clear" w:color="auto" w:fill="auto"/>
            <w:vAlign w:val="center"/>
          </w:tcPr>
          <w:p w14:paraId="688D292E" w14:textId="77777777" w:rsidR="00DE0E01" w:rsidRPr="0020493A" w:rsidRDefault="00DE0E01" w:rsidP="009B67C6">
            <w:pPr>
              <w:rPr>
                <w:color w:val="000000" w:themeColor="text1"/>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A71AA72" w14:textId="77777777" w:rsidR="00DE0E01" w:rsidRPr="004A0DFD" w:rsidRDefault="00DE0E01" w:rsidP="009B67C6">
            <w:pPr>
              <w:rPr>
                <w:i/>
                <w:iCs/>
                <w:color w:val="000000" w:themeColor="text1"/>
              </w:rPr>
            </w:pPr>
            <w:r w:rsidRPr="00A42E75">
              <w:rPr>
                <w:color w:val="000000" w:themeColor="text1"/>
              </w:rPr>
              <w:t xml:space="preserve">Number of </w:t>
            </w:r>
            <w:r>
              <w:rPr>
                <w:color w:val="000000" w:themeColor="text1"/>
              </w:rPr>
              <w:t>immunocompromised patients</w:t>
            </w:r>
            <w:r>
              <w:rPr>
                <w:i/>
                <w:iCs/>
                <w:color w:val="000000" w:themeColor="text1"/>
              </w:rPr>
              <w:t xml:space="preserve"> successful vs failed</w:t>
            </w:r>
          </w:p>
        </w:tc>
        <w:tc>
          <w:tcPr>
            <w:tcW w:w="466" w:type="pct"/>
            <w:shd w:val="clear" w:color="auto" w:fill="auto"/>
            <w:vAlign w:val="center"/>
          </w:tcPr>
          <w:p w14:paraId="45A49DFF" w14:textId="77777777" w:rsidR="00DE0E01" w:rsidRPr="0020493A" w:rsidRDefault="00DE0E01" w:rsidP="009B67C6">
            <w:pPr>
              <w:rPr>
                <w:color w:val="000000" w:themeColor="text1"/>
              </w:rPr>
            </w:pPr>
            <w:r>
              <w:rPr>
                <w:color w:val="000000" w:themeColor="text1"/>
              </w:rPr>
              <w:t>70</w:t>
            </w:r>
          </w:p>
        </w:tc>
        <w:tc>
          <w:tcPr>
            <w:tcW w:w="354" w:type="pct"/>
            <w:shd w:val="clear" w:color="auto" w:fill="auto"/>
            <w:vAlign w:val="center"/>
          </w:tcPr>
          <w:p w14:paraId="574E1D85" w14:textId="77777777" w:rsidR="00DE0E01" w:rsidRPr="0020493A" w:rsidRDefault="00DE0E01" w:rsidP="009B67C6">
            <w:pPr>
              <w:rPr>
                <w:color w:val="000000" w:themeColor="text1"/>
              </w:rPr>
            </w:pPr>
            <w:r>
              <w:rPr>
                <w:color w:val="000000" w:themeColor="text1"/>
              </w:rPr>
              <w:t>70</w:t>
            </w:r>
          </w:p>
        </w:tc>
        <w:tc>
          <w:tcPr>
            <w:tcW w:w="517" w:type="pct"/>
            <w:shd w:val="clear" w:color="auto" w:fill="auto"/>
            <w:vAlign w:val="center"/>
          </w:tcPr>
          <w:p w14:paraId="6ACF6802" w14:textId="77777777" w:rsidR="00DE0E01" w:rsidRPr="0020493A" w:rsidRDefault="00DE0E01" w:rsidP="009B67C6">
            <w:pPr>
              <w:rPr>
                <w:color w:val="000000" w:themeColor="text1"/>
              </w:rPr>
            </w:pPr>
            <w:r>
              <w:rPr>
                <w:color w:val="000000" w:themeColor="text1"/>
              </w:rPr>
              <w:t>18 (25.7%)</w:t>
            </w:r>
          </w:p>
        </w:tc>
        <w:tc>
          <w:tcPr>
            <w:tcW w:w="496" w:type="pct"/>
            <w:shd w:val="clear" w:color="auto" w:fill="auto"/>
            <w:vAlign w:val="center"/>
          </w:tcPr>
          <w:p w14:paraId="31D5F5C3" w14:textId="77777777" w:rsidR="00DE0E01" w:rsidRPr="0020493A" w:rsidRDefault="00DE0E01" w:rsidP="009B67C6">
            <w:pPr>
              <w:rPr>
                <w:color w:val="000000" w:themeColor="text1"/>
              </w:rPr>
            </w:pPr>
            <w:r>
              <w:rPr>
                <w:color w:val="000000" w:themeColor="text1"/>
              </w:rPr>
              <w:t>28 (40%)</w:t>
            </w:r>
          </w:p>
        </w:tc>
        <w:tc>
          <w:tcPr>
            <w:tcW w:w="371" w:type="pct"/>
            <w:shd w:val="clear" w:color="auto" w:fill="auto"/>
            <w:vAlign w:val="center"/>
          </w:tcPr>
          <w:p w14:paraId="7841F601" w14:textId="77777777" w:rsidR="00DE0E01" w:rsidRDefault="00DE0E01" w:rsidP="009B67C6">
            <w:pPr>
              <w:rPr>
                <w:color w:val="000000" w:themeColor="text1"/>
              </w:rPr>
            </w:pPr>
            <w:r>
              <w:rPr>
                <w:color w:val="000000" w:themeColor="text1"/>
              </w:rPr>
              <w:t>p=0.07</w:t>
            </w:r>
          </w:p>
          <w:p w14:paraId="15877F19" w14:textId="77777777" w:rsidR="00DE0E01" w:rsidRPr="0020493A" w:rsidRDefault="00DE0E01" w:rsidP="009B67C6">
            <w:pPr>
              <w:rPr>
                <w:color w:val="000000" w:themeColor="text1"/>
              </w:rPr>
            </w:pPr>
            <w:r>
              <w:rPr>
                <w:color w:val="000000" w:themeColor="text1"/>
              </w:rPr>
              <w:t>M: OR for failure: 1.08 [0.36-3.23]</w:t>
            </w:r>
          </w:p>
        </w:tc>
        <w:tc>
          <w:tcPr>
            <w:tcW w:w="1729" w:type="pct"/>
            <w:shd w:val="clear" w:color="auto" w:fill="auto"/>
            <w:vAlign w:val="center"/>
          </w:tcPr>
          <w:p w14:paraId="0A23A9F1" w14:textId="77777777" w:rsidR="00DE0E01" w:rsidRDefault="00DE0E01" w:rsidP="009B67C6">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153B3D73" w14:textId="77777777" w:rsidR="00DE0E01" w:rsidRPr="0020493A" w:rsidRDefault="00DE0E01" w:rsidP="009B67C6">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r w:rsidR="00DE0E01" w:rsidRPr="0020493A" w14:paraId="73F45DC9" w14:textId="77777777" w:rsidTr="004B42F7">
        <w:trPr>
          <w:trHeight w:val="64"/>
        </w:trPr>
        <w:tc>
          <w:tcPr>
            <w:tcW w:w="533" w:type="pct"/>
            <w:shd w:val="clear" w:color="auto" w:fill="auto"/>
            <w:vAlign w:val="center"/>
          </w:tcPr>
          <w:p w14:paraId="4FA9168C" w14:textId="77777777" w:rsidR="00DE0E01" w:rsidRPr="0020493A" w:rsidRDefault="00DE0E01" w:rsidP="009B67C6">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4D2C5D0" w14:textId="77777777" w:rsidR="00DE0E01" w:rsidRPr="0020493A" w:rsidRDefault="00DE0E01" w:rsidP="009B67C6">
            <w:pPr>
              <w:rPr>
                <w:color w:val="000000" w:themeColor="text1"/>
              </w:rPr>
            </w:pPr>
            <w:r>
              <w:rPr>
                <w:color w:val="000000" w:themeColor="text1"/>
              </w:rPr>
              <w:t xml:space="preserve">Number of immunocompromised patients </w:t>
            </w:r>
            <w:r w:rsidRPr="00B10EDD">
              <w:rPr>
                <w:i/>
                <w:iCs/>
                <w:color w:val="000000" w:themeColor="text1"/>
              </w:rPr>
              <w:t>relapsed vs cured within 2m</w:t>
            </w:r>
          </w:p>
        </w:tc>
        <w:tc>
          <w:tcPr>
            <w:tcW w:w="466" w:type="pct"/>
            <w:shd w:val="clear" w:color="auto" w:fill="auto"/>
            <w:vAlign w:val="center"/>
          </w:tcPr>
          <w:p w14:paraId="44FB84F1" w14:textId="77777777" w:rsidR="00DE0E01" w:rsidRPr="0020493A" w:rsidRDefault="00DE0E01" w:rsidP="009B67C6">
            <w:pPr>
              <w:rPr>
                <w:color w:val="000000" w:themeColor="text1"/>
              </w:rPr>
            </w:pPr>
            <w:r>
              <w:rPr>
                <w:color w:val="000000" w:themeColor="text1"/>
              </w:rPr>
              <w:t>13</w:t>
            </w:r>
          </w:p>
        </w:tc>
        <w:tc>
          <w:tcPr>
            <w:tcW w:w="354" w:type="pct"/>
            <w:shd w:val="clear" w:color="auto" w:fill="auto"/>
            <w:vAlign w:val="center"/>
          </w:tcPr>
          <w:p w14:paraId="0027FD3A" w14:textId="77777777" w:rsidR="00DE0E01" w:rsidRPr="0020493A" w:rsidRDefault="00DE0E01" w:rsidP="009B67C6">
            <w:pPr>
              <w:rPr>
                <w:color w:val="000000" w:themeColor="text1"/>
              </w:rPr>
            </w:pPr>
            <w:r>
              <w:rPr>
                <w:color w:val="000000" w:themeColor="text1"/>
              </w:rPr>
              <w:t>114</w:t>
            </w:r>
          </w:p>
        </w:tc>
        <w:tc>
          <w:tcPr>
            <w:tcW w:w="517" w:type="pct"/>
            <w:shd w:val="clear" w:color="auto" w:fill="auto"/>
            <w:vAlign w:val="center"/>
          </w:tcPr>
          <w:p w14:paraId="192A4E39" w14:textId="77777777" w:rsidR="00DE0E01" w:rsidRDefault="00DE0E01" w:rsidP="009B67C6">
            <w:pPr>
              <w:rPr>
                <w:color w:val="000000" w:themeColor="text1"/>
              </w:rPr>
            </w:pPr>
            <w:r>
              <w:rPr>
                <w:color w:val="000000" w:themeColor="text1"/>
              </w:rPr>
              <w:t xml:space="preserve">C: 8 (61%) </w:t>
            </w:r>
          </w:p>
          <w:p w14:paraId="0707A45F" w14:textId="77777777" w:rsidR="00DE0E01" w:rsidRDefault="00DE0E01" w:rsidP="009B67C6">
            <w:pPr>
              <w:rPr>
                <w:color w:val="000000" w:themeColor="text1"/>
              </w:rPr>
            </w:pPr>
            <w:r>
              <w:rPr>
                <w:color w:val="000000" w:themeColor="text1"/>
              </w:rPr>
              <w:t xml:space="preserve">M: 3 (23%) </w:t>
            </w:r>
          </w:p>
          <w:p w14:paraId="4B39932E" w14:textId="77777777" w:rsidR="00DE0E01" w:rsidRPr="0020493A" w:rsidRDefault="00DE0E01" w:rsidP="009B67C6">
            <w:pPr>
              <w:rPr>
                <w:color w:val="000000" w:themeColor="text1"/>
              </w:rPr>
            </w:pPr>
            <w:r>
              <w:rPr>
                <w:color w:val="000000" w:themeColor="text1"/>
              </w:rPr>
              <w:t>S: 2 (15%)</w:t>
            </w:r>
          </w:p>
        </w:tc>
        <w:tc>
          <w:tcPr>
            <w:tcW w:w="496" w:type="pct"/>
            <w:shd w:val="clear" w:color="auto" w:fill="auto"/>
            <w:vAlign w:val="center"/>
          </w:tcPr>
          <w:p w14:paraId="7AD0205C" w14:textId="77777777" w:rsidR="00DE0E01" w:rsidRDefault="00DE0E01" w:rsidP="009B67C6">
            <w:pPr>
              <w:rPr>
                <w:color w:val="000000" w:themeColor="text1"/>
              </w:rPr>
            </w:pPr>
            <w:r>
              <w:rPr>
                <w:color w:val="000000" w:themeColor="text1"/>
              </w:rPr>
              <w:t>C: 93 (82</w:t>
            </w:r>
            <w:r w:rsidRPr="00B10EDD">
              <w:rPr>
                <w:color w:val="000000" w:themeColor="text1"/>
              </w:rPr>
              <w:t>%</w:t>
            </w:r>
            <w:r>
              <w:rPr>
                <w:color w:val="000000" w:themeColor="text1"/>
              </w:rPr>
              <w:t>)</w:t>
            </w:r>
          </w:p>
          <w:p w14:paraId="1D7654DF" w14:textId="77777777" w:rsidR="00DE0E01" w:rsidRDefault="00DE0E01" w:rsidP="009B67C6">
            <w:pPr>
              <w:rPr>
                <w:color w:val="000000" w:themeColor="text1"/>
              </w:rPr>
            </w:pPr>
            <w:r>
              <w:rPr>
                <w:color w:val="000000" w:themeColor="text1"/>
              </w:rPr>
              <w:t>M: 20 (18%)</w:t>
            </w:r>
          </w:p>
          <w:p w14:paraId="5FA2B4C5" w14:textId="77777777" w:rsidR="00DE0E01" w:rsidRPr="0020493A" w:rsidRDefault="00DE0E01" w:rsidP="009B67C6">
            <w:pPr>
              <w:rPr>
                <w:color w:val="000000" w:themeColor="text1"/>
              </w:rPr>
            </w:pPr>
            <w:r>
              <w:rPr>
                <w:color w:val="000000" w:themeColor="text1"/>
              </w:rPr>
              <w:t>S: 1 (1%)</w:t>
            </w:r>
          </w:p>
        </w:tc>
        <w:tc>
          <w:tcPr>
            <w:tcW w:w="371" w:type="pct"/>
            <w:shd w:val="clear" w:color="auto" w:fill="auto"/>
            <w:vAlign w:val="center"/>
          </w:tcPr>
          <w:p w14:paraId="7FFDC786" w14:textId="77777777" w:rsidR="00DE0E01" w:rsidRPr="0020493A" w:rsidRDefault="00DE0E01" w:rsidP="009B67C6">
            <w:pPr>
              <w:rPr>
                <w:color w:val="000000" w:themeColor="text1"/>
              </w:rPr>
            </w:pPr>
            <w:r w:rsidRPr="00B10EDD">
              <w:rPr>
                <w:color w:val="000000" w:themeColor="text1"/>
              </w:rPr>
              <w:t>p</w:t>
            </w:r>
            <w:r>
              <w:rPr>
                <w:color w:val="000000" w:themeColor="text1"/>
              </w:rPr>
              <w:t>=</w:t>
            </w:r>
            <w:r w:rsidRPr="00B10EDD">
              <w:rPr>
                <w:color w:val="000000" w:themeColor="text1"/>
              </w:rPr>
              <w:t>0.</w:t>
            </w:r>
            <w:r>
              <w:rPr>
                <w:color w:val="000000" w:themeColor="text1"/>
              </w:rPr>
              <w:t>01</w:t>
            </w:r>
          </w:p>
        </w:tc>
        <w:tc>
          <w:tcPr>
            <w:tcW w:w="1729" w:type="pct"/>
            <w:shd w:val="clear" w:color="auto" w:fill="auto"/>
            <w:vAlign w:val="center"/>
          </w:tcPr>
          <w:p w14:paraId="45DC5757" w14:textId="77777777" w:rsidR="00DE0E01" w:rsidRDefault="00DE0E01" w:rsidP="009B67C6">
            <w:pPr>
              <w:rPr>
                <w:color w:val="000000" w:themeColor="text1"/>
              </w:rPr>
            </w:pPr>
            <w:r>
              <w:rPr>
                <w:color w:val="000000" w:themeColor="text1"/>
              </w:rPr>
              <w:t xml:space="preserve">C: Immunocompetent </w:t>
            </w:r>
          </w:p>
          <w:p w14:paraId="310F8198" w14:textId="77777777" w:rsidR="00DE0E01" w:rsidRDefault="00DE0E01" w:rsidP="009B67C6">
            <w:pPr>
              <w:rPr>
                <w:color w:val="000000" w:themeColor="text1"/>
              </w:rPr>
            </w:pPr>
            <w:r>
              <w:rPr>
                <w:color w:val="000000" w:themeColor="text1"/>
              </w:rPr>
              <w:t>M: moderately i</w:t>
            </w:r>
            <w:r w:rsidRPr="00B10EDD">
              <w:rPr>
                <w:color w:val="000000" w:themeColor="text1"/>
              </w:rPr>
              <w:t xml:space="preserve">mmunocompromised </w:t>
            </w:r>
          </w:p>
          <w:p w14:paraId="3AEB67A8" w14:textId="77777777" w:rsidR="00DE0E01" w:rsidRPr="0020493A" w:rsidRDefault="00DE0E01" w:rsidP="009B67C6">
            <w:pPr>
              <w:rPr>
                <w:color w:val="000000" w:themeColor="text1"/>
              </w:rPr>
            </w:pPr>
            <w:r>
              <w:rPr>
                <w:color w:val="000000" w:themeColor="text1"/>
              </w:rPr>
              <w:t>S: S</w:t>
            </w:r>
            <w:r w:rsidRPr="00B10EDD">
              <w:rPr>
                <w:color w:val="000000" w:themeColor="text1"/>
              </w:rPr>
              <w:t>everely immunocompromised</w:t>
            </w:r>
            <w:r>
              <w:rPr>
                <w:color w:val="000000" w:themeColor="text1"/>
              </w:rPr>
              <w:t xml:space="preserve"> -</w:t>
            </w:r>
            <w:r w:rsidRPr="00B10EDD">
              <w:rPr>
                <w:color w:val="000000" w:themeColor="text1"/>
              </w:rPr>
              <w:t xml:space="preserve"> neutropenic,</w:t>
            </w:r>
            <w:r>
              <w:rPr>
                <w:color w:val="000000" w:themeColor="text1"/>
              </w:rPr>
              <w:t xml:space="preserve"> </w:t>
            </w:r>
            <w:r w:rsidRPr="00B10EDD">
              <w:rPr>
                <w:color w:val="000000" w:themeColor="text1"/>
              </w:rPr>
              <w:t>(scheduled or received last 100 days) an allogenic stem cell transplantation, active Graft-versus-host-disease requiring immunosuppressive</w:t>
            </w:r>
            <w:r>
              <w:rPr>
                <w:color w:val="000000" w:themeColor="text1"/>
              </w:rPr>
              <w:t xml:space="preserve"> </w:t>
            </w:r>
            <w:r w:rsidRPr="00B10EDD">
              <w:rPr>
                <w:color w:val="000000" w:themeColor="text1"/>
              </w:rPr>
              <w:t>agents, and moderately immunocompromised when: having &lt;200 CD4 T-</w:t>
            </w:r>
            <w:r>
              <w:rPr>
                <w:color w:val="000000" w:themeColor="text1"/>
              </w:rPr>
              <w:t>c</w:t>
            </w:r>
            <w:r w:rsidRPr="00B10EDD">
              <w:rPr>
                <w:color w:val="000000" w:themeColor="text1"/>
              </w:rPr>
              <w:t>ells/ml, prolonged use of corticosteroids at a mean dose of 0.3 mg/kg/d</w:t>
            </w:r>
            <w:r>
              <w:rPr>
                <w:color w:val="000000" w:themeColor="text1"/>
              </w:rPr>
              <w:t xml:space="preserve"> </w:t>
            </w:r>
            <w:r w:rsidRPr="00B10EDD">
              <w:rPr>
                <w:color w:val="000000" w:themeColor="text1"/>
              </w:rPr>
              <w:t xml:space="preserve">of </w:t>
            </w:r>
            <w:r w:rsidRPr="00B10EDD">
              <w:rPr>
                <w:color w:val="000000" w:themeColor="text1"/>
              </w:rPr>
              <w:lastRenderedPageBreak/>
              <w:t>prednisone equivalent for &gt;3 weeks, treatment with other recognized T-cell immunosuppressants during the last 90 days or have an inherited</w:t>
            </w:r>
            <w:r>
              <w:rPr>
                <w:color w:val="000000" w:themeColor="text1"/>
              </w:rPr>
              <w:t xml:space="preserve"> </w:t>
            </w:r>
            <w:r w:rsidRPr="00B10EDD">
              <w:rPr>
                <w:color w:val="000000" w:themeColor="text1"/>
              </w:rPr>
              <w:t>severe immunodeficiency.</w:t>
            </w:r>
          </w:p>
        </w:tc>
      </w:tr>
      <w:tr w:rsidR="00DC76CB" w:rsidRPr="0020493A" w14:paraId="24103FD0"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877A86F" w14:textId="226E09E3" w:rsidR="00DC76CB" w:rsidRPr="0020493A" w:rsidRDefault="00DC76CB" w:rsidP="00DC76CB">
            <w:pPr>
              <w:rPr>
                <w:color w:val="000000" w:themeColor="text1"/>
              </w:rPr>
            </w:pPr>
            <w:r>
              <w:rPr>
                <w:rFonts w:ascii="Calibri" w:hAnsi="Calibri" w:cs="Calibri"/>
                <w:color w:val="000000"/>
              </w:rPr>
              <w:lastRenderedPageBreak/>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18575DA" w14:textId="77777777" w:rsidR="00DC76CB" w:rsidRPr="0020493A" w:rsidRDefault="00DC76CB" w:rsidP="00DC76CB">
            <w:pPr>
              <w:rPr>
                <w:color w:val="000000" w:themeColor="text1"/>
              </w:rPr>
            </w:pPr>
            <w:r>
              <w:rPr>
                <w:color w:val="000000" w:themeColor="text1"/>
              </w:rPr>
              <w:t xml:space="preserve">Proportion of immunosuppressed patients </w:t>
            </w:r>
            <w:r w:rsidRPr="00F30210">
              <w:rPr>
                <w:i/>
                <w:iCs/>
                <w:color w:val="000000" w:themeColor="text1"/>
              </w:rPr>
              <w:t>successful vs failed</w:t>
            </w:r>
            <w:r>
              <w:rPr>
                <w:color w:val="000000" w:themeColor="text1"/>
              </w:rPr>
              <w:t xml:space="preserve"> </w:t>
            </w:r>
          </w:p>
        </w:tc>
        <w:tc>
          <w:tcPr>
            <w:tcW w:w="466" w:type="pct"/>
            <w:shd w:val="clear" w:color="auto" w:fill="auto"/>
            <w:vAlign w:val="center"/>
          </w:tcPr>
          <w:p w14:paraId="380709A2" w14:textId="77777777" w:rsidR="00DC76CB" w:rsidRPr="0020493A" w:rsidRDefault="00DC76CB" w:rsidP="00DC76CB">
            <w:pPr>
              <w:rPr>
                <w:color w:val="000000" w:themeColor="text1"/>
              </w:rPr>
            </w:pPr>
            <w:r>
              <w:rPr>
                <w:color w:val="000000" w:themeColor="text1"/>
              </w:rPr>
              <w:t>140</w:t>
            </w:r>
          </w:p>
        </w:tc>
        <w:tc>
          <w:tcPr>
            <w:tcW w:w="354" w:type="pct"/>
            <w:shd w:val="clear" w:color="auto" w:fill="auto"/>
            <w:vAlign w:val="center"/>
          </w:tcPr>
          <w:p w14:paraId="010952BD" w14:textId="77777777" w:rsidR="00DC76CB" w:rsidRPr="0020493A" w:rsidRDefault="00DC76CB" w:rsidP="00DC76CB">
            <w:pPr>
              <w:rPr>
                <w:color w:val="000000" w:themeColor="text1"/>
              </w:rPr>
            </w:pPr>
            <w:r>
              <w:rPr>
                <w:color w:val="000000" w:themeColor="text1"/>
              </w:rPr>
              <w:t>25</w:t>
            </w:r>
          </w:p>
        </w:tc>
        <w:tc>
          <w:tcPr>
            <w:tcW w:w="517" w:type="pct"/>
            <w:shd w:val="clear" w:color="auto" w:fill="auto"/>
            <w:vAlign w:val="center"/>
          </w:tcPr>
          <w:p w14:paraId="5DB7C9B1" w14:textId="77777777" w:rsidR="00DC76CB" w:rsidRPr="0020493A" w:rsidRDefault="00DC76CB" w:rsidP="00DC76CB">
            <w:pPr>
              <w:rPr>
                <w:color w:val="000000" w:themeColor="text1"/>
              </w:rPr>
            </w:pPr>
            <w:r w:rsidRPr="00A65C3A">
              <w:rPr>
                <w:color w:val="000000" w:themeColor="text1"/>
              </w:rPr>
              <w:t xml:space="preserve">23 (16.4) </w:t>
            </w:r>
          </w:p>
        </w:tc>
        <w:tc>
          <w:tcPr>
            <w:tcW w:w="496" w:type="pct"/>
            <w:shd w:val="clear" w:color="auto" w:fill="auto"/>
            <w:vAlign w:val="center"/>
          </w:tcPr>
          <w:p w14:paraId="6EC16B82" w14:textId="77777777" w:rsidR="00DC76CB" w:rsidRPr="0020493A" w:rsidRDefault="00DC76CB" w:rsidP="00DC76CB">
            <w:pPr>
              <w:rPr>
                <w:color w:val="000000" w:themeColor="text1"/>
              </w:rPr>
            </w:pPr>
            <w:r w:rsidRPr="00A65C3A">
              <w:rPr>
                <w:color w:val="000000" w:themeColor="text1"/>
              </w:rPr>
              <w:t>9 (36.0)</w:t>
            </w:r>
          </w:p>
        </w:tc>
        <w:tc>
          <w:tcPr>
            <w:tcW w:w="371" w:type="pct"/>
            <w:shd w:val="clear" w:color="auto" w:fill="auto"/>
            <w:vAlign w:val="center"/>
          </w:tcPr>
          <w:p w14:paraId="0D46483A" w14:textId="77777777" w:rsidR="00DC76CB" w:rsidRPr="0020493A" w:rsidRDefault="00DC76CB" w:rsidP="00DC76CB">
            <w:pPr>
              <w:rPr>
                <w:color w:val="000000" w:themeColor="text1"/>
              </w:rPr>
            </w:pPr>
            <w:r w:rsidRPr="00A65C3A">
              <w:rPr>
                <w:color w:val="000000" w:themeColor="text1"/>
              </w:rPr>
              <w:t>p=0.</w:t>
            </w:r>
            <w:r>
              <w:rPr>
                <w:color w:val="000000" w:themeColor="text1"/>
              </w:rPr>
              <w:t>03</w:t>
            </w:r>
          </w:p>
        </w:tc>
        <w:tc>
          <w:tcPr>
            <w:tcW w:w="1729" w:type="pct"/>
            <w:shd w:val="clear" w:color="auto" w:fill="auto"/>
            <w:vAlign w:val="center"/>
          </w:tcPr>
          <w:p w14:paraId="5C4D7F0F"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tr w:rsidR="00DE0E01" w:rsidRPr="0020493A" w14:paraId="6789E7D7" w14:textId="77777777" w:rsidTr="004B42F7">
        <w:trPr>
          <w:trHeight w:val="64"/>
        </w:trPr>
        <w:tc>
          <w:tcPr>
            <w:tcW w:w="533" w:type="pct"/>
            <w:shd w:val="clear" w:color="auto" w:fill="auto"/>
            <w:vAlign w:val="center"/>
          </w:tcPr>
          <w:p w14:paraId="1347768C" w14:textId="77777777" w:rsidR="00DE0E01" w:rsidRPr="0020493A" w:rsidRDefault="00DE0E01" w:rsidP="009B67C6">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shd w:val="clear" w:color="auto" w:fill="auto"/>
            <w:vAlign w:val="center"/>
          </w:tcPr>
          <w:p w14:paraId="379B9D58" w14:textId="77777777" w:rsidR="00DE0E01" w:rsidRPr="0020493A" w:rsidRDefault="00DE0E01" w:rsidP="009B67C6">
            <w:pPr>
              <w:rPr>
                <w:color w:val="000000" w:themeColor="text1"/>
              </w:rPr>
            </w:pPr>
            <w:r>
              <w:rPr>
                <w:color w:val="000000" w:themeColor="text1"/>
              </w:rPr>
              <w:t xml:space="preserve">Proportion of patients w/ recurred CDI </w:t>
            </w:r>
            <w:r w:rsidRPr="00216C00">
              <w:rPr>
                <w:color w:val="000000" w:themeColor="text1"/>
              </w:rPr>
              <w:t>within 2 months</w:t>
            </w:r>
            <w:r>
              <w:rPr>
                <w:i/>
                <w:iCs/>
                <w:color w:val="000000" w:themeColor="text1"/>
              </w:rPr>
              <w:t xml:space="preserve"> </w:t>
            </w:r>
            <w:proofErr w:type="spellStart"/>
            <w:r>
              <w:rPr>
                <w:i/>
                <w:iCs/>
                <w:color w:val="000000" w:themeColor="text1"/>
              </w:rPr>
              <w:t>immunosupression</w:t>
            </w:r>
            <w:proofErr w:type="spellEnd"/>
            <w:r>
              <w:rPr>
                <w:i/>
                <w:iCs/>
                <w:color w:val="000000" w:themeColor="text1"/>
              </w:rPr>
              <w:t xml:space="preserve"> vs not</w:t>
            </w:r>
          </w:p>
        </w:tc>
        <w:tc>
          <w:tcPr>
            <w:tcW w:w="466" w:type="pct"/>
            <w:shd w:val="clear" w:color="auto" w:fill="auto"/>
            <w:vAlign w:val="center"/>
          </w:tcPr>
          <w:p w14:paraId="67F0138E" w14:textId="77777777" w:rsidR="00DE0E01" w:rsidRPr="0020493A" w:rsidRDefault="00DE0E01" w:rsidP="009B67C6">
            <w:pPr>
              <w:rPr>
                <w:color w:val="000000" w:themeColor="text1"/>
              </w:rPr>
            </w:pPr>
            <w:r>
              <w:rPr>
                <w:color w:val="000000" w:themeColor="text1"/>
              </w:rPr>
              <w:t>37</w:t>
            </w:r>
          </w:p>
        </w:tc>
        <w:tc>
          <w:tcPr>
            <w:tcW w:w="354" w:type="pct"/>
            <w:shd w:val="clear" w:color="auto" w:fill="auto"/>
            <w:vAlign w:val="center"/>
          </w:tcPr>
          <w:p w14:paraId="002B1F95" w14:textId="77777777" w:rsidR="00DE0E01" w:rsidRPr="0020493A" w:rsidRDefault="00DE0E01" w:rsidP="009B67C6">
            <w:pPr>
              <w:rPr>
                <w:color w:val="000000" w:themeColor="text1"/>
              </w:rPr>
            </w:pPr>
            <w:r>
              <w:rPr>
                <w:color w:val="000000" w:themeColor="text1"/>
              </w:rPr>
              <w:t>81</w:t>
            </w:r>
          </w:p>
        </w:tc>
        <w:tc>
          <w:tcPr>
            <w:tcW w:w="517" w:type="pct"/>
            <w:shd w:val="clear" w:color="auto" w:fill="auto"/>
            <w:vAlign w:val="center"/>
          </w:tcPr>
          <w:p w14:paraId="11674750" w14:textId="77777777" w:rsidR="00DE0E01" w:rsidRPr="0020493A" w:rsidRDefault="00DE0E01" w:rsidP="009B67C6">
            <w:pPr>
              <w:rPr>
                <w:color w:val="000000" w:themeColor="text1"/>
              </w:rPr>
            </w:pPr>
            <w:r w:rsidRPr="008D0C5E">
              <w:rPr>
                <w:color w:val="000000" w:themeColor="text1"/>
              </w:rPr>
              <w:t>8 (21.6</w:t>
            </w:r>
            <w:r>
              <w:rPr>
                <w:color w:val="000000" w:themeColor="text1"/>
              </w:rPr>
              <w:t>%</w:t>
            </w:r>
            <w:r w:rsidRPr="008D0C5E">
              <w:rPr>
                <w:color w:val="000000" w:themeColor="text1"/>
              </w:rPr>
              <w:t xml:space="preserve">) </w:t>
            </w:r>
          </w:p>
        </w:tc>
        <w:tc>
          <w:tcPr>
            <w:tcW w:w="496" w:type="pct"/>
            <w:shd w:val="clear" w:color="auto" w:fill="auto"/>
            <w:vAlign w:val="center"/>
          </w:tcPr>
          <w:p w14:paraId="422773AC" w14:textId="77777777" w:rsidR="00DE0E01" w:rsidRPr="0020493A" w:rsidRDefault="00DE0E01" w:rsidP="009B67C6">
            <w:pPr>
              <w:rPr>
                <w:color w:val="000000" w:themeColor="text1"/>
              </w:rPr>
            </w:pPr>
            <w:r>
              <w:rPr>
                <w:color w:val="000000" w:themeColor="text1"/>
              </w:rPr>
              <w:t>15 (18.5%)</w:t>
            </w:r>
          </w:p>
        </w:tc>
        <w:tc>
          <w:tcPr>
            <w:tcW w:w="371" w:type="pct"/>
            <w:shd w:val="clear" w:color="auto" w:fill="auto"/>
            <w:vAlign w:val="center"/>
          </w:tcPr>
          <w:p w14:paraId="7E8D6ABF" w14:textId="77777777" w:rsidR="00DE0E01" w:rsidRPr="0020493A" w:rsidRDefault="00DE0E01" w:rsidP="009B67C6">
            <w:pPr>
              <w:rPr>
                <w:color w:val="000000" w:themeColor="text1"/>
              </w:rPr>
            </w:pPr>
            <w:r>
              <w:rPr>
                <w:color w:val="000000" w:themeColor="text1"/>
              </w:rPr>
              <w:t>p=0.55</w:t>
            </w:r>
          </w:p>
        </w:tc>
        <w:tc>
          <w:tcPr>
            <w:tcW w:w="1729" w:type="pct"/>
            <w:shd w:val="clear" w:color="auto" w:fill="auto"/>
            <w:vAlign w:val="center"/>
          </w:tcPr>
          <w:p w14:paraId="12452EEE" w14:textId="77777777" w:rsidR="00DE0E01" w:rsidRPr="000A3E56" w:rsidRDefault="00DE0E01" w:rsidP="009B67C6">
            <w:r w:rsidRPr="000A3E56">
              <w:t xml:space="preserve">All patients received vancomycin before FMT and FMT via colonoscopy or flexible sigmoidoscopy, all received bowel prep. </w:t>
            </w:r>
          </w:p>
          <w:p w14:paraId="03261896" w14:textId="77777777" w:rsidR="00DE0E01" w:rsidRPr="000A3E56" w:rsidRDefault="00DE0E01" w:rsidP="009B67C6">
            <w:r w:rsidRPr="000A3E56">
              <w:t>Data calculated from table 2 based on 23/118 patients who experienced recurring CDI within 2 months</w:t>
            </w:r>
          </w:p>
        </w:tc>
      </w:tr>
      <w:tr w:rsidR="00DE0E01" w:rsidRPr="0020493A" w14:paraId="0CAC78E5" w14:textId="77777777" w:rsidTr="004B42F7">
        <w:trPr>
          <w:trHeight w:val="64"/>
        </w:trPr>
        <w:tc>
          <w:tcPr>
            <w:tcW w:w="533" w:type="pct"/>
            <w:shd w:val="clear" w:color="auto" w:fill="auto"/>
            <w:vAlign w:val="center"/>
          </w:tcPr>
          <w:p w14:paraId="30900989" w14:textId="77777777" w:rsidR="00DE0E01" w:rsidRPr="0020493A" w:rsidRDefault="00DE0E01" w:rsidP="009B67C6">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shd w:val="clear" w:color="auto" w:fill="auto"/>
            <w:vAlign w:val="center"/>
          </w:tcPr>
          <w:p w14:paraId="20CAA2DD" w14:textId="77777777" w:rsidR="00DE0E01" w:rsidRPr="0020493A" w:rsidRDefault="00DE0E01" w:rsidP="009B67C6">
            <w:pPr>
              <w:rPr>
                <w:i/>
                <w:iCs/>
                <w:color w:val="000000" w:themeColor="text1"/>
              </w:rPr>
            </w:pPr>
            <w:r>
              <w:rPr>
                <w:color w:val="000000" w:themeColor="text1"/>
              </w:rPr>
              <w:t xml:space="preserve">Proportion of patients w/ recurred CDI </w:t>
            </w:r>
            <w:r w:rsidRPr="00216C00">
              <w:rPr>
                <w:color w:val="000000" w:themeColor="text1"/>
              </w:rPr>
              <w:t xml:space="preserve">within </w:t>
            </w:r>
            <w:r>
              <w:rPr>
                <w:color w:val="000000" w:themeColor="text1"/>
              </w:rPr>
              <w:t>6</w:t>
            </w:r>
            <w:r w:rsidRPr="00216C00">
              <w:rPr>
                <w:color w:val="000000" w:themeColor="text1"/>
              </w:rPr>
              <w:t xml:space="preserve"> months</w:t>
            </w:r>
            <w:r>
              <w:rPr>
                <w:i/>
                <w:iCs/>
                <w:color w:val="000000" w:themeColor="text1"/>
              </w:rPr>
              <w:t xml:space="preserve"> </w:t>
            </w:r>
            <w:proofErr w:type="spellStart"/>
            <w:r>
              <w:rPr>
                <w:i/>
                <w:iCs/>
                <w:color w:val="000000" w:themeColor="text1"/>
              </w:rPr>
              <w:t>immunosupression</w:t>
            </w:r>
            <w:proofErr w:type="spellEnd"/>
            <w:r>
              <w:rPr>
                <w:i/>
                <w:iCs/>
                <w:color w:val="000000" w:themeColor="text1"/>
              </w:rPr>
              <w:t xml:space="preserve"> vs not</w:t>
            </w:r>
          </w:p>
        </w:tc>
        <w:tc>
          <w:tcPr>
            <w:tcW w:w="466" w:type="pct"/>
            <w:shd w:val="clear" w:color="auto" w:fill="auto"/>
            <w:vAlign w:val="center"/>
          </w:tcPr>
          <w:p w14:paraId="18D6C6D0" w14:textId="77777777" w:rsidR="00DE0E01" w:rsidRPr="0020493A" w:rsidRDefault="00DE0E01" w:rsidP="009B67C6">
            <w:pPr>
              <w:rPr>
                <w:color w:val="000000" w:themeColor="text1"/>
              </w:rPr>
            </w:pPr>
            <w:r>
              <w:rPr>
                <w:color w:val="000000" w:themeColor="text1"/>
              </w:rPr>
              <w:t>29</w:t>
            </w:r>
          </w:p>
        </w:tc>
        <w:tc>
          <w:tcPr>
            <w:tcW w:w="354" w:type="pct"/>
            <w:shd w:val="clear" w:color="auto" w:fill="auto"/>
            <w:vAlign w:val="center"/>
          </w:tcPr>
          <w:p w14:paraId="0295DAD4" w14:textId="77777777" w:rsidR="00DE0E01" w:rsidRPr="0020493A" w:rsidRDefault="00DE0E01" w:rsidP="009B67C6">
            <w:pPr>
              <w:rPr>
                <w:color w:val="000000" w:themeColor="text1"/>
              </w:rPr>
            </w:pPr>
            <w:r>
              <w:rPr>
                <w:color w:val="000000" w:themeColor="text1"/>
              </w:rPr>
              <w:t>54</w:t>
            </w:r>
          </w:p>
        </w:tc>
        <w:tc>
          <w:tcPr>
            <w:tcW w:w="517" w:type="pct"/>
            <w:shd w:val="clear" w:color="auto" w:fill="auto"/>
            <w:vAlign w:val="center"/>
          </w:tcPr>
          <w:p w14:paraId="49F8B282" w14:textId="77777777" w:rsidR="00DE0E01" w:rsidRPr="0020493A" w:rsidRDefault="00DE0E01" w:rsidP="009B67C6">
            <w:pPr>
              <w:rPr>
                <w:color w:val="000000" w:themeColor="text1"/>
              </w:rPr>
            </w:pPr>
            <w:r w:rsidRPr="008D0C5E">
              <w:rPr>
                <w:color w:val="000000" w:themeColor="text1"/>
              </w:rPr>
              <w:t>11 (37.9</w:t>
            </w:r>
            <w:r>
              <w:rPr>
                <w:color w:val="000000" w:themeColor="text1"/>
              </w:rPr>
              <w:t>%</w:t>
            </w:r>
            <w:r w:rsidRPr="008D0C5E">
              <w:rPr>
                <w:color w:val="000000" w:themeColor="text1"/>
              </w:rPr>
              <w:t xml:space="preserve">) </w:t>
            </w:r>
          </w:p>
        </w:tc>
        <w:tc>
          <w:tcPr>
            <w:tcW w:w="496" w:type="pct"/>
            <w:shd w:val="clear" w:color="auto" w:fill="auto"/>
            <w:vAlign w:val="center"/>
          </w:tcPr>
          <w:p w14:paraId="64E5079C" w14:textId="77777777" w:rsidR="00DE0E01" w:rsidRPr="0020493A" w:rsidRDefault="00DE0E01" w:rsidP="009B67C6">
            <w:pPr>
              <w:rPr>
                <w:color w:val="000000" w:themeColor="text1"/>
              </w:rPr>
            </w:pPr>
            <w:r>
              <w:rPr>
                <w:color w:val="000000" w:themeColor="text1"/>
              </w:rPr>
              <w:t>20 (37%)</w:t>
            </w:r>
          </w:p>
        </w:tc>
        <w:tc>
          <w:tcPr>
            <w:tcW w:w="371" w:type="pct"/>
            <w:shd w:val="clear" w:color="auto" w:fill="auto"/>
            <w:vAlign w:val="center"/>
          </w:tcPr>
          <w:p w14:paraId="4161C91C" w14:textId="77777777" w:rsidR="00DE0E01" w:rsidRPr="0020493A" w:rsidRDefault="00DE0E01" w:rsidP="009B67C6">
            <w:pPr>
              <w:rPr>
                <w:color w:val="000000" w:themeColor="text1"/>
              </w:rPr>
            </w:pPr>
            <w:r>
              <w:rPr>
                <w:color w:val="000000" w:themeColor="text1"/>
              </w:rPr>
              <w:t>p&gt;0.99</w:t>
            </w:r>
          </w:p>
        </w:tc>
        <w:tc>
          <w:tcPr>
            <w:tcW w:w="1729" w:type="pct"/>
            <w:shd w:val="clear" w:color="auto" w:fill="auto"/>
            <w:vAlign w:val="center"/>
          </w:tcPr>
          <w:p w14:paraId="5F6CFE0D" w14:textId="77777777" w:rsidR="00DE0E01" w:rsidRPr="000A3E56" w:rsidRDefault="00DE0E01" w:rsidP="009B67C6">
            <w:r w:rsidRPr="000A3E56">
              <w:t xml:space="preserve">All patients received vancomycin before FMT and FMT via colonoscopy or flexible sigmoidoscopy, all received bowel prep. </w:t>
            </w:r>
          </w:p>
          <w:p w14:paraId="735B327A" w14:textId="77777777" w:rsidR="00DE0E01" w:rsidRPr="000A3E56" w:rsidRDefault="00DE0E01" w:rsidP="009B67C6">
            <w:r w:rsidRPr="000A3E56">
              <w:t>Data calculated from table 2 based on 31/83 patients who experienced recurring CDI within 6 months</w:t>
            </w:r>
          </w:p>
        </w:tc>
      </w:tr>
      <w:tr w:rsidR="00F276F8" w:rsidRPr="0020493A" w14:paraId="455B7664" w14:textId="77777777" w:rsidTr="004B42F7">
        <w:trPr>
          <w:trHeight w:val="64"/>
        </w:trPr>
        <w:tc>
          <w:tcPr>
            <w:tcW w:w="533" w:type="pct"/>
            <w:shd w:val="clear" w:color="auto" w:fill="auto"/>
            <w:vAlign w:val="center"/>
          </w:tcPr>
          <w:p w14:paraId="7CACEEEB" w14:textId="2ABEAF4A" w:rsidR="00F276F8" w:rsidRPr="0020493A" w:rsidRDefault="00F276F8" w:rsidP="00F276F8">
            <w:pPr>
              <w:rPr>
                <w:color w:val="000000" w:themeColor="text1"/>
              </w:rPr>
            </w:pPr>
            <w:r>
              <w:rPr>
                <w:rFonts w:ascii="Calibri" w:hAnsi="Calibri" w:cs="Calibri"/>
                <w:color w:val="000000"/>
              </w:rPr>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156B2AC" w14:textId="77777777" w:rsidR="00F276F8" w:rsidRPr="0020493A" w:rsidRDefault="00F276F8" w:rsidP="00F276F8">
            <w:pPr>
              <w:rPr>
                <w:i/>
                <w:iCs/>
                <w:color w:val="000000" w:themeColor="text1"/>
              </w:rPr>
            </w:pPr>
            <w:r>
              <w:rPr>
                <w:color w:val="000000" w:themeColor="text1"/>
              </w:rPr>
              <w:t>Number of immunosuppressed patients early fail vs no early fail (cured + late fail)</w:t>
            </w:r>
          </w:p>
        </w:tc>
        <w:tc>
          <w:tcPr>
            <w:tcW w:w="466" w:type="pct"/>
            <w:shd w:val="clear" w:color="auto" w:fill="auto"/>
            <w:vAlign w:val="center"/>
          </w:tcPr>
          <w:p w14:paraId="4611295B" w14:textId="77777777" w:rsidR="00F276F8" w:rsidRPr="0020493A" w:rsidRDefault="00F276F8" w:rsidP="00F276F8">
            <w:pPr>
              <w:rPr>
                <w:color w:val="000000" w:themeColor="text1"/>
              </w:rPr>
            </w:pPr>
            <w:r>
              <w:rPr>
                <w:color w:val="000000" w:themeColor="text1"/>
              </w:rPr>
              <w:t>2</w:t>
            </w:r>
          </w:p>
        </w:tc>
        <w:tc>
          <w:tcPr>
            <w:tcW w:w="354" w:type="pct"/>
            <w:shd w:val="clear" w:color="auto" w:fill="auto"/>
            <w:vAlign w:val="center"/>
          </w:tcPr>
          <w:p w14:paraId="1B6C5CBB" w14:textId="77777777" w:rsidR="00F276F8" w:rsidRPr="0020493A" w:rsidRDefault="00F276F8" w:rsidP="00F276F8">
            <w:pPr>
              <w:rPr>
                <w:color w:val="000000" w:themeColor="text1"/>
              </w:rPr>
            </w:pPr>
            <w:r>
              <w:rPr>
                <w:color w:val="000000" w:themeColor="text1"/>
              </w:rPr>
              <w:t>18</w:t>
            </w:r>
          </w:p>
        </w:tc>
        <w:tc>
          <w:tcPr>
            <w:tcW w:w="517" w:type="pct"/>
            <w:shd w:val="clear" w:color="auto" w:fill="auto"/>
            <w:vAlign w:val="center"/>
          </w:tcPr>
          <w:p w14:paraId="272E2F27" w14:textId="77777777" w:rsidR="00F276F8" w:rsidRPr="0020493A" w:rsidRDefault="00F276F8" w:rsidP="00F276F8">
            <w:pPr>
              <w:rPr>
                <w:color w:val="000000" w:themeColor="text1"/>
              </w:rPr>
            </w:pPr>
            <w:r>
              <w:rPr>
                <w:color w:val="000000" w:themeColor="text1"/>
              </w:rPr>
              <w:t>2 (100%)</w:t>
            </w:r>
          </w:p>
        </w:tc>
        <w:tc>
          <w:tcPr>
            <w:tcW w:w="496" w:type="pct"/>
            <w:shd w:val="clear" w:color="auto" w:fill="auto"/>
            <w:vAlign w:val="center"/>
          </w:tcPr>
          <w:p w14:paraId="31D3AE01" w14:textId="77777777" w:rsidR="00F276F8" w:rsidRPr="0020493A" w:rsidRDefault="00F276F8" w:rsidP="00F276F8">
            <w:pPr>
              <w:rPr>
                <w:color w:val="000000" w:themeColor="text1"/>
              </w:rPr>
            </w:pPr>
            <w:r>
              <w:rPr>
                <w:color w:val="000000" w:themeColor="text1"/>
              </w:rPr>
              <w:t>4 (22%)</w:t>
            </w:r>
          </w:p>
        </w:tc>
        <w:tc>
          <w:tcPr>
            <w:tcW w:w="371" w:type="pct"/>
            <w:shd w:val="clear" w:color="auto" w:fill="auto"/>
            <w:vAlign w:val="center"/>
          </w:tcPr>
          <w:p w14:paraId="20C7371B" w14:textId="77777777" w:rsidR="00F276F8" w:rsidRPr="0020493A" w:rsidRDefault="00F276F8" w:rsidP="00F276F8">
            <w:pPr>
              <w:rPr>
                <w:color w:val="000000" w:themeColor="text1"/>
              </w:rPr>
            </w:pPr>
            <w:r>
              <w:rPr>
                <w:color w:val="000000" w:themeColor="text1"/>
              </w:rPr>
              <w:t>-</w:t>
            </w:r>
          </w:p>
        </w:tc>
        <w:tc>
          <w:tcPr>
            <w:tcW w:w="1729" w:type="pct"/>
            <w:shd w:val="clear" w:color="auto" w:fill="auto"/>
            <w:vAlign w:val="center"/>
          </w:tcPr>
          <w:p w14:paraId="1599B903" w14:textId="77777777" w:rsidR="00F276F8" w:rsidRPr="0020493A" w:rsidRDefault="00F276F8" w:rsidP="00F276F8">
            <w:pPr>
              <w:rPr>
                <w:color w:val="000000" w:themeColor="text1"/>
              </w:rPr>
            </w:pPr>
            <w:r>
              <w:rPr>
                <w:color w:val="000000" w:themeColor="text1"/>
              </w:rPr>
              <w:t>Late fail = initially cured but failed after 1 month</w:t>
            </w:r>
          </w:p>
        </w:tc>
      </w:tr>
      <w:tr w:rsidR="00F276F8" w:rsidRPr="0020493A" w14:paraId="5B13EC0B" w14:textId="77777777" w:rsidTr="004B42F7">
        <w:trPr>
          <w:trHeight w:val="64"/>
        </w:trPr>
        <w:tc>
          <w:tcPr>
            <w:tcW w:w="533" w:type="pct"/>
            <w:shd w:val="clear" w:color="auto" w:fill="auto"/>
            <w:vAlign w:val="center"/>
          </w:tcPr>
          <w:p w14:paraId="60D9AD0C" w14:textId="666B38A3" w:rsidR="00F276F8" w:rsidRPr="0020493A" w:rsidRDefault="00F276F8" w:rsidP="00F276F8">
            <w:pPr>
              <w:rPr>
                <w:color w:val="000000" w:themeColor="text1"/>
              </w:rPr>
            </w:pPr>
            <w:r>
              <w:rPr>
                <w:rFonts w:ascii="Calibri" w:hAnsi="Calibri" w:cs="Calibri"/>
                <w:color w:val="000000"/>
              </w:rPr>
              <w:lastRenderedPageBreak/>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9D09395" w14:textId="77777777" w:rsidR="00F276F8" w:rsidRPr="0020493A" w:rsidRDefault="00F276F8" w:rsidP="00F276F8">
            <w:pPr>
              <w:rPr>
                <w:color w:val="000000" w:themeColor="text1"/>
              </w:rPr>
            </w:pPr>
            <w:r>
              <w:rPr>
                <w:color w:val="000000" w:themeColor="text1"/>
              </w:rPr>
              <w:t xml:space="preserve">Number of immunosuppressed patients fail vs no fail </w:t>
            </w:r>
          </w:p>
        </w:tc>
        <w:tc>
          <w:tcPr>
            <w:tcW w:w="466" w:type="pct"/>
            <w:shd w:val="clear" w:color="auto" w:fill="auto"/>
            <w:vAlign w:val="center"/>
          </w:tcPr>
          <w:p w14:paraId="71BA7605" w14:textId="77777777" w:rsidR="00F276F8" w:rsidRPr="0020493A" w:rsidRDefault="00F276F8" w:rsidP="00F276F8">
            <w:pPr>
              <w:rPr>
                <w:color w:val="000000" w:themeColor="text1"/>
              </w:rPr>
            </w:pPr>
            <w:r>
              <w:rPr>
                <w:color w:val="000000" w:themeColor="text1"/>
              </w:rPr>
              <w:t>6</w:t>
            </w:r>
          </w:p>
        </w:tc>
        <w:tc>
          <w:tcPr>
            <w:tcW w:w="354" w:type="pct"/>
            <w:shd w:val="clear" w:color="auto" w:fill="auto"/>
            <w:vAlign w:val="center"/>
          </w:tcPr>
          <w:p w14:paraId="194E952E" w14:textId="77777777" w:rsidR="00F276F8" w:rsidRPr="0020493A" w:rsidRDefault="00F276F8" w:rsidP="00F276F8">
            <w:pPr>
              <w:rPr>
                <w:color w:val="000000" w:themeColor="text1"/>
              </w:rPr>
            </w:pPr>
            <w:r>
              <w:rPr>
                <w:color w:val="000000" w:themeColor="text1"/>
              </w:rPr>
              <w:t>14</w:t>
            </w:r>
          </w:p>
        </w:tc>
        <w:tc>
          <w:tcPr>
            <w:tcW w:w="517" w:type="pct"/>
            <w:shd w:val="clear" w:color="auto" w:fill="auto"/>
            <w:vAlign w:val="center"/>
          </w:tcPr>
          <w:p w14:paraId="76BDC6D2" w14:textId="77777777" w:rsidR="00F276F8" w:rsidRPr="0020493A" w:rsidRDefault="00F276F8" w:rsidP="00F276F8">
            <w:pPr>
              <w:rPr>
                <w:color w:val="000000" w:themeColor="text1"/>
              </w:rPr>
            </w:pPr>
            <w:r>
              <w:rPr>
                <w:color w:val="000000" w:themeColor="text1"/>
              </w:rPr>
              <w:t>3 (50%)</w:t>
            </w:r>
          </w:p>
        </w:tc>
        <w:tc>
          <w:tcPr>
            <w:tcW w:w="496" w:type="pct"/>
            <w:shd w:val="clear" w:color="auto" w:fill="auto"/>
            <w:vAlign w:val="center"/>
          </w:tcPr>
          <w:p w14:paraId="69816092" w14:textId="77777777" w:rsidR="00F276F8" w:rsidRPr="0020493A" w:rsidRDefault="00F276F8" w:rsidP="00F276F8">
            <w:pPr>
              <w:rPr>
                <w:color w:val="000000" w:themeColor="text1"/>
              </w:rPr>
            </w:pPr>
            <w:r>
              <w:rPr>
                <w:color w:val="000000" w:themeColor="text1"/>
              </w:rPr>
              <w:t>6 (43%)</w:t>
            </w:r>
          </w:p>
        </w:tc>
        <w:tc>
          <w:tcPr>
            <w:tcW w:w="371" w:type="pct"/>
            <w:shd w:val="clear" w:color="auto" w:fill="auto"/>
            <w:vAlign w:val="center"/>
          </w:tcPr>
          <w:p w14:paraId="2362ABAA" w14:textId="77777777" w:rsidR="00F276F8" w:rsidRPr="0020493A" w:rsidRDefault="00F276F8" w:rsidP="00F276F8">
            <w:pPr>
              <w:rPr>
                <w:color w:val="000000" w:themeColor="text1"/>
              </w:rPr>
            </w:pPr>
            <w:r>
              <w:rPr>
                <w:color w:val="000000" w:themeColor="text1"/>
              </w:rPr>
              <w:t>-</w:t>
            </w:r>
          </w:p>
        </w:tc>
        <w:tc>
          <w:tcPr>
            <w:tcW w:w="1729" w:type="pct"/>
            <w:shd w:val="clear" w:color="auto" w:fill="auto"/>
            <w:vAlign w:val="center"/>
          </w:tcPr>
          <w:p w14:paraId="1B605E72" w14:textId="77777777" w:rsidR="00F276F8" w:rsidRPr="0020493A" w:rsidRDefault="00F276F8" w:rsidP="00F276F8">
            <w:pPr>
              <w:rPr>
                <w:color w:val="000000" w:themeColor="text1"/>
              </w:rPr>
            </w:pPr>
            <w:r>
              <w:rPr>
                <w:color w:val="000000" w:themeColor="text1"/>
              </w:rPr>
              <w:t>No fail = cured after one FMT with no recurrence</w:t>
            </w:r>
          </w:p>
        </w:tc>
      </w:tr>
      <w:tr w:rsidR="00DE0E01" w:rsidRPr="0020493A" w14:paraId="6E8A1F7C" w14:textId="77777777" w:rsidTr="004B42F7">
        <w:trPr>
          <w:trHeight w:val="64"/>
        </w:trPr>
        <w:tc>
          <w:tcPr>
            <w:tcW w:w="533" w:type="pct"/>
            <w:shd w:val="clear" w:color="auto" w:fill="auto"/>
            <w:vAlign w:val="center"/>
          </w:tcPr>
          <w:p w14:paraId="059438B0" w14:textId="77777777" w:rsidR="00DE0E01" w:rsidRPr="0020493A" w:rsidRDefault="00DE0E01" w:rsidP="009B67C6">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24F6F03" w14:textId="77777777" w:rsidR="00DE0E01" w:rsidRPr="004A0DFD" w:rsidRDefault="00DE0E01" w:rsidP="009B67C6">
            <w:pPr>
              <w:rPr>
                <w:i/>
                <w:iCs/>
                <w:color w:val="000000" w:themeColor="text1"/>
              </w:rPr>
            </w:pPr>
            <w:r w:rsidRPr="005E4DB7">
              <w:rPr>
                <w:color w:val="000000" w:themeColor="text1"/>
              </w:rPr>
              <w:t xml:space="preserve">Proportion of </w:t>
            </w:r>
            <w:proofErr w:type="gramStart"/>
            <w:r>
              <w:rPr>
                <w:color w:val="000000" w:themeColor="text1"/>
              </w:rPr>
              <w:t xml:space="preserve">immunocompromised </w:t>
            </w:r>
            <w:r>
              <w:rPr>
                <w:i/>
                <w:iCs/>
                <w:color w:val="000000" w:themeColor="text1"/>
              </w:rPr>
              <w:t xml:space="preserve"> successful</w:t>
            </w:r>
            <w:proofErr w:type="gramEnd"/>
            <w:r>
              <w:rPr>
                <w:i/>
                <w:iCs/>
                <w:color w:val="000000" w:themeColor="text1"/>
              </w:rPr>
              <w:t xml:space="preserve"> vs recurred</w:t>
            </w:r>
          </w:p>
        </w:tc>
        <w:tc>
          <w:tcPr>
            <w:tcW w:w="466" w:type="pct"/>
            <w:shd w:val="clear" w:color="auto" w:fill="auto"/>
            <w:vAlign w:val="center"/>
          </w:tcPr>
          <w:p w14:paraId="5C628CF8" w14:textId="77777777" w:rsidR="00DE0E01" w:rsidRPr="0020493A" w:rsidRDefault="00DE0E01" w:rsidP="009B67C6">
            <w:pPr>
              <w:rPr>
                <w:color w:val="000000" w:themeColor="text1"/>
              </w:rPr>
            </w:pPr>
            <w:r>
              <w:rPr>
                <w:color w:val="000000" w:themeColor="text1"/>
              </w:rPr>
              <w:t>227</w:t>
            </w:r>
          </w:p>
        </w:tc>
        <w:tc>
          <w:tcPr>
            <w:tcW w:w="354" w:type="pct"/>
            <w:shd w:val="clear" w:color="auto" w:fill="auto"/>
            <w:vAlign w:val="center"/>
          </w:tcPr>
          <w:p w14:paraId="4BC6FFDA" w14:textId="77777777" w:rsidR="00DE0E01" w:rsidRPr="0020493A" w:rsidRDefault="00DE0E01" w:rsidP="009B67C6">
            <w:pPr>
              <w:rPr>
                <w:color w:val="000000" w:themeColor="text1"/>
              </w:rPr>
            </w:pPr>
            <w:r>
              <w:rPr>
                <w:color w:val="000000" w:themeColor="text1"/>
              </w:rPr>
              <w:t>41</w:t>
            </w:r>
          </w:p>
        </w:tc>
        <w:tc>
          <w:tcPr>
            <w:tcW w:w="517" w:type="pct"/>
            <w:shd w:val="clear" w:color="auto" w:fill="auto"/>
            <w:vAlign w:val="center"/>
          </w:tcPr>
          <w:p w14:paraId="2C522E68" w14:textId="77777777" w:rsidR="00DE0E01" w:rsidRPr="0020493A" w:rsidRDefault="00DE0E01" w:rsidP="009B67C6">
            <w:pPr>
              <w:rPr>
                <w:color w:val="000000" w:themeColor="text1"/>
              </w:rPr>
            </w:pPr>
            <w:r>
              <w:rPr>
                <w:color w:val="000000" w:themeColor="text1"/>
              </w:rPr>
              <w:t>23%</w:t>
            </w:r>
          </w:p>
        </w:tc>
        <w:tc>
          <w:tcPr>
            <w:tcW w:w="496" w:type="pct"/>
            <w:shd w:val="clear" w:color="auto" w:fill="auto"/>
            <w:vAlign w:val="center"/>
          </w:tcPr>
          <w:p w14:paraId="67CB07F2" w14:textId="77777777" w:rsidR="00DE0E01" w:rsidRPr="0020493A" w:rsidRDefault="00DE0E01" w:rsidP="009B67C6">
            <w:pPr>
              <w:rPr>
                <w:color w:val="000000" w:themeColor="text1"/>
              </w:rPr>
            </w:pPr>
            <w:r>
              <w:rPr>
                <w:color w:val="000000" w:themeColor="text1"/>
              </w:rPr>
              <w:t>21%</w:t>
            </w:r>
          </w:p>
        </w:tc>
        <w:tc>
          <w:tcPr>
            <w:tcW w:w="371" w:type="pct"/>
            <w:shd w:val="clear" w:color="auto" w:fill="auto"/>
            <w:vAlign w:val="center"/>
          </w:tcPr>
          <w:p w14:paraId="72FCC9A5" w14:textId="77777777" w:rsidR="00DE0E01" w:rsidRPr="0020493A" w:rsidRDefault="00DE0E01" w:rsidP="009B67C6">
            <w:pPr>
              <w:rPr>
                <w:color w:val="000000" w:themeColor="text1"/>
              </w:rPr>
            </w:pPr>
            <w:r>
              <w:rPr>
                <w:color w:val="000000" w:themeColor="text1"/>
              </w:rPr>
              <w:t>p=0.80</w:t>
            </w:r>
          </w:p>
        </w:tc>
        <w:tc>
          <w:tcPr>
            <w:tcW w:w="1729" w:type="pct"/>
            <w:shd w:val="clear" w:color="auto" w:fill="auto"/>
            <w:vAlign w:val="center"/>
          </w:tcPr>
          <w:p w14:paraId="66D0AD02" w14:textId="77777777" w:rsidR="00DE0E01" w:rsidRPr="0020493A" w:rsidRDefault="00DE0E01" w:rsidP="009B67C6">
            <w:pPr>
              <w:rPr>
                <w:color w:val="000000" w:themeColor="text1"/>
              </w:rPr>
            </w:pPr>
            <w:r>
              <w:rPr>
                <w:color w:val="000000" w:themeColor="text1"/>
              </w:rPr>
              <w:t>Recurred = recurred within 2 months – primary failure excluded</w:t>
            </w:r>
          </w:p>
        </w:tc>
      </w:tr>
      <w:tr w:rsidR="00DE0E01" w:rsidRPr="0020493A" w14:paraId="33FB7901"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3E6B841" w14:textId="77777777" w:rsidR="00DE0E01" w:rsidRPr="0020493A" w:rsidRDefault="00DE0E01" w:rsidP="009B67C6">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5377826" w14:textId="77777777" w:rsidR="00DE0E01" w:rsidRPr="0020493A" w:rsidRDefault="00DE0E01" w:rsidP="009B67C6">
            <w:pPr>
              <w:rPr>
                <w:color w:val="000000" w:themeColor="text1"/>
              </w:rPr>
            </w:pPr>
            <w:r>
              <w:rPr>
                <w:color w:val="000000" w:themeColor="text1"/>
              </w:rPr>
              <w:t xml:space="preserve">Proportion of immunocompromised patients </w:t>
            </w:r>
            <w:r w:rsidRPr="00F30210">
              <w:rPr>
                <w:i/>
                <w:iCs/>
                <w:color w:val="000000" w:themeColor="text1"/>
              </w:rPr>
              <w:t>successful vs failed</w:t>
            </w:r>
          </w:p>
        </w:tc>
        <w:tc>
          <w:tcPr>
            <w:tcW w:w="466" w:type="pct"/>
            <w:shd w:val="clear" w:color="auto" w:fill="auto"/>
            <w:vAlign w:val="center"/>
          </w:tcPr>
          <w:p w14:paraId="3C08F7D0" w14:textId="77777777" w:rsidR="00DE0E01" w:rsidRPr="0020493A" w:rsidRDefault="00DE0E01" w:rsidP="009B67C6">
            <w:pPr>
              <w:rPr>
                <w:color w:val="000000" w:themeColor="text1"/>
              </w:rPr>
            </w:pPr>
            <w:r>
              <w:rPr>
                <w:color w:val="000000" w:themeColor="text1"/>
              </w:rPr>
              <w:t>168</w:t>
            </w:r>
          </w:p>
        </w:tc>
        <w:tc>
          <w:tcPr>
            <w:tcW w:w="354" w:type="pct"/>
            <w:shd w:val="clear" w:color="auto" w:fill="auto"/>
            <w:vAlign w:val="center"/>
          </w:tcPr>
          <w:p w14:paraId="3F17AE45" w14:textId="77777777" w:rsidR="00DE0E01" w:rsidRPr="0020493A" w:rsidRDefault="00DE0E01" w:rsidP="009B67C6">
            <w:pPr>
              <w:rPr>
                <w:color w:val="000000" w:themeColor="text1"/>
              </w:rPr>
            </w:pPr>
            <w:r>
              <w:rPr>
                <w:color w:val="000000" w:themeColor="text1"/>
              </w:rPr>
              <w:t>67</w:t>
            </w:r>
          </w:p>
        </w:tc>
        <w:tc>
          <w:tcPr>
            <w:tcW w:w="517" w:type="pct"/>
            <w:shd w:val="clear" w:color="auto" w:fill="auto"/>
            <w:vAlign w:val="center"/>
          </w:tcPr>
          <w:p w14:paraId="0A856064" w14:textId="77777777" w:rsidR="00DE0E01" w:rsidRPr="0020493A" w:rsidRDefault="00DE0E01" w:rsidP="009B67C6">
            <w:pPr>
              <w:rPr>
                <w:color w:val="000000" w:themeColor="text1"/>
              </w:rPr>
            </w:pPr>
            <w:r w:rsidRPr="00C71793">
              <w:rPr>
                <w:color w:val="000000" w:themeColor="text1"/>
              </w:rPr>
              <w:t xml:space="preserve">50 (29.8%) </w:t>
            </w:r>
          </w:p>
        </w:tc>
        <w:tc>
          <w:tcPr>
            <w:tcW w:w="496" w:type="pct"/>
            <w:shd w:val="clear" w:color="auto" w:fill="auto"/>
            <w:vAlign w:val="center"/>
          </w:tcPr>
          <w:p w14:paraId="39CF8F35" w14:textId="77777777" w:rsidR="00DE0E01" w:rsidRPr="0020493A" w:rsidRDefault="00DE0E01" w:rsidP="009B67C6">
            <w:pPr>
              <w:rPr>
                <w:color w:val="000000" w:themeColor="text1"/>
              </w:rPr>
            </w:pPr>
            <w:r w:rsidRPr="00C71793">
              <w:rPr>
                <w:color w:val="000000" w:themeColor="text1"/>
              </w:rPr>
              <w:t>13 (19.4%)</w:t>
            </w:r>
          </w:p>
        </w:tc>
        <w:tc>
          <w:tcPr>
            <w:tcW w:w="371" w:type="pct"/>
            <w:shd w:val="clear" w:color="auto" w:fill="auto"/>
            <w:vAlign w:val="center"/>
          </w:tcPr>
          <w:p w14:paraId="6AB5A48A" w14:textId="77777777" w:rsidR="00DE0E01" w:rsidRPr="0020493A" w:rsidRDefault="00DE0E01" w:rsidP="009B67C6">
            <w:pPr>
              <w:rPr>
                <w:color w:val="000000" w:themeColor="text1"/>
              </w:rPr>
            </w:pPr>
            <w:r>
              <w:rPr>
                <w:color w:val="000000" w:themeColor="text1"/>
              </w:rPr>
              <w:t xml:space="preserve">multivariate </w:t>
            </w:r>
            <w:bookmarkStart w:id="22" w:name="_Hlk133511880"/>
            <w:r>
              <w:rPr>
                <w:color w:val="000000" w:themeColor="text1"/>
              </w:rPr>
              <w:t xml:space="preserve">OR for success: </w:t>
            </w:r>
            <w:r w:rsidRPr="00C71793">
              <w:rPr>
                <w:color w:val="000000" w:themeColor="text1"/>
              </w:rPr>
              <w:t>0.124 (0.024–0.642)</w:t>
            </w:r>
            <w:r>
              <w:rPr>
                <w:color w:val="000000" w:themeColor="text1"/>
              </w:rPr>
              <w:t>, p=</w:t>
            </w:r>
            <w:r w:rsidRPr="00C71793">
              <w:rPr>
                <w:color w:val="000000" w:themeColor="text1"/>
              </w:rPr>
              <w:t>0.013</w:t>
            </w:r>
            <w:bookmarkEnd w:id="22"/>
          </w:p>
        </w:tc>
        <w:tc>
          <w:tcPr>
            <w:tcW w:w="1729" w:type="pct"/>
            <w:shd w:val="clear" w:color="auto" w:fill="auto"/>
            <w:vAlign w:val="center"/>
          </w:tcPr>
          <w:p w14:paraId="55763C7D" w14:textId="77777777" w:rsidR="00DE0E01" w:rsidRPr="0020493A" w:rsidRDefault="00DE0E01" w:rsidP="009B67C6">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r w:rsidR="00DE0E01" w:rsidRPr="0020493A" w14:paraId="3EBF58ED" w14:textId="77777777" w:rsidTr="004B42F7">
        <w:trPr>
          <w:trHeight w:val="64"/>
        </w:trPr>
        <w:tc>
          <w:tcPr>
            <w:tcW w:w="533" w:type="pct"/>
            <w:shd w:val="clear" w:color="auto" w:fill="auto"/>
            <w:vAlign w:val="center"/>
          </w:tcPr>
          <w:p w14:paraId="515DDCED" w14:textId="77777777" w:rsidR="00DE0E01" w:rsidRPr="0020493A" w:rsidRDefault="00DE0E01" w:rsidP="009B67C6">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8F14777" w14:textId="77777777" w:rsidR="00DE0E01" w:rsidRDefault="00DE0E01" w:rsidP="009B67C6">
            <w:pPr>
              <w:rPr>
                <w:color w:val="000000" w:themeColor="text1"/>
              </w:rPr>
            </w:pPr>
            <w:r>
              <w:rPr>
                <w:color w:val="000000" w:themeColor="text1"/>
              </w:rPr>
              <w:t xml:space="preserve">Proportion of patients with </w:t>
            </w:r>
            <w:proofErr w:type="spellStart"/>
            <w:r>
              <w:rPr>
                <w:color w:val="000000" w:themeColor="text1"/>
              </w:rPr>
              <w:t>immunosupression</w:t>
            </w:r>
            <w:proofErr w:type="spellEnd"/>
          </w:p>
          <w:p w14:paraId="7B4F7220" w14:textId="77777777" w:rsidR="00DE0E01" w:rsidRPr="00041FB3" w:rsidRDefault="00DE0E01" w:rsidP="009B67C6">
            <w:pPr>
              <w:rPr>
                <w:i/>
                <w:iCs/>
                <w:color w:val="000000" w:themeColor="text1"/>
              </w:rPr>
            </w:pPr>
            <w:r w:rsidRPr="00041FB3">
              <w:rPr>
                <w:i/>
                <w:iCs/>
                <w:color w:val="000000" w:themeColor="text1"/>
              </w:rPr>
              <w:t>One dose FMT vs 2-3 FMT needed</w:t>
            </w:r>
          </w:p>
        </w:tc>
        <w:tc>
          <w:tcPr>
            <w:tcW w:w="466" w:type="pct"/>
            <w:shd w:val="clear" w:color="auto" w:fill="auto"/>
            <w:vAlign w:val="center"/>
          </w:tcPr>
          <w:p w14:paraId="31DA23EC" w14:textId="77777777" w:rsidR="00DE0E01" w:rsidRPr="0020493A" w:rsidRDefault="00DE0E01" w:rsidP="009B67C6">
            <w:pPr>
              <w:rPr>
                <w:color w:val="000000" w:themeColor="text1"/>
              </w:rPr>
            </w:pPr>
            <w:r>
              <w:rPr>
                <w:color w:val="000000" w:themeColor="text1"/>
              </w:rPr>
              <w:t>NR</w:t>
            </w:r>
          </w:p>
        </w:tc>
        <w:tc>
          <w:tcPr>
            <w:tcW w:w="354" w:type="pct"/>
            <w:shd w:val="clear" w:color="auto" w:fill="auto"/>
            <w:vAlign w:val="center"/>
          </w:tcPr>
          <w:p w14:paraId="18A0D699" w14:textId="77777777" w:rsidR="00DE0E01" w:rsidRPr="0020493A" w:rsidRDefault="00DE0E01" w:rsidP="009B67C6">
            <w:pPr>
              <w:rPr>
                <w:color w:val="000000" w:themeColor="text1"/>
              </w:rPr>
            </w:pPr>
            <w:r>
              <w:rPr>
                <w:color w:val="000000" w:themeColor="text1"/>
              </w:rPr>
              <w:t>NR</w:t>
            </w:r>
          </w:p>
        </w:tc>
        <w:tc>
          <w:tcPr>
            <w:tcW w:w="517" w:type="pct"/>
            <w:shd w:val="clear" w:color="auto" w:fill="auto"/>
            <w:vAlign w:val="center"/>
          </w:tcPr>
          <w:p w14:paraId="6D557875" w14:textId="77777777" w:rsidR="00DE0E01" w:rsidRPr="0020493A" w:rsidRDefault="00DE0E01" w:rsidP="009B67C6">
            <w:pPr>
              <w:rPr>
                <w:color w:val="000000" w:themeColor="text1"/>
              </w:rPr>
            </w:pPr>
            <w:r>
              <w:rPr>
                <w:color w:val="000000" w:themeColor="text1"/>
              </w:rPr>
              <w:t>NR</w:t>
            </w:r>
          </w:p>
        </w:tc>
        <w:tc>
          <w:tcPr>
            <w:tcW w:w="496" w:type="pct"/>
            <w:shd w:val="clear" w:color="auto" w:fill="auto"/>
            <w:vAlign w:val="center"/>
          </w:tcPr>
          <w:p w14:paraId="02FB0849" w14:textId="77777777" w:rsidR="00DE0E01" w:rsidRPr="0020493A" w:rsidRDefault="00DE0E01" w:rsidP="009B67C6">
            <w:pPr>
              <w:rPr>
                <w:color w:val="000000" w:themeColor="text1"/>
              </w:rPr>
            </w:pPr>
            <w:r>
              <w:rPr>
                <w:color w:val="000000" w:themeColor="text1"/>
              </w:rPr>
              <w:t>NR</w:t>
            </w:r>
          </w:p>
        </w:tc>
        <w:tc>
          <w:tcPr>
            <w:tcW w:w="371" w:type="pct"/>
            <w:shd w:val="clear" w:color="auto" w:fill="auto"/>
            <w:vAlign w:val="center"/>
          </w:tcPr>
          <w:p w14:paraId="73797BA8" w14:textId="77777777" w:rsidR="00DE0E01" w:rsidRPr="0020493A" w:rsidRDefault="00DE0E01" w:rsidP="009B67C6">
            <w:pPr>
              <w:rPr>
                <w:color w:val="000000" w:themeColor="text1"/>
              </w:rPr>
            </w:pPr>
            <w:proofErr w:type="spellStart"/>
            <w:r w:rsidRPr="00041FB3">
              <w:t>OR</w:t>
            </w:r>
            <w:r>
              <w:t>u</w:t>
            </w:r>
            <w:proofErr w:type="spellEnd"/>
            <w:r w:rsidRPr="00041FB3">
              <w:t xml:space="preserve"> </w:t>
            </w:r>
            <w:r>
              <w:t>1.56</w:t>
            </w:r>
            <w:r w:rsidRPr="00041FB3">
              <w:t xml:space="preserve"> [</w:t>
            </w:r>
            <w:r>
              <w:t>0.65-3.74</w:t>
            </w:r>
            <w:r w:rsidRPr="00041FB3">
              <w:t>] p</w:t>
            </w:r>
            <w:r>
              <w:t>=</w:t>
            </w:r>
            <w:r w:rsidRPr="00041FB3">
              <w:t>0.</w:t>
            </w:r>
            <w:r>
              <w:t>32</w:t>
            </w:r>
            <w:r>
              <w:rPr>
                <w:color w:val="00B0F0"/>
              </w:rPr>
              <w:t xml:space="preserve"> </w:t>
            </w:r>
            <w:r w:rsidRPr="00041FB3">
              <w:t>ORm</w:t>
            </w:r>
            <w:r>
              <w:t xml:space="preserve"> NT</w:t>
            </w:r>
          </w:p>
        </w:tc>
        <w:tc>
          <w:tcPr>
            <w:tcW w:w="1729" w:type="pct"/>
            <w:shd w:val="clear" w:color="auto" w:fill="auto"/>
            <w:vAlign w:val="center"/>
          </w:tcPr>
          <w:p w14:paraId="1689E382" w14:textId="77777777" w:rsidR="00DE0E01" w:rsidRDefault="00DE0E01" w:rsidP="009B67C6">
            <w:pPr>
              <w:rPr>
                <w:color w:val="000000" w:themeColor="text1"/>
              </w:rPr>
            </w:pPr>
            <w:r>
              <w:rPr>
                <w:color w:val="000000" w:themeColor="text1"/>
              </w:rPr>
              <w:t xml:space="preserve">All patients treated w/ oral FMT, regime was 15 tables/d for two days. Abx treatment + repeat if needed. </w:t>
            </w:r>
          </w:p>
          <w:p w14:paraId="42E9A601" w14:textId="77777777" w:rsidR="00DE0E01" w:rsidRPr="00041FB3" w:rsidRDefault="00DE0E01" w:rsidP="009B67C6">
            <w:proofErr w:type="spellStart"/>
            <w:r w:rsidRPr="00041FB3">
              <w:t>ORu</w:t>
            </w:r>
            <w:proofErr w:type="spellEnd"/>
            <w:r w:rsidRPr="00041FB3">
              <w:t xml:space="preserve"> – univariate analysis</w:t>
            </w:r>
          </w:p>
          <w:p w14:paraId="18923B8C" w14:textId="77777777" w:rsidR="00DE0E01" w:rsidRDefault="00DE0E01" w:rsidP="009B67C6">
            <w:pPr>
              <w:rPr>
                <w:color w:val="000000" w:themeColor="text1"/>
              </w:rPr>
            </w:pPr>
            <w:r>
              <w:rPr>
                <w:color w:val="000000" w:themeColor="text1"/>
              </w:rPr>
              <w:t>ORm – multivariate analysis</w:t>
            </w:r>
          </w:p>
          <w:p w14:paraId="3D0332C4" w14:textId="77777777" w:rsidR="00DE0E01" w:rsidRPr="0020493A" w:rsidRDefault="00DE0E01" w:rsidP="009B67C6">
            <w:pPr>
              <w:rPr>
                <w:color w:val="000000" w:themeColor="text1"/>
              </w:rPr>
            </w:pPr>
            <w:r>
              <w:rPr>
                <w:color w:val="000000" w:themeColor="text1"/>
              </w:rPr>
              <w:t>NT – not tested in multivariate analysis</w:t>
            </w:r>
          </w:p>
        </w:tc>
      </w:tr>
      <w:tr w:rsidR="00DE0E01" w:rsidRPr="0020493A" w14:paraId="235D51D9"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DC36020" w14:textId="77777777" w:rsidR="00DE0E01" w:rsidRPr="0020493A" w:rsidRDefault="00DE0E01" w:rsidP="009B67C6">
            <w:pPr>
              <w:rPr>
                <w:color w:val="000000" w:themeColor="text1"/>
              </w:rPr>
            </w:pPr>
            <w:r w:rsidRPr="00CF4F04">
              <w:rPr>
                <w:rFonts w:ascii="Calibri" w:eastAsia="Times New Roman" w:hAnsi="Calibri" w:cs="Calibri"/>
                <w:color w:val="000000"/>
                <w:lang w:eastAsia="en-GB"/>
              </w:rPr>
              <w:t>Kim 2019</w:t>
            </w:r>
            <w:r w:rsidRPr="00F276F8">
              <w:rPr>
                <w:rFonts w:ascii="Calibri" w:eastAsia="Times New Roman" w:hAnsi="Calibri" w:cs="Calibri"/>
                <w:color w:val="000000"/>
                <w:vertAlign w:val="superscript"/>
                <w:lang w:eastAsia="en-GB"/>
              </w:rPr>
              <w:t>40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B4B9845" w14:textId="77777777" w:rsidR="00DE0E01" w:rsidRDefault="00DE0E01" w:rsidP="009B67C6">
            <w:pPr>
              <w:rPr>
                <w:color w:val="000000" w:themeColor="text1"/>
              </w:rPr>
            </w:pPr>
            <w:r>
              <w:rPr>
                <w:color w:val="000000" w:themeColor="text1"/>
              </w:rPr>
              <w:t xml:space="preserve">No of patients who responded to </w:t>
            </w:r>
            <w:proofErr w:type="gramStart"/>
            <w:r>
              <w:rPr>
                <w:color w:val="000000" w:themeColor="text1"/>
              </w:rPr>
              <w:t>FMT</w:t>
            </w:r>
            <w:proofErr w:type="gramEnd"/>
          </w:p>
          <w:p w14:paraId="7E1D7770" w14:textId="77777777" w:rsidR="00DE0E01" w:rsidRPr="0020493A" w:rsidRDefault="00DE0E01" w:rsidP="009B67C6">
            <w:pPr>
              <w:rPr>
                <w:i/>
                <w:iCs/>
                <w:color w:val="000000" w:themeColor="text1"/>
              </w:rPr>
            </w:pPr>
            <w:r>
              <w:rPr>
                <w:i/>
                <w:iCs/>
                <w:color w:val="000000" w:themeColor="text1"/>
              </w:rPr>
              <w:t>Immunosuppressant use not</w:t>
            </w:r>
          </w:p>
        </w:tc>
        <w:tc>
          <w:tcPr>
            <w:tcW w:w="466" w:type="pct"/>
            <w:shd w:val="clear" w:color="auto" w:fill="auto"/>
            <w:vAlign w:val="center"/>
          </w:tcPr>
          <w:p w14:paraId="4B7C04DD" w14:textId="77777777" w:rsidR="00DE0E01" w:rsidRPr="0020493A" w:rsidRDefault="00DE0E01" w:rsidP="009B67C6">
            <w:pPr>
              <w:rPr>
                <w:color w:val="000000" w:themeColor="text1"/>
              </w:rPr>
            </w:pPr>
            <w:r>
              <w:rPr>
                <w:color w:val="000000" w:themeColor="text1"/>
              </w:rPr>
              <w:t>8</w:t>
            </w:r>
          </w:p>
        </w:tc>
        <w:tc>
          <w:tcPr>
            <w:tcW w:w="354" w:type="pct"/>
            <w:shd w:val="clear" w:color="auto" w:fill="auto"/>
            <w:vAlign w:val="center"/>
          </w:tcPr>
          <w:p w14:paraId="6FD371D1" w14:textId="77777777" w:rsidR="00DE0E01" w:rsidRPr="0020493A" w:rsidRDefault="00DE0E01" w:rsidP="009B67C6">
            <w:pPr>
              <w:rPr>
                <w:color w:val="000000" w:themeColor="text1"/>
              </w:rPr>
            </w:pPr>
            <w:r>
              <w:rPr>
                <w:color w:val="000000" w:themeColor="text1"/>
              </w:rPr>
              <w:t>27</w:t>
            </w:r>
          </w:p>
        </w:tc>
        <w:tc>
          <w:tcPr>
            <w:tcW w:w="517" w:type="pct"/>
            <w:shd w:val="clear" w:color="auto" w:fill="auto"/>
            <w:vAlign w:val="center"/>
          </w:tcPr>
          <w:p w14:paraId="1DC24F78" w14:textId="77777777" w:rsidR="00DE0E01" w:rsidRPr="0020493A" w:rsidRDefault="00DE0E01" w:rsidP="009B67C6">
            <w:pPr>
              <w:rPr>
                <w:color w:val="000000" w:themeColor="text1"/>
              </w:rPr>
            </w:pPr>
            <w:r>
              <w:rPr>
                <w:color w:val="000000" w:themeColor="text1"/>
              </w:rPr>
              <w:t>5 (63%)</w:t>
            </w:r>
          </w:p>
        </w:tc>
        <w:tc>
          <w:tcPr>
            <w:tcW w:w="496" w:type="pct"/>
            <w:shd w:val="clear" w:color="auto" w:fill="auto"/>
            <w:vAlign w:val="center"/>
          </w:tcPr>
          <w:p w14:paraId="426F81D7" w14:textId="77777777" w:rsidR="00DE0E01" w:rsidRPr="0020493A" w:rsidRDefault="00DE0E01" w:rsidP="009B67C6">
            <w:pPr>
              <w:rPr>
                <w:color w:val="000000" w:themeColor="text1"/>
              </w:rPr>
            </w:pPr>
            <w:r>
              <w:rPr>
                <w:color w:val="000000" w:themeColor="text1"/>
              </w:rPr>
              <w:t>25 (93%)</w:t>
            </w:r>
          </w:p>
        </w:tc>
        <w:tc>
          <w:tcPr>
            <w:tcW w:w="371" w:type="pct"/>
            <w:shd w:val="clear" w:color="auto" w:fill="auto"/>
            <w:vAlign w:val="center"/>
          </w:tcPr>
          <w:p w14:paraId="4AD4E760" w14:textId="77777777" w:rsidR="00DE0E01" w:rsidRPr="0020493A" w:rsidRDefault="00DE0E01" w:rsidP="009B67C6">
            <w:pPr>
              <w:rPr>
                <w:color w:val="000000" w:themeColor="text1"/>
              </w:rPr>
            </w:pPr>
            <w:r>
              <w:rPr>
                <w:color w:val="000000" w:themeColor="text1"/>
              </w:rPr>
              <w:t>NS</w:t>
            </w:r>
          </w:p>
        </w:tc>
        <w:tc>
          <w:tcPr>
            <w:tcW w:w="1729" w:type="pct"/>
            <w:shd w:val="clear" w:color="auto" w:fill="auto"/>
            <w:vAlign w:val="center"/>
          </w:tcPr>
          <w:p w14:paraId="64BD38A5" w14:textId="77777777" w:rsidR="00DE0E01" w:rsidRDefault="00DE0E01" w:rsidP="009B67C6">
            <w:pPr>
              <w:rPr>
                <w:color w:val="000000" w:themeColor="text1"/>
              </w:rPr>
            </w:pPr>
            <w:r>
              <w:rPr>
                <w:color w:val="000000" w:themeColor="text1"/>
              </w:rPr>
              <w:t>Data calculated from table 3. In binary logistic regression OR not reported, p=0.052</w:t>
            </w:r>
          </w:p>
          <w:p w14:paraId="4A330BED" w14:textId="77777777" w:rsidR="00DE0E01" w:rsidRPr="0020493A" w:rsidRDefault="00DE0E01" w:rsidP="009B67C6">
            <w:pPr>
              <w:rPr>
                <w:color w:val="000000" w:themeColor="text1"/>
              </w:rPr>
            </w:pPr>
            <w:r>
              <w:rPr>
                <w:color w:val="000000" w:themeColor="text1"/>
              </w:rPr>
              <w:t>Patients received FMT via colonoscopy or NJ tube, all fresh.</w:t>
            </w:r>
          </w:p>
        </w:tc>
      </w:tr>
      <w:tr w:rsidR="00F276F8" w:rsidRPr="0020493A" w14:paraId="1AD64730" w14:textId="77777777" w:rsidTr="004B42F7">
        <w:trPr>
          <w:trHeight w:val="64"/>
        </w:trPr>
        <w:tc>
          <w:tcPr>
            <w:tcW w:w="533" w:type="pct"/>
            <w:shd w:val="clear" w:color="auto" w:fill="auto"/>
            <w:vAlign w:val="center"/>
          </w:tcPr>
          <w:p w14:paraId="3F47D87C" w14:textId="0C3B179A" w:rsidR="00F276F8" w:rsidRPr="0020493A" w:rsidRDefault="00F276F8" w:rsidP="00F276F8">
            <w:pPr>
              <w:rPr>
                <w:color w:val="000000" w:themeColor="text1"/>
              </w:rPr>
            </w:pPr>
            <w:r w:rsidRPr="00CF4F04">
              <w:rPr>
                <w:rFonts w:ascii="Calibri" w:eastAsia="Times New Roman" w:hAnsi="Calibri" w:cs="Calibri"/>
                <w:color w:val="000000"/>
                <w:lang w:eastAsia="en-GB"/>
              </w:rPr>
              <w:lastRenderedPageBreak/>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F276F8">
              <w:rPr>
                <w:rFonts w:ascii="Calibri" w:eastAsia="Times New Roman" w:hAnsi="Calibri" w:cs="Calibri"/>
                <w:color w:val="000000"/>
                <w:vertAlign w:val="superscript"/>
                <w:lang w:eastAsia="en-GB"/>
              </w:rPr>
              <w:t>43</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248D667" w14:textId="77777777" w:rsidR="00F276F8" w:rsidRPr="0020493A" w:rsidRDefault="00F276F8" w:rsidP="00F276F8">
            <w:pPr>
              <w:rPr>
                <w:i/>
                <w:iCs/>
                <w:color w:val="000000" w:themeColor="text1"/>
              </w:rPr>
            </w:pPr>
            <w:r>
              <w:rPr>
                <w:color w:val="000000" w:themeColor="text1"/>
              </w:rPr>
              <w:t xml:space="preserve">Proportion of patients using immunosuppressants </w:t>
            </w:r>
            <w:r w:rsidRPr="00CB534A">
              <w:rPr>
                <w:i/>
                <w:iCs/>
                <w:color w:val="000000" w:themeColor="text1"/>
              </w:rPr>
              <w:t>responded vs no</w:t>
            </w:r>
            <w:r>
              <w:rPr>
                <w:i/>
                <w:iCs/>
                <w:color w:val="000000" w:themeColor="text1"/>
              </w:rPr>
              <w:t>t</w:t>
            </w:r>
            <w:r w:rsidRPr="00CB534A">
              <w:rPr>
                <w:i/>
                <w:iCs/>
                <w:color w:val="000000" w:themeColor="text1"/>
              </w:rPr>
              <w:t xml:space="preserve"> responded</w:t>
            </w:r>
          </w:p>
        </w:tc>
        <w:tc>
          <w:tcPr>
            <w:tcW w:w="466" w:type="pct"/>
            <w:shd w:val="clear" w:color="auto" w:fill="auto"/>
            <w:vAlign w:val="center"/>
          </w:tcPr>
          <w:p w14:paraId="7F560096" w14:textId="77777777" w:rsidR="00F276F8" w:rsidRPr="0020493A" w:rsidRDefault="00F276F8" w:rsidP="00F276F8">
            <w:pPr>
              <w:rPr>
                <w:color w:val="000000" w:themeColor="text1"/>
              </w:rPr>
            </w:pPr>
            <w:r>
              <w:rPr>
                <w:color w:val="000000" w:themeColor="text1"/>
              </w:rPr>
              <w:t>48</w:t>
            </w:r>
          </w:p>
        </w:tc>
        <w:tc>
          <w:tcPr>
            <w:tcW w:w="354" w:type="pct"/>
            <w:shd w:val="clear" w:color="auto" w:fill="auto"/>
            <w:vAlign w:val="center"/>
          </w:tcPr>
          <w:p w14:paraId="21616C29" w14:textId="77777777" w:rsidR="00F276F8" w:rsidRPr="0020493A" w:rsidRDefault="00F276F8" w:rsidP="00F276F8">
            <w:pPr>
              <w:rPr>
                <w:color w:val="000000" w:themeColor="text1"/>
              </w:rPr>
            </w:pPr>
            <w:r>
              <w:rPr>
                <w:color w:val="000000" w:themeColor="text1"/>
              </w:rPr>
              <w:t>12</w:t>
            </w:r>
          </w:p>
        </w:tc>
        <w:tc>
          <w:tcPr>
            <w:tcW w:w="517" w:type="pct"/>
            <w:shd w:val="clear" w:color="auto" w:fill="auto"/>
            <w:vAlign w:val="center"/>
          </w:tcPr>
          <w:p w14:paraId="317F2980" w14:textId="77777777" w:rsidR="00F276F8" w:rsidRPr="0020493A" w:rsidRDefault="00F276F8" w:rsidP="00F276F8">
            <w:pPr>
              <w:rPr>
                <w:color w:val="000000" w:themeColor="text1"/>
              </w:rPr>
            </w:pPr>
            <w:r>
              <w:rPr>
                <w:color w:val="000000" w:themeColor="text1"/>
              </w:rPr>
              <w:t>6 (12.5%)</w:t>
            </w:r>
          </w:p>
        </w:tc>
        <w:tc>
          <w:tcPr>
            <w:tcW w:w="496" w:type="pct"/>
            <w:shd w:val="clear" w:color="auto" w:fill="auto"/>
            <w:vAlign w:val="center"/>
          </w:tcPr>
          <w:p w14:paraId="7667EDB6" w14:textId="77777777" w:rsidR="00F276F8" w:rsidRPr="0020493A" w:rsidRDefault="00F276F8" w:rsidP="00F276F8">
            <w:pPr>
              <w:rPr>
                <w:color w:val="000000" w:themeColor="text1"/>
              </w:rPr>
            </w:pPr>
            <w:r>
              <w:rPr>
                <w:color w:val="000000" w:themeColor="text1"/>
              </w:rPr>
              <w:t>3 (25%)</w:t>
            </w:r>
          </w:p>
        </w:tc>
        <w:tc>
          <w:tcPr>
            <w:tcW w:w="371" w:type="pct"/>
            <w:shd w:val="clear" w:color="auto" w:fill="auto"/>
            <w:vAlign w:val="center"/>
          </w:tcPr>
          <w:p w14:paraId="0C1753A2" w14:textId="77777777" w:rsidR="00F276F8" w:rsidRPr="0020493A" w:rsidRDefault="00F276F8" w:rsidP="00F276F8">
            <w:pPr>
              <w:rPr>
                <w:color w:val="000000" w:themeColor="text1"/>
              </w:rPr>
            </w:pPr>
            <w:r>
              <w:rPr>
                <w:color w:val="000000" w:themeColor="text1"/>
              </w:rPr>
              <w:t>p=0.</w:t>
            </w:r>
            <w:r w:rsidRPr="00B10EDD">
              <w:rPr>
                <w:color w:val="000000" w:themeColor="text1"/>
              </w:rPr>
              <w:t>365</w:t>
            </w:r>
          </w:p>
        </w:tc>
        <w:tc>
          <w:tcPr>
            <w:tcW w:w="1729" w:type="pct"/>
            <w:shd w:val="clear" w:color="auto" w:fill="auto"/>
            <w:vAlign w:val="center"/>
          </w:tcPr>
          <w:p w14:paraId="75F032B5" w14:textId="77777777" w:rsidR="00F276F8" w:rsidRPr="0020493A" w:rsidRDefault="00F276F8" w:rsidP="00F276F8">
            <w:pPr>
              <w:rPr>
                <w:color w:val="000000" w:themeColor="text1"/>
              </w:rPr>
            </w:pPr>
          </w:p>
        </w:tc>
      </w:tr>
    </w:tbl>
    <w:p w14:paraId="415912A6" w14:textId="77777777" w:rsidR="00AC7FB3" w:rsidRPr="00AC7FB3" w:rsidRDefault="00AC7FB3" w:rsidP="00AC7FB3"/>
    <w:p w14:paraId="0DD26153" w14:textId="77777777" w:rsidR="00AC7FB3" w:rsidRDefault="00AC7FB3" w:rsidP="00AC7FB3">
      <w:pPr>
        <w:pStyle w:val="Heading5"/>
      </w:pPr>
      <w:r>
        <w:t>QoL</w:t>
      </w:r>
    </w:p>
    <w:p w14:paraId="697D2270" w14:textId="5930658B" w:rsidR="00C35E37" w:rsidRPr="00C35E37" w:rsidRDefault="00297416" w:rsidP="00C35E37">
      <w:r>
        <w:t xml:space="preserve">No studies  </w:t>
      </w:r>
    </w:p>
    <w:p w14:paraId="009F0932" w14:textId="77777777" w:rsidR="00C35E37" w:rsidRDefault="00C35E37" w:rsidP="00C35E37">
      <w:pPr>
        <w:pStyle w:val="Heading3"/>
      </w:pPr>
      <w:r w:rsidRPr="00C35E37">
        <w:t>Cancer patients</w:t>
      </w:r>
    </w:p>
    <w:p w14:paraId="5AEC5FF4" w14:textId="12DA52D2" w:rsidR="00AC7FB3" w:rsidRDefault="00AC7FB3" w:rsidP="00AC7FB3">
      <w:pPr>
        <w:pStyle w:val="Heading5"/>
      </w:pPr>
      <w:r>
        <w:t>Effectiveness</w:t>
      </w:r>
      <w:r w:rsidR="00144D0B">
        <w:t xml:space="preserve"> in cancer patients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297416" w:rsidRPr="0020493A" w14:paraId="38954A7A" w14:textId="77777777" w:rsidTr="004B42F7">
        <w:trPr>
          <w:trHeight w:val="340"/>
        </w:trPr>
        <w:tc>
          <w:tcPr>
            <w:tcW w:w="533" w:type="pct"/>
            <w:vMerge w:val="restart"/>
            <w:vAlign w:val="center"/>
          </w:tcPr>
          <w:p w14:paraId="12A5136B" w14:textId="77777777" w:rsidR="00297416" w:rsidRPr="0020493A" w:rsidRDefault="00297416" w:rsidP="007020B4">
            <w:pPr>
              <w:rPr>
                <w:b/>
                <w:color w:val="000000" w:themeColor="text1"/>
              </w:rPr>
            </w:pPr>
            <w:r w:rsidRPr="0020493A">
              <w:rPr>
                <w:b/>
                <w:color w:val="000000" w:themeColor="text1"/>
              </w:rPr>
              <w:t>Author, Year</w:t>
            </w:r>
          </w:p>
        </w:tc>
        <w:tc>
          <w:tcPr>
            <w:tcW w:w="534" w:type="pct"/>
            <w:vMerge w:val="restart"/>
            <w:vAlign w:val="center"/>
          </w:tcPr>
          <w:p w14:paraId="61E69D93" w14:textId="77777777" w:rsidR="00297416" w:rsidRPr="0020493A" w:rsidRDefault="00297416" w:rsidP="007020B4">
            <w:pPr>
              <w:rPr>
                <w:b/>
                <w:color w:val="000000" w:themeColor="text1"/>
              </w:rPr>
            </w:pPr>
            <w:r w:rsidRPr="0020493A">
              <w:rPr>
                <w:b/>
                <w:color w:val="000000" w:themeColor="text1"/>
              </w:rPr>
              <w:t>Outcome measure</w:t>
            </w:r>
          </w:p>
        </w:tc>
        <w:tc>
          <w:tcPr>
            <w:tcW w:w="820" w:type="pct"/>
            <w:gridSpan w:val="2"/>
            <w:vAlign w:val="center"/>
          </w:tcPr>
          <w:p w14:paraId="673808F6" w14:textId="77777777" w:rsidR="00297416" w:rsidRPr="0020493A" w:rsidRDefault="00297416" w:rsidP="007020B4">
            <w:pPr>
              <w:rPr>
                <w:b/>
                <w:color w:val="000000" w:themeColor="text1"/>
              </w:rPr>
            </w:pPr>
            <w:r w:rsidRPr="0020493A">
              <w:rPr>
                <w:b/>
                <w:color w:val="000000" w:themeColor="text1"/>
              </w:rPr>
              <w:t>Number of participants</w:t>
            </w:r>
          </w:p>
        </w:tc>
        <w:tc>
          <w:tcPr>
            <w:tcW w:w="1013" w:type="pct"/>
            <w:gridSpan w:val="2"/>
            <w:vAlign w:val="center"/>
          </w:tcPr>
          <w:p w14:paraId="6BBCA92B" w14:textId="77777777" w:rsidR="00297416" w:rsidRPr="0020493A" w:rsidRDefault="00297416" w:rsidP="007020B4">
            <w:pPr>
              <w:rPr>
                <w:b/>
                <w:color w:val="000000" w:themeColor="text1"/>
              </w:rPr>
            </w:pPr>
            <w:r w:rsidRPr="0020493A">
              <w:rPr>
                <w:b/>
                <w:color w:val="000000" w:themeColor="text1"/>
              </w:rPr>
              <w:t>Outcome</w:t>
            </w:r>
          </w:p>
        </w:tc>
        <w:tc>
          <w:tcPr>
            <w:tcW w:w="371" w:type="pct"/>
            <w:vMerge w:val="restart"/>
            <w:vAlign w:val="center"/>
          </w:tcPr>
          <w:p w14:paraId="3FB2D4BA" w14:textId="77777777" w:rsidR="00297416" w:rsidRPr="0020493A" w:rsidRDefault="00297416" w:rsidP="007020B4">
            <w:pPr>
              <w:rPr>
                <w:b/>
                <w:color w:val="000000" w:themeColor="text1"/>
              </w:rPr>
            </w:pPr>
            <w:r w:rsidRPr="0020493A">
              <w:rPr>
                <w:b/>
                <w:color w:val="000000" w:themeColor="text1"/>
              </w:rPr>
              <w:t>Significance</w:t>
            </w:r>
          </w:p>
        </w:tc>
        <w:tc>
          <w:tcPr>
            <w:tcW w:w="1729" w:type="pct"/>
            <w:vMerge w:val="restart"/>
            <w:vAlign w:val="center"/>
          </w:tcPr>
          <w:p w14:paraId="4A97B205" w14:textId="77777777" w:rsidR="00297416" w:rsidRPr="0020493A" w:rsidRDefault="00297416" w:rsidP="007020B4">
            <w:pPr>
              <w:rPr>
                <w:b/>
                <w:color w:val="000000" w:themeColor="text1"/>
              </w:rPr>
            </w:pPr>
            <w:r w:rsidRPr="0020493A">
              <w:rPr>
                <w:b/>
                <w:color w:val="000000" w:themeColor="text1"/>
              </w:rPr>
              <w:t>Comments</w:t>
            </w:r>
          </w:p>
        </w:tc>
      </w:tr>
      <w:tr w:rsidR="00297416" w:rsidRPr="0020493A" w14:paraId="04EC0FF4" w14:textId="77777777" w:rsidTr="004B42F7">
        <w:trPr>
          <w:trHeight w:val="348"/>
        </w:trPr>
        <w:tc>
          <w:tcPr>
            <w:tcW w:w="533" w:type="pct"/>
            <w:vMerge/>
            <w:vAlign w:val="center"/>
          </w:tcPr>
          <w:p w14:paraId="5256E9EF" w14:textId="77777777" w:rsidR="00297416" w:rsidRPr="0020493A" w:rsidRDefault="00297416" w:rsidP="007020B4">
            <w:pPr>
              <w:rPr>
                <w:b/>
                <w:color w:val="000000" w:themeColor="text1"/>
              </w:rPr>
            </w:pPr>
          </w:p>
        </w:tc>
        <w:tc>
          <w:tcPr>
            <w:tcW w:w="534" w:type="pct"/>
            <w:vMerge/>
            <w:vAlign w:val="center"/>
          </w:tcPr>
          <w:p w14:paraId="6B5957D4" w14:textId="77777777" w:rsidR="00297416" w:rsidRPr="0020493A" w:rsidRDefault="00297416" w:rsidP="007020B4">
            <w:pPr>
              <w:rPr>
                <w:b/>
                <w:color w:val="000000" w:themeColor="text1"/>
              </w:rPr>
            </w:pPr>
          </w:p>
        </w:tc>
        <w:tc>
          <w:tcPr>
            <w:tcW w:w="466" w:type="pct"/>
            <w:vAlign w:val="center"/>
          </w:tcPr>
          <w:p w14:paraId="5D8B5055" w14:textId="77777777" w:rsidR="00297416" w:rsidRPr="0020493A" w:rsidRDefault="00297416" w:rsidP="007020B4">
            <w:pPr>
              <w:rPr>
                <w:b/>
                <w:color w:val="000000" w:themeColor="text1"/>
              </w:rPr>
            </w:pPr>
            <w:r w:rsidRPr="0020493A">
              <w:rPr>
                <w:b/>
                <w:color w:val="000000" w:themeColor="text1"/>
              </w:rPr>
              <w:t>Experimental</w:t>
            </w:r>
          </w:p>
        </w:tc>
        <w:tc>
          <w:tcPr>
            <w:tcW w:w="354" w:type="pct"/>
            <w:vAlign w:val="center"/>
          </w:tcPr>
          <w:p w14:paraId="4495B182" w14:textId="77777777" w:rsidR="00297416" w:rsidRPr="0020493A" w:rsidRDefault="00297416" w:rsidP="007020B4">
            <w:pPr>
              <w:rPr>
                <w:b/>
                <w:color w:val="000000" w:themeColor="text1"/>
              </w:rPr>
            </w:pPr>
            <w:r w:rsidRPr="0020493A">
              <w:rPr>
                <w:b/>
                <w:color w:val="000000" w:themeColor="text1"/>
              </w:rPr>
              <w:t>Control</w:t>
            </w:r>
          </w:p>
        </w:tc>
        <w:tc>
          <w:tcPr>
            <w:tcW w:w="517" w:type="pct"/>
            <w:vAlign w:val="center"/>
          </w:tcPr>
          <w:p w14:paraId="3DC79FE5" w14:textId="77777777" w:rsidR="00297416" w:rsidRPr="0020493A" w:rsidRDefault="00297416" w:rsidP="007020B4">
            <w:pPr>
              <w:rPr>
                <w:b/>
                <w:color w:val="000000" w:themeColor="text1"/>
              </w:rPr>
            </w:pPr>
            <w:r w:rsidRPr="0020493A">
              <w:rPr>
                <w:b/>
                <w:color w:val="000000" w:themeColor="text1"/>
              </w:rPr>
              <w:t>Experimental</w:t>
            </w:r>
          </w:p>
        </w:tc>
        <w:tc>
          <w:tcPr>
            <w:tcW w:w="496" w:type="pct"/>
            <w:vAlign w:val="center"/>
          </w:tcPr>
          <w:p w14:paraId="2E4DDB99" w14:textId="77777777" w:rsidR="00297416" w:rsidRPr="0020493A" w:rsidRDefault="00297416" w:rsidP="007020B4">
            <w:pPr>
              <w:rPr>
                <w:b/>
                <w:color w:val="000000" w:themeColor="text1"/>
              </w:rPr>
            </w:pPr>
            <w:r w:rsidRPr="0020493A">
              <w:rPr>
                <w:b/>
                <w:color w:val="000000" w:themeColor="text1"/>
              </w:rPr>
              <w:t>Control</w:t>
            </w:r>
          </w:p>
        </w:tc>
        <w:tc>
          <w:tcPr>
            <w:tcW w:w="371" w:type="pct"/>
            <w:vMerge/>
            <w:vAlign w:val="center"/>
          </w:tcPr>
          <w:p w14:paraId="7BEE5A64" w14:textId="77777777" w:rsidR="00297416" w:rsidRPr="0020493A" w:rsidRDefault="00297416" w:rsidP="007020B4">
            <w:pPr>
              <w:rPr>
                <w:b/>
                <w:color w:val="000000" w:themeColor="text1"/>
              </w:rPr>
            </w:pPr>
          </w:p>
        </w:tc>
        <w:tc>
          <w:tcPr>
            <w:tcW w:w="1729" w:type="pct"/>
            <w:vMerge/>
            <w:vAlign w:val="center"/>
          </w:tcPr>
          <w:p w14:paraId="020E980E" w14:textId="77777777" w:rsidR="00297416" w:rsidRPr="0020493A" w:rsidRDefault="00297416" w:rsidP="007020B4">
            <w:pPr>
              <w:rPr>
                <w:b/>
                <w:color w:val="000000" w:themeColor="text1"/>
              </w:rPr>
            </w:pPr>
          </w:p>
        </w:tc>
      </w:tr>
      <w:tr w:rsidR="00F276F8" w:rsidRPr="0020493A" w14:paraId="7D052633" w14:textId="77777777" w:rsidTr="004B42F7">
        <w:trPr>
          <w:trHeight w:val="64"/>
        </w:trPr>
        <w:tc>
          <w:tcPr>
            <w:tcW w:w="533" w:type="pct"/>
            <w:shd w:val="clear" w:color="auto" w:fill="auto"/>
            <w:vAlign w:val="center"/>
          </w:tcPr>
          <w:p w14:paraId="4DCB8DAB" w14:textId="32E6DF8A" w:rsidR="00F276F8" w:rsidRPr="0020493A" w:rsidRDefault="00F276F8" w:rsidP="00F276F8">
            <w:pPr>
              <w:rPr>
                <w:color w:val="000000" w:themeColor="text1"/>
              </w:rPr>
            </w:pPr>
            <w:r w:rsidRPr="00CF4F04">
              <w:rPr>
                <w:rFonts w:ascii="Calibri" w:eastAsia="Times New Roman" w:hAnsi="Calibri" w:cs="Calibri"/>
                <w:color w:val="000000"/>
                <w:lang w:eastAsia="en-GB"/>
              </w:rPr>
              <w:t>Mendelsohn 2022</w:t>
            </w:r>
            <w:r w:rsidRPr="00F276F8">
              <w:rPr>
                <w:rFonts w:ascii="Calibri" w:eastAsia="Times New Roman" w:hAnsi="Calibri" w:cs="Calibri"/>
                <w:color w:val="000000"/>
                <w:vertAlign w:val="superscript"/>
                <w:lang w:eastAsia="en-GB"/>
              </w:rPr>
              <w:t>44</w:t>
            </w:r>
          </w:p>
        </w:tc>
        <w:tc>
          <w:tcPr>
            <w:tcW w:w="534" w:type="pct"/>
            <w:tcBorders>
              <w:top w:val="single" w:sz="4" w:space="0" w:color="auto"/>
              <w:left w:val="single" w:sz="4" w:space="0" w:color="auto"/>
              <w:bottom w:val="single" w:sz="4" w:space="0" w:color="auto"/>
              <w:right w:val="single" w:sz="4" w:space="0" w:color="auto"/>
            </w:tcBorders>
            <w:vAlign w:val="center"/>
          </w:tcPr>
          <w:p w14:paraId="1506B356" w14:textId="77777777" w:rsidR="00F276F8" w:rsidRPr="0020493A" w:rsidRDefault="00F276F8" w:rsidP="00F276F8">
            <w:pPr>
              <w:rPr>
                <w:color w:val="000000" w:themeColor="text1"/>
              </w:rPr>
            </w:pPr>
            <w:r>
              <w:rPr>
                <w:color w:val="000000" w:themeColor="text1"/>
              </w:rPr>
              <w:t>Number of patients who recovered after FMT</w:t>
            </w:r>
          </w:p>
        </w:tc>
        <w:tc>
          <w:tcPr>
            <w:tcW w:w="466" w:type="pct"/>
            <w:vAlign w:val="center"/>
          </w:tcPr>
          <w:p w14:paraId="3D1AB865" w14:textId="77777777" w:rsidR="00F276F8" w:rsidRPr="0020493A" w:rsidRDefault="00F276F8" w:rsidP="00F276F8">
            <w:pPr>
              <w:rPr>
                <w:color w:val="000000" w:themeColor="text1"/>
              </w:rPr>
            </w:pPr>
            <w:r>
              <w:rPr>
                <w:color w:val="000000" w:themeColor="text1"/>
              </w:rPr>
              <w:t>10</w:t>
            </w:r>
          </w:p>
        </w:tc>
        <w:tc>
          <w:tcPr>
            <w:tcW w:w="354" w:type="pct"/>
            <w:vAlign w:val="center"/>
          </w:tcPr>
          <w:p w14:paraId="4520BF7A" w14:textId="77777777" w:rsidR="00F276F8" w:rsidRPr="0020493A" w:rsidRDefault="00F276F8" w:rsidP="00F276F8">
            <w:pPr>
              <w:rPr>
                <w:color w:val="000000" w:themeColor="text1"/>
              </w:rPr>
            </w:pPr>
            <w:r>
              <w:rPr>
                <w:color w:val="000000" w:themeColor="text1"/>
              </w:rPr>
              <w:t>-</w:t>
            </w:r>
          </w:p>
        </w:tc>
        <w:tc>
          <w:tcPr>
            <w:tcW w:w="517" w:type="pct"/>
            <w:vAlign w:val="center"/>
          </w:tcPr>
          <w:p w14:paraId="145E7B6C" w14:textId="77777777" w:rsidR="00F276F8" w:rsidRPr="0020493A" w:rsidRDefault="00F276F8" w:rsidP="00F276F8">
            <w:pPr>
              <w:rPr>
                <w:color w:val="000000" w:themeColor="text1"/>
              </w:rPr>
            </w:pPr>
            <w:r>
              <w:rPr>
                <w:color w:val="000000" w:themeColor="text1"/>
              </w:rPr>
              <w:t>8 (80%)</w:t>
            </w:r>
          </w:p>
        </w:tc>
        <w:tc>
          <w:tcPr>
            <w:tcW w:w="496" w:type="pct"/>
            <w:vAlign w:val="center"/>
          </w:tcPr>
          <w:p w14:paraId="07B19862" w14:textId="77777777" w:rsidR="00F276F8" w:rsidRPr="0020493A" w:rsidRDefault="00F276F8" w:rsidP="00F276F8">
            <w:pPr>
              <w:rPr>
                <w:color w:val="000000" w:themeColor="text1"/>
              </w:rPr>
            </w:pPr>
            <w:r>
              <w:rPr>
                <w:color w:val="000000" w:themeColor="text1"/>
              </w:rPr>
              <w:t>-</w:t>
            </w:r>
          </w:p>
        </w:tc>
        <w:tc>
          <w:tcPr>
            <w:tcW w:w="371" w:type="pct"/>
            <w:vAlign w:val="center"/>
          </w:tcPr>
          <w:p w14:paraId="432F9947" w14:textId="77777777" w:rsidR="00F276F8" w:rsidRPr="0020493A" w:rsidRDefault="00F276F8" w:rsidP="00F276F8">
            <w:pPr>
              <w:rPr>
                <w:color w:val="000000" w:themeColor="text1"/>
              </w:rPr>
            </w:pPr>
            <w:r>
              <w:rPr>
                <w:color w:val="000000" w:themeColor="text1"/>
              </w:rPr>
              <w:t>-</w:t>
            </w:r>
          </w:p>
        </w:tc>
        <w:tc>
          <w:tcPr>
            <w:tcW w:w="1729" w:type="pct"/>
            <w:vAlign w:val="center"/>
          </w:tcPr>
          <w:p w14:paraId="1418230B" w14:textId="77777777" w:rsidR="00F276F8" w:rsidRPr="0020493A" w:rsidRDefault="00F276F8" w:rsidP="00F276F8">
            <w:pPr>
              <w:rPr>
                <w:color w:val="000000" w:themeColor="text1"/>
              </w:rPr>
            </w:pPr>
            <w:r>
              <w:rPr>
                <w:color w:val="000000" w:themeColor="text1"/>
              </w:rPr>
              <w:t xml:space="preserve">Population was patients over 18yrs with solid tumour and underwent chemo in the last 6 months. FMT via colonoscopy (n=3) or upper endoscopy (n=7). Treatment before was vancomycin alone or in combination with other abx. </w:t>
            </w:r>
          </w:p>
        </w:tc>
      </w:tr>
      <w:tr w:rsidR="00F276F8" w:rsidRPr="0020493A" w14:paraId="5B4FD9A0" w14:textId="77777777" w:rsidTr="004B42F7">
        <w:trPr>
          <w:trHeight w:val="64"/>
        </w:trPr>
        <w:tc>
          <w:tcPr>
            <w:tcW w:w="533" w:type="pct"/>
            <w:shd w:val="clear" w:color="auto" w:fill="auto"/>
            <w:vAlign w:val="center"/>
          </w:tcPr>
          <w:p w14:paraId="49975E20" w14:textId="526F75D5" w:rsidR="00F276F8" w:rsidRPr="0020493A" w:rsidRDefault="00F276F8" w:rsidP="00F276F8">
            <w:pPr>
              <w:rPr>
                <w:color w:val="000000" w:themeColor="text1"/>
              </w:rPr>
            </w:pPr>
            <w:r>
              <w:rPr>
                <w:rFonts w:ascii="Calibri" w:hAnsi="Calibri" w:cs="Calibri"/>
                <w:color w:val="000000"/>
              </w:rPr>
              <w:t>Ali, 2021</w:t>
            </w:r>
            <w:r>
              <w:rPr>
                <w:rFonts w:ascii="Calibri" w:hAnsi="Calibri" w:cs="Calibri"/>
                <w:color w:val="000000"/>
                <w:vertAlign w:val="superscript"/>
              </w:rPr>
              <w:t>45</w:t>
            </w:r>
          </w:p>
        </w:tc>
        <w:tc>
          <w:tcPr>
            <w:tcW w:w="534" w:type="pct"/>
            <w:tcBorders>
              <w:top w:val="single" w:sz="4" w:space="0" w:color="auto"/>
              <w:left w:val="single" w:sz="4" w:space="0" w:color="auto"/>
              <w:bottom w:val="single" w:sz="4" w:space="0" w:color="auto"/>
              <w:right w:val="single" w:sz="4" w:space="0" w:color="auto"/>
            </w:tcBorders>
            <w:vAlign w:val="center"/>
          </w:tcPr>
          <w:p w14:paraId="4F02C52B" w14:textId="77777777" w:rsidR="00F276F8" w:rsidRPr="0020493A" w:rsidRDefault="00F276F8" w:rsidP="00F276F8">
            <w:pPr>
              <w:rPr>
                <w:color w:val="000000" w:themeColor="text1"/>
              </w:rPr>
            </w:pPr>
            <w:r>
              <w:rPr>
                <w:color w:val="000000" w:themeColor="text1"/>
              </w:rPr>
              <w:t xml:space="preserve">Number of patients who responded to FMT </w:t>
            </w:r>
            <w:r w:rsidRPr="000D3AE8">
              <w:rPr>
                <w:i/>
                <w:iCs/>
                <w:color w:val="000000" w:themeColor="text1"/>
              </w:rPr>
              <w:t>8-week follow-up</w:t>
            </w:r>
          </w:p>
        </w:tc>
        <w:tc>
          <w:tcPr>
            <w:tcW w:w="466" w:type="pct"/>
            <w:vAlign w:val="center"/>
          </w:tcPr>
          <w:p w14:paraId="3852F0C4" w14:textId="77777777" w:rsidR="00F276F8" w:rsidRPr="0020493A" w:rsidRDefault="00F276F8" w:rsidP="00F276F8">
            <w:pPr>
              <w:rPr>
                <w:color w:val="000000" w:themeColor="text1"/>
              </w:rPr>
            </w:pPr>
            <w:r>
              <w:rPr>
                <w:color w:val="000000" w:themeColor="text1"/>
              </w:rPr>
              <w:t>19</w:t>
            </w:r>
          </w:p>
        </w:tc>
        <w:tc>
          <w:tcPr>
            <w:tcW w:w="354" w:type="pct"/>
            <w:vAlign w:val="center"/>
          </w:tcPr>
          <w:p w14:paraId="60EB697D" w14:textId="77777777" w:rsidR="00F276F8" w:rsidRPr="0020493A" w:rsidRDefault="00F276F8" w:rsidP="00F276F8">
            <w:pPr>
              <w:rPr>
                <w:color w:val="000000" w:themeColor="text1"/>
              </w:rPr>
            </w:pPr>
            <w:r>
              <w:rPr>
                <w:color w:val="000000" w:themeColor="text1"/>
              </w:rPr>
              <w:t>-</w:t>
            </w:r>
          </w:p>
        </w:tc>
        <w:tc>
          <w:tcPr>
            <w:tcW w:w="517" w:type="pct"/>
            <w:vAlign w:val="center"/>
          </w:tcPr>
          <w:p w14:paraId="423ADBE4" w14:textId="77777777" w:rsidR="00F276F8" w:rsidRPr="0020493A" w:rsidRDefault="00F276F8" w:rsidP="00F276F8">
            <w:pPr>
              <w:rPr>
                <w:color w:val="000000" w:themeColor="text1"/>
              </w:rPr>
            </w:pPr>
            <w:r>
              <w:rPr>
                <w:color w:val="000000" w:themeColor="text1"/>
              </w:rPr>
              <w:t>16 (84%)</w:t>
            </w:r>
          </w:p>
        </w:tc>
        <w:tc>
          <w:tcPr>
            <w:tcW w:w="496" w:type="pct"/>
            <w:vAlign w:val="center"/>
          </w:tcPr>
          <w:p w14:paraId="6712A0DA" w14:textId="77777777" w:rsidR="00F276F8" w:rsidRPr="0020493A" w:rsidRDefault="00F276F8" w:rsidP="00F276F8">
            <w:pPr>
              <w:rPr>
                <w:color w:val="000000" w:themeColor="text1"/>
              </w:rPr>
            </w:pPr>
            <w:r>
              <w:rPr>
                <w:color w:val="000000" w:themeColor="text1"/>
              </w:rPr>
              <w:t>-</w:t>
            </w:r>
          </w:p>
        </w:tc>
        <w:tc>
          <w:tcPr>
            <w:tcW w:w="371" w:type="pct"/>
            <w:vAlign w:val="center"/>
          </w:tcPr>
          <w:p w14:paraId="50B1C208" w14:textId="77777777" w:rsidR="00F276F8" w:rsidRPr="0020493A" w:rsidRDefault="00F276F8" w:rsidP="00F276F8">
            <w:pPr>
              <w:rPr>
                <w:color w:val="000000" w:themeColor="text1"/>
              </w:rPr>
            </w:pPr>
            <w:r>
              <w:rPr>
                <w:color w:val="000000" w:themeColor="text1"/>
              </w:rPr>
              <w:t>-</w:t>
            </w:r>
          </w:p>
        </w:tc>
        <w:tc>
          <w:tcPr>
            <w:tcW w:w="1729" w:type="pct"/>
            <w:vAlign w:val="center"/>
          </w:tcPr>
          <w:p w14:paraId="4E6D89E4" w14:textId="77777777" w:rsidR="00F276F8" w:rsidRPr="0020493A" w:rsidRDefault="00F276F8" w:rsidP="00F276F8">
            <w:pPr>
              <w:rPr>
                <w:color w:val="000000" w:themeColor="text1"/>
              </w:rPr>
            </w:pPr>
            <w:r>
              <w:rPr>
                <w:color w:val="000000" w:themeColor="text1"/>
              </w:rPr>
              <w:t xml:space="preserve">Response defined as absence of diarrhoea and no recurrence for 8 weeks. Recurrence defined as initial response and return of symptoms w/ positive CDI test. FMT was 25g fresh stool in 250ml saline, frozen and thawed, delivered to caecum via colonoscopy. Patients given colon cleansing and instructed to take 4mg loperamide before FMT. Three patients who had no response: 2x had persistent diarrhoea but negative CDI test, one </w:t>
            </w:r>
            <w:r>
              <w:rPr>
                <w:color w:val="000000" w:themeColor="text1"/>
              </w:rPr>
              <w:lastRenderedPageBreak/>
              <w:t>responded initially but recurrent CDI four days after FMT after using abx. Authors conducted a case control study comparing different risk factors – all NS but very small sample size. Cancer type, treatment, state of the disease, use of abx and immunosuppressants, age – all NS</w:t>
            </w:r>
          </w:p>
        </w:tc>
      </w:tr>
      <w:tr w:rsidR="00F276F8" w:rsidRPr="0020493A" w14:paraId="465290B6" w14:textId="77777777" w:rsidTr="004B42F7">
        <w:trPr>
          <w:trHeight w:val="64"/>
        </w:trPr>
        <w:tc>
          <w:tcPr>
            <w:tcW w:w="533" w:type="pct"/>
            <w:shd w:val="clear" w:color="auto" w:fill="auto"/>
            <w:vAlign w:val="center"/>
          </w:tcPr>
          <w:p w14:paraId="215CBB40" w14:textId="6DF91E53" w:rsidR="00F276F8" w:rsidRPr="0020493A" w:rsidRDefault="00F276F8" w:rsidP="00F276F8">
            <w:pPr>
              <w:rPr>
                <w:color w:val="000000" w:themeColor="text1"/>
              </w:rPr>
            </w:pPr>
            <w:r>
              <w:rPr>
                <w:rFonts w:ascii="Calibri" w:hAnsi="Calibri" w:cs="Calibri"/>
                <w:color w:val="000000"/>
              </w:rPr>
              <w:lastRenderedPageBreak/>
              <w:t>Ali, 2021</w:t>
            </w:r>
            <w:r>
              <w:rPr>
                <w:rFonts w:ascii="Calibri" w:hAnsi="Calibri" w:cs="Calibri"/>
                <w:color w:val="000000"/>
                <w:vertAlign w:val="superscript"/>
              </w:rPr>
              <w:t>45</w:t>
            </w:r>
          </w:p>
        </w:tc>
        <w:tc>
          <w:tcPr>
            <w:tcW w:w="534" w:type="pct"/>
            <w:tcBorders>
              <w:top w:val="single" w:sz="4" w:space="0" w:color="auto"/>
              <w:left w:val="single" w:sz="4" w:space="0" w:color="auto"/>
              <w:bottom w:val="single" w:sz="4" w:space="0" w:color="auto"/>
              <w:right w:val="single" w:sz="4" w:space="0" w:color="auto"/>
            </w:tcBorders>
            <w:vAlign w:val="center"/>
          </w:tcPr>
          <w:p w14:paraId="7D883DD8" w14:textId="77777777" w:rsidR="00F276F8" w:rsidRPr="0020493A" w:rsidRDefault="00F276F8" w:rsidP="00F276F8">
            <w:pPr>
              <w:rPr>
                <w:color w:val="000000" w:themeColor="text1"/>
              </w:rPr>
            </w:pPr>
            <w:r>
              <w:rPr>
                <w:color w:val="000000" w:themeColor="text1"/>
              </w:rPr>
              <w:t xml:space="preserve">Number of patients who responded to FMT </w:t>
            </w:r>
            <w:r>
              <w:rPr>
                <w:i/>
                <w:iCs/>
                <w:color w:val="000000" w:themeColor="text1"/>
              </w:rPr>
              <w:t>1-y</w:t>
            </w:r>
            <w:r w:rsidRPr="000D3AE8">
              <w:rPr>
                <w:i/>
                <w:iCs/>
                <w:color w:val="000000" w:themeColor="text1"/>
              </w:rPr>
              <w:t xml:space="preserve"> follow-up</w:t>
            </w:r>
          </w:p>
        </w:tc>
        <w:tc>
          <w:tcPr>
            <w:tcW w:w="466" w:type="pct"/>
            <w:vAlign w:val="center"/>
          </w:tcPr>
          <w:p w14:paraId="6EB97F20" w14:textId="77777777" w:rsidR="00F276F8" w:rsidRPr="0020493A" w:rsidRDefault="00F276F8" w:rsidP="00F276F8">
            <w:pPr>
              <w:rPr>
                <w:color w:val="000000" w:themeColor="text1"/>
              </w:rPr>
            </w:pPr>
            <w:r>
              <w:rPr>
                <w:color w:val="000000" w:themeColor="text1"/>
              </w:rPr>
              <w:t>19</w:t>
            </w:r>
          </w:p>
        </w:tc>
        <w:tc>
          <w:tcPr>
            <w:tcW w:w="354" w:type="pct"/>
            <w:vAlign w:val="center"/>
          </w:tcPr>
          <w:p w14:paraId="5D4EF1F9" w14:textId="77777777" w:rsidR="00F276F8" w:rsidRPr="0020493A" w:rsidRDefault="00F276F8" w:rsidP="00F276F8">
            <w:pPr>
              <w:rPr>
                <w:color w:val="000000" w:themeColor="text1"/>
              </w:rPr>
            </w:pPr>
            <w:r>
              <w:rPr>
                <w:color w:val="000000" w:themeColor="text1"/>
              </w:rPr>
              <w:t>-</w:t>
            </w:r>
          </w:p>
        </w:tc>
        <w:tc>
          <w:tcPr>
            <w:tcW w:w="517" w:type="pct"/>
            <w:vAlign w:val="center"/>
          </w:tcPr>
          <w:p w14:paraId="38A5C755" w14:textId="77777777" w:rsidR="00F276F8" w:rsidRPr="0020493A" w:rsidRDefault="00F276F8" w:rsidP="00F276F8">
            <w:pPr>
              <w:rPr>
                <w:color w:val="000000" w:themeColor="text1"/>
              </w:rPr>
            </w:pPr>
            <w:r>
              <w:rPr>
                <w:color w:val="000000" w:themeColor="text1"/>
              </w:rPr>
              <w:t>14 (74%)</w:t>
            </w:r>
          </w:p>
        </w:tc>
        <w:tc>
          <w:tcPr>
            <w:tcW w:w="496" w:type="pct"/>
            <w:vAlign w:val="center"/>
          </w:tcPr>
          <w:p w14:paraId="4ADCD49B" w14:textId="77777777" w:rsidR="00F276F8" w:rsidRPr="0020493A" w:rsidRDefault="00F276F8" w:rsidP="00F276F8">
            <w:pPr>
              <w:rPr>
                <w:color w:val="000000" w:themeColor="text1"/>
              </w:rPr>
            </w:pPr>
            <w:r>
              <w:rPr>
                <w:color w:val="000000" w:themeColor="text1"/>
              </w:rPr>
              <w:t>-</w:t>
            </w:r>
          </w:p>
        </w:tc>
        <w:tc>
          <w:tcPr>
            <w:tcW w:w="371" w:type="pct"/>
            <w:vAlign w:val="center"/>
          </w:tcPr>
          <w:p w14:paraId="14D51827" w14:textId="77777777" w:rsidR="00F276F8" w:rsidRPr="0020493A" w:rsidRDefault="00F276F8" w:rsidP="00F276F8">
            <w:pPr>
              <w:rPr>
                <w:color w:val="000000" w:themeColor="text1"/>
              </w:rPr>
            </w:pPr>
            <w:r>
              <w:rPr>
                <w:color w:val="000000" w:themeColor="text1"/>
              </w:rPr>
              <w:t>-</w:t>
            </w:r>
          </w:p>
        </w:tc>
        <w:tc>
          <w:tcPr>
            <w:tcW w:w="1729" w:type="pct"/>
            <w:vAlign w:val="center"/>
          </w:tcPr>
          <w:p w14:paraId="4E0C3B7A" w14:textId="77777777" w:rsidR="00F276F8" w:rsidRPr="0020493A" w:rsidRDefault="00F276F8" w:rsidP="00F276F8">
            <w:pPr>
              <w:rPr>
                <w:color w:val="000000" w:themeColor="text1"/>
              </w:rPr>
            </w:pPr>
          </w:p>
        </w:tc>
      </w:tr>
      <w:tr w:rsidR="00F276F8" w:rsidRPr="0020493A" w14:paraId="5E422CE2" w14:textId="77777777" w:rsidTr="004B42F7">
        <w:trPr>
          <w:trHeight w:val="64"/>
        </w:trPr>
        <w:tc>
          <w:tcPr>
            <w:tcW w:w="533" w:type="pct"/>
            <w:shd w:val="clear" w:color="auto" w:fill="auto"/>
            <w:vAlign w:val="center"/>
          </w:tcPr>
          <w:p w14:paraId="68866457" w14:textId="5B7823B0" w:rsidR="00F276F8" w:rsidRPr="0020493A" w:rsidRDefault="00F276F8" w:rsidP="00F276F8">
            <w:pPr>
              <w:rPr>
                <w:color w:val="000000" w:themeColor="text1"/>
              </w:rPr>
            </w:pPr>
            <w:r>
              <w:rPr>
                <w:rFonts w:ascii="Calibri" w:hAnsi="Calibri" w:cs="Calibri"/>
                <w:color w:val="000000"/>
              </w:rPr>
              <w:t>Ali, 2021</w:t>
            </w:r>
            <w:r>
              <w:rPr>
                <w:rFonts w:ascii="Calibri" w:hAnsi="Calibri" w:cs="Calibri"/>
                <w:color w:val="000000"/>
                <w:vertAlign w:val="superscript"/>
              </w:rPr>
              <w:t>45</w:t>
            </w:r>
          </w:p>
        </w:tc>
        <w:tc>
          <w:tcPr>
            <w:tcW w:w="534" w:type="pct"/>
            <w:tcBorders>
              <w:top w:val="single" w:sz="4" w:space="0" w:color="auto"/>
              <w:left w:val="single" w:sz="4" w:space="0" w:color="auto"/>
              <w:bottom w:val="single" w:sz="4" w:space="0" w:color="auto"/>
              <w:right w:val="single" w:sz="4" w:space="0" w:color="auto"/>
            </w:tcBorders>
            <w:vAlign w:val="center"/>
          </w:tcPr>
          <w:p w14:paraId="06C44FBA" w14:textId="77777777" w:rsidR="00F276F8" w:rsidRPr="0020493A" w:rsidRDefault="00F276F8" w:rsidP="00F276F8">
            <w:pPr>
              <w:rPr>
                <w:i/>
                <w:iCs/>
                <w:color w:val="000000" w:themeColor="text1"/>
              </w:rPr>
            </w:pPr>
            <w:r>
              <w:rPr>
                <w:color w:val="000000" w:themeColor="text1"/>
              </w:rPr>
              <w:t xml:space="preserve">Number of patients who responded to FMT </w:t>
            </w:r>
            <w:r w:rsidRPr="000D3AE8">
              <w:rPr>
                <w:i/>
                <w:iCs/>
                <w:color w:val="000000" w:themeColor="text1"/>
              </w:rPr>
              <w:t>8-week follow-up</w:t>
            </w:r>
            <w:r>
              <w:rPr>
                <w:i/>
                <w:iCs/>
                <w:color w:val="000000" w:themeColor="text1"/>
              </w:rPr>
              <w:t xml:space="preserve"> solid vs haematological</w:t>
            </w:r>
          </w:p>
        </w:tc>
        <w:tc>
          <w:tcPr>
            <w:tcW w:w="466" w:type="pct"/>
            <w:vAlign w:val="center"/>
          </w:tcPr>
          <w:p w14:paraId="3433382F" w14:textId="77777777" w:rsidR="00F276F8" w:rsidRPr="0020493A" w:rsidRDefault="00F276F8" w:rsidP="00F276F8">
            <w:pPr>
              <w:rPr>
                <w:color w:val="000000" w:themeColor="text1"/>
              </w:rPr>
            </w:pPr>
            <w:r>
              <w:rPr>
                <w:color w:val="000000" w:themeColor="text1"/>
              </w:rPr>
              <w:t>12</w:t>
            </w:r>
          </w:p>
        </w:tc>
        <w:tc>
          <w:tcPr>
            <w:tcW w:w="354" w:type="pct"/>
            <w:vAlign w:val="center"/>
          </w:tcPr>
          <w:p w14:paraId="2BFF43F5" w14:textId="77777777" w:rsidR="00F276F8" w:rsidRPr="0020493A" w:rsidRDefault="00F276F8" w:rsidP="00F276F8">
            <w:pPr>
              <w:rPr>
                <w:color w:val="000000" w:themeColor="text1"/>
              </w:rPr>
            </w:pPr>
            <w:r>
              <w:rPr>
                <w:color w:val="000000" w:themeColor="text1"/>
              </w:rPr>
              <w:t>7</w:t>
            </w:r>
          </w:p>
        </w:tc>
        <w:tc>
          <w:tcPr>
            <w:tcW w:w="517" w:type="pct"/>
            <w:vAlign w:val="center"/>
          </w:tcPr>
          <w:p w14:paraId="7ADEE285" w14:textId="77777777" w:rsidR="00F276F8" w:rsidRPr="0020493A" w:rsidRDefault="00F276F8" w:rsidP="00F276F8">
            <w:pPr>
              <w:rPr>
                <w:color w:val="000000" w:themeColor="text1"/>
              </w:rPr>
            </w:pPr>
            <w:r>
              <w:rPr>
                <w:color w:val="000000" w:themeColor="text1"/>
              </w:rPr>
              <w:t>10 (83%)</w:t>
            </w:r>
          </w:p>
        </w:tc>
        <w:tc>
          <w:tcPr>
            <w:tcW w:w="496" w:type="pct"/>
            <w:vAlign w:val="center"/>
          </w:tcPr>
          <w:p w14:paraId="53A50452" w14:textId="77777777" w:rsidR="00F276F8" w:rsidRPr="0020493A" w:rsidRDefault="00F276F8" w:rsidP="00F276F8">
            <w:pPr>
              <w:rPr>
                <w:color w:val="000000" w:themeColor="text1"/>
              </w:rPr>
            </w:pPr>
            <w:r>
              <w:rPr>
                <w:color w:val="000000" w:themeColor="text1"/>
              </w:rPr>
              <w:t>6 (86%)</w:t>
            </w:r>
          </w:p>
        </w:tc>
        <w:tc>
          <w:tcPr>
            <w:tcW w:w="371" w:type="pct"/>
            <w:vAlign w:val="center"/>
          </w:tcPr>
          <w:p w14:paraId="7CA3AF4D" w14:textId="77777777" w:rsidR="00F276F8" w:rsidRPr="0020493A" w:rsidRDefault="00F276F8" w:rsidP="00F276F8">
            <w:pPr>
              <w:rPr>
                <w:color w:val="000000" w:themeColor="text1"/>
              </w:rPr>
            </w:pPr>
          </w:p>
        </w:tc>
        <w:tc>
          <w:tcPr>
            <w:tcW w:w="1729" w:type="pct"/>
            <w:vAlign w:val="center"/>
          </w:tcPr>
          <w:p w14:paraId="2E89244B" w14:textId="77777777" w:rsidR="00F276F8" w:rsidRPr="0020493A" w:rsidRDefault="00F276F8" w:rsidP="00F276F8">
            <w:pPr>
              <w:rPr>
                <w:color w:val="000000" w:themeColor="text1"/>
              </w:rPr>
            </w:pPr>
          </w:p>
        </w:tc>
      </w:tr>
      <w:tr w:rsidR="00F276F8" w:rsidRPr="0020493A" w14:paraId="6B0F99D3" w14:textId="77777777" w:rsidTr="004B42F7">
        <w:trPr>
          <w:trHeight w:val="64"/>
        </w:trPr>
        <w:tc>
          <w:tcPr>
            <w:tcW w:w="533" w:type="pct"/>
            <w:shd w:val="clear" w:color="auto" w:fill="auto"/>
            <w:vAlign w:val="center"/>
          </w:tcPr>
          <w:p w14:paraId="2BC0B990" w14:textId="78AA9705" w:rsidR="00F276F8" w:rsidRPr="0020493A" w:rsidRDefault="00F276F8" w:rsidP="00F276F8">
            <w:pPr>
              <w:rPr>
                <w:color w:val="000000" w:themeColor="text1"/>
              </w:rPr>
            </w:pPr>
            <w:r>
              <w:rPr>
                <w:rFonts w:ascii="Calibri" w:hAnsi="Calibri" w:cs="Calibri"/>
                <w:color w:val="000000"/>
              </w:rPr>
              <w:t>Ali, 2021</w:t>
            </w:r>
            <w:r>
              <w:rPr>
                <w:rFonts w:ascii="Calibri" w:hAnsi="Calibri" w:cs="Calibri"/>
                <w:color w:val="000000"/>
                <w:vertAlign w:val="superscript"/>
              </w:rPr>
              <w:t>45</w:t>
            </w:r>
          </w:p>
        </w:tc>
        <w:tc>
          <w:tcPr>
            <w:tcW w:w="534" w:type="pct"/>
            <w:tcBorders>
              <w:top w:val="single" w:sz="4" w:space="0" w:color="auto"/>
              <w:left w:val="single" w:sz="4" w:space="0" w:color="auto"/>
              <w:bottom w:val="single" w:sz="4" w:space="0" w:color="auto"/>
              <w:right w:val="single" w:sz="4" w:space="0" w:color="auto"/>
            </w:tcBorders>
            <w:vAlign w:val="center"/>
          </w:tcPr>
          <w:p w14:paraId="1B9B8C87" w14:textId="77777777" w:rsidR="00F276F8" w:rsidRPr="0020493A" w:rsidRDefault="00F276F8" w:rsidP="00F276F8">
            <w:pPr>
              <w:rPr>
                <w:color w:val="000000" w:themeColor="text1"/>
              </w:rPr>
            </w:pPr>
            <w:r>
              <w:rPr>
                <w:color w:val="000000" w:themeColor="text1"/>
              </w:rPr>
              <w:t xml:space="preserve">Number of patients who responded to FMT </w:t>
            </w:r>
            <w:r>
              <w:rPr>
                <w:i/>
                <w:iCs/>
                <w:color w:val="000000" w:themeColor="text1"/>
              </w:rPr>
              <w:t>1-y</w:t>
            </w:r>
            <w:r w:rsidRPr="000D3AE8">
              <w:rPr>
                <w:i/>
                <w:iCs/>
                <w:color w:val="000000" w:themeColor="text1"/>
              </w:rPr>
              <w:t xml:space="preserve"> follow-up</w:t>
            </w:r>
            <w:r>
              <w:rPr>
                <w:i/>
                <w:iCs/>
                <w:color w:val="000000" w:themeColor="text1"/>
              </w:rPr>
              <w:t xml:space="preserve"> solid vs haematological</w:t>
            </w:r>
          </w:p>
        </w:tc>
        <w:tc>
          <w:tcPr>
            <w:tcW w:w="466" w:type="pct"/>
            <w:vAlign w:val="center"/>
          </w:tcPr>
          <w:p w14:paraId="396AC7E6" w14:textId="77777777" w:rsidR="00F276F8" w:rsidRPr="0020493A" w:rsidRDefault="00F276F8" w:rsidP="00F276F8">
            <w:pPr>
              <w:rPr>
                <w:color w:val="000000" w:themeColor="text1"/>
              </w:rPr>
            </w:pPr>
            <w:r>
              <w:rPr>
                <w:color w:val="000000" w:themeColor="text1"/>
              </w:rPr>
              <w:t>12</w:t>
            </w:r>
          </w:p>
        </w:tc>
        <w:tc>
          <w:tcPr>
            <w:tcW w:w="354" w:type="pct"/>
            <w:vAlign w:val="center"/>
          </w:tcPr>
          <w:p w14:paraId="50838684" w14:textId="77777777" w:rsidR="00F276F8" w:rsidRPr="0020493A" w:rsidRDefault="00F276F8" w:rsidP="00F276F8">
            <w:pPr>
              <w:rPr>
                <w:color w:val="000000" w:themeColor="text1"/>
              </w:rPr>
            </w:pPr>
            <w:r>
              <w:rPr>
                <w:color w:val="000000" w:themeColor="text1"/>
              </w:rPr>
              <w:t>7</w:t>
            </w:r>
          </w:p>
        </w:tc>
        <w:tc>
          <w:tcPr>
            <w:tcW w:w="517" w:type="pct"/>
            <w:vAlign w:val="center"/>
          </w:tcPr>
          <w:p w14:paraId="60CC4620" w14:textId="77777777" w:rsidR="00F276F8" w:rsidRPr="0020493A" w:rsidRDefault="00F276F8" w:rsidP="00F276F8">
            <w:pPr>
              <w:rPr>
                <w:color w:val="000000" w:themeColor="text1"/>
              </w:rPr>
            </w:pPr>
            <w:r>
              <w:rPr>
                <w:color w:val="000000" w:themeColor="text1"/>
              </w:rPr>
              <w:t>8 (67%)</w:t>
            </w:r>
          </w:p>
        </w:tc>
        <w:tc>
          <w:tcPr>
            <w:tcW w:w="496" w:type="pct"/>
            <w:vAlign w:val="center"/>
          </w:tcPr>
          <w:p w14:paraId="17AB211B" w14:textId="77777777" w:rsidR="00F276F8" w:rsidRPr="0020493A" w:rsidRDefault="00F276F8" w:rsidP="00F276F8">
            <w:pPr>
              <w:rPr>
                <w:color w:val="000000" w:themeColor="text1"/>
              </w:rPr>
            </w:pPr>
            <w:r>
              <w:rPr>
                <w:color w:val="000000" w:themeColor="text1"/>
              </w:rPr>
              <w:t>6 (86%)</w:t>
            </w:r>
          </w:p>
        </w:tc>
        <w:tc>
          <w:tcPr>
            <w:tcW w:w="371" w:type="pct"/>
            <w:vAlign w:val="center"/>
          </w:tcPr>
          <w:p w14:paraId="1B21B65E" w14:textId="77777777" w:rsidR="00F276F8" w:rsidRPr="0020493A" w:rsidRDefault="00F276F8" w:rsidP="00F276F8">
            <w:pPr>
              <w:rPr>
                <w:color w:val="000000" w:themeColor="text1"/>
              </w:rPr>
            </w:pPr>
          </w:p>
        </w:tc>
        <w:tc>
          <w:tcPr>
            <w:tcW w:w="1729" w:type="pct"/>
            <w:vAlign w:val="center"/>
          </w:tcPr>
          <w:p w14:paraId="775DF868" w14:textId="77777777" w:rsidR="00F276F8" w:rsidRPr="0020493A" w:rsidRDefault="00F276F8" w:rsidP="00F276F8">
            <w:pPr>
              <w:rPr>
                <w:color w:val="000000" w:themeColor="text1"/>
              </w:rPr>
            </w:pPr>
          </w:p>
        </w:tc>
      </w:tr>
      <w:tr w:rsidR="00F276F8" w:rsidRPr="0020493A" w14:paraId="24BB855C" w14:textId="77777777" w:rsidTr="004B42F7">
        <w:trPr>
          <w:trHeight w:val="64"/>
        </w:trPr>
        <w:tc>
          <w:tcPr>
            <w:tcW w:w="533" w:type="pct"/>
            <w:shd w:val="clear" w:color="auto" w:fill="auto"/>
            <w:vAlign w:val="center"/>
          </w:tcPr>
          <w:p w14:paraId="508D3128" w14:textId="51B003DF" w:rsidR="00F276F8" w:rsidRPr="0020493A" w:rsidRDefault="00F276F8" w:rsidP="00F276F8">
            <w:pPr>
              <w:rPr>
                <w:color w:val="000000" w:themeColor="text1"/>
              </w:rPr>
            </w:pPr>
            <w:r>
              <w:rPr>
                <w:rFonts w:ascii="Calibri" w:hAnsi="Calibri" w:cs="Calibri"/>
                <w:color w:val="000000"/>
              </w:rPr>
              <w:t>Ali, 2021</w:t>
            </w:r>
            <w:r>
              <w:rPr>
                <w:rFonts w:ascii="Calibri" w:hAnsi="Calibri" w:cs="Calibri"/>
                <w:color w:val="000000"/>
                <w:vertAlign w:val="superscript"/>
              </w:rPr>
              <w:t>45</w:t>
            </w:r>
          </w:p>
        </w:tc>
        <w:tc>
          <w:tcPr>
            <w:tcW w:w="534" w:type="pct"/>
            <w:tcBorders>
              <w:top w:val="single" w:sz="4" w:space="0" w:color="auto"/>
              <w:left w:val="single" w:sz="4" w:space="0" w:color="auto"/>
              <w:bottom w:val="single" w:sz="4" w:space="0" w:color="auto"/>
              <w:right w:val="single" w:sz="4" w:space="0" w:color="auto"/>
            </w:tcBorders>
            <w:vAlign w:val="center"/>
          </w:tcPr>
          <w:p w14:paraId="53A3AEF6" w14:textId="77777777" w:rsidR="00F276F8" w:rsidRPr="0020493A" w:rsidRDefault="00F276F8" w:rsidP="00F276F8">
            <w:pPr>
              <w:rPr>
                <w:color w:val="000000" w:themeColor="text1"/>
              </w:rPr>
            </w:pPr>
            <w:r>
              <w:rPr>
                <w:color w:val="000000" w:themeColor="text1"/>
              </w:rPr>
              <w:t xml:space="preserve">Median (IQR) duration of symptoms </w:t>
            </w:r>
            <w:r>
              <w:rPr>
                <w:i/>
                <w:iCs/>
                <w:color w:val="000000" w:themeColor="text1"/>
              </w:rPr>
              <w:t>solid vs haematological</w:t>
            </w:r>
          </w:p>
        </w:tc>
        <w:tc>
          <w:tcPr>
            <w:tcW w:w="466" w:type="pct"/>
            <w:vAlign w:val="center"/>
          </w:tcPr>
          <w:p w14:paraId="497BEEA1" w14:textId="2F27C0E4" w:rsidR="00F276F8" w:rsidRPr="0020493A" w:rsidRDefault="006E0F0F" w:rsidP="00F276F8">
            <w:pPr>
              <w:rPr>
                <w:color w:val="000000" w:themeColor="text1"/>
              </w:rPr>
            </w:pPr>
            <w:r>
              <w:rPr>
                <w:color w:val="000000" w:themeColor="text1"/>
              </w:rPr>
              <w:t>NR</w:t>
            </w:r>
          </w:p>
        </w:tc>
        <w:tc>
          <w:tcPr>
            <w:tcW w:w="354" w:type="pct"/>
            <w:vAlign w:val="center"/>
          </w:tcPr>
          <w:p w14:paraId="327E7978" w14:textId="14B486B4" w:rsidR="00F276F8" w:rsidRPr="0020493A" w:rsidRDefault="006E0F0F" w:rsidP="00F276F8">
            <w:pPr>
              <w:rPr>
                <w:color w:val="000000" w:themeColor="text1"/>
              </w:rPr>
            </w:pPr>
            <w:r>
              <w:rPr>
                <w:color w:val="000000" w:themeColor="text1"/>
              </w:rPr>
              <w:t>NR</w:t>
            </w:r>
          </w:p>
        </w:tc>
        <w:tc>
          <w:tcPr>
            <w:tcW w:w="517" w:type="pct"/>
            <w:vAlign w:val="center"/>
          </w:tcPr>
          <w:p w14:paraId="3906C869" w14:textId="77777777" w:rsidR="00F276F8" w:rsidRPr="0020493A" w:rsidRDefault="00F276F8" w:rsidP="00F276F8">
            <w:pPr>
              <w:rPr>
                <w:color w:val="000000" w:themeColor="text1"/>
              </w:rPr>
            </w:pPr>
            <w:r>
              <w:rPr>
                <w:color w:val="000000" w:themeColor="text1"/>
              </w:rPr>
              <w:t>1 (1-1.5)</w:t>
            </w:r>
          </w:p>
        </w:tc>
        <w:tc>
          <w:tcPr>
            <w:tcW w:w="496" w:type="pct"/>
            <w:vAlign w:val="center"/>
          </w:tcPr>
          <w:p w14:paraId="5443397D" w14:textId="77777777" w:rsidR="00F276F8" w:rsidRPr="0020493A" w:rsidRDefault="00F276F8" w:rsidP="00F276F8">
            <w:pPr>
              <w:rPr>
                <w:color w:val="000000" w:themeColor="text1"/>
              </w:rPr>
            </w:pPr>
            <w:r>
              <w:rPr>
                <w:color w:val="000000" w:themeColor="text1"/>
              </w:rPr>
              <w:t>1.5d (1-2)</w:t>
            </w:r>
          </w:p>
        </w:tc>
        <w:tc>
          <w:tcPr>
            <w:tcW w:w="371" w:type="pct"/>
            <w:vAlign w:val="center"/>
          </w:tcPr>
          <w:p w14:paraId="320145FB" w14:textId="77777777" w:rsidR="00F276F8" w:rsidRPr="0020493A" w:rsidRDefault="00F276F8" w:rsidP="00F276F8">
            <w:pPr>
              <w:rPr>
                <w:color w:val="000000" w:themeColor="text1"/>
              </w:rPr>
            </w:pPr>
          </w:p>
        </w:tc>
        <w:tc>
          <w:tcPr>
            <w:tcW w:w="1729" w:type="pct"/>
            <w:vAlign w:val="center"/>
          </w:tcPr>
          <w:p w14:paraId="75E6724A" w14:textId="42F0B76D" w:rsidR="00F276F8" w:rsidRPr="0020493A" w:rsidRDefault="00F276F8" w:rsidP="00F276F8">
            <w:pPr>
              <w:rPr>
                <w:color w:val="000000" w:themeColor="text1"/>
              </w:rPr>
            </w:pPr>
            <w:r>
              <w:rPr>
                <w:color w:val="000000" w:themeColor="text1"/>
              </w:rPr>
              <w:t xml:space="preserve">Based on 11 </w:t>
            </w:r>
            <w:r w:rsidR="006E0F0F">
              <w:rPr>
                <w:color w:val="000000" w:themeColor="text1"/>
              </w:rPr>
              <w:t xml:space="preserve">participants </w:t>
            </w:r>
            <w:r>
              <w:rPr>
                <w:color w:val="000000" w:themeColor="text1"/>
              </w:rPr>
              <w:t>total but not possible to determine in which group</w:t>
            </w:r>
          </w:p>
        </w:tc>
      </w:tr>
    </w:tbl>
    <w:p w14:paraId="3929F353" w14:textId="77777777" w:rsidR="00AC7FB3" w:rsidRPr="00AC7FB3" w:rsidRDefault="00AC7FB3" w:rsidP="00AC7FB3"/>
    <w:p w14:paraId="40D133E8" w14:textId="7BA46057" w:rsidR="00144D0B" w:rsidRDefault="00144D0B" w:rsidP="00144D0B">
      <w:pPr>
        <w:pStyle w:val="Heading4"/>
      </w:pPr>
      <w:r>
        <w:t>Adverse events in cancer patients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144D0B" w:rsidRPr="0020493A" w14:paraId="7A031EE2" w14:textId="77777777" w:rsidTr="004B42F7">
        <w:trPr>
          <w:trHeight w:val="340"/>
        </w:trPr>
        <w:tc>
          <w:tcPr>
            <w:tcW w:w="533" w:type="pct"/>
            <w:vMerge w:val="restart"/>
            <w:vAlign w:val="center"/>
          </w:tcPr>
          <w:p w14:paraId="34C1189C" w14:textId="77777777" w:rsidR="00144D0B" w:rsidRPr="0020493A" w:rsidRDefault="00144D0B" w:rsidP="009010AB">
            <w:pPr>
              <w:rPr>
                <w:b/>
                <w:color w:val="000000" w:themeColor="text1"/>
              </w:rPr>
            </w:pPr>
            <w:r w:rsidRPr="0020493A">
              <w:rPr>
                <w:b/>
                <w:color w:val="000000" w:themeColor="text1"/>
              </w:rPr>
              <w:t>Author, Year</w:t>
            </w:r>
          </w:p>
        </w:tc>
        <w:tc>
          <w:tcPr>
            <w:tcW w:w="534" w:type="pct"/>
            <w:vMerge w:val="restart"/>
            <w:vAlign w:val="center"/>
          </w:tcPr>
          <w:p w14:paraId="6ED9DD87" w14:textId="77777777" w:rsidR="00144D0B" w:rsidRPr="0020493A" w:rsidRDefault="00144D0B" w:rsidP="009010AB">
            <w:pPr>
              <w:rPr>
                <w:b/>
                <w:color w:val="000000" w:themeColor="text1"/>
              </w:rPr>
            </w:pPr>
            <w:r w:rsidRPr="0020493A">
              <w:rPr>
                <w:b/>
                <w:color w:val="000000" w:themeColor="text1"/>
              </w:rPr>
              <w:t>Outcome measure</w:t>
            </w:r>
          </w:p>
        </w:tc>
        <w:tc>
          <w:tcPr>
            <w:tcW w:w="820" w:type="pct"/>
            <w:gridSpan w:val="2"/>
            <w:vAlign w:val="center"/>
          </w:tcPr>
          <w:p w14:paraId="37148179" w14:textId="77777777" w:rsidR="00144D0B" w:rsidRPr="0020493A" w:rsidRDefault="00144D0B" w:rsidP="009010AB">
            <w:pPr>
              <w:rPr>
                <w:b/>
                <w:color w:val="000000" w:themeColor="text1"/>
              </w:rPr>
            </w:pPr>
            <w:r w:rsidRPr="0020493A">
              <w:rPr>
                <w:b/>
                <w:color w:val="000000" w:themeColor="text1"/>
              </w:rPr>
              <w:t>Number of participants</w:t>
            </w:r>
          </w:p>
        </w:tc>
        <w:tc>
          <w:tcPr>
            <w:tcW w:w="1013" w:type="pct"/>
            <w:gridSpan w:val="2"/>
            <w:vAlign w:val="center"/>
          </w:tcPr>
          <w:p w14:paraId="28B7DB7F" w14:textId="77777777" w:rsidR="00144D0B" w:rsidRPr="0020493A" w:rsidRDefault="00144D0B" w:rsidP="009010AB">
            <w:pPr>
              <w:rPr>
                <w:b/>
                <w:color w:val="000000" w:themeColor="text1"/>
              </w:rPr>
            </w:pPr>
            <w:r w:rsidRPr="0020493A">
              <w:rPr>
                <w:b/>
                <w:color w:val="000000" w:themeColor="text1"/>
              </w:rPr>
              <w:t>Outcome</w:t>
            </w:r>
          </w:p>
        </w:tc>
        <w:tc>
          <w:tcPr>
            <w:tcW w:w="371" w:type="pct"/>
            <w:vMerge w:val="restart"/>
            <w:vAlign w:val="center"/>
          </w:tcPr>
          <w:p w14:paraId="306C5720" w14:textId="77777777" w:rsidR="00144D0B" w:rsidRPr="0020493A" w:rsidRDefault="00144D0B" w:rsidP="009010AB">
            <w:pPr>
              <w:rPr>
                <w:b/>
                <w:color w:val="000000" w:themeColor="text1"/>
              </w:rPr>
            </w:pPr>
            <w:r w:rsidRPr="0020493A">
              <w:rPr>
                <w:b/>
                <w:color w:val="000000" w:themeColor="text1"/>
              </w:rPr>
              <w:t>Significance</w:t>
            </w:r>
          </w:p>
        </w:tc>
        <w:tc>
          <w:tcPr>
            <w:tcW w:w="1729" w:type="pct"/>
            <w:vMerge w:val="restart"/>
            <w:vAlign w:val="center"/>
          </w:tcPr>
          <w:p w14:paraId="4757451C" w14:textId="77777777" w:rsidR="00144D0B" w:rsidRPr="0020493A" w:rsidRDefault="00144D0B" w:rsidP="009010AB">
            <w:pPr>
              <w:rPr>
                <w:b/>
                <w:color w:val="000000" w:themeColor="text1"/>
              </w:rPr>
            </w:pPr>
            <w:r w:rsidRPr="0020493A">
              <w:rPr>
                <w:b/>
                <w:color w:val="000000" w:themeColor="text1"/>
              </w:rPr>
              <w:t>Comments</w:t>
            </w:r>
          </w:p>
        </w:tc>
      </w:tr>
      <w:tr w:rsidR="00144D0B" w:rsidRPr="0020493A" w14:paraId="12C4EC07" w14:textId="77777777" w:rsidTr="004B42F7">
        <w:trPr>
          <w:trHeight w:val="348"/>
        </w:trPr>
        <w:tc>
          <w:tcPr>
            <w:tcW w:w="533" w:type="pct"/>
            <w:vMerge/>
            <w:vAlign w:val="center"/>
          </w:tcPr>
          <w:p w14:paraId="64C4AA87" w14:textId="77777777" w:rsidR="00144D0B" w:rsidRPr="0020493A" w:rsidRDefault="00144D0B" w:rsidP="009010AB">
            <w:pPr>
              <w:rPr>
                <w:b/>
                <w:color w:val="000000" w:themeColor="text1"/>
              </w:rPr>
            </w:pPr>
          </w:p>
        </w:tc>
        <w:tc>
          <w:tcPr>
            <w:tcW w:w="534" w:type="pct"/>
            <w:vMerge/>
            <w:vAlign w:val="center"/>
          </w:tcPr>
          <w:p w14:paraId="67CEE292" w14:textId="77777777" w:rsidR="00144D0B" w:rsidRPr="0020493A" w:rsidRDefault="00144D0B" w:rsidP="009010AB">
            <w:pPr>
              <w:rPr>
                <w:b/>
                <w:color w:val="000000" w:themeColor="text1"/>
              </w:rPr>
            </w:pPr>
          </w:p>
        </w:tc>
        <w:tc>
          <w:tcPr>
            <w:tcW w:w="466" w:type="pct"/>
            <w:vAlign w:val="center"/>
          </w:tcPr>
          <w:p w14:paraId="06D6D99A" w14:textId="77777777" w:rsidR="00144D0B" w:rsidRPr="0020493A" w:rsidRDefault="00144D0B" w:rsidP="009010AB">
            <w:pPr>
              <w:rPr>
                <w:b/>
                <w:color w:val="000000" w:themeColor="text1"/>
              </w:rPr>
            </w:pPr>
            <w:r w:rsidRPr="0020493A">
              <w:rPr>
                <w:b/>
                <w:color w:val="000000" w:themeColor="text1"/>
              </w:rPr>
              <w:t>Experimental</w:t>
            </w:r>
          </w:p>
        </w:tc>
        <w:tc>
          <w:tcPr>
            <w:tcW w:w="354" w:type="pct"/>
            <w:vAlign w:val="center"/>
          </w:tcPr>
          <w:p w14:paraId="7B66A542" w14:textId="77777777" w:rsidR="00144D0B" w:rsidRPr="0020493A" w:rsidRDefault="00144D0B" w:rsidP="009010AB">
            <w:pPr>
              <w:rPr>
                <w:b/>
                <w:color w:val="000000" w:themeColor="text1"/>
              </w:rPr>
            </w:pPr>
            <w:r w:rsidRPr="0020493A">
              <w:rPr>
                <w:b/>
                <w:color w:val="000000" w:themeColor="text1"/>
              </w:rPr>
              <w:t>Control</w:t>
            </w:r>
          </w:p>
        </w:tc>
        <w:tc>
          <w:tcPr>
            <w:tcW w:w="517" w:type="pct"/>
            <w:vAlign w:val="center"/>
          </w:tcPr>
          <w:p w14:paraId="2BDEDDA6" w14:textId="77777777" w:rsidR="00144D0B" w:rsidRPr="0020493A" w:rsidRDefault="00144D0B" w:rsidP="009010AB">
            <w:pPr>
              <w:rPr>
                <w:b/>
                <w:color w:val="000000" w:themeColor="text1"/>
              </w:rPr>
            </w:pPr>
            <w:r w:rsidRPr="0020493A">
              <w:rPr>
                <w:b/>
                <w:color w:val="000000" w:themeColor="text1"/>
              </w:rPr>
              <w:t>Experimental</w:t>
            </w:r>
          </w:p>
        </w:tc>
        <w:tc>
          <w:tcPr>
            <w:tcW w:w="496" w:type="pct"/>
            <w:vAlign w:val="center"/>
          </w:tcPr>
          <w:p w14:paraId="1FE9E8C5" w14:textId="77777777" w:rsidR="00144D0B" w:rsidRPr="0020493A" w:rsidRDefault="00144D0B" w:rsidP="009010AB">
            <w:pPr>
              <w:rPr>
                <w:b/>
                <w:color w:val="000000" w:themeColor="text1"/>
              </w:rPr>
            </w:pPr>
            <w:r w:rsidRPr="0020493A">
              <w:rPr>
                <w:b/>
                <w:color w:val="000000" w:themeColor="text1"/>
              </w:rPr>
              <w:t>Control</w:t>
            </w:r>
          </w:p>
        </w:tc>
        <w:tc>
          <w:tcPr>
            <w:tcW w:w="371" w:type="pct"/>
            <w:vMerge/>
            <w:vAlign w:val="center"/>
          </w:tcPr>
          <w:p w14:paraId="6B93A1A2" w14:textId="77777777" w:rsidR="00144D0B" w:rsidRPr="0020493A" w:rsidRDefault="00144D0B" w:rsidP="009010AB">
            <w:pPr>
              <w:rPr>
                <w:b/>
                <w:color w:val="000000" w:themeColor="text1"/>
              </w:rPr>
            </w:pPr>
          </w:p>
        </w:tc>
        <w:tc>
          <w:tcPr>
            <w:tcW w:w="1729" w:type="pct"/>
            <w:vMerge/>
            <w:vAlign w:val="center"/>
          </w:tcPr>
          <w:p w14:paraId="19ACBC6A" w14:textId="77777777" w:rsidR="00144D0B" w:rsidRPr="0020493A" w:rsidRDefault="00144D0B" w:rsidP="009010AB">
            <w:pPr>
              <w:rPr>
                <w:b/>
                <w:color w:val="000000" w:themeColor="text1"/>
              </w:rPr>
            </w:pPr>
          </w:p>
        </w:tc>
      </w:tr>
      <w:tr w:rsidR="00144D0B" w:rsidRPr="0020493A" w14:paraId="524F546D"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79F80E4" w14:textId="77777777" w:rsidR="00144D0B" w:rsidRPr="0020493A" w:rsidRDefault="00144D0B" w:rsidP="009010AB">
            <w:pPr>
              <w:rPr>
                <w:color w:val="000000" w:themeColor="text1"/>
              </w:rPr>
            </w:pPr>
            <w:r>
              <w:rPr>
                <w:rFonts w:ascii="Calibri" w:hAnsi="Calibri" w:cs="Calibri"/>
                <w:color w:val="000000"/>
              </w:rPr>
              <w:t>Mendelsohn, 2022</w:t>
            </w:r>
            <w:r>
              <w:rPr>
                <w:rFonts w:ascii="Calibri" w:hAnsi="Calibri" w:cs="Calibri"/>
                <w:color w:val="000000"/>
                <w:vertAlign w:val="superscript"/>
              </w:rPr>
              <w:t>44</w:t>
            </w:r>
          </w:p>
        </w:tc>
        <w:tc>
          <w:tcPr>
            <w:tcW w:w="534" w:type="pct"/>
            <w:tcBorders>
              <w:top w:val="single" w:sz="4" w:space="0" w:color="auto"/>
              <w:left w:val="single" w:sz="4" w:space="0" w:color="auto"/>
              <w:bottom w:val="single" w:sz="4" w:space="0" w:color="auto"/>
              <w:right w:val="single" w:sz="4" w:space="0" w:color="auto"/>
            </w:tcBorders>
            <w:vAlign w:val="center"/>
          </w:tcPr>
          <w:p w14:paraId="2D207515" w14:textId="77777777" w:rsidR="00144D0B" w:rsidRPr="0020493A" w:rsidRDefault="00144D0B" w:rsidP="009010AB">
            <w:pPr>
              <w:rPr>
                <w:color w:val="000000" w:themeColor="text1"/>
              </w:rPr>
            </w:pPr>
            <w:r>
              <w:rPr>
                <w:color w:val="000000" w:themeColor="text1"/>
              </w:rPr>
              <w:t>Number of patients who had an infection following FMT</w:t>
            </w:r>
          </w:p>
        </w:tc>
        <w:tc>
          <w:tcPr>
            <w:tcW w:w="466" w:type="pct"/>
            <w:vAlign w:val="center"/>
          </w:tcPr>
          <w:p w14:paraId="513880B1" w14:textId="77777777" w:rsidR="00144D0B" w:rsidRPr="0020493A" w:rsidRDefault="00144D0B" w:rsidP="009010AB">
            <w:pPr>
              <w:rPr>
                <w:color w:val="000000" w:themeColor="text1"/>
              </w:rPr>
            </w:pPr>
            <w:r>
              <w:rPr>
                <w:color w:val="000000" w:themeColor="text1"/>
              </w:rPr>
              <w:t>10</w:t>
            </w:r>
          </w:p>
        </w:tc>
        <w:tc>
          <w:tcPr>
            <w:tcW w:w="354" w:type="pct"/>
            <w:vAlign w:val="center"/>
          </w:tcPr>
          <w:p w14:paraId="7FADECE0" w14:textId="77777777" w:rsidR="00144D0B" w:rsidRPr="0020493A" w:rsidRDefault="00144D0B" w:rsidP="009010AB">
            <w:pPr>
              <w:rPr>
                <w:color w:val="000000" w:themeColor="text1"/>
              </w:rPr>
            </w:pPr>
            <w:r>
              <w:rPr>
                <w:color w:val="000000" w:themeColor="text1"/>
              </w:rPr>
              <w:t>-</w:t>
            </w:r>
          </w:p>
        </w:tc>
        <w:tc>
          <w:tcPr>
            <w:tcW w:w="517" w:type="pct"/>
            <w:vAlign w:val="center"/>
          </w:tcPr>
          <w:p w14:paraId="4E6540C4" w14:textId="77777777" w:rsidR="00144D0B" w:rsidRPr="0020493A" w:rsidRDefault="00144D0B" w:rsidP="009010AB">
            <w:pPr>
              <w:rPr>
                <w:color w:val="000000" w:themeColor="text1"/>
              </w:rPr>
            </w:pPr>
            <w:r>
              <w:rPr>
                <w:color w:val="000000" w:themeColor="text1"/>
              </w:rPr>
              <w:t>0 (0%)</w:t>
            </w:r>
          </w:p>
        </w:tc>
        <w:tc>
          <w:tcPr>
            <w:tcW w:w="496" w:type="pct"/>
            <w:vAlign w:val="center"/>
          </w:tcPr>
          <w:p w14:paraId="1D726E8E" w14:textId="77777777" w:rsidR="00144D0B" w:rsidRPr="0020493A" w:rsidRDefault="00144D0B" w:rsidP="009010AB">
            <w:pPr>
              <w:rPr>
                <w:color w:val="000000" w:themeColor="text1"/>
              </w:rPr>
            </w:pPr>
            <w:r>
              <w:rPr>
                <w:color w:val="000000" w:themeColor="text1"/>
              </w:rPr>
              <w:t>-</w:t>
            </w:r>
          </w:p>
        </w:tc>
        <w:tc>
          <w:tcPr>
            <w:tcW w:w="371" w:type="pct"/>
            <w:vAlign w:val="center"/>
          </w:tcPr>
          <w:p w14:paraId="4A07FEC6" w14:textId="77777777" w:rsidR="00144D0B" w:rsidRPr="0020493A" w:rsidRDefault="00144D0B" w:rsidP="009010AB">
            <w:pPr>
              <w:rPr>
                <w:color w:val="000000" w:themeColor="text1"/>
              </w:rPr>
            </w:pPr>
            <w:r>
              <w:rPr>
                <w:color w:val="000000" w:themeColor="text1"/>
              </w:rPr>
              <w:t>-</w:t>
            </w:r>
          </w:p>
        </w:tc>
        <w:tc>
          <w:tcPr>
            <w:tcW w:w="1729" w:type="pct"/>
            <w:vAlign w:val="center"/>
          </w:tcPr>
          <w:p w14:paraId="2FC5CCD2" w14:textId="77777777" w:rsidR="00144D0B" w:rsidRPr="0020493A" w:rsidRDefault="00144D0B" w:rsidP="009010AB">
            <w:pPr>
              <w:rPr>
                <w:color w:val="000000" w:themeColor="text1"/>
              </w:rPr>
            </w:pPr>
            <w:r>
              <w:rPr>
                <w:color w:val="000000" w:themeColor="text1"/>
              </w:rPr>
              <w:t xml:space="preserve">Population was patients over 18yrs with solid tumour and underwent chemo in the last 6 months. FMT via colonoscopy (n=3) or upper endoscopy (n=7). Treatment before was vancomycin alone or in combination with other abx. </w:t>
            </w:r>
          </w:p>
        </w:tc>
      </w:tr>
      <w:tr w:rsidR="00144D0B" w:rsidRPr="0020493A" w14:paraId="29F6BBBA"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866C605" w14:textId="77777777" w:rsidR="00144D0B" w:rsidRPr="0020493A" w:rsidRDefault="00144D0B" w:rsidP="009010AB">
            <w:pPr>
              <w:rPr>
                <w:color w:val="000000" w:themeColor="text1"/>
              </w:rPr>
            </w:pPr>
            <w:r>
              <w:rPr>
                <w:rFonts w:ascii="Calibri" w:hAnsi="Calibri" w:cs="Calibri"/>
                <w:color w:val="000000"/>
              </w:rPr>
              <w:t>Mendelsohn, 2022</w:t>
            </w:r>
            <w:r>
              <w:rPr>
                <w:rFonts w:ascii="Calibri" w:hAnsi="Calibri" w:cs="Calibri"/>
                <w:color w:val="000000"/>
                <w:vertAlign w:val="superscript"/>
              </w:rPr>
              <w:t>44</w:t>
            </w:r>
          </w:p>
        </w:tc>
        <w:tc>
          <w:tcPr>
            <w:tcW w:w="534" w:type="pct"/>
            <w:tcBorders>
              <w:top w:val="single" w:sz="4" w:space="0" w:color="auto"/>
              <w:left w:val="single" w:sz="4" w:space="0" w:color="auto"/>
              <w:bottom w:val="single" w:sz="4" w:space="0" w:color="auto"/>
              <w:right w:val="single" w:sz="4" w:space="0" w:color="auto"/>
            </w:tcBorders>
            <w:vAlign w:val="center"/>
          </w:tcPr>
          <w:p w14:paraId="29C7814A" w14:textId="77777777" w:rsidR="00144D0B" w:rsidRPr="0020493A" w:rsidRDefault="00144D0B" w:rsidP="009010AB">
            <w:pPr>
              <w:rPr>
                <w:color w:val="000000" w:themeColor="text1"/>
              </w:rPr>
            </w:pPr>
            <w:r>
              <w:rPr>
                <w:color w:val="000000" w:themeColor="text1"/>
              </w:rPr>
              <w:t>Number of patients experiencing fever following FMT</w:t>
            </w:r>
          </w:p>
        </w:tc>
        <w:tc>
          <w:tcPr>
            <w:tcW w:w="466" w:type="pct"/>
            <w:vAlign w:val="center"/>
          </w:tcPr>
          <w:p w14:paraId="65B7B4B2" w14:textId="77777777" w:rsidR="00144D0B" w:rsidRPr="0020493A" w:rsidRDefault="00144D0B" w:rsidP="009010AB">
            <w:pPr>
              <w:rPr>
                <w:color w:val="000000" w:themeColor="text1"/>
              </w:rPr>
            </w:pPr>
            <w:r>
              <w:rPr>
                <w:color w:val="000000" w:themeColor="text1"/>
              </w:rPr>
              <w:t>10</w:t>
            </w:r>
          </w:p>
        </w:tc>
        <w:tc>
          <w:tcPr>
            <w:tcW w:w="354" w:type="pct"/>
            <w:vAlign w:val="center"/>
          </w:tcPr>
          <w:p w14:paraId="539BEF13" w14:textId="77777777" w:rsidR="00144D0B" w:rsidRPr="0020493A" w:rsidRDefault="00144D0B" w:rsidP="009010AB">
            <w:pPr>
              <w:rPr>
                <w:color w:val="000000" w:themeColor="text1"/>
              </w:rPr>
            </w:pPr>
            <w:r>
              <w:rPr>
                <w:color w:val="000000" w:themeColor="text1"/>
              </w:rPr>
              <w:t>-</w:t>
            </w:r>
          </w:p>
        </w:tc>
        <w:tc>
          <w:tcPr>
            <w:tcW w:w="517" w:type="pct"/>
            <w:vAlign w:val="center"/>
          </w:tcPr>
          <w:p w14:paraId="202F80A6" w14:textId="77777777" w:rsidR="00144D0B" w:rsidRPr="0020493A" w:rsidRDefault="00144D0B" w:rsidP="009010AB">
            <w:pPr>
              <w:rPr>
                <w:color w:val="000000" w:themeColor="text1"/>
              </w:rPr>
            </w:pPr>
            <w:r>
              <w:rPr>
                <w:color w:val="000000" w:themeColor="text1"/>
              </w:rPr>
              <w:t>4 (40%)</w:t>
            </w:r>
          </w:p>
        </w:tc>
        <w:tc>
          <w:tcPr>
            <w:tcW w:w="496" w:type="pct"/>
            <w:vAlign w:val="center"/>
          </w:tcPr>
          <w:p w14:paraId="5967247D" w14:textId="77777777" w:rsidR="00144D0B" w:rsidRPr="0020493A" w:rsidRDefault="00144D0B" w:rsidP="009010AB">
            <w:pPr>
              <w:rPr>
                <w:color w:val="000000" w:themeColor="text1"/>
              </w:rPr>
            </w:pPr>
            <w:r>
              <w:rPr>
                <w:color w:val="000000" w:themeColor="text1"/>
              </w:rPr>
              <w:t>-</w:t>
            </w:r>
          </w:p>
        </w:tc>
        <w:tc>
          <w:tcPr>
            <w:tcW w:w="371" w:type="pct"/>
            <w:vAlign w:val="center"/>
          </w:tcPr>
          <w:p w14:paraId="64EFB47D" w14:textId="77777777" w:rsidR="00144D0B" w:rsidRPr="0020493A" w:rsidRDefault="00144D0B" w:rsidP="009010AB">
            <w:pPr>
              <w:rPr>
                <w:color w:val="000000" w:themeColor="text1"/>
              </w:rPr>
            </w:pPr>
            <w:r>
              <w:rPr>
                <w:color w:val="000000" w:themeColor="text1"/>
              </w:rPr>
              <w:t>-</w:t>
            </w:r>
          </w:p>
        </w:tc>
        <w:tc>
          <w:tcPr>
            <w:tcW w:w="1729" w:type="pct"/>
            <w:vAlign w:val="center"/>
          </w:tcPr>
          <w:p w14:paraId="5AEBFA86" w14:textId="77777777" w:rsidR="00144D0B" w:rsidRPr="0020493A" w:rsidRDefault="00144D0B" w:rsidP="009010AB">
            <w:pPr>
              <w:rPr>
                <w:color w:val="000000" w:themeColor="text1"/>
              </w:rPr>
            </w:pPr>
            <w:r>
              <w:rPr>
                <w:color w:val="000000" w:themeColor="text1"/>
              </w:rPr>
              <w:t xml:space="preserve">Fever developed after two </w:t>
            </w:r>
            <w:proofErr w:type="gramStart"/>
            <w:r>
              <w:rPr>
                <w:color w:val="000000" w:themeColor="text1"/>
              </w:rPr>
              <w:t>weeks</w:t>
            </w:r>
            <w:proofErr w:type="gramEnd"/>
            <w:r>
              <w:rPr>
                <w:color w:val="000000" w:themeColor="text1"/>
              </w:rPr>
              <w:t xml:space="preserve"> and none thought related to FMT</w:t>
            </w:r>
          </w:p>
        </w:tc>
      </w:tr>
      <w:tr w:rsidR="00144D0B" w:rsidRPr="0020493A" w14:paraId="7881FACE"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98C8843" w14:textId="77777777" w:rsidR="00144D0B" w:rsidRPr="0020493A" w:rsidRDefault="00144D0B" w:rsidP="009010AB">
            <w:pPr>
              <w:rPr>
                <w:color w:val="000000" w:themeColor="text1"/>
              </w:rPr>
            </w:pPr>
            <w:r>
              <w:rPr>
                <w:rFonts w:ascii="Calibri" w:hAnsi="Calibri" w:cs="Calibri"/>
                <w:color w:val="000000"/>
              </w:rPr>
              <w:t>Mendelsohn, 2022</w:t>
            </w:r>
            <w:r>
              <w:rPr>
                <w:rFonts w:ascii="Calibri" w:hAnsi="Calibri" w:cs="Calibri"/>
                <w:color w:val="000000"/>
                <w:vertAlign w:val="superscript"/>
              </w:rPr>
              <w:t>44</w:t>
            </w:r>
          </w:p>
        </w:tc>
        <w:tc>
          <w:tcPr>
            <w:tcW w:w="534" w:type="pct"/>
            <w:tcBorders>
              <w:top w:val="single" w:sz="4" w:space="0" w:color="auto"/>
              <w:left w:val="single" w:sz="4" w:space="0" w:color="auto"/>
              <w:bottom w:val="single" w:sz="4" w:space="0" w:color="auto"/>
              <w:right w:val="single" w:sz="4" w:space="0" w:color="auto"/>
            </w:tcBorders>
            <w:vAlign w:val="center"/>
          </w:tcPr>
          <w:p w14:paraId="1F546D4D" w14:textId="77777777" w:rsidR="00144D0B" w:rsidRPr="0020493A" w:rsidRDefault="00144D0B" w:rsidP="009010AB">
            <w:pPr>
              <w:rPr>
                <w:color w:val="000000" w:themeColor="text1"/>
              </w:rPr>
            </w:pPr>
            <w:r>
              <w:rPr>
                <w:color w:val="000000" w:themeColor="text1"/>
              </w:rPr>
              <w:t>Number of patients experiencing other side effects after FMT</w:t>
            </w:r>
          </w:p>
        </w:tc>
        <w:tc>
          <w:tcPr>
            <w:tcW w:w="466" w:type="pct"/>
            <w:vAlign w:val="center"/>
          </w:tcPr>
          <w:p w14:paraId="04F1D94D" w14:textId="77777777" w:rsidR="00144D0B" w:rsidRPr="0020493A" w:rsidRDefault="00144D0B" w:rsidP="009010AB">
            <w:pPr>
              <w:rPr>
                <w:color w:val="000000" w:themeColor="text1"/>
              </w:rPr>
            </w:pPr>
            <w:r>
              <w:rPr>
                <w:color w:val="000000" w:themeColor="text1"/>
              </w:rPr>
              <w:t>10</w:t>
            </w:r>
          </w:p>
        </w:tc>
        <w:tc>
          <w:tcPr>
            <w:tcW w:w="354" w:type="pct"/>
            <w:vAlign w:val="center"/>
          </w:tcPr>
          <w:p w14:paraId="4D2A0689" w14:textId="77777777" w:rsidR="00144D0B" w:rsidRPr="0020493A" w:rsidRDefault="00144D0B" w:rsidP="009010AB">
            <w:pPr>
              <w:rPr>
                <w:color w:val="000000" w:themeColor="text1"/>
              </w:rPr>
            </w:pPr>
            <w:r>
              <w:rPr>
                <w:color w:val="000000" w:themeColor="text1"/>
              </w:rPr>
              <w:t>-</w:t>
            </w:r>
          </w:p>
        </w:tc>
        <w:tc>
          <w:tcPr>
            <w:tcW w:w="517" w:type="pct"/>
            <w:vAlign w:val="center"/>
          </w:tcPr>
          <w:p w14:paraId="60498C03" w14:textId="77777777" w:rsidR="00144D0B" w:rsidRPr="0020493A" w:rsidRDefault="00144D0B" w:rsidP="009010AB">
            <w:pPr>
              <w:rPr>
                <w:color w:val="000000" w:themeColor="text1"/>
              </w:rPr>
            </w:pPr>
            <w:r>
              <w:rPr>
                <w:color w:val="000000" w:themeColor="text1"/>
              </w:rPr>
              <w:t>2 (20%)</w:t>
            </w:r>
          </w:p>
        </w:tc>
        <w:tc>
          <w:tcPr>
            <w:tcW w:w="496" w:type="pct"/>
            <w:vAlign w:val="center"/>
          </w:tcPr>
          <w:p w14:paraId="008D2B8E" w14:textId="77777777" w:rsidR="00144D0B" w:rsidRPr="0020493A" w:rsidRDefault="00144D0B" w:rsidP="009010AB">
            <w:pPr>
              <w:rPr>
                <w:color w:val="000000" w:themeColor="text1"/>
              </w:rPr>
            </w:pPr>
            <w:r>
              <w:rPr>
                <w:color w:val="000000" w:themeColor="text1"/>
              </w:rPr>
              <w:t>-</w:t>
            </w:r>
          </w:p>
        </w:tc>
        <w:tc>
          <w:tcPr>
            <w:tcW w:w="371" w:type="pct"/>
            <w:vAlign w:val="center"/>
          </w:tcPr>
          <w:p w14:paraId="42CC9F9B" w14:textId="77777777" w:rsidR="00144D0B" w:rsidRPr="0020493A" w:rsidRDefault="00144D0B" w:rsidP="009010AB">
            <w:pPr>
              <w:rPr>
                <w:color w:val="000000" w:themeColor="text1"/>
              </w:rPr>
            </w:pPr>
            <w:r>
              <w:rPr>
                <w:color w:val="000000" w:themeColor="text1"/>
              </w:rPr>
              <w:t>-</w:t>
            </w:r>
          </w:p>
        </w:tc>
        <w:tc>
          <w:tcPr>
            <w:tcW w:w="1729" w:type="pct"/>
            <w:vAlign w:val="center"/>
          </w:tcPr>
          <w:p w14:paraId="3F13DFEA" w14:textId="77777777" w:rsidR="00144D0B" w:rsidRPr="0020493A" w:rsidRDefault="00144D0B" w:rsidP="009010AB">
            <w:pPr>
              <w:rPr>
                <w:color w:val="000000" w:themeColor="text1"/>
              </w:rPr>
            </w:pPr>
            <w:r>
              <w:rPr>
                <w:color w:val="000000" w:themeColor="text1"/>
              </w:rPr>
              <w:t>All side effects were mild and self-limited and included abdominal pain/cramping, constipation, diarrhoea, back ache, malaise, toothache (related to upper endoscopy), gas</w:t>
            </w:r>
          </w:p>
        </w:tc>
      </w:tr>
      <w:tr w:rsidR="00144D0B" w:rsidRPr="0020493A" w14:paraId="0C9ADFB4"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D7FB922" w14:textId="77777777" w:rsidR="00144D0B" w:rsidRPr="0020493A" w:rsidRDefault="00144D0B" w:rsidP="009010AB">
            <w:pPr>
              <w:rPr>
                <w:color w:val="000000" w:themeColor="text1"/>
              </w:rPr>
            </w:pPr>
            <w:r>
              <w:rPr>
                <w:rFonts w:ascii="Calibri" w:hAnsi="Calibri" w:cs="Calibri"/>
                <w:color w:val="000000"/>
              </w:rPr>
              <w:t>Ali, 2021</w:t>
            </w:r>
            <w:r>
              <w:rPr>
                <w:rFonts w:ascii="Calibri" w:hAnsi="Calibri" w:cs="Calibri"/>
                <w:color w:val="000000"/>
                <w:vertAlign w:val="superscript"/>
              </w:rPr>
              <w:t>45</w:t>
            </w:r>
          </w:p>
        </w:tc>
        <w:tc>
          <w:tcPr>
            <w:tcW w:w="534" w:type="pct"/>
            <w:tcBorders>
              <w:top w:val="single" w:sz="4" w:space="0" w:color="auto"/>
              <w:left w:val="single" w:sz="4" w:space="0" w:color="auto"/>
              <w:bottom w:val="single" w:sz="4" w:space="0" w:color="auto"/>
              <w:right w:val="single" w:sz="4" w:space="0" w:color="auto"/>
            </w:tcBorders>
            <w:vAlign w:val="center"/>
          </w:tcPr>
          <w:p w14:paraId="17EE106A" w14:textId="77777777" w:rsidR="00144D0B" w:rsidRPr="0020493A" w:rsidRDefault="00144D0B" w:rsidP="009010AB">
            <w:pPr>
              <w:rPr>
                <w:color w:val="000000" w:themeColor="text1"/>
              </w:rPr>
            </w:pPr>
            <w:r>
              <w:rPr>
                <w:color w:val="000000" w:themeColor="text1"/>
              </w:rPr>
              <w:t>Number of patients who experienced adverse events</w:t>
            </w:r>
          </w:p>
        </w:tc>
        <w:tc>
          <w:tcPr>
            <w:tcW w:w="466" w:type="pct"/>
            <w:vAlign w:val="center"/>
          </w:tcPr>
          <w:p w14:paraId="22F87BCA" w14:textId="77777777" w:rsidR="00144D0B" w:rsidRPr="0020493A" w:rsidRDefault="00144D0B" w:rsidP="009010AB">
            <w:pPr>
              <w:rPr>
                <w:color w:val="000000" w:themeColor="text1"/>
              </w:rPr>
            </w:pPr>
            <w:r>
              <w:rPr>
                <w:color w:val="000000" w:themeColor="text1"/>
              </w:rPr>
              <w:t>19</w:t>
            </w:r>
          </w:p>
        </w:tc>
        <w:tc>
          <w:tcPr>
            <w:tcW w:w="354" w:type="pct"/>
            <w:vAlign w:val="center"/>
          </w:tcPr>
          <w:p w14:paraId="31B1C096" w14:textId="77777777" w:rsidR="00144D0B" w:rsidRPr="0020493A" w:rsidRDefault="00144D0B" w:rsidP="009010AB">
            <w:pPr>
              <w:rPr>
                <w:color w:val="000000" w:themeColor="text1"/>
              </w:rPr>
            </w:pPr>
            <w:r>
              <w:rPr>
                <w:color w:val="000000" w:themeColor="text1"/>
              </w:rPr>
              <w:t>-</w:t>
            </w:r>
          </w:p>
        </w:tc>
        <w:tc>
          <w:tcPr>
            <w:tcW w:w="517" w:type="pct"/>
            <w:vAlign w:val="center"/>
          </w:tcPr>
          <w:p w14:paraId="0B3609EB" w14:textId="77777777" w:rsidR="00144D0B" w:rsidRPr="0020493A" w:rsidRDefault="00144D0B" w:rsidP="009010AB">
            <w:pPr>
              <w:rPr>
                <w:color w:val="000000" w:themeColor="text1"/>
              </w:rPr>
            </w:pPr>
            <w:r>
              <w:rPr>
                <w:color w:val="000000" w:themeColor="text1"/>
              </w:rPr>
              <w:t>3 (16%)</w:t>
            </w:r>
          </w:p>
        </w:tc>
        <w:tc>
          <w:tcPr>
            <w:tcW w:w="496" w:type="pct"/>
            <w:vAlign w:val="center"/>
          </w:tcPr>
          <w:p w14:paraId="33274487" w14:textId="77777777" w:rsidR="00144D0B" w:rsidRPr="0020493A" w:rsidRDefault="00144D0B" w:rsidP="009010AB">
            <w:pPr>
              <w:rPr>
                <w:color w:val="000000" w:themeColor="text1"/>
              </w:rPr>
            </w:pPr>
            <w:r>
              <w:rPr>
                <w:color w:val="000000" w:themeColor="text1"/>
              </w:rPr>
              <w:t>-</w:t>
            </w:r>
          </w:p>
        </w:tc>
        <w:tc>
          <w:tcPr>
            <w:tcW w:w="371" w:type="pct"/>
            <w:vAlign w:val="center"/>
          </w:tcPr>
          <w:p w14:paraId="047CC5D0" w14:textId="77777777" w:rsidR="00144D0B" w:rsidRPr="0020493A" w:rsidRDefault="00144D0B" w:rsidP="009010AB">
            <w:pPr>
              <w:rPr>
                <w:color w:val="000000" w:themeColor="text1"/>
              </w:rPr>
            </w:pPr>
            <w:r>
              <w:rPr>
                <w:color w:val="000000" w:themeColor="text1"/>
              </w:rPr>
              <w:t>-</w:t>
            </w:r>
          </w:p>
        </w:tc>
        <w:tc>
          <w:tcPr>
            <w:tcW w:w="1729" w:type="pct"/>
            <w:vAlign w:val="center"/>
          </w:tcPr>
          <w:p w14:paraId="41BD7D13" w14:textId="77777777" w:rsidR="00144D0B" w:rsidRDefault="00144D0B" w:rsidP="009010AB">
            <w:pPr>
              <w:rPr>
                <w:color w:val="000000" w:themeColor="text1"/>
              </w:rPr>
            </w:pPr>
            <w:r>
              <w:rPr>
                <w:color w:val="000000" w:themeColor="text1"/>
              </w:rPr>
              <w:t xml:space="preserve">Response defined as absence of diarrhoea and no recurrence for 8 weeks. Recurrence defined as initial response and return of symptoms w/ positive CDI test. FMT was 25g fresh stool in 250ml saline, frozen and thawed, delivered to caecum via colonoscopy. Patients given colon cleansing and instructed to take 4mg loperamide before FMT. Three patients who had no response: 2x had persistent diarrhoea but negative CDI test, one </w:t>
            </w:r>
            <w:r>
              <w:rPr>
                <w:color w:val="000000" w:themeColor="text1"/>
              </w:rPr>
              <w:lastRenderedPageBreak/>
              <w:t>responded initially but recurrent CDI four days after FMT after using abx. Authors conducted a case control study comparing different risk factors – all NS but very small sample size. Cancer type, treatment, state of the disease, use of abx and immunosuppressants, age – all NS</w:t>
            </w:r>
          </w:p>
          <w:p w14:paraId="1D742ACE" w14:textId="77777777" w:rsidR="00144D0B" w:rsidRPr="0020493A" w:rsidRDefault="00144D0B" w:rsidP="009010AB">
            <w:pPr>
              <w:rPr>
                <w:color w:val="000000" w:themeColor="text1"/>
              </w:rPr>
            </w:pPr>
            <w:r>
              <w:rPr>
                <w:color w:val="000000" w:themeColor="text1"/>
              </w:rPr>
              <w:t>Abdominal pain and nausea only adverse events. Two patients died (one in each group but not due to FMT: one due to failed FMT + septic shock due to pneumonia and cancer progression and one due to liver failure)</w:t>
            </w:r>
          </w:p>
        </w:tc>
      </w:tr>
      <w:tr w:rsidR="00144D0B" w:rsidRPr="0020493A" w14:paraId="39B8E800"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C84BF14" w14:textId="77777777" w:rsidR="00144D0B" w:rsidRPr="0020493A" w:rsidRDefault="00144D0B" w:rsidP="009010AB">
            <w:pPr>
              <w:rPr>
                <w:color w:val="000000" w:themeColor="text1"/>
              </w:rPr>
            </w:pPr>
            <w:r>
              <w:rPr>
                <w:rFonts w:ascii="Calibri" w:hAnsi="Calibri" w:cs="Calibri"/>
                <w:color w:val="000000"/>
              </w:rPr>
              <w:lastRenderedPageBreak/>
              <w:t>Ali, 2021</w:t>
            </w:r>
            <w:r>
              <w:rPr>
                <w:rFonts w:ascii="Calibri" w:hAnsi="Calibri" w:cs="Calibri"/>
                <w:color w:val="000000"/>
                <w:vertAlign w:val="superscript"/>
              </w:rPr>
              <w:t>45</w:t>
            </w:r>
          </w:p>
        </w:tc>
        <w:tc>
          <w:tcPr>
            <w:tcW w:w="534" w:type="pct"/>
            <w:tcBorders>
              <w:top w:val="single" w:sz="4" w:space="0" w:color="auto"/>
              <w:left w:val="single" w:sz="4" w:space="0" w:color="auto"/>
              <w:bottom w:val="single" w:sz="4" w:space="0" w:color="auto"/>
              <w:right w:val="single" w:sz="4" w:space="0" w:color="auto"/>
            </w:tcBorders>
            <w:vAlign w:val="center"/>
          </w:tcPr>
          <w:p w14:paraId="7BA32F10" w14:textId="77777777" w:rsidR="00144D0B" w:rsidRPr="000D3AE8" w:rsidRDefault="00144D0B" w:rsidP="009010AB">
            <w:pPr>
              <w:rPr>
                <w:i/>
                <w:iCs/>
                <w:color w:val="000000" w:themeColor="text1"/>
              </w:rPr>
            </w:pPr>
            <w:r>
              <w:rPr>
                <w:color w:val="000000" w:themeColor="text1"/>
              </w:rPr>
              <w:t xml:space="preserve">Number of patients who experienced adverse events </w:t>
            </w:r>
            <w:r>
              <w:rPr>
                <w:i/>
                <w:iCs/>
                <w:color w:val="000000" w:themeColor="text1"/>
              </w:rPr>
              <w:t>solid vs haematological</w:t>
            </w:r>
          </w:p>
        </w:tc>
        <w:tc>
          <w:tcPr>
            <w:tcW w:w="466" w:type="pct"/>
            <w:vAlign w:val="center"/>
          </w:tcPr>
          <w:p w14:paraId="3E517FFC" w14:textId="77777777" w:rsidR="00144D0B" w:rsidRPr="0020493A" w:rsidRDefault="00144D0B" w:rsidP="009010AB">
            <w:pPr>
              <w:rPr>
                <w:color w:val="000000" w:themeColor="text1"/>
              </w:rPr>
            </w:pPr>
            <w:r>
              <w:rPr>
                <w:color w:val="000000" w:themeColor="text1"/>
              </w:rPr>
              <w:t>12</w:t>
            </w:r>
          </w:p>
        </w:tc>
        <w:tc>
          <w:tcPr>
            <w:tcW w:w="354" w:type="pct"/>
            <w:vAlign w:val="center"/>
          </w:tcPr>
          <w:p w14:paraId="57A7B419" w14:textId="77777777" w:rsidR="00144D0B" w:rsidRPr="0020493A" w:rsidRDefault="00144D0B" w:rsidP="009010AB">
            <w:pPr>
              <w:rPr>
                <w:color w:val="000000" w:themeColor="text1"/>
              </w:rPr>
            </w:pPr>
            <w:r>
              <w:rPr>
                <w:color w:val="000000" w:themeColor="text1"/>
              </w:rPr>
              <w:t>7</w:t>
            </w:r>
          </w:p>
        </w:tc>
        <w:tc>
          <w:tcPr>
            <w:tcW w:w="517" w:type="pct"/>
            <w:vAlign w:val="center"/>
          </w:tcPr>
          <w:p w14:paraId="57B4FCD8" w14:textId="77777777" w:rsidR="00144D0B" w:rsidRPr="0020493A" w:rsidRDefault="00144D0B" w:rsidP="009010AB">
            <w:pPr>
              <w:rPr>
                <w:color w:val="000000" w:themeColor="text1"/>
              </w:rPr>
            </w:pPr>
            <w:r w:rsidRPr="000D3AE8">
              <w:rPr>
                <w:color w:val="000000" w:themeColor="text1"/>
              </w:rPr>
              <w:t xml:space="preserve">2 (17%) </w:t>
            </w:r>
          </w:p>
        </w:tc>
        <w:tc>
          <w:tcPr>
            <w:tcW w:w="496" w:type="pct"/>
            <w:vAlign w:val="center"/>
          </w:tcPr>
          <w:p w14:paraId="5554DB89" w14:textId="77777777" w:rsidR="00144D0B" w:rsidRPr="0020493A" w:rsidRDefault="00144D0B" w:rsidP="009010AB">
            <w:pPr>
              <w:rPr>
                <w:color w:val="000000" w:themeColor="text1"/>
              </w:rPr>
            </w:pPr>
            <w:r w:rsidRPr="000D3AE8">
              <w:rPr>
                <w:color w:val="000000" w:themeColor="text1"/>
              </w:rPr>
              <w:t>1 (14%)</w:t>
            </w:r>
          </w:p>
        </w:tc>
        <w:tc>
          <w:tcPr>
            <w:tcW w:w="371" w:type="pct"/>
            <w:vAlign w:val="center"/>
          </w:tcPr>
          <w:p w14:paraId="3376F448" w14:textId="77777777" w:rsidR="00144D0B" w:rsidRPr="0020493A" w:rsidRDefault="00144D0B" w:rsidP="009010AB">
            <w:pPr>
              <w:rPr>
                <w:color w:val="000000" w:themeColor="text1"/>
              </w:rPr>
            </w:pPr>
            <w:r>
              <w:rPr>
                <w:color w:val="000000" w:themeColor="text1"/>
              </w:rPr>
              <w:t>-</w:t>
            </w:r>
          </w:p>
        </w:tc>
        <w:tc>
          <w:tcPr>
            <w:tcW w:w="1729" w:type="pct"/>
            <w:vAlign w:val="center"/>
          </w:tcPr>
          <w:p w14:paraId="75863C01" w14:textId="77777777" w:rsidR="00144D0B" w:rsidRPr="0020493A" w:rsidRDefault="00144D0B" w:rsidP="009010AB">
            <w:pPr>
              <w:rPr>
                <w:color w:val="000000" w:themeColor="text1"/>
              </w:rPr>
            </w:pPr>
          </w:p>
        </w:tc>
      </w:tr>
    </w:tbl>
    <w:p w14:paraId="5B1B4920" w14:textId="77777777" w:rsidR="00144D0B" w:rsidRDefault="00144D0B" w:rsidP="00AC7FB3">
      <w:pPr>
        <w:pStyle w:val="Heading5"/>
      </w:pPr>
    </w:p>
    <w:p w14:paraId="19688F45" w14:textId="6F1890DE" w:rsidR="00AC7FB3" w:rsidRDefault="00AC7FB3" w:rsidP="00AC7FB3">
      <w:pPr>
        <w:pStyle w:val="Heading5"/>
      </w:pPr>
      <w:r>
        <w:t xml:space="preserve">Effectiveness </w:t>
      </w:r>
      <w:r w:rsidR="00144D0B">
        <w:t>cancer vs no cancer patients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4036ABFE" w14:textId="77777777" w:rsidTr="004B42F7">
        <w:trPr>
          <w:trHeight w:val="340"/>
        </w:trPr>
        <w:tc>
          <w:tcPr>
            <w:tcW w:w="533" w:type="pct"/>
            <w:vMerge w:val="restart"/>
            <w:vAlign w:val="center"/>
          </w:tcPr>
          <w:p w14:paraId="6C3C9AB7" w14:textId="77777777" w:rsidR="00A353DA" w:rsidRPr="0020493A" w:rsidRDefault="00A353DA" w:rsidP="007020B4">
            <w:pPr>
              <w:rPr>
                <w:b/>
                <w:color w:val="000000" w:themeColor="text1"/>
              </w:rPr>
            </w:pPr>
            <w:r w:rsidRPr="0020493A">
              <w:rPr>
                <w:b/>
                <w:color w:val="000000" w:themeColor="text1"/>
              </w:rPr>
              <w:t>Author, Year</w:t>
            </w:r>
          </w:p>
        </w:tc>
        <w:tc>
          <w:tcPr>
            <w:tcW w:w="534" w:type="pct"/>
            <w:vMerge w:val="restart"/>
            <w:vAlign w:val="center"/>
          </w:tcPr>
          <w:p w14:paraId="6C0850BE"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160E8961"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46B9078F" w14:textId="77777777" w:rsidR="00A353DA" w:rsidRPr="0020493A" w:rsidRDefault="00A353DA" w:rsidP="007020B4">
            <w:pPr>
              <w:rPr>
                <w:b/>
                <w:color w:val="000000" w:themeColor="text1"/>
              </w:rPr>
            </w:pPr>
            <w:r w:rsidRPr="0020493A">
              <w:rPr>
                <w:b/>
                <w:color w:val="000000" w:themeColor="text1"/>
              </w:rPr>
              <w:t>Outcome</w:t>
            </w:r>
          </w:p>
        </w:tc>
        <w:tc>
          <w:tcPr>
            <w:tcW w:w="371" w:type="pct"/>
            <w:vMerge w:val="restart"/>
            <w:vAlign w:val="center"/>
          </w:tcPr>
          <w:p w14:paraId="4363D111" w14:textId="77777777" w:rsidR="00A353DA" w:rsidRPr="0020493A" w:rsidRDefault="00A353DA" w:rsidP="007020B4">
            <w:pPr>
              <w:rPr>
                <w:b/>
                <w:color w:val="000000" w:themeColor="text1"/>
              </w:rPr>
            </w:pPr>
            <w:r w:rsidRPr="0020493A">
              <w:rPr>
                <w:b/>
                <w:color w:val="000000" w:themeColor="text1"/>
              </w:rPr>
              <w:t>Significance</w:t>
            </w:r>
          </w:p>
        </w:tc>
        <w:tc>
          <w:tcPr>
            <w:tcW w:w="1729" w:type="pct"/>
            <w:vMerge w:val="restart"/>
            <w:vAlign w:val="center"/>
          </w:tcPr>
          <w:p w14:paraId="67584407" w14:textId="77777777" w:rsidR="00A353DA" w:rsidRPr="0020493A" w:rsidRDefault="00A353DA" w:rsidP="007020B4">
            <w:pPr>
              <w:rPr>
                <w:b/>
                <w:color w:val="000000" w:themeColor="text1"/>
              </w:rPr>
            </w:pPr>
            <w:r w:rsidRPr="0020493A">
              <w:rPr>
                <w:b/>
                <w:color w:val="000000" w:themeColor="text1"/>
              </w:rPr>
              <w:t>Comments</w:t>
            </w:r>
          </w:p>
        </w:tc>
      </w:tr>
      <w:tr w:rsidR="00A353DA" w:rsidRPr="0020493A" w14:paraId="1CEC9A40" w14:textId="77777777" w:rsidTr="004B42F7">
        <w:trPr>
          <w:trHeight w:val="348"/>
        </w:trPr>
        <w:tc>
          <w:tcPr>
            <w:tcW w:w="533" w:type="pct"/>
            <w:vMerge/>
            <w:vAlign w:val="center"/>
          </w:tcPr>
          <w:p w14:paraId="0C70F4E3" w14:textId="77777777" w:rsidR="00A353DA" w:rsidRPr="0020493A" w:rsidRDefault="00A353DA" w:rsidP="007020B4">
            <w:pPr>
              <w:rPr>
                <w:b/>
                <w:color w:val="000000" w:themeColor="text1"/>
              </w:rPr>
            </w:pPr>
          </w:p>
        </w:tc>
        <w:tc>
          <w:tcPr>
            <w:tcW w:w="534" w:type="pct"/>
            <w:vMerge/>
            <w:vAlign w:val="center"/>
          </w:tcPr>
          <w:p w14:paraId="646F5220" w14:textId="77777777" w:rsidR="00A353DA" w:rsidRPr="0020493A" w:rsidRDefault="00A353DA" w:rsidP="007020B4">
            <w:pPr>
              <w:rPr>
                <w:b/>
                <w:color w:val="000000" w:themeColor="text1"/>
              </w:rPr>
            </w:pPr>
          </w:p>
        </w:tc>
        <w:tc>
          <w:tcPr>
            <w:tcW w:w="466" w:type="pct"/>
            <w:vAlign w:val="center"/>
          </w:tcPr>
          <w:p w14:paraId="1DAE6F2B" w14:textId="77777777" w:rsidR="00A353DA" w:rsidRPr="0020493A" w:rsidRDefault="00A353DA" w:rsidP="007020B4">
            <w:pPr>
              <w:rPr>
                <w:b/>
                <w:color w:val="000000" w:themeColor="text1"/>
              </w:rPr>
            </w:pPr>
            <w:r w:rsidRPr="0020493A">
              <w:rPr>
                <w:b/>
                <w:color w:val="000000" w:themeColor="text1"/>
              </w:rPr>
              <w:t>Experimental</w:t>
            </w:r>
          </w:p>
        </w:tc>
        <w:tc>
          <w:tcPr>
            <w:tcW w:w="354" w:type="pct"/>
            <w:vAlign w:val="center"/>
          </w:tcPr>
          <w:p w14:paraId="47EB7A6B" w14:textId="77777777" w:rsidR="00A353DA" w:rsidRPr="0020493A" w:rsidRDefault="00A353DA" w:rsidP="007020B4">
            <w:pPr>
              <w:rPr>
                <w:b/>
                <w:color w:val="000000" w:themeColor="text1"/>
              </w:rPr>
            </w:pPr>
            <w:r w:rsidRPr="0020493A">
              <w:rPr>
                <w:b/>
                <w:color w:val="000000" w:themeColor="text1"/>
              </w:rPr>
              <w:t>Control</w:t>
            </w:r>
          </w:p>
        </w:tc>
        <w:tc>
          <w:tcPr>
            <w:tcW w:w="517" w:type="pct"/>
            <w:vAlign w:val="center"/>
          </w:tcPr>
          <w:p w14:paraId="2FC444BF" w14:textId="77777777" w:rsidR="00A353DA" w:rsidRPr="0020493A" w:rsidRDefault="00A353DA" w:rsidP="007020B4">
            <w:pPr>
              <w:rPr>
                <w:b/>
                <w:color w:val="000000" w:themeColor="text1"/>
              </w:rPr>
            </w:pPr>
            <w:r w:rsidRPr="0020493A">
              <w:rPr>
                <w:b/>
                <w:color w:val="000000" w:themeColor="text1"/>
              </w:rPr>
              <w:t>Experimental</w:t>
            </w:r>
          </w:p>
        </w:tc>
        <w:tc>
          <w:tcPr>
            <w:tcW w:w="496" w:type="pct"/>
            <w:vAlign w:val="center"/>
          </w:tcPr>
          <w:p w14:paraId="178E201E" w14:textId="77777777" w:rsidR="00A353DA" w:rsidRPr="0020493A" w:rsidRDefault="00A353DA" w:rsidP="007020B4">
            <w:pPr>
              <w:rPr>
                <w:b/>
                <w:color w:val="000000" w:themeColor="text1"/>
              </w:rPr>
            </w:pPr>
            <w:r w:rsidRPr="0020493A">
              <w:rPr>
                <w:b/>
                <w:color w:val="000000" w:themeColor="text1"/>
              </w:rPr>
              <w:t>Control</w:t>
            </w:r>
          </w:p>
        </w:tc>
        <w:tc>
          <w:tcPr>
            <w:tcW w:w="371" w:type="pct"/>
            <w:vMerge/>
            <w:vAlign w:val="center"/>
          </w:tcPr>
          <w:p w14:paraId="4272D260" w14:textId="77777777" w:rsidR="00A353DA" w:rsidRPr="0020493A" w:rsidRDefault="00A353DA" w:rsidP="007020B4">
            <w:pPr>
              <w:rPr>
                <w:b/>
                <w:color w:val="000000" w:themeColor="text1"/>
              </w:rPr>
            </w:pPr>
          </w:p>
        </w:tc>
        <w:tc>
          <w:tcPr>
            <w:tcW w:w="1729" w:type="pct"/>
            <w:vMerge/>
            <w:vAlign w:val="center"/>
          </w:tcPr>
          <w:p w14:paraId="49FD7E8C" w14:textId="77777777" w:rsidR="00A353DA" w:rsidRPr="0020493A" w:rsidRDefault="00A353DA" w:rsidP="007020B4">
            <w:pPr>
              <w:rPr>
                <w:b/>
                <w:color w:val="000000" w:themeColor="text1"/>
              </w:rPr>
            </w:pPr>
          </w:p>
        </w:tc>
      </w:tr>
      <w:tr w:rsidR="00DE0E01" w:rsidRPr="0020493A" w14:paraId="349D7117" w14:textId="77777777" w:rsidTr="004B42F7">
        <w:trPr>
          <w:trHeight w:val="64"/>
        </w:trPr>
        <w:tc>
          <w:tcPr>
            <w:tcW w:w="533" w:type="pct"/>
            <w:shd w:val="clear" w:color="auto" w:fill="auto"/>
            <w:vAlign w:val="center"/>
          </w:tcPr>
          <w:p w14:paraId="3BE6577A" w14:textId="71D2859D"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0EB6AF13" w14:textId="77777777" w:rsidR="00DE0E01" w:rsidRDefault="00DE0E01" w:rsidP="00DE0E01">
            <w:pPr>
              <w:rPr>
                <w:color w:val="000000" w:themeColor="text1"/>
              </w:rPr>
            </w:pPr>
            <w:r>
              <w:rPr>
                <w:color w:val="000000" w:themeColor="text1"/>
              </w:rPr>
              <w:t>Number of patients with history of cancer</w:t>
            </w:r>
          </w:p>
          <w:p w14:paraId="116737E2"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3FD7939F" w14:textId="77777777" w:rsidR="00DE0E01" w:rsidRPr="0020493A" w:rsidRDefault="00DE0E01" w:rsidP="00DE0E01">
            <w:pPr>
              <w:rPr>
                <w:color w:val="000000" w:themeColor="text1"/>
              </w:rPr>
            </w:pPr>
            <w:r>
              <w:rPr>
                <w:color w:val="000000" w:themeColor="text1"/>
              </w:rPr>
              <w:t>27</w:t>
            </w:r>
          </w:p>
        </w:tc>
        <w:tc>
          <w:tcPr>
            <w:tcW w:w="354" w:type="pct"/>
            <w:vAlign w:val="center"/>
          </w:tcPr>
          <w:p w14:paraId="4C470F48" w14:textId="77777777" w:rsidR="00DE0E01" w:rsidRPr="0020493A" w:rsidRDefault="00DE0E01" w:rsidP="00DE0E01">
            <w:pPr>
              <w:rPr>
                <w:color w:val="000000" w:themeColor="text1"/>
              </w:rPr>
            </w:pPr>
            <w:r>
              <w:rPr>
                <w:color w:val="000000" w:themeColor="text1"/>
              </w:rPr>
              <w:t>2</w:t>
            </w:r>
          </w:p>
        </w:tc>
        <w:tc>
          <w:tcPr>
            <w:tcW w:w="517" w:type="pct"/>
            <w:vAlign w:val="center"/>
          </w:tcPr>
          <w:p w14:paraId="5D2212CC" w14:textId="77777777" w:rsidR="00DE0E01" w:rsidRPr="0020493A" w:rsidRDefault="00DE0E01" w:rsidP="00DE0E01">
            <w:pPr>
              <w:rPr>
                <w:color w:val="000000" w:themeColor="text1"/>
              </w:rPr>
            </w:pPr>
            <w:r>
              <w:rPr>
                <w:color w:val="000000" w:themeColor="text1"/>
              </w:rPr>
              <w:t>6 (22%)</w:t>
            </w:r>
          </w:p>
        </w:tc>
        <w:tc>
          <w:tcPr>
            <w:tcW w:w="496" w:type="pct"/>
            <w:vAlign w:val="center"/>
          </w:tcPr>
          <w:p w14:paraId="7F380D8C" w14:textId="77777777" w:rsidR="00DE0E01" w:rsidRPr="0020493A" w:rsidRDefault="00DE0E01" w:rsidP="00DE0E01">
            <w:pPr>
              <w:rPr>
                <w:color w:val="000000" w:themeColor="text1"/>
              </w:rPr>
            </w:pPr>
            <w:r>
              <w:rPr>
                <w:color w:val="000000" w:themeColor="text1"/>
              </w:rPr>
              <w:t>2 (100%)</w:t>
            </w:r>
          </w:p>
        </w:tc>
        <w:tc>
          <w:tcPr>
            <w:tcW w:w="371" w:type="pct"/>
            <w:vAlign w:val="center"/>
          </w:tcPr>
          <w:p w14:paraId="246CB437" w14:textId="77777777" w:rsidR="00DE0E01" w:rsidRPr="0020493A" w:rsidRDefault="00DE0E01" w:rsidP="00DE0E01">
            <w:pPr>
              <w:rPr>
                <w:color w:val="000000" w:themeColor="text1"/>
              </w:rPr>
            </w:pPr>
            <w:r>
              <w:rPr>
                <w:color w:val="000000" w:themeColor="text1"/>
              </w:rPr>
              <w:t>p=0.0690</w:t>
            </w:r>
          </w:p>
        </w:tc>
        <w:tc>
          <w:tcPr>
            <w:tcW w:w="1729" w:type="pct"/>
            <w:vAlign w:val="center"/>
          </w:tcPr>
          <w:p w14:paraId="794A5B4C"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14:paraId="109846A0"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7084A36" w14:textId="703E9D05" w:rsidR="00DC76CB" w:rsidRDefault="00DC76CB" w:rsidP="00DC76CB">
            <w:pPr>
              <w:rPr>
                <w:rFonts w:ascii="Calibri" w:hAnsi="Calibri" w:cs="Calibri"/>
                <w:color w:val="000000"/>
              </w:rPr>
            </w:pPr>
            <w:r w:rsidRPr="00CF4F04">
              <w:rPr>
                <w:rFonts w:ascii="Calibri" w:eastAsia="Times New Roman" w:hAnsi="Calibri" w:cs="Calibri"/>
                <w:color w:val="000000"/>
                <w:lang w:eastAsia="en-GB"/>
              </w:rPr>
              <w:lastRenderedPageBreak/>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3413BEB4" w14:textId="77777777" w:rsidR="00DC76CB" w:rsidRDefault="00DC76CB" w:rsidP="00DC76CB">
            <w:pPr>
              <w:rPr>
                <w:color w:val="000000" w:themeColor="text1"/>
              </w:rPr>
            </w:pPr>
            <w:r>
              <w:rPr>
                <w:color w:val="000000" w:themeColor="text1"/>
              </w:rPr>
              <w:t>OR failure at 30d</w:t>
            </w:r>
          </w:p>
          <w:p w14:paraId="7487C4FF" w14:textId="77777777" w:rsidR="00DC76CB" w:rsidRDefault="00DC76CB" w:rsidP="00DC76CB">
            <w:pPr>
              <w:rPr>
                <w:color w:val="000000" w:themeColor="text1"/>
              </w:rPr>
            </w:pPr>
            <w:r>
              <w:rPr>
                <w:i/>
                <w:iCs/>
                <w:color w:val="000000" w:themeColor="text1"/>
              </w:rPr>
              <w:t>ECOG status</w:t>
            </w:r>
          </w:p>
        </w:tc>
        <w:tc>
          <w:tcPr>
            <w:tcW w:w="466" w:type="pct"/>
            <w:vAlign w:val="center"/>
          </w:tcPr>
          <w:p w14:paraId="179D6107" w14:textId="77777777" w:rsidR="00DC76CB" w:rsidRDefault="00DC76CB" w:rsidP="00DC76CB">
            <w:pPr>
              <w:rPr>
                <w:color w:val="000000" w:themeColor="text1"/>
              </w:rPr>
            </w:pPr>
            <w:r>
              <w:rPr>
                <w:color w:val="000000" w:themeColor="text1"/>
              </w:rPr>
              <w:t>49</w:t>
            </w:r>
          </w:p>
        </w:tc>
        <w:tc>
          <w:tcPr>
            <w:tcW w:w="354" w:type="pct"/>
            <w:vAlign w:val="center"/>
          </w:tcPr>
          <w:p w14:paraId="0B9FFCB9" w14:textId="77777777" w:rsidR="00DC76CB" w:rsidRDefault="00DC76CB" w:rsidP="00DC76CB">
            <w:pPr>
              <w:rPr>
                <w:color w:val="000000" w:themeColor="text1"/>
              </w:rPr>
            </w:pPr>
            <w:r>
              <w:rPr>
                <w:color w:val="000000" w:themeColor="text1"/>
              </w:rPr>
              <w:t>191</w:t>
            </w:r>
          </w:p>
        </w:tc>
        <w:tc>
          <w:tcPr>
            <w:tcW w:w="517" w:type="pct"/>
            <w:vAlign w:val="center"/>
          </w:tcPr>
          <w:p w14:paraId="13AEFB02" w14:textId="77777777" w:rsidR="00DC76CB" w:rsidRDefault="00DC76CB" w:rsidP="00DC76CB">
            <w:pPr>
              <w:rPr>
                <w:color w:val="000000" w:themeColor="text1"/>
              </w:rPr>
            </w:pPr>
          </w:p>
        </w:tc>
        <w:tc>
          <w:tcPr>
            <w:tcW w:w="496" w:type="pct"/>
            <w:vAlign w:val="center"/>
          </w:tcPr>
          <w:p w14:paraId="3AE03F3D" w14:textId="77777777" w:rsidR="00DC76CB" w:rsidRDefault="00DC76CB" w:rsidP="00DC76CB">
            <w:pPr>
              <w:rPr>
                <w:color w:val="000000" w:themeColor="text1"/>
              </w:rPr>
            </w:pPr>
          </w:p>
        </w:tc>
        <w:tc>
          <w:tcPr>
            <w:tcW w:w="371" w:type="pct"/>
            <w:vAlign w:val="center"/>
          </w:tcPr>
          <w:p w14:paraId="47E6D3E3" w14:textId="77777777" w:rsidR="00DC76CB" w:rsidRPr="00C601A4" w:rsidRDefault="00DC76CB" w:rsidP="00DC76CB">
            <w:pPr>
              <w:rPr>
                <w:color w:val="000000" w:themeColor="text1"/>
              </w:rPr>
            </w:pPr>
            <w:r w:rsidRPr="00C601A4">
              <w:rPr>
                <w:color w:val="000000" w:themeColor="text1"/>
              </w:rPr>
              <w:t>UV: OR=NR, p=0.</w:t>
            </w:r>
            <w:r>
              <w:rPr>
                <w:color w:val="000000" w:themeColor="text1"/>
              </w:rPr>
              <w:t>144</w:t>
            </w:r>
          </w:p>
          <w:p w14:paraId="7D5B854D" w14:textId="77777777" w:rsidR="00DC76CB" w:rsidRPr="00C601A4" w:rsidRDefault="00DC76CB" w:rsidP="00DC76CB">
            <w:pPr>
              <w:rPr>
                <w:color w:val="000000" w:themeColor="text1"/>
              </w:rPr>
            </w:pPr>
            <w:r w:rsidRPr="00C601A4">
              <w:rPr>
                <w:color w:val="000000" w:themeColor="text1"/>
              </w:rPr>
              <w:t xml:space="preserve">MV: </w:t>
            </w:r>
            <w:r>
              <w:rPr>
                <w:color w:val="000000" w:themeColor="text1"/>
              </w:rPr>
              <w:t>n/a – not significant at UV</w:t>
            </w:r>
          </w:p>
        </w:tc>
        <w:tc>
          <w:tcPr>
            <w:tcW w:w="1729" w:type="pct"/>
            <w:vAlign w:val="center"/>
          </w:tcPr>
          <w:p w14:paraId="3B15D302"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4F4CCD44" w14:textId="77777777" w:rsidR="00DC76CB" w:rsidRDefault="00DC76CB" w:rsidP="00DC76CB">
            <w:pPr>
              <w:rPr>
                <w:color w:val="000000" w:themeColor="text1"/>
              </w:rPr>
            </w:pPr>
            <w:r>
              <w:rPr>
                <w:color w:val="000000" w:themeColor="text1"/>
              </w:rPr>
              <w:t xml:space="preserve">ECOG = </w:t>
            </w:r>
            <w:r w:rsidRPr="00C601A4">
              <w:rPr>
                <w:color w:val="000000" w:themeColor="text1"/>
              </w:rPr>
              <w:t>Eastern</w:t>
            </w:r>
            <w:r>
              <w:rPr>
                <w:color w:val="000000" w:themeColor="text1"/>
              </w:rPr>
              <w:t xml:space="preserve"> </w:t>
            </w:r>
            <w:r w:rsidRPr="00C601A4">
              <w:rPr>
                <w:color w:val="000000" w:themeColor="text1"/>
              </w:rPr>
              <w:t>Cooperative Oncology Group</w:t>
            </w:r>
          </w:p>
          <w:p w14:paraId="506B85DD"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47FB5929" w14:textId="77777777" w:rsidR="00DC76CB" w:rsidRDefault="00DC76CB" w:rsidP="00DC76CB">
            <w:pPr>
              <w:rPr>
                <w:color w:val="000000" w:themeColor="text1"/>
              </w:rPr>
            </w:pPr>
            <w:r>
              <w:rPr>
                <w:color w:val="000000" w:themeColor="text1"/>
              </w:rPr>
              <w:t>UV=univariate, MV=multivariate</w:t>
            </w:r>
          </w:p>
        </w:tc>
      </w:tr>
      <w:tr w:rsidR="00F276F8" w:rsidRPr="0020493A" w14:paraId="0CC96B9B" w14:textId="77777777" w:rsidTr="004B42F7">
        <w:trPr>
          <w:trHeight w:val="64"/>
        </w:trPr>
        <w:tc>
          <w:tcPr>
            <w:tcW w:w="533" w:type="pct"/>
            <w:shd w:val="clear" w:color="auto" w:fill="auto"/>
            <w:vAlign w:val="center"/>
          </w:tcPr>
          <w:p w14:paraId="3CDA1B9A" w14:textId="0C50AF0B" w:rsidR="00F276F8" w:rsidRPr="0020493A" w:rsidRDefault="00F276F8" w:rsidP="00F276F8">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1661B49F" w14:textId="77777777" w:rsidR="00F276F8" w:rsidRDefault="00F276F8" w:rsidP="00F276F8">
            <w:pPr>
              <w:rPr>
                <w:color w:val="000000" w:themeColor="text1"/>
              </w:rPr>
            </w:pPr>
            <w:r>
              <w:rPr>
                <w:color w:val="000000" w:themeColor="text1"/>
              </w:rPr>
              <w:t xml:space="preserve">Proportion of patients with cancer </w:t>
            </w:r>
          </w:p>
          <w:p w14:paraId="3D5AEACA" w14:textId="77777777" w:rsidR="00F276F8" w:rsidRPr="00041FB3" w:rsidRDefault="00F276F8" w:rsidP="00F276F8">
            <w:pPr>
              <w:rPr>
                <w:i/>
                <w:iCs/>
                <w:color w:val="000000" w:themeColor="text1"/>
              </w:rPr>
            </w:pPr>
            <w:r w:rsidRPr="00041FB3">
              <w:rPr>
                <w:i/>
                <w:iCs/>
                <w:color w:val="000000" w:themeColor="text1"/>
              </w:rPr>
              <w:t>One dose FMT vs 2-3 FMT needed</w:t>
            </w:r>
          </w:p>
        </w:tc>
        <w:tc>
          <w:tcPr>
            <w:tcW w:w="466" w:type="pct"/>
            <w:vAlign w:val="center"/>
          </w:tcPr>
          <w:p w14:paraId="63EE159B" w14:textId="77777777" w:rsidR="00F276F8" w:rsidRPr="0020493A" w:rsidRDefault="00F276F8" w:rsidP="00F276F8">
            <w:pPr>
              <w:rPr>
                <w:color w:val="000000" w:themeColor="text1"/>
              </w:rPr>
            </w:pPr>
            <w:r>
              <w:rPr>
                <w:color w:val="000000" w:themeColor="text1"/>
              </w:rPr>
              <w:t>NR</w:t>
            </w:r>
          </w:p>
        </w:tc>
        <w:tc>
          <w:tcPr>
            <w:tcW w:w="354" w:type="pct"/>
            <w:vAlign w:val="center"/>
          </w:tcPr>
          <w:p w14:paraId="3FBFCD6D" w14:textId="77777777" w:rsidR="00F276F8" w:rsidRPr="0020493A" w:rsidRDefault="00F276F8" w:rsidP="00F276F8">
            <w:pPr>
              <w:rPr>
                <w:color w:val="000000" w:themeColor="text1"/>
              </w:rPr>
            </w:pPr>
            <w:r>
              <w:rPr>
                <w:color w:val="000000" w:themeColor="text1"/>
              </w:rPr>
              <w:t>NR</w:t>
            </w:r>
          </w:p>
        </w:tc>
        <w:tc>
          <w:tcPr>
            <w:tcW w:w="517" w:type="pct"/>
            <w:vAlign w:val="center"/>
          </w:tcPr>
          <w:p w14:paraId="3C389A93" w14:textId="77777777" w:rsidR="00F276F8" w:rsidRPr="0020493A" w:rsidRDefault="00F276F8" w:rsidP="00F276F8">
            <w:pPr>
              <w:rPr>
                <w:color w:val="000000" w:themeColor="text1"/>
              </w:rPr>
            </w:pPr>
            <w:r>
              <w:rPr>
                <w:color w:val="000000" w:themeColor="text1"/>
              </w:rPr>
              <w:t>NR</w:t>
            </w:r>
          </w:p>
        </w:tc>
        <w:tc>
          <w:tcPr>
            <w:tcW w:w="496" w:type="pct"/>
            <w:vAlign w:val="center"/>
          </w:tcPr>
          <w:p w14:paraId="628EDA48" w14:textId="77777777" w:rsidR="00F276F8" w:rsidRPr="0020493A" w:rsidRDefault="00F276F8" w:rsidP="00F276F8">
            <w:pPr>
              <w:rPr>
                <w:color w:val="000000" w:themeColor="text1"/>
              </w:rPr>
            </w:pPr>
            <w:r>
              <w:rPr>
                <w:color w:val="000000" w:themeColor="text1"/>
              </w:rPr>
              <w:t>NR</w:t>
            </w:r>
          </w:p>
        </w:tc>
        <w:tc>
          <w:tcPr>
            <w:tcW w:w="371" w:type="pct"/>
            <w:vAlign w:val="center"/>
          </w:tcPr>
          <w:p w14:paraId="1D58F70B"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1.84</w:t>
            </w:r>
            <w:r w:rsidRPr="00041FB3">
              <w:t xml:space="preserve"> [</w:t>
            </w:r>
            <w:r>
              <w:t>0.79-4.28</w:t>
            </w:r>
            <w:r w:rsidRPr="00041FB3">
              <w:t>] p</w:t>
            </w:r>
            <w:r>
              <w:t>=</w:t>
            </w:r>
            <w:r w:rsidRPr="00041FB3">
              <w:t>0.</w:t>
            </w:r>
            <w:r>
              <w:t>16</w:t>
            </w:r>
            <w:r>
              <w:rPr>
                <w:color w:val="00B0F0"/>
              </w:rPr>
              <w:t xml:space="preserve"> </w:t>
            </w:r>
            <w:r w:rsidRPr="00041FB3">
              <w:t>ORm</w:t>
            </w:r>
            <w:r>
              <w:t xml:space="preserve"> NT</w:t>
            </w:r>
          </w:p>
        </w:tc>
        <w:tc>
          <w:tcPr>
            <w:tcW w:w="1729" w:type="pct"/>
            <w:vAlign w:val="center"/>
          </w:tcPr>
          <w:p w14:paraId="790A1046"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121F3EE0" w14:textId="77777777" w:rsidR="00F276F8" w:rsidRPr="00041FB3" w:rsidRDefault="00F276F8" w:rsidP="00F276F8">
            <w:proofErr w:type="spellStart"/>
            <w:r w:rsidRPr="00041FB3">
              <w:t>ORu</w:t>
            </w:r>
            <w:proofErr w:type="spellEnd"/>
            <w:r w:rsidRPr="00041FB3">
              <w:t xml:space="preserve"> – univariate analysis</w:t>
            </w:r>
          </w:p>
          <w:p w14:paraId="53BBCB26" w14:textId="77777777" w:rsidR="00F276F8" w:rsidRDefault="00F276F8" w:rsidP="00F276F8">
            <w:pPr>
              <w:rPr>
                <w:color w:val="000000" w:themeColor="text1"/>
              </w:rPr>
            </w:pPr>
            <w:r>
              <w:rPr>
                <w:color w:val="000000" w:themeColor="text1"/>
              </w:rPr>
              <w:t>ORm – multivariate analysis</w:t>
            </w:r>
          </w:p>
          <w:p w14:paraId="666D5E59" w14:textId="77777777" w:rsidR="00F276F8" w:rsidRPr="0020493A" w:rsidRDefault="00F276F8" w:rsidP="00F276F8">
            <w:pPr>
              <w:rPr>
                <w:color w:val="000000" w:themeColor="text1"/>
              </w:rPr>
            </w:pPr>
            <w:r>
              <w:rPr>
                <w:color w:val="000000" w:themeColor="text1"/>
              </w:rPr>
              <w:t>NT – not tested in multivariate analysis</w:t>
            </w:r>
          </w:p>
        </w:tc>
      </w:tr>
    </w:tbl>
    <w:p w14:paraId="5B4D14EB" w14:textId="77777777" w:rsidR="00AC7FB3" w:rsidRPr="00AC7FB3" w:rsidRDefault="00AC7FB3" w:rsidP="00AC7FB3"/>
    <w:p w14:paraId="47558694" w14:textId="77777777" w:rsidR="00AC7FB3" w:rsidRDefault="00AC7FB3" w:rsidP="00AC7FB3">
      <w:pPr>
        <w:pStyle w:val="Heading5"/>
      </w:pPr>
      <w:r>
        <w:t>QoL</w:t>
      </w:r>
    </w:p>
    <w:p w14:paraId="703062DB" w14:textId="644D711F" w:rsidR="00C35E37" w:rsidRPr="00C35E37" w:rsidRDefault="00297416" w:rsidP="00C35E37">
      <w:r>
        <w:t>No studies</w:t>
      </w:r>
    </w:p>
    <w:p w14:paraId="0B4D6566" w14:textId="77777777" w:rsidR="00C35E37" w:rsidRDefault="00C35E37" w:rsidP="00C35E37">
      <w:pPr>
        <w:pStyle w:val="Heading3"/>
      </w:pPr>
      <w:r w:rsidRPr="00C35E37">
        <w:t>Post-transplant patients</w:t>
      </w:r>
    </w:p>
    <w:p w14:paraId="3718B54E" w14:textId="1105E310" w:rsidR="00AC7FB3" w:rsidRDefault="00AC7FB3" w:rsidP="00AC7FB3">
      <w:pPr>
        <w:pStyle w:val="Heading5"/>
      </w:pPr>
      <w:r>
        <w:t>Effectiveness</w:t>
      </w:r>
      <w:r w:rsidR="00144D0B">
        <w:t xml:space="preserve"> in post-transplant patients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297416" w:rsidRPr="0020493A" w14:paraId="06BF265D" w14:textId="77777777" w:rsidTr="004B42F7">
        <w:trPr>
          <w:trHeight w:val="340"/>
        </w:trPr>
        <w:tc>
          <w:tcPr>
            <w:tcW w:w="533" w:type="pct"/>
            <w:vMerge w:val="restart"/>
            <w:vAlign w:val="center"/>
          </w:tcPr>
          <w:p w14:paraId="104B7EFF" w14:textId="77777777" w:rsidR="00297416" w:rsidRPr="0020493A" w:rsidRDefault="00297416" w:rsidP="007020B4">
            <w:pPr>
              <w:rPr>
                <w:b/>
                <w:color w:val="000000" w:themeColor="text1"/>
              </w:rPr>
            </w:pPr>
            <w:r w:rsidRPr="0020493A">
              <w:rPr>
                <w:b/>
                <w:color w:val="000000" w:themeColor="text1"/>
              </w:rPr>
              <w:t>Author, Year</w:t>
            </w:r>
          </w:p>
        </w:tc>
        <w:tc>
          <w:tcPr>
            <w:tcW w:w="534" w:type="pct"/>
            <w:vMerge w:val="restart"/>
            <w:vAlign w:val="center"/>
          </w:tcPr>
          <w:p w14:paraId="3B53A6E6" w14:textId="77777777" w:rsidR="00297416" w:rsidRPr="0020493A" w:rsidRDefault="00297416" w:rsidP="007020B4">
            <w:pPr>
              <w:rPr>
                <w:b/>
                <w:color w:val="000000" w:themeColor="text1"/>
              </w:rPr>
            </w:pPr>
            <w:r w:rsidRPr="0020493A">
              <w:rPr>
                <w:b/>
                <w:color w:val="000000" w:themeColor="text1"/>
              </w:rPr>
              <w:t>Outcome measure</w:t>
            </w:r>
          </w:p>
        </w:tc>
        <w:tc>
          <w:tcPr>
            <w:tcW w:w="820" w:type="pct"/>
            <w:gridSpan w:val="2"/>
            <w:vAlign w:val="center"/>
          </w:tcPr>
          <w:p w14:paraId="13368A1E" w14:textId="77777777" w:rsidR="00297416" w:rsidRPr="0020493A" w:rsidRDefault="00297416" w:rsidP="007020B4">
            <w:pPr>
              <w:rPr>
                <w:b/>
                <w:color w:val="000000" w:themeColor="text1"/>
              </w:rPr>
            </w:pPr>
            <w:r w:rsidRPr="0020493A">
              <w:rPr>
                <w:b/>
                <w:color w:val="000000" w:themeColor="text1"/>
              </w:rPr>
              <w:t>Number of participants</w:t>
            </w:r>
          </w:p>
        </w:tc>
        <w:tc>
          <w:tcPr>
            <w:tcW w:w="1013" w:type="pct"/>
            <w:gridSpan w:val="2"/>
            <w:vAlign w:val="center"/>
          </w:tcPr>
          <w:p w14:paraId="2E5D5C18" w14:textId="77777777" w:rsidR="00297416" w:rsidRPr="0020493A" w:rsidRDefault="00297416" w:rsidP="007020B4">
            <w:pPr>
              <w:rPr>
                <w:b/>
                <w:color w:val="000000" w:themeColor="text1"/>
              </w:rPr>
            </w:pPr>
            <w:r w:rsidRPr="0020493A">
              <w:rPr>
                <w:b/>
                <w:color w:val="000000" w:themeColor="text1"/>
              </w:rPr>
              <w:t>Outcome</w:t>
            </w:r>
          </w:p>
        </w:tc>
        <w:tc>
          <w:tcPr>
            <w:tcW w:w="371" w:type="pct"/>
            <w:vMerge w:val="restart"/>
            <w:vAlign w:val="center"/>
          </w:tcPr>
          <w:p w14:paraId="4EA2CB3A" w14:textId="77777777" w:rsidR="00297416" w:rsidRPr="0020493A" w:rsidRDefault="00297416" w:rsidP="007020B4">
            <w:pPr>
              <w:rPr>
                <w:b/>
                <w:color w:val="000000" w:themeColor="text1"/>
              </w:rPr>
            </w:pPr>
            <w:r w:rsidRPr="0020493A">
              <w:rPr>
                <w:b/>
                <w:color w:val="000000" w:themeColor="text1"/>
              </w:rPr>
              <w:t>Significance</w:t>
            </w:r>
          </w:p>
        </w:tc>
        <w:tc>
          <w:tcPr>
            <w:tcW w:w="1729" w:type="pct"/>
            <w:vMerge w:val="restart"/>
            <w:vAlign w:val="center"/>
          </w:tcPr>
          <w:p w14:paraId="565B46FC" w14:textId="77777777" w:rsidR="00297416" w:rsidRPr="0020493A" w:rsidRDefault="00297416" w:rsidP="007020B4">
            <w:pPr>
              <w:rPr>
                <w:b/>
                <w:color w:val="000000" w:themeColor="text1"/>
              </w:rPr>
            </w:pPr>
            <w:r w:rsidRPr="0020493A">
              <w:rPr>
                <w:b/>
                <w:color w:val="000000" w:themeColor="text1"/>
              </w:rPr>
              <w:t>Comments</w:t>
            </w:r>
          </w:p>
        </w:tc>
      </w:tr>
      <w:tr w:rsidR="00297416" w:rsidRPr="0020493A" w14:paraId="62D9D743" w14:textId="77777777" w:rsidTr="004B42F7">
        <w:trPr>
          <w:trHeight w:val="348"/>
        </w:trPr>
        <w:tc>
          <w:tcPr>
            <w:tcW w:w="533" w:type="pct"/>
            <w:vMerge/>
            <w:vAlign w:val="center"/>
          </w:tcPr>
          <w:p w14:paraId="6E2F7814" w14:textId="77777777" w:rsidR="00297416" w:rsidRPr="0020493A" w:rsidRDefault="00297416" w:rsidP="007020B4">
            <w:pPr>
              <w:rPr>
                <w:b/>
                <w:color w:val="000000" w:themeColor="text1"/>
              </w:rPr>
            </w:pPr>
          </w:p>
        </w:tc>
        <w:tc>
          <w:tcPr>
            <w:tcW w:w="534" w:type="pct"/>
            <w:vMerge/>
            <w:vAlign w:val="center"/>
          </w:tcPr>
          <w:p w14:paraId="2E1E7D3F" w14:textId="77777777" w:rsidR="00297416" w:rsidRPr="0020493A" w:rsidRDefault="00297416" w:rsidP="007020B4">
            <w:pPr>
              <w:rPr>
                <w:b/>
                <w:color w:val="000000" w:themeColor="text1"/>
              </w:rPr>
            </w:pPr>
          </w:p>
        </w:tc>
        <w:tc>
          <w:tcPr>
            <w:tcW w:w="466" w:type="pct"/>
            <w:vAlign w:val="center"/>
          </w:tcPr>
          <w:p w14:paraId="62B7959A" w14:textId="77777777" w:rsidR="00297416" w:rsidRPr="0020493A" w:rsidRDefault="00297416" w:rsidP="007020B4">
            <w:pPr>
              <w:rPr>
                <w:b/>
                <w:color w:val="000000" w:themeColor="text1"/>
              </w:rPr>
            </w:pPr>
            <w:r w:rsidRPr="0020493A">
              <w:rPr>
                <w:b/>
                <w:color w:val="000000" w:themeColor="text1"/>
              </w:rPr>
              <w:t>Experimental</w:t>
            </w:r>
          </w:p>
        </w:tc>
        <w:tc>
          <w:tcPr>
            <w:tcW w:w="354" w:type="pct"/>
            <w:vAlign w:val="center"/>
          </w:tcPr>
          <w:p w14:paraId="37F32C3B" w14:textId="77777777" w:rsidR="00297416" w:rsidRPr="0020493A" w:rsidRDefault="00297416" w:rsidP="007020B4">
            <w:pPr>
              <w:rPr>
                <w:b/>
                <w:color w:val="000000" w:themeColor="text1"/>
              </w:rPr>
            </w:pPr>
            <w:r w:rsidRPr="0020493A">
              <w:rPr>
                <w:b/>
                <w:color w:val="000000" w:themeColor="text1"/>
              </w:rPr>
              <w:t>Control</w:t>
            </w:r>
          </w:p>
        </w:tc>
        <w:tc>
          <w:tcPr>
            <w:tcW w:w="517" w:type="pct"/>
            <w:vAlign w:val="center"/>
          </w:tcPr>
          <w:p w14:paraId="06F4B3DF" w14:textId="77777777" w:rsidR="00297416" w:rsidRPr="0020493A" w:rsidRDefault="00297416" w:rsidP="007020B4">
            <w:pPr>
              <w:rPr>
                <w:b/>
                <w:color w:val="000000" w:themeColor="text1"/>
              </w:rPr>
            </w:pPr>
            <w:r w:rsidRPr="0020493A">
              <w:rPr>
                <w:b/>
                <w:color w:val="000000" w:themeColor="text1"/>
              </w:rPr>
              <w:t>Experimental</w:t>
            </w:r>
          </w:p>
        </w:tc>
        <w:tc>
          <w:tcPr>
            <w:tcW w:w="496" w:type="pct"/>
            <w:vAlign w:val="center"/>
          </w:tcPr>
          <w:p w14:paraId="74A51CB8" w14:textId="77777777" w:rsidR="00297416" w:rsidRPr="0020493A" w:rsidRDefault="00297416" w:rsidP="007020B4">
            <w:pPr>
              <w:rPr>
                <w:b/>
                <w:color w:val="000000" w:themeColor="text1"/>
              </w:rPr>
            </w:pPr>
            <w:r w:rsidRPr="0020493A">
              <w:rPr>
                <w:b/>
                <w:color w:val="000000" w:themeColor="text1"/>
              </w:rPr>
              <w:t>Control</w:t>
            </w:r>
          </w:p>
        </w:tc>
        <w:tc>
          <w:tcPr>
            <w:tcW w:w="371" w:type="pct"/>
            <w:vMerge/>
            <w:vAlign w:val="center"/>
          </w:tcPr>
          <w:p w14:paraId="7D4BAD36" w14:textId="77777777" w:rsidR="00297416" w:rsidRPr="0020493A" w:rsidRDefault="00297416" w:rsidP="007020B4">
            <w:pPr>
              <w:rPr>
                <w:b/>
                <w:color w:val="000000" w:themeColor="text1"/>
              </w:rPr>
            </w:pPr>
          </w:p>
        </w:tc>
        <w:tc>
          <w:tcPr>
            <w:tcW w:w="1729" w:type="pct"/>
            <w:vMerge/>
            <w:vAlign w:val="center"/>
          </w:tcPr>
          <w:p w14:paraId="5B40DFE2" w14:textId="77777777" w:rsidR="00297416" w:rsidRPr="0020493A" w:rsidRDefault="00297416" w:rsidP="007020B4">
            <w:pPr>
              <w:rPr>
                <w:b/>
                <w:color w:val="000000" w:themeColor="text1"/>
              </w:rPr>
            </w:pPr>
          </w:p>
        </w:tc>
      </w:tr>
      <w:tr w:rsidR="00F276F8" w:rsidRPr="0020493A" w14:paraId="3F997749"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A241056" w14:textId="22843931" w:rsidR="00F276F8" w:rsidRPr="0020493A" w:rsidRDefault="00F276F8" w:rsidP="00F276F8">
            <w:pPr>
              <w:rPr>
                <w:color w:val="000000" w:themeColor="text1"/>
              </w:rPr>
            </w:pPr>
            <w:r>
              <w:rPr>
                <w:rFonts w:ascii="Calibri" w:hAnsi="Calibri" w:cs="Calibri"/>
                <w:color w:val="000000"/>
              </w:rPr>
              <w:t>Cheng, 2019</w:t>
            </w:r>
            <w:r>
              <w:rPr>
                <w:rFonts w:ascii="Calibri" w:hAnsi="Calibri" w:cs="Calibri"/>
                <w:color w:val="000000"/>
                <w:vertAlign w:val="superscript"/>
              </w:rPr>
              <w:t>46</w:t>
            </w:r>
          </w:p>
        </w:tc>
        <w:tc>
          <w:tcPr>
            <w:tcW w:w="534" w:type="pct"/>
            <w:tcBorders>
              <w:top w:val="single" w:sz="4" w:space="0" w:color="auto"/>
              <w:left w:val="single" w:sz="4" w:space="0" w:color="auto"/>
              <w:bottom w:val="single" w:sz="4" w:space="0" w:color="auto"/>
              <w:right w:val="single" w:sz="4" w:space="0" w:color="auto"/>
            </w:tcBorders>
            <w:vAlign w:val="center"/>
          </w:tcPr>
          <w:p w14:paraId="34939BC5" w14:textId="77777777" w:rsidR="00F276F8" w:rsidRPr="00CB54A5" w:rsidRDefault="00F276F8" w:rsidP="00F276F8">
            <w:pPr>
              <w:rPr>
                <w:color w:val="000000" w:themeColor="text1"/>
              </w:rPr>
            </w:pPr>
            <w:r>
              <w:rPr>
                <w:color w:val="000000" w:themeColor="text1"/>
              </w:rPr>
              <w:t>No. of patients achieving primary cure at 1month</w:t>
            </w:r>
          </w:p>
        </w:tc>
        <w:tc>
          <w:tcPr>
            <w:tcW w:w="466" w:type="pct"/>
            <w:vAlign w:val="center"/>
          </w:tcPr>
          <w:p w14:paraId="1DCB96F5" w14:textId="77777777" w:rsidR="00F276F8" w:rsidRPr="0020493A" w:rsidRDefault="00F276F8" w:rsidP="00F276F8">
            <w:pPr>
              <w:rPr>
                <w:color w:val="000000" w:themeColor="text1"/>
              </w:rPr>
            </w:pPr>
            <w:r>
              <w:rPr>
                <w:color w:val="000000" w:themeColor="text1"/>
              </w:rPr>
              <w:t>94</w:t>
            </w:r>
          </w:p>
        </w:tc>
        <w:tc>
          <w:tcPr>
            <w:tcW w:w="354" w:type="pct"/>
            <w:vAlign w:val="center"/>
          </w:tcPr>
          <w:p w14:paraId="266AE5EF" w14:textId="77777777" w:rsidR="00F276F8" w:rsidRPr="0020493A" w:rsidRDefault="00F276F8" w:rsidP="00F276F8">
            <w:pPr>
              <w:rPr>
                <w:color w:val="000000" w:themeColor="text1"/>
              </w:rPr>
            </w:pPr>
            <w:r>
              <w:rPr>
                <w:color w:val="000000" w:themeColor="text1"/>
              </w:rPr>
              <w:t>-</w:t>
            </w:r>
          </w:p>
        </w:tc>
        <w:tc>
          <w:tcPr>
            <w:tcW w:w="517" w:type="pct"/>
            <w:vAlign w:val="center"/>
          </w:tcPr>
          <w:p w14:paraId="6E03CCC0" w14:textId="77777777" w:rsidR="00F276F8" w:rsidRPr="0020493A" w:rsidRDefault="00F276F8" w:rsidP="00F276F8">
            <w:pPr>
              <w:rPr>
                <w:color w:val="000000" w:themeColor="text1"/>
              </w:rPr>
            </w:pPr>
            <w:r>
              <w:rPr>
                <w:color w:val="000000" w:themeColor="text1"/>
              </w:rPr>
              <w:t>60 (63.8%)</w:t>
            </w:r>
          </w:p>
        </w:tc>
        <w:tc>
          <w:tcPr>
            <w:tcW w:w="496" w:type="pct"/>
            <w:vAlign w:val="center"/>
          </w:tcPr>
          <w:p w14:paraId="22D2D42B" w14:textId="77777777" w:rsidR="00F276F8" w:rsidRPr="0020493A" w:rsidRDefault="00F276F8" w:rsidP="00F276F8">
            <w:pPr>
              <w:rPr>
                <w:color w:val="000000" w:themeColor="text1"/>
              </w:rPr>
            </w:pPr>
            <w:r>
              <w:rPr>
                <w:color w:val="000000" w:themeColor="text1"/>
              </w:rPr>
              <w:t>-</w:t>
            </w:r>
          </w:p>
        </w:tc>
        <w:tc>
          <w:tcPr>
            <w:tcW w:w="371" w:type="pct"/>
            <w:vAlign w:val="center"/>
          </w:tcPr>
          <w:p w14:paraId="0D223730" w14:textId="77777777" w:rsidR="00F276F8" w:rsidRPr="0020493A" w:rsidRDefault="00F276F8" w:rsidP="00F276F8">
            <w:pPr>
              <w:rPr>
                <w:color w:val="000000" w:themeColor="text1"/>
              </w:rPr>
            </w:pPr>
            <w:r>
              <w:rPr>
                <w:color w:val="000000" w:themeColor="text1"/>
              </w:rPr>
              <w:t>-</w:t>
            </w:r>
          </w:p>
        </w:tc>
        <w:tc>
          <w:tcPr>
            <w:tcW w:w="1729" w:type="pct"/>
            <w:vAlign w:val="center"/>
          </w:tcPr>
          <w:p w14:paraId="74ABDD70" w14:textId="77777777" w:rsidR="00F276F8" w:rsidRDefault="00F276F8" w:rsidP="00F276F8">
            <w:pPr>
              <w:rPr>
                <w:color w:val="000000" w:themeColor="text1"/>
              </w:rPr>
            </w:pPr>
            <w:r>
              <w:rPr>
                <w:color w:val="000000" w:themeColor="text1"/>
              </w:rPr>
              <w:t xml:space="preserve">Transplant patients. Cure was defined as resolution of diarrhoea or negative test or both and no further need for CDI treatment after 1 FMT up to 1 </w:t>
            </w:r>
            <w:proofErr w:type="gramStart"/>
            <w:r>
              <w:rPr>
                <w:color w:val="000000" w:themeColor="text1"/>
              </w:rPr>
              <w:t>month</w:t>
            </w:r>
            <w:proofErr w:type="gramEnd"/>
          </w:p>
          <w:p w14:paraId="005B09F4" w14:textId="77777777" w:rsidR="00F276F8" w:rsidRPr="0020493A" w:rsidRDefault="00F276F8" w:rsidP="00F276F8">
            <w:pPr>
              <w:rPr>
                <w:color w:val="000000" w:themeColor="text1"/>
              </w:rPr>
            </w:pPr>
            <w:r>
              <w:rPr>
                <w:color w:val="000000" w:themeColor="text1"/>
              </w:rPr>
              <w:t>Some risk factors for failure included non-CDI abx at FMT, fresh stool FMT, presence of pseudomembranes and severe CDI</w:t>
            </w:r>
          </w:p>
        </w:tc>
      </w:tr>
      <w:tr w:rsidR="00F276F8" w:rsidRPr="0020493A" w14:paraId="072EB37A" w14:textId="77777777" w:rsidTr="004B42F7">
        <w:trPr>
          <w:trHeight w:val="64"/>
        </w:trPr>
        <w:tc>
          <w:tcPr>
            <w:tcW w:w="533" w:type="pct"/>
            <w:shd w:val="clear" w:color="auto" w:fill="auto"/>
            <w:vAlign w:val="center"/>
          </w:tcPr>
          <w:p w14:paraId="7D81F459" w14:textId="2C0F1CA3" w:rsidR="00F276F8" w:rsidRPr="0020493A" w:rsidRDefault="00F276F8" w:rsidP="00F276F8">
            <w:pPr>
              <w:rPr>
                <w:color w:val="000000" w:themeColor="text1"/>
              </w:rPr>
            </w:pPr>
            <w:r>
              <w:rPr>
                <w:rFonts w:ascii="Calibri" w:hAnsi="Calibri" w:cs="Calibri"/>
                <w:color w:val="000000"/>
              </w:rPr>
              <w:lastRenderedPageBreak/>
              <w:t>Cheng, 2019</w:t>
            </w:r>
            <w:r>
              <w:rPr>
                <w:rFonts w:ascii="Calibri" w:hAnsi="Calibri" w:cs="Calibri"/>
                <w:color w:val="000000"/>
                <w:vertAlign w:val="superscript"/>
              </w:rPr>
              <w:t>46</w:t>
            </w:r>
          </w:p>
        </w:tc>
        <w:tc>
          <w:tcPr>
            <w:tcW w:w="534" w:type="pct"/>
            <w:tcBorders>
              <w:top w:val="single" w:sz="4" w:space="0" w:color="auto"/>
              <w:left w:val="single" w:sz="4" w:space="0" w:color="auto"/>
              <w:bottom w:val="single" w:sz="4" w:space="0" w:color="auto"/>
              <w:right w:val="single" w:sz="4" w:space="0" w:color="auto"/>
            </w:tcBorders>
            <w:vAlign w:val="center"/>
          </w:tcPr>
          <w:p w14:paraId="7D87F7D5" w14:textId="77777777" w:rsidR="00F276F8" w:rsidRPr="0020493A" w:rsidRDefault="00F276F8" w:rsidP="00F276F8">
            <w:pPr>
              <w:rPr>
                <w:color w:val="000000" w:themeColor="text1"/>
              </w:rPr>
            </w:pPr>
            <w:r>
              <w:rPr>
                <w:color w:val="000000" w:themeColor="text1"/>
              </w:rPr>
              <w:t>No. of patients achieving primary cure at 3 months</w:t>
            </w:r>
          </w:p>
        </w:tc>
        <w:tc>
          <w:tcPr>
            <w:tcW w:w="466" w:type="pct"/>
            <w:vAlign w:val="center"/>
          </w:tcPr>
          <w:p w14:paraId="643BB02C" w14:textId="77777777" w:rsidR="00F276F8" w:rsidRPr="0020493A" w:rsidRDefault="00F276F8" w:rsidP="00F276F8">
            <w:pPr>
              <w:rPr>
                <w:color w:val="000000" w:themeColor="text1"/>
              </w:rPr>
            </w:pPr>
            <w:r>
              <w:rPr>
                <w:color w:val="000000" w:themeColor="text1"/>
              </w:rPr>
              <w:t>92</w:t>
            </w:r>
          </w:p>
        </w:tc>
        <w:tc>
          <w:tcPr>
            <w:tcW w:w="354" w:type="pct"/>
            <w:vAlign w:val="center"/>
          </w:tcPr>
          <w:p w14:paraId="60E26352" w14:textId="77777777" w:rsidR="00F276F8" w:rsidRPr="0020493A" w:rsidRDefault="00F276F8" w:rsidP="00F276F8">
            <w:pPr>
              <w:rPr>
                <w:color w:val="000000" w:themeColor="text1"/>
              </w:rPr>
            </w:pPr>
            <w:r>
              <w:rPr>
                <w:color w:val="000000" w:themeColor="text1"/>
              </w:rPr>
              <w:t>-</w:t>
            </w:r>
          </w:p>
        </w:tc>
        <w:tc>
          <w:tcPr>
            <w:tcW w:w="517" w:type="pct"/>
            <w:vAlign w:val="center"/>
          </w:tcPr>
          <w:p w14:paraId="68092ABC" w14:textId="77777777" w:rsidR="00F276F8" w:rsidRPr="0020493A" w:rsidRDefault="00F276F8" w:rsidP="00F276F8">
            <w:pPr>
              <w:rPr>
                <w:color w:val="000000" w:themeColor="text1"/>
              </w:rPr>
            </w:pPr>
            <w:r>
              <w:rPr>
                <w:color w:val="000000" w:themeColor="text1"/>
              </w:rPr>
              <w:t>54 (58.7%)</w:t>
            </w:r>
          </w:p>
        </w:tc>
        <w:tc>
          <w:tcPr>
            <w:tcW w:w="496" w:type="pct"/>
            <w:vAlign w:val="center"/>
          </w:tcPr>
          <w:p w14:paraId="42B9685B" w14:textId="77777777" w:rsidR="00F276F8" w:rsidRPr="0020493A" w:rsidRDefault="00F276F8" w:rsidP="00F276F8">
            <w:pPr>
              <w:rPr>
                <w:color w:val="000000" w:themeColor="text1"/>
              </w:rPr>
            </w:pPr>
            <w:r>
              <w:rPr>
                <w:color w:val="000000" w:themeColor="text1"/>
              </w:rPr>
              <w:t>-</w:t>
            </w:r>
          </w:p>
        </w:tc>
        <w:tc>
          <w:tcPr>
            <w:tcW w:w="371" w:type="pct"/>
            <w:vAlign w:val="center"/>
          </w:tcPr>
          <w:p w14:paraId="5DE540C6" w14:textId="77777777" w:rsidR="00F276F8" w:rsidRPr="0020493A" w:rsidRDefault="00F276F8" w:rsidP="00F276F8">
            <w:pPr>
              <w:rPr>
                <w:color w:val="000000" w:themeColor="text1"/>
              </w:rPr>
            </w:pPr>
            <w:r>
              <w:rPr>
                <w:color w:val="000000" w:themeColor="text1"/>
              </w:rPr>
              <w:t>-</w:t>
            </w:r>
          </w:p>
        </w:tc>
        <w:tc>
          <w:tcPr>
            <w:tcW w:w="1729" w:type="pct"/>
            <w:vAlign w:val="center"/>
          </w:tcPr>
          <w:p w14:paraId="3EF2E457" w14:textId="77777777" w:rsidR="00F276F8" w:rsidRPr="0020493A" w:rsidRDefault="00F276F8" w:rsidP="00F276F8">
            <w:pPr>
              <w:rPr>
                <w:color w:val="000000" w:themeColor="text1"/>
              </w:rPr>
            </w:pPr>
            <w:r>
              <w:rPr>
                <w:color w:val="000000" w:themeColor="text1"/>
              </w:rPr>
              <w:t>Transplant patients. Cure was defined as resolution of diarrhoea or negative test or both and no further need for CDI treatment after 1 FMT up to 3 months. Two patients loft to follow-up</w:t>
            </w:r>
          </w:p>
        </w:tc>
      </w:tr>
      <w:tr w:rsidR="00F276F8" w:rsidRPr="0020493A" w14:paraId="59C12203" w14:textId="77777777" w:rsidTr="004B42F7">
        <w:trPr>
          <w:trHeight w:val="64"/>
        </w:trPr>
        <w:tc>
          <w:tcPr>
            <w:tcW w:w="533" w:type="pct"/>
            <w:shd w:val="clear" w:color="auto" w:fill="auto"/>
            <w:vAlign w:val="center"/>
          </w:tcPr>
          <w:p w14:paraId="25A808F1" w14:textId="20039BEC" w:rsidR="00F276F8" w:rsidRPr="0020493A" w:rsidRDefault="00F276F8" w:rsidP="00F276F8">
            <w:pPr>
              <w:rPr>
                <w:color w:val="000000" w:themeColor="text1"/>
              </w:rPr>
            </w:pPr>
            <w:r>
              <w:rPr>
                <w:rFonts w:ascii="Calibri" w:hAnsi="Calibri" w:cs="Calibri"/>
                <w:color w:val="000000"/>
              </w:rPr>
              <w:t>Cheng, 2019</w:t>
            </w:r>
            <w:r>
              <w:rPr>
                <w:rFonts w:ascii="Calibri" w:hAnsi="Calibri" w:cs="Calibri"/>
                <w:color w:val="000000"/>
                <w:vertAlign w:val="superscript"/>
              </w:rPr>
              <w:t>46</w:t>
            </w:r>
          </w:p>
        </w:tc>
        <w:tc>
          <w:tcPr>
            <w:tcW w:w="534" w:type="pct"/>
            <w:tcBorders>
              <w:top w:val="single" w:sz="4" w:space="0" w:color="auto"/>
              <w:left w:val="single" w:sz="4" w:space="0" w:color="auto"/>
              <w:bottom w:val="single" w:sz="4" w:space="0" w:color="auto"/>
              <w:right w:val="single" w:sz="4" w:space="0" w:color="auto"/>
            </w:tcBorders>
            <w:vAlign w:val="center"/>
          </w:tcPr>
          <w:p w14:paraId="3A6BD32D" w14:textId="77777777" w:rsidR="00F276F8" w:rsidRPr="0020493A" w:rsidRDefault="00F276F8" w:rsidP="00F276F8">
            <w:pPr>
              <w:rPr>
                <w:i/>
                <w:iCs/>
                <w:color w:val="000000" w:themeColor="text1"/>
              </w:rPr>
            </w:pPr>
            <w:r>
              <w:rPr>
                <w:color w:val="000000" w:themeColor="text1"/>
              </w:rPr>
              <w:t>No. of patients achieving cure at 3 months</w:t>
            </w:r>
          </w:p>
        </w:tc>
        <w:tc>
          <w:tcPr>
            <w:tcW w:w="466" w:type="pct"/>
            <w:vAlign w:val="center"/>
          </w:tcPr>
          <w:p w14:paraId="55914614" w14:textId="77777777" w:rsidR="00F276F8" w:rsidRPr="0020493A" w:rsidRDefault="00F276F8" w:rsidP="00F276F8">
            <w:pPr>
              <w:rPr>
                <w:color w:val="000000" w:themeColor="text1"/>
              </w:rPr>
            </w:pPr>
            <w:r>
              <w:rPr>
                <w:color w:val="000000" w:themeColor="text1"/>
              </w:rPr>
              <w:t>92</w:t>
            </w:r>
          </w:p>
        </w:tc>
        <w:tc>
          <w:tcPr>
            <w:tcW w:w="354" w:type="pct"/>
            <w:vAlign w:val="center"/>
          </w:tcPr>
          <w:p w14:paraId="413A5A36" w14:textId="77777777" w:rsidR="00F276F8" w:rsidRPr="0020493A" w:rsidRDefault="00F276F8" w:rsidP="00F276F8">
            <w:pPr>
              <w:rPr>
                <w:color w:val="000000" w:themeColor="text1"/>
              </w:rPr>
            </w:pPr>
            <w:r>
              <w:rPr>
                <w:color w:val="000000" w:themeColor="text1"/>
              </w:rPr>
              <w:t>-</w:t>
            </w:r>
          </w:p>
        </w:tc>
        <w:tc>
          <w:tcPr>
            <w:tcW w:w="517" w:type="pct"/>
            <w:vAlign w:val="center"/>
          </w:tcPr>
          <w:p w14:paraId="76A3A780" w14:textId="77777777" w:rsidR="00F276F8" w:rsidRPr="0020493A" w:rsidRDefault="00F276F8" w:rsidP="00F276F8">
            <w:pPr>
              <w:rPr>
                <w:color w:val="000000" w:themeColor="text1"/>
              </w:rPr>
            </w:pPr>
            <w:r>
              <w:rPr>
                <w:color w:val="000000" w:themeColor="text1"/>
              </w:rPr>
              <w:t>84 (91.3%)</w:t>
            </w:r>
          </w:p>
        </w:tc>
        <w:tc>
          <w:tcPr>
            <w:tcW w:w="496" w:type="pct"/>
            <w:vAlign w:val="center"/>
          </w:tcPr>
          <w:p w14:paraId="7F5DCA30" w14:textId="77777777" w:rsidR="00F276F8" w:rsidRPr="0020493A" w:rsidRDefault="00F276F8" w:rsidP="00F276F8">
            <w:pPr>
              <w:rPr>
                <w:color w:val="000000" w:themeColor="text1"/>
              </w:rPr>
            </w:pPr>
            <w:r>
              <w:rPr>
                <w:color w:val="000000" w:themeColor="text1"/>
              </w:rPr>
              <w:t>-</w:t>
            </w:r>
          </w:p>
        </w:tc>
        <w:tc>
          <w:tcPr>
            <w:tcW w:w="371" w:type="pct"/>
            <w:vAlign w:val="center"/>
          </w:tcPr>
          <w:p w14:paraId="4C229AD5" w14:textId="77777777" w:rsidR="00F276F8" w:rsidRPr="0020493A" w:rsidRDefault="00F276F8" w:rsidP="00F276F8">
            <w:pPr>
              <w:rPr>
                <w:color w:val="000000" w:themeColor="text1"/>
              </w:rPr>
            </w:pPr>
            <w:r>
              <w:rPr>
                <w:color w:val="000000" w:themeColor="text1"/>
              </w:rPr>
              <w:t>-</w:t>
            </w:r>
          </w:p>
        </w:tc>
        <w:tc>
          <w:tcPr>
            <w:tcW w:w="1729" w:type="pct"/>
            <w:vAlign w:val="center"/>
          </w:tcPr>
          <w:p w14:paraId="669ABFE8" w14:textId="77777777" w:rsidR="00F276F8" w:rsidRPr="0020493A" w:rsidRDefault="00F276F8" w:rsidP="00F276F8">
            <w:pPr>
              <w:rPr>
                <w:color w:val="000000" w:themeColor="text1"/>
              </w:rPr>
            </w:pPr>
            <w:r>
              <w:rPr>
                <w:color w:val="000000" w:themeColor="text1"/>
              </w:rPr>
              <w:t>Transplant patients. Cure was defined as resolution of diarrhoea or negative test or both and no further need for CDI treatment after one or more FMT up to 3 months. Two patients loft to follow-up</w:t>
            </w:r>
          </w:p>
        </w:tc>
      </w:tr>
    </w:tbl>
    <w:p w14:paraId="49F04D7F" w14:textId="77777777" w:rsidR="00AC7FB3" w:rsidRPr="00AC7FB3" w:rsidRDefault="00AC7FB3" w:rsidP="00AC7FB3"/>
    <w:p w14:paraId="6147A134" w14:textId="6F228BEE" w:rsidR="00144D0B" w:rsidRDefault="00144D0B" w:rsidP="00144D0B">
      <w:pPr>
        <w:pStyle w:val="Heading4"/>
      </w:pPr>
      <w:r>
        <w:t>Adverse events in post-transplant patients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144D0B" w:rsidRPr="0020493A" w14:paraId="55FAC763" w14:textId="77777777" w:rsidTr="004B42F7">
        <w:trPr>
          <w:trHeight w:val="340"/>
        </w:trPr>
        <w:tc>
          <w:tcPr>
            <w:tcW w:w="533" w:type="pct"/>
            <w:vMerge w:val="restart"/>
            <w:vAlign w:val="center"/>
          </w:tcPr>
          <w:p w14:paraId="140042A0" w14:textId="77777777" w:rsidR="00144D0B" w:rsidRPr="0020493A" w:rsidRDefault="00144D0B" w:rsidP="009010AB">
            <w:pPr>
              <w:rPr>
                <w:b/>
                <w:color w:val="000000" w:themeColor="text1"/>
              </w:rPr>
            </w:pPr>
            <w:r w:rsidRPr="0020493A">
              <w:rPr>
                <w:b/>
                <w:color w:val="000000" w:themeColor="text1"/>
              </w:rPr>
              <w:t>Author, Year</w:t>
            </w:r>
          </w:p>
        </w:tc>
        <w:tc>
          <w:tcPr>
            <w:tcW w:w="534" w:type="pct"/>
            <w:vMerge w:val="restart"/>
            <w:vAlign w:val="center"/>
          </w:tcPr>
          <w:p w14:paraId="6908BBD4" w14:textId="77777777" w:rsidR="00144D0B" w:rsidRPr="0020493A" w:rsidRDefault="00144D0B" w:rsidP="009010AB">
            <w:pPr>
              <w:rPr>
                <w:b/>
                <w:color w:val="000000" w:themeColor="text1"/>
              </w:rPr>
            </w:pPr>
            <w:r w:rsidRPr="0020493A">
              <w:rPr>
                <w:b/>
                <w:color w:val="000000" w:themeColor="text1"/>
              </w:rPr>
              <w:t>Outcome measure</w:t>
            </w:r>
          </w:p>
        </w:tc>
        <w:tc>
          <w:tcPr>
            <w:tcW w:w="820" w:type="pct"/>
            <w:gridSpan w:val="2"/>
            <w:vAlign w:val="center"/>
          </w:tcPr>
          <w:p w14:paraId="0F1AADB4" w14:textId="77777777" w:rsidR="00144D0B" w:rsidRPr="0020493A" w:rsidRDefault="00144D0B" w:rsidP="009010AB">
            <w:pPr>
              <w:rPr>
                <w:b/>
                <w:color w:val="000000" w:themeColor="text1"/>
              </w:rPr>
            </w:pPr>
            <w:r w:rsidRPr="0020493A">
              <w:rPr>
                <w:b/>
                <w:color w:val="000000" w:themeColor="text1"/>
              </w:rPr>
              <w:t>Number of participants</w:t>
            </w:r>
          </w:p>
        </w:tc>
        <w:tc>
          <w:tcPr>
            <w:tcW w:w="1013" w:type="pct"/>
            <w:gridSpan w:val="2"/>
            <w:vAlign w:val="center"/>
          </w:tcPr>
          <w:p w14:paraId="0D868545" w14:textId="77777777" w:rsidR="00144D0B" w:rsidRPr="0020493A" w:rsidRDefault="00144D0B" w:rsidP="009010AB">
            <w:pPr>
              <w:rPr>
                <w:b/>
                <w:color w:val="000000" w:themeColor="text1"/>
              </w:rPr>
            </w:pPr>
            <w:r w:rsidRPr="0020493A">
              <w:rPr>
                <w:b/>
                <w:color w:val="000000" w:themeColor="text1"/>
              </w:rPr>
              <w:t>Outcome</w:t>
            </w:r>
          </w:p>
        </w:tc>
        <w:tc>
          <w:tcPr>
            <w:tcW w:w="371" w:type="pct"/>
            <w:vMerge w:val="restart"/>
            <w:vAlign w:val="center"/>
          </w:tcPr>
          <w:p w14:paraId="7CB3685A" w14:textId="77777777" w:rsidR="00144D0B" w:rsidRPr="0020493A" w:rsidRDefault="00144D0B" w:rsidP="009010AB">
            <w:pPr>
              <w:rPr>
                <w:b/>
                <w:color w:val="000000" w:themeColor="text1"/>
              </w:rPr>
            </w:pPr>
            <w:r w:rsidRPr="0020493A">
              <w:rPr>
                <w:b/>
                <w:color w:val="000000" w:themeColor="text1"/>
              </w:rPr>
              <w:t>Significance</w:t>
            </w:r>
          </w:p>
        </w:tc>
        <w:tc>
          <w:tcPr>
            <w:tcW w:w="1729" w:type="pct"/>
            <w:vMerge w:val="restart"/>
            <w:vAlign w:val="center"/>
          </w:tcPr>
          <w:p w14:paraId="09B73F0F" w14:textId="77777777" w:rsidR="00144D0B" w:rsidRPr="0020493A" w:rsidRDefault="00144D0B" w:rsidP="009010AB">
            <w:pPr>
              <w:rPr>
                <w:b/>
                <w:color w:val="000000" w:themeColor="text1"/>
              </w:rPr>
            </w:pPr>
            <w:r w:rsidRPr="0020493A">
              <w:rPr>
                <w:b/>
                <w:color w:val="000000" w:themeColor="text1"/>
              </w:rPr>
              <w:t>Comments</w:t>
            </w:r>
          </w:p>
        </w:tc>
      </w:tr>
      <w:tr w:rsidR="00144D0B" w:rsidRPr="0020493A" w14:paraId="53FB8D2B" w14:textId="77777777" w:rsidTr="004B42F7">
        <w:trPr>
          <w:trHeight w:val="348"/>
        </w:trPr>
        <w:tc>
          <w:tcPr>
            <w:tcW w:w="533" w:type="pct"/>
            <w:vMerge/>
            <w:vAlign w:val="center"/>
          </w:tcPr>
          <w:p w14:paraId="10C00FDD" w14:textId="77777777" w:rsidR="00144D0B" w:rsidRPr="0020493A" w:rsidRDefault="00144D0B" w:rsidP="009010AB">
            <w:pPr>
              <w:rPr>
                <w:b/>
                <w:color w:val="000000" w:themeColor="text1"/>
              </w:rPr>
            </w:pPr>
          </w:p>
        </w:tc>
        <w:tc>
          <w:tcPr>
            <w:tcW w:w="534" w:type="pct"/>
            <w:vMerge/>
            <w:vAlign w:val="center"/>
          </w:tcPr>
          <w:p w14:paraId="332D3E2B" w14:textId="77777777" w:rsidR="00144D0B" w:rsidRPr="0020493A" w:rsidRDefault="00144D0B" w:rsidP="009010AB">
            <w:pPr>
              <w:rPr>
                <w:b/>
                <w:color w:val="000000" w:themeColor="text1"/>
              </w:rPr>
            </w:pPr>
          </w:p>
        </w:tc>
        <w:tc>
          <w:tcPr>
            <w:tcW w:w="466" w:type="pct"/>
            <w:vAlign w:val="center"/>
          </w:tcPr>
          <w:p w14:paraId="69B6C9E4" w14:textId="77777777" w:rsidR="00144D0B" w:rsidRPr="0020493A" w:rsidRDefault="00144D0B" w:rsidP="009010AB">
            <w:pPr>
              <w:rPr>
                <w:b/>
                <w:color w:val="000000" w:themeColor="text1"/>
              </w:rPr>
            </w:pPr>
            <w:r w:rsidRPr="0020493A">
              <w:rPr>
                <w:b/>
                <w:color w:val="000000" w:themeColor="text1"/>
              </w:rPr>
              <w:t>Experimental</w:t>
            </w:r>
          </w:p>
        </w:tc>
        <w:tc>
          <w:tcPr>
            <w:tcW w:w="354" w:type="pct"/>
            <w:vAlign w:val="center"/>
          </w:tcPr>
          <w:p w14:paraId="246C1A9A" w14:textId="77777777" w:rsidR="00144D0B" w:rsidRPr="0020493A" w:rsidRDefault="00144D0B" w:rsidP="009010AB">
            <w:pPr>
              <w:rPr>
                <w:b/>
                <w:color w:val="000000" w:themeColor="text1"/>
              </w:rPr>
            </w:pPr>
            <w:r w:rsidRPr="0020493A">
              <w:rPr>
                <w:b/>
                <w:color w:val="000000" w:themeColor="text1"/>
              </w:rPr>
              <w:t>Control</w:t>
            </w:r>
          </w:p>
        </w:tc>
        <w:tc>
          <w:tcPr>
            <w:tcW w:w="517" w:type="pct"/>
            <w:vAlign w:val="center"/>
          </w:tcPr>
          <w:p w14:paraId="62455990" w14:textId="77777777" w:rsidR="00144D0B" w:rsidRPr="0020493A" w:rsidRDefault="00144D0B" w:rsidP="009010AB">
            <w:pPr>
              <w:rPr>
                <w:b/>
                <w:color w:val="000000" w:themeColor="text1"/>
              </w:rPr>
            </w:pPr>
            <w:r w:rsidRPr="0020493A">
              <w:rPr>
                <w:b/>
                <w:color w:val="000000" w:themeColor="text1"/>
              </w:rPr>
              <w:t>Experimental</w:t>
            </w:r>
          </w:p>
        </w:tc>
        <w:tc>
          <w:tcPr>
            <w:tcW w:w="496" w:type="pct"/>
            <w:vAlign w:val="center"/>
          </w:tcPr>
          <w:p w14:paraId="1989DE6E" w14:textId="77777777" w:rsidR="00144D0B" w:rsidRPr="0020493A" w:rsidRDefault="00144D0B" w:rsidP="009010AB">
            <w:pPr>
              <w:rPr>
                <w:b/>
                <w:color w:val="000000" w:themeColor="text1"/>
              </w:rPr>
            </w:pPr>
            <w:r w:rsidRPr="0020493A">
              <w:rPr>
                <w:b/>
                <w:color w:val="000000" w:themeColor="text1"/>
              </w:rPr>
              <w:t>Control</w:t>
            </w:r>
          </w:p>
        </w:tc>
        <w:tc>
          <w:tcPr>
            <w:tcW w:w="371" w:type="pct"/>
            <w:vMerge/>
            <w:vAlign w:val="center"/>
          </w:tcPr>
          <w:p w14:paraId="5926D1C4" w14:textId="77777777" w:rsidR="00144D0B" w:rsidRPr="0020493A" w:rsidRDefault="00144D0B" w:rsidP="009010AB">
            <w:pPr>
              <w:rPr>
                <w:b/>
                <w:color w:val="000000" w:themeColor="text1"/>
              </w:rPr>
            </w:pPr>
          </w:p>
        </w:tc>
        <w:tc>
          <w:tcPr>
            <w:tcW w:w="1729" w:type="pct"/>
            <w:vMerge/>
            <w:vAlign w:val="center"/>
          </w:tcPr>
          <w:p w14:paraId="414A21B2" w14:textId="77777777" w:rsidR="00144D0B" w:rsidRPr="0020493A" w:rsidRDefault="00144D0B" w:rsidP="009010AB">
            <w:pPr>
              <w:rPr>
                <w:b/>
                <w:color w:val="000000" w:themeColor="text1"/>
              </w:rPr>
            </w:pPr>
          </w:p>
        </w:tc>
      </w:tr>
      <w:tr w:rsidR="00144D0B" w:rsidRPr="0020493A" w14:paraId="4CA9A8BC"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4638CD9" w14:textId="77777777" w:rsidR="00144D0B" w:rsidRPr="0020493A" w:rsidRDefault="00144D0B" w:rsidP="009010AB">
            <w:pPr>
              <w:rPr>
                <w:color w:val="000000" w:themeColor="text1"/>
              </w:rPr>
            </w:pPr>
            <w:r>
              <w:rPr>
                <w:rFonts w:ascii="Calibri" w:hAnsi="Calibri" w:cs="Calibri"/>
                <w:color w:val="000000"/>
              </w:rPr>
              <w:t>Cheng, 2019</w:t>
            </w:r>
            <w:r>
              <w:rPr>
                <w:rFonts w:ascii="Calibri" w:hAnsi="Calibri" w:cs="Calibri"/>
                <w:color w:val="000000"/>
                <w:vertAlign w:val="superscript"/>
              </w:rPr>
              <w:t>46</w:t>
            </w:r>
          </w:p>
        </w:tc>
        <w:tc>
          <w:tcPr>
            <w:tcW w:w="534" w:type="pct"/>
            <w:tcBorders>
              <w:top w:val="single" w:sz="4" w:space="0" w:color="auto"/>
              <w:left w:val="single" w:sz="4" w:space="0" w:color="auto"/>
              <w:bottom w:val="single" w:sz="4" w:space="0" w:color="auto"/>
              <w:right w:val="single" w:sz="4" w:space="0" w:color="auto"/>
            </w:tcBorders>
            <w:vAlign w:val="center"/>
          </w:tcPr>
          <w:p w14:paraId="2A1F660E" w14:textId="77777777" w:rsidR="00144D0B" w:rsidRPr="00CB54A5" w:rsidRDefault="00144D0B" w:rsidP="009010AB">
            <w:pPr>
              <w:rPr>
                <w:color w:val="000000" w:themeColor="text1"/>
              </w:rPr>
            </w:pPr>
            <w:r>
              <w:rPr>
                <w:color w:val="000000" w:themeColor="text1"/>
              </w:rPr>
              <w:t>No. of patients experiencing any adverse events</w:t>
            </w:r>
          </w:p>
        </w:tc>
        <w:tc>
          <w:tcPr>
            <w:tcW w:w="466" w:type="pct"/>
            <w:vAlign w:val="center"/>
          </w:tcPr>
          <w:p w14:paraId="119AFF6E" w14:textId="77777777" w:rsidR="00144D0B" w:rsidRPr="0020493A" w:rsidRDefault="00144D0B" w:rsidP="009010AB">
            <w:pPr>
              <w:rPr>
                <w:color w:val="000000" w:themeColor="text1"/>
              </w:rPr>
            </w:pPr>
            <w:r>
              <w:rPr>
                <w:color w:val="000000" w:themeColor="text1"/>
              </w:rPr>
              <w:t>94</w:t>
            </w:r>
          </w:p>
        </w:tc>
        <w:tc>
          <w:tcPr>
            <w:tcW w:w="354" w:type="pct"/>
            <w:vAlign w:val="center"/>
          </w:tcPr>
          <w:p w14:paraId="0245D85C" w14:textId="77777777" w:rsidR="00144D0B" w:rsidRPr="0020493A" w:rsidRDefault="00144D0B" w:rsidP="009010AB">
            <w:pPr>
              <w:rPr>
                <w:color w:val="000000" w:themeColor="text1"/>
              </w:rPr>
            </w:pPr>
            <w:r>
              <w:rPr>
                <w:color w:val="000000" w:themeColor="text1"/>
              </w:rPr>
              <w:t>-</w:t>
            </w:r>
          </w:p>
        </w:tc>
        <w:tc>
          <w:tcPr>
            <w:tcW w:w="517" w:type="pct"/>
            <w:vAlign w:val="center"/>
          </w:tcPr>
          <w:p w14:paraId="4C89FA24" w14:textId="77777777" w:rsidR="00144D0B" w:rsidRPr="0020493A" w:rsidRDefault="00144D0B" w:rsidP="009010AB">
            <w:pPr>
              <w:rPr>
                <w:color w:val="000000" w:themeColor="text1"/>
              </w:rPr>
            </w:pPr>
            <w:r>
              <w:rPr>
                <w:color w:val="000000" w:themeColor="text1"/>
              </w:rPr>
              <w:t>21 (22.3%)</w:t>
            </w:r>
          </w:p>
        </w:tc>
        <w:tc>
          <w:tcPr>
            <w:tcW w:w="496" w:type="pct"/>
            <w:vAlign w:val="center"/>
          </w:tcPr>
          <w:p w14:paraId="644E242D" w14:textId="77777777" w:rsidR="00144D0B" w:rsidRPr="0020493A" w:rsidRDefault="00144D0B" w:rsidP="009010AB">
            <w:pPr>
              <w:rPr>
                <w:color w:val="000000" w:themeColor="text1"/>
              </w:rPr>
            </w:pPr>
            <w:r>
              <w:rPr>
                <w:color w:val="000000" w:themeColor="text1"/>
              </w:rPr>
              <w:t>-</w:t>
            </w:r>
          </w:p>
        </w:tc>
        <w:tc>
          <w:tcPr>
            <w:tcW w:w="371" w:type="pct"/>
            <w:vAlign w:val="center"/>
          </w:tcPr>
          <w:p w14:paraId="24CEAED0" w14:textId="77777777" w:rsidR="00144D0B" w:rsidRPr="0020493A" w:rsidRDefault="00144D0B" w:rsidP="009010AB">
            <w:pPr>
              <w:rPr>
                <w:color w:val="000000" w:themeColor="text1"/>
              </w:rPr>
            </w:pPr>
            <w:r>
              <w:rPr>
                <w:color w:val="000000" w:themeColor="text1"/>
              </w:rPr>
              <w:t>-</w:t>
            </w:r>
          </w:p>
        </w:tc>
        <w:tc>
          <w:tcPr>
            <w:tcW w:w="1729" w:type="pct"/>
            <w:vAlign w:val="center"/>
          </w:tcPr>
          <w:p w14:paraId="28151A96" w14:textId="77777777" w:rsidR="00144D0B" w:rsidRPr="0020493A" w:rsidRDefault="00144D0B" w:rsidP="009010AB">
            <w:pPr>
              <w:rPr>
                <w:color w:val="000000" w:themeColor="text1"/>
              </w:rPr>
            </w:pPr>
            <w:r>
              <w:rPr>
                <w:color w:val="000000" w:themeColor="text1"/>
              </w:rPr>
              <w:t xml:space="preserve">Transplant patients. Most included </w:t>
            </w:r>
            <w:r w:rsidRPr="00CB54A5">
              <w:rPr>
                <w:color w:val="000000" w:themeColor="text1"/>
              </w:rPr>
              <w:t>nausea, abdominal pain, abdominal cramping, and/or loose stools</w:t>
            </w:r>
            <w:r>
              <w:rPr>
                <w:color w:val="000000" w:themeColor="text1"/>
              </w:rPr>
              <w:t xml:space="preserve"> and resolved within one week. 3/21 patients had recurrent CMV</w:t>
            </w:r>
          </w:p>
        </w:tc>
      </w:tr>
      <w:tr w:rsidR="00144D0B" w:rsidRPr="0020493A" w14:paraId="490C0457"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3BB0FA3" w14:textId="77777777" w:rsidR="00144D0B" w:rsidRPr="0020493A" w:rsidRDefault="00144D0B" w:rsidP="009010AB">
            <w:pPr>
              <w:rPr>
                <w:color w:val="000000" w:themeColor="text1"/>
              </w:rPr>
            </w:pPr>
            <w:r>
              <w:rPr>
                <w:rFonts w:ascii="Calibri" w:hAnsi="Calibri" w:cs="Calibri"/>
                <w:color w:val="000000"/>
              </w:rPr>
              <w:t>Cheng, 2019</w:t>
            </w:r>
            <w:r>
              <w:rPr>
                <w:rFonts w:ascii="Calibri" w:hAnsi="Calibri" w:cs="Calibri"/>
                <w:color w:val="000000"/>
                <w:vertAlign w:val="superscript"/>
              </w:rPr>
              <w:t>46</w:t>
            </w:r>
          </w:p>
        </w:tc>
        <w:tc>
          <w:tcPr>
            <w:tcW w:w="534" w:type="pct"/>
            <w:tcBorders>
              <w:top w:val="single" w:sz="4" w:space="0" w:color="auto"/>
              <w:left w:val="single" w:sz="4" w:space="0" w:color="auto"/>
              <w:bottom w:val="single" w:sz="4" w:space="0" w:color="auto"/>
              <w:right w:val="single" w:sz="4" w:space="0" w:color="auto"/>
            </w:tcBorders>
            <w:vAlign w:val="center"/>
          </w:tcPr>
          <w:p w14:paraId="5A53A3CD" w14:textId="77777777" w:rsidR="00144D0B" w:rsidRPr="0020493A" w:rsidRDefault="00144D0B" w:rsidP="009010AB">
            <w:pPr>
              <w:rPr>
                <w:i/>
                <w:iCs/>
                <w:color w:val="000000" w:themeColor="text1"/>
              </w:rPr>
            </w:pPr>
            <w:r>
              <w:rPr>
                <w:color w:val="000000" w:themeColor="text1"/>
              </w:rPr>
              <w:t>No. of patients experiencing severe adverse events</w:t>
            </w:r>
          </w:p>
        </w:tc>
        <w:tc>
          <w:tcPr>
            <w:tcW w:w="466" w:type="pct"/>
            <w:vAlign w:val="center"/>
          </w:tcPr>
          <w:p w14:paraId="55BFC32B" w14:textId="77777777" w:rsidR="00144D0B" w:rsidRPr="0020493A" w:rsidRDefault="00144D0B" w:rsidP="009010AB">
            <w:pPr>
              <w:rPr>
                <w:color w:val="000000" w:themeColor="text1"/>
              </w:rPr>
            </w:pPr>
            <w:r>
              <w:rPr>
                <w:color w:val="000000" w:themeColor="text1"/>
              </w:rPr>
              <w:t>94</w:t>
            </w:r>
          </w:p>
        </w:tc>
        <w:tc>
          <w:tcPr>
            <w:tcW w:w="354" w:type="pct"/>
            <w:vAlign w:val="center"/>
          </w:tcPr>
          <w:p w14:paraId="38AF1E57" w14:textId="77777777" w:rsidR="00144D0B" w:rsidRPr="0020493A" w:rsidRDefault="00144D0B" w:rsidP="009010AB">
            <w:pPr>
              <w:rPr>
                <w:color w:val="000000" w:themeColor="text1"/>
              </w:rPr>
            </w:pPr>
            <w:r>
              <w:rPr>
                <w:color w:val="000000" w:themeColor="text1"/>
              </w:rPr>
              <w:t>-</w:t>
            </w:r>
          </w:p>
        </w:tc>
        <w:tc>
          <w:tcPr>
            <w:tcW w:w="517" w:type="pct"/>
            <w:vAlign w:val="center"/>
          </w:tcPr>
          <w:p w14:paraId="312BC1A7" w14:textId="77777777" w:rsidR="00144D0B" w:rsidRPr="0020493A" w:rsidRDefault="00144D0B" w:rsidP="009010AB">
            <w:pPr>
              <w:rPr>
                <w:color w:val="000000" w:themeColor="text1"/>
              </w:rPr>
            </w:pPr>
            <w:r>
              <w:rPr>
                <w:color w:val="000000" w:themeColor="text1"/>
              </w:rPr>
              <w:t>3 (3.2%)</w:t>
            </w:r>
          </w:p>
        </w:tc>
        <w:tc>
          <w:tcPr>
            <w:tcW w:w="496" w:type="pct"/>
            <w:vAlign w:val="center"/>
          </w:tcPr>
          <w:p w14:paraId="76B0F988" w14:textId="77777777" w:rsidR="00144D0B" w:rsidRPr="0020493A" w:rsidRDefault="00144D0B" w:rsidP="009010AB">
            <w:pPr>
              <w:rPr>
                <w:color w:val="000000" w:themeColor="text1"/>
              </w:rPr>
            </w:pPr>
            <w:r>
              <w:rPr>
                <w:color w:val="000000" w:themeColor="text1"/>
              </w:rPr>
              <w:t>-</w:t>
            </w:r>
          </w:p>
        </w:tc>
        <w:tc>
          <w:tcPr>
            <w:tcW w:w="371" w:type="pct"/>
            <w:vAlign w:val="center"/>
          </w:tcPr>
          <w:p w14:paraId="7E61DCC0" w14:textId="77777777" w:rsidR="00144D0B" w:rsidRPr="0020493A" w:rsidRDefault="00144D0B" w:rsidP="009010AB">
            <w:pPr>
              <w:rPr>
                <w:color w:val="000000" w:themeColor="text1"/>
              </w:rPr>
            </w:pPr>
            <w:r>
              <w:rPr>
                <w:color w:val="000000" w:themeColor="text1"/>
              </w:rPr>
              <w:t>-</w:t>
            </w:r>
          </w:p>
        </w:tc>
        <w:tc>
          <w:tcPr>
            <w:tcW w:w="1729" w:type="pct"/>
            <w:vAlign w:val="center"/>
          </w:tcPr>
          <w:p w14:paraId="0B5EA5D1" w14:textId="77777777" w:rsidR="00144D0B" w:rsidRPr="0020493A" w:rsidRDefault="00144D0B" w:rsidP="009010AB">
            <w:pPr>
              <w:rPr>
                <w:color w:val="000000" w:themeColor="text1"/>
              </w:rPr>
            </w:pPr>
            <w:r>
              <w:rPr>
                <w:color w:val="000000" w:themeColor="text1"/>
              </w:rPr>
              <w:t>Transplant patients. Severe events were severe diarrhoea requiring hospitalisation, fever, AKI. There were also three deaths but not related to FMT</w:t>
            </w:r>
          </w:p>
        </w:tc>
      </w:tr>
      <w:tr w:rsidR="00144D0B" w:rsidRPr="0020493A" w14:paraId="7A4DEB79"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6D0F4708" w14:textId="77777777" w:rsidR="00144D0B" w:rsidRPr="0020493A" w:rsidRDefault="00144D0B" w:rsidP="009010AB">
            <w:pPr>
              <w:rPr>
                <w:color w:val="000000" w:themeColor="text1"/>
              </w:rPr>
            </w:pPr>
            <w:r>
              <w:rPr>
                <w:rFonts w:ascii="Calibri" w:hAnsi="Calibri" w:cs="Calibri"/>
                <w:color w:val="000000"/>
              </w:rPr>
              <w:t>Cheng, 2019</w:t>
            </w:r>
            <w:r>
              <w:rPr>
                <w:rFonts w:ascii="Calibri" w:hAnsi="Calibri" w:cs="Calibri"/>
                <w:color w:val="000000"/>
                <w:vertAlign w:val="superscript"/>
              </w:rPr>
              <w:t>46</w:t>
            </w:r>
          </w:p>
        </w:tc>
        <w:tc>
          <w:tcPr>
            <w:tcW w:w="534" w:type="pct"/>
            <w:tcBorders>
              <w:top w:val="single" w:sz="4" w:space="0" w:color="auto"/>
              <w:left w:val="single" w:sz="4" w:space="0" w:color="auto"/>
              <w:bottom w:val="single" w:sz="4" w:space="0" w:color="auto"/>
              <w:right w:val="single" w:sz="4" w:space="0" w:color="auto"/>
            </w:tcBorders>
            <w:vAlign w:val="center"/>
          </w:tcPr>
          <w:p w14:paraId="7E24FE68" w14:textId="77777777" w:rsidR="00144D0B" w:rsidRPr="0020493A" w:rsidRDefault="00144D0B" w:rsidP="009010AB">
            <w:pPr>
              <w:rPr>
                <w:i/>
                <w:iCs/>
                <w:color w:val="000000" w:themeColor="text1"/>
              </w:rPr>
            </w:pPr>
            <w:r>
              <w:rPr>
                <w:color w:val="000000" w:themeColor="text1"/>
              </w:rPr>
              <w:t>No. of patients experiencing worsening of IBD</w:t>
            </w:r>
          </w:p>
        </w:tc>
        <w:tc>
          <w:tcPr>
            <w:tcW w:w="466" w:type="pct"/>
            <w:vAlign w:val="center"/>
          </w:tcPr>
          <w:p w14:paraId="6C40C966" w14:textId="77777777" w:rsidR="00144D0B" w:rsidRPr="0020493A" w:rsidRDefault="00144D0B" w:rsidP="009010AB">
            <w:pPr>
              <w:rPr>
                <w:color w:val="000000" w:themeColor="text1"/>
              </w:rPr>
            </w:pPr>
            <w:r>
              <w:rPr>
                <w:color w:val="000000" w:themeColor="text1"/>
              </w:rPr>
              <w:t>16</w:t>
            </w:r>
          </w:p>
        </w:tc>
        <w:tc>
          <w:tcPr>
            <w:tcW w:w="354" w:type="pct"/>
            <w:vAlign w:val="center"/>
          </w:tcPr>
          <w:p w14:paraId="0C7B445F" w14:textId="77777777" w:rsidR="00144D0B" w:rsidRPr="0020493A" w:rsidRDefault="00144D0B" w:rsidP="009010AB">
            <w:pPr>
              <w:rPr>
                <w:color w:val="000000" w:themeColor="text1"/>
              </w:rPr>
            </w:pPr>
            <w:r>
              <w:rPr>
                <w:color w:val="000000" w:themeColor="text1"/>
              </w:rPr>
              <w:t>-</w:t>
            </w:r>
          </w:p>
        </w:tc>
        <w:tc>
          <w:tcPr>
            <w:tcW w:w="517" w:type="pct"/>
            <w:vAlign w:val="center"/>
          </w:tcPr>
          <w:p w14:paraId="6FFA9CCB" w14:textId="77777777" w:rsidR="00144D0B" w:rsidRPr="0020493A" w:rsidRDefault="00144D0B" w:rsidP="009010AB">
            <w:pPr>
              <w:rPr>
                <w:color w:val="000000" w:themeColor="text1"/>
              </w:rPr>
            </w:pPr>
            <w:r>
              <w:rPr>
                <w:color w:val="000000" w:themeColor="text1"/>
              </w:rPr>
              <w:t>4 (25%)</w:t>
            </w:r>
          </w:p>
        </w:tc>
        <w:tc>
          <w:tcPr>
            <w:tcW w:w="496" w:type="pct"/>
            <w:vAlign w:val="center"/>
          </w:tcPr>
          <w:p w14:paraId="7C5DFEFE" w14:textId="77777777" w:rsidR="00144D0B" w:rsidRPr="0020493A" w:rsidRDefault="00144D0B" w:rsidP="009010AB">
            <w:pPr>
              <w:rPr>
                <w:color w:val="000000" w:themeColor="text1"/>
              </w:rPr>
            </w:pPr>
            <w:r>
              <w:rPr>
                <w:color w:val="000000" w:themeColor="text1"/>
              </w:rPr>
              <w:t>-</w:t>
            </w:r>
          </w:p>
        </w:tc>
        <w:tc>
          <w:tcPr>
            <w:tcW w:w="371" w:type="pct"/>
            <w:vAlign w:val="center"/>
          </w:tcPr>
          <w:p w14:paraId="3D0C622A" w14:textId="77777777" w:rsidR="00144D0B" w:rsidRPr="0020493A" w:rsidRDefault="00144D0B" w:rsidP="009010AB">
            <w:pPr>
              <w:rPr>
                <w:color w:val="000000" w:themeColor="text1"/>
              </w:rPr>
            </w:pPr>
            <w:r>
              <w:rPr>
                <w:color w:val="000000" w:themeColor="text1"/>
              </w:rPr>
              <w:t>-</w:t>
            </w:r>
          </w:p>
        </w:tc>
        <w:tc>
          <w:tcPr>
            <w:tcW w:w="1729" w:type="pct"/>
            <w:vAlign w:val="center"/>
          </w:tcPr>
          <w:p w14:paraId="1F1EC3E5" w14:textId="77777777" w:rsidR="00144D0B" w:rsidRPr="0020493A" w:rsidRDefault="00144D0B" w:rsidP="009010AB">
            <w:pPr>
              <w:rPr>
                <w:color w:val="000000" w:themeColor="text1"/>
              </w:rPr>
            </w:pPr>
            <w:r>
              <w:rPr>
                <w:color w:val="000000" w:themeColor="text1"/>
              </w:rPr>
              <w:t>Transplant patients, based on 16 patients with an underlying IBD</w:t>
            </w:r>
          </w:p>
        </w:tc>
      </w:tr>
      <w:tr w:rsidR="00144D0B" w:rsidRPr="0020493A" w14:paraId="3D625468"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A4F8582" w14:textId="77777777" w:rsidR="00144D0B" w:rsidRPr="0020493A" w:rsidRDefault="00144D0B" w:rsidP="009010AB">
            <w:pPr>
              <w:rPr>
                <w:color w:val="000000" w:themeColor="text1"/>
              </w:rPr>
            </w:pPr>
            <w:r>
              <w:rPr>
                <w:rFonts w:ascii="Calibri" w:hAnsi="Calibri" w:cs="Calibri"/>
                <w:color w:val="000000"/>
              </w:rPr>
              <w:lastRenderedPageBreak/>
              <w:t>Cheng, 2019</w:t>
            </w:r>
            <w:r>
              <w:rPr>
                <w:rFonts w:ascii="Calibri" w:hAnsi="Calibri" w:cs="Calibri"/>
                <w:color w:val="000000"/>
                <w:vertAlign w:val="superscript"/>
              </w:rPr>
              <w:t>46</w:t>
            </w:r>
          </w:p>
        </w:tc>
        <w:tc>
          <w:tcPr>
            <w:tcW w:w="534" w:type="pct"/>
            <w:tcBorders>
              <w:top w:val="single" w:sz="4" w:space="0" w:color="auto"/>
              <w:left w:val="single" w:sz="4" w:space="0" w:color="auto"/>
              <w:bottom w:val="single" w:sz="4" w:space="0" w:color="auto"/>
              <w:right w:val="single" w:sz="4" w:space="0" w:color="auto"/>
            </w:tcBorders>
            <w:vAlign w:val="center"/>
          </w:tcPr>
          <w:p w14:paraId="77C18C23" w14:textId="77777777" w:rsidR="00144D0B" w:rsidRPr="0020493A" w:rsidRDefault="00144D0B" w:rsidP="009010AB">
            <w:pPr>
              <w:rPr>
                <w:i/>
                <w:iCs/>
                <w:color w:val="000000" w:themeColor="text1"/>
              </w:rPr>
            </w:pPr>
            <w:r>
              <w:rPr>
                <w:color w:val="000000" w:themeColor="text1"/>
              </w:rPr>
              <w:t>No. of patients experiencing bacteraemia</w:t>
            </w:r>
          </w:p>
        </w:tc>
        <w:tc>
          <w:tcPr>
            <w:tcW w:w="466" w:type="pct"/>
            <w:vAlign w:val="center"/>
          </w:tcPr>
          <w:p w14:paraId="572A1898" w14:textId="77777777" w:rsidR="00144D0B" w:rsidRPr="0020493A" w:rsidRDefault="00144D0B" w:rsidP="009010AB">
            <w:pPr>
              <w:rPr>
                <w:color w:val="000000" w:themeColor="text1"/>
              </w:rPr>
            </w:pPr>
            <w:r>
              <w:rPr>
                <w:color w:val="000000" w:themeColor="text1"/>
              </w:rPr>
              <w:t>94</w:t>
            </w:r>
          </w:p>
        </w:tc>
        <w:tc>
          <w:tcPr>
            <w:tcW w:w="354" w:type="pct"/>
            <w:vAlign w:val="center"/>
          </w:tcPr>
          <w:p w14:paraId="04FE5F0E" w14:textId="77777777" w:rsidR="00144D0B" w:rsidRPr="0020493A" w:rsidRDefault="00144D0B" w:rsidP="009010AB">
            <w:pPr>
              <w:rPr>
                <w:color w:val="000000" w:themeColor="text1"/>
              </w:rPr>
            </w:pPr>
            <w:r>
              <w:rPr>
                <w:color w:val="000000" w:themeColor="text1"/>
              </w:rPr>
              <w:t>-</w:t>
            </w:r>
          </w:p>
        </w:tc>
        <w:tc>
          <w:tcPr>
            <w:tcW w:w="517" w:type="pct"/>
            <w:vAlign w:val="center"/>
          </w:tcPr>
          <w:p w14:paraId="2D915BC7" w14:textId="77777777" w:rsidR="00144D0B" w:rsidRPr="0020493A" w:rsidRDefault="00144D0B" w:rsidP="009010AB">
            <w:pPr>
              <w:rPr>
                <w:color w:val="000000" w:themeColor="text1"/>
              </w:rPr>
            </w:pPr>
            <w:r>
              <w:rPr>
                <w:color w:val="000000" w:themeColor="text1"/>
              </w:rPr>
              <w:t>0 (0%)</w:t>
            </w:r>
          </w:p>
        </w:tc>
        <w:tc>
          <w:tcPr>
            <w:tcW w:w="496" w:type="pct"/>
            <w:vAlign w:val="center"/>
          </w:tcPr>
          <w:p w14:paraId="3C7AA3E8" w14:textId="77777777" w:rsidR="00144D0B" w:rsidRPr="0020493A" w:rsidRDefault="00144D0B" w:rsidP="009010AB">
            <w:pPr>
              <w:rPr>
                <w:color w:val="000000" w:themeColor="text1"/>
              </w:rPr>
            </w:pPr>
            <w:r>
              <w:rPr>
                <w:color w:val="000000" w:themeColor="text1"/>
              </w:rPr>
              <w:t>-</w:t>
            </w:r>
          </w:p>
        </w:tc>
        <w:tc>
          <w:tcPr>
            <w:tcW w:w="371" w:type="pct"/>
            <w:vAlign w:val="center"/>
          </w:tcPr>
          <w:p w14:paraId="47EEC11D" w14:textId="77777777" w:rsidR="00144D0B" w:rsidRPr="0020493A" w:rsidRDefault="00144D0B" w:rsidP="009010AB">
            <w:pPr>
              <w:rPr>
                <w:color w:val="000000" w:themeColor="text1"/>
              </w:rPr>
            </w:pPr>
            <w:r>
              <w:rPr>
                <w:color w:val="000000" w:themeColor="text1"/>
              </w:rPr>
              <w:t>-</w:t>
            </w:r>
          </w:p>
        </w:tc>
        <w:tc>
          <w:tcPr>
            <w:tcW w:w="1729" w:type="pct"/>
            <w:vAlign w:val="center"/>
          </w:tcPr>
          <w:p w14:paraId="2D735A77" w14:textId="77777777" w:rsidR="00144D0B" w:rsidRPr="0020493A" w:rsidRDefault="00144D0B" w:rsidP="009010AB">
            <w:pPr>
              <w:rPr>
                <w:color w:val="000000" w:themeColor="text1"/>
              </w:rPr>
            </w:pPr>
            <w:r>
              <w:rPr>
                <w:color w:val="000000" w:themeColor="text1"/>
              </w:rPr>
              <w:t>Transplant patients.</w:t>
            </w:r>
          </w:p>
        </w:tc>
      </w:tr>
    </w:tbl>
    <w:p w14:paraId="004CF712" w14:textId="77777777" w:rsidR="00144D0B" w:rsidRDefault="00144D0B" w:rsidP="00144D0B"/>
    <w:p w14:paraId="22D9EB03" w14:textId="665FE9C3" w:rsidR="00AC7FB3" w:rsidRDefault="00AC7FB3" w:rsidP="00AC7FB3">
      <w:pPr>
        <w:pStyle w:val="Heading5"/>
      </w:pPr>
      <w:r>
        <w:t xml:space="preserve">Effectiveness </w:t>
      </w:r>
      <w:r w:rsidR="00144D0B">
        <w:t>post-transplant patients vs no transplant</w:t>
      </w:r>
    </w:p>
    <w:p w14:paraId="41FAE287" w14:textId="1B074743" w:rsidR="00144D0B" w:rsidRPr="00144D0B" w:rsidRDefault="00144D0B" w:rsidP="00144D0B">
      <w:r>
        <w:t>No studies</w:t>
      </w:r>
    </w:p>
    <w:p w14:paraId="11FEB3EB" w14:textId="77777777" w:rsidR="00AC7FB3" w:rsidRDefault="00AC7FB3" w:rsidP="00AC7FB3">
      <w:pPr>
        <w:pStyle w:val="Heading5"/>
      </w:pPr>
      <w:r>
        <w:t>QoL</w:t>
      </w:r>
    </w:p>
    <w:p w14:paraId="3337A00B" w14:textId="062FB9F2" w:rsidR="00C35E37" w:rsidRDefault="00297416" w:rsidP="00C35E37">
      <w:r>
        <w:t>No studies</w:t>
      </w:r>
    </w:p>
    <w:p w14:paraId="2A2D8EC5" w14:textId="77777777" w:rsidR="00144D0B" w:rsidRPr="00C35E37" w:rsidRDefault="00144D0B" w:rsidP="00C35E37"/>
    <w:p w14:paraId="7803A35B" w14:textId="77777777" w:rsidR="00C35E37" w:rsidRDefault="00C35E37" w:rsidP="00C35E37">
      <w:pPr>
        <w:pStyle w:val="Heading3"/>
      </w:pPr>
      <w:r w:rsidRPr="00C35E37">
        <w:t>Patients with liver disease</w:t>
      </w:r>
    </w:p>
    <w:p w14:paraId="7348F42B" w14:textId="35776B51" w:rsidR="00AC7FB3" w:rsidRDefault="00AC7FB3" w:rsidP="00AC7FB3">
      <w:pPr>
        <w:pStyle w:val="Heading5"/>
      </w:pPr>
      <w:r>
        <w:t>Effectiveness</w:t>
      </w:r>
      <w:r w:rsidR="00144D0B">
        <w:t xml:space="preserve"> in patients with liver disease</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297416" w:rsidRPr="0020493A" w14:paraId="286B9BF7" w14:textId="77777777" w:rsidTr="004B42F7">
        <w:trPr>
          <w:trHeight w:val="340"/>
        </w:trPr>
        <w:tc>
          <w:tcPr>
            <w:tcW w:w="533" w:type="pct"/>
            <w:vMerge w:val="restart"/>
            <w:vAlign w:val="center"/>
          </w:tcPr>
          <w:p w14:paraId="2CE9D616" w14:textId="77777777" w:rsidR="00297416" w:rsidRPr="0020493A" w:rsidRDefault="00297416" w:rsidP="007020B4">
            <w:pPr>
              <w:rPr>
                <w:b/>
                <w:color w:val="000000" w:themeColor="text1"/>
              </w:rPr>
            </w:pPr>
            <w:r w:rsidRPr="0020493A">
              <w:rPr>
                <w:b/>
                <w:color w:val="000000" w:themeColor="text1"/>
              </w:rPr>
              <w:t>Author, Year</w:t>
            </w:r>
          </w:p>
        </w:tc>
        <w:tc>
          <w:tcPr>
            <w:tcW w:w="534" w:type="pct"/>
            <w:vMerge w:val="restart"/>
            <w:vAlign w:val="center"/>
          </w:tcPr>
          <w:p w14:paraId="21C6DD9D" w14:textId="77777777" w:rsidR="00297416" w:rsidRPr="0020493A" w:rsidRDefault="00297416" w:rsidP="007020B4">
            <w:pPr>
              <w:rPr>
                <w:b/>
                <w:color w:val="000000" w:themeColor="text1"/>
              </w:rPr>
            </w:pPr>
            <w:r w:rsidRPr="0020493A">
              <w:rPr>
                <w:b/>
                <w:color w:val="000000" w:themeColor="text1"/>
              </w:rPr>
              <w:t>Outcome measure</w:t>
            </w:r>
          </w:p>
        </w:tc>
        <w:tc>
          <w:tcPr>
            <w:tcW w:w="820" w:type="pct"/>
            <w:gridSpan w:val="2"/>
            <w:vAlign w:val="center"/>
          </w:tcPr>
          <w:p w14:paraId="65309EC8" w14:textId="77777777" w:rsidR="00297416" w:rsidRPr="0020493A" w:rsidRDefault="00297416" w:rsidP="007020B4">
            <w:pPr>
              <w:rPr>
                <w:b/>
                <w:color w:val="000000" w:themeColor="text1"/>
              </w:rPr>
            </w:pPr>
            <w:r w:rsidRPr="0020493A">
              <w:rPr>
                <w:b/>
                <w:color w:val="000000" w:themeColor="text1"/>
              </w:rPr>
              <w:t>Number of participants</w:t>
            </w:r>
          </w:p>
        </w:tc>
        <w:tc>
          <w:tcPr>
            <w:tcW w:w="1013" w:type="pct"/>
            <w:gridSpan w:val="2"/>
            <w:vAlign w:val="center"/>
          </w:tcPr>
          <w:p w14:paraId="15485B31" w14:textId="77777777" w:rsidR="00297416" w:rsidRPr="0020493A" w:rsidRDefault="00297416" w:rsidP="007020B4">
            <w:pPr>
              <w:rPr>
                <w:b/>
                <w:color w:val="000000" w:themeColor="text1"/>
              </w:rPr>
            </w:pPr>
            <w:r w:rsidRPr="0020493A">
              <w:rPr>
                <w:b/>
                <w:color w:val="000000" w:themeColor="text1"/>
              </w:rPr>
              <w:t>Outcome</w:t>
            </w:r>
          </w:p>
        </w:tc>
        <w:tc>
          <w:tcPr>
            <w:tcW w:w="371" w:type="pct"/>
            <w:vMerge w:val="restart"/>
            <w:vAlign w:val="center"/>
          </w:tcPr>
          <w:p w14:paraId="13DF15EF" w14:textId="77777777" w:rsidR="00297416" w:rsidRPr="0020493A" w:rsidRDefault="00297416" w:rsidP="007020B4">
            <w:pPr>
              <w:rPr>
                <w:b/>
                <w:color w:val="000000" w:themeColor="text1"/>
              </w:rPr>
            </w:pPr>
            <w:r w:rsidRPr="0020493A">
              <w:rPr>
                <w:b/>
                <w:color w:val="000000" w:themeColor="text1"/>
              </w:rPr>
              <w:t>Significance</w:t>
            </w:r>
          </w:p>
        </w:tc>
        <w:tc>
          <w:tcPr>
            <w:tcW w:w="1729" w:type="pct"/>
            <w:vMerge w:val="restart"/>
            <w:vAlign w:val="center"/>
          </w:tcPr>
          <w:p w14:paraId="70592EF7" w14:textId="77777777" w:rsidR="00297416" w:rsidRPr="0020493A" w:rsidRDefault="00297416" w:rsidP="007020B4">
            <w:pPr>
              <w:rPr>
                <w:b/>
                <w:color w:val="000000" w:themeColor="text1"/>
              </w:rPr>
            </w:pPr>
            <w:r w:rsidRPr="0020493A">
              <w:rPr>
                <w:b/>
                <w:color w:val="000000" w:themeColor="text1"/>
              </w:rPr>
              <w:t>Comments</w:t>
            </w:r>
          </w:p>
        </w:tc>
      </w:tr>
      <w:tr w:rsidR="00297416" w:rsidRPr="0020493A" w14:paraId="19906E03" w14:textId="77777777" w:rsidTr="004B42F7">
        <w:trPr>
          <w:trHeight w:val="348"/>
        </w:trPr>
        <w:tc>
          <w:tcPr>
            <w:tcW w:w="533" w:type="pct"/>
            <w:vMerge/>
            <w:vAlign w:val="center"/>
          </w:tcPr>
          <w:p w14:paraId="434B0B4D" w14:textId="77777777" w:rsidR="00297416" w:rsidRPr="0020493A" w:rsidRDefault="00297416" w:rsidP="007020B4">
            <w:pPr>
              <w:rPr>
                <w:b/>
                <w:color w:val="000000" w:themeColor="text1"/>
              </w:rPr>
            </w:pPr>
          </w:p>
        </w:tc>
        <w:tc>
          <w:tcPr>
            <w:tcW w:w="534" w:type="pct"/>
            <w:vMerge/>
            <w:vAlign w:val="center"/>
          </w:tcPr>
          <w:p w14:paraId="30FD6822" w14:textId="77777777" w:rsidR="00297416" w:rsidRPr="0020493A" w:rsidRDefault="00297416" w:rsidP="007020B4">
            <w:pPr>
              <w:rPr>
                <w:b/>
                <w:color w:val="000000" w:themeColor="text1"/>
              </w:rPr>
            </w:pPr>
          </w:p>
        </w:tc>
        <w:tc>
          <w:tcPr>
            <w:tcW w:w="466" w:type="pct"/>
            <w:vAlign w:val="center"/>
          </w:tcPr>
          <w:p w14:paraId="0490AE0E" w14:textId="77777777" w:rsidR="00297416" w:rsidRPr="0020493A" w:rsidRDefault="00297416" w:rsidP="007020B4">
            <w:pPr>
              <w:rPr>
                <w:b/>
                <w:color w:val="000000" w:themeColor="text1"/>
              </w:rPr>
            </w:pPr>
            <w:r w:rsidRPr="0020493A">
              <w:rPr>
                <w:b/>
                <w:color w:val="000000" w:themeColor="text1"/>
              </w:rPr>
              <w:t>Experimental</w:t>
            </w:r>
          </w:p>
        </w:tc>
        <w:tc>
          <w:tcPr>
            <w:tcW w:w="354" w:type="pct"/>
            <w:vAlign w:val="center"/>
          </w:tcPr>
          <w:p w14:paraId="3D72106D" w14:textId="77777777" w:rsidR="00297416" w:rsidRPr="0020493A" w:rsidRDefault="00297416" w:rsidP="007020B4">
            <w:pPr>
              <w:rPr>
                <w:b/>
                <w:color w:val="000000" w:themeColor="text1"/>
              </w:rPr>
            </w:pPr>
            <w:r w:rsidRPr="0020493A">
              <w:rPr>
                <w:b/>
                <w:color w:val="000000" w:themeColor="text1"/>
              </w:rPr>
              <w:t>Control</w:t>
            </w:r>
          </w:p>
        </w:tc>
        <w:tc>
          <w:tcPr>
            <w:tcW w:w="517" w:type="pct"/>
            <w:vAlign w:val="center"/>
          </w:tcPr>
          <w:p w14:paraId="5BECE80F" w14:textId="77777777" w:rsidR="00297416" w:rsidRPr="0020493A" w:rsidRDefault="00297416" w:rsidP="007020B4">
            <w:pPr>
              <w:rPr>
                <w:b/>
                <w:color w:val="000000" w:themeColor="text1"/>
              </w:rPr>
            </w:pPr>
            <w:r w:rsidRPr="0020493A">
              <w:rPr>
                <w:b/>
                <w:color w:val="000000" w:themeColor="text1"/>
              </w:rPr>
              <w:t>Experimental</w:t>
            </w:r>
          </w:p>
        </w:tc>
        <w:tc>
          <w:tcPr>
            <w:tcW w:w="496" w:type="pct"/>
            <w:vAlign w:val="center"/>
          </w:tcPr>
          <w:p w14:paraId="2A8F65B6" w14:textId="77777777" w:rsidR="00297416" w:rsidRPr="0020493A" w:rsidRDefault="00297416" w:rsidP="007020B4">
            <w:pPr>
              <w:rPr>
                <w:b/>
                <w:color w:val="000000" w:themeColor="text1"/>
              </w:rPr>
            </w:pPr>
            <w:r w:rsidRPr="0020493A">
              <w:rPr>
                <w:b/>
                <w:color w:val="000000" w:themeColor="text1"/>
              </w:rPr>
              <w:t>Control</w:t>
            </w:r>
          </w:p>
        </w:tc>
        <w:tc>
          <w:tcPr>
            <w:tcW w:w="371" w:type="pct"/>
            <w:vMerge/>
            <w:vAlign w:val="center"/>
          </w:tcPr>
          <w:p w14:paraId="5A3DBDEC" w14:textId="77777777" w:rsidR="00297416" w:rsidRPr="0020493A" w:rsidRDefault="00297416" w:rsidP="007020B4">
            <w:pPr>
              <w:rPr>
                <w:b/>
                <w:color w:val="000000" w:themeColor="text1"/>
              </w:rPr>
            </w:pPr>
          </w:p>
        </w:tc>
        <w:tc>
          <w:tcPr>
            <w:tcW w:w="1729" w:type="pct"/>
            <w:vMerge/>
            <w:vAlign w:val="center"/>
          </w:tcPr>
          <w:p w14:paraId="0DABF987" w14:textId="77777777" w:rsidR="00297416" w:rsidRPr="0020493A" w:rsidRDefault="00297416" w:rsidP="007020B4">
            <w:pPr>
              <w:rPr>
                <w:b/>
                <w:color w:val="000000" w:themeColor="text1"/>
              </w:rPr>
            </w:pPr>
          </w:p>
        </w:tc>
      </w:tr>
      <w:tr w:rsidR="00F276F8" w:rsidRPr="0020493A" w14:paraId="0860B72E" w14:textId="77777777" w:rsidTr="004B42F7">
        <w:trPr>
          <w:trHeight w:val="64"/>
        </w:trPr>
        <w:tc>
          <w:tcPr>
            <w:tcW w:w="533" w:type="pct"/>
            <w:shd w:val="clear" w:color="auto" w:fill="auto"/>
            <w:vAlign w:val="center"/>
          </w:tcPr>
          <w:p w14:paraId="54D924E2" w14:textId="5623CEAB" w:rsidR="00F276F8" w:rsidRPr="0020493A" w:rsidRDefault="00F276F8" w:rsidP="00F276F8">
            <w:pPr>
              <w:rPr>
                <w:color w:val="000000" w:themeColor="text1"/>
              </w:rPr>
            </w:pPr>
            <w:r w:rsidRPr="00CF4F04">
              <w:rPr>
                <w:rFonts w:ascii="Calibri" w:eastAsia="Times New Roman" w:hAnsi="Calibri" w:cs="Calibri"/>
                <w:color w:val="000000"/>
                <w:lang w:eastAsia="en-GB"/>
              </w:rPr>
              <w:t>Cheng 2021</w:t>
            </w:r>
            <w:r w:rsidRPr="00F276F8">
              <w:rPr>
                <w:rFonts w:ascii="Calibri" w:eastAsia="Times New Roman" w:hAnsi="Calibri" w:cs="Calibri"/>
                <w:color w:val="000000"/>
                <w:vertAlign w:val="superscript"/>
                <w:lang w:eastAsia="en-GB"/>
              </w:rPr>
              <w:t>47</w:t>
            </w:r>
          </w:p>
        </w:tc>
        <w:tc>
          <w:tcPr>
            <w:tcW w:w="534" w:type="pct"/>
            <w:tcBorders>
              <w:top w:val="single" w:sz="4" w:space="0" w:color="auto"/>
              <w:left w:val="single" w:sz="4" w:space="0" w:color="auto"/>
              <w:bottom w:val="single" w:sz="4" w:space="0" w:color="auto"/>
              <w:right w:val="single" w:sz="4" w:space="0" w:color="auto"/>
            </w:tcBorders>
            <w:vAlign w:val="center"/>
          </w:tcPr>
          <w:p w14:paraId="2968C9FF" w14:textId="77777777" w:rsidR="00F276F8" w:rsidRPr="0020493A" w:rsidRDefault="00F276F8" w:rsidP="00F276F8">
            <w:pPr>
              <w:rPr>
                <w:color w:val="000000" w:themeColor="text1"/>
              </w:rPr>
            </w:pPr>
            <w:r>
              <w:rPr>
                <w:color w:val="000000" w:themeColor="text1"/>
              </w:rPr>
              <w:t>No. of patients achieving cure with one FMT at 8 weeks</w:t>
            </w:r>
          </w:p>
        </w:tc>
        <w:tc>
          <w:tcPr>
            <w:tcW w:w="466" w:type="pct"/>
            <w:vAlign w:val="center"/>
          </w:tcPr>
          <w:p w14:paraId="3419F196" w14:textId="77777777" w:rsidR="00F276F8" w:rsidRPr="0020493A" w:rsidRDefault="00F276F8" w:rsidP="00F276F8">
            <w:pPr>
              <w:rPr>
                <w:color w:val="000000" w:themeColor="text1"/>
              </w:rPr>
            </w:pPr>
            <w:r>
              <w:rPr>
                <w:color w:val="000000" w:themeColor="text1"/>
              </w:rPr>
              <w:t>63</w:t>
            </w:r>
          </w:p>
        </w:tc>
        <w:tc>
          <w:tcPr>
            <w:tcW w:w="354" w:type="pct"/>
            <w:vAlign w:val="center"/>
          </w:tcPr>
          <w:p w14:paraId="6255D8F0" w14:textId="77777777" w:rsidR="00F276F8" w:rsidRPr="0020493A" w:rsidRDefault="00F276F8" w:rsidP="00F276F8">
            <w:pPr>
              <w:rPr>
                <w:color w:val="000000" w:themeColor="text1"/>
              </w:rPr>
            </w:pPr>
            <w:r>
              <w:rPr>
                <w:color w:val="000000" w:themeColor="text1"/>
              </w:rPr>
              <w:t>-</w:t>
            </w:r>
          </w:p>
        </w:tc>
        <w:tc>
          <w:tcPr>
            <w:tcW w:w="517" w:type="pct"/>
            <w:vAlign w:val="center"/>
          </w:tcPr>
          <w:p w14:paraId="12705A0A" w14:textId="77777777" w:rsidR="00F276F8" w:rsidRPr="0020493A" w:rsidRDefault="00F276F8" w:rsidP="00F276F8">
            <w:pPr>
              <w:rPr>
                <w:color w:val="000000" w:themeColor="text1"/>
              </w:rPr>
            </w:pPr>
            <w:r>
              <w:rPr>
                <w:color w:val="000000" w:themeColor="text1"/>
              </w:rPr>
              <w:t>54/63 (86%)</w:t>
            </w:r>
          </w:p>
        </w:tc>
        <w:tc>
          <w:tcPr>
            <w:tcW w:w="496" w:type="pct"/>
            <w:vAlign w:val="center"/>
          </w:tcPr>
          <w:p w14:paraId="7B3AE5DB" w14:textId="77777777" w:rsidR="00F276F8" w:rsidRPr="0020493A" w:rsidRDefault="00F276F8" w:rsidP="00F276F8">
            <w:pPr>
              <w:rPr>
                <w:color w:val="000000" w:themeColor="text1"/>
              </w:rPr>
            </w:pPr>
            <w:r>
              <w:rPr>
                <w:color w:val="000000" w:themeColor="text1"/>
              </w:rPr>
              <w:t>-</w:t>
            </w:r>
          </w:p>
        </w:tc>
        <w:tc>
          <w:tcPr>
            <w:tcW w:w="371" w:type="pct"/>
            <w:vAlign w:val="center"/>
          </w:tcPr>
          <w:p w14:paraId="1D90F38E" w14:textId="77777777" w:rsidR="00F276F8" w:rsidRPr="0020493A" w:rsidRDefault="00F276F8" w:rsidP="00F276F8">
            <w:pPr>
              <w:rPr>
                <w:color w:val="000000" w:themeColor="text1"/>
              </w:rPr>
            </w:pPr>
            <w:r>
              <w:rPr>
                <w:color w:val="000000" w:themeColor="text1"/>
              </w:rPr>
              <w:t>-</w:t>
            </w:r>
          </w:p>
        </w:tc>
        <w:tc>
          <w:tcPr>
            <w:tcW w:w="1729" w:type="pct"/>
            <w:vAlign w:val="center"/>
          </w:tcPr>
          <w:p w14:paraId="5CDC3EC3" w14:textId="77777777" w:rsidR="00F276F8" w:rsidRPr="0020493A" w:rsidRDefault="00F276F8" w:rsidP="00F276F8">
            <w:pPr>
              <w:rPr>
                <w:color w:val="000000" w:themeColor="text1"/>
              </w:rPr>
            </w:pPr>
            <w:r>
              <w:rPr>
                <w:color w:val="000000" w:themeColor="text1"/>
              </w:rPr>
              <w:t xml:space="preserve">Follow up was 12 weeks but success was defined as symptom improvement and no occurrence within 8 weeks. Different types of FMT were given but most patients had colonoscopy, frozen stool and mostly from unrelated donor. Authors looked at different risk factors for failure and identified the use of non-CDI abx at FMT, use of probiotics before FMT as risk factors. </w:t>
            </w:r>
          </w:p>
        </w:tc>
      </w:tr>
      <w:tr w:rsidR="00F276F8" w:rsidRPr="0020493A" w14:paraId="68886D55" w14:textId="77777777" w:rsidTr="004B42F7">
        <w:trPr>
          <w:trHeight w:val="64"/>
        </w:trPr>
        <w:tc>
          <w:tcPr>
            <w:tcW w:w="533" w:type="pct"/>
            <w:shd w:val="clear" w:color="auto" w:fill="auto"/>
            <w:vAlign w:val="center"/>
          </w:tcPr>
          <w:p w14:paraId="01600840" w14:textId="709C6A50" w:rsidR="00F276F8" w:rsidRPr="0020493A" w:rsidRDefault="00F276F8" w:rsidP="00F276F8">
            <w:pPr>
              <w:rPr>
                <w:color w:val="000000" w:themeColor="text1"/>
              </w:rPr>
            </w:pPr>
            <w:r w:rsidRPr="00CF4F04">
              <w:rPr>
                <w:rFonts w:ascii="Calibri" w:eastAsia="Times New Roman" w:hAnsi="Calibri" w:cs="Calibri"/>
                <w:color w:val="000000"/>
                <w:lang w:eastAsia="en-GB"/>
              </w:rPr>
              <w:t>Cheng 2021</w:t>
            </w:r>
            <w:r w:rsidRPr="00F276F8">
              <w:rPr>
                <w:rFonts w:ascii="Calibri" w:eastAsia="Times New Roman" w:hAnsi="Calibri" w:cs="Calibri"/>
                <w:color w:val="000000"/>
                <w:vertAlign w:val="superscript"/>
                <w:lang w:eastAsia="en-GB"/>
              </w:rPr>
              <w:t>47</w:t>
            </w:r>
          </w:p>
        </w:tc>
        <w:tc>
          <w:tcPr>
            <w:tcW w:w="534" w:type="pct"/>
            <w:tcBorders>
              <w:top w:val="single" w:sz="4" w:space="0" w:color="auto"/>
              <w:left w:val="single" w:sz="4" w:space="0" w:color="auto"/>
              <w:bottom w:val="single" w:sz="4" w:space="0" w:color="auto"/>
              <w:right w:val="single" w:sz="4" w:space="0" w:color="auto"/>
            </w:tcBorders>
            <w:vAlign w:val="center"/>
          </w:tcPr>
          <w:p w14:paraId="5C293CFD" w14:textId="77777777" w:rsidR="00F276F8" w:rsidRDefault="00F276F8" w:rsidP="00F276F8">
            <w:pPr>
              <w:rPr>
                <w:color w:val="000000" w:themeColor="text1"/>
              </w:rPr>
            </w:pPr>
            <w:r>
              <w:rPr>
                <w:color w:val="000000" w:themeColor="text1"/>
              </w:rPr>
              <w:t>No. of patients achieving cure with one FMT at 8 weeks</w:t>
            </w:r>
          </w:p>
          <w:p w14:paraId="3515A987" w14:textId="77777777" w:rsidR="00F276F8" w:rsidRPr="00EC022D" w:rsidRDefault="00F276F8" w:rsidP="00F276F8">
            <w:pPr>
              <w:rPr>
                <w:i/>
                <w:iCs/>
                <w:color w:val="000000" w:themeColor="text1"/>
              </w:rPr>
            </w:pPr>
            <w:r w:rsidRPr="00EC022D">
              <w:rPr>
                <w:i/>
                <w:iCs/>
                <w:color w:val="000000" w:themeColor="text1"/>
              </w:rPr>
              <w:lastRenderedPageBreak/>
              <w:t>Severe/fulminant vs recurrent</w:t>
            </w:r>
          </w:p>
        </w:tc>
        <w:tc>
          <w:tcPr>
            <w:tcW w:w="466" w:type="pct"/>
            <w:vAlign w:val="center"/>
          </w:tcPr>
          <w:p w14:paraId="1B156966" w14:textId="77777777" w:rsidR="00F276F8" w:rsidRPr="0020493A" w:rsidRDefault="00F276F8" w:rsidP="00F276F8">
            <w:pPr>
              <w:rPr>
                <w:color w:val="000000" w:themeColor="text1"/>
              </w:rPr>
            </w:pPr>
            <w:r>
              <w:rPr>
                <w:color w:val="000000" w:themeColor="text1"/>
              </w:rPr>
              <w:lastRenderedPageBreak/>
              <w:t>55</w:t>
            </w:r>
          </w:p>
        </w:tc>
        <w:tc>
          <w:tcPr>
            <w:tcW w:w="354" w:type="pct"/>
            <w:vAlign w:val="center"/>
          </w:tcPr>
          <w:p w14:paraId="1F79413A" w14:textId="77777777" w:rsidR="00F276F8" w:rsidRPr="0020493A" w:rsidRDefault="00F276F8" w:rsidP="00F276F8">
            <w:pPr>
              <w:rPr>
                <w:color w:val="000000" w:themeColor="text1"/>
              </w:rPr>
            </w:pPr>
            <w:r>
              <w:rPr>
                <w:color w:val="000000" w:themeColor="text1"/>
              </w:rPr>
              <w:t>8</w:t>
            </w:r>
          </w:p>
        </w:tc>
        <w:tc>
          <w:tcPr>
            <w:tcW w:w="517" w:type="pct"/>
            <w:vAlign w:val="center"/>
          </w:tcPr>
          <w:p w14:paraId="09C81960" w14:textId="77777777" w:rsidR="00F276F8" w:rsidRPr="0020493A" w:rsidRDefault="00F276F8" w:rsidP="00F276F8">
            <w:pPr>
              <w:rPr>
                <w:color w:val="000000" w:themeColor="text1"/>
              </w:rPr>
            </w:pPr>
            <w:r>
              <w:rPr>
                <w:color w:val="000000" w:themeColor="text1"/>
              </w:rPr>
              <w:t>48 (85.7%)</w:t>
            </w:r>
          </w:p>
        </w:tc>
        <w:tc>
          <w:tcPr>
            <w:tcW w:w="496" w:type="pct"/>
            <w:vAlign w:val="center"/>
          </w:tcPr>
          <w:p w14:paraId="5C824067" w14:textId="77777777" w:rsidR="00F276F8" w:rsidRPr="0020493A" w:rsidRDefault="00F276F8" w:rsidP="00F276F8">
            <w:pPr>
              <w:rPr>
                <w:color w:val="000000" w:themeColor="text1"/>
              </w:rPr>
            </w:pPr>
            <w:r>
              <w:rPr>
                <w:color w:val="000000" w:themeColor="text1"/>
              </w:rPr>
              <w:t>6 (75%)</w:t>
            </w:r>
          </w:p>
        </w:tc>
        <w:tc>
          <w:tcPr>
            <w:tcW w:w="371" w:type="pct"/>
            <w:vAlign w:val="center"/>
          </w:tcPr>
          <w:p w14:paraId="0BEDA908" w14:textId="77777777" w:rsidR="00F276F8" w:rsidRPr="0020493A" w:rsidRDefault="00F276F8" w:rsidP="00F276F8">
            <w:pPr>
              <w:rPr>
                <w:color w:val="000000" w:themeColor="text1"/>
              </w:rPr>
            </w:pPr>
            <w:r>
              <w:rPr>
                <w:color w:val="000000" w:themeColor="text1"/>
              </w:rPr>
              <w:t>NR</w:t>
            </w:r>
          </w:p>
        </w:tc>
        <w:tc>
          <w:tcPr>
            <w:tcW w:w="1729" w:type="pct"/>
            <w:vAlign w:val="center"/>
          </w:tcPr>
          <w:p w14:paraId="377A43D1" w14:textId="77777777" w:rsidR="00F276F8" w:rsidRPr="0020493A" w:rsidRDefault="00F276F8" w:rsidP="00F276F8">
            <w:pPr>
              <w:rPr>
                <w:color w:val="000000" w:themeColor="text1"/>
              </w:rPr>
            </w:pPr>
          </w:p>
        </w:tc>
      </w:tr>
      <w:tr w:rsidR="00F276F8" w:rsidRPr="0020493A" w14:paraId="0C481E7D" w14:textId="77777777" w:rsidTr="004B42F7">
        <w:trPr>
          <w:trHeight w:val="64"/>
        </w:trPr>
        <w:tc>
          <w:tcPr>
            <w:tcW w:w="533" w:type="pct"/>
            <w:shd w:val="clear" w:color="auto" w:fill="auto"/>
            <w:vAlign w:val="center"/>
          </w:tcPr>
          <w:p w14:paraId="54D74FDC" w14:textId="2300EE81" w:rsidR="00F276F8" w:rsidRPr="0020493A" w:rsidRDefault="00F276F8" w:rsidP="00F276F8">
            <w:pPr>
              <w:rPr>
                <w:color w:val="000000" w:themeColor="text1"/>
              </w:rPr>
            </w:pPr>
            <w:r w:rsidRPr="00CF4F04">
              <w:rPr>
                <w:rFonts w:ascii="Calibri" w:eastAsia="Times New Roman" w:hAnsi="Calibri" w:cs="Calibri"/>
                <w:color w:val="000000"/>
                <w:lang w:eastAsia="en-GB"/>
              </w:rPr>
              <w:t>Cheng 2021</w:t>
            </w:r>
            <w:r w:rsidRPr="00F276F8">
              <w:rPr>
                <w:rFonts w:ascii="Calibri" w:eastAsia="Times New Roman" w:hAnsi="Calibri" w:cs="Calibri"/>
                <w:color w:val="000000"/>
                <w:vertAlign w:val="superscript"/>
                <w:lang w:eastAsia="en-GB"/>
              </w:rPr>
              <w:t>47</w:t>
            </w:r>
          </w:p>
        </w:tc>
        <w:tc>
          <w:tcPr>
            <w:tcW w:w="534" w:type="pct"/>
            <w:tcBorders>
              <w:top w:val="single" w:sz="4" w:space="0" w:color="auto"/>
              <w:left w:val="single" w:sz="4" w:space="0" w:color="auto"/>
              <w:bottom w:val="single" w:sz="4" w:space="0" w:color="auto"/>
              <w:right w:val="single" w:sz="4" w:space="0" w:color="auto"/>
            </w:tcBorders>
            <w:vAlign w:val="center"/>
          </w:tcPr>
          <w:p w14:paraId="631FA008" w14:textId="77777777" w:rsidR="00F276F8" w:rsidRPr="0020493A" w:rsidRDefault="00F276F8" w:rsidP="00F276F8">
            <w:pPr>
              <w:rPr>
                <w:i/>
                <w:iCs/>
                <w:color w:val="000000" w:themeColor="text1"/>
              </w:rPr>
            </w:pPr>
            <w:r>
              <w:rPr>
                <w:color w:val="000000" w:themeColor="text1"/>
              </w:rPr>
              <w:t xml:space="preserve">No. of patients achieving cure with one or more FMT </w:t>
            </w:r>
          </w:p>
        </w:tc>
        <w:tc>
          <w:tcPr>
            <w:tcW w:w="466" w:type="pct"/>
            <w:vAlign w:val="center"/>
          </w:tcPr>
          <w:p w14:paraId="4F4B4F70" w14:textId="77777777" w:rsidR="00F276F8" w:rsidRPr="0020493A" w:rsidRDefault="00F276F8" w:rsidP="00F276F8">
            <w:pPr>
              <w:rPr>
                <w:color w:val="000000" w:themeColor="text1"/>
              </w:rPr>
            </w:pPr>
            <w:r>
              <w:rPr>
                <w:color w:val="000000" w:themeColor="text1"/>
              </w:rPr>
              <w:t>62</w:t>
            </w:r>
          </w:p>
        </w:tc>
        <w:tc>
          <w:tcPr>
            <w:tcW w:w="354" w:type="pct"/>
            <w:vAlign w:val="center"/>
          </w:tcPr>
          <w:p w14:paraId="1733512F" w14:textId="77777777" w:rsidR="00F276F8" w:rsidRPr="0020493A" w:rsidRDefault="00F276F8" w:rsidP="00F276F8">
            <w:pPr>
              <w:rPr>
                <w:color w:val="000000" w:themeColor="text1"/>
              </w:rPr>
            </w:pPr>
            <w:r>
              <w:rPr>
                <w:color w:val="000000" w:themeColor="text1"/>
              </w:rPr>
              <w:t>-</w:t>
            </w:r>
          </w:p>
        </w:tc>
        <w:tc>
          <w:tcPr>
            <w:tcW w:w="517" w:type="pct"/>
            <w:vAlign w:val="center"/>
          </w:tcPr>
          <w:p w14:paraId="26BE3538" w14:textId="77777777" w:rsidR="00F276F8" w:rsidRPr="0020493A" w:rsidRDefault="00F276F8" w:rsidP="00F276F8">
            <w:pPr>
              <w:rPr>
                <w:color w:val="000000" w:themeColor="text1"/>
              </w:rPr>
            </w:pPr>
            <w:r>
              <w:rPr>
                <w:color w:val="000000" w:themeColor="text1"/>
              </w:rPr>
              <w:t>62/63 (98.4%)</w:t>
            </w:r>
          </w:p>
        </w:tc>
        <w:tc>
          <w:tcPr>
            <w:tcW w:w="496" w:type="pct"/>
            <w:vAlign w:val="center"/>
          </w:tcPr>
          <w:p w14:paraId="6A0C6136" w14:textId="77777777" w:rsidR="00F276F8" w:rsidRPr="0020493A" w:rsidRDefault="00F276F8" w:rsidP="00F276F8">
            <w:pPr>
              <w:rPr>
                <w:color w:val="000000" w:themeColor="text1"/>
              </w:rPr>
            </w:pPr>
            <w:r>
              <w:rPr>
                <w:color w:val="000000" w:themeColor="text1"/>
              </w:rPr>
              <w:t>-</w:t>
            </w:r>
          </w:p>
        </w:tc>
        <w:tc>
          <w:tcPr>
            <w:tcW w:w="371" w:type="pct"/>
            <w:vAlign w:val="center"/>
          </w:tcPr>
          <w:p w14:paraId="77FA3379" w14:textId="77777777" w:rsidR="00F276F8" w:rsidRPr="0020493A" w:rsidRDefault="00F276F8" w:rsidP="00F276F8">
            <w:pPr>
              <w:rPr>
                <w:color w:val="000000" w:themeColor="text1"/>
              </w:rPr>
            </w:pPr>
            <w:r>
              <w:rPr>
                <w:color w:val="000000" w:themeColor="text1"/>
              </w:rPr>
              <w:t>-</w:t>
            </w:r>
          </w:p>
        </w:tc>
        <w:tc>
          <w:tcPr>
            <w:tcW w:w="1729" w:type="pct"/>
            <w:vAlign w:val="center"/>
          </w:tcPr>
          <w:p w14:paraId="5495A783" w14:textId="77777777" w:rsidR="00F276F8" w:rsidRPr="0020493A" w:rsidRDefault="00F276F8" w:rsidP="00F276F8">
            <w:pPr>
              <w:rPr>
                <w:color w:val="000000" w:themeColor="text1"/>
              </w:rPr>
            </w:pPr>
          </w:p>
        </w:tc>
      </w:tr>
    </w:tbl>
    <w:p w14:paraId="69D7A741" w14:textId="77777777" w:rsidR="00297416" w:rsidRDefault="00297416" w:rsidP="00AC7FB3"/>
    <w:p w14:paraId="4D54D5A7" w14:textId="0924B6EE" w:rsidR="00144D0B" w:rsidRDefault="00144D0B" w:rsidP="00144D0B">
      <w:pPr>
        <w:pStyle w:val="Heading4"/>
      </w:pPr>
      <w:r>
        <w:t>Adverse events in patients with liver disease</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144D0B" w:rsidRPr="0020493A" w14:paraId="28DE0B79" w14:textId="77777777" w:rsidTr="004B42F7">
        <w:trPr>
          <w:trHeight w:val="340"/>
        </w:trPr>
        <w:tc>
          <w:tcPr>
            <w:tcW w:w="533" w:type="pct"/>
            <w:vMerge w:val="restart"/>
            <w:vAlign w:val="center"/>
          </w:tcPr>
          <w:p w14:paraId="4A95404F" w14:textId="77777777" w:rsidR="00144D0B" w:rsidRPr="0020493A" w:rsidRDefault="00144D0B" w:rsidP="009010AB">
            <w:pPr>
              <w:rPr>
                <w:b/>
                <w:color w:val="000000" w:themeColor="text1"/>
              </w:rPr>
            </w:pPr>
            <w:r w:rsidRPr="0020493A">
              <w:rPr>
                <w:b/>
                <w:color w:val="000000" w:themeColor="text1"/>
              </w:rPr>
              <w:t>Author, Year</w:t>
            </w:r>
          </w:p>
        </w:tc>
        <w:tc>
          <w:tcPr>
            <w:tcW w:w="534" w:type="pct"/>
            <w:vMerge w:val="restart"/>
            <w:vAlign w:val="center"/>
          </w:tcPr>
          <w:p w14:paraId="5AD0EBF7" w14:textId="77777777" w:rsidR="00144D0B" w:rsidRPr="0020493A" w:rsidRDefault="00144D0B" w:rsidP="009010AB">
            <w:pPr>
              <w:rPr>
                <w:b/>
                <w:color w:val="000000" w:themeColor="text1"/>
              </w:rPr>
            </w:pPr>
            <w:r w:rsidRPr="0020493A">
              <w:rPr>
                <w:b/>
                <w:color w:val="000000" w:themeColor="text1"/>
              </w:rPr>
              <w:t>Outcome measure</w:t>
            </w:r>
          </w:p>
        </w:tc>
        <w:tc>
          <w:tcPr>
            <w:tcW w:w="820" w:type="pct"/>
            <w:gridSpan w:val="2"/>
            <w:vAlign w:val="center"/>
          </w:tcPr>
          <w:p w14:paraId="1BF957B2" w14:textId="77777777" w:rsidR="00144D0B" w:rsidRPr="0020493A" w:rsidRDefault="00144D0B" w:rsidP="009010AB">
            <w:pPr>
              <w:rPr>
                <w:b/>
                <w:color w:val="000000" w:themeColor="text1"/>
              </w:rPr>
            </w:pPr>
            <w:r w:rsidRPr="0020493A">
              <w:rPr>
                <w:b/>
                <w:color w:val="000000" w:themeColor="text1"/>
              </w:rPr>
              <w:t>Number of participants</w:t>
            </w:r>
          </w:p>
        </w:tc>
        <w:tc>
          <w:tcPr>
            <w:tcW w:w="1013" w:type="pct"/>
            <w:gridSpan w:val="2"/>
            <w:vAlign w:val="center"/>
          </w:tcPr>
          <w:p w14:paraId="47A60FE5" w14:textId="77777777" w:rsidR="00144D0B" w:rsidRPr="0020493A" w:rsidRDefault="00144D0B" w:rsidP="009010AB">
            <w:pPr>
              <w:rPr>
                <w:b/>
                <w:color w:val="000000" w:themeColor="text1"/>
              </w:rPr>
            </w:pPr>
            <w:r w:rsidRPr="0020493A">
              <w:rPr>
                <w:b/>
                <w:color w:val="000000" w:themeColor="text1"/>
              </w:rPr>
              <w:t>Outcome</w:t>
            </w:r>
          </w:p>
        </w:tc>
        <w:tc>
          <w:tcPr>
            <w:tcW w:w="371" w:type="pct"/>
            <w:vMerge w:val="restart"/>
            <w:vAlign w:val="center"/>
          </w:tcPr>
          <w:p w14:paraId="48BCA1ED" w14:textId="77777777" w:rsidR="00144D0B" w:rsidRPr="0020493A" w:rsidRDefault="00144D0B" w:rsidP="009010AB">
            <w:pPr>
              <w:rPr>
                <w:b/>
                <w:color w:val="000000" w:themeColor="text1"/>
              </w:rPr>
            </w:pPr>
            <w:r w:rsidRPr="0020493A">
              <w:rPr>
                <w:b/>
                <w:color w:val="000000" w:themeColor="text1"/>
              </w:rPr>
              <w:t>Significance</w:t>
            </w:r>
          </w:p>
        </w:tc>
        <w:tc>
          <w:tcPr>
            <w:tcW w:w="1729" w:type="pct"/>
            <w:vMerge w:val="restart"/>
            <w:vAlign w:val="center"/>
          </w:tcPr>
          <w:p w14:paraId="079CE3DB" w14:textId="77777777" w:rsidR="00144D0B" w:rsidRPr="0020493A" w:rsidRDefault="00144D0B" w:rsidP="009010AB">
            <w:pPr>
              <w:rPr>
                <w:b/>
                <w:color w:val="000000" w:themeColor="text1"/>
              </w:rPr>
            </w:pPr>
            <w:r w:rsidRPr="0020493A">
              <w:rPr>
                <w:b/>
                <w:color w:val="000000" w:themeColor="text1"/>
              </w:rPr>
              <w:t>Comments</w:t>
            </w:r>
          </w:p>
        </w:tc>
      </w:tr>
      <w:tr w:rsidR="00144D0B" w:rsidRPr="0020493A" w14:paraId="4661C539" w14:textId="77777777" w:rsidTr="004B42F7">
        <w:trPr>
          <w:trHeight w:val="348"/>
        </w:trPr>
        <w:tc>
          <w:tcPr>
            <w:tcW w:w="533" w:type="pct"/>
            <w:vMerge/>
            <w:vAlign w:val="center"/>
          </w:tcPr>
          <w:p w14:paraId="696ADC4C" w14:textId="77777777" w:rsidR="00144D0B" w:rsidRPr="0020493A" w:rsidRDefault="00144D0B" w:rsidP="009010AB">
            <w:pPr>
              <w:rPr>
                <w:b/>
                <w:color w:val="000000" w:themeColor="text1"/>
              </w:rPr>
            </w:pPr>
          </w:p>
        </w:tc>
        <w:tc>
          <w:tcPr>
            <w:tcW w:w="534" w:type="pct"/>
            <w:vMerge/>
            <w:vAlign w:val="center"/>
          </w:tcPr>
          <w:p w14:paraId="43924A6B" w14:textId="77777777" w:rsidR="00144D0B" w:rsidRPr="0020493A" w:rsidRDefault="00144D0B" w:rsidP="009010AB">
            <w:pPr>
              <w:rPr>
                <w:b/>
                <w:color w:val="000000" w:themeColor="text1"/>
              </w:rPr>
            </w:pPr>
          </w:p>
        </w:tc>
        <w:tc>
          <w:tcPr>
            <w:tcW w:w="466" w:type="pct"/>
            <w:vAlign w:val="center"/>
          </w:tcPr>
          <w:p w14:paraId="5E3DB98B" w14:textId="77777777" w:rsidR="00144D0B" w:rsidRPr="0020493A" w:rsidRDefault="00144D0B" w:rsidP="009010AB">
            <w:pPr>
              <w:rPr>
                <w:b/>
                <w:color w:val="000000" w:themeColor="text1"/>
              </w:rPr>
            </w:pPr>
            <w:r w:rsidRPr="0020493A">
              <w:rPr>
                <w:b/>
                <w:color w:val="000000" w:themeColor="text1"/>
              </w:rPr>
              <w:t>Experimental</w:t>
            </w:r>
          </w:p>
        </w:tc>
        <w:tc>
          <w:tcPr>
            <w:tcW w:w="354" w:type="pct"/>
            <w:vAlign w:val="center"/>
          </w:tcPr>
          <w:p w14:paraId="0103FF10" w14:textId="77777777" w:rsidR="00144D0B" w:rsidRPr="0020493A" w:rsidRDefault="00144D0B" w:rsidP="009010AB">
            <w:pPr>
              <w:rPr>
                <w:b/>
                <w:color w:val="000000" w:themeColor="text1"/>
              </w:rPr>
            </w:pPr>
            <w:r w:rsidRPr="0020493A">
              <w:rPr>
                <w:b/>
                <w:color w:val="000000" w:themeColor="text1"/>
              </w:rPr>
              <w:t>Control</w:t>
            </w:r>
          </w:p>
        </w:tc>
        <w:tc>
          <w:tcPr>
            <w:tcW w:w="517" w:type="pct"/>
            <w:vAlign w:val="center"/>
          </w:tcPr>
          <w:p w14:paraId="115CBC11" w14:textId="77777777" w:rsidR="00144D0B" w:rsidRPr="0020493A" w:rsidRDefault="00144D0B" w:rsidP="009010AB">
            <w:pPr>
              <w:rPr>
                <w:b/>
                <w:color w:val="000000" w:themeColor="text1"/>
              </w:rPr>
            </w:pPr>
            <w:r w:rsidRPr="0020493A">
              <w:rPr>
                <w:b/>
                <w:color w:val="000000" w:themeColor="text1"/>
              </w:rPr>
              <w:t>Experimental</w:t>
            </w:r>
          </w:p>
        </w:tc>
        <w:tc>
          <w:tcPr>
            <w:tcW w:w="496" w:type="pct"/>
            <w:vAlign w:val="center"/>
          </w:tcPr>
          <w:p w14:paraId="2DA794F2" w14:textId="77777777" w:rsidR="00144D0B" w:rsidRPr="0020493A" w:rsidRDefault="00144D0B" w:rsidP="009010AB">
            <w:pPr>
              <w:rPr>
                <w:b/>
                <w:color w:val="000000" w:themeColor="text1"/>
              </w:rPr>
            </w:pPr>
            <w:r w:rsidRPr="0020493A">
              <w:rPr>
                <w:b/>
                <w:color w:val="000000" w:themeColor="text1"/>
              </w:rPr>
              <w:t>Control</w:t>
            </w:r>
          </w:p>
        </w:tc>
        <w:tc>
          <w:tcPr>
            <w:tcW w:w="371" w:type="pct"/>
            <w:vMerge/>
            <w:vAlign w:val="center"/>
          </w:tcPr>
          <w:p w14:paraId="1109D2CF" w14:textId="77777777" w:rsidR="00144D0B" w:rsidRPr="0020493A" w:rsidRDefault="00144D0B" w:rsidP="009010AB">
            <w:pPr>
              <w:rPr>
                <w:b/>
                <w:color w:val="000000" w:themeColor="text1"/>
              </w:rPr>
            </w:pPr>
          </w:p>
        </w:tc>
        <w:tc>
          <w:tcPr>
            <w:tcW w:w="1729" w:type="pct"/>
            <w:vMerge/>
            <w:vAlign w:val="center"/>
          </w:tcPr>
          <w:p w14:paraId="40E90496" w14:textId="77777777" w:rsidR="00144D0B" w:rsidRPr="0020493A" w:rsidRDefault="00144D0B" w:rsidP="009010AB">
            <w:pPr>
              <w:rPr>
                <w:b/>
                <w:color w:val="000000" w:themeColor="text1"/>
              </w:rPr>
            </w:pPr>
          </w:p>
        </w:tc>
      </w:tr>
      <w:tr w:rsidR="00144D0B" w:rsidRPr="0020493A" w14:paraId="46E685A0"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FD7EBE2" w14:textId="77777777" w:rsidR="00144D0B" w:rsidRPr="0020493A" w:rsidRDefault="00144D0B" w:rsidP="009010AB">
            <w:pPr>
              <w:rPr>
                <w:color w:val="000000" w:themeColor="text1"/>
              </w:rPr>
            </w:pPr>
            <w:r>
              <w:rPr>
                <w:rFonts w:ascii="Calibri" w:hAnsi="Calibri" w:cs="Calibri"/>
                <w:color w:val="000000"/>
              </w:rPr>
              <w:t>Cheng, 2021</w:t>
            </w:r>
            <w:r w:rsidRPr="008C5CC4">
              <w:rPr>
                <w:rFonts w:ascii="Calibri" w:hAnsi="Calibri" w:cs="Calibri"/>
                <w:color w:val="000000"/>
                <w:vertAlign w:val="superscript"/>
              </w:rPr>
              <w:t>4</w:t>
            </w:r>
            <w:r>
              <w:rPr>
                <w:rFonts w:ascii="Calibri" w:hAnsi="Calibri" w:cs="Calibri"/>
                <w:color w:val="000000"/>
                <w:vertAlign w:val="superscript"/>
              </w:rPr>
              <w:t>7</w:t>
            </w:r>
          </w:p>
        </w:tc>
        <w:tc>
          <w:tcPr>
            <w:tcW w:w="534" w:type="pct"/>
            <w:tcBorders>
              <w:top w:val="single" w:sz="4" w:space="0" w:color="auto"/>
              <w:left w:val="single" w:sz="4" w:space="0" w:color="auto"/>
              <w:bottom w:val="single" w:sz="4" w:space="0" w:color="auto"/>
              <w:right w:val="single" w:sz="4" w:space="0" w:color="auto"/>
            </w:tcBorders>
            <w:vAlign w:val="center"/>
          </w:tcPr>
          <w:p w14:paraId="0980FE38" w14:textId="77777777" w:rsidR="00144D0B" w:rsidRPr="0020493A" w:rsidRDefault="00144D0B" w:rsidP="009010AB">
            <w:pPr>
              <w:rPr>
                <w:color w:val="000000" w:themeColor="text1"/>
              </w:rPr>
            </w:pPr>
            <w:r>
              <w:rPr>
                <w:color w:val="000000" w:themeColor="text1"/>
              </w:rPr>
              <w:t>No. of patients with at least one adverse event</w:t>
            </w:r>
          </w:p>
        </w:tc>
        <w:tc>
          <w:tcPr>
            <w:tcW w:w="466" w:type="pct"/>
            <w:vAlign w:val="center"/>
          </w:tcPr>
          <w:p w14:paraId="34A557E7" w14:textId="77777777" w:rsidR="00144D0B" w:rsidRPr="0020493A" w:rsidRDefault="00144D0B" w:rsidP="009010AB">
            <w:pPr>
              <w:rPr>
                <w:color w:val="000000" w:themeColor="text1"/>
              </w:rPr>
            </w:pPr>
            <w:r>
              <w:rPr>
                <w:color w:val="000000" w:themeColor="text1"/>
              </w:rPr>
              <w:t>63</w:t>
            </w:r>
          </w:p>
        </w:tc>
        <w:tc>
          <w:tcPr>
            <w:tcW w:w="354" w:type="pct"/>
            <w:vAlign w:val="center"/>
          </w:tcPr>
          <w:p w14:paraId="4629FD2D" w14:textId="77777777" w:rsidR="00144D0B" w:rsidRPr="0020493A" w:rsidRDefault="00144D0B" w:rsidP="009010AB">
            <w:pPr>
              <w:rPr>
                <w:color w:val="000000" w:themeColor="text1"/>
              </w:rPr>
            </w:pPr>
            <w:r>
              <w:rPr>
                <w:color w:val="000000" w:themeColor="text1"/>
              </w:rPr>
              <w:t>-</w:t>
            </w:r>
          </w:p>
        </w:tc>
        <w:tc>
          <w:tcPr>
            <w:tcW w:w="517" w:type="pct"/>
            <w:vAlign w:val="center"/>
          </w:tcPr>
          <w:p w14:paraId="53E29365" w14:textId="77777777" w:rsidR="00144D0B" w:rsidRPr="0020493A" w:rsidRDefault="00144D0B" w:rsidP="009010AB">
            <w:pPr>
              <w:rPr>
                <w:color w:val="000000" w:themeColor="text1"/>
              </w:rPr>
            </w:pPr>
            <w:r>
              <w:rPr>
                <w:color w:val="000000" w:themeColor="text1"/>
              </w:rPr>
              <w:t>30 (47.6%)</w:t>
            </w:r>
          </w:p>
        </w:tc>
        <w:tc>
          <w:tcPr>
            <w:tcW w:w="496" w:type="pct"/>
            <w:vAlign w:val="center"/>
          </w:tcPr>
          <w:p w14:paraId="363D60AF" w14:textId="77777777" w:rsidR="00144D0B" w:rsidRPr="0020493A" w:rsidRDefault="00144D0B" w:rsidP="009010AB">
            <w:pPr>
              <w:rPr>
                <w:color w:val="000000" w:themeColor="text1"/>
              </w:rPr>
            </w:pPr>
            <w:r>
              <w:rPr>
                <w:color w:val="000000" w:themeColor="text1"/>
              </w:rPr>
              <w:t>-</w:t>
            </w:r>
          </w:p>
        </w:tc>
        <w:tc>
          <w:tcPr>
            <w:tcW w:w="371" w:type="pct"/>
            <w:vAlign w:val="center"/>
          </w:tcPr>
          <w:p w14:paraId="6BB2EEFD" w14:textId="77777777" w:rsidR="00144D0B" w:rsidRPr="0020493A" w:rsidRDefault="00144D0B" w:rsidP="009010AB">
            <w:pPr>
              <w:rPr>
                <w:color w:val="000000" w:themeColor="text1"/>
              </w:rPr>
            </w:pPr>
            <w:r>
              <w:rPr>
                <w:color w:val="000000" w:themeColor="text1"/>
              </w:rPr>
              <w:t>-</w:t>
            </w:r>
          </w:p>
        </w:tc>
        <w:tc>
          <w:tcPr>
            <w:tcW w:w="1729" w:type="pct"/>
            <w:vAlign w:val="center"/>
          </w:tcPr>
          <w:p w14:paraId="4A8762CF" w14:textId="77777777" w:rsidR="00144D0B" w:rsidRPr="0020493A" w:rsidRDefault="00144D0B" w:rsidP="009010AB">
            <w:pPr>
              <w:rPr>
                <w:color w:val="000000" w:themeColor="text1"/>
              </w:rPr>
            </w:pPr>
            <w:r>
              <w:rPr>
                <w:color w:val="000000" w:themeColor="text1"/>
              </w:rPr>
              <w:t xml:space="preserve">Follow up was 12 weeks but success was defined as symptom improvement and no occurrence within 8 weeks. </w:t>
            </w:r>
          </w:p>
        </w:tc>
      </w:tr>
      <w:tr w:rsidR="00144D0B" w:rsidRPr="0020493A" w14:paraId="61B18E6D"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4A13095" w14:textId="77777777" w:rsidR="00144D0B" w:rsidRPr="0020493A" w:rsidRDefault="00144D0B" w:rsidP="009010AB">
            <w:pPr>
              <w:rPr>
                <w:color w:val="000000" w:themeColor="text1"/>
              </w:rPr>
            </w:pPr>
            <w:r>
              <w:rPr>
                <w:rFonts w:ascii="Calibri" w:hAnsi="Calibri" w:cs="Calibri"/>
                <w:color w:val="000000"/>
              </w:rPr>
              <w:t>Cheng, 2021</w:t>
            </w:r>
            <w:r w:rsidRPr="008C5CC4">
              <w:rPr>
                <w:rFonts w:ascii="Calibri" w:hAnsi="Calibri" w:cs="Calibri"/>
                <w:color w:val="000000"/>
                <w:vertAlign w:val="superscript"/>
              </w:rPr>
              <w:t>4</w:t>
            </w:r>
            <w:r>
              <w:rPr>
                <w:rFonts w:ascii="Calibri" w:hAnsi="Calibri" w:cs="Calibri"/>
                <w:color w:val="000000"/>
                <w:vertAlign w:val="superscript"/>
              </w:rPr>
              <w:t>7</w:t>
            </w:r>
          </w:p>
        </w:tc>
        <w:tc>
          <w:tcPr>
            <w:tcW w:w="534" w:type="pct"/>
            <w:tcBorders>
              <w:top w:val="single" w:sz="4" w:space="0" w:color="auto"/>
              <w:left w:val="single" w:sz="4" w:space="0" w:color="auto"/>
              <w:bottom w:val="single" w:sz="4" w:space="0" w:color="auto"/>
              <w:right w:val="single" w:sz="4" w:space="0" w:color="auto"/>
            </w:tcBorders>
            <w:vAlign w:val="center"/>
          </w:tcPr>
          <w:p w14:paraId="06D1755C" w14:textId="77777777" w:rsidR="00144D0B" w:rsidRPr="0020493A" w:rsidRDefault="00144D0B" w:rsidP="009010AB">
            <w:pPr>
              <w:rPr>
                <w:color w:val="000000" w:themeColor="text1"/>
              </w:rPr>
            </w:pPr>
            <w:r>
              <w:rPr>
                <w:color w:val="000000" w:themeColor="text1"/>
              </w:rPr>
              <w:t>No. of patients with AE related to FMT</w:t>
            </w:r>
          </w:p>
        </w:tc>
        <w:tc>
          <w:tcPr>
            <w:tcW w:w="466" w:type="pct"/>
            <w:vAlign w:val="center"/>
          </w:tcPr>
          <w:p w14:paraId="2C900ADD" w14:textId="77777777" w:rsidR="00144D0B" w:rsidRPr="0020493A" w:rsidRDefault="00144D0B" w:rsidP="009010AB">
            <w:pPr>
              <w:rPr>
                <w:color w:val="000000" w:themeColor="text1"/>
              </w:rPr>
            </w:pPr>
            <w:r>
              <w:rPr>
                <w:color w:val="000000" w:themeColor="text1"/>
              </w:rPr>
              <w:t>63</w:t>
            </w:r>
          </w:p>
        </w:tc>
        <w:tc>
          <w:tcPr>
            <w:tcW w:w="354" w:type="pct"/>
            <w:vAlign w:val="center"/>
          </w:tcPr>
          <w:p w14:paraId="2CFD7BDB" w14:textId="77777777" w:rsidR="00144D0B" w:rsidRPr="0020493A" w:rsidRDefault="00144D0B" w:rsidP="009010AB">
            <w:pPr>
              <w:rPr>
                <w:color w:val="000000" w:themeColor="text1"/>
              </w:rPr>
            </w:pPr>
            <w:r>
              <w:rPr>
                <w:color w:val="000000" w:themeColor="text1"/>
              </w:rPr>
              <w:t>-</w:t>
            </w:r>
          </w:p>
        </w:tc>
        <w:tc>
          <w:tcPr>
            <w:tcW w:w="517" w:type="pct"/>
            <w:vAlign w:val="center"/>
          </w:tcPr>
          <w:p w14:paraId="1385438C" w14:textId="77777777" w:rsidR="00144D0B" w:rsidRPr="0020493A" w:rsidRDefault="00144D0B" w:rsidP="009010AB">
            <w:pPr>
              <w:rPr>
                <w:color w:val="000000" w:themeColor="text1"/>
              </w:rPr>
            </w:pPr>
            <w:r>
              <w:rPr>
                <w:color w:val="000000" w:themeColor="text1"/>
              </w:rPr>
              <w:t>19 (30.2%)</w:t>
            </w:r>
          </w:p>
        </w:tc>
        <w:tc>
          <w:tcPr>
            <w:tcW w:w="496" w:type="pct"/>
            <w:vAlign w:val="center"/>
          </w:tcPr>
          <w:p w14:paraId="7A7D142B" w14:textId="77777777" w:rsidR="00144D0B" w:rsidRPr="0020493A" w:rsidRDefault="00144D0B" w:rsidP="009010AB">
            <w:pPr>
              <w:rPr>
                <w:color w:val="000000" w:themeColor="text1"/>
              </w:rPr>
            </w:pPr>
            <w:r>
              <w:rPr>
                <w:color w:val="000000" w:themeColor="text1"/>
              </w:rPr>
              <w:t>-</w:t>
            </w:r>
          </w:p>
        </w:tc>
        <w:tc>
          <w:tcPr>
            <w:tcW w:w="371" w:type="pct"/>
            <w:vAlign w:val="center"/>
          </w:tcPr>
          <w:p w14:paraId="2B7BAC4F" w14:textId="77777777" w:rsidR="00144D0B" w:rsidRPr="0020493A" w:rsidRDefault="00144D0B" w:rsidP="009010AB">
            <w:pPr>
              <w:rPr>
                <w:color w:val="000000" w:themeColor="text1"/>
              </w:rPr>
            </w:pPr>
            <w:r>
              <w:rPr>
                <w:color w:val="000000" w:themeColor="text1"/>
              </w:rPr>
              <w:t>-</w:t>
            </w:r>
          </w:p>
        </w:tc>
        <w:tc>
          <w:tcPr>
            <w:tcW w:w="1729" w:type="pct"/>
            <w:vAlign w:val="center"/>
          </w:tcPr>
          <w:p w14:paraId="428E21C0" w14:textId="77777777" w:rsidR="00144D0B" w:rsidRPr="0020493A" w:rsidRDefault="00144D0B" w:rsidP="009010AB">
            <w:pPr>
              <w:rPr>
                <w:color w:val="000000" w:themeColor="text1"/>
              </w:rPr>
            </w:pPr>
          </w:p>
        </w:tc>
      </w:tr>
      <w:tr w:rsidR="00144D0B" w:rsidRPr="0020493A" w14:paraId="2B94CCC2"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3B1D6F8" w14:textId="77777777" w:rsidR="00144D0B" w:rsidRPr="0020493A" w:rsidRDefault="00144D0B" w:rsidP="009010AB">
            <w:pPr>
              <w:rPr>
                <w:color w:val="000000" w:themeColor="text1"/>
              </w:rPr>
            </w:pPr>
            <w:r>
              <w:rPr>
                <w:rFonts w:ascii="Calibri" w:hAnsi="Calibri" w:cs="Calibri"/>
                <w:color w:val="000000"/>
              </w:rPr>
              <w:t>Cheng, 2021</w:t>
            </w:r>
            <w:r w:rsidRPr="008C5CC4">
              <w:rPr>
                <w:rFonts w:ascii="Calibri" w:hAnsi="Calibri" w:cs="Calibri"/>
                <w:color w:val="000000"/>
                <w:vertAlign w:val="superscript"/>
              </w:rPr>
              <w:t>4</w:t>
            </w:r>
            <w:r>
              <w:rPr>
                <w:rFonts w:ascii="Calibri" w:hAnsi="Calibri" w:cs="Calibri"/>
                <w:color w:val="000000"/>
                <w:vertAlign w:val="superscript"/>
              </w:rPr>
              <w:t>7</w:t>
            </w:r>
          </w:p>
        </w:tc>
        <w:tc>
          <w:tcPr>
            <w:tcW w:w="534" w:type="pct"/>
            <w:tcBorders>
              <w:top w:val="single" w:sz="4" w:space="0" w:color="auto"/>
              <w:left w:val="single" w:sz="4" w:space="0" w:color="auto"/>
              <w:bottom w:val="single" w:sz="4" w:space="0" w:color="auto"/>
              <w:right w:val="single" w:sz="4" w:space="0" w:color="auto"/>
            </w:tcBorders>
            <w:vAlign w:val="center"/>
          </w:tcPr>
          <w:p w14:paraId="0890CD1A" w14:textId="77777777" w:rsidR="00144D0B" w:rsidRPr="0020493A" w:rsidRDefault="00144D0B" w:rsidP="009010AB">
            <w:pPr>
              <w:rPr>
                <w:color w:val="000000" w:themeColor="text1"/>
              </w:rPr>
            </w:pPr>
            <w:r>
              <w:rPr>
                <w:color w:val="000000" w:themeColor="text1"/>
              </w:rPr>
              <w:t>No. of patients with FMT-related pain or cramping</w:t>
            </w:r>
          </w:p>
        </w:tc>
        <w:tc>
          <w:tcPr>
            <w:tcW w:w="466" w:type="pct"/>
            <w:vAlign w:val="center"/>
          </w:tcPr>
          <w:p w14:paraId="36190C3A" w14:textId="77777777" w:rsidR="00144D0B" w:rsidRPr="0020493A" w:rsidRDefault="00144D0B" w:rsidP="009010AB">
            <w:pPr>
              <w:rPr>
                <w:color w:val="000000" w:themeColor="text1"/>
              </w:rPr>
            </w:pPr>
            <w:r>
              <w:rPr>
                <w:color w:val="000000" w:themeColor="text1"/>
              </w:rPr>
              <w:t>63</w:t>
            </w:r>
          </w:p>
        </w:tc>
        <w:tc>
          <w:tcPr>
            <w:tcW w:w="354" w:type="pct"/>
            <w:vAlign w:val="center"/>
          </w:tcPr>
          <w:p w14:paraId="79F6E63B" w14:textId="77777777" w:rsidR="00144D0B" w:rsidRPr="0020493A" w:rsidRDefault="00144D0B" w:rsidP="009010AB">
            <w:pPr>
              <w:rPr>
                <w:color w:val="000000" w:themeColor="text1"/>
              </w:rPr>
            </w:pPr>
            <w:r>
              <w:rPr>
                <w:color w:val="000000" w:themeColor="text1"/>
              </w:rPr>
              <w:t>-</w:t>
            </w:r>
          </w:p>
        </w:tc>
        <w:tc>
          <w:tcPr>
            <w:tcW w:w="517" w:type="pct"/>
            <w:vAlign w:val="center"/>
          </w:tcPr>
          <w:p w14:paraId="0FEB6B7C" w14:textId="77777777" w:rsidR="00144D0B" w:rsidRPr="0020493A" w:rsidRDefault="00144D0B" w:rsidP="009010AB">
            <w:pPr>
              <w:rPr>
                <w:color w:val="000000" w:themeColor="text1"/>
              </w:rPr>
            </w:pPr>
            <w:r>
              <w:rPr>
                <w:color w:val="000000" w:themeColor="text1"/>
              </w:rPr>
              <w:t>10 (15.9%)</w:t>
            </w:r>
          </w:p>
        </w:tc>
        <w:tc>
          <w:tcPr>
            <w:tcW w:w="496" w:type="pct"/>
            <w:vAlign w:val="center"/>
          </w:tcPr>
          <w:p w14:paraId="558725E0" w14:textId="77777777" w:rsidR="00144D0B" w:rsidRPr="0020493A" w:rsidRDefault="00144D0B" w:rsidP="009010AB">
            <w:pPr>
              <w:rPr>
                <w:color w:val="000000" w:themeColor="text1"/>
              </w:rPr>
            </w:pPr>
            <w:r>
              <w:rPr>
                <w:color w:val="000000" w:themeColor="text1"/>
              </w:rPr>
              <w:t>-</w:t>
            </w:r>
          </w:p>
        </w:tc>
        <w:tc>
          <w:tcPr>
            <w:tcW w:w="371" w:type="pct"/>
            <w:vAlign w:val="center"/>
          </w:tcPr>
          <w:p w14:paraId="3CC4D432" w14:textId="77777777" w:rsidR="00144D0B" w:rsidRPr="0020493A" w:rsidRDefault="00144D0B" w:rsidP="009010AB">
            <w:pPr>
              <w:rPr>
                <w:color w:val="000000" w:themeColor="text1"/>
              </w:rPr>
            </w:pPr>
            <w:r>
              <w:rPr>
                <w:color w:val="000000" w:themeColor="text1"/>
              </w:rPr>
              <w:t>-</w:t>
            </w:r>
          </w:p>
        </w:tc>
        <w:tc>
          <w:tcPr>
            <w:tcW w:w="1729" w:type="pct"/>
            <w:vAlign w:val="center"/>
          </w:tcPr>
          <w:p w14:paraId="660D697D" w14:textId="77777777" w:rsidR="00144D0B" w:rsidRPr="0020493A" w:rsidRDefault="00144D0B" w:rsidP="009010AB">
            <w:pPr>
              <w:rPr>
                <w:color w:val="000000" w:themeColor="text1"/>
              </w:rPr>
            </w:pPr>
          </w:p>
        </w:tc>
      </w:tr>
      <w:tr w:rsidR="00144D0B" w:rsidRPr="0020493A" w14:paraId="168BD243"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067FFAFB" w14:textId="77777777" w:rsidR="00144D0B" w:rsidRPr="0020493A" w:rsidRDefault="00144D0B" w:rsidP="009010AB">
            <w:pPr>
              <w:rPr>
                <w:color w:val="000000" w:themeColor="text1"/>
              </w:rPr>
            </w:pPr>
            <w:r>
              <w:rPr>
                <w:rFonts w:ascii="Calibri" w:hAnsi="Calibri" w:cs="Calibri"/>
                <w:color w:val="000000"/>
              </w:rPr>
              <w:t>Cheng, 2021</w:t>
            </w:r>
            <w:r w:rsidRPr="008C5CC4">
              <w:rPr>
                <w:rFonts w:ascii="Calibri" w:hAnsi="Calibri" w:cs="Calibri"/>
                <w:color w:val="000000"/>
                <w:vertAlign w:val="superscript"/>
              </w:rPr>
              <w:t>4</w:t>
            </w:r>
            <w:r>
              <w:rPr>
                <w:rFonts w:ascii="Calibri" w:hAnsi="Calibri" w:cs="Calibri"/>
                <w:color w:val="000000"/>
                <w:vertAlign w:val="superscript"/>
              </w:rPr>
              <w:t>7</w:t>
            </w:r>
          </w:p>
        </w:tc>
        <w:tc>
          <w:tcPr>
            <w:tcW w:w="534" w:type="pct"/>
            <w:tcBorders>
              <w:top w:val="single" w:sz="4" w:space="0" w:color="auto"/>
              <w:left w:val="single" w:sz="4" w:space="0" w:color="auto"/>
              <w:bottom w:val="single" w:sz="4" w:space="0" w:color="auto"/>
              <w:right w:val="single" w:sz="4" w:space="0" w:color="auto"/>
            </w:tcBorders>
            <w:vAlign w:val="center"/>
          </w:tcPr>
          <w:p w14:paraId="76CC341D" w14:textId="77777777" w:rsidR="00144D0B" w:rsidRPr="0020493A" w:rsidRDefault="00144D0B" w:rsidP="009010AB">
            <w:pPr>
              <w:rPr>
                <w:i/>
                <w:iCs/>
                <w:color w:val="000000" w:themeColor="text1"/>
              </w:rPr>
            </w:pPr>
            <w:r>
              <w:rPr>
                <w:color w:val="000000" w:themeColor="text1"/>
              </w:rPr>
              <w:t>No. of patients with FMT-related diarrhoea</w:t>
            </w:r>
          </w:p>
        </w:tc>
        <w:tc>
          <w:tcPr>
            <w:tcW w:w="466" w:type="pct"/>
            <w:vAlign w:val="center"/>
          </w:tcPr>
          <w:p w14:paraId="12F840F0" w14:textId="77777777" w:rsidR="00144D0B" w:rsidRPr="0020493A" w:rsidRDefault="00144D0B" w:rsidP="009010AB">
            <w:pPr>
              <w:rPr>
                <w:color w:val="000000" w:themeColor="text1"/>
              </w:rPr>
            </w:pPr>
            <w:r>
              <w:rPr>
                <w:color w:val="000000" w:themeColor="text1"/>
              </w:rPr>
              <w:t>63</w:t>
            </w:r>
          </w:p>
        </w:tc>
        <w:tc>
          <w:tcPr>
            <w:tcW w:w="354" w:type="pct"/>
            <w:vAlign w:val="center"/>
          </w:tcPr>
          <w:p w14:paraId="58DFE92A" w14:textId="77777777" w:rsidR="00144D0B" w:rsidRPr="0020493A" w:rsidRDefault="00144D0B" w:rsidP="009010AB">
            <w:pPr>
              <w:rPr>
                <w:color w:val="000000" w:themeColor="text1"/>
              </w:rPr>
            </w:pPr>
            <w:r>
              <w:rPr>
                <w:color w:val="000000" w:themeColor="text1"/>
              </w:rPr>
              <w:t>-</w:t>
            </w:r>
          </w:p>
        </w:tc>
        <w:tc>
          <w:tcPr>
            <w:tcW w:w="517" w:type="pct"/>
            <w:vAlign w:val="center"/>
          </w:tcPr>
          <w:p w14:paraId="2100D005" w14:textId="77777777" w:rsidR="00144D0B" w:rsidRPr="0020493A" w:rsidRDefault="00144D0B" w:rsidP="009010AB">
            <w:pPr>
              <w:rPr>
                <w:color w:val="000000" w:themeColor="text1"/>
              </w:rPr>
            </w:pPr>
            <w:r>
              <w:rPr>
                <w:color w:val="000000" w:themeColor="text1"/>
              </w:rPr>
              <w:t>9 (14.3%)</w:t>
            </w:r>
          </w:p>
        </w:tc>
        <w:tc>
          <w:tcPr>
            <w:tcW w:w="496" w:type="pct"/>
            <w:vAlign w:val="center"/>
          </w:tcPr>
          <w:p w14:paraId="3739088A" w14:textId="77777777" w:rsidR="00144D0B" w:rsidRPr="0020493A" w:rsidRDefault="00144D0B" w:rsidP="009010AB">
            <w:pPr>
              <w:rPr>
                <w:color w:val="000000" w:themeColor="text1"/>
              </w:rPr>
            </w:pPr>
            <w:r>
              <w:rPr>
                <w:color w:val="000000" w:themeColor="text1"/>
              </w:rPr>
              <w:t>-</w:t>
            </w:r>
          </w:p>
        </w:tc>
        <w:tc>
          <w:tcPr>
            <w:tcW w:w="371" w:type="pct"/>
            <w:vAlign w:val="center"/>
          </w:tcPr>
          <w:p w14:paraId="22095CDE" w14:textId="77777777" w:rsidR="00144D0B" w:rsidRPr="0020493A" w:rsidRDefault="00144D0B" w:rsidP="009010AB">
            <w:pPr>
              <w:rPr>
                <w:color w:val="000000" w:themeColor="text1"/>
              </w:rPr>
            </w:pPr>
            <w:r>
              <w:rPr>
                <w:color w:val="000000" w:themeColor="text1"/>
              </w:rPr>
              <w:t>-</w:t>
            </w:r>
          </w:p>
        </w:tc>
        <w:tc>
          <w:tcPr>
            <w:tcW w:w="1729" w:type="pct"/>
            <w:vAlign w:val="center"/>
          </w:tcPr>
          <w:p w14:paraId="5C3C761B" w14:textId="77777777" w:rsidR="00144D0B" w:rsidRPr="0020493A" w:rsidRDefault="00144D0B" w:rsidP="009010AB">
            <w:pPr>
              <w:rPr>
                <w:color w:val="000000" w:themeColor="text1"/>
              </w:rPr>
            </w:pPr>
          </w:p>
        </w:tc>
      </w:tr>
      <w:tr w:rsidR="00144D0B" w:rsidRPr="0020493A" w14:paraId="5FFC706A"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0D0E0FC3" w14:textId="77777777" w:rsidR="00144D0B" w:rsidRPr="0020493A" w:rsidRDefault="00144D0B" w:rsidP="009010AB">
            <w:pPr>
              <w:rPr>
                <w:color w:val="000000" w:themeColor="text1"/>
              </w:rPr>
            </w:pPr>
            <w:r>
              <w:rPr>
                <w:rFonts w:ascii="Calibri" w:hAnsi="Calibri" w:cs="Calibri"/>
                <w:color w:val="000000"/>
              </w:rPr>
              <w:lastRenderedPageBreak/>
              <w:t>Cheng, 2021</w:t>
            </w:r>
            <w:r w:rsidRPr="008C5CC4">
              <w:rPr>
                <w:rFonts w:ascii="Calibri" w:hAnsi="Calibri" w:cs="Calibri"/>
                <w:color w:val="000000"/>
                <w:vertAlign w:val="superscript"/>
              </w:rPr>
              <w:t>4</w:t>
            </w:r>
            <w:r>
              <w:rPr>
                <w:rFonts w:ascii="Calibri" w:hAnsi="Calibri" w:cs="Calibri"/>
                <w:color w:val="000000"/>
                <w:vertAlign w:val="superscript"/>
              </w:rPr>
              <w:t>7</w:t>
            </w:r>
          </w:p>
        </w:tc>
        <w:tc>
          <w:tcPr>
            <w:tcW w:w="534" w:type="pct"/>
            <w:tcBorders>
              <w:top w:val="single" w:sz="4" w:space="0" w:color="auto"/>
              <w:left w:val="single" w:sz="4" w:space="0" w:color="auto"/>
              <w:bottom w:val="single" w:sz="4" w:space="0" w:color="auto"/>
              <w:right w:val="single" w:sz="4" w:space="0" w:color="auto"/>
            </w:tcBorders>
            <w:vAlign w:val="center"/>
          </w:tcPr>
          <w:p w14:paraId="6F7F60E3" w14:textId="77777777" w:rsidR="00144D0B" w:rsidRPr="0020493A" w:rsidRDefault="00144D0B" w:rsidP="009010AB">
            <w:pPr>
              <w:rPr>
                <w:color w:val="000000" w:themeColor="text1"/>
              </w:rPr>
            </w:pPr>
            <w:r>
              <w:rPr>
                <w:color w:val="000000" w:themeColor="text1"/>
              </w:rPr>
              <w:t>No. of patients with AE not related to FMT</w:t>
            </w:r>
          </w:p>
        </w:tc>
        <w:tc>
          <w:tcPr>
            <w:tcW w:w="466" w:type="pct"/>
            <w:vAlign w:val="center"/>
          </w:tcPr>
          <w:p w14:paraId="04B4D563" w14:textId="77777777" w:rsidR="00144D0B" w:rsidRPr="0020493A" w:rsidRDefault="00144D0B" w:rsidP="009010AB">
            <w:pPr>
              <w:rPr>
                <w:color w:val="000000" w:themeColor="text1"/>
              </w:rPr>
            </w:pPr>
            <w:r>
              <w:rPr>
                <w:color w:val="000000" w:themeColor="text1"/>
              </w:rPr>
              <w:t>63</w:t>
            </w:r>
          </w:p>
        </w:tc>
        <w:tc>
          <w:tcPr>
            <w:tcW w:w="354" w:type="pct"/>
            <w:vAlign w:val="center"/>
          </w:tcPr>
          <w:p w14:paraId="286AE041" w14:textId="77777777" w:rsidR="00144D0B" w:rsidRPr="0020493A" w:rsidRDefault="00144D0B" w:rsidP="009010AB">
            <w:pPr>
              <w:rPr>
                <w:color w:val="000000" w:themeColor="text1"/>
              </w:rPr>
            </w:pPr>
            <w:r>
              <w:rPr>
                <w:color w:val="000000" w:themeColor="text1"/>
              </w:rPr>
              <w:t>-</w:t>
            </w:r>
          </w:p>
        </w:tc>
        <w:tc>
          <w:tcPr>
            <w:tcW w:w="517" w:type="pct"/>
            <w:vAlign w:val="center"/>
          </w:tcPr>
          <w:p w14:paraId="2729D450" w14:textId="77777777" w:rsidR="00144D0B" w:rsidRPr="0020493A" w:rsidRDefault="00144D0B" w:rsidP="009010AB">
            <w:pPr>
              <w:rPr>
                <w:color w:val="000000" w:themeColor="text1"/>
              </w:rPr>
            </w:pPr>
            <w:r>
              <w:rPr>
                <w:color w:val="000000" w:themeColor="text1"/>
              </w:rPr>
              <w:t>11 (14.3%)</w:t>
            </w:r>
          </w:p>
        </w:tc>
        <w:tc>
          <w:tcPr>
            <w:tcW w:w="496" w:type="pct"/>
            <w:vAlign w:val="center"/>
          </w:tcPr>
          <w:p w14:paraId="0AC2CB78" w14:textId="77777777" w:rsidR="00144D0B" w:rsidRPr="0020493A" w:rsidRDefault="00144D0B" w:rsidP="009010AB">
            <w:pPr>
              <w:rPr>
                <w:color w:val="000000" w:themeColor="text1"/>
              </w:rPr>
            </w:pPr>
            <w:r>
              <w:rPr>
                <w:color w:val="000000" w:themeColor="text1"/>
              </w:rPr>
              <w:t>-</w:t>
            </w:r>
          </w:p>
        </w:tc>
        <w:tc>
          <w:tcPr>
            <w:tcW w:w="371" w:type="pct"/>
            <w:vAlign w:val="center"/>
          </w:tcPr>
          <w:p w14:paraId="6E047C3A" w14:textId="77777777" w:rsidR="00144D0B" w:rsidRPr="0020493A" w:rsidRDefault="00144D0B" w:rsidP="009010AB">
            <w:pPr>
              <w:rPr>
                <w:color w:val="000000" w:themeColor="text1"/>
              </w:rPr>
            </w:pPr>
            <w:r>
              <w:rPr>
                <w:color w:val="000000" w:themeColor="text1"/>
              </w:rPr>
              <w:t>-</w:t>
            </w:r>
          </w:p>
        </w:tc>
        <w:tc>
          <w:tcPr>
            <w:tcW w:w="1729" w:type="pct"/>
            <w:vAlign w:val="center"/>
          </w:tcPr>
          <w:p w14:paraId="3D1EC1C5" w14:textId="77777777" w:rsidR="00144D0B" w:rsidRPr="0020493A" w:rsidRDefault="00144D0B" w:rsidP="009010AB">
            <w:pPr>
              <w:rPr>
                <w:color w:val="000000" w:themeColor="text1"/>
              </w:rPr>
            </w:pPr>
          </w:p>
        </w:tc>
      </w:tr>
      <w:tr w:rsidR="00144D0B" w:rsidRPr="0020493A" w14:paraId="59BE17BF"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2718824" w14:textId="77777777" w:rsidR="00144D0B" w:rsidRPr="0020493A" w:rsidRDefault="00144D0B" w:rsidP="009010AB">
            <w:pPr>
              <w:rPr>
                <w:color w:val="000000" w:themeColor="text1"/>
              </w:rPr>
            </w:pPr>
            <w:r>
              <w:rPr>
                <w:rFonts w:ascii="Calibri" w:hAnsi="Calibri" w:cs="Calibri"/>
                <w:color w:val="000000"/>
              </w:rPr>
              <w:t>Cheng, 2021</w:t>
            </w:r>
            <w:r w:rsidRPr="008C5CC4">
              <w:rPr>
                <w:rFonts w:ascii="Calibri" w:hAnsi="Calibri" w:cs="Calibri"/>
                <w:color w:val="000000"/>
                <w:vertAlign w:val="superscript"/>
              </w:rPr>
              <w:t>4</w:t>
            </w:r>
            <w:r>
              <w:rPr>
                <w:rFonts w:ascii="Calibri" w:hAnsi="Calibri" w:cs="Calibri"/>
                <w:color w:val="000000"/>
                <w:vertAlign w:val="superscript"/>
              </w:rPr>
              <w:t>7</w:t>
            </w:r>
          </w:p>
        </w:tc>
        <w:tc>
          <w:tcPr>
            <w:tcW w:w="534" w:type="pct"/>
            <w:tcBorders>
              <w:top w:val="single" w:sz="4" w:space="0" w:color="auto"/>
              <w:left w:val="single" w:sz="4" w:space="0" w:color="auto"/>
              <w:bottom w:val="single" w:sz="4" w:space="0" w:color="auto"/>
              <w:right w:val="single" w:sz="4" w:space="0" w:color="auto"/>
            </w:tcBorders>
            <w:vAlign w:val="center"/>
          </w:tcPr>
          <w:p w14:paraId="0880D407" w14:textId="77777777" w:rsidR="00144D0B" w:rsidRPr="0020493A" w:rsidRDefault="00144D0B" w:rsidP="009010AB">
            <w:pPr>
              <w:rPr>
                <w:i/>
                <w:iCs/>
                <w:color w:val="000000" w:themeColor="text1"/>
              </w:rPr>
            </w:pPr>
            <w:r>
              <w:rPr>
                <w:color w:val="000000" w:themeColor="text1"/>
              </w:rPr>
              <w:t>No. of patients with serious FMT-related AE</w:t>
            </w:r>
          </w:p>
        </w:tc>
        <w:tc>
          <w:tcPr>
            <w:tcW w:w="466" w:type="pct"/>
            <w:vAlign w:val="center"/>
          </w:tcPr>
          <w:p w14:paraId="5152C943" w14:textId="77777777" w:rsidR="00144D0B" w:rsidRPr="0020493A" w:rsidRDefault="00144D0B" w:rsidP="009010AB">
            <w:pPr>
              <w:rPr>
                <w:color w:val="000000" w:themeColor="text1"/>
              </w:rPr>
            </w:pPr>
            <w:r>
              <w:rPr>
                <w:color w:val="000000" w:themeColor="text1"/>
              </w:rPr>
              <w:t>63</w:t>
            </w:r>
          </w:p>
        </w:tc>
        <w:tc>
          <w:tcPr>
            <w:tcW w:w="354" w:type="pct"/>
            <w:vAlign w:val="center"/>
          </w:tcPr>
          <w:p w14:paraId="6FFFFC6F" w14:textId="77777777" w:rsidR="00144D0B" w:rsidRPr="0020493A" w:rsidRDefault="00144D0B" w:rsidP="009010AB">
            <w:pPr>
              <w:rPr>
                <w:color w:val="000000" w:themeColor="text1"/>
              </w:rPr>
            </w:pPr>
            <w:r>
              <w:rPr>
                <w:color w:val="000000" w:themeColor="text1"/>
              </w:rPr>
              <w:t>-</w:t>
            </w:r>
          </w:p>
        </w:tc>
        <w:tc>
          <w:tcPr>
            <w:tcW w:w="517" w:type="pct"/>
            <w:vAlign w:val="center"/>
          </w:tcPr>
          <w:p w14:paraId="4A841A25" w14:textId="77777777" w:rsidR="00144D0B" w:rsidRPr="0020493A" w:rsidRDefault="00144D0B" w:rsidP="009010AB">
            <w:pPr>
              <w:rPr>
                <w:color w:val="000000" w:themeColor="text1"/>
              </w:rPr>
            </w:pPr>
            <w:r>
              <w:rPr>
                <w:color w:val="000000" w:themeColor="text1"/>
              </w:rPr>
              <w:t>5 (7.9%)</w:t>
            </w:r>
          </w:p>
        </w:tc>
        <w:tc>
          <w:tcPr>
            <w:tcW w:w="496" w:type="pct"/>
            <w:vAlign w:val="center"/>
          </w:tcPr>
          <w:p w14:paraId="48EBE5F7" w14:textId="77777777" w:rsidR="00144D0B" w:rsidRPr="0020493A" w:rsidRDefault="00144D0B" w:rsidP="009010AB">
            <w:pPr>
              <w:rPr>
                <w:color w:val="000000" w:themeColor="text1"/>
              </w:rPr>
            </w:pPr>
            <w:r>
              <w:rPr>
                <w:color w:val="000000" w:themeColor="text1"/>
              </w:rPr>
              <w:t>-</w:t>
            </w:r>
          </w:p>
        </w:tc>
        <w:tc>
          <w:tcPr>
            <w:tcW w:w="371" w:type="pct"/>
            <w:vAlign w:val="center"/>
          </w:tcPr>
          <w:p w14:paraId="1CE21D7C" w14:textId="77777777" w:rsidR="00144D0B" w:rsidRPr="0020493A" w:rsidRDefault="00144D0B" w:rsidP="009010AB">
            <w:pPr>
              <w:rPr>
                <w:color w:val="000000" w:themeColor="text1"/>
              </w:rPr>
            </w:pPr>
            <w:r>
              <w:rPr>
                <w:color w:val="000000" w:themeColor="text1"/>
              </w:rPr>
              <w:t>-</w:t>
            </w:r>
          </w:p>
        </w:tc>
        <w:tc>
          <w:tcPr>
            <w:tcW w:w="1729" w:type="pct"/>
            <w:vAlign w:val="center"/>
          </w:tcPr>
          <w:p w14:paraId="2991CEFA" w14:textId="77777777" w:rsidR="00144D0B" w:rsidRPr="0020493A" w:rsidRDefault="00144D0B" w:rsidP="009010AB">
            <w:pPr>
              <w:rPr>
                <w:color w:val="000000" w:themeColor="text1"/>
              </w:rPr>
            </w:pPr>
            <w:r w:rsidRPr="00222518">
              <w:rPr>
                <w:color w:val="000000" w:themeColor="text1"/>
              </w:rPr>
              <w:t xml:space="preserve">hospitalizations for Crohn’s disease flare, </w:t>
            </w:r>
            <w:proofErr w:type="spellStart"/>
            <w:r w:rsidRPr="00222518">
              <w:rPr>
                <w:color w:val="000000" w:themeColor="text1"/>
              </w:rPr>
              <w:t>fecal</w:t>
            </w:r>
            <w:proofErr w:type="spellEnd"/>
            <w:r w:rsidRPr="00222518">
              <w:rPr>
                <w:color w:val="000000" w:themeColor="text1"/>
              </w:rPr>
              <w:t xml:space="preserve"> urgency, AKI/dehydration post-procedure, hepatic encephalopathy, portal hypertensive bleed</w:t>
            </w:r>
          </w:p>
        </w:tc>
      </w:tr>
      <w:tr w:rsidR="00144D0B" w:rsidRPr="0020493A" w14:paraId="463C1B0C"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6CA1ECCD" w14:textId="77777777" w:rsidR="00144D0B" w:rsidRPr="0020493A" w:rsidRDefault="00144D0B" w:rsidP="009010AB">
            <w:pPr>
              <w:rPr>
                <w:color w:val="000000" w:themeColor="text1"/>
              </w:rPr>
            </w:pPr>
            <w:r>
              <w:rPr>
                <w:rFonts w:ascii="Calibri" w:hAnsi="Calibri" w:cs="Calibri"/>
                <w:color w:val="000000"/>
              </w:rPr>
              <w:t>Cheng, 2021</w:t>
            </w:r>
            <w:r w:rsidRPr="008C5CC4">
              <w:rPr>
                <w:rFonts w:ascii="Calibri" w:hAnsi="Calibri" w:cs="Calibri"/>
                <w:color w:val="000000"/>
                <w:vertAlign w:val="superscript"/>
              </w:rPr>
              <w:t>4</w:t>
            </w:r>
            <w:r>
              <w:rPr>
                <w:rFonts w:ascii="Calibri" w:hAnsi="Calibri" w:cs="Calibri"/>
                <w:color w:val="000000"/>
                <w:vertAlign w:val="superscript"/>
              </w:rPr>
              <w:t>7</w:t>
            </w:r>
          </w:p>
        </w:tc>
        <w:tc>
          <w:tcPr>
            <w:tcW w:w="534" w:type="pct"/>
            <w:tcBorders>
              <w:top w:val="single" w:sz="4" w:space="0" w:color="auto"/>
              <w:left w:val="single" w:sz="4" w:space="0" w:color="auto"/>
              <w:bottom w:val="single" w:sz="4" w:space="0" w:color="auto"/>
              <w:right w:val="single" w:sz="4" w:space="0" w:color="auto"/>
            </w:tcBorders>
            <w:vAlign w:val="center"/>
          </w:tcPr>
          <w:p w14:paraId="1B065C53" w14:textId="77777777" w:rsidR="00144D0B" w:rsidRPr="0020493A" w:rsidRDefault="00144D0B" w:rsidP="009010AB">
            <w:pPr>
              <w:rPr>
                <w:color w:val="000000" w:themeColor="text1"/>
              </w:rPr>
            </w:pPr>
            <w:r>
              <w:rPr>
                <w:color w:val="000000" w:themeColor="text1"/>
              </w:rPr>
              <w:t>No. of patients with serious not FMT-related AE</w:t>
            </w:r>
          </w:p>
        </w:tc>
        <w:tc>
          <w:tcPr>
            <w:tcW w:w="466" w:type="pct"/>
            <w:vAlign w:val="center"/>
          </w:tcPr>
          <w:p w14:paraId="5E10ACB3" w14:textId="77777777" w:rsidR="00144D0B" w:rsidRPr="0020493A" w:rsidRDefault="00144D0B" w:rsidP="009010AB">
            <w:pPr>
              <w:rPr>
                <w:color w:val="000000" w:themeColor="text1"/>
              </w:rPr>
            </w:pPr>
            <w:r>
              <w:rPr>
                <w:color w:val="000000" w:themeColor="text1"/>
              </w:rPr>
              <w:t>63</w:t>
            </w:r>
          </w:p>
        </w:tc>
        <w:tc>
          <w:tcPr>
            <w:tcW w:w="354" w:type="pct"/>
            <w:vAlign w:val="center"/>
          </w:tcPr>
          <w:p w14:paraId="40BE32FB" w14:textId="77777777" w:rsidR="00144D0B" w:rsidRPr="0020493A" w:rsidRDefault="00144D0B" w:rsidP="009010AB">
            <w:pPr>
              <w:rPr>
                <w:color w:val="000000" w:themeColor="text1"/>
              </w:rPr>
            </w:pPr>
            <w:r>
              <w:rPr>
                <w:color w:val="000000" w:themeColor="text1"/>
              </w:rPr>
              <w:t>-</w:t>
            </w:r>
          </w:p>
        </w:tc>
        <w:tc>
          <w:tcPr>
            <w:tcW w:w="517" w:type="pct"/>
            <w:vAlign w:val="center"/>
          </w:tcPr>
          <w:p w14:paraId="5BB6ACDC" w14:textId="77777777" w:rsidR="00144D0B" w:rsidRPr="0020493A" w:rsidRDefault="00144D0B" w:rsidP="009010AB">
            <w:pPr>
              <w:rPr>
                <w:color w:val="000000" w:themeColor="text1"/>
              </w:rPr>
            </w:pPr>
            <w:r>
              <w:rPr>
                <w:color w:val="000000" w:themeColor="text1"/>
              </w:rPr>
              <w:t>6 (9.5%)</w:t>
            </w:r>
          </w:p>
        </w:tc>
        <w:tc>
          <w:tcPr>
            <w:tcW w:w="496" w:type="pct"/>
            <w:vAlign w:val="center"/>
          </w:tcPr>
          <w:p w14:paraId="0A12606C" w14:textId="77777777" w:rsidR="00144D0B" w:rsidRPr="0020493A" w:rsidRDefault="00144D0B" w:rsidP="009010AB">
            <w:pPr>
              <w:rPr>
                <w:color w:val="000000" w:themeColor="text1"/>
              </w:rPr>
            </w:pPr>
            <w:r>
              <w:rPr>
                <w:color w:val="000000" w:themeColor="text1"/>
              </w:rPr>
              <w:t>-</w:t>
            </w:r>
          </w:p>
        </w:tc>
        <w:tc>
          <w:tcPr>
            <w:tcW w:w="371" w:type="pct"/>
            <w:vAlign w:val="center"/>
          </w:tcPr>
          <w:p w14:paraId="7E09C34E" w14:textId="77777777" w:rsidR="00144D0B" w:rsidRPr="0020493A" w:rsidRDefault="00144D0B" w:rsidP="009010AB">
            <w:pPr>
              <w:rPr>
                <w:color w:val="000000" w:themeColor="text1"/>
              </w:rPr>
            </w:pPr>
            <w:r>
              <w:rPr>
                <w:color w:val="000000" w:themeColor="text1"/>
              </w:rPr>
              <w:t>-</w:t>
            </w:r>
          </w:p>
        </w:tc>
        <w:tc>
          <w:tcPr>
            <w:tcW w:w="1729" w:type="pct"/>
            <w:vAlign w:val="center"/>
          </w:tcPr>
          <w:p w14:paraId="579690C1" w14:textId="77777777" w:rsidR="00144D0B" w:rsidRPr="0020493A" w:rsidRDefault="00144D0B" w:rsidP="009010AB">
            <w:pPr>
              <w:rPr>
                <w:color w:val="000000" w:themeColor="text1"/>
              </w:rPr>
            </w:pPr>
          </w:p>
        </w:tc>
      </w:tr>
    </w:tbl>
    <w:p w14:paraId="4B5314E1" w14:textId="77777777" w:rsidR="00144D0B" w:rsidRDefault="00144D0B" w:rsidP="00AC7FB3"/>
    <w:p w14:paraId="3D1577F0" w14:textId="561953B3" w:rsidR="00AC7FB3" w:rsidRDefault="00AC7FB3" w:rsidP="00AC7FB3">
      <w:pPr>
        <w:pStyle w:val="Heading5"/>
      </w:pPr>
      <w:r>
        <w:t xml:space="preserve">Effectiveness </w:t>
      </w:r>
      <w:r w:rsidR="00144D0B">
        <w:t>liver disease vs no liver disease</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5973E753" w14:textId="77777777" w:rsidTr="004B42F7">
        <w:trPr>
          <w:trHeight w:val="340"/>
        </w:trPr>
        <w:tc>
          <w:tcPr>
            <w:tcW w:w="533" w:type="pct"/>
            <w:vAlign w:val="center"/>
          </w:tcPr>
          <w:p w14:paraId="55506263" w14:textId="77777777" w:rsidR="00A353DA" w:rsidRPr="0020493A" w:rsidRDefault="00A353DA" w:rsidP="007020B4">
            <w:pPr>
              <w:rPr>
                <w:b/>
                <w:color w:val="000000" w:themeColor="text1"/>
              </w:rPr>
            </w:pPr>
            <w:r w:rsidRPr="0020493A">
              <w:rPr>
                <w:b/>
                <w:color w:val="000000" w:themeColor="text1"/>
              </w:rPr>
              <w:t>Author, Year</w:t>
            </w:r>
          </w:p>
        </w:tc>
        <w:tc>
          <w:tcPr>
            <w:tcW w:w="534" w:type="pct"/>
            <w:vAlign w:val="center"/>
          </w:tcPr>
          <w:p w14:paraId="07DB5C8A"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0579D52E"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2DF3FE49" w14:textId="77777777" w:rsidR="00A353DA" w:rsidRPr="0020493A" w:rsidRDefault="00A353DA" w:rsidP="007020B4">
            <w:pPr>
              <w:rPr>
                <w:b/>
                <w:color w:val="000000" w:themeColor="text1"/>
              </w:rPr>
            </w:pPr>
            <w:r w:rsidRPr="0020493A">
              <w:rPr>
                <w:b/>
                <w:color w:val="000000" w:themeColor="text1"/>
              </w:rPr>
              <w:t>Outcome</w:t>
            </w:r>
          </w:p>
        </w:tc>
        <w:tc>
          <w:tcPr>
            <w:tcW w:w="371" w:type="pct"/>
            <w:vAlign w:val="center"/>
          </w:tcPr>
          <w:p w14:paraId="046EEF52" w14:textId="77777777" w:rsidR="00A353DA" w:rsidRPr="0020493A" w:rsidRDefault="00A353DA" w:rsidP="007020B4">
            <w:pPr>
              <w:rPr>
                <w:b/>
                <w:color w:val="000000" w:themeColor="text1"/>
              </w:rPr>
            </w:pPr>
            <w:r w:rsidRPr="0020493A">
              <w:rPr>
                <w:b/>
                <w:color w:val="000000" w:themeColor="text1"/>
              </w:rPr>
              <w:t>Significance</w:t>
            </w:r>
          </w:p>
        </w:tc>
        <w:tc>
          <w:tcPr>
            <w:tcW w:w="1729" w:type="pct"/>
            <w:vAlign w:val="center"/>
          </w:tcPr>
          <w:p w14:paraId="2EDFC421" w14:textId="77777777" w:rsidR="00A353DA" w:rsidRPr="0020493A" w:rsidRDefault="00A353DA" w:rsidP="007020B4">
            <w:pPr>
              <w:rPr>
                <w:b/>
                <w:color w:val="000000" w:themeColor="text1"/>
              </w:rPr>
            </w:pPr>
            <w:r w:rsidRPr="0020493A">
              <w:rPr>
                <w:b/>
                <w:color w:val="000000" w:themeColor="text1"/>
              </w:rPr>
              <w:t>Comments</w:t>
            </w:r>
          </w:p>
        </w:tc>
      </w:tr>
      <w:tr w:rsidR="00F276F8" w:rsidRPr="0020493A" w14:paraId="6C12BD41"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E7E43FA" w14:textId="6CA85673" w:rsidR="00F276F8" w:rsidRPr="0020493A" w:rsidRDefault="00F276F8" w:rsidP="00F276F8">
            <w:pPr>
              <w:rPr>
                <w:color w:val="000000" w:themeColor="text1"/>
              </w:rPr>
            </w:pPr>
            <w:proofErr w:type="spellStart"/>
            <w:r w:rsidRPr="00CF4F04">
              <w:rPr>
                <w:rFonts w:ascii="Calibri" w:eastAsia="Times New Roman" w:hAnsi="Calibri" w:cs="Calibri"/>
                <w:color w:val="000000"/>
                <w:lang w:eastAsia="en-GB"/>
              </w:rPr>
              <w:t>Meighani</w:t>
            </w:r>
            <w:proofErr w:type="spellEnd"/>
            <w:r w:rsidRPr="00CF4F04">
              <w:rPr>
                <w:rFonts w:ascii="Calibri" w:eastAsia="Times New Roman" w:hAnsi="Calibri" w:cs="Calibri"/>
                <w:color w:val="000000"/>
                <w:lang w:eastAsia="en-GB"/>
              </w:rPr>
              <w:t xml:space="preserve"> 2020</w:t>
            </w:r>
            <w:r w:rsidRPr="00F276F8">
              <w:rPr>
                <w:rFonts w:ascii="Calibri" w:eastAsia="Times New Roman" w:hAnsi="Calibri" w:cs="Calibri"/>
                <w:color w:val="000000"/>
                <w:vertAlign w:val="superscript"/>
                <w:lang w:eastAsia="en-GB"/>
              </w:rPr>
              <w:t>48</w:t>
            </w:r>
          </w:p>
        </w:tc>
        <w:tc>
          <w:tcPr>
            <w:tcW w:w="534" w:type="pct"/>
            <w:tcBorders>
              <w:top w:val="single" w:sz="4" w:space="0" w:color="auto"/>
              <w:left w:val="single" w:sz="4" w:space="0" w:color="auto"/>
              <w:bottom w:val="single" w:sz="4" w:space="0" w:color="auto"/>
              <w:right w:val="single" w:sz="4" w:space="0" w:color="auto"/>
            </w:tcBorders>
            <w:vAlign w:val="center"/>
          </w:tcPr>
          <w:p w14:paraId="5D02AC14" w14:textId="77777777" w:rsidR="00F276F8" w:rsidRPr="0020493A" w:rsidRDefault="00F276F8" w:rsidP="00F276F8">
            <w:pPr>
              <w:rPr>
                <w:color w:val="000000" w:themeColor="text1"/>
              </w:rPr>
            </w:pPr>
            <w:r>
              <w:rPr>
                <w:color w:val="000000" w:themeColor="text1"/>
              </w:rPr>
              <w:t>No of patients who responded to at least one FMT had no recurrence within 90d</w:t>
            </w:r>
          </w:p>
        </w:tc>
        <w:tc>
          <w:tcPr>
            <w:tcW w:w="466" w:type="pct"/>
            <w:vAlign w:val="center"/>
          </w:tcPr>
          <w:p w14:paraId="4A906870" w14:textId="77777777" w:rsidR="00F276F8" w:rsidRPr="0020493A" w:rsidRDefault="00F276F8" w:rsidP="00F276F8">
            <w:pPr>
              <w:rPr>
                <w:color w:val="000000" w:themeColor="text1"/>
              </w:rPr>
            </w:pPr>
            <w:r>
              <w:rPr>
                <w:color w:val="000000" w:themeColor="text1"/>
              </w:rPr>
              <w:t>14</w:t>
            </w:r>
          </w:p>
        </w:tc>
        <w:tc>
          <w:tcPr>
            <w:tcW w:w="354" w:type="pct"/>
            <w:vAlign w:val="center"/>
          </w:tcPr>
          <w:p w14:paraId="21035D1E" w14:textId="77777777" w:rsidR="00F276F8" w:rsidRPr="0020493A" w:rsidRDefault="00F276F8" w:rsidP="00F276F8">
            <w:pPr>
              <w:rPr>
                <w:color w:val="000000" w:themeColor="text1"/>
              </w:rPr>
            </w:pPr>
            <w:r>
              <w:rPr>
                <w:color w:val="000000" w:themeColor="text1"/>
              </w:rPr>
              <w:t>187</w:t>
            </w:r>
          </w:p>
        </w:tc>
        <w:tc>
          <w:tcPr>
            <w:tcW w:w="517" w:type="pct"/>
            <w:vAlign w:val="center"/>
          </w:tcPr>
          <w:p w14:paraId="191805DE" w14:textId="77777777" w:rsidR="00F276F8" w:rsidRPr="0020493A" w:rsidRDefault="00F276F8" w:rsidP="00F276F8">
            <w:pPr>
              <w:rPr>
                <w:color w:val="000000" w:themeColor="text1"/>
              </w:rPr>
            </w:pPr>
            <w:r>
              <w:rPr>
                <w:color w:val="000000" w:themeColor="text1"/>
              </w:rPr>
              <w:t>12 (87%)</w:t>
            </w:r>
          </w:p>
        </w:tc>
        <w:tc>
          <w:tcPr>
            <w:tcW w:w="496" w:type="pct"/>
            <w:vAlign w:val="center"/>
          </w:tcPr>
          <w:p w14:paraId="49A5D171" w14:textId="77777777" w:rsidR="00F276F8" w:rsidRPr="0020493A" w:rsidRDefault="00F276F8" w:rsidP="00F276F8">
            <w:pPr>
              <w:rPr>
                <w:color w:val="000000" w:themeColor="text1"/>
              </w:rPr>
            </w:pPr>
            <w:r>
              <w:rPr>
                <w:color w:val="000000" w:themeColor="text1"/>
              </w:rPr>
              <w:t>164 (88%)</w:t>
            </w:r>
          </w:p>
        </w:tc>
        <w:tc>
          <w:tcPr>
            <w:tcW w:w="371" w:type="pct"/>
            <w:vAlign w:val="center"/>
          </w:tcPr>
          <w:p w14:paraId="7960B3F0" w14:textId="77777777" w:rsidR="00F276F8" w:rsidRPr="0020493A" w:rsidRDefault="00F276F8" w:rsidP="00F276F8">
            <w:pPr>
              <w:rPr>
                <w:color w:val="000000" w:themeColor="text1"/>
              </w:rPr>
            </w:pPr>
            <w:r>
              <w:rPr>
                <w:color w:val="000000" w:themeColor="text1"/>
              </w:rPr>
              <w:t>p=0.68</w:t>
            </w:r>
          </w:p>
        </w:tc>
        <w:tc>
          <w:tcPr>
            <w:tcW w:w="1729" w:type="pct"/>
            <w:vAlign w:val="center"/>
          </w:tcPr>
          <w:p w14:paraId="0DE400DE" w14:textId="77777777" w:rsidR="00F276F8" w:rsidRDefault="00F276F8" w:rsidP="00F276F8">
            <w:pPr>
              <w:rPr>
                <w:color w:val="000000" w:themeColor="text1"/>
              </w:rPr>
            </w:pPr>
            <w:r>
              <w:rPr>
                <w:color w:val="000000" w:themeColor="text1"/>
              </w:rPr>
              <w:t xml:space="preserve">Patients with CLD included those with </w:t>
            </w:r>
            <w:r w:rsidRPr="00BE1DB8">
              <w:rPr>
                <w:color w:val="000000" w:themeColor="text1"/>
              </w:rPr>
              <w:t>liver cirrhosis,</w:t>
            </w:r>
            <w:r>
              <w:rPr>
                <w:color w:val="000000" w:themeColor="text1"/>
              </w:rPr>
              <w:t xml:space="preserve"> </w:t>
            </w:r>
            <w:r w:rsidRPr="00BE1DB8">
              <w:rPr>
                <w:color w:val="000000" w:themeColor="text1"/>
              </w:rPr>
              <w:t>chronic hepatitis C infection, non</w:t>
            </w:r>
            <w:r>
              <w:rPr>
                <w:color w:val="000000" w:themeColor="text1"/>
              </w:rPr>
              <w:t>-</w:t>
            </w:r>
            <w:r w:rsidRPr="00BE1DB8">
              <w:rPr>
                <w:color w:val="000000" w:themeColor="text1"/>
              </w:rPr>
              <w:t>alcoholic</w:t>
            </w:r>
            <w:r>
              <w:rPr>
                <w:color w:val="000000" w:themeColor="text1"/>
              </w:rPr>
              <w:t xml:space="preserve"> s</w:t>
            </w:r>
            <w:r w:rsidRPr="00BE1DB8">
              <w:rPr>
                <w:color w:val="000000" w:themeColor="text1"/>
              </w:rPr>
              <w:t>teatohepatitis, or</w:t>
            </w:r>
            <w:r>
              <w:rPr>
                <w:color w:val="000000" w:themeColor="text1"/>
              </w:rPr>
              <w:t xml:space="preserve"> </w:t>
            </w:r>
            <w:r w:rsidRPr="00BE1DB8">
              <w:rPr>
                <w:color w:val="000000" w:themeColor="text1"/>
              </w:rPr>
              <w:t xml:space="preserve">metabolic liver </w:t>
            </w:r>
            <w:proofErr w:type="gramStart"/>
            <w:r w:rsidRPr="00BE1DB8">
              <w:rPr>
                <w:color w:val="000000" w:themeColor="text1"/>
              </w:rPr>
              <w:t>disease</w:t>
            </w:r>
            <w:proofErr w:type="gramEnd"/>
          </w:p>
          <w:p w14:paraId="7F01EFBB" w14:textId="77777777" w:rsidR="00F276F8" w:rsidRDefault="00F276F8" w:rsidP="00F276F8">
            <w:pPr>
              <w:rPr>
                <w:color w:val="000000" w:themeColor="text1"/>
              </w:rPr>
            </w:pPr>
            <w:r>
              <w:rPr>
                <w:color w:val="000000" w:themeColor="text1"/>
              </w:rPr>
              <w:t xml:space="preserve">Recurrent is had at least one CDI episode recurrent within a year, refractory is had no response to 5d abx treatment. </w:t>
            </w:r>
          </w:p>
          <w:p w14:paraId="0856C3C9" w14:textId="77777777" w:rsidR="00F276F8" w:rsidRDefault="00F276F8" w:rsidP="00F276F8">
            <w:pPr>
              <w:rPr>
                <w:color w:val="000000" w:themeColor="text1"/>
              </w:rPr>
            </w:pPr>
            <w:r>
              <w:rPr>
                <w:color w:val="000000" w:themeColor="text1"/>
              </w:rPr>
              <w:t xml:space="preserve">All patients given vancomycin before referred for FMT. FMT administered fresh via colonoscopy, retention enema or NG tube, donors mostly family members, from universal donors if could not identify a suitable family member. Can’t collect the data from table 2 – these are only for people who had a successful </w:t>
            </w:r>
            <w:proofErr w:type="gramStart"/>
            <w:r>
              <w:rPr>
                <w:color w:val="000000" w:themeColor="text1"/>
              </w:rPr>
              <w:t>FMT</w:t>
            </w:r>
            <w:proofErr w:type="gramEnd"/>
          </w:p>
          <w:p w14:paraId="03A1AA66" w14:textId="77777777" w:rsidR="00F276F8" w:rsidRPr="0020493A" w:rsidRDefault="00F276F8" w:rsidP="00F276F8">
            <w:pPr>
              <w:rPr>
                <w:color w:val="000000" w:themeColor="text1"/>
              </w:rPr>
            </w:pPr>
            <w:r>
              <w:rPr>
                <w:color w:val="000000" w:themeColor="text1"/>
              </w:rPr>
              <w:lastRenderedPageBreak/>
              <w:t xml:space="preserve">Reported in conclusion that FMT safe but no mention of adverse events (or lack of) anywhere. </w:t>
            </w:r>
          </w:p>
        </w:tc>
      </w:tr>
      <w:tr w:rsidR="00F276F8" w:rsidRPr="0020493A" w14:paraId="00C1F276" w14:textId="77777777" w:rsidTr="004B42F7">
        <w:trPr>
          <w:trHeight w:val="64"/>
        </w:trPr>
        <w:tc>
          <w:tcPr>
            <w:tcW w:w="533" w:type="pct"/>
            <w:shd w:val="clear" w:color="auto" w:fill="auto"/>
            <w:vAlign w:val="center"/>
          </w:tcPr>
          <w:p w14:paraId="25F35B47" w14:textId="77FF0E2B" w:rsidR="00F276F8" w:rsidRPr="0020493A" w:rsidRDefault="00F276F8" w:rsidP="00F276F8">
            <w:pPr>
              <w:rPr>
                <w:color w:val="000000" w:themeColor="text1"/>
              </w:rPr>
            </w:pPr>
            <w:bookmarkStart w:id="23" w:name="_Hlk133513423"/>
            <w:r w:rsidRPr="00CF4F04">
              <w:rPr>
                <w:rFonts w:ascii="Calibri" w:eastAsia="Times New Roman" w:hAnsi="Calibri" w:cs="Calibri"/>
                <w:color w:val="000000"/>
                <w:lang w:eastAsia="en-GB"/>
              </w:rPr>
              <w:lastRenderedPageBreak/>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04018598" w14:textId="77777777" w:rsidR="00F276F8" w:rsidRPr="00041FB3" w:rsidRDefault="00F276F8" w:rsidP="00F276F8">
            <w:pPr>
              <w:rPr>
                <w:i/>
                <w:iCs/>
                <w:color w:val="000000" w:themeColor="text1"/>
              </w:rPr>
            </w:pPr>
            <w:r>
              <w:rPr>
                <w:color w:val="000000" w:themeColor="text1"/>
              </w:rPr>
              <w:t xml:space="preserve">Proportion of patients with cirrhosis </w:t>
            </w:r>
            <w:r w:rsidRPr="00041FB3">
              <w:rPr>
                <w:i/>
                <w:iCs/>
                <w:color w:val="000000" w:themeColor="text1"/>
              </w:rPr>
              <w:t>One dose FMT vs 2-3 FMT needed</w:t>
            </w:r>
          </w:p>
        </w:tc>
        <w:tc>
          <w:tcPr>
            <w:tcW w:w="466" w:type="pct"/>
            <w:vAlign w:val="center"/>
          </w:tcPr>
          <w:p w14:paraId="496EC0AE" w14:textId="77777777" w:rsidR="00F276F8" w:rsidRPr="0020493A" w:rsidRDefault="00F276F8" w:rsidP="00F276F8">
            <w:pPr>
              <w:rPr>
                <w:color w:val="000000" w:themeColor="text1"/>
              </w:rPr>
            </w:pPr>
            <w:r>
              <w:rPr>
                <w:color w:val="000000" w:themeColor="text1"/>
              </w:rPr>
              <w:t>NR</w:t>
            </w:r>
          </w:p>
        </w:tc>
        <w:tc>
          <w:tcPr>
            <w:tcW w:w="354" w:type="pct"/>
            <w:vAlign w:val="center"/>
          </w:tcPr>
          <w:p w14:paraId="38E2B059" w14:textId="77777777" w:rsidR="00F276F8" w:rsidRPr="0020493A" w:rsidRDefault="00F276F8" w:rsidP="00F276F8">
            <w:pPr>
              <w:rPr>
                <w:color w:val="000000" w:themeColor="text1"/>
              </w:rPr>
            </w:pPr>
            <w:r>
              <w:rPr>
                <w:color w:val="000000" w:themeColor="text1"/>
              </w:rPr>
              <w:t>NR</w:t>
            </w:r>
          </w:p>
        </w:tc>
        <w:tc>
          <w:tcPr>
            <w:tcW w:w="517" w:type="pct"/>
            <w:vAlign w:val="center"/>
          </w:tcPr>
          <w:p w14:paraId="6B9417B4" w14:textId="77777777" w:rsidR="00F276F8" w:rsidRPr="0020493A" w:rsidRDefault="00F276F8" w:rsidP="00F276F8">
            <w:pPr>
              <w:rPr>
                <w:color w:val="000000" w:themeColor="text1"/>
              </w:rPr>
            </w:pPr>
            <w:r w:rsidRPr="00041FB3">
              <w:rPr>
                <w:color w:val="000000" w:themeColor="text1"/>
              </w:rPr>
              <w:t xml:space="preserve">2.7% </w:t>
            </w:r>
          </w:p>
        </w:tc>
        <w:tc>
          <w:tcPr>
            <w:tcW w:w="496" w:type="pct"/>
            <w:vAlign w:val="center"/>
          </w:tcPr>
          <w:p w14:paraId="2B5E3846" w14:textId="77777777" w:rsidR="00F276F8" w:rsidRPr="0020493A" w:rsidRDefault="00F276F8" w:rsidP="00F276F8">
            <w:pPr>
              <w:rPr>
                <w:color w:val="000000" w:themeColor="text1"/>
              </w:rPr>
            </w:pPr>
            <w:r w:rsidRPr="00041FB3">
              <w:rPr>
                <w:color w:val="000000" w:themeColor="text1"/>
              </w:rPr>
              <w:t>22.6%</w:t>
            </w:r>
          </w:p>
        </w:tc>
        <w:tc>
          <w:tcPr>
            <w:tcW w:w="371" w:type="pct"/>
            <w:vAlign w:val="center"/>
          </w:tcPr>
          <w:p w14:paraId="58A18DD9" w14:textId="77777777" w:rsidR="00F276F8" w:rsidRPr="00041FB3" w:rsidRDefault="00F276F8" w:rsidP="00F276F8">
            <w:proofErr w:type="spellStart"/>
            <w:r w:rsidRPr="00041FB3">
              <w:t>OR</w:t>
            </w:r>
            <w:r>
              <w:t>u</w:t>
            </w:r>
            <w:proofErr w:type="spellEnd"/>
            <w:r w:rsidRPr="00041FB3">
              <w:t xml:space="preserve"> 10.65 [3.31–34.27] p&lt;0.0001</w:t>
            </w:r>
            <w:r>
              <w:rPr>
                <w:color w:val="00B0F0"/>
              </w:rPr>
              <w:t xml:space="preserve"> </w:t>
            </w:r>
            <w:r w:rsidRPr="00041FB3">
              <w:t>ORm 18.24 [3.18-104.89], p&lt;0.001</w:t>
            </w:r>
          </w:p>
        </w:tc>
        <w:tc>
          <w:tcPr>
            <w:tcW w:w="1729" w:type="pct"/>
            <w:vAlign w:val="center"/>
          </w:tcPr>
          <w:p w14:paraId="48CBB56B"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49FB9FD0" w14:textId="77777777" w:rsidR="00F276F8" w:rsidRPr="00041FB3" w:rsidRDefault="00F276F8" w:rsidP="00F276F8">
            <w:proofErr w:type="spellStart"/>
            <w:r w:rsidRPr="00041FB3">
              <w:t>ORu</w:t>
            </w:r>
            <w:proofErr w:type="spellEnd"/>
            <w:r w:rsidRPr="00041FB3">
              <w:t xml:space="preserve"> – univariate analysis</w:t>
            </w:r>
          </w:p>
          <w:p w14:paraId="552ED583" w14:textId="77777777" w:rsidR="00F276F8" w:rsidRPr="0020493A" w:rsidRDefault="00F276F8" w:rsidP="00F276F8">
            <w:pPr>
              <w:rPr>
                <w:color w:val="000000" w:themeColor="text1"/>
              </w:rPr>
            </w:pPr>
            <w:r>
              <w:rPr>
                <w:color w:val="000000" w:themeColor="text1"/>
              </w:rPr>
              <w:t>ORm – multivariate analysis</w:t>
            </w:r>
          </w:p>
        </w:tc>
      </w:tr>
      <w:bookmarkEnd w:id="23"/>
      <w:tr w:rsidR="00F276F8" w14:paraId="46FA0CB1" w14:textId="77777777" w:rsidTr="004B42F7">
        <w:trPr>
          <w:trHeight w:val="64"/>
        </w:trPr>
        <w:tc>
          <w:tcPr>
            <w:tcW w:w="533" w:type="pct"/>
            <w:shd w:val="clear" w:color="auto" w:fill="auto"/>
            <w:vAlign w:val="center"/>
          </w:tcPr>
          <w:p w14:paraId="2B7F539D" w14:textId="49BA457C" w:rsidR="00F276F8" w:rsidRDefault="00F276F8" w:rsidP="00F276F8">
            <w:pPr>
              <w:rPr>
                <w:rFonts w:ascii="Calibri" w:hAnsi="Calibri" w:cs="Calibri"/>
                <w:color w:val="000000"/>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4EB77119" w14:textId="77777777" w:rsidR="00F276F8" w:rsidRDefault="00F276F8" w:rsidP="00F276F8">
            <w:pPr>
              <w:rPr>
                <w:color w:val="000000" w:themeColor="text1"/>
              </w:rPr>
            </w:pPr>
            <w:r>
              <w:rPr>
                <w:color w:val="000000" w:themeColor="text1"/>
              </w:rPr>
              <w:t>Proportion of patients receiving cure with 1-3 FMT doses C</w:t>
            </w:r>
            <w:r w:rsidRPr="00041FB3">
              <w:rPr>
                <w:i/>
                <w:iCs/>
                <w:color w:val="000000" w:themeColor="text1"/>
              </w:rPr>
              <w:t>irrhotic vs non-cirrhotic</w:t>
            </w:r>
          </w:p>
        </w:tc>
        <w:tc>
          <w:tcPr>
            <w:tcW w:w="466" w:type="pct"/>
            <w:vAlign w:val="center"/>
          </w:tcPr>
          <w:p w14:paraId="6E7AA0DC" w14:textId="77777777" w:rsidR="00F276F8" w:rsidRDefault="00F276F8" w:rsidP="00F276F8">
            <w:pPr>
              <w:rPr>
                <w:color w:val="000000" w:themeColor="text1"/>
              </w:rPr>
            </w:pPr>
            <w:r>
              <w:rPr>
                <w:color w:val="000000" w:themeColor="text1"/>
              </w:rPr>
              <w:t>14</w:t>
            </w:r>
          </w:p>
        </w:tc>
        <w:tc>
          <w:tcPr>
            <w:tcW w:w="354" w:type="pct"/>
            <w:vAlign w:val="center"/>
          </w:tcPr>
          <w:p w14:paraId="717A1918" w14:textId="77777777" w:rsidR="00F276F8" w:rsidRDefault="00F276F8" w:rsidP="00F276F8">
            <w:pPr>
              <w:rPr>
                <w:color w:val="000000" w:themeColor="text1"/>
              </w:rPr>
            </w:pPr>
            <w:r>
              <w:rPr>
                <w:color w:val="000000" w:themeColor="text1"/>
              </w:rPr>
              <w:t>211</w:t>
            </w:r>
          </w:p>
        </w:tc>
        <w:tc>
          <w:tcPr>
            <w:tcW w:w="517" w:type="pct"/>
            <w:vAlign w:val="center"/>
          </w:tcPr>
          <w:p w14:paraId="7421B39D" w14:textId="77777777" w:rsidR="00F276F8" w:rsidRPr="00041FB3" w:rsidRDefault="00F276F8" w:rsidP="00F276F8">
            <w:pPr>
              <w:rPr>
                <w:color w:val="000000" w:themeColor="text1"/>
              </w:rPr>
            </w:pPr>
            <w:r w:rsidRPr="00041FB3">
              <w:rPr>
                <w:color w:val="000000" w:themeColor="text1"/>
              </w:rPr>
              <w:t>92.9%</w:t>
            </w:r>
          </w:p>
        </w:tc>
        <w:tc>
          <w:tcPr>
            <w:tcW w:w="496" w:type="pct"/>
            <w:vAlign w:val="center"/>
          </w:tcPr>
          <w:p w14:paraId="4BF47EA7" w14:textId="77777777" w:rsidR="00F276F8" w:rsidRPr="00041FB3" w:rsidRDefault="00F276F8" w:rsidP="00F276F8">
            <w:pPr>
              <w:rPr>
                <w:color w:val="000000" w:themeColor="text1"/>
              </w:rPr>
            </w:pPr>
            <w:r w:rsidRPr="00041FB3">
              <w:rPr>
                <w:color w:val="000000" w:themeColor="text1"/>
              </w:rPr>
              <w:t>94.2%</w:t>
            </w:r>
          </w:p>
        </w:tc>
        <w:tc>
          <w:tcPr>
            <w:tcW w:w="371" w:type="pct"/>
            <w:vAlign w:val="center"/>
          </w:tcPr>
          <w:p w14:paraId="7DABA6CE" w14:textId="77777777" w:rsidR="00F276F8" w:rsidRDefault="00F276F8" w:rsidP="00F276F8">
            <w:pPr>
              <w:rPr>
                <w:color w:val="000000" w:themeColor="text1"/>
              </w:rPr>
            </w:pPr>
            <w:r>
              <w:rPr>
                <w:color w:val="000000" w:themeColor="text1"/>
              </w:rPr>
              <w:t>p=0</w:t>
            </w:r>
            <w:r w:rsidRPr="00041FB3">
              <w:rPr>
                <w:color w:val="000000" w:themeColor="text1"/>
              </w:rPr>
              <w:t>.</w:t>
            </w:r>
            <w:r>
              <w:rPr>
                <w:color w:val="000000" w:themeColor="text1"/>
              </w:rPr>
              <w:t>84</w:t>
            </w:r>
          </w:p>
        </w:tc>
        <w:tc>
          <w:tcPr>
            <w:tcW w:w="1729" w:type="pct"/>
            <w:vAlign w:val="center"/>
          </w:tcPr>
          <w:p w14:paraId="3D2B1A62"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399FEAA8" w14:textId="77777777" w:rsidR="00F276F8" w:rsidRDefault="00F276F8" w:rsidP="00F276F8">
            <w:pPr>
              <w:rPr>
                <w:color w:val="000000" w:themeColor="text1"/>
              </w:rPr>
            </w:pPr>
          </w:p>
        </w:tc>
      </w:tr>
      <w:tr w:rsidR="00F276F8" w:rsidRPr="0020493A" w14:paraId="6C0F0281" w14:textId="77777777" w:rsidTr="004B42F7">
        <w:trPr>
          <w:trHeight w:val="64"/>
        </w:trPr>
        <w:tc>
          <w:tcPr>
            <w:tcW w:w="533" w:type="pct"/>
            <w:shd w:val="clear" w:color="auto" w:fill="auto"/>
            <w:vAlign w:val="center"/>
          </w:tcPr>
          <w:p w14:paraId="01C5BE18" w14:textId="0646B4CD" w:rsidR="00F276F8" w:rsidRPr="0020493A" w:rsidRDefault="00F276F8" w:rsidP="00F276F8">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1A1A3F64" w14:textId="77777777" w:rsidR="00F276F8" w:rsidRDefault="00F276F8" w:rsidP="00F276F8">
            <w:pPr>
              <w:rPr>
                <w:color w:val="000000" w:themeColor="text1"/>
              </w:rPr>
            </w:pPr>
            <w:r>
              <w:rPr>
                <w:color w:val="000000" w:themeColor="text1"/>
              </w:rPr>
              <w:t xml:space="preserve">Proportion of patients with non-cirrhotic liver disease </w:t>
            </w:r>
          </w:p>
          <w:p w14:paraId="7BFE9A4C" w14:textId="77777777" w:rsidR="00F276F8" w:rsidRPr="00041FB3" w:rsidRDefault="00F276F8" w:rsidP="00F276F8">
            <w:pPr>
              <w:rPr>
                <w:i/>
                <w:iCs/>
                <w:color w:val="000000" w:themeColor="text1"/>
              </w:rPr>
            </w:pPr>
            <w:r w:rsidRPr="00041FB3">
              <w:rPr>
                <w:i/>
                <w:iCs/>
                <w:color w:val="000000" w:themeColor="text1"/>
              </w:rPr>
              <w:t>One dose FMT vs 2-3 FMT needed</w:t>
            </w:r>
          </w:p>
        </w:tc>
        <w:tc>
          <w:tcPr>
            <w:tcW w:w="466" w:type="pct"/>
            <w:vAlign w:val="center"/>
          </w:tcPr>
          <w:p w14:paraId="71724493" w14:textId="77777777" w:rsidR="00F276F8" w:rsidRPr="0020493A" w:rsidRDefault="00F276F8" w:rsidP="00F276F8">
            <w:pPr>
              <w:rPr>
                <w:color w:val="000000" w:themeColor="text1"/>
              </w:rPr>
            </w:pPr>
            <w:r>
              <w:rPr>
                <w:color w:val="000000" w:themeColor="text1"/>
              </w:rPr>
              <w:t>NR</w:t>
            </w:r>
          </w:p>
        </w:tc>
        <w:tc>
          <w:tcPr>
            <w:tcW w:w="354" w:type="pct"/>
            <w:vAlign w:val="center"/>
          </w:tcPr>
          <w:p w14:paraId="47BDBC0E" w14:textId="77777777" w:rsidR="00F276F8" w:rsidRPr="0020493A" w:rsidRDefault="00F276F8" w:rsidP="00F276F8">
            <w:pPr>
              <w:rPr>
                <w:color w:val="000000" w:themeColor="text1"/>
              </w:rPr>
            </w:pPr>
            <w:r>
              <w:rPr>
                <w:color w:val="000000" w:themeColor="text1"/>
              </w:rPr>
              <w:t>NR</w:t>
            </w:r>
          </w:p>
        </w:tc>
        <w:tc>
          <w:tcPr>
            <w:tcW w:w="517" w:type="pct"/>
            <w:vAlign w:val="center"/>
          </w:tcPr>
          <w:p w14:paraId="54E43A47" w14:textId="77777777" w:rsidR="00F276F8" w:rsidRPr="0020493A" w:rsidRDefault="00F276F8" w:rsidP="00F276F8">
            <w:pPr>
              <w:rPr>
                <w:color w:val="000000" w:themeColor="text1"/>
              </w:rPr>
            </w:pPr>
            <w:r>
              <w:rPr>
                <w:color w:val="000000" w:themeColor="text1"/>
              </w:rPr>
              <w:t>NR</w:t>
            </w:r>
          </w:p>
        </w:tc>
        <w:tc>
          <w:tcPr>
            <w:tcW w:w="496" w:type="pct"/>
            <w:vAlign w:val="center"/>
          </w:tcPr>
          <w:p w14:paraId="529CA3C9" w14:textId="77777777" w:rsidR="00F276F8" w:rsidRPr="0020493A" w:rsidRDefault="00F276F8" w:rsidP="00F276F8">
            <w:pPr>
              <w:rPr>
                <w:color w:val="000000" w:themeColor="text1"/>
              </w:rPr>
            </w:pPr>
            <w:r>
              <w:rPr>
                <w:color w:val="000000" w:themeColor="text1"/>
              </w:rPr>
              <w:t>NR</w:t>
            </w:r>
          </w:p>
        </w:tc>
        <w:tc>
          <w:tcPr>
            <w:tcW w:w="371" w:type="pct"/>
            <w:vAlign w:val="center"/>
          </w:tcPr>
          <w:p w14:paraId="5E4448BC"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0.94</w:t>
            </w:r>
            <w:r w:rsidRPr="00041FB3">
              <w:t xml:space="preserve"> [</w:t>
            </w:r>
            <w:r>
              <w:t>0.27-3.34</w:t>
            </w:r>
            <w:r w:rsidRPr="00041FB3">
              <w:t>] p</w:t>
            </w:r>
            <w:r>
              <w:t>=</w:t>
            </w:r>
            <w:r w:rsidRPr="00041FB3">
              <w:t>0.</w:t>
            </w:r>
            <w:r>
              <w:t>93</w:t>
            </w:r>
            <w:r>
              <w:rPr>
                <w:color w:val="00B0F0"/>
              </w:rPr>
              <w:t xml:space="preserve"> </w:t>
            </w:r>
            <w:r w:rsidRPr="00041FB3">
              <w:t>ORm</w:t>
            </w:r>
            <w:r>
              <w:t xml:space="preserve"> NT</w:t>
            </w:r>
          </w:p>
        </w:tc>
        <w:tc>
          <w:tcPr>
            <w:tcW w:w="1729" w:type="pct"/>
            <w:vAlign w:val="center"/>
          </w:tcPr>
          <w:p w14:paraId="7CA731A7"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3528E04F" w14:textId="77777777" w:rsidR="00F276F8" w:rsidRPr="00041FB3" w:rsidRDefault="00F276F8" w:rsidP="00F276F8">
            <w:proofErr w:type="spellStart"/>
            <w:r w:rsidRPr="00041FB3">
              <w:t>ORu</w:t>
            </w:r>
            <w:proofErr w:type="spellEnd"/>
            <w:r w:rsidRPr="00041FB3">
              <w:t xml:space="preserve"> – univariate analysis</w:t>
            </w:r>
          </w:p>
          <w:p w14:paraId="7C320E49" w14:textId="77777777" w:rsidR="00F276F8" w:rsidRDefault="00F276F8" w:rsidP="00F276F8">
            <w:pPr>
              <w:rPr>
                <w:color w:val="000000" w:themeColor="text1"/>
              </w:rPr>
            </w:pPr>
            <w:r>
              <w:rPr>
                <w:color w:val="000000" w:themeColor="text1"/>
              </w:rPr>
              <w:t>ORm – multivariate analysis</w:t>
            </w:r>
          </w:p>
          <w:p w14:paraId="275B13B0" w14:textId="77777777" w:rsidR="00F276F8" w:rsidRPr="0020493A" w:rsidRDefault="00F276F8" w:rsidP="00F276F8">
            <w:pPr>
              <w:rPr>
                <w:color w:val="000000" w:themeColor="text1"/>
              </w:rPr>
            </w:pPr>
            <w:r>
              <w:rPr>
                <w:color w:val="000000" w:themeColor="text1"/>
              </w:rPr>
              <w:t>NT – not tested in multivariate analysis</w:t>
            </w:r>
          </w:p>
        </w:tc>
      </w:tr>
      <w:tr w:rsidR="00F276F8" w:rsidRPr="0020493A" w14:paraId="390AE75E" w14:textId="77777777" w:rsidTr="004B42F7">
        <w:trPr>
          <w:trHeight w:val="64"/>
        </w:trPr>
        <w:tc>
          <w:tcPr>
            <w:tcW w:w="533" w:type="pct"/>
            <w:shd w:val="clear" w:color="auto" w:fill="auto"/>
            <w:vAlign w:val="center"/>
          </w:tcPr>
          <w:p w14:paraId="16DFF837" w14:textId="2E343045"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29421872" w14:textId="77777777" w:rsidR="00F276F8" w:rsidRPr="004A0DFD" w:rsidRDefault="00F276F8" w:rsidP="00F276F8">
            <w:pPr>
              <w:rPr>
                <w:i/>
                <w:iCs/>
                <w:color w:val="000000" w:themeColor="text1"/>
              </w:rPr>
            </w:pPr>
            <w:r w:rsidRPr="005E4DB7">
              <w:rPr>
                <w:color w:val="000000" w:themeColor="text1"/>
              </w:rPr>
              <w:t xml:space="preserve">Proportion of </w:t>
            </w:r>
            <w:r>
              <w:rPr>
                <w:color w:val="000000" w:themeColor="text1"/>
              </w:rPr>
              <w:t>patients w/ decompensated liver disease</w:t>
            </w:r>
            <w:r>
              <w:rPr>
                <w:i/>
                <w:iCs/>
                <w:color w:val="000000" w:themeColor="text1"/>
              </w:rPr>
              <w:t xml:space="preserve"> successful vs recurred</w:t>
            </w:r>
          </w:p>
        </w:tc>
        <w:tc>
          <w:tcPr>
            <w:tcW w:w="466" w:type="pct"/>
            <w:vAlign w:val="center"/>
          </w:tcPr>
          <w:p w14:paraId="67B0854F" w14:textId="77777777" w:rsidR="00F276F8" w:rsidRPr="0020493A" w:rsidRDefault="00F276F8" w:rsidP="00F276F8">
            <w:pPr>
              <w:rPr>
                <w:color w:val="000000" w:themeColor="text1"/>
              </w:rPr>
            </w:pPr>
            <w:r>
              <w:rPr>
                <w:color w:val="000000" w:themeColor="text1"/>
              </w:rPr>
              <w:t>227</w:t>
            </w:r>
          </w:p>
        </w:tc>
        <w:tc>
          <w:tcPr>
            <w:tcW w:w="354" w:type="pct"/>
            <w:vAlign w:val="center"/>
          </w:tcPr>
          <w:p w14:paraId="79F714DE" w14:textId="77777777" w:rsidR="00F276F8" w:rsidRPr="0020493A" w:rsidRDefault="00F276F8" w:rsidP="00F276F8">
            <w:pPr>
              <w:rPr>
                <w:color w:val="000000" w:themeColor="text1"/>
              </w:rPr>
            </w:pPr>
            <w:r>
              <w:rPr>
                <w:color w:val="000000" w:themeColor="text1"/>
              </w:rPr>
              <w:t>41</w:t>
            </w:r>
          </w:p>
        </w:tc>
        <w:tc>
          <w:tcPr>
            <w:tcW w:w="517" w:type="pct"/>
            <w:vAlign w:val="center"/>
          </w:tcPr>
          <w:p w14:paraId="16E87B71" w14:textId="77777777" w:rsidR="00F276F8" w:rsidRPr="0020493A" w:rsidRDefault="00F276F8" w:rsidP="00F276F8">
            <w:pPr>
              <w:rPr>
                <w:color w:val="000000" w:themeColor="text1"/>
              </w:rPr>
            </w:pPr>
            <w:r>
              <w:rPr>
                <w:color w:val="000000" w:themeColor="text1"/>
              </w:rPr>
              <w:t>2.2%</w:t>
            </w:r>
          </w:p>
        </w:tc>
        <w:tc>
          <w:tcPr>
            <w:tcW w:w="496" w:type="pct"/>
            <w:vAlign w:val="center"/>
          </w:tcPr>
          <w:p w14:paraId="6FD45C04" w14:textId="77777777" w:rsidR="00F276F8" w:rsidRPr="0020493A" w:rsidRDefault="00F276F8" w:rsidP="00F276F8">
            <w:pPr>
              <w:rPr>
                <w:color w:val="000000" w:themeColor="text1"/>
              </w:rPr>
            </w:pPr>
            <w:r>
              <w:rPr>
                <w:color w:val="000000" w:themeColor="text1"/>
              </w:rPr>
              <w:t>2.4%</w:t>
            </w:r>
          </w:p>
        </w:tc>
        <w:tc>
          <w:tcPr>
            <w:tcW w:w="371" w:type="pct"/>
            <w:vAlign w:val="center"/>
          </w:tcPr>
          <w:p w14:paraId="40DAE79C" w14:textId="77777777" w:rsidR="00F276F8" w:rsidRPr="0020493A" w:rsidRDefault="00F276F8" w:rsidP="00F276F8">
            <w:pPr>
              <w:rPr>
                <w:color w:val="000000" w:themeColor="text1"/>
              </w:rPr>
            </w:pPr>
            <w:r>
              <w:rPr>
                <w:color w:val="000000" w:themeColor="text1"/>
              </w:rPr>
              <w:t>p=0.90</w:t>
            </w:r>
          </w:p>
        </w:tc>
        <w:tc>
          <w:tcPr>
            <w:tcW w:w="1729" w:type="pct"/>
            <w:vAlign w:val="center"/>
          </w:tcPr>
          <w:p w14:paraId="28F423B7" w14:textId="77777777" w:rsidR="00F276F8" w:rsidRPr="0020493A" w:rsidRDefault="00F276F8" w:rsidP="00F276F8">
            <w:pPr>
              <w:rPr>
                <w:color w:val="000000" w:themeColor="text1"/>
              </w:rPr>
            </w:pPr>
            <w:r>
              <w:rPr>
                <w:color w:val="000000" w:themeColor="text1"/>
              </w:rPr>
              <w:t>Recurred = recurred within 2 months – primary failure excluded</w:t>
            </w:r>
          </w:p>
        </w:tc>
      </w:tr>
    </w:tbl>
    <w:p w14:paraId="7BA712FE" w14:textId="77777777" w:rsidR="00AC7FB3" w:rsidRPr="00AC7FB3" w:rsidRDefault="00AC7FB3" w:rsidP="00AC7FB3"/>
    <w:p w14:paraId="3256F277" w14:textId="77777777" w:rsidR="00AC7FB3" w:rsidRDefault="00AC7FB3" w:rsidP="00AC7FB3">
      <w:pPr>
        <w:pStyle w:val="Heading5"/>
      </w:pPr>
      <w:r>
        <w:t>QoL</w:t>
      </w:r>
    </w:p>
    <w:p w14:paraId="3E9EC056" w14:textId="2A745082" w:rsidR="00C35E37" w:rsidRDefault="00144D0B" w:rsidP="00C35E37">
      <w:r>
        <w:t>No studies</w:t>
      </w:r>
    </w:p>
    <w:p w14:paraId="2231A401" w14:textId="77777777" w:rsidR="00144D0B" w:rsidRPr="00C35E37" w:rsidRDefault="00144D0B" w:rsidP="00C35E37"/>
    <w:p w14:paraId="6B457AD5" w14:textId="77777777" w:rsidR="00C35E37" w:rsidRDefault="00C35E37" w:rsidP="00C35E37">
      <w:pPr>
        <w:pStyle w:val="Heading3"/>
      </w:pPr>
      <w:r w:rsidRPr="00C35E37">
        <w:t>Patients with kidney disease</w:t>
      </w:r>
    </w:p>
    <w:p w14:paraId="4CA098C5" w14:textId="77777777" w:rsidR="00AC7FB3" w:rsidRDefault="00AC7FB3" w:rsidP="00AC7FB3">
      <w:pPr>
        <w:pStyle w:val="Heading5"/>
      </w:pPr>
      <w:r>
        <w:t>Effectiveness</w:t>
      </w:r>
    </w:p>
    <w:p w14:paraId="481199BA" w14:textId="74C3908D" w:rsidR="00AC7FB3" w:rsidRDefault="00A353DA" w:rsidP="00AC7FB3">
      <w:r>
        <w:t>No studies</w:t>
      </w:r>
    </w:p>
    <w:p w14:paraId="1AD83780" w14:textId="5C3D695A" w:rsidR="00144D0B" w:rsidRDefault="00144D0B" w:rsidP="00144D0B">
      <w:pPr>
        <w:pStyle w:val="Heading4"/>
      </w:pPr>
      <w:r>
        <w:t>Adverse events in patients with kidney disease</w:t>
      </w:r>
    </w:p>
    <w:p w14:paraId="557F9732" w14:textId="58B9ABBC" w:rsidR="00144D0B" w:rsidRPr="00AC7FB3" w:rsidRDefault="00144D0B" w:rsidP="00AC7FB3">
      <w:r>
        <w:t>No studies</w:t>
      </w:r>
    </w:p>
    <w:p w14:paraId="66435E71" w14:textId="77777777" w:rsidR="00AC7FB3" w:rsidRDefault="00AC7FB3" w:rsidP="00AC7FB3">
      <w:pPr>
        <w:pStyle w:val="Heading5"/>
      </w:pPr>
      <w:r>
        <w:t xml:space="preserve">Effectiveness compared to general </w:t>
      </w:r>
      <w:proofErr w:type="gramStart"/>
      <w:r>
        <w:t>population</w:t>
      </w:r>
      <w:proofErr w:type="gramEnd"/>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41CBF0A6" w14:textId="77777777" w:rsidTr="004B42F7">
        <w:trPr>
          <w:trHeight w:val="340"/>
        </w:trPr>
        <w:tc>
          <w:tcPr>
            <w:tcW w:w="533" w:type="pct"/>
            <w:vMerge w:val="restart"/>
            <w:vAlign w:val="center"/>
          </w:tcPr>
          <w:p w14:paraId="0D8D7254" w14:textId="77777777" w:rsidR="00A353DA" w:rsidRPr="0020493A" w:rsidRDefault="00A353DA" w:rsidP="007020B4">
            <w:pPr>
              <w:rPr>
                <w:b/>
                <w:color w:val="000000" w:themeColor="text1"/>
              </w:rPr>
            </w:pPr>
            <w:r w:rsidRPr="0020493A">
              <w:rPr>
                <w:b/>
                <w:color w:val="000000" w:themeColor="text1"/>
              </w:rPr>
              <w:t>Author, Year</w:t>
            </w:r>
          </w:p>
        </w:tc>
        <w:tc>
          <w:tcPr>
            <w:tcW w:w="534" w:type="pct"/>
            <w:vMerge w:val="restart"/>
            <w:vAlign w:val="center"/>
          </w:tcPr>
          <w:p w14:paraId="0667B2CC"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5342EB03"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493EC70D" w14:textId="77777777" w:rsidR="00A353DA" w:rsidRPr="0020493A" w:rsidRDefault="00A353DA" w:rsidP="007020B4">
            <w:pPr>
              <w:rPr>
                <w:b/>
                <w:color w:val="000000" w:themeColor="text1"/>
              </w:rPr>
            </w:pPr>
            <w:r w:rsidRPr="0020493A">
              <w:rPr>
                <w:b/>
                <w:color w:val="000000" w:themeColor="text1"/>
              </w:rPr>
              <w:t>Outcome</w:t>
            </w:r>
          </w:p>
        </w:tc>
        <w:tc>
          <w:tcPr>
            <w:tcW w:w="371" w:type="pct"/>
            <w:vMerge w:val="restart"/>
            <w:vAlign w:val="center"/>
          </w:tcPr>
          <w:p w14:paraId="08672C52" w14:textId="77777777" w:rsidR="00A353DA" w:rsidRPr="0020493A" w:rsidRDefault="00A353DA" w:rsidP="007020B4">
            <w:pPr>
              <w:rPr>
                <w:b/>
                <w:color w:val="000000" w:themeColor="text1"/>
              </w:rPr>
            </w:pPr>
            <w:r w:rsidRPr="0020493A">
              <w:rPr>
                <w:b/>
                <w:color w:val="000000" w:themeColor="text1"/>
              </w:rPr>
              <w:t>Significance</w:t>
            </w:r>
          </w:p>
        </w:tc>
        <w:tc>
          <w:tcPr>
            <w:tcW w:w="1729" w:type="pct"/>
            <w:vMerge w:val="restart"/>
            <w:vAlign w:val="center"/>
          </w:tcPr>
          <w:p w14:paraId="791BFD28" w14:textId="77777777" w:rsidR="00A353DA" w:rsidRPr="0020493A" w:rsidRDefault="00A353DA" w:rsidP="007020B4">
            <w:pPr>
              <w:rPr>
                <w:b/>
                <w:color w:val="000000" w:themeColor="text1"/>
              </w:rPr>
            </w:pPr>
            <w:r w:rsidRPr="0020493A">
              <w:rPr>
                <w:b/>
                <w:color w:val="000000" w:themeColor="text1"/>
              </w:rPr>
              <w:t>Comments</w:t>
            </w:r>
          </w:p>
        </w:tc>
      </w:tr>
      <w:tr w:rsidR="00A353DA" w:rsidRPr="0020493A" w14:paraId="4BD2ADBD" w14:textId="77777777" w:rsidTr="004B42F7">
        <w:trPr>
          <w:trHeight w:val="348"/>
        </w:trPr>
        <w:tc>
          <w:tcPr>
            <w:tcW w:w="533" w:type="pct"/>
            <w:vMerge/>
            <w:vAlign w:val="center"/>
          </w:tcPr>
          <w:p w14:paraId="47DBF9BB" w14:textId="77777777" w:rsidR="00A353DA" w:rsidRPr="0020493A" w:rsidRDefault="00A353DA" w:rsidP="007020B4">
            <w:pPr>
              <w:rPr>
                <w:b/>
                <w:color w:val="000000" w:themeColor="text1"/>
              </w:rPr>
            </w:pPr>
          </w:p>
        </w:tc>
        <w:tc>
          <w:tcPr>
            <w:tcW w:w="534" w:type="pct"/>
            <w:vMerge/>
            <w:vAlign w:val="center"/>
          </w:tcPr>
          <w:p w14:paraId="5D084436" w14:textId="77777777" w:rsidR="00A353DA" w:rsidRPr="0020493A" w:rsidRDefault="00A353DA" w:rsidP="007020B4">
            <w:pPr>
              <w:rPr>
                <w:b/>
                <w:color w:val="000000" w:themeColor="text1"/>
              </w:rPr>
            </w:pPr>
          </w:p>
        </w:tc>
        <w:tc>
          <w:tcPr>
            <w:tcW w:w="466" w:type="pct"/>
            <w:vAlign w:val="center"/>
          </w:tcPr>
          <w:p w14:paraId="212DBE2F" w14:textId="77777777" w:rsidR="00A353DA" w:rsidRPr="0020493A" w:rsidRDefault="00A353DA" w:rsidP="007020B4">
            <w:pPr>
              <w:rPr>
                <w:b/>
                <w:color w:val="000000" w:themeColor="text1"/>
              </w:rPr>
            </w:pPr>
            <w:r w:rsidRPr="0020493A">
              <w:rPr>
                <w:b/>
                <w:color w:val="000000" w:themeColor="text1"/>
              </w:rPr>
              <w:t>Experimental</w:t>
            </w:r>
          </w:p>
        </w:tc>
        <w:tc>
          <w:tcPr>
            <w:tcW w:w="354" w:type="pct"/>
            <w:vAlign w:val="center"/>
          </w:tcPr>
          <w:p w14:paraId="72E5E07F" w14:textId="77777777" w:rsidR="00A353DA" w:rsidRPr="0020493A" w:rsidRDefault="00A353DA" w:rsidP="007020B4">
            <w:pPr>
              <w:rPr>
                <w:b/>
                <w:color w:val="000000" w:themeColor="text1"/>
              </w:rPr>
            </w:pPr>
            <w:r w:rsidRPr="0020493A">
              <w:rPr>
                <w:b/>
                <w:color w:val="000000" w:themeColor="text1"/>
              </w:rPr>
              <w:t>Control</w:t>
            </w:r>
          </w:p>
        </w:tc>
        <w:tc>
          <w:tcPr>
            <w:tcW w:w="517" w:type="pct"/>
            <w:vAlign w:val="center"/>
          </w:tcPr>
          <w:p w14:paraId="77E256A7" w14:textId="77777777" w:rsidR="00A353DA" w:rsidRPr="0020493A" w:rsidRDefault="00A353DA" w:rsidP="007020B4">
            <w:pPr>
              <w:rPr>
                <w:b/>
                <w:color w:val="000000" w:themeColor="text1"/>
              </w:rPr>
            </w:pPr>
            <w:r w:rsidRPr="0020493A">
              <w:rPr>
                <w:b/>
                <w:color w:val="000000" w:themeColor="text1"/>
              </w:rPr>
              <w:t>Experimental</w:t>
            </w:r>
          </w:p>
        </w:tc>
        <w:tc>
          <w:tcPr>
            <w:tcW w:w="496" w:type="pct"/>
            <w:vAlign w:val="center"/>
          </w:tcPr>
          <w:p w14:paraId="412341E0" w14:textId="77777777" w:rsidR="00A353DA" w:rsidRPr="0020493A" w:rsidRDefault="00A353DA" w:rsidP="007020B4">
            <w:pPr>
              <w:rPr>
                <w:b/>
                <w:color w:val="000000" w:themeColor="text1"/>
              </w:rPr>
            </w:pPr>
            <w:r w:rsidRPr="0020493A">
              <w:rPr>
                <w:b/>
                <w:color w:val="000000" w:themeColor="text1"/>
              </w:rPr>
              <w:t>Control</w:t>
            </w:r>
          </w:p>
        </w:tc>
        <w:tc>
          <w:tcPr>
            <w:tcW w:w="371" w:type="pct"/>
            <w:vMerge/>
            <w:vAlign w:val="center"/>
          </w:tcPr>
          <w:p w14:paraId="00A2F5F0" w14:textId="77777777" w:rsidR="00A353DA" w:rsidRPr="0020493A" w:rsidRDefault="00A353DA" w:rsidP="007020B4">
            <w:pPr>
              <w:rPr>
                <w:b/>
                <w:color w:val="000000" w:themeColor="text1"/>
              </w:rPr>
            </w:pPr>
          </w:p>
        </w:tc>
        <w:tc>
          <w:tcPr>
            <w:tcW w:w="1729" w:type="pct"/>
            <w:vMerge/>
            <w:vAlign w:val="center"/>
          </w:tcPr>
          <w:p w14:paraId="06C19736" w14:textId="77777777" w:rsidR="00A353DA" w:rsidRPr="0020493A" w:rsidRDefault="00A353DA" w:rsidP="007020B4">
            <w:pPr>
              <w:rPr>
                <w:b/>
                <w:color w:val="000000" w:themeColor="text1"/>
              </w:rPr>
            </w:pPr>
          </w:p>
        </w:tc>
      </w:tr>
      <w:tr w:rsidR="00DE0E01" w:rsidRPr="0020493A" w14:paraId="1F44829A" w14:textId="77777777" w:rsidTr="004B42F7">
        <w:trPr>
          <w:trHeight w:val="64"/>
        </w:trPr>
        <w:tc>
          <w:tcPr>
            <w:tcW w:w="533" w:type="pct"/>
            <w:shd w:val="clear" w:color="auto" w:fill="auto"/>
            <w:vAlign w:val="center"/>
          </w:tcPr>
          <w:p w14:paraId="6C5FF6B3" w14:textId="29B93DCE"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38881AAD" w14:textId="77777777" w:rsidR="00DE0E01" w:rsidRDefault="00DE0E01" w:rsidP="00DE0E01">
            <w:pPr>
              <w:rPr>
                <w:color w:val="000000" w:themeColor="text1"/>
              </w:rPr>
            </w:pPr>
            <w:r>
              <w:rPr>
                <w:color w:val="000000" w:themeColor="text1"/>
              </w:rPr>
              <w:t>Number of patients with ESRD</w:t>
            </w:r>
          </w:p>
          <w:p w14:paraId="58743D2E"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7E5C01D9" w14:textId="77777777" w:rsidR="00DE0E01" w:rsidRPr="0020493A" w:rsidRDefault="00DE0E01" w:rsidP="00DE0E01">
            <w:pPr>
              <w:rPr>
                <w:color w:val="000000" w:themeColor="text1"/>
              </w:rPr>
            </w:pPr>
            <w:r>
              <w:rPr>
                <w:color w:val="000000" w:themeColor="text1"/>
              </w:rPr>
              <w:t>27</w:t>
            </w:r>
          </w:p>
        </w:tc>
        <w:tc>
          <w:tcPr>
            <w:tcW w:w="354" w:type="pct"/>
            <w:vAlign w:val="center"/>
          </w:tcPr>
          <w:p w14:paraId="2ABFD081" w14:textId="77777777" w:rsidR="00DE0E01" w:rsidRPr="0020493A" w:rsidRDefault="00DE0E01" w:rsidP="00DE0E01">
            <w:pPr>
              <w:rPr>
                <w:color w:val="000000" w:themeColor="text1"/>
              </w:rPr>
            </w:pPr>
            <w:r>
              <w:rPr>
                <w:color w:val="000000" w:themeColor="text1"/>
              </w:rPr>
              <w:t>2</w:t>
            </w:r>
          </w:p>
        </w:tc>
        <w:tc>
          <w:tcPr>
            <w:tcW w:w="517" w:type="pct"/>
            <w:vAlign w:val="center"/>
          </w:tcPr>
          <w:p w14:paraId="1BAEA348" w14:textId="77777777" w:rsidR="00DE0E01" w:rsidRPr="0020493A" w:rsidRDefault="00DE0E01" w:rsidP="00DE0E01">
            <w:pPr>
              <w:rPr>
                <w:color w:val="000000" w:themeColor="text1"/>
              </w:rPr>
            </w:pPr>
            <w:r>
              <w:rPr>
                <w:color w:val="000000" w:themeColor="text1"/>
              </w:rPr>
              <w:t>5 (18.5%)</w:t>
            </w:r>
          </w:p>
        </w:tc>
        <w:tc>
          <w:tcPr>
            <w:tcW w:w="496" w:type="pct"/>
            <w:vAlign w:val="center"/>
          </w:tcPr>
          <w:p w14:paraId="15BAC066" w14:textId="77777777" w:rsidR="00DE0E01" w:rsidRPr="0020493A" w:rsidRDefault="00DE0E01" w:rsidP="00DE0E01">
            <w:pPr>
              <w:rPr>
                <w:color w:val="000000" w:themeColor="text1"/>
              </w:rPr>
            </w:pPr>
            <w:r>
              <w:rPr>
                <w:color w:val="000000" w:themeColor="text1"/>
              </w:rPr>
              <w:t>2 (100%)</w:t>
            </w:r>
          </w:p>
        </w:tc>
        <w:tc>
          <w:tcPr>
            <w:tcW w:w="371" w:type="pct"/>
            <w:vAlign w:val="center"/>
          </w:tcPr>
          <w:p w14:paraId="3873C838" w14:textId="77777777" w:rsidR="00DE0E01" w:rsidRPr="0020493A" w:rsidRDefault="00DE0E01" w:rsidP="00DE0E01">
            <w:pPr>
              <w:rPr>
                <w:color w:val="000000" w:themeColor="text1"/>
              </w:rPr>
            </w:pPr>
            <w:r>
              <w:rPr>
                <w:color w:val="000000" w:themeColor="text1"/>
              </w:rPr>
              <w:t>p=0.0517</w:t>
            </w:r>
          </w:p>
        </w:tc>
        <w:tc>
          <w:tcPr>
            <w:tcW w:w="1729" w:type="pct"/>
            <w:vAlign w:val="center"/>
          </w:tcPr>
          <w:p w14:paraId="4CD4EAE7"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4F488243" w14:textId="77777777" w:rsidTr="004B42F7">
        <w:trPr>
          <w:trHeight w:val="64"/>
        </w:trPr>
        <w:tc>
          <w:tcPr>
            <w:tcW w:w="533" w:type="pct"/>
            <w:shd w:val="clear" w:color="auto" w:fill="auto"/>
            <w:vAlign w:val="center"/>
          </w:tcPr>
          <w:p w14:paraId="225309E4" w14:textId="01AF7204" w:rsidR="00DC76CB" w:rsidRPr="0020493A" w:rsidRDefault="00DC76CB" w:rsidP="00DC76CB">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66AF2F4A" w14:textId="77777777" w:rsidR="00DC76CB" w:rsidRPr="0020493A" w:rsidRDefault="00DC76CB" w:rsidP="00DC76CB">
            <w:pPr>
              <w:rPr>
                <w:color w:val="000000" w:themeColor="text1"/>
              </w:rPr>
            </w:pPr>
            <w:r>
              <w:rPr>
                <w:color w:val="000000" w:themeColor="text1"/>
              </w:rPr>
              <w:t xml:space="preserve">Number of patients with severe kidney comorbidity </w:t>
            </w:r>
            <w:r w:rsidRPr="00B10EDD">
              <w:rPr>
                <w:i/>
                <w:iCs/>
                <w:color w:val="000000" w:themeColor="text1"/>
              </w:rPr>
              <w:t>relapsed vs cured within 2m</w:t>
            </w:r>
          </w:p>
        </w:tc>
        <w:tc>
          <w:tcPr>
            <w:tcW w:w="466" w:type="pct"/>
            <w:vAlign w:val="center"/>
          </w:tcPr>
          <w:p w14:paraId="69B62450" w14:textId="77777777" w:rsidR="00DC76CB" w:rsidRPr="0020493A" w:rsidRDefault="00DC76CB" w:rsidP="00DC76CB">
            <w:pPr>
              <w:rPr>
                <w:color w:val="000000" w:themeColor="text1"/>
              </w:rPr>
            </w:pPr>
            <w:r>
              <w:rPr>
                <w:color w:val="000000" w:themeColor="text1"/>
              </w:rPr>
              <w:t>13</w:t>
            </w:r>
          </w:p>
        </w:tc>
        <w:tc>
          <w:tcPr>
            <w:tcW w:w="354" w:type="pct"/>
            <w:vAlign w:val="center"/>
          </w:tcPr>
          <w:p w14:paraId="0B9C09A0" w14:textId="77777777" w:rsidR="00DC76CB" w:rsidRPr="0020493A" w:rsidRDefault="00DC76CB" w:rsidP="00DC76CB">
            <w:pPr>
              <w:rPr>
                <w:color w:val="000000" w:themeColor="text1"/>
              </w:rPr>
            </w:pPr>
            <w:r>
              <w:rPr>
                <w:color w:val="000000" w:themeColor="text1"/>
              </w:rPr>
              <w:t>112</w:t>
            </w:r>
          </w:p>
        </w:tc>
        <w:tc>
          <w:tcPr>
            <w:tcW w:w="517" w:type="pct"/>
            <w:vAlign w:val="center"/>
          </w:tcPr>
          <w:p w14:paraId="7C29FC90" w14:textId="77777777" w:rsidR="00DC76CB" w:rsidRPr="0020493A" w:rsidRDefault="00DC76CB" w:rsidP="00DC76CB">
            <w:pPr>
              <w:rPr>
                <w:color w:val="000000" w:themeColor="text1"/>
              </w:rPr>
            </w:pPr>
            <w:r>
              <w:rPr>
                <w:color w:val="000000" w:themeColor="text1"/>
              </w:rPr>
              <w:t>1 (8</w:t>
            </w:r>
            <w:r w:rsidRPr="00B10EDD">
              <w:rPr>
                <w:color w:val="000000" w:themeColor="text1"/>
              </w:rPr>
              <w:t>%</w:t>
            </w:r>
            <w:r>
              <w:rPr>
                <w:color w:val="000000" w:themeColor="text1"/>
              </w:rPr>
              <w:t>)</w:t>
            </w:r>
            <w:r w:rsidRPr="00B10EDD">
              <w:rPr>
                <w:color w:val="000000" w:themeColor="text1"/>
              </w:rPr>
              <w:t xml:space="preserve"> </w:t>
            </w:r>
          </w:p>
        </w:tc>
        <w:tc>
          <w:tcPr>
            <w:tcW w:w="496" w:type="pct"/>
            <w:vAlign w:val="center"/>
          </w:tcPr>
          <w:p w14:paraId="71CB1E6A" w14:textId="77777777" w:rsidR="00DC76CB" w:rsidRPr="0020493A" w:rsidRDefault="00DC76CB" w:rsidP="00DC76CB">
            <w:pPr>
              <w:rPr>
                <w:color w:val="000000" w:themeColor="text1"/>
              </w:rPr>
            </w:pPr>
            <w:r>
              <w:rPr>
                <w:color w:val="000000" w:themeColor="text1"/>
              </w:rPr>
              <w:t>24 (9</w:t>
            </w:r>
            <w:r w:rsidRPr="00B10EDD">
              <w:rPr>
                <w:color w:val="000000" w:themeColor="text1"/>
              </w:rPr>
              <w:t>%</w:t>
            </w:r>
            <w:r>
              <w:rPr>
                <w:color w:val="000000" w:themeColor="text1"/>
              </w:rPr>
              <w:t>)</w:t>
            </w:r>
          </w:p>
        </w:tc>
        <w:tc>
          <w:tcPr>
            <w:tcW w:w="371" w:type="pct"/>
            <w:vAlign w:val="center"/>
          </w:tcPr>
          <w:p w14:paraId="185ABD53" w14:textId="77777777" w:rsidR="00DC76CB" w:rsidRPr="0020493A" w:rsidRDefault="00DC76CB" w:rsidP="00DC76CB">
            <w:pPr>
              <w:rPr>
                <w:color w:val="000000" w:themeColor="text1"/>
              </w:rPr>
            </w:pPr>
            <w:r w:rsidRPr="00B10EDD">
              <w:rPr>
                <w:color w:val="000000" w:themeColor="text1"/>
              </w:rPr>
              <w:t xml:space="preserve">OR </w:t>
            </w:r>
            <w:r>
              <w:rPr>
                <w:color w:val="000000" w:themeColor="text1"/>
              </w:rPr>
              <w:t>1 [0.1-8.2],</w:t>
            </w:r>
            <w:r w:rsidRPr="00B10EDD">
              <w:rPr>
                <w:color w:val="000000" w:themeColor="text1"/>
              </w:rPr>
              <w:t xml:space="preserve"> p</w:t>
            </w:r>
            <w:r>
              <w:rPr>
                <w:color w:val="000000" w:themeColor="text1"/>
              </w:rPr>
              <w:t>=1.0</w:t>
            </w:r>
          </w:p>
        </w:tc>
        <w:tc>
          <w:tcPr>
            <w:tcW w:w="1729" w:type="pct"/>
            <w:vAlign w:val="center"/>
          </w:tcPr>
          <w:p w14:paraId="6C1DD385" w14:textId="77777777" w:rsidR="00DC76CB" w:rsidRPr="0020493A" w:rsidRDefault="00DC76CB" w:rsidP="00DC76CB">
            <w:pPr>
              <w:rPr>
                <w:color w:val="000000" w:themeColor="text1"/>
              </w:rPr>
            </w:pPr>
          </w:p>
        </w:tc>
      </w:tr>
      <w:tr w:rsidR="00F276F8" w:rsidRPr="0020493A" w14:paraId="5BDED408" w14:textId="77777777" w:rsidTr="004B42F7">
        <w:trPr>
          <w:trHeight w:val="64"/>
        </w:trPr>
        <w:tc>
          <w:tcPr>
            <w:tcW w:w="533" w:type="pct"/>
            <w:shd w:val="clear" w:color="auto" w:fill="auto"/>
            <w:vAlign w:val="center"/>
          </w:tcPr>
          <w:p w14:paraId="2BBA2260" w14:textId="3E18A3B2"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1EC59525" w14:textId="77777777" w:rsidR="00F276F8" w:rsidRPr="004A0DFD" w:rsidRDefault="00F276F8" w:rsidP="00F276F8">
            <w:pPr>
              <w:rPr>
                <w:i/>
                <w:iCs/>
                <w:color w:val="000000" w:themeColor="text1"/>
              </w:rPr>
            </w:pPr>
            <w:r w:rsidRPr="005E4DB7">
              <w:rPr>
                <w:color w:val="000000" w:themeColor="text1"/>
              </w:rPr>
              <w:t xml:space="preserve">Proportion of </w:t>
            </w:r>
            <w:r>
              <w:rPr>
                <w:color w:val="000000" w:themeColor="text1"/>
              </w:rPr>
              <w:t>patients on dialysis</w:t>
            </w:r>
            <w:r>
              <w:rPr>
                <w:i/>
                <w:iCs/>
                <w:color w:val="000000" w:themeColor="text1"/>
              </w:rPr>
              <w:t xml:space="preserve"> </w:t>
            </w:r>
            <w:r>
              <w:rPr>
                <w:i/>
                <w:iCs/>
                <w:color w:val="000000" w:themeColor="text1"/>
              </w:rPr>
              <w:lastRenderedPageBreak/>
              <w:t>successful vs recurred</w:t>
            </w:r>
          </w:p>
        </w:tc>
        <w:tc>
          <w:tcPr>
            <w:tcW w:w="466" w:type="pct"/>
            <w:vAlign w:val="center"/>
          </w:tcPr>
          <w:p w14:paraId="1CF75EDF" w14:textId="77777777" w:rsidR="00F276F8" w:rsidRPr="0020493A" w:rsidRDefault="00F276F8" w:rsidP="00F276F8">
            <w:pPr>
              <w:rPr>
                <w:color w:val="000000" w:themeColor="text1"/>
              </w:rPr>
            </w:pPr>
            <w:r>
              <w:rPr>
                <w:color w:val="000000" w:themeColor="text1"/>
              </w:rPr>
              <w:lastRenderedPageBreak/>
              <w:t>227</w:t>
            </w:r>
          </w:p>
        </w:tc>
        <w:tc>
          <w:tcPr>
            <w:tcW w:w="354" w:type="pct"/>
            <w:vAlign w:val="center"/>
          </w:tcPr>
          <w:p w14:paraId="58FF4DDA" w14:textId="77777777" w:rsidR="00F276F8" w:rsidRPr="0020493A" w:rsidRDefault="00F276F8" w:rsidP="00F276F8">
            <w:pPr>
              <w:rPr>
                <w:color w:val="000000" w:themeColor="text1"/>
              </w:rPr>
            </w:pPr>
            <w:r>
              <w:rPr>
                <w:color w:val="000000" w:themeColor="text1"/>
              </w:rPr>
              <w:t>41</w:t>
            </w:r>
          </w:p>
        </w:tc>
        <w:tc>
          <w:tcPr>
            <w:tcW w:w="517" w:type="pct"/>
            <w:vAlign w:val="center"/>
          </w:tcPr>
          <w:p w14:paraId="555A90EA" w14:textId="77777777" w:rsidR="00F276F8" w:rsidRPr="0020493A" w:rsidRDefault="00F276F8" w:rsidP="00F276F8">
            <w:pPr>
              <w:rPr>
                <w:color w:val="000000" w:themeColor="text1"/>
              </w:rPr>
            </w:pPr>
            <w:r>
              <w:rPr>
                <w:color w:val="000000" w:themeColor="text1"/>
              </w:rPr>
              <w:t>1.3%</w:t>
            </w:r>
          </w:p>
        </w:tc>
        <w:tc>
          <w:tcPr>
            <w:tcW w:w="496" w:type="pct"/>
            <w:vAlign w:val="center"/>
          </w:tcPr>
          <w:p w14:paraId="0E76505B" w14:textId="77777777" w:rsidR="00F276F8" w:rsidRPr="0020493A" w:rsidRDefault="00F276F8" w:rsidP="00F276F8">
            <w:pPr>
              <w:rPr>
                <w:color w:val="000000" w:themeColor="text1"/>
              </w:rPr>
            </w:pPr>
            <w:r>
              <w:rPr>
                <w:color w:val="000000" w:themeColor="text1"/>
              </w:rPr>
              <w:t>12%</w:t>
            </w:r>
          </w:p>
        </w:tc>
        <w:tc>
          <w:tcPr>
            <w:tcW w:w="371" w:type="pct"/>
            <w:vAlign w:val="center"/>
          </w:tcPr>
          <w:p w14:paraId="6BF56363" w14:textId="77777777" w:rsidR="00F276F8" w:rsidRPr="0020493A" w:rsidRDefault="00F276F8" w:rsidP="00F276F8">
            <w:pPr>
              <w:rPr>
                <w:color w:val="000000" w:themeColor="text1"/>
              </w:rPr>
            </w:pPr>
            <w:r>
              <w:rPr>
                <w:color w:val="000000" w:themeColor="text1"/>
              </w:rPr>
              <w:t xml:space="preserve">p=0.02 multivariate OR </w:t>
            </w:r>
            <w:r>
              <w:rPr>
                <w:color w:val="000000" w:themeColor="text1"/>
              </w:rPr>
              <w:lastRenderedPageBreak/>
              <w:t>for failure 9.4 [2.0-43.8]</w:t>
            </w:r>
          </w:p>
        </w:tc>
        <w:tc>
          <w:tcPr>
            <w:tcW w:w="1729" w:type="pct"/>
            <w:vAlign w:val="center"/>
          </w:tcPr>
          <w:p w14:paraId="3FF2ACE0" w14:textId="77777777" w:rsidR="00F276F8" w:rsidRPr="0020493A" w:rsidRDefault="00F276F8" w:rsidP="00F276F8">
            <w:pPr>
              <w:rPr>
                <w:color w:val="000000" w:themeColor="text1"/>
              </w:rPr>
            </w:pPr>
            <w:r>
              <w:rPr>
                <w:color w:val="000000" w:themeColor="text1"/>
              </w:rPr>
              <w:lastRenderedPageBreak/>
              <w:t>Recurred = recurred within 2 months – primary failure excluded</w:t>
            </w:r>
          </w:p>
        </w:tc>
      </w:tr>
      <w:tr w:rsidR="00F276F8" w:rsidRPr="0020493A" w14:paraId="542462C8" w14:textId="77777777" w:rsidTr="004B42F7">
        <w:trPr>
          <w:trHeight w:val="64"/>
        </w:trPr>
        <w:tc>
          <w:tcPr>
            <w:tcW w:w="533" w:type="pct"/>
            <w:shd w:val="clear" w:color="auto" w:fill="auto"/>
            <w:vAlign w:val="center"/>
          </w:tcPr>
          <w:p w14:paraId="0E791BC3" w14:textId="7CCE8791" w:rsidR="00F276F8" w:rsidRPr="0020493A" w:rsidRDefault="00F276F8" w:rsidP="00F276F8">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572ACE0C" w14:textId="77777777" w:rsidR="00F276F8" w:rsidRDefault="00F276F8" w:rsidP="00F276F8">
            <w:pPr>
              <w:rPr>
                <w:color w:val="000000" w:themeColor="text1"/>
              </w:rPr>
            </w:pPr>
            <w:r>
              <w:rPr>
                <w:color w:val="000000" w:themeColor="text1"/>
              </w:rPr>
              <w:t xml:space="preserve">Proportion of patients with CKD </w:t>
            </w:r>
          </w:p>
          <w:p w14:paraId="202F83C5" w14:textId="77777777" w:rsidR="00F276F8" w:rsidRPr="00041FB3" w:rsidRDefault="00F276F8" w:rsidP="00F276F8">
            <w:pPr>
              <w:rPr>
                <w:i/>
                <w:iCs/>
                <w:color w:val="000000" w:themeColor="text1"/>
              </w:rPr>
            </w:pPr>
            <w:r w:rsidRPr="00041FB3">
              <w:rPr>
                <w:i/>
                <w:iCs/>
                <w:color w:val="000000" w:themeColor="text1"/>
              </w:rPr>
              <w:t>One dose FMT vs 2-3 FMT needed</w:t>
            </w:r>
          </w:p>
        </w:tc>
        <w:tc>
          <w:tcPr>
            <w:tcW w:w="466" w:type="pct"/>
            <w:vAlign w:val="center"/>
          </w:tcPr>
          <w:p w14:paraId="59DED523" w14:textId="77777777" w:rsidR="00F276F8" w:rsidRPr="0020493A" w:rsidRDefault="00F276F8" w:rsidP="00F276F8">
            <w:pPr>
              <w:rPr>
                <w:color w:val="000000" w:themeColor="text1"/>
              </w:rPr>
            </w:pPr>
            <w:r>
              <w:rPr>
                <w:color w:val="000000" w:themeColor="text1"/>
              </w:rPr>
              <w:t>NR</w:t>
            </w:r>
          </w:p>
        </w:tc>
        <w:tc>
          <w:tcPr>
            <w:tcW w:w="354" w:type="pct"/>
            <w:vAlign w:val="center"/>
          </w:tcPr>
          <w:p w14:paraId="54A37EDF" w14:textId="77777777" w:rsidR="00F276F8" w:rsidRPr="0020493A" w:rsidRDefault="00F276F8" w:rsidP="00F276F8">
            <w:pPr>
              <w:rPr>
                <w:color w:val="000000" w:themeColor="text1"/>
              </w:rPr>
            </w:pPr>
            <w:r>
              <w:rPr>
                <w:color w:val="000000" w:themeColor="text1"/>
              </w:rPr>
              <w:t>NR</w:t>
            </w:r>
          </w:p>
        </w:tc>
        <w:tc>
          <w:tcPr>
            <w:tcW w:w="517" w:type="pct"/>
            <w:vAlign w:val="center"/>
          </w:tcPr>
          <w:p w14:paraId="1F472514" w14:textId="77777777" w:rsidR="00F276F8" w:rsidRPr="0020493A" w:rsidRDefault="00F276F8" w:rsidP="00F276F8">
            <w:pPr>
              <w:rPr>
                <w:color w:val="000000" w:themeColor="text1"/>
              </w:rPr>
            </w:pPr>
            <w:r>
              <w:rPr>
                <w:color w:val="000000" w:themeColor="text1"/>
              </w:rPr>
              <w:t>NR</w:t>
            </w:r>
          </w:p>
        </w:tc>
        <w:tc>
          <w:tcPr>
            <w:tcW w:w="496" w:type="pct"/>
            <w:vAlign w:val="center"/>
          </w:tcPr>
          <w:p w14:paraId="0766319B" w14:textId="77777777" w:rsidR="00F276F8" w:rsidRPr="0020493A" w:rsidRDefault="00F276F8" w:rsidP="00F276F8">
            <w:pPr>
              <w:rPr>
                <w:color w:val="000000" w:themeColor="text1"/>
              </w:rPr>
            </w:pPr>
            <w:r>
              <w:rPr>
                <w:color w:val="000000" w:themeColor="text1"/>
              </w:rPr>
              <w:t>NR</w:t>
            </w:r>
          </w:p>
        </w:tc>
        <w:tc>
          <w:tcPr>
            <w:tcW w:w="371" w:type="pct"/>
            <w:vAlign w:val="center"/>
          </w:tcPr>
          <w:p w14:paraId="7689C9C4"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1.10</w:t>
            </w:r>
            <w:r w:rsidRPr="00041FB3">
              <w:t xml:space="preserve"> [</w:t>
            </w:r>
            <w:r>
              <w:t>0.45-2.71</w:t>
            </w:r>
            <w:r w:rsidRPr="00041FB3">
              <w:t>] p</w:t>
            </w:r>
            <w:r>
              <w:t>=</w:t>
            </w:r>
            <w:r w:rsidRPr="00041FB3">
              <w:t>0.</w:t>
            </w:r>
            <w:r>
              <w:t>84</w:t>
            </w:r>
            <w:r>
              <w:rPr>
                <w:color w:val="00B0F0"/>
              </w:rPr>
              <w:t xml:space="preserve"> </w:t>
            </w:r>
            <w:r w:rsidRPr="00041FB3">
              <w:t>ORm</w:t>
            </w:r>
            <w:r>
              <w:t xml:space="preserve"> NT</w:t>
            </w:r>
          </w:p>
        </w:tc>
        <w:tc>
          <w:tcPr>
            <w:tcW w:w="1729" w:type="pct"/>
            <w:vAlign w:val="center"/>
          </w:tcPr>
          <w:p w14:paraId="1F0E68D4"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06D853FA" w14:textId="77777777" w:rsidR="00F276F8" w:rsidRPr="00041FB3" w:rsidRDefault="00F276F8" w:rsidP="00F276F8">
            <w:proofErr w:type="spellStart"/>
            <w:r w:rsidRPr="00041FB3">
              <w:t>ORu</w:t>
            </w:r>
            <w:proofErr w:type="spellEnd"/>
            <w:r w:rsidRPr="00041FB3">
              <w:t xml:space="preserve"> – univariate analysis</w:t>
            </w:r>
          </w:p>
          <w:p w14:paraId="341A51D2" w14:textId="77777777" w:rsidR="00F276F8" w:rsidRDefault="00F276F8" w:rsidP="00F276F8">
            <w:pPr>
              <w:rPr>
                <w:color w:val="000000" w:themeColor="text1"/>
              </w:rPr>
            </w:pPr>
            <w:r>
              <w:rPr>
                <w:color w:val="000000" w:themeColor="text1"/>
              </w:rPr>
              <w:t>ORm – multivariate analysis</w:t>
            </w:r>
          </w:p>
          <w:p w14:paraId="70C1C160" w14:textId="77777777" w:rsidR="00F276F8" w:rsidRPr="0020493A" w:rsidRDefault="00F276F8" w:rsidP="00F276F8">
            <w:pPr>
              <w:rPr>
                <w:color w:val="000000" w:themeColor="text1"/>
              </w:rPr>
            </w:pPr>
            <w:r>
              <w:rPr>
                <w:color w:val="000000" w:themeColor="text1"/>
              </w:rPr>
              <w:t>NT – not tested in multivariate analysis</w:t>
            </w:r>
          </w:p>
        </w:tc>
      </w:tr>
    </w:tbl>
    <w:p w14:paraId="418B0824" w14:textId="77777777" w:rsidR="00AC7FB3" w:rsidRPr="00AC7FB3" w:rsidRDefault="00AC7FB3" w:rsidP="00AC7FB3"/>
    <w:p w14:paraId="0DC426EC" w14:textId="4D13D78D" w:rsidR="00AC7FB3" w:rsidRDefault="00AC7FB3" w:rsidP="00AC7FB3">
      <w:pPr>
        <w:pStyle w:val="Heading5"/>
      </w:pPr>
      <w:r>
        <w:t>Adverse events</w:t>
      </w:r>
      <w:r w:rsidR="00144D0B">
        <w:t xml:space="preserve"> kidney disease vs no kidney disease</w:t>
      </w:r>
    </w:p>
    <w:p w14:paraId="3915D70B" w14:textId="30C93847" w:rsidR="00AC7FB3" w:rsidRPr="00AC7FB3" w:rsidRDefault="00A353DA" w:rsidP="00AC7FB3">
      <w:r>
        <w:t>No studies</w:t>
      </w:r>
    </w:p>
    <w:p w14:paraId="15E79A63" w14:textId="77777777" w:rsidR="00AC7FB3" w:rsidRDefault="00AC7FB3" w:rsidP="00AC7FB3">
      <w:pPr>
        <w:pStyle w:val="Heading5"/>
      </w:pPr>
      <w:r>
        <w:t>QoL</w:t>
      </w:r>
    </w:p>
    <w:p w14:paraId="6386242E" w14:textId="15196AEE" w:rsidR="00C35E37" w:rsidRPr="00C35E37" w:rsidRDefault="00A353DA" w:rsidP="00C35E37">
      <w:r>
        <w:t>No studies</w:t>
      </w:r>
    </w:p>
    <w:p w14:paraId="2C26DAA5" w14:textId="77777777" w:rsidR="00C35E37" w:rsidRDefault="00C35E37" w:rsidP="00C35E37">
      <w:pPr>
        <w:pStyle w:val="Heading3"/>
      </w:pPr>
      <w:r w:rsidRPr="00C35E37">
        <w:t>Patients with diabetes mellitus</w:t>
      </w:r>
    </w:p>
    <w:p w14:paraId="711A9630" w14:textId="77777777" w:rsidR="00AC7FB3" w:rsidRDefault="00AC7FB3" w:rsidP="00AC7FB3">
      <w:pPr>
        <w:pStyle w:val="Heading5"/>
      </w:pPr>
      <w:r>
        <w:t>Effectiveness</w:t>
      </w:r>
    </w:p>
    <w:p w14:paraId="2400A18E" w14:textId="62D9D7EC" w:rsidR="00AC7FB3" w:rsidRPr="00AC7FB3" w:rsidRDefault="00A353DA" w:rsidP="00AC7FB3">
      <w:r>
        <w:t>No studies</w:t>
      </w:r>
    </w:p>
    <w:p w14:paraId="474290A3" w14:textId="77777777" w:rsidR="00AC7FB3" w:rsidRDefault="00AC7FB3" w:rsidP="00AC7FB3">
      <w:pPr>
        <w:pStyle w:val="Heading5"/>
      </w:pPr>
      <w:r>
        <w:t xml:space="preserve">Effectiveness compared to general </w:t>
      </w:r>
      <w:proofErr w:type="gramStart"/>
      <w:r>
        <w:t>population</w:t>
      </w:r>
      <w:proofErr w:type="gramEnd"/>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71DEC7D3" w14:textId="77777777" w:rsidTr="004B42F7">
        <w:trPr>
          <w:trHeight w:val="340"/>
        </w:trPr>
        <w:tc>
          <w:tcPr>
            <w:tcW w:w="533" w:type="pct"/>
            <w:vMerge w:val="restart"/>
            <w:vAlign w:val="center"/>
          </w:tcPr>
          <w:p w14:paraId="5A3D5233" w14:textId="77777777" w:rsidR="00A353DA" w:rsidRPr="0020493A" w:rsidRDefault="00A353DA" w:rsidP="007020B4">
            <w:pPr>
              <w:rPr>
                <w:b/>
                <w:color w:val="000000" w:themeColor="text1"/>
              </w:rPr>
            </w:pPr>
            <w:r w:rsidRPr="0020493A">
              <w:rPr>
                <w:b/>
                <w:color w:val="000000" w:themeColor="text1"/>
              </w:rPr>
              <w:t>Author, Year</w:t>
            </w:r>
          </w:p>
        </w:tc>
        <w:tc>
          <w:tcPr>
            <w:tcW w:w="534" w:type="pct"/>
            <w:vMerge w:val="restart"/>
            <w:vAlign w:val="center"/>
          </w:tcPr>
          <w:p w14:paraId="7D8743B8"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493DD7D7"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648E1F75" w14:textId="77777777" w:rsidR="00A353DA" w:rsidRPr="0020493A" w:rsidRDefault="00A353DA" w:rsidP="007020B4">
            <w:pPr>
              <w:rPr>
                <w:b/>
                <w:color w:val="000000" w:themeColor="text1"/>
              </w:rPr>
            </w:pPr>
            <w:r w:rsidRPr="0020493A">
              <w:rPr>
                <w:b/>
                <w:color w:val="000000" w:themeColor="text1"/>
              </w:rPr>
              <w:t>Outcome</w:t>
            </w:r>
          </w:p>
        </w:tc>
        <w:tc>
          <w:tcPr>
            <w:tcW w:w="371" w:type="pct"/>
            <w:vMerge w:val="restart"/>
            <w:vAlign w:val="center"/>
          </w:tcPr>
          <w:p w14:paraId="3B59A8DD" w14:textId="77777777" w:rsidR="00A353DA" w:rsidRPr="0020493A" w:rsidRDefault="00A353DA" w:rsidP="007020B4">
            <w:pPr>
              <w:rPr>
                <w:b/>
                <w:color w:val="000000" w:themeColor="text1"/>
              </w:rPr>
            </w:pPr>
            <w:r w:rsidRPr="0020493A">
              <w:rPr>
                <w:b/>
                <w:color w:val="000000" w:themeColor="text1"/>
              </w:rPr>
              <w:t>Significance</w:t>
            </w:r>
          </w:p>
        </w:tc>
        <w:tc>
          <w:tcPr>
            <w:tcW w:w="1729" w:type="pct"/>
            <w:vMerge w:val="restart"/>
            <w:vAlign w:val="center"/>
          </w:tcPr>
          <w:p w14:paraId="79B00C8F" w14:textId="77777777" w:rsidR="00A353DA" w:rsidRPr="0020493A" w:rsidRDefault="00A353DA" w:rsidP="007020B4">
            <w:pPr>
              <w:rPr>
                <w:b/>
                <w:color w:val="000000" w:themeColor="text1"/>
              </w:rPr>
            </w:pPr>
            <w:r w:rsidRPr="0020493A">
              <w:rPr>
                <w:b/>
                <w:color w:val="000000" w:themeColor="text1"/>
              </w:rPr>
              <w:t>Comments</w:t>
            </w:r>
          </w:p>
        </w:tc>
      </w:tr>
      <w:tr w:rsidR="00A353DA" w:rsidRPr="0020493A" w14:paraId="7E600B9B" w14:textId="77777777" w:rsidTr="004B42F7">
        <w:trPr>
          <w:trHeight w:val="348"/>
        </w:trPr>
        <w:tc>
          <w:tcPr>
            <w:tcW w:w="533" w:type="pct"/>
            <w:vMerge/>
            <w:vAlign w:val="center"/>
          </w:tcPr>
          <w:p w14:paraId="0AA4EFDA" w14:textId="77777777" w:rsidR="00A353DA" w:rsidRPr="0020493A" w:rsidRDefault="00A353DA" w:rsidP="007020B4">
            <w:pPr>
              <w:rPr>
                <w:b/>
                <w:color w:val="000000" w:themeColor="text1"/>
              </w:rPr>
            </w:pPr>
          </w:p>
        </w:tc>
        <w:tc>
          <w:tcPr>
            <w:tcW w:w="534" w:type="pct"/>
            <w:vMerge/>
            <w:vAlign w:val="center"/>
          </w:tcPr>
          <w:p w14:paraId="74923DF5" w14:textId="77777777" w:rsidR="00A353DA" w:rsidRPr="0020493A" w:rsidRDefault="00A353DA" w:rsidP="007020B4">
            <w:pPr>
              <w:rPr>
                <w:b/>
                <w:color w:val="000000" w:themeColor="text1"/>
              </w:rPr>
            </w:pPr>
          </w:p>
        </w:tc>
        <w:tc>
          <w:tcPr>
            <w:tcW w:w="466" w:type="pct"/>
            <w:vAlign w:val="center"/>
          </w:tcPr>
          <w:p w14:paraId="295FCFF3" w14:textId="77777777" w:rsidR="00A353DA" w:rsidRPr="0020493A" w:rsidRDefault="00A353DA" w:rsidP="007020B4">
            <w:pPr>
              <w:rPr>
                <w:b/>
                <w:color w:val="000000" w:themeColor="text1"/>
              </w:rPr>
            </w:pPr>
            <w:r w:rsidRPr="0020493A">
              <w:rPr>
                <w:b/>
                <w:color w:val="000000" w:themeColor="text1"/>
              </w:rPr>
              <w:t>Experimental</w:t>
            </w:r>
          </w:p>
        </w:tc>
        <w:tc>
          <w:tcPr>
            <w:tcW w:w="354" w:type="pct"/>
            <w:vAlign w:val="center"/>
          </w:tcPr>
          <w:p w14:paraId="5BB95F23" w14:textId="77777777" w:rsidR="00A353DA" w:rsidRPr="0020493A" w:rsidRDefault="00A353DA" w:rsidP="007020B4">
            <w:pPr>
              <w:rPr>
                <w:b/>
                <w:color w:val="000000" w:themeColor="text1"/>
              </w:rPr>
            </w:pPr>
            <w:r w:rsidRPr="0020493A">
              <w:rPr>
                <w:b/>
                <w:color w:val="000000" w:themeColor="text1"/>
              </w:rPr>
              <w:t>Control</w:t>
            </w:r>
          </w:p>
        </w:tc>
        <w:tc>
          <w:tcPr>
            <w:tcW w:w="517" w:type="pct"/>
            <w:vAlign w:val="center"/>
          </w:tcPr>
          <w:p w14:paraId="7183B4F4" w14:textId="77777777" w:rsidR="00A353DA" w:rsidRPr="0020493A" w:rsidRDefault="00A353DA" w:rsidP="007020B4">
            <w:pPr>
              <w:rPr>
                <w:b/>
                <w:color w:val="000000" w:themeColor="text1"/>
              </w:rPr>
            </w:pPr>
            <w:r w:rsidRPr="0020493A">
              <w:rPr>
                <w:b/>
                <w:color w:val="000000" w:themeColor="text1"/>
              </w:rPr>
              <w:t>Experimental</w:t>
            </w:r>
          </w:p>
        </w:tc>
        <w:tc>
          <w:tcPr>
            <w:tcW w:w="496" w:type="pct"/>
            <w:vAlign w:val="center"/>
          </w:tcPr>
          <w:p w14:paraId="64C1DC6A" w14:textId="77777777" w:rsidR="00A353DA" w:rsidRPr="0020493A" w:rsidRDefault="00A353DA" w:rsidP="007020B4">
            <w:pPr>
              <w:rPr>
                <w:b/>
                <w:color w:val="000000" w:themeColor="text1"/>
              </w:rPr>
            </w:pPr>
            <w:r w:rsidRPr="0020493A">
              <w:rPr>
                <w:b/>
                <w:color w:val="000000" w:themeColor="text1"/>
              </w:rPr>
              <w:t>Control</w:t>
            </w:r>
          </w:p>
        </w:tc>
        <w:tc>
          <w:tcPr>
            <w:tcW w:w="371" w:type="pct"/>
            <w:vMerge/>
            <w:vAlign w:val="center"/>
          </w:tcPr>
          <w:p w14:paraId="7C31BE5F" w14:textId="77777777" w:rsidR="00A353DA" w:rsidRPr="0020493A" w:rsidRDefault="00A353DA" w:rsidP="007020B4">
            <w:pPr>
              <w:rPr>
                <w:b/>
                <w:color w:val="000000" w:themeColor="text1"/>
              </w:rPr>
            </w:pPr>
          </w:p>
        </w:tc>
        <w:tc>
          <w:tcPr>
            <w:tcW w:w="1729" w:type="pct"/>
            <w:vMerge/>
            <w:vAlign w:val="center"/>
          </w:tcPr>
          <w:p w14:paraId="1B6149FC" w14:textId="77777777" w:rsidR="00A353DA" w:rsidRPr="0020493A" w:rsidRDefault="00A353DA" w:rsidP="007020B4">
            <w:pPr>
              <w:rPr>
                <w:b/>
                <w:color w:val="000000" w:themeColor="text1"/>
              </w:rPr>
            </w:pPr>
          </w:p>
        </w:tc>
      </w:tr>
      <w:tr w:rsidR="00DE0E01" w:rsidRPr="0020493A" w14:paraId="0EA3BB15" w14:textId="77777777" w:rsidTr="004B42F7">
        <w:trPr>
          <w:trHeight w:val="64"/>
        </w:trPr>
        <w:tc>
          <w:tcPr>
            <w:tcW w:w="533" w:type="pct"/>
            <w:shd w:val="clear" w:color="auto" w:fill="auto"/>
            <w:vAlign w:val="center"/>
          </w:tcPr>
          <w:p w14:paraId="45AA28F4" w14:textId="352CFD1B"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2BF1E4FE" w14:textId="77777777" w:rsidR="00DE0E01" w:rsidRDefault="00DE0E01" w:rsidP="00DE0E01">
            <w:pPr>
              <w:rPr>
                <w:color w:val="000000" w:themeColor="text1"/>
              </w:rPr>
            </w:pPr>
            <w:r>
              <w:rPr>
                <w:color w:val="000000" w:themeColor="text1"/>
              </w:rPr>
              <w:t>Number of patients with diabetes</w:t>
            </w:r>
          </w:p>
          <w:p w14:paraId="79EAC1A2"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3E134A21" w14:textId="77777777" w:rsidR="00DE0E01" w:rsidRPr="0020493A" w:rsidRDefault="00DE0E01" w:rsidP="00DE0E01">
            <w:pPr>
              <w:rPr>
                <w:color w:val="000000" w:themeColor="text1"/>
              </w:rPr>
            </w:pPr>
            <w:r>
              <w:rPr>
                <w:color w:val="000000" w:themeColor="text1"/>
              </w:rPr>
              <w:t>27</w:t>
            </w:r>
          </w:p>
        </w:tc>
        <w:tc>
          <w:tcPr>
            <w:tcW w:w="354" w:type="pct"/>
            <w:vAlign w:val="center"/>
          </w:tcPr>
          <w:p w14:paraId="050FAB95" w14:textId="77777777" w:rsidR="00DE0E01" w:rsidRPr="0020493A" w:rsidRDefault="00DE0E01" w:rsidP="00DE0E01">
            <w:pPr>
              <w:rPr>
                <w:color w:val="000000" w:themeColor="text1"/>
              </w:rPr>
            </w:pPr>
            <w:r>
              <w:rPr>
                <w:color w:val="000000" w:themeColor="text1"/>
              </w:rPr>
              <w:t>2</w:t>
            </w:r>
          </w:p>
        </w:tc>
        <w:tc>
          <w:tcPr>
            <w:tcW w:w="517" w:type="pct"/>
            <w:vAlign w:val="center"/>
          </w:tcPr>
          <w:p w14:paraId="45363391" w14:textId="77777777" w:rsidR="00DE0E01" w:rsidRPr="0020493A" w:rsidRDefault="00DE0E01" w:rsidP="00DE0E01">
            <w:pPr>
              <w:rPr>
                <w:color w:val="000000" w:themeColor="text1"/>
              </w:rPr>
            </w:pPr>
            <w:r>
              <w:rPr>
                <w:color w:val="000000" w:themeColor="text1"/>
              </w:rPr>
              <w:t>7 (26%)</w:t>
            </w:r>
          </w:p>
        </w:tc>
        <w:tc>
          <w:tcPr>
            <w:tcW w:w="496" w:type="pct"/>
            <w:vAlign w:val="center"/>
          </w:tcPr>
          <w:p w14:paraId="4B65239B" w14:textId="77777777" w:rsidR="00DE0E01" w:rsidRPr="0020493A" w:rsidRDefault="00DE0E01" w:rsidP="00DE0E01">
            <w:pPr>
              <w:rPr>
                <w:color w:val="000000" w:themeColor="text1"/>
              </w:rPr>
            </w:pPr>
            <w:r>
              <w:rPr>
                <w:color w:val="000000" w:themeColor="text1"/>
              </w:rPr>
              <w:t>1 (50%)</w:t>
            </w:r>
          </w:p>
        </w:tc>
        <w:tc>
          <w:tcPr>
            <w:tcW w:w="371" w:type="pct"/>
            <w:vAlign w:val="center"/>
          </w:tcPr>
          <w:p w14:paraId="0213DAA9" w14:textId="77777777" w:rsidR="00DE0E01" w:rsidRPr="0020493A" w:rsidRDefault="00DE0E01" w:rsidP="00DE0E01">
            <w:pPr>
              <w:rPr>
                <w:color w:val="000000" w:themeColor="text1"/>
              </w:rPr>
            </w:pPr>
            <w:r>
              <w:rPr>
                <w:color w:val="000000" w:themeColor="text1"/>
              </w:rPr>
              <w:t>p=0.4828</w:t>
            </w:r>
          </w:p>
        </w:tc>
        <w:tc>
          <w:tcPr>
            <w:tcW w:w="1729" w:type="pct"/>
            <w:vAlign w:val="center"/>
          </w:tcPr>
          <w:p w14:paraId="4EB847B5"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F276F8" w:rsidRPr="0020493A" w14:paraId="28FB2058"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A4CD452" w14:textId="45A46230" w:rsidR="00F276F8" w:rsidRPr="0020493A" w:rsidRDefault="00F276F8" w:rsidP="00F276F8">
            <w:pPr>
              <w:rPr>
                <w:color w:val="000000" w:themeColor="text1"/>
              </w:rPr>
            </w:pPr>
            <w:r>
              <w:rPr>
                <w:rFonts w:ascii="Calibri" w:hAnsi="Calibri" w:cs="Calibri"/>
                <w:color w:val="000000"/>
              </w:rPr>
              <w:lastRenderedPageBreak/>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307A1067" w14:textId="77777777" w:rsidR="00F276F8" w:rsidRPr="0020493A" w:rsidRDefault="00F276F8" w:rsidP="00F276F8">
            <w:pPr>
              <w:rPr>
                <w:color w:val="000000" w:themeColor="text1"/>
              </w:rPr>
            </w:pPr>
            <w:r>
              <w:rPr>
                <w:color w:val="000000" w:themeColor="text1"/>
              </w:rPr>
              <w:t xml:space="preserve">Proportion of patients w/ DM </w:t>
            </w:r>
            <w:r w:rsidRPr="00F30210">
              <w:rPr>
                <w:i/>
                <w:iCs/>
                <w:color w:val="000000" w:themeColor="text1"/>
              </w:rPr>
              <w:t>successful vs failed</w:t>
            </w:r>
          </w:p>
        </w:tc>
        <w:tc>
          <w:tcPr>
            <w:tcW w:w="466" w:type="pct"/>
            <w:vAlign w:val="center"/>
          </w:tcPr>
          <w:p w14:paraId="55D40540" w14:textId="77777777" w:rsidR="00F276F8" w:rsidRPr="0020493A" w:rsidRDefault="00F276F8" w:rsidP="00F276F8">
            <w:pPr>
              <w:rPr>
                <w:color w:val="000000" w:themeColor="text1"/>
              </w:rPr>
            </w:pPr>
            <w:r>
              <w:rPr>
                <w:color w:val="000000" w:themeColor="text1"/>
              </w:rPr>
              <w:t>168</w:t>
            </w:r>
          </w:p>
        </w:tc>
        <w:tc>
          <w:tcPr>
            <w:tcW w:w="354" w:type="pct"/>
            <w:vAlign w:val="center"/>
          </w:tcPr>
          <w:p w14:paraId="41DA4D2E" w14:textId="77777777" w:rsidR="00F276F8" w:rsidRPr="0020493A" w:rsidRDefault="00F276F8" w:rsidP="00F276F8">
            <w:pPr>
              <w:rPr>
                <w:color w:val="000000" w:themeColor="text1"/>
              </w:rPr>
            </w:pPr>
            <w:r>
              <w:rPr>
                <w:color w:val="000000" w:themeColor="text1"/>
              </w:rPr>
              <w:t>67</w:t>
            </w:r>
          </w:p>
        </w:tc>
        <w:tc>
          <w:tcPr>
            <w:tcW w:w="517" w:type="pct"/>
            <w:vAlign w:val="center"/>
          </w:tcPr>
          <w:p w14:paraId="6ECFAAE2" w14:textId="77777777" w:rsidR="00F276F8" w:rsidRPr="0020493A" w:rsidRDefault="00F276F8" w:rsidP="00F276F8">
            <w:pPr>
              <w:rPr>
                <w:color w:val="000000" w:themeColor="text1"/>
              </w:rPr>
            </w:pPr>
            <w:r w:rsidRPr="00C71793">
              <w:rPr>
                <w:color w:val="000000" w:themeColor="text1"/>
              </w:rPr>
              <w:t xml:space="preserve">22 (13.1%) </w:t>
            </w:r>
          </w:p>
        </w:tc>
        <w:tc>
          <w:tcPr>
            <w:tcW w:w="496" w:type="pct"/>
            <w:vAlign w:val="center"/>
          </w:tcPr>
          <w:p w14:paraId="2FDBA3C0" w14:textId="77777777" w:rsidR="00F276F8" w:rsidRPr="0020493A" w:rsidRDefault="00F276F8" w:rsidP="00F276F8">
            <w:pPr>
              <w:rPr>
                <w:color w:val="000000" w:themeColor="text1"/>
              </w:rPr>
            </w:pPr>
            <w:r w:rsidRPr="00C71793">
              <w:rPr>
                <w:color w:val="000000" w:themeColor="text1"/>
              </w:rPr>
              <w:t>10 (14.9%)</w:t>
            </w:r>
          </w:p>
        </w:tc>
        <w:tc>
          <w:tcPr>
            <w:tcW w:w="371" w:type="pct"/>
            <w:vAlign w:val="center"/>
          </w:tcPr>
          <w:p w14:paraId="1825DC23" w14:textId="77777777" w:rsidR="00F276F8" w:rsidRPr="0020493A" w:rsidRDefault="00F276F8" w:rsidP="00F276F8">
            <w:pPr>
              <w:rPr>
                <w:color w:val="000000" w:themeColor="text1"/>
              </w:rPr>
            </w:pPr>
            <w:r>
              <w:rPr>
                <w:color w:val="000000" w:themeColor="text1"/>
              </w:rPr>
              <w:t xml:space="preserve">multivariate OR for success: </w:t>
            </w:r>
            <w:r w:rsidRPr="00C71793">
              <w:rPr>
                <w:color w:val="000000" w:themeColor="text1"/>
              </w:rPr>
              <w:t>0.879 (0.156–4.944)</w:t>
            </w:r>
            <w:r>
              <w:rPr>
                <w:color w:val="000000" w:themeColor="text1"/>
              </w:rPr>
              <w:t>, p=</w:t>
            </w:r>
            <w:r w:rsidRPr="00C71793">
              <w:rPr>
                <w:color w:val="000000" w:themeColor="text1"/>
              </w:rPr>
              <w:t>0.883</w:t>
            </w:r>
          </w:p>
        </w:tc>
        <w:tc>
          <w:tcPr>
            <w:tcW w:w="1729" w:type="pct"/>
            <w:vAlign w:val="center"/>
          </w:tcPr>
          <w:p w14:paraId="7F7AE6F4" w14:textId="77777777" w:rsidR="00F276F8" w:rsidRPr="0020493A"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r w:rsidR="00F276F8" w:rsidRPr="0020493A" w14:paraId="67CCFEDA" w14:textId="77777777" w:rsidTr="004B42F7">
        <w:trPr>
          <w:trHeight w:val="64"/>
        </w:trPr>
        <w:tc>
          <w:tcPr>
            <w:tcW w:w="533" w:type="pct"/>
            <w:shd w:val="clear" w:color="auto" w:fill="auto"/>
            <w:vAlign w:val="center"/>
          </w:tcPr>
          <w:p w14:paraId="451493A1" w14:textId="5CDF0003" w:rsidR="00F276F8" w:rsidRPr="0020493A" w:rsidRDefault="00F276F8" w:rsidP="00F276F8">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41706227" w14:textId="77777777" w:rsidR="00F276F8" w:rsidRDefault="00F276F8" w:rsidP="00F276F8">
            <w:pPr>
              <w:rPr>
                <w:color w:val="000000" w:themeColor="text1"/>
              </w:rPr>
            </w:pPr>
            <w:r>
              <w:rPr>
                <w:color w:val="000000" w:themeColor="text1"/>
              </w:rPr>
              <w:t>Proportion of patients with DM</w:t>
            </w:r>
          </w:p>
          <w:p w14:paraId="0F7243C5" w14:textId="77777777" w:rsidR="00F276F8" w:rsidRPr="00041FB3" w:rsidRDefault="00F276F8" w:rsidP="00F276F8">
            <w:pPr>
              <w:rPr>
                <w:i/>
                <w:iCs/>
                <w:color w:val="000000" w:themeColor="text1"/>
              </w:rPr>
            </w:pPr>
            <w:r w:rsidRPr="00041FB3">
              <w:rPr>
                <w:i/>
                <w:iCs/>
                <w:color w:val="000000" w:themeColor="text1"/>
              </w:rPr>
              <w:t>One dose FMT vs 2-3 FMT needed</w:t>
            </w:r>
          </w:p>
        </w:tc>
        <w:tc>
          <w:tcPr>
            <w:tcW w:w="466" w:type="pct"/>
            <w:vAlign w:val="center"/>
          </w:tcPr>
          <w:p w14:paraId="2D9E88A0" w14:textId="77777777" w:rsidR="00F276F8" w:rsidRPr="0020493A" w:rsidRDefault="00F276F8" w:rsidP="00F276F8">
            <w:pPr>
              <w:rPr>
                <w:color w:val="000000" w:themeColor="text1"/>
              </w:rPr>
            </w:pPr>
            <w:r>
              <w:rPr>
                <w:color w:val="000000" w:themeColor="text1"/>
              </w:rPr>
              <w:t>NR</w:t>
            </w:r>
          </w:p>
        </w:tc>
        <w:tc>
          <w:tcPr>
            <w:tcW w:w="354" w:type="pct"/>
            <w:vAlign w:val="center"/>
          </w:tcPr>
          <w:p w14:paraId="35EC3479" w14:textId="77777777" w:rsidR="00F276F8" w:rsidRPr="0020493A" w:rsidRDefault="00F276F8" w:rsidP="00F276F8">
            <w:pPr>
              <w:rPr>
                <w:color w:val="000000" w:themeColor="text1"/>
              </w:rPr>
            </w:pPr>
            <w:r>
              <w:rPr>
                <w:color w:val="000000" w:themeColor="text1"/>
              </w:rPr>
              <w:t>NR</w:t>
            </w:r>
          </w:p>
        </w:tc>
        <w:tc>
          <w:tcPr>
            <w:tcW w:w="517" w:type="pct"/>
            <w:vAlign w:val="center"/>
          </w:tcPr>
          <w:p w14:paraId="41A5D156" w14:textId="77777777" w:rsidR="00F276F8" w:rsidRPr="0020493A" w:rsidRDefault="00F276F8" w:rsidP="00F276F8">
            <w:pPr>
              <w:rPr>
                <w:color w:val="000000" w:themeColor="text1"/>
              </w:rPr>
            </w:pPr>
            <w:r>
              <w:rPr>
                <w:color w:val="000000" w:themeColor="text1"/>
              </w:rPr>
              <w:t>NR</w:t>
            </w:r>
          </w:p>
        </w:tc>
        <w:tc>
          <w:tcPr>
            <w:tcW w:w="496" w:type="pct"/>
            <w:vAlign w:val="center"/>
          </w:tcPr>
          <w:p w14:paraId="115C9FBF" w14:textId="77777777" w:rsidR="00F276F8" w:rsidRPr="0020493A" w:rsidRDefault="00F276F8" w:rsidP="00F276F8">
            <w:pPr>
              <w:rPr>
                <w:color w:val="000000" w:themeColor="text1"/>
              </w:rPr>
            </w:pPr>
            <w:r>
              <w:rPr>
                <w:color w:val="000000" w:themeColor="text1"/>
              </w:rPr>
              <w:t>NR</w:t>
            </w:r>
          </w:p>
        </w:tc>
        <w:tc>
          <w:tcPr>
            <w:tcW w:w="371" w:type="pct"/>
            <w:vAlign w:val="center"/>
          </w:tcPr>
          <w:p w14:paraId="29690B26"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1.61</w:t>
            </w:r>
            <w:r w:rsidRPr="00041FB3">
              <w:t xml:space="preserve"> [</w:t>
            </w:r>
            <w:r>
              <w:t>0.61-4.27</w:t>
            </w:r>
            <w:r w:rsidRPr="00041FB3">
              <w:t>] p</w:t>
            </w:r>
            <w:r>
              <w:t>=</w:t>
            </w:r>
            <w:r w:rsidRPr="00041FB3">
              <w:t>0.</w:t>
            </w:r>
            <w:r>
              <w:t>33</w:t>
            </w:r>
            <w:r>
              <w:rPr>
                <w:color w:val="00B0F0"/>
              </w:rPr>
              <w:t xml:space="preserve"> </w:t>
            </w:r>
            <w:r w:rsidRPr="00041FB3">
              <w:t>ORm</w:t>
            </w:r>
            <w:r>
              <w:t xml:space="preserve"> NT</w:t>
            </w:r>
          </w:p>
        </w:tc>
        <w:tc>
          <w:tcPr>
            <w:tcW w:w="1729" w:type="pct"/>
            <w:vAlign w:val="center"/>
          </w:tcPr>
          <w:p w14:paraId="3DDD8373"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7608BA07" w14:textId="77777777" w:rsidR="00F276F8" w:rsidRPr="00041FB3" w:rsidRDefault="00F276F8" w:rsidP="00F276F8">
            <w:proofErr w:type="spellStart"/>
            <w:r w:rsidRPr="00041FB3">
              <w:t>ORu</w:t>
            </w:r>
            <w:proofErr w:type="spellEnd"/>
            <w:r w:rsidRPr="00041FB3">
              <w:t xml:space="preserve"> – univariate analysis</w:t>
            </w:r>
          </w:p>
          <w:p w14:paraId="47D583EC" w14:textId="77777777" w:rsidR="00F276F8" w:rsidRDefault="00F276F8" w:rsidP="00F276F8">
            <w:pPr>
              <w:rPr>
                <w:color w:val="000000" w:themeColor="text1"/>
              </w:rPr>
            </w:pPr>
            <w:r>
              <w:rPr>
                <w:color w:val="000000" w:themeColor="text1"/>
              </w:rPr>
              <w:t>ORm – multivariate analysis</w:t>
            </w:r>
          </w:p>
          <w:p w14:paraId="6532C56E" w14:textId="77777777" w:rsidR="00F276F8" w:rsidRPr="0020493A" w:rsidRDefault="00F276F8" w:rsidP="00F276F8">
            <w:pPr>
              <w:rPr>
                <w:color w:val="000000" w:themeColor="text1"/>
              </w:rPr>
            </w:pPr>
            <w:r>
              <w:rPr>
                <w:color w:val="000000" w:themeColor="text1"/>
              </w:rPr>
              <w:t>NT – not tested in multivariate analysis</w:t>
            </w:r>
          </w:p>
        </w:tc>
      </w:tr>
    </w:tbl>
    <w:p w14:paraId="5FB3A510" w14:textId="77777777" w:rsidR="00AC7FB3" w:rsidRPr="00AC7FB3" w:rsidRDefault="00AC7FB3" w:rsidP="00AC7FB3"/>
    <w:p w14:paraId="09D04D94" w14:textId="77777777" w:rsidR="00AC7FB3" w:rsidRDefault="00AC7FB3" w:rsidP="00AC7FB3">
      <w:pPr>
        <w:pStyle w:val="Heading5"/>
      </w:pPr>
      <w:r>
        <w:t>Adverse events</w:t>
      </w:r>
    </w:p>
    <w:p w14:paraId="173CD66C" w14:textId="2C4A7ECB" w:rsidR="00AC7FB3" w:rsidRPr="00AC7FB3" w:rsidRDefault="00A353DA" w:rsidP="00AC7FB3">
      <w:r>
        <w:t>No studies</w:t>
      </w:r>
    </w:p>
    <w:p w14:paraId="13FAB4CB" w14:textId="77777777" w:rsidR="00AC7FB3" w:rsidRDefault="00AC7FB3" w:rsidP="00AC7FB3">
      <w:pPr>
        <w:pStyle w:val="Heading5"/>
      </w:pPr>
      <w:r>
        <w:t>QoL</w:t>
      </w:r>
    </w:p>
    <w:p w14:paraId="699EAEED" w14:textId="12F57FC9" w:rsidR="00C35E37" w:rsidRPr="00C35E37" w:rsidRDefault="00A353DA" w:rsidP="00C35E37">
      <w:r>
        <w:t>No studies</w:t>
      </w:r>
    </w:p>
    <w:p w14:paraId="07A9A2C7" w14:textId="77777777" w:rsidR="00C35E37" w:rsidRDefault="00C35E37" w:rsidP="00C35E37">
      <w:pPr>
        <w:pStyle w:val="Heading3"/>
      </w:pPr>
      <w:r w:rsidRPr="00C35E37">
        <w:t>Patients with cardiovascular disease</w:t>
      </w:r>
    </w:p>
    <w:p w14:paraId="13F69522" w14:textId="645F7C4A" w:rsidR="00AC7FB3" w:rsidRDefault="00AC7FB3" w:rsidP="00AC7FB3">
      <w:pPr>
        <w:pStyle w:val="Heading5"/>
      </w:pPr>
      <w:r>
        <w:t>Effectiveness</w:t>
      </w:r>
      <w:r w:rsidR="00144D0B">
        <w:t xml:space="preserve"> in patients with cardiovascular disease</w:t>
      </w:r>
    </w:p>
    <w:p w14:paraId="75C3F478" w14:textId="3D0A1340" w:rsidR="00AC7FB3" w:rsidRDefault="00A353DA" w:rsidP="00AC7FB3">
      <w:r>
        <w:t>No studies</w:t>
      </w:r>
    </w:p>
    <w:p w14:paraId="0705A887" w14:textId="1EFF5F55" w:rsidR="00144D0B" w:rsidRDefault="00144D0B" w:rsidP="00144D0B">
      <w:pPr>
        <w:pStyle w:val="Heading5"/>
      </w:pPr>
      <w:r>
        <w:t>Adverse events in patients with cardiovascular disease</w:t>
      </w:r>
    </w:p>
    <w:p w14:paraId="40BBFDD5" w14:textId="61CA3F27" w:rsidR="00144D0B" w:rsidRPr="00AC7FB3" w:rsidRDefault="00144D0B" w:rsidP="00AC7FB3">
      <w:r>
        <w:t>No studies</w:t>
      </w:r>
    </w:p>
    <w:p w14:paraId="7986857E" w14:textId="60D5B434" w:rsidR="00AC7FB3" w:rsidRDefault="00AC7FB3" w:rsidP="00AC7FB3">
      <w:pPr>
        <w:pStyle w:val="Heading5"/>
      </w:pPr>
      <w:r>
        <w:t xml:space="preserve">Effectiveness </w:t>
      </w:r>
      <w:r w:rsidR="00144D0B">
        <w:t>patients with cardiovascular disease vs no cardiovascular disease</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3FDFBE7C" w14:textId="77777777" w:rsidTr="004B42F7">
        <w:trPr>
          <w:trHeight w:val="340"/>
        </w:trPr>
        <w:tc>
          <w:tcPr>
            <w:tcW w:w="533" w:type="pct"/>
            <w:vMerge w:val="restart"/>
            <w:vAlign w:val="center"/>
          </w:tcPr>
          <w:p w14:paraId="46915DEF" w14:textId="77777777" w:rsidR="00A353DA" w:rsidRPr="0020493A" w:rsidRDefault="00A353DA" w:rsidP="007020B4">
            <w:pPr>
              <w:rPr>
                <w:b/>
                <w:color w:val="000000" w:themeColor="text1"/>
              </w:rPr>
            </w:pPr>
            <w:r w:rsidRPr="0020493A">
              <w:rPr>
                <w:b/>
                <w:color w:val="000000" w:themeColor="text1"/>
              </w:rPr>
              <w:t>Author, Year</w:t>
            </w:r>
          </w:p>
        </w:tc>
        <w:tc>
          <w:tcPr>
            <w:tcW w:w="534" w:type="pct"/>
            <w:vMerge w:val="restart"/>
            <w:vAlign w:val="center"/>
          </w:tcPr>
          <w:p w14:paraId="51CD71F0"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5198F567"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740B5BDD" w14:textId="77777777" w:rsidR="00A353DA" w:rsidRPr="0020493A" w:rsidRDefault="00A353DA" w:rsidP="007020B4">
            <w:pPr>
              <w:rPr>
                <w:b/>
                <w:color w:val="000000" w:themeColor="text1"/>
              </w:rPr>
            </w:pPr>
            <w:r w:rsidRPr="0020493A">
              <w:rPr>
                <w:b/>
                <w:color w:val="000000" w:themeColor="text1"/>
              </w:rPr>
              <w:t>Outcome</w:t>
            </w:r>
          </w:p>
        </w:tc>
        <w:tc>
          <w:tcPr>
            <w:tcW w:w="371" w:type="pct"/>
            <w:vMerge w:val="restart"/>
            <w:vAlign w:val="center"/>
          </w:tcPr>
          <w:p w14:paraId="72D01941" w14:textId="77777777" w:rsidR="00A353DA" w:rsidRPr="0020493A" w:rsidRDefault="00A353DA" w:rsidP="007020B4">
            <w:pPr>
              <w:rPr>
                <w:b/>
                <w:color w:val="000000" w:themeColor="text1"/>
              </w:rPr>
            </w:pPr>
            <w:r w:rsidRPr="0020493A">
              <w:rPr>
                <w:b/>
                <w:color w:val="000000" w:themeColor="text1"/>
              </w:rPr>
              <w:t>Significance</w:t>
            </w:r>
          </w:p>
        </w:tc>
        <w:tc>
          <w:tcPr>
            <w:tcW w:w="1729" w:type="pct"/>
            <w:vMerge w:val="restart"/>
            <w:vAlign w:val="center"/>
          </w:tcPr>
          <w:p w14:paraId="3465C913" w14:textId="77777777" w:rsidR="00A353DA" w:rsidRPr="0020493A" w:rsidRDefault="00A353DA" w:rsidP="007020B4">
            <w:pPr>
              <w:rPr>
                <w:b/>
                <w:color w:val="000000" w:themeColor="text1"/>
              </w:rPr>
            </w:pPr>
            <w:r w:rsidRPr="0020493A">
              <w:rPr>
                <w:b/>
                <w:color w:val="000000" w:themeColor="text1"/>
              </w:rPr>
              <w:t>Comments</w:t>
            </w:r>
          </w:p>
        </w:tc>
      </w:tr>
      <w:tr w:rsidR="00A353DA" w:rsidRPr="0020493A" w14:paraId="5063BF3C" w14:textId="77777777" w:rsidTr="004B42F7">
        <w:trPr>
          <w:trHeight w:val="348"/>
        </w:trPr>
        <w:tc>
          <w:tcPr>
            <w:tcW w:w="533" w:type="pct"/>
            <w:vMerge/>
            <w:vAlign w:val="center"/>
          </w:tcPr>
          <w:p w14:paraId="059B7A0F" w14:textId="77777777" w:rsidR="00A353DA" w:rsidRPr="0020493A" w:rsidRDefault="00A353DA" w:rsidP="007020B4">
            <w:pPr>
              <w:rPr>
                <w:b/>
                <w:color w:val="000000" w:themeColor="text1"/>
              </w:rPr>
            </w:pPr>
          </w:p>
        </w:tc>
        <w:tc>
          <w:tcPr>
            <w:tcW w:w="534" w:type="pct"/>
            <w:vMerge/>
            <w:vAlign w:val="center"/>
          </w:tcPr>
          <w:p w14:paraId="38A65137" w14:textId="77777777" w:rsidR="00A353DA" w:rsidRPr="0020493A" w:rsidRDefault="00A353DA" w:rsidP="007020B4">
            <w:pPr>
              <w:rPr>
                <w:b/>
                <w:color w:val="000000" w:themeColor="text1"/>
              </w:rPr>
            </w:pPr>
          </w:p>
        </w:tc>
        <w:tc>
          <w:tcPr>
            <w:tcW w:w="466" w:type="pct"/>
            <w:vAlign w:val="center"/>
          </w:tcPr>
          <w:p w14:paraId="5F86748F" w14:textId="77777777" w:rsidR="00A353DA" w:rsidRPr="0020493A" w:rsidRDefault="00A353DA" w:rsidP="007020B4">
            <w:pPr>
              <w:rPr>
                <w:b/>
                <w:color w:val="000000" w:themeColor="text1"/>
              </w:rPr>
            </w:pPr>
            <w:r w:rsidRPr="0020493A">
              <w:rPr>
                <w:b/>
                <w:color w:val="000000" w:themeColor="text1"/>
              </w:rPr>
              <w:t>Experimental</w:t>
            </w:r>
          </w:p>
        </w:tc>
        <w:tc>
          <w:tcPr>
            <w:tcW w:w="354" w:type="pct"/>
            <w:vAlign w:val="center"/>
          </w:tcPr>
          <w:p w14:paraId="44327A06" w14:textId="77777777" w:rsidR="00A353DA" w:rsidRPr="0020493A" w:rsidRDefault="00A353DA" w:rsidP="007020B4">
            <w:pPr>
              <w:rPr>
                <w:b/>
                <w:color w:val="000000" w:themeColor="text1"/>
              </w:rPr>
            </w:pPr>
            <w:r w:rsidRPr="0020493A">
              <w:rPr>
                <w:b/>
                <w:color w:val="000000" w:themeColor="text1"/>
              </w:rPr>
              <w:t>Control</w:t>
            </w:r>
          </w:p>
        </w:tc>
        <w:tc>
          <w:tcPr>
            <w:tcW w:w="517" w:type="pct"/>
            <w:vAlign w:val="center"/>
          </w:tcPr>
          <w:p w14:paraId="5F801D7B" w14:textId="77777777" w:rsidR="00A353DA" w:rsidRPr="0020493A" w:rsidRDefault="00A353DA" w:rsidP="007020B4">
            <w:pPr>
              <w:rPr>
                <w:b/>
                <w:color w:val="000000" w:themeColor="text1"/>
              </w:rPr>
            </w:pPr>
            <w:r w:rsidRPr="0020493A">
              <w:rPr>
                <w:b/>
                <w:color w:val="000000" w:themeColor="text1"/>
              </w:rPr>
              <w:t>Experimental</w:t>
            </w:r>
          </w:p>
        </w:tc>
        <w:tc>
          <w:tcPr>
            <w:tcW w:w="496" w:type="pct"/>
            <w:vAlign w:val="center"/>
          </w:tcPr>
          <w:p w14:paraId="50F7E7B3" w14:textId="77777777" w:rsidR="00A353DA" w:rsidRPr="0020493A" w:rsidRDefault="00A353DA" w:rsidP="007020B4">
            <w:pPr>
              <w:rPr>
                <w:b/>
                <w:color w:val="000000" w:themeColor="text1"/>
              </w:rPr>
            </w:pPr>
            <w:r w:rsidRPr="0020493A">
              <w:rPr>
                <w:b/>
                <w:color w:val="000000" w:themeColor="text1"/>
              </w:rPr>
              <w:t>Control</w:t>
            </w:r>
          </w:p>
        </w:tc>
        <w:tc>
          <w:tcPr>
            <w:tcW w:w="371" w:type="pct"/>
            <w:vMerge/>
            <w:vAlign w:val="center"/>
          </w:tcPr>
          <w:p w14:paraId="5180AD12" w14:textId="77777777" w:rsidR="00A353DA" w:rsidRPr="0020493A" w:rsidRDefault="00A353DA" w:rsidP="007020B4">
            <w:pPr>
              <w:rPr>
                <w:b/>
                <w:color w:val="000000" w:themeColor="text1"/>
              </w:rPr>
            </w:pPr>
          </w:p>
        </w:tc>
        <w:tc>
          <w:tcPr>
            <w:tcW w:w="1729" w:type="pct"/>
            <w:vMerge/>
            <w:vAlign w:val="center"/>
          </w:tcPr>
          <w:p w14:paraId="507C6CB8" w14:textId="77777777" w:rsidR="00A353DA" w:rsidRPr="0020493A" w:rsidRDefault="00A353DA" w:rsidP="007020B4">
            <w:pPr>
              <w:rPr>
                <w:b/>
                <w:color w:val="000000" w:themeColor="text1"/>
              </w:rPr>
            </w:pPr>
          </w:p>
        </w:tc>
      </w:tr>
      <w:tr w:rsidR="00F276F8" w:rsidRPr="0020493A" w14:paraId="468A4821"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DAC4C52" w14:textId="2A72B392" w:rsidR="00F276F8" w:rsidRPr="0020493A" w:rsidRDefault="00F276F8" w:rsidP="00F276F8">
            <w:pPr>
              <w:rPr>
                <w:color w:val="000000" w:themeColor="text1"/>
              </w:rPr>
            </w:pPr>
            <w:r>
              <w:rPr>
                <w:rFonts w:ascii="Calibri" w:hAnsi="Calibri" w:cs="Calibri"/>
                <w:color w:val="000000"/>
              </w:rPr>
              <w:lastRenderedPageBreak/>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75F8B25D" w14:textId="77777777" w:rsidR="00F276F8" w:rsidRPr="0020493A" w:rsidRDefault="00F276F8" w:rsidP="00F276F8">
            <w:pPr>
              <w:rPr>
                <w:i/>
                <w:iCs/>
                <w:color w:val="000000" w:themeColor="text1"/>
              </w:rPr>
            </w:pPr>
            <w:r>
              <w:rPr>
                <w:color w:val="000000" w:themeColor="text1"/>
              </w:rPr>
              <w:t xml:space="preserve">Proportion of patients w/ CVD </w:t>
            </w:r>
            <w:r w:rsidRPr="00F30210">
              <w:rPr>
                <w:i/>
                <w:iCs/>
                <w:color w:val="000000" w:themeColor="text1"/>
              </w:rPr>
              <w:t>successful vs failed</w:t>
            </w:r>
          </w:p>
        </w:tc>
        <w:tc>
          <w:tcPr>
            <w:tcW w:w="466" w:type="pct"/>
            <w:vAlign w:val="center"/>
          </w:tcPr>
          <w:p w14:paraId="60DF8C0D" w14:textId="77777777" w:rsidR="00F276F8" w:rsidRPr="0020493A" w:rsidRDefault="00F276F8" w:rsidP="00F276F8">
            <w:pPr>
              <w:rPr>
                <w:color w:val="000000" w:themeColor="text1"/>
              </w:rPr>
            </w:pPr>
            <w:r>
              <w:rPr>
                <w:color w:val="000000" w:themeColor="text1"/>
              </w:rPr>
              <w:t>168</w:t>
            </w:r>
          </w:p>
        </w:tc>
        <w:tc>
          <w:tcPr>
            <w:tcW w:w="354" w:type="pct"/>
            <w:vAlign w:val="center"/>
          </w:tcPr>
          <w:p w14:paraId="7B0CA8B5" w14:textId="77777777" w:rsidR="00F276F8" w:rsidRPr="0020493A" w:rsidRDefault="00F276F8" w:rsidP="00F276F8">
            <w:pPr>
              <w:rPr>
                <w:color w:val="000000" w:themeColor="text1"/>
              </w:rPr>
            </w:pPr>
            <w:r>
              <w:rPr>
                <w:color w:val="000000" w:themeColor="text1"/>
              </w:rPr>
              <w:t>67</w:t>
            </w:r>
          </w:p>
        </w:tc>
        <w:tc>
          <w:tcPr>
            <w:tcW w:w="517" w:type="pct"/>
            <w:vAlign w:val="center"/>
          </w:tcPr>
          <w:p w14:paraId="2FB12DBA" w14:textId="77777777" w:rsidR="00F276F8" w:rsidRPr="0020493A" w:rsidRDefault="00F276F8" w:rsidP="00F276F8">
            <w:pPr>
              <w:rPr>
                <w:color w:val="000000" w:themeColor="text1"/>
              </w:rPr>
            </w:pPr>
            <w:r w:rsidRPr="00C71793">
              <w:rPr>
                <w:color w:val="000000" w:themeColor="text1"/>
              </w:rPr>
              <w:t xml:space="preserve">61 (36.3%) </w:t>
            </w:r>
          </w:p>
        </w:tc>
        <w:tc>
          <w:tcPr>
            <w:tcW w:w="496" w:type="pct"/>
            <w:vAlign w:val="center"/>
          </w:tcPr>
          <w:p w14:paraId="3B3409B8" w14:textId="77777777" w:rsidR="00F276F8" w:rsidRPr="0020493A" w:rsidRDefault="00F276F8" w:rsidP="00F276F8">
            <w:pPr>
              <w:rPr>
                <w:color w:val="000000" w:themeColor="text1"/>
              </w:rPr>
            </w:pPr>
            <w:r w:rsidRPr="00C71793">
              <w:rPr>
                <w:color w:val="000000" w:themeColor="text1"/>
              </w:rPr>
              <w:t>22 (32.8%)</w:t>
            </w:r>
          </w:p>
        </w:tc>
        <w:tc>
          <w:tcPr>
            <w:tcW w:w="371" w:type="pct"/>
            <w:vAlign w:val="center"/>
          </w:tcPr>
          <w:p w14:paraId="5665A6D1" w14:textId="77777777" w:rsidR="00F276F8" w:rsidRPr="0020493A" w:rsidRDefault="00F276F8" w:rsidP="00F276F8">
            <w:pPr>
              <w:rPr>
                <w:color w:val="000000" w:themeColor="text1"/>
              </w:rPr>
            </w:pPr>
            <w:r>
              <w:rPr>
                <w:color w:val="000000" w:themeColor="text1"/>
              </w:rPr>
              <w:t xml:space="preserve">multivariate OR for success: </w:t>
            </w:r>
            <w:bookmarkStart w:id="24" w:name="_Hlk133515310"/>
            <w:r w:rsidRPr="00C71793">
              <w:rPr>
                <w:color w:val="000000" w:themeColor="text1"/>
              </w:rPr>
              <w:t>1.616 (0.384–6.807)</w:t>
            </w:r>
            <w:r>
              <w:rPr>
                <w:color w:val="000000" w:themeColor="text1"/>
              </w:rPr>
              <w:t>, p=</w:t>
            </w:r>
            <w:r w:rsidRPr="00C71793">
              <w:rPr>
                <w:color w:val="000000" w:themeColor="text1"/>
              </w:rPr>
              <w:t>0.513</w:t>
            </w:r>
            <w:bookmarkEnd w:id="24"/>
          </w:p>
        </w:tc>
        <w:tc>
          <w:tcPr>
            <w:tcW w:w="1729" w:type="pct"/>
            <w:vAlign w:val="center"/>
          </w:tcPr>
          <w:p w14:paraId="14BD8B00" w14:textId="77777777" w:rsidR="00F276F8" w:rsidRPr="0020493A"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bl>
    <w:p w14:paraId="38BC342D" w14:textId="77777777" w:rsidR="00AC7FB3" w:rsidRPr="00AC7FB3" w:rsidRDefault="00AC7FB3" w:rsidP="00AC7FB3"/>
    <w:p w14:paraId="272A7080" w14:textId="77777777" w:rsidR="00AC7FB3" w:rsidRDefault="00AC7FB3" w:rsidP="00AC7FB3">
      <w:pPr>
        <w:pStyle w:val="Heading5"/>
      </w:pPr>
      <w:r>
        <w:t>Adverse events</w:t>
      </w:r>
    </w:p>
    <w:p w14:paraId="222AA349" w14:textId="3DF56D2A" w:rsidR="00AC7FB3" w:rsidRPr="00AC7FB3" w:rsidRDefault="00144D0B" w:rsidP="00AC7FB3">
      <w:r>
        <w:t>No studies</w:t>
      </w:r>
    </w:p>
    <w:p w14:paraId="58C6F79E" w14:textId="77777777" w:rsidR="00AC7FB3" w:rsidRDefault="00AC7FB3" w:rsidP="00AC7FB3">
      <w:pPr>
        <w:pStyle w:val="Heading5"/>
      </w:pPr>
      <w:r>
        <w:t>QoL</w:t>
      </w:r>
    </w:p>
    <w:p w14:paraId="11D65642" w14:textId="320FF2D1" w:rsidR="00C35E37" w:rsidRPr="00C35E37" w:rsidRDefault="00144D0B" w:rsidP="00C35E37">
      <w:r>
        <w:t>No studies</w:t>
      </w:r>
    </w:p>
    <w:p w14:paraId="66B7CAA9" w14:textId="77777777" w:rsidR="00C35E37" w:rsidRDefault="00C35E37" w:rsidP="00C35E37">
      <w:pPr>
        <w:pStyle w:val="Heading3"/>
      </w:pPr>
      <w:r w:rsidRPr="00C35E37">
        <w:t>Patients with urinary tract infections</w:t>
      </w:r>
    </w:p>
    <w:p w14:paraId="641648E7" w14:textId="17E57FB1" w:rsidR="00AC7FB3" w:rsidRDefault="00AC7FB3" w:rsidP="00AC7FB3">
      <w:pPr>
        <w:pStyle w:val="Heading5"/>
      </w:pPr>
      <w:r>
        <w:t>Effectiveness</w:t>
      </w:r>
      <w:r w:rsidR="00144D0B">
        <w:t xml:space="preserve"> in patients with urinary tract infections</w:t>
      </w:r>
    </w:p>
    <w:p w14:paraId="45F7C452" w14:textId="75377E8E" w:rsidR="00AC7FB3" w:rsidRDefault="00A353DA" w:rsidP="00AC7FB3">
      <w:r>
        <w:t>No studies</w:t>
      </w:r>
    </w:p>
    <w:p w14:paraId="1CEFC16E" w14:textId="77777777" w:rsidR="00144D0B" w:rsidRDefault="00144D0B" w:rsidP="00144D0B">
      <w:pPr>
        <w:pStyle w:val="Heading5"/>
      </w:pPr>
      <w:r>
        <w:t>Adverse events</w:t>
      </w:r>
    </w:p>
    <w:p w14:paraId="10B57900" w14:textId="03FFA442" w:rsidR="00144D0B" w:rsidRPr="00AC7FB3" w:rsidRDefault="00144D0B" w:rsidP="00AC7FB3">
      <w:r>
        <w:t>No studies</w:t>
      </w:r>
    </w:p>
    <w:p w14:paraId="4D336809" w14:textId="50778A56" w:rsidR="00AC7FB3" w:rsidRDefault="00AC7FB3" w:rsidP="00AC7FB3">
      <w:pPr>
        <w:pStyle w:val="Heading5"/>
      </w:pPr>
      <w:r>
        <w:t xml:space="preserve">Effectiveness </w:t>
      </w:r>
      <w:r w:rsidR="00144D0B">
        <w:t>patients with urinary tract infections vs no urinary tract infections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4C290CBA" w14:textId="77777777" w:rsidTr="004B42F7">
        <w:trPr>
          <w:trHeight w:val="340"/>
        </w:trPr>
        <w:tc>
          <w:tcPr>
            <w:tcW w:w="533" w:type="pct"/>
            <w:vMerge w:val="restart"/>
            <w:vAlign w:val="center"/>
          </w:tcPr>
          <w:p w14:paraId="6CFF1654" w14:textId="77777777" w:rsidR="00A353DA" w:rsidRPr="0020493A" w:rsidRDefault="00A353DA" w:rsidP="007020B4">
            <w:pPr>
              <w:rPr>
                <w:b/>
                <w:color w:val="000000" w:themeColor="text1"/>
              </w:rPr>
            </w:pPr>
            <w:r w:rsidRPr="0020493A">
              <w:rPr>
                <w:b/>
                <w:color w:val="000000" w:themeColor="text1"/>
              </w:rPr>
              <w:t>Author, Year</w:t>
            </w:r>
          </w:p>
        </w:tc>
        <w:tc>
          <w:tcPr>
            <w:tcW w:w="534" w:type="pct"/>
            <w:vMerge w:val="restart"/>
            <w:vAlign w:val="center"/>
          </w:tcPr>
          <w:p w14:paraId="11088164"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0E5889F6"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75B1516B" w14:textId="77777777" w:rsidR="00A353DA" w:rsidRPr="0020493A" w:rsidRDefault="00A353DA" w:rsidP="007020B4">
            <w:pPr>
              <w:rPr>
                <w:b/>
                <w:color w:val="000000" w:themeColor="text1"/>
              </w:rPr>
            </w:pPr>
            <w:r w:rsidRPr="0020493A">
              <w:rPr>
                <w:b/>
                <w:color w:val="000000" w:themeColor="text1"/>
              </w:rPr>
              <w:t>Outcome</w:t>
            </w:r>
          </w:p>
        </w:tc>
        <w:tc>
          <w:tcPr>
            <w:tcW w:w="371" w:type="pct"/>
            <w:vMerge w:val="restart"/>
            <w:vAlign w:val="center"/>
          </w:tcPr>
          <w:p w14:paraId="2E8D78C6" w14:textId="77777777" w:rsidR="00A353DA" w:rsidRPr="0020493A" w:rsidRDefault="00A353DA" w:rsidP="007020B4">
            <w:pPr>
              <w:rPr>
                <w:b/>
                <w:color w:val="000000" w:themeColor="text1"/>
              </w:rPr>
            </w:pPr>
            <w:r w:rsidRPr="0020493A">
              <w:rPr>
                <w:b/>
                <w:color w:val="000000" w:themeColor="text1"/>
              </w:rPr>
              <w:t>Significance</w:t>
            </w:r>
          </w:p>
        </w:tc>
        <w:tc>
          <w:tcPr>
            <w:tcW w:w="1729" w:type="pct"/>
            <w:vMerge w:val="restart"/>
            <w:vAlign w:val="center"/>
          </w:tcPr>
          <w:p w14:paraId="045F03FF" w14:textId="77777777" w:rsidR="00A353DA" w:rsidRPr="0020493A" w:rsidRDefault="00A353DA" w:rsidP="007020B4">
            <w:pPr>
              <w:rPr>
                <w:b/>
                <w:color w:val="000000" w:themeColor="text1"/>
              </w:rPr>
            </w:pPr>
            <w:r w:rsidRPr="0020493A">
              <w:rPr>
                <w:b/>
                <w:color w:val="000000" w:themeColor="text1"/>
              </w:rPr>
              <w:t>Comments</w:t>
            </w:r>
          </w:p>
        </w:tc>
      </w:tr>
      <w:tr w:rsidR="00A353DA" w:rsidRPr="0020493A" w14:paraId="43E0E586" w14:textId="77777777" w:rsidTr="004B42F7">
        <w:trPr>
          <w:trHeight w:val="348"/>
        </w:trPr>
        <w:tc>
          <w:tcPr>
            <w:tcW w:w="533" w:type="pct"/>
            <w:vMerge/>
            <w:vAlign w:val="center"/>
          </w:tcPr>
          <w:p w14:paraId="5DDA1329" w14:textId="77777777" w:rsidR="00A353DA" w:rsidRPr="0020493A" w:rsidRDefault="00A353DA" w:rsidP="007020B4">
            <w:pPr>
              <w:rPr>
                <w:b/>
                <w:color w:val="000000" w:themeColor="text1"/>
              </w:rPr>
            </w:pPr>
          </w:p>
        </w:tc>
        <w:tc>
          <w:tcPr>
            <w:tcW w:w="534" w:type="pct"/>
            <w:vMerge/>
            <w:vAlign w:val="center"/>
          </w:tcPr>
          <w:p w14:paraId="121DF2B3" w14:textId="77777777" w:rsidR="00A353DA" w:rsidRPr="0020493A" w:rsidRDefault="00A353DA" w:rsidP="007020B4">
            <w:pPr>
              <w:rPr>
                <w:b/>
                <w:color w:val="000000" w:themeColor="text1"/>
              </w:rPr>
            </w:pPr>
          </w:p>
        </w:tc>
        <w:tc>
          <w:tcPr>
            <w:tcW w:w="466" w:type="pct"/>
            <w:vAlign w:val="center"/>
          </w:tcPr>
          <w:p w14:paraId="21F47899" w14:textId="77777777" w:rsidR="00A353DA" w:rsidRPr="0020493A" w:rsidRDefault="00A353DA" w:rsidP="007020B4">
            <w:pPr>
              <w:rPr>
                <w:b/>
                <w:color w:val="000000" w:themeColor="text1"/>
              </w:rPr>
            </w:pPr>
            <w:r w:rsidRPr="0020493A">
              <w:rPr>
                <w:b/>
                <w:color w:val="000000" w:themeColor="text1"/>
              </w:rPr>
              <w:t>Experimental</w:t>
            </w:r>
          </w:p>
        </w:tc>
        <w:tc>
          <w:tcPr>
            <w:tcW w:w="354" w:type="pct"/>
            <w:vAlign w:val="center"/>
          </w:tcPr>
          <w:p w14:paraId="3AC34892" w14:textId="77777777" w:rsidR="00A353DA" w:rsidRPr="0020493A" w:rsidRDefault="00A353DA" w:rsidP="007020B4">
            <w:pPr>
              <w:rPr>
                <w:b/>
                <w:color w:val="000000" w:themeColor="text1"/>
              </w:rPr>
            </w:pPr>
            <w:r w:rsidRPr="0020493A">
              <w:rPr>
                <w:b/>
                <w:color w:val="000000" w:themeColor="text1"/>
              </w:rPr>
              <w:t>Control</w:t>
            </w:r>
          </w:p>
        </w:tc>
        <w:tc>
          <w:tcPr>
            <w:tcW w:w="517" w:type="pct"/>
            <w:vAlign w:val="center"/>
          </w:tcPr>
          <w:p w14:paraId="70C3CB59" w14:textId="77777777" w:rsidR="00A353DA" w:rsidRPr="0020493A" w:rsidRDefault="00A353DA" w:rsidP="007020B4">
            <w:pPr>
              <w:rPr>
                <w:b/>
                <w:color w:val="000000" w:themeColor="text1"/>
              </w:rPr>
            </w:pPr>
            <w:r w:rsidRPr="0020493A">
              <w:rPr>
                <w:b/>
                <w:color w:val="000000" w:themeColor="text1"/>
              </w:rPr>
              <w:t>Experimental</w:t>
            </w:r>
          </w:p>
        </w:tc>
        <w:tc>
          <w:tcPr>
            <w:tcW w:w="496" w:type="pct"/>
            <w:vAlign w:val="center"/>
          </w:tcPr>
          <w:p w14:paraId="225D0C05" w14:textId="77777777" w:rsidR="00A353DA" w:rsidRPr="0020493A" w:rsidRDefault="00A353DA" w:rsidP="007020B4">
            <w:pPr>
              <w:rPr>
                <w:b/>
                <w:color w:val="000000" w:themeColor="text1"/>
              </w:rPr>
            </w:pPr>
            <w:r w:rsidRPr="0020493A">
              <w:rPr>
                <w:b/>
                <w:color w:val="000000" w:themeColor="text1"/>
              </w:rPr>
              <w:t>Control</w:t>
            </w:r>
          </w:p>
        </w:tc>
        <w:tc>
          <w:tcPr>
            <w:tcW w:w="371" w:type="pct"/>
            <w:vMerge/>
            <w:vAlign w:val="center"/>
          </w:tcPr>
          <w:p w14:paraId="66A2EADD" w14:textId="77777777" w:rsidR="00A353DA" w:rsidRPr="0020493A" w:rsidRDefault="00A353DA" w:rsidP="007020B4">
            <w:pPr>
              <w:rPr>
                <w:b/>
                <w:color w:val="000000" w:themeColor="text1"/>
              </w:rPr>
            </w:pPr>
          </w:p>
        </w:tc>
        <w:tc>
          <w:tcPr>
            <w:tcW w:w="1729" w:type="pct"/>
            <w:vMerge/>
            <w:vAlign w:val="center"/>
          </w:tcPr>
          <w:p w14:paraId="13191254" w14:textId="77777777" w:rsidR="00A353DA" w:rsidRPr="0020493A" w:rsidRDefault="00A353DA" w:rsidP="007020B4">
            <w:pPr>
              <w:rPr>
                <w:b/>
                <w:color w:val="000000" w:themeColor="text1"/>
              </w:rPr>
            </w:pPr>
          </w:p>
        </w:tc>
      </w:tr>
      <w:tr w:rsidR="00DC76CB" w:rsidRPr="0020493A" w14:paraId="46B86650" w14:textId="77777777" w:rsidTr="004B42F7">
        <w:trPr>
          <w:trHeight w:val="64"/>
        </w:trPr>
        <w:tc>
          <w:tcPr>
            <w:tcW w:w="533" w:type="pct"/>
            <w:shd w:val="clear" w:color="auto" w:fill="auto"/>
            <w:vAlign w:val="center"/>
          </w:tcPr>
          <w:p w14:paraId="25D22AAF" w14:textId="0216C503" w:rsidR="00DC76CB" w:rsidRPr="0020493A" w:rsidRDefault="00DC76CB" w:rsidP="00DC76CB">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0ABC4FB9" w14:textId="77777777" w:rsidR="00DC76CB" w:rsidRPr="0020493A" w:rsidRDefault="00DC76CB" w:rsidP="00DC76CB">
            <w:pPr>
              <w:rPr>
                <w:i/>
                <w:iCs/>
                <w:color w:val="000000" w:themeColor="text1"/>
              </w:rPr>
            </w:pPr>
            <w:r>
              <w:rPr>
                <w:color w:val="000000" w:themeColor="text1"/>
              </w:rPr>
              <w:t xml:space="preserve">Number of patients with history of </w:t>
            </w:r>
            <w:proofErr w:type="spellStart"/>
            <w:r>
              <w:rPr>
                <w:color w:val="000000" w:themeColor="text1"/>
              </w:rPr>
              <w:t>rUTI</w:t>
            </w:r>
            <w:proofErr w:type="spellEnd"/>
            <w:r>
              <w:rPr>
                <w:color w:val="000000" w:themeColor="text1"/>
              </w:rPr>
              <w:t xml:space="preserve"> </w:t>
            </w:r>
            <w:r w:rsidRPr="00B10EDD">
              <w:rPr>
                <w:i/>
                <w:iCs/>
                <w:color w:val="000000" w:themeColor="text1"/>
              </w:rPr>
              <w:t>relapsed vs cured within 2m</w:t>
            </w:r>
          </w:p>
        </w:tc>
        <w:tc>
          <w:tcPr>
            <w:tcW w:w="466" w:type="pct"/>
            <w:vAlign w:val="center"/>
          </w:tcPr>
          <w:p w14:paraId="754B1F01" w14:textId="77777777" w:rsidR="00DC76CB" w:rsidRPr="0020493A" w:rsidRDefault="00DC76CB" w:rsidP="00DC76CB">
            <w:pPr>
              <w:rPr>
                <w:color w:val="000000" w:themeColor="text1"/>
              </w:rPr>
            </w:pPr>
            <w:r>
              <w:rPr>
                <w:color w:val="000000" w:themeColor="text1"/>
              </w:rPr>
              <w:t>13</w:t>
            </w:r>
          </w:p>
        </w:tc>
        <w:tc>
          <w:tcPr>
            <w:tcW w:w="354" w:type="pct"/>
            <w:vAlign w:val="center"/>
          </w:tcPr>
          <w:p w14:paraId="5DF16F69" w14:textId="77777777" w:rsidR="00DC76CB" w:rsidRPr="0020493A" w:rsidRDefault="00DC76CB" w:rsidP="00DC76CB">
            <w:pPr>
              <w:rPr>
                <w:color w:val="000000" w:themeColor="text1"/>
              </w:rPr>
            </w:pPr>
            <w:r>
              <w:rPr>
                <w:color w:val="000000" w:themeColor="text1"/>
              </w:rPr>
              <w:t>113</w:t>
            </w:r>
          </w:p>
        </w:tc>
        <w:tc>
          <w:tcPr>
            <w:tcW w:w="517" w:type="pct"/>
            <w:vAlign w:val="center"/>
          </w:tcPr>
          <w:p w14:paraId="124BE757" w14:textId="77777777" w:rsidR="00DC76CB" w:rsidRPr="0020493A" w:rsidRDefault="00DC76CB" w:rsidP="00DC76CB">
            <w:pPr>
              <w:rPr>
                <w:color w:val="000000" w:themeColor="text1"/>
              </w:rPr>
            </w:pPr>
            <w:r>
              <w:rPr>
                <w:color w:val="000000" w:themeColor="text1"/>
              </w:rPr>
              <w:t>0 (0</w:t>
            </w:r>
            <w:r w:rsidRPr="00B10EDD">
              <w:rPr>
                <w:color w:val="000000" w:themeColor="text1"/>
              </w:rPr>
              <w:t>%</w:t>
            </w:r>
            <w:r>
              <w:rPr>
                <w:color w:val="000000" w:themeColor="text1"/>
              </w:rPr>
              <w:t>)</w:t>
            </w:r>
            <w:r w:rsidRPr="00B10EDD">
              <w:rPr>
                <w:color w:val="000000" w:themeColor="text1"/>
              </w:rPr>
              <w:t xml:space="preserve"> </w:t>
            </w:r>
          </w:p>
        </w:tc>
        <w:tc>
          <w:tcPr>
            <w:tcW w:w="496" w:type="pct"/>
            <w:vAlign w:val="center"/>
          </w:tcPr>
          <w:p w14:paraId="04F6A011" w14:textId="77777777" w:rsidR="00DC76CB" w:rsidRPr="0020493A" w:rsidRDefault="00DC76CB" w:rsidP="00DC76CB">
            <w:pPr>
              <w:rPr>
                <w:color w:val="000000" w:themeColor="text1"/>
              </w:rPr>
            </w:pPr>
            <w:r>
              <w:rPr>
                <w:color w:val="000000" w:themeColor="text1"/>
              </w:rPr>
              <w:t>9 (8</w:t>
            </w:r>
            <w:r w:rsidRPr="00B10EDD">
              <w:rPr>
                <w:color w:val="000000" w:themeColor="text1"/>
              </w:rPr>
              <w:t>%</w:t>
            </w:r>
            <w:r>
              <w:rPr>
                <w:color w:val="000000" w:themeColor="text1"/>
              </w:rPr>
              <w:t>)</w:t>
            </w:r>
          </w:p>
        </w:tc>
        <w:tc>
          <w:tcPr>
            <w:tcW w:w="371" w:type="pct"/>
            <w:vAlign w:val="center"/>
          </w:tcPr>
          <w:p w14:paraId="04676D24" w14:textId="77777777" w:rsidR="00DC76CB" w:rsidRPr="0020493A" w:rsidRDefault="00DC76CB" w:rsidP="00DC76CB">
            <w:pPr>
              <w:rPr>
                <w:color w:val="000000" w:themeColor="text1"/>
              </w:rPr>
            </w:pPr>
            <w:r w:rsidRPr="00B10EDD">
              <w:rPr>
                <w:color w:val="000000" w:themeColor="text1"/>
              </w:rPr>
              <w:t>p</w:t>
            </w:r>
            <w:r>
              <w:rPr>
                <w:color w:val="000000" w:themeColor="text1"/>
              </w:rPr>
              <w:t>=</w:t>
            </w:r>
            <w:r w:rsidRPr="00B10EDD">
              <w:rPr>
                <w:color w:val="000000" w:themeColor="text1"/>
              </w:rPr>
              <w:t>0.</w:t>
            </w:r>
            <w:r>
              <w:rPr>
                <w:color w:val="000000" w:themeColor="text1"/>
              </w:rPr>
              <w:t>60</w:t>
            </w:r>
          </w:p>
        </w:tc>
        <w:tc>
          <w:tcPr>
            <w:tcW w:w="1729" w:type="pct"/>
            <w:vAlign w:val="center"/>
          </w:tcPr>
          <w:p w14:paraId="0ED2C411" w14:textId="77777777" w:rsidR="00DC76CB" w:rsidRPr="0020493A" w:rsidRDefault="00DC76CB" w:rsidP="00DC76CB">
            <w:pPr>
              <w:rPr>
                <w:color w:val="000000" w:themeColor="text1"/>
              </w:rPr>
            </w:pPr>
          </w:p>
        </w:tc>
      </w:tr>
    </w:tbl>
    <w:p w14:paraId="482B10D6" w14:textId="77777777" w:rsidR="00AC7FB3" w:rsidRPr="00AC7FB3" w:rsidRDefault="00AC7FB3" w:rsidP="00AC7FB3"/>
    <w:p w14:paraId="3731CD57" w14:textId="77777777" w:rsidR="00AC7FB3" w:rsidRDefault="00AC7FB3" w:rsidP="00AC7FB3">
      <w:pPr>
        <w:pStyle w:val="Heading5"/>
      </w:pPr>
      <w:r>
        <w:t>Adverse events</w:t>
      </w:r>
    </w:p>
    <w:p w14:paraId="0C9F5627" w14:textId="3AC911A8" w:rsidR="00AC7FB3" w:rsidRPr="00AC7FB3" w:rsidRDefault="00A353DA" w:rsidP="00AC7FB3">
      <w:r>
        <w:t>No studies</w:t>
      </w:r>
    </w:p>
    <w:p w14:paraId="57B8DDF3" w14:textId="77777777" w:rsidR="00AC7FB3" w:rsidRDefault="00AC7FB3" w:rsidP="00AC7FB3">
      <w:pPr>
        <w:pStyle w:val="Heading5"/>
      </w:pPr>
      <w:r>
        <w:t>QoL</w:t>
      </w:r>
    </w:p>
    <w:p w14:paraId="33E6A770" w14:textId="20178FEC" w:rsidR="00C35E37" w:rsidRPr="00C35E37" w:rsidRDefault="00A353DA" w:rsidP="00C35E37">
      <w:r>
        <w:t>No studies</w:t>
      </w:r>
    </w:p>
    <w:p w14:paraId="32B238B3" w14:textId="77777777" w:rsidR="00C35E37" w:rsidRDefault="00C35E37" w:rsidP="00C35E37">
      <w:pPr>
        <w:pStyle w:val="Heading3"/>
      </w:pPr>
      <w:r w:rsidRPr="00C35E37">
        <w:t>Patients with COVID-19 infection</w:t>
      </w:r>
    </w:p>
    <w:p w14:paraId="6A278D90" w14:textId="25FE0EA5" w:rsidR="00AC7FB3" w:rsidRDefault="00AC7FB3" w:rsidP="00AC7FB3">
      <w:pPr>
        <w:pStyle w:val="Heading5"/>
      </w:pPr>
      <w:r>
        <w:t>Effectiveness</w:t>
      </w:r>
      <w:r w:rsidR="00144D0B">
        <w:t xml:space="preserve"> in patients with COVID-19</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144D0B" w:rsidRPr="0020493A" w14:paraId="3CECCAFD" w14:textId="77777777" w:rsidTr="004B42F7">
        <w:trPr>
          <w:trHeight w:val="340"/>
        </w:trPr>
        <w:tc>
          <w:tcPr>
            <w:tcW w:w="533" w:type="pct"/>
            <w:vMerge w:val="restart"/>
            <w:vAlign w:val="center"/>
          </w:tcPr>
          <w:p w14:paraId="683726D1" w14:textId="77777777" w:rsidR="00144D0B" w:rsidRPr="0020493A" w:rsidRDefault="00144D0B" w:rsidP="009010AB">
            <w:pPr>
              <w:rPr>
                <w:b/>
                <w:color w:val="000000" w:themeColor="text1"/>
              </w:rPr>
            </w:pPr>
            <w:r w:rsidRPr="0020493A">
              <w:rPr>
                <w:b/>
                <w:color w:val="000000" w:themeColor="text1"/>
              </w:rPr>
              <w:t>Author, Year</w:t>
            </w:r>
          </w:p>
        </w:tc>
        <w:tc>
          <w:tcPr>
            <w:tcW w:w="534" w:type="pct"/>
            <w:vMerge w:val="restart"/>
            <w:vAlign w:val="center"/>
          </w:tcPr>
          <w:p w14:paraId="26D919FC" w14:textId="77777777" w:rsidR="00144D0B" w:rsidRPr="0020493A" w:rsidRDefault="00144D0B" w:rsidP="009010AB">
            <w:pPr>
              <w:rPr>
                <w:b/>
                <w:color w:val="000000" w:themeColor="text1"/>
              </w:rPr>
            </w:pPr>
            <w:r w:rsidRPr="0020493A">
              <w:rPr>
                <w:b/>
                <w:color w:val="000000" w:themeColor="text1"/>
              </w:rPr>
              <w:t>Outcome measure</w:t>
            </w:r>
          </w:p>
        </w:tc>
        <w:tc>
          <w:tcPr>
            <w:tcW w:w="820" w:type="pct"/>
            <w:gridSpan w:val="2"/>
            <w:vAlign w:val="center"/>
          </w:tcPr>
          <w:p w14:paraId="71C6AE43" w14:textId="77777777" w:rsidR="00144D0B" w:rsidRPr="0020493A" w:rsidRDefault="00144D0B" w:rsidP="009010AB">
            <w:pPr>
              <w:rPr>
                <w:b/>
                <w:color w:val="000000" w:themeColor="text1"/>
              </w:rPr>
            </w:pPr>
            <w:r w:rsidRPr="0020493A">
              <w:rPr>
                <w:b/>
                <w:color w:val="000000" w:themeColor="text1"/>
              </w:rPr>
              <w:t>Number of participants</w:t>
            </w:r>
          </w:p>
        </w:tc>
        <w:tc>
          <w:tcPr>
            <w:tcW w:w="1013" w:type="pct"/>
            <w:gridSpan w:val="2"/>
            <w:vAlign w:val="center"/>
          </w:tcPr>
          <w:p w14:paraId="6E1838BF" w14:textId="77777777" w:rsidR="00144D0B" w:rsidRPr="0020493A" w:rsidRDefault="00144D0B" w:rsidP="009010AB">
            <w:pPr>
              <w:rPr>
                <w:b/>
                <w:color w:val="000000" w:themeColor="text1"/>
              </w:rPr>
            </w:pPr>
            <w:r w:rsidRPr="0020493A">
              <w:rPr>
                <w:b/>
                <w:color w:val="000000" w:themeColor="text1"/>
              </w:rPr>
              <w:t>Outcome</w:t>
            </w:r>
          </w:p>
        </w:tc>
        <w:tc>
          <w:tcPr>
            <w:tcW w:w="371" w:type="pct"/>
            <w:vMerge w:val="restart"/>
            <w:vAlign w:val="center"/>
          </w:tcPr>
          <w:p w14:paraId="3245F3B2" w14:textId="77777777" w:rsidR="00144D0B" w:rsidRPr="0020493A" w:rsidRDefault="00144D0B" w:rsidP="009010AB">
            <w:pPr>
              <w:rPr>
                <w:b/>
                <w:color w:val="000000" w:themeColor="text1"/>
              </w:rPr>
            </w:pPr>
            <w:r w:rsidRPr="0020493A">
              <w:rPr>
                <w:b/>
                <w:color w:val="000000" w:themeColor="text1"/>
              </w:rPr>
              <w:t>Significance</w:t>
            </w:r>
          </w:p>
        </w:tc>
        <w:tc>
          <w:tcPr>
            <w:tcW w:w="1729" w:type="pct"/>
            <w:vMerge w:val="restart"/>
            <w:vAlign w:val="center"/>
          </w:tcPr>
          <w:p w14:paraId="40A2B454" w14:textId="77777777" w:rsidR="00144D0B" w:rsidRPr="0020493A" w:rsidRDefault="00144D0B" w:rsidP="009010AB">
            <w:pPr>
              <w:rPr>
                <w:b/>
                <w:color w:val="000000" w:themeColor="text1"/>
              </w:rPr>
            </w:pPr>
            <w:r w:rsidRPr="0020493A">
              <w:rPr>
                <w:b/>
                <w:color w:val="000000" w:themeColor="text1"/>
              </w:rPr>
              <w:t>Comments</w:t>
            </w:r>
          </w:p>
        </w:tc>
      </w:tr>
      <w:tr w:rsidR="00144D0B" w:rsidRPr="0020493A" w14:paraId="30AE35AF" w14:textId="77777777" w:rsidTr="004B42F7">
        <w:trPr>
          <w:trHeight w:val="348"/>
        </w:trPr>
        <w:tc>
          <w:tcPr>
            <w:tcW w:w="533" w:type="pct"/>
            <w:vMerge/>
            <w:tcBorders>
              <w:bottom w:val="single" w:sz="4" w:space="0" w:color="auto"/>
            </w:tcBorders>
            <w:vAlign w:val="center"/>
          </w:tcPr>
          <w:p w14:paraId="633428E5" w14:textId="77777777" w:rsidR="00144D0B" w:rsidRPr="0020493A" w:rsidRDefault="00144D0B" w:rsidP="009010AB">
            <w:pPr>
              <w:rPr>
                <w:b/>
                <w:color w:val="000000" w:themeColor="text1"/>
              </w:rPr>
            </w:pPr>
          </w:p>
        </w:tc>
        <w:tc>
          <w:tcPr>
            <w:tcW w:w="534" w:type="pct"/>
            <w:vMerge/>
            <w:tcBorders>
              <w:bottom w:val="single" w:sz="4" w:space="0" w:color="auto"/>
            </w:tcBorders>
            <w:vAlign w:val="center"/>
          </w:tcPr>
          <w:p w14:paraId="6311C2FD" w14:textId="77777777" w:rsidR="00144D0B" w:rsidRPr="0020493A" w:rsidRDefault="00144D0B" w:rsidP="009010AB">
            <w:pPr>
              <w:rPr>
                <w:b/>
                <w:color w:val="000000" w:themeColor="text1"/>
              </w:rPr>
            </w:pPr>
          </w:p>
        </w:tc>
        <w:tc>
          <w:tcPr>
            <w:tcW w:w="466" w:type="pct"/>
            <w:tcBorders>
              <w:bottom w:val="single" w:sz="4" w:space="0" w:color="auto"/>
            </w:tcBorders>
            <w:vAlign w:val="center"/>
          </w:tcPr>
          <w:p w14:paraId="3B725008" w14:textId="77777777" w:rsidR="00144D0B" w:rsidRPr="0020493A" w:rsidRDefault="00144D0B" w:rsidP="009010AB">
            <w:pPr>
              <w:rPr>
                <w:b/>
                <w:color w:val="000000" w:themeColor="text1"/>
              </w:rPr>
            </w:pPr>
            <w:r w:rsidRPr="0020493A">
              <w:rPr>
                <w:b/>
                <w:color w:val="000000" w:themeColor="text1"/>
              </w:rPr>
              <w:t>Experimental</w:t>
            </w:r>
          </w:p>
        </w:tc>
        <w:tc>
          <w:tcPr>
            <w:tcW w:w="354" w:type="pct"/>
            <w:tcBorders>
              <w:bottom w:val="single" w:sz="4" w:space="0" w:color="auto"/>
            </w:tcBorders>
            <w:vAlign w:val="center"/>
          </w:tcPr>
          <w:p w14:paraId="2B7520DE" w14:textId="77777777" w:rsidR="00144D0B" w:rsidRPr="0020493A" w:rsidRDefault="00144D0B" w:rsidP="009010AB">
            <w:pPr>
              <w:rPr>
                <w:b/>
                <w:color w:val="000000" w:themeColor="text1"/>
              </w:rPr>
            </w:pPr>
            <w:r w:rsidRPr="0020493A">
              <w:rPr>
                <w:b/>
                <w:color w:val="000000" w:themeColor="text1"/>
              </w:rPr>
              <w:t>Control</w:t>
            </w:r>
          </w:p>
        </w:tc>
        <w:tc>
          <w:tcPr>
            <w:tcW w:w="517" w:type="pct"/>
            <w:tcBorders>
              <w:bottom w:val="single" w:sz="4" w:space="0" w:color="auto"/>
            </w:tcBorders>
            <w:vAlign w:val="center"/>
          </w:tcPr>
          <w:p w14:paraId="477AB5F2" w14:textId="77777777" w:rsidR="00144D0B" w:rsidRPr="0020493A" w:rsidRDefault="00144D0B" w:rsidP="009010AB">
            <w:pPr>
              <w:rPr>
                <w:b/>
                <w:color w:val="000000" w:themeColor="text1"/>
              </w:rPr>
            </w:pPr>
            <w:r w:rsidRPr="0020493A">
              <w:rPr>
                <w:b/>
                <w:color w:val="000000" w:themeColor="text1"/>
              </w:rPr>
              <w:t>Experimental</w:t>
            </w:r>
          </w:p>
        </w:tc>
        <w:tc>
          <w:tcPr>
            <w:tcW w:w="496" w:type="pct"/>
            <w:tcBorders>
              <w:bottom w:val="single" w:sz="4" w:space="0" w:color="auto"/>
            </w:tcBorders>
            <w:vAlign w:val="center"/>
          </w:tcPr>
          <w:p w14:paraId="49A2E1D3" w14:textId="77777777" w:rsidR="00144D0B" w:rsidRPr="0020493A" w:rsidRDefault="00144D0B" w:rsidP="009010AB">
            <w:pPr>
              <w:rPr>
                <w:b/>
                <w:color w:val="000000" w:themeColor="text1"/>
              </w:rPr>
            </w:pPr>
            <w:r w:rsidRPr="0020493A">
              <w:rPr>
                <w:b/>
                <w:color w:val="000000" w:themeColor="text1"/>
              </w:rPr>
              <w:t>Control</w:t>
            </w:r>
          </w:p>
        </w:tc>
        <w:tc>
          <w:tcPr>
            <w:tcW w:w="371" w:type="pct"/>
            <w:vMerge/>
            <w:tcBorders>
              <w:bottom w:val="single" w:sz="4" w:space="0" w:color="auto"/>
            </w:tcBorders>
            <w:vAlign w:val="center"/>
          </w:tcPr>
          <w:p w14:paraId="08BE3E7D" w14:textId="77777777" w:rsidR="00144D0B" w:rsidRPr="0020493A" w:rsidRDefault="00144D0B" w:rsidP="009010AB">
            <w:pPr>
              <w:rPr>
                <w:b/>
                <w:color w:val="000000" w:themeColor="text1"/>
              </w:rPr>
            </w:pPr>
          </w:p>
        </w:tc>
        <w:tc>
          <w:tcPr>
            <w:tcW w:w="1729" w:type="pct"/>
            <w:vMerge/>
            <w:tcBorders>
              <w:bottom w:val="single" w:sz="4" w:space="0" w:color="auto"/>
            </w:tcBorders>
            <w:vAlign w:val="center"/>
          </w:tcPr>
          <w:p w14:paraId="056FE4EE" w14:textId="77777777" w:rsidR="00144D0B" w:rsidRPr="0020493A" w:rsidRDefault="00144D0B" w:rsidP="009010AB">
            <w:pPr>
              <w:rPr>
                <w:b/>
                <w:color w:val="000000" w:themeColor="text1"/>
              </w:rPr>
            </w:pPr>
          </w:p>
        </w:tc>
      </w:tr>
      <w:tr w:rsidR="002C2DF2" w:rsidRPr="0020493A" w14:paraId="74FE4E34" w14:textId="77777777" w:rsidTr="004B42F7">
        <w:trPr>
          <w:trHeight w:val="64"/>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264E4F65" w14:textId="05186D73"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Boicean</w:t>
            </w:r>
            <w:proofErr w:type="spellEnd"/>
            <w:r w:rsidRPr="00CF4F04">
              <w:rPr>
                <w:rFonts w:ascii="Calibri" w:eastAsia="Times New Roman" w:hAnsi="Calibri" w:cs="Calibri"/>
                <w:color w:val="000000"/>
                <w:lang w:eastAsia="en-GB"/>
              </w:rPr>
              <w:t>, 2023</w:t>
            </w:r>
            <w:r w:rsidRPr="002C2DF2">
              <w:rPr>
                <w:rFonts w:ascii="Calibri" w:eastAsia="Times New Roman" w:hAnsi="Calibri" w:cs="Calibri"/>
                <w:color w:val="000000"/>
                <w:vertAlign w:val="superscript"/>
                <w:lang w:eastAsia="en-GB"/>
              </w:rPr>
              <w:t>49</w:t>
            </w:r>
          </w:p>
        </w:tc>
        <w:tc>
          <w:tcPr>
            <w:tcW w:w="534" w:type="pct"/>
            <w:tcBorders>
              <w:top w:val="single" w:sz="4" w:space="0" w:color="auto"/>
              <w:left w:val="single" w:sz="4" w:space="0" w:color="auto"/>
              <w:bottom w:val="single" w:sz="4" w:space="0" w:color="auto"/>
              <w:right w:val="single" w:sz="4" w:space="0" w:color="auto"/>
            </w:tcBorders>
            <w:vAlign w:val="center"/>
          </w:tcPr>
          <w:p w14:paraId="2548A0D9" w14:textId="77777777" w:rsidR="002C2DF2" w:rsidRPr="0092793B" w:rsidRDefault="002C2DF2" w:rsidP="002C2DF2">
            <w:pPr>
              <w:rPr>
                <w:color w:val="000000" w:themeColor="text1"/>
              </w:rPr>
            </w:pPr>
            <w:r>
              <w:rPr>
                <w:color w:val="000000" w:themeColor="text1"/>
              </w:rPr>
              <w:t xml:space="preserve">No of patients with improved symptoms and no relapse in 8 weeks </w:t>
            </w:r>
          </w:p>
        </w:tc>
        <w:tc>
          <w:tcPr>
            <w:tcW w:w="466" w:type="pct"/>
            <w:tcBorders>
              <w:top w:val="single" w:sz="4" w:space="0" w:color="auto"/>
              <w:bottom w:val="single" w:sz="4" w:space="0" w:color="auto"/>
            </w:tcBorders>
            <w:vAlign w:val="center"/>
          </w:tcPr>
          <w:p w14:paraId="6E4F5F6C" w14:textId="77777777" w:rsidR="002C2DF2" w:rsidRPr="0020493A" w:rsidRDefault="002C2DF2" w:rsidP="002C2DF2">
            <w:pPr>
              <w:rPr>
                <w:color w:val="000000" w:themeColor="text1"/>
              </w:rPr>
            </w:pPr>
            <w:r>
              <w:rPr>
                <w:color w:val="000000" w:themeColor="text1"/>
              </w:rPr>
              <w:t>46</w:t>
            </w:r>
          </w:p>
        </w:tc>
        <w:tc>
          <w:tcPr>
            <w:tcW w:w="354" w:type="pct"/>
            <w:tcBorders>
              <w:top w:val="single" w:sz="4" w:space="0" w:color="auto"/>
              <w:bottom w:val="single" w:sz="4" w:space="0" w:color="auto"/>
            </w:tcBorders>
            <w:vAlign w:val="center"/>
          </w:tcPr>
          <w:p w14:paraId="760CB415" w14:textId="77777777" w:rsidR="002C2DF2" w:rsidRPr="0020493A" w:rsidRDefault="002C2DF2" w:rsidP="002C2DF2">
            <w:pPr>
              <w:rPr>
                <w:color w:val="000000" w:themeColor="text1"/>
              </w:rPr>
            </w:pPr>
            <w:r>
              <w:rPr>
                <w:color w:val="000000" w:themeColor="text1"/>
              </w:rPr>
              <w:t>40</w:t>
            </w:r>
          </w:p>
        </w:tc>
        <w:tc>
          <w:tcPr>
            <w:tcW w:w="517" w:type="pct"/>
            <w:tcBorders>
              <w:top w:val="single" w:sz="4" w:space="0" w:color="auto"/>
              <w:bottom w:val="single" w:sz="4" w:space="0" w:color="auto"/>
            </w:tcBorders>
            <w:vAlign w:val="center"/>
          </w:tcPr>
          <w:p w14:paraId="60658196" w14:textId="77777777" w:rsidR="002C2DF2" w:rsidRPr="0020493A" w:rsidRDefault="002C2DF2" w:rsidP="002C2DF2">
            <w:pPr>
              <w:rPr>
                <w:color w:val="000000" w:themeColor="text1"/>
              </w:rPr>
            </w:pPr>
            <w:r>
              <w:rPr>
                <w:color w:val="000000" w:themeColor="text1"/>
              </w:rPr>
              <w:t>45 (98%)</w:t>
            </w:r>
          </w:p>
        </w:tc>
        <w:tc>
          <w:tcPr>
            <w:tcW w:w="496" w:type="pct"/>
            <w:tcBorders>
              <w:top w:val="single" w:sz="4" w:space="0" w:color="auto"/>
              <w:bottom w:val="single" w:sz="4" w:space="0" w:color="auto"/>
            </w:tcBorders>
            <w:vAlign w:val="center"/>
          </w:tcPr>
          <w:p w14:paraId="3129505A" w14:textId="77777777" w:rsidR="002C2DF2" w:rsidRPr="0020493A" w:rsidRDefault="002C2DF2" w:rsidP="002C2DF2">
            <w:pPr>
              <w:rPr>
                <w:color w:val="000000" w:themeColor="text1"/>
              </w:rPr>
            </w:pPr>
            <w:r>
              <w:rPr>
                <w:color w:val="000000" w:themeColor="text1"/>
              </w:rPr>
              <w:t>23 (58%)</w:t>
            </w:r>
          </w:p>
        </w:tc>
        <w:tc>
          <w:tcPr>
            <w:tcW w:w="371" w:type="pct"/>
            <w:tcBorders>
              <w:top w:val="single" w:sz="4" w:space="0" w:color="auto"/>
              <w:bottom w:val="single" w:sz="4" w:space="0" w:color="auto"/>
            </w:tcBorders>
            <w:vAlign w:val="center"/>
          </w:tcPr>
          <w:p w14:paraId="18FC6603" w14:textId="77777777" w:rsidR="002C2DF2" w:rsidRPr="0020493A" w:rsidRDefault="002C2DF2" w:rsidP="002C2DF2">
            <w:pPr>
              <w:rPr>
                <w:color w:val="000000" w:themeColor="text1"/>
              </w:rPr>
            </w:pPr>
            <w:r>
              <w:rPr>
                <w:color w:val="000000" w:themeColor="text1"/>
              </w:rPr>
              <w:t>p=0.0001</w:t>
            </w:r>
          </w:p>
        </w:tc>
        <w:tc>
          <w:tcPr>
            <w:tcW w:w="1729" w:type="pct"/>
            <w:tcBorders>
              <w:top w:val="single" w:sz="4" w:space="0" w:color="auto"/>
              <w:bottom w:val="single" w:sz="4" w:space="0" w:color="auto"/>
            </w:tcBorders>
            <w:vAlign w:val="center"/>
          </w:tcPr>
          <w:p w14:paraId="25E24859" w14:textId="27C1E1AF" w:rsidR="002C2DF2" w:rsidRPr="0020493A" w:rsidRDefault="006E0F0F" w:rsidP="002C2DF2">
            <w:pPr>
              <w:rPr>
                <w:color w:val="000000" w:themeColor="text1"/>
              </w:rPr>
            </w:pPr>
            <w:r>
              <w:rPr>
                <w:color w:val="000000" w:themeColor="text1"/>
              </w:rPr>
              <w:t>P</w:t>
            </w:r>
            <w:r w:rsidR="002C2DF2">
              <w:rPr>
                <w:color w:val="000000" w:themeColor="text1"/>
              </w:rPr>
              <w:t>atients who had 1</w:t>
            </w:r>
            <w:r w:rsidR="002C2DF2" w:rsidRPr="0092793B">
              <w:rPr>
                <w:color w:val="000000" w:themeColor="text1"/>
                <w:vertAlign w:val="superscript"/>
              </w:rPr>
              <w:t>st</w:t>
            </w:r>
            <w:r w:rsidR="002C2DF2">
              <w:rPr>
                <w:color w:val="000000" w:themeColor="text1"/>
              </w:rPr>
              <w:t xml:space="preserve"> episode CDI and moderate to severe COVID-19. I: abx + FMT, C: abx only. Abx were vancomycin with metronidazole if needed in both groups. FMT group had abx stopped 24hr before the procedure. FMT was via </w:t>
            </w:r>
            <w:proofErr w:type="spellStart"/>
            <w:r w:rsidR="002C2DF2">
              <w:rPr>
                <w:color w:val="000000" w:themeColor="text1"/>
              </w:rPr>
              <w:t>ileoscopy</w:t>
            </w:r>
            <w:proofErr w:type="spellEnd"/>
            <w:r w:rsidR="002C2DF2">
              <w:rPr>
                <w:color w:val="000000" w:themeColor="text1"/>
              </w:rPr>
              <w:t xml:space="preserve">, fresh from related donor, patients given </w:t>
            </w:r>
            <w:r w:rsidR="002C2DF2" w:rsidRPr="0092793B">
              <w:rPr>
                <w:color w:val="000000" w:themeColor="text1"/>
              </w:rPr>
              <w:t>intestinal lavage with 4 L of PEG</w:t>
            </w:r>
            <w:r w:rsidR="002C2DF2">
              <w:rPr>
                <w:color w:val="000000" w:themeColor="text1"/>
              </w:rPr>
              <w:t xml:space="preserve"> a day before. Significantly more patients were given metronidazole in control group. All patients characteristics, disease severity and symptoms were similar in both groups. Only one FMT given. Length to no abdominal pain not defined. Calculated from </w:t>
            </w:r>
            <w:proofErr w:type="spellStart"/>
            <w:r w:rsidR="002C2DF2">
              <w:rPr>
                <w:color w:val="000000" w:themeColor="text1"/>
              </w:rPr>
              <w:t>tbl</w:t>
            </w:r>
            <w:proofErr w:type="spellEnd"/>
            <w:r w:rsidR="002C2DF2">
              <w:rPr>
                <w:color w:val="000000" w:themeColor="text1"/>
              </w:rPr>
              <w:t xml:space="preserve"> 3 from no of patients who relapsed</w:t>
            </w:r>
          </w:p>
        </w:tc>
      </w:tr>
      <w:tr w:rsidR="002C2DF2" w:rsidRPr="0020493A" w14:paraId="21B25DBF"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B0B12DB" w14:textId="4036FB41"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Boicean</w:t>
            </w:r>
            <w:proofErr w:type="spellEnd"/>
            <w:r w:rsidRPr="00CF4F04">
              <w:rPr>
                <w:rFonts w:ascii="Calibri" w:eastAsia="Times New Roman" w:hAnsi="Calibri" w:cs="Calibri"/>
                <w:color w:val="000000"/>
                <w:lang w:eastAsia="en-GB"/>
              </w:rPr>
              <w:t>, 2023</w:t>
            </w:r>
            <w:r w:rsidRPr="002C2DF2">
              <w:rPr>
                <w:rFonts w:ascii="Calibri" w:eastAsia="Times New Roman" w:hAnsi="Calibri" w:cs="Calibri"/>
                <w:color w:val="000000"/>
                <w:vertAlign w:val="superscript"/>
                <w:lang w:eastAsia="en-GB"/>
              </w:rPr>
              <w:t>49</w:t>
            </w:r>
          </w:p>
        </w:tc>
        <w:tc>
          <w:tcPr>
            <w:tcW w:w="534" w:type="pct"/>
            <w:tcBorders>
              <w:top w:val="single" w:sz="4" w:space="0" w:color="auto"/>
              <w:left w:val="single" w:sz="4" w:space="0" w:color="auto"/>
              <w:bottom w:val="single" w:sz="4" w:space="0" w:color="auto"/>
              <w:right w:val="single" w:sz="4" w:space="0" w:color="auto"/>
            </w:tcBorders>
            <w:vAlign w:val="center"/>
          </w:tcPr>
          <w:p w14:paraId="52DF4009" w14:textId="77777777" w:rsidR="002C2DF2" w:rsidRPr="0092793B" w:rsidRDefault="002C2DF2" w:rsidP="002C2DF2">
            <w:pPr>
              <w:rPr>
                <w:color w:val="000000" w:themeColor="text1"/>
              </w:rPr>
            </w:pPr>
            <w:r>
              <w:rPr>
                <w:color w:val="000000" w:themeColor="text1"/>
              </w:rPr>
              <w:t xml:space="preserve">No of patients with no abdominal pain after treatment </w:t>
            </w:r>
          </w:p>
        </w:tc>
        <w:tc>
          <w:tcPr>
            <w:tcW w:w="466" w:type="pct"/>
            <w:vAlign w:val="center"/>
          </w:tcPr>
          <w:p w14:paraId="59A8895C" w14:textId="77777777" w:rsidR="002C2DF2" w:rsidRPr="0020493A" w:rsidRDefault="002C2DF2" w:rsidP="002C2DF2">
            <w:pPr>
              <w:rPr>
                <w:color w:val="000000" w:themeColor="text1"/>
              </w:rPr>
            </w:pPr>
            <w:r>
              <w:rPr>
                <w:color w:val="000000" w:themeColor="text1"/>
              </w:rPr>
              <w:t>46</w:t>
            </w:r>
          </w:p>
        </w:tc>
        <w:tc>
          <w:tcPr>
            <w:tcW w:w="354" w:type="pct"/>
            <w:vAlign w:val="center"/>
          </w:tcPr>
          <w:p w14:paraId="31AA846F" w14:textId="77777777" w:rsidR="002C2DF2" w:rsidRPr="0020493A" w:rsidRDefault="002C2DF2" w:rsidP="002C2DF2">
            <w:pPr>
              <w:rPr>
                <w:color w:val="000000" w:themeColor="text1"/>
              </w:rPr>
            </w:pPr>
            <w:r>
              <w:rPr>
                <w:color w:val="000000" w:themeColor="text1"/>
              </w:rPr>
              <w:t>40</w:t>
            </w:r>
          </w:p>
        </w:tc>
        <w:tc>
          <w:tcPr>
            <w:tcW w:w="517" w:type="pct"/>
            <w:vAlign w:val="center"/>
          </w:tcPr>
          <w:p w14:paraId="75A77362" w14:textId="77777777" w:rsidR="002C2DF2" w:rsidRPr="0020493A" w:rsidRDefault="002C2DF2" w:rsidP="002C2DF2">
            <w:pPr>
              <w:rPr>
                <w:color w:val="000000" w:themeColor="text1"/>
              </w:rPr>
            </w:pPr>
            <w:r>
              <w:rPr>
                <w:color w:val="000000" w:themeColor="text1"/>
              </w:rPr>
              <w:t>42 (91%)</w:t>
            </w:r>
          </w:p>
        </w:tc>
        <w:tc>
          <w:tcPr>
            <w:tcW w:w="496" w:type="pct"/>
            <w:vAlign w:val="center"/>
          </w:tcPr>
          <w:p w14:paraId="3402675F" w14:textId="77777777" w:rsidR="002C2DF2" w:rsidRPr="0020493A" w:rsidRDefault="002C2DF2" w:rsidP="002C2DF2">
            <w:pPr>
              <w:rPr>
                <w:color w:val="000000" w:themeColor="text1"/>
              </w:rPr>
            </w:pPr>
            <w:r>
              <w:rPr>
                <w:color w:val="000000" w:themeColor="text1"/>
              </w:rPr>
              <w:t>7 (17.5%)</w:t>
            </w:r>
          </w:p>
        </w:tc>
        <w:tc>
          <w:tcPr>
            <w:tcW w:w="371" w:type="pct"/>
            <w:vAlign w:val="center"/>
          </w:tcPr>
          <w:p w14:paraId="5B446939" w14:textId="77777777" w:rsidR="002C2DF2" w:rsidRPr="0020493A" w:rsidRDefault="002C2DF2" w:rsidP="002C2DF2">
            <w:pPr>
              <w:rPr>
                <w:color w:val="000000" w:themeColor="text1"/>
              </w:rPr>
            </w:pPr>
            <w:r>
              <w:rPr>
                <w:color w:val="000000" w:themeColor="text1"/>
              </w:rPr>
              <w:t>p=0.0001</w:t>
            </w:r>
          </w:p>
        </w:tc>
        <w:tc>
          <w:tcPr>
            <w:tcW w:w="1729" w:type="pct"/>
            <w:vAlign w:val="center"/>
          </w:tcPr>
          <w:p w14:paraId="6A859502" w14:textId="77777777" w:rsidR="002C2DF2" w:rsidRPr="0020493A" w:rsidRDefault="002C2DF2" w:rsidP="002C2DF2">
            <w:pPr>
              <w:rPr>
                <w:color w:val="000000" w:themeColor="text1"/>
              </w:rPr>
            </w:pPr>
            <w:r>
              <w:rPr>
                <w:color w:val="000000" w:themeColor="text1"/>
              </w:rPr>
              <w:t>Comparing patients who had 1</w:t>
            </w:r>
            <w:r w:rsidRPr="0092793B">
              <w:rPr>
                <w:color w:val="000000" w:themeColor="text1"/>
                <w:vertAlign w:val="superscript"/>
              </w:rPr>
              <w:t>st</w:t>
            </w:r>
            <w:r>
              <w:rPr>
                <w:color w:val="000000" w:themeColor="text1"/>
              </w:rPr>
              <w:t xml:space="preserve"> episode CDI and moderate to severe COVID-19. I: abx + FMT, C: abx only. Abx were vancomycin with metronidazole if needed in both groups. FMT group had abx stopped 24hr before the procedure. FMT was via </w:t>
            </w:r>
            <w:proofErr w:type="spellStart"/>
            <w:r>
              <w:rPr>
                <w:color w:val="000000" w:themeColor="text1"/>
              </w:rPr>
              <w:t>ileoscopy</w:t>
            </w:r>
            <w:proofErr w:type="spellEnd"/>
            <w:r>
              <w:rPr>
                <w:color w:val="000000" w:themeColor="text1"/>
              </w:rPr>
              <w:t xml:space="preserve">, fresh from related donor, patients given </w:t>
            </w:r>
            <w:r w:rsidRPr="0092793B">
              <w:rPr>
                <w:color w:val="000000" w:themeColor="text1"/>
              </w:rPr>
              <w:lastRenderedPageBreak/>
              <w:t>intestinal lavage with 4 L of PEG</w:t>
            </w:r>
            <w:r>
              <w:rPr>
                <w:color w:val="000000" w:themeColor="text1"/>
              </w:rPr>
              <w:t xml:space="preserve"> a day before. Significantly more patients were given metronidazole in control group. All patients characteristics, disease severity and symptoms were similar in both groups. Only one FMT given. Length to no abdominal pain not defined. </w:t>
            </w:r>
          </w:p>
        </w:tc>
      </w:tr>
    </w:tbl>
    <w:p w14:paraId="61BFF758" w14:textId="03F19807" w:rsidR="00144D0B" w:rsidRDefault="00144D0B" w:rsidP="00144D0B"/>
    <w:p w14:paraId="2CFE3A1A" w14:textId="77777777" w:rsidR="00144D0B" w:rsidRDefault="00144D0B" w:rsidP="00144D0B">
      <w:pPr>
        <w:pStyle w:val="Heading5"/>
      </w:pPr>
      <w:r>
        <w:t>Adverse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144D0B" w:rsidRPr="0020493A" w14:paraId="37BE4967" w14:textId="77777777" w:rsidTr="004B42F7">
        <w:trPr>
          <w:trHeight w:val="340"/>
        </w:trPr>
        <w:tc>
          <w:tcPr>
            <w:tcW w:w="533" w:type="pct"/>
            <w:vMerge w:val="restart"/>
            <w:vAlign w:val="center"/>
          </w:tcPr>
          <w:p w14:paraId="76BBA73B" w14:textId="77777777" w:rsidR="00144D0B" w:rsidRPr="0020493A" w:rsidRDefault="00144D0B" w:rsidP="009010AB">
            <w:pPr>
              <w:rPr>
                <w:b/>
                <w:color w:val="000000" w:themeColor="text1"/>
              </w:rPr>
            </w:pPr>
            <w:r w:rsidRPr="0020493A">
              <w:rPr>
                <w:b/>
                <w:color w:val="000000" w:themeColor="text1"/>
              </w:rPr>
              <w:t>Author, Year</w:t>
            </w:r>
          </w:p>
        </w:tc>
        <w:tc>
          <w:tcPr>
            <w:tcW w:w="534" w:type="pct"/>
            <w:vMerge w:val="restart"/>
            <w:vAlign w:val="center"/>
          </w:tcPr>
          <w:p w14:paraId="180B6A83" w14:textId="77777777" w:rsidR="00144D0B" w:rsidRPr="0020493A" w:rsidRDefault="00144D0B" w:rsidP="009010AB">
            <w:pPr>
              <w:rPr>
                <w:b/>
                <w:color w:val="000000" w:themeColor="text1"/>
              </w:rPr>
            </w:pPr>
            <w:r w:rsidRPr="0020493A">
              <w:rPr>
                <w:b/>
                <w:color w:val="000000" w:themeColor="text1"/>
              </w:rPr>
              <w:t>Outcome measure</w:t>
            </w:r>
          </w:p>
        </w:tc>
        <w:tc>
          <w:tcPr>
            <w:tcW w:w="820" w:type="pct"/>
            <w:gridSpan w:val="2"/>
            <w:vAlign w:val="center"/>
          </w:tcPr>
          <w:p w14:paraId="0901E29C" w14:textId="77777777" w:rsidR="00144D0B" w:rsidRPr="0020493A" w:rsidRDefault="00144D0B" w:rsidP="009010AB">
            <w:pPr>
              <w:rPr>
                <w:b/>
                <w:color w:val="000000" w:themeColor="text1"/>
              </w:rPr>
            </w:pPr>
            <w:r w:rsidRPr="0020493A">
              <w:rPr>
                <w:b/>
                <w:color w:val="000000" w:themeColor="text1"/>
              </w:rPr>
              <w:t>Number of participants</w:t>
            </w:r>
          </w:p>
        </w:tc>
        <w:tc>
          <w:tcPr>
            <w:tcW w:w="1013" w:type="pct"/>
            <w:gridSpan w:val="2"/>
            <w:vAlign w:val="center"/>
          </w:tcPr>
          <w:p w14:paraId="285F24EF" w14:textId="77777777" w:rsidR="00144D0B" w:rsidRPr="0020493A" w:rsidRDefault="00144D0B" w:rsidP="009010AB">
            <w:pPr>
              <w:rPr>
                <w:b/>
                <w:color w:val="000000" w:themeColor="text1"/>
              </w:rPr>
            </w:pPr>
            <w:r w:rsidRPr="0020493A">
              <w:rPr>
                <w:b/>
                <w:color w:val="000000" w:themeColor="text1"/>
              </w:rPr>
              <w:t>Outcome</w:t>
            </w:r>
          </w:p>
        </w:tc>
        <w:tc>
          <w:tcPr>
            <w:tcW w:w="371" w:type="pct"/>
            <w:vMerge w:val="restart"/>
            <w:vAlign w:val="center"/>
          </w:tcPr>
          <w:p w14:paraId="6518A962" w14:textId="77777777" w:rsidR="00144D0B" w:rsidRPr="0020493A" w:rsidRDefault="00144D0B" w:rsidP="009010AB">
            <w:pPr>
              <w:rPr>
                <w:b/>
                <w:color w:val="000000" w:themeColor="text1"/>
              </w:rPr>
            </w:pPr>
            <w:r w:rsidRPr="0020493A">
              <w:rPr>
                <w:b/>
                <w:color w:val="000000" w:themeColor="text1"/>
              </w:rPr>
              <w:t>Significance</w:t>
            </w:r>
          </w:p>
        </w:tc>
        <w:tc>
          <w:tcPr>
            <w:tcW w:w="1729" w:type="pct"/>
            <w:vMerge w:val="restart"/>
            <w:vAlign w:val="center"/>
          </w:tcPr>
          <w:p w14:paraId="7E26F628" w14:textId="77777777" w:rsidR="00144D0B" w:rsidRPr="0020493A" w:rsidRDefault="00144D0B" w:rsidP="009010AB">
            <w:pPr>
              <w:rPr>
                <w:b/>
                <w:color w:val="000000" w:themeColor="text1"/>
              </w:rPr>
            </w:pPr>
            <w:r w:rsidRPr="0020493A">
              <w:rPr>
                <w:b/>
                <w:color w:val="000000" w:themeColor="text1"/>
              </w:rPr>
              <w:t>Comments</w:t>
            </w:r>
          </w:p>
        </w:tc>
      </w:tr>
      <w:tr w:rsidR="00144D0B" w:rsidRPr="0020493A" w14:paraId="544FBE5A" w14:textId="77777777" w:rsidTr="004B42F7">
        <w:trPr>
          <w:trHeight w:val="348"/>
        </w:trPr>
        <w:tc>
          <w:tcPr>
            <w:tcW w:w="533" w:type="pct"/>
            <w:vMerge/>
            <w:vAlign w:val="center"/>
          </w:tcPr>
          <w:p w14:paraId="1A12CB6A" w14:textId="77777777" w:rsidR="00144D0B" w:rsidRPr="0020493A" w:rsidRDefault="00144D0B" w:rsidP="009010AB">
            <w:pPr>
              <w:rPr>
                <w:b/>
                <w:color w:val="000000" w:themeColor="text1"/>
              </w:rPr>
            </w:pPr>
          </w:p>
        </w:tc>
        <w:tc>
          <w:tcPr>
            <w:tcW w:w="534" w:type="pct"/>
            <w:vMerge/>
            <w:vAlign w:val="center"/>
          </w:tcPr>
          <w:p w14:paraId="5E125090" w14:textId="77777777" w:rsidR="00144D0B" w:rsidRPr="0020493A" w:rsidRDefault="00144D0B" w:rsidP="009010AB">
            <w:pPr>
              <w:rPr>
                <w:b/>
                <w:color w:val="000000" w:themeColor="text1"/>
              </w:rPr>
            </w:pPr>
          </w:p>
        </w:tc>
        <w:tc>
          <w:tcPr>
            <w:tcW w:w="466" w:type="pct"/>
            <w:vAlign w:val="center"/>
          </w:tcPr>
          <w:p w14:paraId="7FA980D8" w14:textId="77777777" w:rsidR="00144D0B" w:rsidRPr="0020493A" w:rsidRDefault="00144D0B" w:rsidP="009010AB">
            <w:pPr>
              <w:rPr>
                <w:b/>
                <w:color w:val="000000" w:themeColor="text1"/>
              </w:rPr>
            </w:pPr>
            <w:r w:rsidRPr="0020493A">
              <w:rPr>
                <w:b/>
                <w:color w:val="000000" w:themeColor="text1"/>
              </w:rPr>
              <w:t>Experimental</w:t>
            </w:r>
          </w:p>
        </w:tc>
        <w:tc>
          <w:tcPr>
            <w:tcW w:w="354" w:type="pct"/>
            <w:vAlign w:val="center"/>
          </w:tcPr>
          <w:p w14:paraId="24C0EB30" w14:textId="77777777" w:rsidR="00144D0B" w:rsidRPr="0020493A" w:rsidRDefault="00144D0B" w:rsidP="009010AB">
            <w:pPr>
              <w:rPr>
                <w:b/>
                <w:color w:val="000000" w:themeColor="text1"/>
              </w:rPr>
            </w:pPr>
            <w:r w:rsidRPr="0020493A">
              <w:rPr>
                <w:b/>
                <w:color w:val="000000" w:themeColor="text1"/>
              </w:rPr>
              <w:t>Control</w:t>
            </w:r>
          </w:p>
        </w:tc>
        <w:tc>
          <w:tcPr>
            <w:tcW w:w="517" w:type="pct"/>
            <w:vAlign w:val="center"/>
          </w:tcPr>
          <w:p w14:paraId="180B48B6" w14:textId="77777777" w:rsidR="00144D0B" w:rsidRPr="0020493A" w:rsidRDefault="00144D0B" w:rsidP="009010AB">
            <w:pPr>
              <w:rPr>
                <w:b/>
                <w:color w:val="000000" w:themeColor="text1"/>
              </w:rPr>
            </w:pPr>
            <w:r w:rsidRPr="0020493A">
              <w:rPr>
                <w:b/>
                <w:color w:val="000000" w:themeColor="text1"/>
              </w:rPr>
              <w:t>Experimental</w:t>
            </w:r>
          </w:p>
        </w:tc>
        <w:tc>
          <w:tcPr>
            <w:tcW w:w="496" w:type="pct"/>
            <w:vAlign w:val="center"/>
          </w:tcPr>
          <w:p w14:paraId="03F13168" w14:textId="77777777" w:rsidR="00144D0B" w:rsidRPr="0020493A" w:rsidRDefault="00144D0B" w:rsidP="009010AB">
            <w:pPr>
              <w:rPr>
                <w:b/>
                <w:color w:val="000000" w:themeColor="text1"/>
              </w:rPr>
            </w:pPr>
            <w:r w:rsidRPr="0020493A">
              <w:rPr>
                <w:b/>
                <w:color w:val="000000" w:themeColor="text1"/>
              </w:rPr>
              <w:t>Control</w:t>
            </w:r>
          </w:p>
        </w:tc>
        <w:tc>
          <w:tcPr>
            <w:tcW w:w="371" w:type="pct"/>
            <w:vMerge/>
            <w:vAlign w:val="center"/>
          </w:tcPr>
          <w:p w14:paraId="57011A9A" w14:textId="77777777" w:rsidR="00144D0B" w:rsidRPr="0020493A" w:rsidRDefault="00144D0B" w:rsidP="009010AB">
            <w:pPr>
              <w:rPr>
                <w:b/>
                <w:color w:val="000000" w:themeColor="text1"/>
              </w:rPr>
            </w:pPr>
          </w:p>
        </w:tc>
        <w:tc>
          <w:tcPr>
            <w:tcW w:w="1729" w:type="pct"/>
            <w:vMerge/>
            <w:vAlign w:val="center"/>
          </w:tcPr>
          <w:p w14:paraId="60666C25" w14:textId="77777777" w:rsidR="00144D0B" w:rsidRPr="0020493A" w:rsidRDefault="00144D0B" w:rsidP="009010AB">
            <w:pPr>
              <w:rPr>
                <w:b/>
                <w:color w:val="000000" w:themeColor="text1"/>
              </w:rPr>
            </w:pPr>
          </w:p>
        </w:tc>
      </w:tr>
      <w:tr w:rsidR="002C2DF2" w:rsidRPr="0020493A" w14:paraId="6C9D94A8"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24666A7" w14:textId="1F1ADCB6"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Boicean</w:t>
            </w:r>
            <w:proofErr w:type="spellEnd"/>
            <w:r w:rsidRPr="00CF4F04">
              <w:rPr>
                <w:rFonts w:ascii="Calibri" w:eastAsia="Times New Roman" w:hAnsi="Calibri" w:cs="Calibri"/>
                <w:color w:val="000000"/>
                <w:lang w:eastAsia="en-GB"/>
              </w:rPr>
              <w:t>, 2023</w:t>
            </w:r>
            <w:r w:rsidRPr="002C2DF2">
              <w:rPr>
                <w:rFonts w:ascii="Calibri" w:eastAsia="Times New Roman" w:hAnsi="Calibri" w:cs="Calibri"/>
                <w:color w:val="000000"/>
                <w:vertAlign w:val="superscript"/>
                <w:lang w:eastAsia="en-GB"/>
              </w:rPr>
              <w:t>49</w:t>
            </w:r>
          </w:p>
        </w:tc>
        <w:tc>
          <w:tcPr>
            <w:tcW w:w="534" w:type="pct"/>
            <w:tcBorders>
              <w:top w:val="single" w:sz="4" w:space="0" w:color="auto"/>
              <w:left w:val="single" w:sz="4" w:space="0" w:color="auto"/>
              <w:bottom w:val="single" w:sz="4" w:space="0" w:color="auto"/>
              <w:right w:val="single" w:sz="4" w:space="0" w:color="auto"/>
            </w:tcBorders>
            <w:vAlign w:val="center"/>
          </w:tcPr>
          <w:p w14:paraId="31DCD3FC" w14:textId="77777777" w:rsidR="002C2DF2" w:rsidRPr="0092793B" w:rsidRDefault="002C2DF2" w:rsidP="002C2DF2">
            <w:pPr>
              <w:rPr>
                <w:color w:val="000000" w:themeColor="text1"/>
              </w:rPr>
            </w:pPr>
            <w:r>
              <w:rPr>
                <w:color w:val="000000" w:themeColor="text1"/>
              </w:rPr>
              <w:t>No of patients with adverse events</w:t>
            </w:r>
          </w:p>
        </w:tc>
        <w:tc>
          <w:tcPr>
            <w:tcW w:w="466" w:type="pct"/>
            <w:vAlign w:val="center"/>
          </w:tcPr>
          <w:p w14:paraId="7FBD30AD" w14:textId="77777777" w:rsidR="002C2DF2" w:rsidRPr="0020493A" w:rsidRDefault="002C2DF2" w:rsidP="002C2DF2">
            <w:pPr>
              <w:rPr>
                <w:color w:val="000000" w:themeColor="text1"/>
              </w:rPr>
            </w:pPr>
            <w:r>
              <w:rPr>
                <w:color w:val="000000" w:themeColor="text1"/>
              </w:rPr>
              <w:t>46</w:t>
            </w:r>
          </w:p>
        </w:tc>
        <w:tc>
          <w:tcPr>
            <w:tcW w:w="354" w:type="pct"/>
            <w:vAlign w:val="center"/>
          </w:tcPr>
          <w:p w14:paraId="18015DA7" w14:textId="77777777" w:rsidR="002C2DF2" w:rsidRPr="0020493A" w:rsidRDefault="002C2DF2" w:rsidP="002C2DF2">
            <w:pPr>
              <w:rPr>
                <w:color w:val="000000" w:themeColor="text1"/>
              </w:rPr>
            </w:pPr>
            <w:r>
              <w:rPr>
                <w:color w:val="000000" w:themeColor="text1"/>
              </w:rPr>
              <w:t>NR</w:t>
            </w:r>
          </w:p>
        </w:tc>
        <w:tc>
          <w:tcPr>
            <w:tcW w:w="517" w:type="pct"/>
            <w:vAlign w:val="center"/>
          </w:tcPr>
          <w:p w14:paraId="07728C70" w14:textId="77777777" w:rsidR="002C2DF2" w:rsidRPr="0020493A" w:rsidRDefault="002C2DF2" w:rsidP="002C2DF2">
            <w:pPr>
              <w:rPr>
                <w:color w:val="000000" w:themeColor="text1"/>
              </w:rPr>
            </w:pPr>
            <w:r>
              <w:rPr>
                <w:color w:val="000000" w:themeColor="text1"/>
              </w:rPr>
              <w:t>0 (0%)</w:t>
            </w:r>
          </w:p>
        </w:tc>
        <w:tc>
          <w:tcPr>
            <w:tcW w:w="496" w:type="pct"/>
            <w:vAlign w:val="center"/>
          </w:tcPr>
          <w:p w14:paraId="50826413" w14:textId="77777777" w:rsidR="002C2DF2" w:rsidRPr="0020493A" w:rsidRDefault="002C2DF2" w:rsidP="002C2DF2">
            <w:pPr>
              <w:rPr>
                <w:color w:val="000000" w:themeColor="text1"/>
              </w:rPr>
            </w:pPr>
            <w:r>
              <w:rPr>
                <w:color w:val="000000" w:themeColor="text1"/>
              </w:rPr>
              <w:t>-</w:t>
            </w:r>
          </w:p>
        </w:tc>
        <w:tc>
          <w:tcPr>
            <w:tcW w:w="371" w:type="pct"/>
            <w:vAlign w:val="center"/>
          </w:tcPr>
          <w:p w14:paraId="3546205E" w14:textId="77777777" w:rsidR="002C2DF2" w:rsidRPr="0020493A" w:rsidRDefault="002C2DF2" w:rsidP="002C2DF2">
            <w:pPr>
              <w:rPr>
                <w:color w:val="000000" w:themeColor="text1"/>
              </w:rPr>
            </w:pPr>
            <w:r>
              <w:rPr>
                <w:color w:val="000000" w:themeColor="text1"/>
              </w:rPr>
              <w:t>-</w:t>
            </w:r>
          </w:p>
        </w:tc>
        <w:tc>
          <w:tcPr>
            <w:tcW w:w="1729" w:type="pct"/>
            <w:vAlign w:val="center"/>
          </w:tcPr>
          <w:p w14:paraId="5E548C77" w14:textId="77777777" w:rsidR="002C2DF2" w:rsidRPr="0020493A" w:rsidRDefault="002C2DF2" w:rsidP="002C2DF2">
            <w:pPr>
              <w:rPr>
                <w:color w:val="000000" w:themeColor="text1"/>
              </w:rPr>
            </w:pPr>
            <w:r>
              <w:rPr>
                <w:color w:val="000000" w:themeColor="text1"/>
              </w:rPr>
              <w:t>Comparing patients who had 1</w:t>
            </w:r>
            <w:r w:rsidRPr="0092793B">
              <w:rPr>
                <w:color w:val="000000" w:themeColor="text1"/>
                <w:vertAlign w:val="superscript"/>
              </w:rPr>
              <w:t>st</w:t>
            </w:r>
            <w:r>
              <w:rPr>
                <w:color w:val="000000" w:themeColor="text1"/>
              </w:rPr>
              <w:t xml:space="preserve"> episode CDI and moderate to severe COVID-19. I: abx + FMT, C: abx only. Abx were vancomycin with metronidazole if needed in both groups. FMT group had abx stopped 24hr before the procedure. FMT was via </w:t>
            </w:r>
            <w:proofErr w:type="spellStart"/>
            <w:r>
              <w:rPr>
                <w:color w:val="000000" w:themeColor="text1"/>
              </w:rPr>
              <w:t>ileoscopy</w:t>
            </w:r>
            <w:proofErr w:type="spellEnd"/>
            <w:r>
              <w:rPr>
                <w:color w:val="000000" w:themeColor="text1"/>
              </w:rPr>
              <w:t xml:space="preserve">, fresh from related donor, patients given </w:t>
            </w:r>
            <w:r w:rsidRPr="0092793B">
              <w:rPr>
                <w:color w:val="000000" w:themeColor="text1"/>
              </w:rPr>
              <w:t>intestinal lavage with 4 L of PEG</w:t>
            </w:r>
            <w:r>
              <w:rPr>
                <w:color w:val="000000" w:themeColor="text1"/>
              </w:rPr>
              <w:t xml:space="preserve"> a day before. Significantly more patients were given metronidazole in control group. All patients characteristics, disease severity and symptoms were similar in both groups. Only one FMT given. Length to no abdominal pain not defined. Authors reported that they observed no adverse events (reported for intervention group only)</w:t>
            </w:r>
          </w:p>
        </w:tc>
      </w:tr>
    </w:tbl>
    <w:p w14:paraId="16C55FF0" w14:textId="287A4BD3" w:rsidR="00144D0B" w:rsidRDefault="00144D0B" w:rsidP="00144D0B"/>
    <w:p w14:paraId="2D0D9AA7" w14:textId="77A8A5BC" w:rsidR="00144D0B" w:rsidRDefault="00144D0B" w:rsidP="00144D0B">
      <w:pPr>
        <w:pStyle w:val="Heading5"/>
      </w:pPr>
      <w:r>
        <w:t>Effectiveness in patients with COVID-19 vs no COVID-19</w:t>
      </w:r>
    </w:p>
    <w:p w14:paraId="715CB6DF" w14:textId="0324A458" w:rsidR="00144D0B" w:rsidRPr="00144D0B" w:rsidRDefault="00144D0B" w:rsidP="00144D0B">
      <w:r>
        <w:t>No studies</w:t>
      </w:r>
    </w:p>
    <w:p w14:paraId="0A6EC8CC" w14:textId="77777777" w:rsidR="00AC7FB3" w:rsidRPr="00AC7FB3" w:rsidRDefault="00AC7FB3" w:rsidP="00AC7FB3"/>
    <w:p w14:paraId="5EEAA267" w14:textId="35501568" w:rsidR="00AC7FB3" w:rsidRDefault="00AC7FB3" w:rsidP="00AC7FB3">
      <w:pPr>
        <w:pStyle w:val="Heading5"/>
      </w:pPr>
      <w:r>
        <w:lastRenderedPageBreak/>
        <w:t>Adverse events</w:t>
      </w:r>
      <w:r w:rsidR="00144D0B">
        <w:t xml:space="preserve"> in patients with COVID-19 vs no COVID-19</w:t>
      </w:r>
    </w:p>
    <w:p w14:paraId="6A653337" w14:textId="010D1BC5" w:rsidR="00AC7FB3" w:rsidRPr="00AC7FB3" w:rsidRDefault="00144D0B" w:rsidP="00AC7FB3">
      <w:r>
        <w:t>No studies</w:t>
      </w:r>
    </w:p>
    <w:p w14:paraId="476AB11A" w14:textId="77777777" w:rsidR="00AC7FB3" w:rsidRDefault="00AC7FB3" w:rsidP="00AC7FB3">
      <w:pPr>
        <w:pStyle w:val="Heading5"/>
      </w:pPr>
      <w:r>
        <w:t>QoL</w:t>
      </w:r>
    </w:p>
    <w:p w14:paraId="7A35E9AA" w14:textId="75C76B4B" w:rsidR="00C35E37" w:rsidRPr="00C35E37" w:rsidRDefault="00297416" w:rsidP="00C35E37">
      <w:r>
        <w:t>No studies</w:t>
      </w:r>
    </w:p>
    <w:p w14:paraId="01521945" w14:textId="77777777" w:rsidR="00C35E37" w:rsidRDefault="00C35E37" w:rsidP="00C35E37">
      <w:pPr>
        <w:pStyle w:val="Heading3"/>
      </w:pPr>
      <w:r w:rsidRPr="00C35E37">
        <w:t>Patients with other conditions</w:t>
      </w:r>
    </w:p>
    <w:p w14:paraId="63191067" w14:textId="5EC4E945" w:rsidR="00AC7FB3" w:rsidRDefault="00AC7FB3" w:rsidP="00AC7FB3">
      <w:pPr>
        <w:pStyle w:val="Heading5"/>
      </w:pPr>
      <w:r>
        <w:t>Effectiveness</w:t>
      </w:r>
      <w:r w:rsidR="00A0573C">
        <w:t xml:space="preserve"> in patients with other conditions </w:t>
      </w:r>
    </w:p>
    <w:p w14:paraId="53973714" w14:textId="557A2B4D" w:rsidR="00AC7FB3" w:rsidRDefault="00A353DA" w:rsidP="00AC7FB3">
      <w:r>
        <w:t>No studies</w:t>
      </w:r>
    </w:p>
    <w:p w14:paraId="0849DE2F" w14:textId="1231D712" w:rsidR="00A0573C" w:rsidRDefault="00A0573C" w:rsidP="00A0573C">
      <w:pPr>
        <w:pStyle w:val="Heading5"/>
      </w:pPr>
      <w:r>
        <w:t>Adverse events in patients with other conditions</w:t>
      </w:r>
    </w:p>
    <w:p w14:paraId="3A46BE5A" w14:textId="1FF78B35" w:rsidR="00A0573C" w:rsidRPr="00AC7FB3" w:rsidRDefault="00A0573C" w:rsidP="00AC7FB3">
      <w:r>
        <w:t>No studies</w:t>
      </w:r>
    </w:p>
    <w:p w14:paraId="6B28D72D" w14:textId="77777777" w:rsidR="00AC7FB3" w:rsidRDefault="00AC7FB3" w:rsidP="00AC7FB3">
      <w:pPr>
        <w:pStyle w:val="Heading5"/>
      </w:pPr>
      <w:r>
        <w:t xml:space="preserve">Effectiveness compared to general </w:t>
      </w:r>
      <w:proofErr w:type="gramStart"/>
      <w:r>
        <w:t>population</w:t>
      </w:r>
      <w:proofErr w:type="gramEnd"/>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1E1228F7" w14:textId="77777777" w:rsidTr="004B42F7">
        <w:trPr>
          <w:trHeight w:val="340"/>
        </w:trPr>
        <w:tc>
          <w:tcPr>
            <w:tcW w:w="533" w:type="pct"/>
            <w:vAlign w:val="center"/>
          </w:tcPr>
          <w:p w14:paraId="36AAC3B1" w14:textId="77777777" w:rsidR="00A353DA" w:rsidRPr="0020493A" w:rsidRDefault="00A353DA" w:rsidP="007020B4">
            <w:pPr>
              <w:rPr>
                <w:b/>
                <w:color w:val="000000" w:themeColor="text1"/>
              </w:rPr>
            </w:pPr>
            <w:r w:rsidRPr="0020493A">
              <w:rPr>
                <w:b/>
                <w:color w:val="000000" w:themeColor="text1"/>
              </w:rPr>
              <w:t>Author, Year</w:t>
            </w:r>
          </w:p>
        </w:tc>
        <w:tc>
          <w:tcPr>
            <w:tcW w:w="534" w:type="pct"/>
            <w:vAlign w:val="center"/>
          </w:tcPr>
          <w:p w14:paraId="50222D06"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4A262335"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342194E7" w14:textId="77777777" w:rsidR="00A353DA" w:rsidRPr="0020493A" w:rsidRDefault="00A353DA" w:rsidP="007020B4">
            <w:pPr>
              <w:rPr>
                <w:b/>
                <w:color w:val="000000" w:themeColor="text1"/>
              </w:rPr>
            </w:pPr>
            <w:r w:rsidRPr="0020493A">
              <w:rPr>
                <w:b/>
                <w:color w:val="000000" w:themeColor="text1"/>
              </w:rPr>
              <w:t>Outcome</w:t>
            </w:r>
          </w:p>
        </w:tc>
        <w:tc>
          <w:tcPr>
            <w:tcW w:w="371" w:type="pct"/>
            <w:vAlign w:val="center"/>
          </w:tcPr>
          <w:p w14:paraId="075A23EF" w14:textId="77777777" w:rsidR="00A353DA" w:rsidRPr="0020493A" w:rsidRDefault="00A353DA" w:rsidP="007020B4">
            <w:pPr>
              <w:rPr>
                <w:b/>
                <w:color w:val="000000" w:themeColor="text1"/>
              </w:rPr>
            </w:pPr>
            <w:r w:rsidRPr="0020493A">
              <w:rPr>
                <w:b/>
                <w:color w:val="000000" w:themeColor="text1"/>
              </w:rPr>
              <w:t>Significance</w:t>
            </w:r>
          </w:p>
        </w:tc>
        <w:tc>
          <w:tcPr>
            <w:tcW w:w="1729" w:type="pct"/>
            <w:vAlign w:val="center"/>
          </w:tcPr>
          <w:p w14:paraId="28213C47" w14:textId="77777777" w:rsidR="00A353DA" w:rsidRPr="0020493A" w:rsidRDefault="00A353DA" w:rsidP="007020B4">
            <w:pPr>
              <w:rPr>
                <w:b/>
                <w:color w:val="000000" w:themeColor="text1"/>
              </w:rPr>
            </w:pPr>
            <w:r w:rsidRPr="0020493A">
              <w:rPr>
                <w:b/>
                <w:color w:val="000000" w:themeColor="text1"/>
              </w:rPr>
              <w:t>Comments</w:t>
            </w:r>
          </w:p>
        </w:tc>
      </w:tr>
      <w:tr w:rsidR="00A0573C" w:rsidRPr="0020493A" w14:paraId="66E264BD" w14:textId="77777777" w:rsidTr="004B42F7">
        <w:trPr>
          <w:trHeight w:val="222"/>
        </w:trPr>
        <w:tc>
          <w:tcPr>
            <w:tcW w:w="5000" w:type="pct"/>
            <w:gridSpan w:val="8"/>
            <w:shd w:val="clear" w:color="auto" w:fill="BFBFBF" w:themeFill="background1" w:themeFillShade="BF"/>
            <w:vAlign w:val="center"/>
          </w:tcPr>
          <w:p w14:paraId="035ECCC5" w14:textId="77777777" w:rsidR="00A0573C" w:rsidRPr="0020493A" w:rsidRDefault="00A0573C" w:rsidP="009010AB">
            <w:pPr>
              <w:rPr>
                <w:b/>
                <w:color w:val="000000" w:themeColor="text1"/>
              </w:rPr>
            </w:pPr>
            <w:r>
              <w:rPr>
                <w:rFonts w:eastAsia="Times New Roman" w:cstheme="minorHAnsi"/>
                <w:b/>
                <w:bCs/>
                <w:color w:val="000000"/>
                <w:lang w:eastAsia="en-GB"/>
              </w:rPr>
              <w:t>Diverticular disease</w:t>
            </w:r>
          </w:p>
        </w:tc>
      </w:tr>
      <w:tr w:rsidR="00DE0E01" w:rsidRPr="0020493A" w14:paraId="4A10813C" w14:textId="77777777" w:rsidTr="004B42F7">
        <w:trPr>
          <w:trHeight w:val="64"/>
        </w:trPr>
        <w:tc>
          <w:tcPr>
            <w:tcW w:w="533" w:type="pct"/>
            <w:shd w:val="clear" w:color="auto" w:fill="auto"/>
            <w:vAlign w:val="center"/>
          </w:tcPr>
          <w:p w14:paraId="163F8D94" w14:textId="76A8E414"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1F271992" w14:textId="77777777" w:rsidR="00DE0E01" w:rsidRDefault="00DE0E01" w:rsidP="00DE0E01">
            <w:pPr>
              <w:rPr>
                <w:color w:val="000000" w:themeColor="text1"/>
              </w:rPr>
            </w:pPr>
            <w:r>
              <w:rPr>
                <w:color w:val="000000" w:themeColor="text1"/>
              </w:rPr>
              <w:t>Number of patients with diverticulitis</w:t>
            </w:r>
          </w:p>
          <w:p w14:paraId="3A0CAF5C"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13B0348A" w14:textId="77777777" w:rsidR="00DE0E01" w:rsidRPr="0020493A" w:rsidRDefault="00DE0E01" w:rsidP="00DE0E01">
            <w:pPr>
              <w:rPr>
                <w:color w:val="000000" w:themeColor="text1"/>
              </w:rPr>
            </w:pPr>
            <w:r>
              <w:rPr>
                <w:color w:val="000000" w:themeColor="text1"/>
              </w:rPr>
              <w:t>27</w:t>
            </w:r>
          </w:p>
        </w:tc>
        <w:tc>
          <w:tcPr>
            <w:tcW w:w="354" w:type="pct"/>
            <w:vAlign w:val="center"/>
          </w:tcPr>
          <w:p w14:paraId="69DC5CFC" w14:textId="77777777" w:rsidR="00DE0E01" w:rsidRPr="0020493A" w:rsidRDefault="00DE0E01" w:rsidP="00DE0E01">
            <w:pPr>
              <w:rPr>
                <w:color w:val="000000" w:themeColor="text1"/>
              </w:rPr>
            </w:pPr>
            <w:r>
              <w:rPr>
                <w:color w:val="000000" w:themeColor="text1"/>
              </w:rPr>
              <w:t>2</w:t>
            </w:r>
          </w:p>
        </w:tc>
        <w:tc>
          <w:tcPr>
            <w:tcW w:w="517" w:type="pct"/>
            <w:vAlign w:val="center"/>
          </w:tcPr>
          <w:p w14:paraId="45E81AFE" w14:textId="77777777" w:rsidR="00DE0E01" w:rsidRPr="0020493A" w:rsidRDefault="00DE0E01" w:rsidP="00DE0E01">
            <w:pPr>
              <w:rPr>
                <w:color w:val="000000" w:themeColor="text1"/>
              </w:rPr>
            </w:pPr>
            <w:r>
              <w:rPr>
                <w:color w:val="000000" w:themeColor="text1"/>
              </w:rPr>
              <w:t>5 (18.5%)</w:t>
            </w:r>
          </w:p>
        </w:tc>
        <w:tc>
          <w:tcPr>
            <w:tcW w:w="496" w:type="pct"/>
            <w:vAlign w:val="center"/>
          </w:tcPr>
          <w:p w14:paraId="74606E3E" w14:textId="77777777" w:rsidR="00DE0E01" w:rsidRPr="0020493A" w:rsidRDefault="00DE0E01" w:rsidP="00DE0E01">
            <w:pPr>
              <w:rPr>
                <w:color w:val="000000" w:themeColor="text1"/>
              </w:rPr>
            </w:pPr>
            <w:r>
              <w:rPr>
                <w:color w:val="000000" w:themeColor="text1"/>
              </w:rPr>
              <w:t>0 (0%)</w:t>
            </w:r>
          </w:p>
        </w:tc>
        <w:tc>
          <w:tcPr>
            <w:tcW w:w="371" w:type="pct"/>
            <w:vAlign w:val="center"/>
          </w:tcPr>
          <w:p w14:paraId="327236E9" w14:textId="77777777" w:rsidR="00DE0E01" w:rsidRPr="0020493A" w:rsidRDefault="00DE0E01" w:rsidP="00DE0E01">
            <w:pPr>
              <w:rPr>
                <w:color w:val="000000" w:themeColor="text1"/>
              </w:rPr>
            </w:pPr>
            <w:r>
              <w:rPr>
                <w:color w:val="000000" w:themeColor="text1"/>
              </w:rPr>
              <w:t>p=1</w:t>
            </w:r>
          </w:p>
        </w:tc>
        <w:tc>
          <w:tcPr>
            <w:tcW w:w="1729" w:type="pct"/>
            <w:vAlign w:val="center"/>
          </w:tcPr>
          <w:p w14:paraId="62B1622F"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46073E01" w14:textId="77777777" w:rsidTr="004B42F7">
        <w:trPr>
          <w:trHeight w:val="64"/>
        </w:trPr>
        <w:tc>
          <w:tcPr>
            <w:tcW w:w="533" w:type="pct"/>
            <w:shd w:val="clear" w:color="auto" w:fill="auto"/>
            <w:vAlign w:val="center"/>
          </w:tcPr>
          <w:p w14:paraId="763AC4AB" w14:textId="074E2D4B" w:rsidR="00DC76CB" w:rsidRPr="0020493A" w:rsidRDefault="00DC76CB" w:rsidP="00DC76CB">
            <w:pPr>
              <w:rPr>
                <w:color w:val="000000" w:themeColor="text1"/>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4797C736" w14:textId="77777777" w:rsidR="00DC76CB" w:rsidRPr="004A0DFD" w:rsidRDefault="00DC76CB" w:rsidP="00DC76CB">
            <w:pPr>
              <w:rPr>
                <w:i/>
                <w:iCs/>
                <w:color w:val="000000" w:themeColor="text1"/>
              </w:rPr>
            </w:pPr>
            <w:r w:rsidRPr="00A42E75">
              <w:rPr>
                <w:color w:val="000000" w:themeColor="text1"/>
              </w:rPr>
              <w:t xml:space="preserve">Number of </w:t>
            </w:r>
            <w:r>
              <w:rPr>
                <w:color w:val="000000" w:themeColor="text1"/>
              </w:rPr>
              <w:t>patients w/ diverticulosis</w:t>
            </w:r>
            <w:r>
              <w:rPr>
                <w:i/>
                <w:iCs/>
                <w:color w:val="000000" w:themeColor="text1"/>
              </w:rPr>
              <w:t xml:space="preserve"> successful vs failed</w:t>
            </w:r>
          </w:p>
        </w:tc>
        <w:tc>
          <w:tcPr>
            <w:tcW w:w="466" w:type="pct"/>
            <w:vAlign w:val="center"/>
          </w:tcPr>
          <w:p w14:paraId="24C23C75" w14:textId="77777777" w:rsidR="00DC76CB" w:rsidRPr="0020493A" w:rsidRDefault="00DC76CB" w:rsidP="00DC76CB">
            <w:pPr>
              <w:rPr>
                <w:color w:val="000000" w:themeColor="text1"/>
              </w:rPr>
            </w:pPr>
            <w:r>
              <w:rPr>
                <w:color w:val="000000" w:themeColor="text1"/>
              </w:rPr>
              <w:t>70</w:t>
            </w:r>
          </w:p>
        </w:tc>
        <w:tc>
          <w:tcPr>
            <w:tcW w:w="354" w:type="pct"/>
            <w:vAlign w:val="center"/>
          </w:tcPr>
          <w:p w14:paraId="4A96262D" w14:textId="77777777" w:rsidR="00DC76CB" w:rsidRPr="0020493A" w:rsidRDefault="00DC76CB" w:rsidP="00DC76CB">
            <w:pPr>
              <w:rPr>
                <w:color w:val="000000" w:themeColor="text1"/>
              </w:rPr>
            </w:pPr>
            <w:r>
              <w:rPr>
                <w:color w:val="000000" w:themeColor="text1"/>
              </w:rPr>
              <w:t>70</w:t>
            </w:r>
          </w:p>
        </w:tc>
        <w:tc>
          <w:tcPr>
            <w:tcW w:w="517" w:type="pct"/>
            <w:vAlign w:val="center"/>
          </w:tcPr>
          <w:p w14:paraId="7D4365BC" w14:textId="77777777" w:rsidR="00DC76CB" w:rsidRPr="0020493A" w:rsidRDefault="00DC76CB" w:rsidP="00DC76CB">
            <w:pPr>
              <w:rPr>
                <w:color w:val="000000" w:themeColor="text1"/>
              </w:rPr>
            </w:pPr>
            <w:r>
              <w:rPr>
                <w:color w:val="000000" w:themeColor="text1"/>
              </w:rPr>
              <w:t>17 (24.2)</w:t>
            </w:r>
          </w:p>
        </w:tc>
        <w:tc>
          <w:tcPr>
            <w:tcW w:w="496" w:type="pct"/>
            <w:vAlign w:val="center"/>
          </w:tcPr>
          <w:p w14:paraId="1DA2D1E3" w14:textId="77777777" w:rsidR="00DC76CB" w:rsidRPr="0020493A" w:rsidRDefault="00DC76CB" w:rsidP="00DC76CB">
            <w:pPr>
              <w:rPr>
                <w:color w:val="000000" w:themeColor="text1"/>
              </w:rPr>
            </w:pPr>
            <w:r>
              <w:rPr>
                <w:color w:val="000000" w:themeColor="text1"/>
              </w:rPr>
              <w:t>12 (17.1)</w:t>
            </w:r>
          </w:p>
        </w:tc>
        <w:tc>
          <w:tcPr>
            <w:tcW w:w="371" w:type="pct"/>
            <w:vAlign w:val="center"/>
          </w:tcPr>
          <w:p w14:paraId="0A5ABD39" w14:textId="77777777" w:rsidR="00DC76CB" w:rsidRPr="0020493A" w:rsidRDefault="00DC76CB" w:rsidP="00DC76CB">
            <w:pPr>
              <w:rPr>
                <w:color w:val="000000" w:themeColor="text1"/>
              </w:rPr>
            </w:pPr>
            <w:r>
              <w:rPr>
                <w:color w:val="000000" w:themeColor="text1"/>
              </w:rPr>
              <w:t>p=0.2</w:t>
            </w:r>
          </w:p>
        </w:tc>
        <w:tc>
          <w:tcPr>
            <w:tcW w:w="1729" w:type="pct"/>
            <w:vAlign w:val="center"/>
          </w:tcPr>
          <w:p w14:paraId="5619D952"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38B2FFAC"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w:t>
            </w:r>
            <w:r>
              <w:rPr>
                <w:color w:val="000000" w:themeColor="text1"/>
              </w:rPr>
              <w:lastRenderedPageBreak/>
              <w:t xml:space="preserve">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r w:rsidR="00A0573C" w:rsidRPr="0020493A" w14:paraId="16E24BA7" w14:textId="77777777" w:rsidTr="004B42F7">
        <w:trPr>
          <w:trHeight w:val="348"/>
        </w:trPr>
        <w:tc>
          <w:tcPr>
            <w:tcW w:w="5000" w:type="pct"/>
            <w:gridSpan w:val="8"/>
            <w:shd w:val="clear" w:color="auto" w:fill="BFBFBF" w:themeFill="background1" w:themeFillShade="BF"/>
            <w:vAlign w:val="center"/>
          </w:tcPr>
          <w:p w14:paraId="71244119" w14:textId="77777777" w:rsidR="00A0573C" w:rsidRPr="0020493A" w:rsidRDefault="00A0573C" w:rsidP="009010AB">
            <w:pPr>
              <w:rPr>
                <w:b/>
                <w:color w:val="000000" w:themeColor="text1"/>
              </w:rPr>
            </w:pPr>
            <w:r>
              <w:rPr>
                <w:rFonts w:eastAsia="Times New Roman" w:cstheme="minorHAnsi"/>
                <w:b/>
                <w:bCs/>
                <w:color w:val="000000"/>
                <w:lang w:eastAsia="en-GB"/>
              </w:rPr>
              <w:lastRenderedPageBreak/>
              <w:t>Gastrointestinal disease</w:t>
            </w:r>
          </w:p>
        </w:tc>
      </w:tr>
      <w:tr w:rsidR="00F276F8" w:rsidRPr="0020493A" w14:paraId="02B78CDC"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027D0AFB" w14:textId="26F7345A"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121AF356" w14:textId="77777777" w:rsidR="00F276F8" w:rsidRPr="0020493A" w:rsidRDefault="00F276F8" w:rsidP="00F276F8">
            <w:pPr>
              <w:rPr>
                <w:color w:val="000000" w:themeColor="text1"/>
              </w:rPr>
            </w:pPr>
            <w:r>
              <w:rPr>
                <w:color w:val="000000" w:themeColor="text1"/>
              </w:rPr>
              <w:t xml:space="preserve">Proportion of patients w/ GI disease </w:t>
            </w:r>
            <w:r w:rsidRPr="00F30210">
              <w:rPr>
                <w:i/>
                <w:iCs/>
                <w:color w:val="000000" w:themeColor="text1"/>
              </w:rPr>
              <w:t>successful vs failed</w:t>
            </w:r>
          </w:p>
        </w:tc>
        <w:tc>
          <w:tcPr>
            <w:tcW w:w="466" w:type="pct"/>
            <w:vAlign w:val="center"/>
          </w:tcPr>
          <w:p w14:paraId="2EF5EDE8" w14:textId="77777777" w:rsidR="00F276F8" w:rsidRPr="0020493A" w:rsidRDefault="00F276F8" w:rsidP="00F276F8">
            <w:pPr>
              <w:rPr>
                <w:color w:val="000000" w:themeColor="text1"/>
              </w:rPr>
            </w:pPr>
            <w:r>
              <w:rPr>
                <w:color w:val="000000" w:themeColor="text1"/>
              </w:rPr>
              <w:t>168</w:t>
            </w:r>
          </w:p>
        </w:tc>
        <w:tc>
          <w:tcPr>
            <w:tcW w:w="354" w:type="pct"/>
            <w:vAlign w:val="center"/>
          </w:tcPr>
          <w:p w14:paraId="2BB4A896" w14:textId="77777777" w:rsidR="00F276F8" w:rsidRPr="0020493A" w:rsidRDefault="00F276F8" w:rsidP="00F276F8">
            <w:pPr>
              <w:rPr>
                <w:color w:val="000000" w:themeColor="text1"/>
              </w:rPr>
            </w:pPr>
            <w:r>
              <w:rPr>
                <w:color w:val="000000" w:themeColor="text1"/>
              </w:rPr>
              <w:t>67</w:t>
            </w:r>
          </w:p>
        </w:tc>
        <w:tc>
          <w:tcPr>
            <w:tcW w:w="517" w:type="pct"/>
            <w:vAlign w:val="center"/>
          </w:tcPr>
          <w:p w14:paraId="4CB44B06" w14:textId="77777777" w:rsidR="00F276F8" w:rsidRPr="0020493A" w:rsidRDefault="00F276F8" w:rsidP="00F276F8">
            <w:pPr>
              <w:rPr>
                <w:color w:val="000000" w:themeColor="text1"/>
              </w:rPr>
            </w:pPr>
            <w:r w:rsidRPr="00C71793">
              <w:rPr>
                <w:color w:val="000000" w:themeColor="text1"/>
              </w:rPr>
              <w:t>58 (34.5%)</w:t>
            </w:r>
          </w:p>
        </w:tc>
        <w:tc>
          <w:tcPr>
            <w:tcW w:w="496" w:type="pct"/>
            <w:vAlign w:val="center"/>
          </w:tcPr>
          <w:p w14:paraId="3BAEF86D" w14:textId="77777777" w:rsidR="00F276F8" w:rsidRPr="0020493A" w:rsidRDefault="00F276F8" w:rsidP="00F276F8">
            <w:pPr>
              <w:rPr>
                <w:color w:val="000000" w:themeColor="text1"/>
              </w:rPr>
            </w:pPr>
            <w:r w:rsidRPr="00C71793">
              <w:rPr>
                <w:color w:val="000000" w:themeColor="text1"/>
              </w:rPr>
              <w:t>22 (32.8%)</w:t>
            </w:r>
          </w:p>
        </w:tc>
        <w:tc>
          <w:tcPr>
            <w:tcW w:w="371" w:type="pct"/>
            <w:vAlign w:val="center"/>
          </w:tcPr>
          <w:p w14:paraId="427D3FDE" w14:textId="77777777" w:rsidR="00F276F8" w:rsidRPr="0020493A" w:rsidRDefault="00F276F8" w:rsidP="00F276F8">
            <w:pPr>
              <w:rPr>
                <w:color w:val="000000" w:themeColor="text1"/>
              </w:rPr>
            </w:pPr>
            <w:r>
              <w:rPr>
                <w:color w:val="000000" w:themeColor="text1"/>
              </w:rPr>
              <w:t xml:space="preserve">multivariate </w:t>
            </w:r>
            <w:bookmarkStart w:id="25" w:name="_Hlk133508659"/>
            <w:r>
              <w:rPr>
                <w:color w:val="000000" w:themeColor="text1"/>
              </w:rPr>
              <w:t>OR for success:</w:t>
            </w:r>
            <w:r>
              <w:t xml:space="preserve"> </w:t>
            </w:r>
            <w:r w:rsidRPr="00C71793">
              <w:rPr>
                <w:color w:val="000000" w:themeColor="text1"/>
              </w:rPr>
              <w:t>0.124 (0.026–0.589)</w:t>
            </w:r>
            <w:r>
              <w:rPr>
                <w:color w:val="000000" w:themeColor="text1"/>
              </w:rPr>
              <w:t>, p=</w:t>
            </w:r>
            <w:r w:rsidRPr="00C71793">
              <w:rPr>
                <w:color w:val="000000" w:themeColor="text1"/>
              </w:rPr>
              <w:t>0.009</w:t>
            </w:r>
            <w:bookmarkEnd w:id="25"/>
          </w:p>
        </w:tc>
        <w:tc>
          <w:tcPr>
            <w:tcW w:w="1729" w:type="pct"/>
            <w:vAlign w:val="center"/>
          </w:tcPr>
          <w:p w14:paraId="5A08126C" w14:textId="77777777" w:rsidR="00F276F8" w:rsidRPr="0020493A"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353DA" w:rsidRPr="00FF60A0" w14:paraId="3C7E9EBE"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39BA55E9" w14:textId="77777777" w:rsidR="00A353DA" w:rsidRPr="00A65199" w:rsidRDefault="00A353DA" w:rsidP="007020B4">
            <w:pPr>
              <w:spacing w:after="0" w:line="240" w:lineRule="auto"/>
              <w:rPr>
                <w:rFonts w:eastAsia="Times New Roman" w:cstheme="minorHAnsi"/>
                <w:b/>
                <w:bCs/>
                <w:color w:val="000000"/>
                <w:lang w:eastAsia="en-GB"/>
              </w:rPr>
            </w:pPr>
            <w:r w:rsidRPr="003674B4">
              <w:rPr>
                <w:rFonts w:eastAsia="Times New Roman" w:cstheme="minorHAnsi"/>
                <w:b/>
                <w:bCs/>
                <w:color w:val="000000"/>
                <w:lang w:eastAsia="en-GB"/>
              </w:rPr>
              <w:t>Cognitive impairment</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F276F8" w:rsidRPr="0020493A" w14:paraId="29959380" w14:textId="77777777" w:rsidTr="004867AE">
        <w:trPr>
          <w:trHeight w:val="64"/>
        </w:trPr>
        <w:tc>
          <w:tcPr>
            <w:tcW w:w="533" w:type="pct"/>
            <w:shd w:val="clear" w:color="auto" w:fill="auto"/>
            <w:vAlign w:val="bottom"/>
          </w:tcPr>
          <w:p w14:paraId="609CA35B" w14:textId="610F6D1D"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7433CD12" w14:textId="77777777" w:rsidR="00F276F8" w:rsidRPr="004A0DFD" w:rsidRDefault="00F276F8" w:rsidP="00F276F8">
            <w:pPr>
              <w:rPr>
                <w:i/>
                <w:iCs/>
                <w:color w:val="000000" w:themeColor="text1"/>
              </w:rPr>
            </w:pPr>
            <w:r w:rsidRPr="005E4DB7">
              <w:rPr>
                <w:color w:val="000000" w:themeColor="text1"/>
              </w:rPr>
              <w:t xml:space="preserve">Proportion of </w:t>
            </w:r>
            <w:r>
              <w:rPr>
                <w:color w:val="000000" w:themeColor="text1"/>
              </w:rPr>
              <w:t xml:space="preserve">patients w/ cognitive impairment </w:t>
            </w:r>
            <w:r>
              <w:rPr>
                <w:i/>
                <w:iCs/>
                <w:color w:val="000000" w:themeColor="text1"/>
              </w:rPr>
              <w:t>successful vs recurred</w:t>
            </w:r>
          </w:p>
        </w:tc>
        <w:tc>
          <w:tcPr>
            <w:tcW w:w="466" w:type="pct"/>
            <w:vAlign w:val="center"/>
          </w:tcPr>
          <w:p w14:paraId="024F24C7" w14:textId="77777777" w:rsidR="00F276F8" w:rsidRPr="0020493A" w:rsidRDefault="00F276F8" w:rsidP="00F276F8">
            <w:pPr>
              <w:rPr>
                <w:color w:val="000000" w:themeColor="text1"/>
              </w:rPr>
            </w:pPr>
            <w:r>
              <w:rPr>
                <w:color w:val="000000" w:themeColor="text1"/>
              </w:rPr>
              <w:t>227</w:t>
            </w:r>
          </w:p>
        </w:tc>
        <w:tc>
          <w:tcPr>
            <w:tcW w:w="354" w:type="pct"/>
            <w:vAlign w:val="center"/>
          </w:tcPr>
          <w:p w14:paraId="314295E0" w14:textId="77777777" w:rsidR="00F276F8" w:rsidRPr="0020493A" w:rsidRDefault="00F276F8" w:rsidP="00F276F8">
            <w:pPr>
              <w:rPr>
                <w:color w:val="000000" w:themeColor="text1"/>
              </w:rPr>
            </w:pPr>
            <w:r>
              <w:rPr>
                <w:color w:val="000000" w:themeColor="text1"/>
              </w:rPr>
              <w:t>41</w:t>
            </w:r>
          </w:p>
        </w:tc>
        <w:tc>
          <w:tcPr>
            <w:tcW w:w="517" w:type="pct"/>
            <w:vAlign w:val="center"/>
          </w:tcPr>
          <w:p w14:paraId="627C72F7" w14:textId="77777777" w:rsidR="00F276F8" w:rsidRPr="0020493A" w:rsidRDefault="00F276F8" w:rsidP="00F276F8">
            <w:pPr>
              <w:rPr>
                <w:color w:val="000000" w:themeColor="text1"/>
              </w:rPr>
            </w:pPr>
            <w:r>
              <w:rPr>
                <w:color w:val="000000" w:themeColor="text1"/>
              </w:rPr>
              <w:t>7.5%</w:t>
            </w:r>
          </w:p>
        </w:tc>
        <w:tc>
          <w:tcPr>
            <w:tcW w:w="496" w:type="pct"/>
            <w:vAlign w:val="center"/>
          </w:tcPr>
          <w:p w14:paraId="5B534E3D" w14:textId="77777777" w:rsidR="00F276F8" w:rsidRPr="0020493A" w:rsidRDefault="00F276F8" w:rsidP="00F276F8">
            <w:pPr>
              <w:rPr>
                <w:color w:val="000000" w:themeColor="text1"/>
              </w:rPr>
            </w:pPr>
            <w:r>
              <w:rPr>
                <w:color w:val="000000" w:themeColor="text1"/>
              </w:rPr>
              <w:t>7.3%</w:t>
            </w:r>
          </w:p>
        </w:tc>
        <w:tc>
          <w:tcPr>
            <w:tcW w:w="371" w:type="pct"/>
            <w:vAlign w:val="center"/>
          </w:tcPr>
          <w:p w14:paraId="25ED5234" w14:textId="77777777" w:rsidR="00F276F8" w:rsidRPr="0020493A" w:rsidRDefault="00F276F8" w:rsidP="00F276F8">
            <w:pPr>
              <w:rPr>
                <w:color w:val="000000" w:themeColor="text1"/>
              </w:rPr>
            </w:pPr>
            <w:r>
              <w:rPr>
                <w:color w:val="000000" w:themeColor="text1"/>
              </w:rPr>
              <w:t>p=0.90</w:t>
            </w:r>
          </w:p>
        </w:tc>
        <w:tc>
          <w:tcPr>
            <w:tcW w:w="1729" w:type="pct"/>
          </w:tcPr>
          <w:p w14:paraId="1C7758C7" w14:textId="77777777" w:rsidR="00F276F8" w:rsidRPr="0020493A" w:rsidRDefault="00F276F8" w:rsidP="00F276F8">
            <w:pPr>
              <w:rPr>
                <w:color w:val="000000" w:themeColor="text1"/>
              </w:rPr>
            </w:pPr>
            <w:r>
              <w:rPr>
                <w:color w:val="000000" w:themeColor="text1"/>
              </w:rPr>
              <w:t>Recurred = recurred within 2 months – primary failure excluded</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353DA" w:rsidRPr="00FF60A0" w14:paraId="74CDB1D7"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6A485ABB" w14:textId="77777777" w:rsidR="00A353DA" w:rsidRPr="00A65199" w:rsidRDefault="00A353DA" w:rsidP="007020B4">
            <w:pPr>
              <w:spacing w:after="0" w:line="240" w:lineRule="auto"/>
              <w:rPr>
                <w:rFonts w:eastAsia="Times New Roman" w:cstheme="minorHAnsi"/>
                <w:b/>
                <w:bCs/>
                <w:color w:val="000000"/>
                <w:lang w:eastAsia="en-GB"/>
              </w:rPr>
            </w:pPr>
            <w:r w:rsidRPr="003674B4">
              <w:rPr>
                <w:rFonts w:eastAsia="Times New Roman" w:cstheme="minorHAnsi"/>
                <w:b/>
                <w:bCs/>
                <w:color w:val="000000"/>
                <w:lang w:eastAsia="en-GB"/>
              </w:rPr>
              <w:t>Neuro-muscular or neurological impairment</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F276F8" w:rsidRPr="0020493A" w14:paraId="7CAD076A" w14:textId="77777777" w:rsidTr="004B42F7">
        <w:trPr>
          <w:trHeight w:val="64"/>
        </w:trPr>
        <w:tc>
          <w:tcPr>
            <w:tcW w:w="533" w:type="pct"/>
            <w:shd w:val="clear" w:color="auto" w:fill="auto"/>
            <w:vAlign w:val="center"/>
          </w:tcPr>
          <w:p w14:paraId="122C7341" w14:textId="5B2EEC2C"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4E4E38B0" w14:textId="77777777" w:rsidR="00F276F8" w:rsidRPr="004A0DFD" w:rsidRDefault="00F276F8" w:rsidP="00F276F8">
            <w:pPr>
              <w:rPr>
                <w:i/>
                <w:iCs/>
                <w:color w:val="000000" w:themeColor="text1"/>
              </w:rPr>
            </w:pPr>
            <w:r w:rsidRPr="005E4DB7">
              <w:rPr>
                <w:color w:val="000000" w:themeColor="text1"/>
              </w:rPr>
              <w:t xml:space="preserve">Proportion of </w:t>
            </w:r>
            <w:r>
              <w:rPr>
                <w:color w:val="000000" w:themeColor="text1"/>
              </w:rPr>
              <w:t xml:space="preserve">patients w/ neuromuscular impairment </w:t>
            </w:r>
            <w:r>
              <w:rPr>
                <w:i/>
                <w:iCs/>
                <w:color w:val="000000" w:themeColor="text1"/>
              </w:rPr>
              <w:t>successful vs recurred</w:t>
            </w:r>
          </w:p>
        </w:tc>
        <w:tc>
          <w:tcPr>
            <w:tcW w:w="466" w:type="pct"/>
            <w:vAlign w:val="center"/>
          </w:tcPr>
          <w:p w14:paraId="29E19AFF" w14:textId="77777777" w:rsidR="00F276F8" w:rsidRPr="0020493A" w:rsidRDefault="00F276F8" w:rsidP="00F276F8">
            <w:pPr>
              <w:rPr>
                <w:color w:val="000000" w:themeColor="text1"/>
              </w:rPr>
            </w:pPr>
            <w:r>
              <w:rPr>
                <w:color w:val="000000" w:themeColor="text1"/>
              </w:rPr>
              <w:t>227</w:t>
            </w:r>
          </w:p>
        </w:tc>
        <w:tc>
          <w:tcPr>
            <w:tcW w:w="354" w:type="pct"/>
            <w:vAlign w:val="center"/>
          </w:tcPr>
          <w:p w14:paraId="4F03E10F" w14:textId="77777777" w:rsidR="00F276F8" w:rsidRPr="0020493A" w:rsidRDefault="00F276F8" w:rsidP="00F276F8">
            <w:pPr>
              <w:rPr>
                <w:color w:val="000000" w:themeColor="text1"/>
              </w:rPr>
            </w:pPr>
            <w:r>
              <w:rPr>
                <w:color w:val="000000" w:themeColor="text1"/>
              </w:rPr>
              <w:t>41</w:t>
            </w:r>
          </w:p>
        </w:tc>
        <w:tc>
          <w:tcPr>
            <w:tcW w:w="517" w:type="pct"/>
            <w:vAlign w:val="center"/>
          </w:tcPr>
          <w:p w14:paraId="62DDCDAB" w14:textId="77777777" w:rsidR="00F276F8" w:rsidRPr="0020493A" w:rsidRDefault="00F276F8" w:rsidP="00F276F8">
            <w:pPr>
              <w:rPr>
                <w:color w:val="000000" w:themeColor="text1"/>
              </w:rPr>
            </w:pPr>
            <w:r>
              <w:rPr>
                <w:color w:val="000000" w:themeColor="text1"/>
              </w:rPr>
              <w:t>11%</w:t>
            </w:r>
          </w:p>
        </w:tc>
        <w:tc>
          <w:tcPr>
            <w:tcW w:w="496" w:type="pct"/>
            <w:vAlign w:val="center"/>
          </w:tcPr>
          <w:p w14:paraId="7228156D" w14:textId="77777777" w:rsidR="00F276F8" w:rsidRPr="0020493A" w:rsidRDefault="00F276F8" w:rsidP="00F276F8">
            <w:pPr>
              <w:rPr>
                <w:color w:val="000000" w:themeColor="text1"/>
              </w:rPr>
            </w:pPr>
            <w:r>
              <w:rPr>
                <w:color w:val="000000" w:themeColor="text1"/>
              </w:rPr>
              <w:t>22%</w:t>
            </w:r>
          </w:p>
        </w:tc>
        <w:tc>
          <w:tcPr>
            <w:tcW w:w="371" w:type="pct"/>
            <w:vAlign w:val="center"/>
          </w:tcPr>
          <w:p w14:paraId="06CADD8E" w14:textId="77777777" w:rsidR="00F276F8" w:rsidRPr="0020493A" w:rsidRDefault="00F276F8" w:rsidP="00F276F8">
            <w:pPr>
              <w:rPr>
                <w:color w:val="000000" w:themeColor="text1"/>
              </w:rPr>
            </w:pPr>
            <w:r>
              <w:rPr>
                <w:color w:val="000000" w:themeColor="text1"/>
              </w:rPr>
              <w:t>p=0.05 multivariate OR for failure: 1.08 [0.69-4.4]</w:t>
            </w:r>
          </w:p>
        </w:tc>
        <w:tc>
          <w:tcPr>
            <w:tcW w:w="1729" w:type="pct"/>
            <w:vAlign w:val="center"/>
          </w:tcPr>
          <w:p w14:paraId="2FA233E1" w14:textId="77777777" w:rsidR="00F276F8" w:rsidRPr="0020493A" w:rsidRDefault="00F276F8" w:rsidP="00F276F8">
            <w:pPr>
              <w:rPr>
                <w:color w:val="000000" w:themeColor="text1"/>
              </w:rPr>
            </w:pPr>
            <w:r>
              <w:rPr>
                <w:color w:val="000000" w:themeColor="text1"/>
              </w:rPr>
              <w:t>Recurred = recurred within 2 months – primary failure excluded</w:t>
            </w:r>
          </w:p>
        </w:tc>
      </w:tr>
      <w:tr w:rsidR="00F276F8" w:rsidRPr="0020493A" w14:paraId="3C917322" w14:textId="77777777" w:rsidTr="004B42F7">
        <w:trPr>
          <w:trHeight w:val="64"/>
        </w:trPr>
        <w:tc>
          <w:tcPr>
            <w:tcW w:w="533" w:type="pct"/>
            <w:vAlign w:val="center"/>
          </w:tcPr>
          <w:p w14:paraId="1502750E" w14:textId="56334AFD"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vAlign w:val="center"/>
          </w:tcPr>
          <w:p w14:paraId="1A516431" w14:textId="77777777" w:rsidR="00F276F8" w:rsidRPr="0020493A" w:rsidRDefault="00F276F8" w:rsidP="00F276F8">
            <w:pPr>
              <w:rPr>
                <w:color w:val="000000" w:themeColor="text1"/>
              </w:rPr>
            </w:pPr>
            <w:r>
              <w:rPr>
                <w:color w:val="000000" w:themeColor="text1"/>
              </w:rPr>
              <w:t xml:space="preserve">Proportion of patients w/ neurologic disease </w:t>
            </w:r>
            <w:r w:rsidRPr="00F30210">
              <w:rPr>
                <w:i/>
                <w:iCs/>
                <w:color w:val="000000" w:themeColor="text1"/>
              </w:rPr>
              <w:lastRenderedPageBreak/>
              <w:t>successful vs failed</w:t>
            </w:r>
          </w:p>
        </w:tc>
        <w:tc>
          <w:tcPr>
            <w:tcW w:w="466" w:type="pct"/>
            <w:vAlign w:val="center"/>
          </w:tcPr>
          <w:p w14:paraId="3F7D77EE" w14:textId="77777777" w:rsidR="00F276F8" w:rsidRPr="0020493A" w:rsidRDefault="00F276F8" w:rsidP="00F276F8">
            <w:pPr>
              <w:rPr>
                <w:color w:val="000000" w:themeColor="text1"/>
              </w:rPr>
            </w:pPr>
            <w:r>
              <w:rPr>
                <w:color w:val="000000" w:themeColor="text1"/>
              </w:rPr>
              <w:lastRenderedPageBreak/>
              <w:t>168</w:t>
            </w:r>
          </w:p>
        </w:tc>
        <w:tc>
          <w:tcPr>
            <w:tcW w:w="354" w:type="pct"/>
            <w:vAlign w:val="center"/>
          </w:tcPr>
          <w:p w14:paraId="4B6EADEB" w14:textId="77777777" w:rsidR="00F276F8" w:rsidRPr="0020493A" w:rsidRDefault="00F276F8" w:rsidP="00F276F8">
            <w:pPr>
              <w:rPr>
                <w:color w:val="000000" w:themeColor="text1"/>
              </w:rPr>
            </w:pPr>
            <w:r>
              <w:rPr>
                <w:color w:val="000000" w:themeColor="text1"/>
              </w:rPr>
              <w:t>67</w:t>
            </w:r>
          </w:p>
        </w:tc>
        <w:tc>
          <w:tcPr>
            <w:tcW w:w="517" w:type="pct"/>
            <w:vAlign w:val="center"/>
          </w:tcPr>
          <w:p w14:paraId="7012DCA5" w14:textId="77777777" w:rsidR="00F276F8" w:rsidRPr="0020493A" w:rsidRDefault="00F276F8" w:rsidP="00F276F8">
            <w:pPr>
              <w:rPr>
                <w:color w:val="000000" w:themeColor="text1"/>
              </w:rPr>
            </w:pPr>
            <w:r w:rsidRPr="00C71793">
              <w:rPr>
                <w:color w:val="000000" w:themeColor="text1"/>
              </w:rPr>
              <w:t xml:space="preserve">19 (11.3%) </w:t>
            </w:r>
          </w:p>
        </w:tc>
        <w:tc>
          <w:tcPr>
            <w:tcW w:w="496" w:type="pct"/>
            <w:vAlign w:val="center"/>
          </w:tcPr>
          <w:p w14:paraId="1EA7A2B3" w14:textId="77777777" w:rsidR="00F276F8" w:rsidRPr="0020493A" w:rsidRDefault="00F276F8" w:rsidP="00F276F8">
            <w:pPr>
              <w:rPr>
                <w:color w:val="000000" w:themeColor="text1"/>
              </w:rPr>
            </w:pPr>
            <w:r w:rsidRPr="00C71793">
              <w:rPr>
                <w:color w:val="000000" w:themeColor="text1"/>
              </w:rPr>
              <w:t>11 (16.4%)</w:t>
            </w:r>
          </w:p>
        </w:tc>
        <w:tc>
          <w:tcPr>
            <w:tcW w:w="371" w:type="pct"/>
            <w:vAlign w:val="center"/>
          </w:tcPr>
          <w:p w14:paraId="20197124" w14:textId="77777777" w:rsidR="00F276F8" w:rsidRDefault="00F276F8" w:rsidP="00F276F8">
            <w:pPr>
              <w:rPr>
                <w:color w:val="000000" w:themeColor="text1"/>
              </w:rPr>
            </w:pPr>
            <w:r>
              <w:rPr>
                <w:color w:val="000000" w:themeColor="text1"/>
              </w:rPr>
              <w:t>p=0.287</w:t>
            </w:r>
          </w:p>
          <w:p w14:paraId="0B1629D4" w14:textId="77777777" w:rsidR="00F276F8" w:rsidRPr="0020493A" w:rsidRDefault="00F276F8" w:rsidP="00F276F8">
            <w:pPr>
              <w:rPr>
                <w:color w:val="000000" w:themeColor="text1"/>
              </w:rPr>
            </w:pPr>
            <w:r>
              <w:rPr>
                <w:color w:val="000000" w:themeColor="text1"/>
              </w:rPr>
              <w:t>multivariate OR for success:</w:t>
            </w:r>
            <w:r>
              <w:t xml:space="preserve"> </w:t>
            </w:r>
            <w:bookmarkStart w:id="26" w:name="_Hlk133520964"/>
            <w:r w:rsidRPr="00C71793">
              <w:rPr>
                <w:color w:val="000000" w:themeColor="text1"/>
              </w:rPr>
              <w:lastRenderedPageBreak/>
              <w:t>8.012 (1.041–61.684)</w:t>
            </w:r>
            <w:r>
              <w:rPr>
                <w:color w:val="000000" w:themeColor="text1"/>
              </w:rPr>
              <w:t>, p=</w:t>
            </w:r>
            <w:r w:rsidRPr="00C71793">
              <w:rPr>
                <w:color w:val="000000" w:themeColor="text1"/>
              </w:rPr>
              <w:t>0.046</w:t>
            </w:r>
            <w:bookmarkEnd w:id="26"/>
          </w:p>
        </w:tc>
        <w:tc>
          <w:tcPr>
            <w:tcW w:w="1729" w:type="pct"/>
            <w:vAlign w:val="center"/>
          </w:tcPr>
          <w:p w14:paraId="6C4F62E2" w14:textId="77777777" w:rsidR="00F276F8" w:rsidRPr="0020493A" w:rsidRDefault="00F276F8" w:rsidP="00F276F8">
            <w:pPr>
              <w:rPr>
                <w:color w:val="000000" w:themeColor="text1"/>
              </w:rPr>
            </w:pPr>
            <w:r>
              <w:rPr>
                <w:color w:val="000000" w:themeColor="text1"/>
              </w:rPr>
              <w:lastRenderedPageBreak/>
              <w:t xml:space="preserve">Successful defined as initial success and no recurrence during follow-up (length not reported but &gt;60days and some people for few years). Failure defined as no initial success or relapse at any time during the follow-up.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353DA" w:rsidRPr="00FF60A0" w14:paraId="591ACD67"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32FAC315" w14:textId="77777777" w:rsidR="00A353DA" w:rsidRPr="00A65199" w:rsidRDefault="00A353DA" w:rsidP="007020B4">
            <w:pPr>
              <w:spacing w:after="0" w:line="240" w:lineRule="auto"/>
              <w:rPr>
                <w:rFonts w:eastAsia="Times New Roman" w:cstheme="minorHAnsi"/>
                <w:b/>
                <w:bCs/>
                <w:color w:val="000000"/>
                <w:lang w:eastAsia="en-GB"/>
              </w:rPr>
            </w:pPr>
            <w:r w:rsidRPr="003674B4">
              <w:rPr>
                <w:rFonts w:eastAsia="Times New Roman" w:cstheme="minorHAnsi"/>
                <w:b/>
                <w:bCs/>
                <w:color w:val="000000"/>
                <w:lang w:eastAsia="en-GB"/>
              </w:rPr>
              <w:t>Mood disorders</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F276F8" w:rsidRPr="0020493A" w14:paraId="75D4A7E4" w14:textId="77777777" w:rsidTr="004B42F7">
        <w:trPr>
          <w:trHeight w:val="64"/>
        </w:trPr>
        <w:tc>
          <w:tcPr>
            <w:tcW w:w="533" w:type="pct"/>
            <w:vAlign w:val="center"/>
          </w:tcPr>
          <w:p w14:paraId="7446BAE9" w14:textId="655FF290"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vAlign w:val="center"/>
          </w:tcPr>
          <w:p w14:paraId="587D7C52" w14:textId="77777777" w:rsidR="00F276F8" w:rsidRPr="0020493A" w:rsidRDefault="00F276F8" w:rsidP="00F276F8">
            <w:pPr>
              <w:rPr>
                <w:color w:val="000000" w:themeColor="text1"/>
              </w:rPr>
            </w:pPr>
            <w:r>
              <w:rPr>
                <w:color w:val="000000" w:themeColor="text1"/>
              </w:rPr>
              <w:t xml:space="preserve">Proportion of patients w/ mood disorders </w:t>
            </w:r>
            <w:r w:rsidRPr="00F30210">
              <w:rPr>
                <w:i/>
                <w:iCs/>
                <w:color w:val="000000" w:themeColor="text1"/>
              </w:rPr>
              <w:t>successful vs failed</w:t>
            </w:r>
          </w:p>
        </w:tc>
        <w:tc>
          <w:tcPr>
            <w:tcW w:w="466" w:type="pct"/>
            <w:vAlign w:val="center"/>
          </w:tcPr>
          <w:p w14:paraId="61174368" w14:textId="77777777" w:rsidR="00F276F8" w:rsidRPr="0020493A" w:rsidRDefault="00F276F8" w:rsidP="00F276F8">
            <w:pPr>
              <w:rPr>
                <w:color w:val="000000" w:themeColor="text1"/>
              </w:rPr>
            </w:pPr>
            <w:r>
              <w:rPr>
                <w:color w:val="000000" w:themeColor="text1"/>
              </w:rPr>
              <w:t>168</w:t>
            </w:r>
          </w:p>
        </w:tc>
        <w:tc>
          <w:tcPr>
            <w:tcW w:w="354" w:type="pct"/>
            <w:vAlign w:val="center"/>
          </w:tcPr>
          <w:p w14:paraId="5481E304" w14:textId="77777777" w:rsidR="00F276F8" w:rsidRPr="0020493A" w:rsidRDefault="00F276F8" w:rsidP="00F276F8">
            <w:pPr>
              <w:rPr>
                <w:color w:val="000000" w:themeColor="text1"/>
              </w:rPr>
            </w:pPr>
            <w:r>
              <w:rPr>
                <w:color w:val="000000" w:themeColor="text1"/>
              </w:rPr>
              <w:t>67</w:t>
            </w:r>
          </w:p>
        </w:tc>
        <w:tc>
          <w:tcPr>
            <w:tcW w:w="517" w:type="pct"/>
            <w:vAlign w:val="center"/>
          </w:tcPr>
          <w:p w14:paraId="15EF026C" w14:textId="77777777" w:rsidR="00F276F8" w:rsidRPr="0020493A" w:rsidRDefault="00F276F8" w:rsidP="00F276F8">
            <w:pPr>
              <w:rPr>
                <w:color w:val="000000" w:themeColor="text1"/>
              </w:rPr>
            </w:pPr>
            <w:r w:rsidRPr="00C71793">
              <w:rPr>
                <w:color w:val="000000" w:themeColor="text1"/>
              </w:rPr>
              <w:t xml:space="preserve">23 (37.5%) </w:t>
            </w:r>
          </w:p>
        </w:tc>
        <w:tc>
          <w:tcPr>
            <w:tcW w:w="496" w:type="pct"/>
            <w:vAlign w:val="center"/>
          </w:tcPr>
          <w:p w14:paraId="0D3CA747" w14:textId="77777777" w:rsidR="00F276F8" w:rsidRPr="0020493A" w:rsidRDefault="00F276F8" w:rsidP="00F276F8">
            <w:pPr>
              <w:rPr>
                <w:color w:val="000000" w:themeColor="text1"/>
              </w:rPr>
            </w:pPr>
            <w:r w:rsidRPr="00C71793">
              <w:rPr>
                <w:color w:val="000000" w:themeColor="text1"/>
              </w:rPr>
              <w:t>23 (34.3%)</w:t>
            </w:r>
          </w:p>
        </w:tc>
        <w:tc>
          <w:tcPr>
            <w:tcW w:w="371" w:type="pct"/>
            <w:vAlign w:val="center"/>
          </w:tcPr>
          <w:p w14:paraId="6AEA118D" w14:textId="77777777" w:rsidR="00F276F8" w:rsidRPr="0020493A" w:rsidRDefault="00F276F8" w:rsidP="00F276F8">
            <w:pPr>
              <w:rPr>
                <w:color w:val="000000" w:themeColor="text1"/>
              </w:rPr>
            </w:pPr>
            <w:r>
              <w:rPr>
                <w:color w:val="000000" w:themeColor="text1"/>
              </w:rPr>
              <w:t>multivariate OR for success:</w:t>
            </w:r>
            <w:r>
              <w:t xml:space="preserve"> </w:t>
            </w:r>
            <w:r w:rsidRPr="00C71793">
              <w:rPr>
                <w:color w:val="000000" w:themeColor="text1"/>
              </w:rPr>
              <w:t>1.195 (0.371–3.854)</w:t>
            </w:r>
            <w:r>
              <w:rPr>
                <w:color w:val="000000" w:themeColor="text1"/>
              </w:rPr>
              <w:t>, p=</w:t>
            </w:r>
            <w:r w:rsidRPr="00C71793">
              <w:rPr>
                <w:color w:val="000000" w:themeColor="text1"/>
              </w:rPr>
              <w:t>0.681</w:t>
            </w:r>
          </w:p>
        </w:tc>
        <w:tc>
          <w:tcPr>
            <w:tcW w:w="1729" w:type="pct"/>
            <w:vAlign w:val="center"/>
          </w:tcPr>
          <w:p w14:paraId="30B0485B" w14:textId="77777777" w:rsidR="00F276F8" w:rsidRPr="0020493A"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bl>
    <w:p w14:paraId="18D3BC2E" w14:textId="77777777" w:rsidR="00AC7FB3" w:rsidRPr="00AC7FB3" w:rsidRDefault="00AC7FB3" w:rsidP="00AC7FB3"/>
    <w:p w14:paraId="0DE6FAAB" w14:textId="4435664B" w:rsidR="00AC7FB3" w:rsidRDefault="00AC7FB3" w:rsidP="00AC7FB3">
      <w:pPr>
        <w:pStyle w:val="Heading5"/>
      </w:pPr>
      <w:r>
        <w:t>Adverse events</w:t>
      </w:r>
      <w:r w:rsidR="00A0573C">
        <w:t xml:space="preserve"> other conditions vs no other conditions</w:t>
      </w:r>
    </w:p>
    <w:p w14:paraId="712B304F" w14:textId="6FA0FEA3" w:rsidR="00AC7FB3" w:rsidRPr="00AC7FB3" w:rsidRDefault="00A353DA" w:rsidP="00AC7FB3">
      <w:r>
        <w:t>No studies</w:t>
      </w:r>
    </w:p>
    <w:p w14:paraId="20E93DC3" w14:textId="77777777" w:rsidR="00AC7FB3" w:rsidRDefault="00AC7FB3" w:rsidP="00AC7FB3">
      <w:pPr>
        <w:pStyle w:val="Heading5"/>
      </w:pPr>
      <w:r>
        <w:t>QoL</w:t>
      </w:r>
    </w:p>
    <w:p w14:paraId="45A01EF1" w14:textId="545A3D32" w:rsidR="00C35E37" w:rsidRPr="00C35E37" w:rsidRDefault="00A353DA" w:rsidP="00C35E37">
      <w:r>
        <w:t>No studies</w:t>
      </w:r>
    </w:p>
    <w:p w14:paraId="2ACFEA35" w14:textId="77777777" w:rsidR="00C35E37" w:rsidRDefault="00C35E37" w:rsidP="00C35E37">
      <w:pPr>
        <w:pStyle w:val="Heading3"/>
      </w:pPr>
      <w:r w:rsidRPr="00C35E37">
        <w:t xml:space="preserve">Patients with multiple comorbidities </w:t>
      </w:r>
    </w:p>
    <w:p w14:paraId="2EF32D72" w14:textId="3815EA47" w:rsidR="00AC7FB3" w:rsidRDefault="00AC7FB3" w:rsidP="00AC7FB3">
      <w:pPr>
        <w:pStyle w:val="Heading5"/>
      </w:pPr>
      <w:r>
        <w:t>Effectiveness</w:t>
      </w:r>
      <w:r w:rsidR="00A0573C">
        <w:t xml:space="preserve"> in people with comorbidities</w:t>
      </w:r>
    </w:p>
    <w:p w14:paraId="3C8E3763" w14:textId="79F607DB" w:rsidR="00A0573C" w:rsidRDefault="00A0573C" w:rsidP="00A0573C">
      <w:r>
        <w:t>No studies</w:t>
      </w:r>
    </w:p>
    <w:p w14:paraId="20E35041" w14:textId="5FC42475" w:rsidR="00A0573C" w:rsidRPr="00A0573C" w:rsidRDefault="00A0573C" w:rsidP="00A0573C">
      <w:pPr>
        <w:pStyle w:val="Heading5"/>
      </w:pPr>
      <w:r>
        <w:t>Adverse events for patients with multiple comorbidities</w:t>
      </w:r>
    </w:p>
    <w:p w14:paraId="42232C74" w14:textId="3E5E9B6B" w:rsidR="00AC7FB3" w:rsidRPr="00AC7FB3" w:rsidRDefault="00A353DA" w:rsidP="00AC7FB3">
      <w:r>
        <w:t>No studies</w:t>
      </w:r>
    </w:p>
    <w:p w14:paraId="5A6D4744" w14:textId="440E45C0" w:rsidR="00AC7FB3" w:rsidRDefault="00AC7FB3" w:rsidP="00AC7FB3">
      <w:pPr>
        <w:pStyle w:val="Heading5"/>
      </w:pPr>
      <w:r>
        <w:t xml:space="preserve">Effectiveness </w:t>
      </w:r>
      <w:r w:rsidR="00A0573C">
        <w:t xml:space="preserve">multiple comorbidities vs no comorbidities </w:t>
      </w:r>
    </w:p>
    <w:tbl>
      <w:tblPr>
        <w:tblStyle w:val="TableGrid"/>
        <w:tblW w:w="5000" w:type="pct"/>
        <w:tblLayout w:type="fixed"/>
        <w:tblLook w:val="04A0" w:firstRow="1" w:lastRow="0" w:firstColumn="1" w:lastColumn="0" w:noHBand="0" w:noVBand="1"/>
      </w:tblPr>
      <w:tblGrid>
        <w:gridCol w:w="1487"/>
        <w:gridCol w:w="1490"/>
        <w:gridCol w:w="2287"/>
        <w:gridCol w:w="2826"/>
        <w:gridCol w:w="1035"/>
        <w:gridCol w:w="4823"/>
      </w:tblGrid>
      <w:tr w:rsidR="00A353DA" w:rsidRPr="0020493A" w14:paraId="47748016" w14:textId="77777777" w:rsidTr="004B42F7">
        <w:trPr>
          <w:trHeight w:val="340"/>
        </w:trPr>
        <w:tc>
          <w:tcPr>
            <w:tcW w:w="533" w:type="pct"/>
            <w:vAlign w:val="center"/>
          </w:tcPr>
          <w:p w14:paraId="4E7D3049" w14:textId="77777777" w:rsidR="00A353DA" w:rsidRPr="0020493A" w:rsidRDefault="00A353DA" w:rsidP="007020B4">
            <w:pPr>
              <w:rPr>
                <w:b/>
                <w:color w:val="000000" w:themeColor="text1"/>
              </w:rPr>
            </w:pPr>
            <w:r w:rsidRPr="0020493A">
              <w:rPr>
                <w:b/>
                <w:color w:val="000000" w:themeColor="text1"/>
              </w:rPr>
              <w:t>Author, Year</w:t>
            </w:r>
          </w:p>
        </w:tc>
        <w:tc>
          <w:tcPr>
            <w:tcW w:w="534" w:type="pct"/>
            <w:vAlign w:val="center"/>
          </w:tcPr>
          <w:p w14:paraId="33B2473F" w14:textId="77777777" w:rsidR="00A353DA" w:rsidRPr="0020493A" w:rsidRDefault="00A353DA" w:rsidP="007020B4">
            <w:pPr>
              <w:rPr>
                <w:b/>
                <w:color w:val="000000" w:themeColor="text1"/>
              </w:rPr>
            </w:pPr>
            <w:r w:rsidRPr="0020493A">
              <w:rPr>
                <w:b/>
                <w:color w:val="000000" w:themeColor="text1"/>
              </w:rPr>
              <w:t>Outcome measure</w:t>
            </w:r>
          </w:p>
        </w:tc>
        <w:tc>
          <w:tcPr>
            <w:tcW w:w="820" w:type="pct"/>
            <w:vAlign w:val="center"/>
          </w:tcPr>
          <w:p w14:paraId="596416D9"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vAlign w:val="center"/>
          </w:tcPr>
          <w:p w14:paraId="6FCD704D" w14:textId="77777777" w:rsidR="00A353DA" w:rsidRPr="0020493A" w:rsidRDefault="00A353DA" w:rsidP="007020B4">
            <w:pPr>
              <w:rPr>
                <w:b/>
                <w:color w:val="000000" w:themeColor="text1"/>
              </w:rPr>
            </w:pPr>
            <w:r w:rsidRPr="0020493A">
              <w:rPr>
                <w:b/>
                <w:color w:val="000000" w:themeColor="text1"/>
              </w:rPr>
              <w:t>Outcome</w:t>
            </w:r>
          </w:p>
        </w:tc>
        <w:tc>
          <w:tcPr>
            <w:tcW w:w="371" w:type="pct"/>
            <w:vAlign w:val="center"/>
          </w:tcPr>
          <w:p w14:paraId="375A2246" w14:textId="77777777" w:rsidR="00A353DA" w:rsidRPr="0020493A" w:rsidRDefault="00A353DA" w:rsidP="007020B4">
            <w:pPr>
              <w:rPr>
                <w:b/>
                <w:color w:val="000000" w:themeColor="text1"/>
              </w:rPr>
            </w:pPr>
            <w:r w:rsidRPr="0020493A">
              <w:rPr>
                <w:b/>
                <w:color w:val="000000" w:themeColor="text1"/>
              </w:rPr>
              <w:t>Significance</w:t>
            </w:r>
          </w:p>
        </w:tc>
        <w:tc>
          <w:tcPr>
            <w:tcW w:w="1729" w:type="pct"/>
            <w:vAlign w:val="center"/>
          </w:tcPr>
          <w:p w14:paraId="17E1AB47" w14:textId="77777777" w:rsidR="00A353DA" w:rsidRPr="0020493A" w:rsidRDefault="00A353DA" w:rsidP="007020B4">
            <w:pPr>
              <w:rPr>
                <w:b/>
                <w:color w:val="000000" w:themeColor="text1"/>
              </w:rPr>
            </w:pPr>
            <w:r w:rsidRPr="0020493A">
              <w:rPr>
                <w:b/>
                <w:color w:val="000000" w:themeColor="text1"/>
              </w:rPr>
              <w:t>Comments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353DA" w:rsidRPr="00FF60A0" w14:paraId="701989B9"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5B6295CC" w14:textId="77777777" w:rsidR="00A353DA" w:rsidRPr="00A65199" w:rsidRDefault="00A353DA"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Charlson Comorbidity Index</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C76CB" w:rsidRPr="0020493A" w14:paraId="41BE9B54" w14:textId="77777777" w:rsidTr="004B42F7">
        <w:trPr>
          <w:trHeight w:val="64"/>
        </w:trPr>
        <w:tc>
          <w:tcPr>
            <w:tcW w:w="533" w:type="pct"/>
            <w:shd w:val="clear" w:color="auto" w:fill="auto"/>
            <w:vAlign w:val="center"/>
          </w:tcPr>
          <w:p w14:paraId="1EC57D83" w14:textId="1FE49F63" w:rsidR="00DC76CB" w:rsidRPr="0020493A" w:rsidRDefault="00DC76CB" w:rsidP="00DC76CB">
            <w:pPr>
              <w:rPr>
                <w:color w:val="000000" w:themeColor="text1"/>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196CD572" w14:textId="77777777" w:rsidR="00DC76CB" w:rsidRPr="004A0DFD" w:rsidRDefault="00DC76CB" w:rsidP="00DC76CB">
            <w:pPr>
              <w:rPr>
                <w:i/>
                <w:iCs/>
                <w:color w:val="000000" w:themeColor="text1"/>
              </w:rPr>
            </w:pPr>
            <w:r>
              <w:rPr>
                <w:color w:val="000000" w:themeColor="text1"/>
              </w:rPr>
              <w:t xml:space="preserve">Median (min max) CCI </w:t>
            </w:r>
            <w:r>
              <w:rPr>
                <w:color w:val="000000" w:themeColor="text1"/>
              </w:rPr>
              <w:lastRenderedPageBreak/>
              <w:t xml:space="preserve">score </w:t>
            </w:r>
            <w:r w:rsidRPr="0003688C">
              <w:rPr>
                <w:i/>
                <w:iCs/>
                <w:color w:val="000000" w:themeColor="text1"/>
              </w:rPr>
              <w:t>successful vs fail</w:t>
            </w:r>
            <w:r>
              <w:rPr>
                <w:i/>
                <w:iCs/>
                <w:color w:val="000000" w:themeColor="text1"/>
              </w:rPr>
              <w:t>ed</w:t>
            </w:r>
          </w:p>
        </w:tc>
        <w:tc>
          <w:tcPr>
            <w:tcW w:w="466" w:type="pct"/>
            <w:vAlign w:val="center"/>
          </w:tcPr>
          <w:p w14:paraId="7F453B7F" w14:textId="77777777" w:rsidR="00DC76CB" w:rsidRPr="0020493A" w:rsidRDefault="00DC76CB" w:rsidP="00DC76CB">
            <w:pPr>
              <w:rPr>
                <w:color w:val="000000" w:themeColor="text1"/>
              </w:rPr>
            </w:pPr>
            <w:r>
              <w:rPr>
                <w:color w:val="000000" w:themeColor="text1"/>
              </w:rPr>
              <w:lastRenderedPageBreak/>
              <w:t>45</w:t>
            </w:r>
          </w:p>
        </w:tc>
        <w:tc>
          <w:tcPr>
            <w:tcW w:w="354" w:type="pct"/>
            <w:vAlign w:val="center"/>
          </w:tcPr>
          <w:p w14:paraId="1E08631C" w14:textId="77777777" w:rsidR="00DC76CB" w:rsidRPr="0020493A" w:rsidRDefault="00DC76CB" w:rsidP="00DC76CB">
            <w:pPr>
              <w:rPr>
                <w:color w:val="000000" w:themeColor="text1"/>
              </w:rPr>
            </w:pPr>
            <w:r>
              <w:rPr>
                <w:color w:val="000000" w:themeColor="text1"/>
              </w:rPr>
              <w:t>15</w:t>
            </w:r>
          </w:p>
        </w:tc>
        <w:tc>
          <w:tcPr>
            <w:tcW w:w="517" w:type="pct"/>
            <w:vAlign w:val="center"/>
          </w:tcPr>
          <w:p w14:paraId="42CEF945" w14:textId="77777777" w:rsidR="00DC76CB" w:rsidRPr="0020493A" w:rsidRDefault="00DC76CB" w:rsidP="00DC76CB">
            <w:pPr>
              <w:rPr>
                <w:color w:val="000000" w:themeColor="text1"/>
              </w:rPr>
            </w:pPr>
            <w:r>
              <w:rPr>
                <w:color w:val="000000" w:themeColor="text1"/>
              </w:rPr>
              <w:t>5 (3-6)</w:t>
            </w:r>
          </w:p>
        </w:tc>
        <w:tc>
          <w:tcPr>
            <w:tcW w:w="496" w:type="pct"/>
            <w:vAlign w:val="center"/>
          </w:tcPr>
          <w:p w14:paraId="193DAC94" w14:textId="77777777" w:rsidR="00DC76CB" w:rsidRPr="0020493A" w:rsidRDefault="00DC76CB" w:rsidP="00DC76CB">
            <w:pPr>
              <w:rPr>
                <w:color w:val="000000" w:themeColor="text1"/>
              </w:rPr>
            </w:pPr>
            <w:r w:rsidRPr="0003688C">
              <w:rPr>
                <w:color w:val="000000" w:themeColor="text1"/>
              </w:rPr>
              <w:t>7 (6–9)</w:t>
            </w:r>
          </w:p>
        </w:tc>
        <w:tc>
          <w:tcPr>
            <w:tcW w:w="371" w:type="pct"/>
            <w:vAlign w:val="center"/>
          </w:tcPr>
          <w:p w14:paraId="6E125B71" w14:textId="77777777" w:rsidR="00DC76CB" w:rsidRPr="0020493A" w:rsidRDefault="00DC76CB" w:rsidP="00DC76CB">
            <w:pPr>
              <w:rPr>
                <w:color w:val="000000" w:themeColor="text1"/>
              </w:rPr>
            </w:pPr>
            <w:r>
              <w:rPr>
                <w:color w:val="000000" w:themeColor="text1"/>
              </w:rPr>
              <w:t xml:space="preserve">Multivariate OR </w:t>
            </w:r>
            <w:r>
              <w:rPr>
                <w:color w:val="000000" w:themeColor="text1"/>
              </w:rPr>
              <w:lastRenderedPageBreak/>
              <w:t>for CCI &gt;7 7.0</w:t>
            </w:r>
            <w:r w:rsidRPr="0003688C">
              <w:rPr>
                <w:color w:val="000000" w:themeColor="text1"/>
              </w:rPr>
              <w:t xml:space="preserve"> </w:t>
            </w:r>
            <w:r>
              <w:rPr>
                <w:color w:val="000000" w:themeColor="text1"/>
              </w:rPr>
              <w:t>[</w:t>
            </w:r>
            <w:r w:rsidRPr="0003688C">
              <w:rPr>
                <w:color w:val="000000" w:themeColor="text1"/>
              </w:rPr>
              <w:t>1.</w:t>
            </w:r>
            <w:r>
              <w:rPr>
                <w:color w:val="000000" w:themeColor="text1"/>
              </w:rPr>
              <w:t>5</w:t>
            </w:r>
            <w:r w:rsidRPr="0003688C">
              <w:rPr>
                <w:color w:val="000000" w:themeColor="text1"/>
              </w:rPr>
              <w:t>–30.6</w:t>
            </w:r>
            <w:r>
              <w:rPr>
                <w:color w:val="000000" w:themeColor="text1"/>
              </w:rPr>
              <w:t>], p&lt;0.05</w:t>
            </w:r>
          </w:p>
        </w:tc>
        <w:tc>
          <w:tcPr>
            <w:tcW w:w="1729" w:type="pct"/>
            <w:vAlign w:val="center"/>
          </w:tcPr>
          <w:p w14:paraId="514AE84C" w14:textId="77777777" w:rsidR="00DC76CB" w:rsidRPr="0020493A" w:rsidRDefault="00DC76CB" w:rsidP="00DC76CB">
            <w:pPr>
              <w:rPr>
                <w:color w:val="000000" w:themeColor="text1"/>
              </w:rPr>
            </w:pPr>
            <w:r>
              <w:rPr>
                <w:color w:val="000000" w:themeColor="text1"/>
              </w:rPr>
              <w:lastRenderedPageBreak/>
              <w:t>All FMT given by retention enema</w:t>
            </w:r>
          </w:p>
        </w:tc>
      </w:tr>
      <w:tr w:rsidR="002C2DF2" w:rsidRPr="0020493A" w14:paraId="544DB5CC" w14:textId="77777777" w:rsidTr="004B42F7">
        <w:trPr>
          <w:trHeight w:val="64"/>
        </w:trPr>
        <w:tc>
          <w:tcPr>
            <w:tcW w:w="533" w:type="pct"/>
            <w:shd w:val="clear" w:color="auto" w:fill="auto"/>
            <w:vAlign w:val="center"/>
          </w:tcPr>
          <w:p w14:paraId="4859B8B0" w14:textId="0CB4E988" w:rsidR="002C2DF2" w:rsidRPr="0020493A" w:rsidRDefault="002C2DF2" w:rsidP="002C2DF2">
            <w:pPr>
              <w:rPr>
                <w:color w:val="000000" w:themeColor="text1"/>
              </w:rPr>
            </w:pPr>
            <w:r w:rsidRPr="00CF4F04">
              <w:rPr>
                <w:rFonts w:ascii="Calibri" w:eastAsia="Times New Roman" w:hAnsi="Calibri" w:cs="Calibri"/>
                <w:color w:val="000000"/>
                <w:lang w:eastAsia="en-GB"/>
              </w:rPr>
              <w:t>Niccum 2018</w:t>
            </w:r>
            <w:r w:rsidRPr="002C2DF2">
              <w:rPr>
                <w:rFonts w:ascii="Calibri" w:eastAsia="Times New Roman" w:hAnsi="Calibri" w:cs="Calibri"/>
                <w:color w:val="000000"/>
                <w:vertAlign w:val="superscript"/>
                <w:lang w:eastAsia="en-GB"/>
              </w:rPr>
              <w:t>50</w:t>
            </w:r>
          </w:p>
        </w:tc>
        <w:tc>
          <w:tcPr>
            <w:tcW w:w="534" w:type="pct"/>
            <w:tcBorders>
              <w:top w:val="single" w:sz="4" w:space="0" w:color="auto"/>
              <w:left w:val="single" w:sz="4" w:space="0" w:color="auto"/>
              <w:bottom w:val="single" w:sz="4" w:space="0" w:color="auto"/>
              <w:right w:val="single" w:sz="4" w:space="0" w:color="auto"/>
            </w:tcBorders>
            <w:vAlign w:val="center"/>
          </w:tcPr>
          <w:p w14:paraId="350F033E" w14:textId="77777777" w:rsidR="002C2DF2" w:rsidRPr="0020493A" w:rsidRDefault="002C2DF2" w:rsidP="002C2DF2">
            <w:pPr>
              <w:rPr>
                <w:color w:val="000000" w:themeColor="text1"/>
              </w:rPr>
            </w:pPr>
            <w:r>
              <w:rPr>
                <w:color w:val="000000" w:themeColor="text1"/>
              </w:rPr>
              <w:t xml:space="preserve">No of patients with successful FMT </w:t>
            </w:r>
            <w:r w:rsidRPr="00F30210">
              <w:rPr>
                <w:i/>
                <w:iCs/>
                <w:color w:val="000000" w:themeColor="text1"/>
              </w:rPr>
              <w:t>Charlson comorbidity index</w:t>
            </w:r>
          </w:p>
        </w:tc>
        <w:tc>
          <w:tcPr>
            <w:tcW w:w="466" w:type="pct"/>
            <w:vAlign w:val="center"/>
          </w:tcPr>
          <w:p w14:paraId="1BFC2A0E" w14:textId="77777777" w:rsidR="002C2DF2" w:rsidRPr="0020493A" w:rsidRDefault="002C2DF2" w:rsidP="002C2DF2">
            <w:pPr>
              <w:rPr>
                <w:color w:val="000000" w:themeColor="text1"/>
              </w:rPr>
            </w:pPr>
            <w:r>
              <w:rPr>
                <w:color w:val="000000" w:themeColor="text1"/>
              </w:rPr>
              <w:t>NR</w:t>
            </w:r>
          </w:p>
        </w:tc>
        <w:tc>
          <w:tcPr>
            <w:tcW w:w="354" w:type="pct"/>
            <w:vAlign w:val="center"/>
          </w:tcPr>
          <w:p w14:paraId="33E62E55" w14:textId="77777777" w:rsidR="002C2DF2" w:rsidRPr="0020493A" w:rsidRDefault="002C2DF2" w:rsidP="002C2DF2">
            <w:pPr>
              <w:rPr>
                <w:color w:val="000000" w:themeColor="text1"/>
              </w:rPr>
            </w:pPr>
            <w:r>
              <w:rPr>
                <w:color w:val="000000" w:themeColor="text1"/>
              </w:rPr>
              <w:t>NR</w:t>
            </w:r>
          </w:p>
        </w:tc>
        <w:tc>
          <w:tcPr>
            <w:tcW w:w="517" w:type="pct"/>
            <w:vAlign w:val="center"/>
          </w:tcPr>
          <w:p w14:paraId="208C4527" w14:textId="77777777" w:rsidR="002C2DF2" w:rsidRPr="0020493A" w:rsidRDefault="002C2DF2" w:rsidP="002C2DF2">
            <w:pPr>
              <w:rPr>
                <w:color w:val="000000" w:themeColor="text1"/>
              </w:rPr>
            </w:pPr>
            <w:r>
              <w:rPr>
                <w:color w:val="000000" w:themeColor="text1"/>
              </w:rPr>
              <w:t>NR</w:t>
            </w:r>
          </w:p>
        </w:tc>
        <w:tc>
          <w:tcPr>
            <w:tcW w:w="496" w:type="pct"/>
            <w:vAlign w:val="center"/>
          </w:tcPr>
          <w:p w14:paraId="4045AD94" w14:textId="77777777" w:rsidR="002C2DF2" w:rsidRPr="0020493A" w:rsidRDefault="002C2DF2" w:rsidP="002C2DF2">
            <w:pPr>
              <w:rPr>
                <w:color w:val="000000" w:themeColor="text1"/>
              </w:rPr>
            </w:pPr>
            <w:r>
              <w:rPr>
                <w:color w:val="000000" w:themeColor="text1"/>
              </w:rPr>
              <w:t>NR</w:t>
            </w:r>
          </w:p>
        </w:tc>
        <w:tc>
          <w:tcPr>
            <w:tcW w:w="371" w:type="pct"/>
            <w:vAlign w:val="center"/>
          </w:tcPr>
          <w:p w14:paraId="4C20DA63" w14:textId="77777777" w:rsidR="002C2DF2" w:rsidRPr="0020493A" w:rsidRDefault="002C2DF2" w:rsidP="002C2DF2">
            <w:pPr>
              <w:rPr>
                <w:color w:val="000000" w:themeColor="text1"/>
              </w:rPr>
            </w:pPr>
            <w:r w:rsidRPr="00F30210">
              <w:rPr>
                <w:color w:val="000000" w:themeColor="text1"/>
              </w:rPr>
              <w:t>Adjusted Cox regression for recurrence: HR=</w:t>
            </w:r>
            <w:r>
              <w:t xml:space="preserve"> </w:t>
            </w:r>
            <w:r w:rsidRPr="00F30210">
              <w:rPr>
                <w:color w:val="000000" w:themeColor="text1"/>
              </w:rPr>
              <w:t xml:space="preserve">1.4, </w:t>
            </w:r>
            <w:r>
              <w:rPr>
                <w:color w:val="000000" w:themeColor="text1"/>
              </w:rPr>
              <w:t>[</w:t>
            </w:r>
            <w:r w:rsidRPr="00F30210">
              <w:rPr>
                <w:color w:val="000000" w:themeColor="text1"/>
              </w:rPr>
              <w:t>1.</w:t>
            </w:r>
            <w:r>
              <w:rPr>
                <w:color w:val="000000" w:themeColor="text1"/>
              </w:rPr>
              <w:t>1</w:t>
            </w:r>
            <w:r w:rsidRPr="00F30210">
              <w:rPr>
                <w:color w:val="000000" w:themeColor="text1"/>
              </w:rPr>
              <w:t>–1.9</w:t>
            </w:r>
            <w:r>
              <w:rPr>
                <w:color w:val="000000" w:themeColor="text1"/>
              </w:rPr>
              <w:t>]</w:t>
            </w:r>
            <w:r w:rsidRPr="00F30210">
              <w:rPr>
                <w:color w:val="000000" w:themeColor="text1"/>
              </w:rPr>
              <w:t>, p</w:t>
            </w:r>
            <w:r>
              <w:rPr>
                <w:color w:val="000000" w:themeColor="text1"/>
              </w:rPr>
              <w:t>=</w:t>
            </w:r>
            <w:r w:rsidRPr="00F30210">
              <w:rPr>
                <w:color w:val="000000" w:themeColor="text1"/>
              </w:rPr>
              <w:t xml:space="preserve"> 0.011</w:t>
            </w:r>
          </w:p>
        </w:tc>
        <w:tc>
          <w:tcPr>
            <w:tcW w:w="1729" w:type="pct"/>
            <w:vAlign w:val="center"/>
          </w:tcPr>
          <w:p w14:paraId="2366D6B7" w14:textId="77777777" w:rsidR="002C2DF2" w:rsidRDefault="002C2DF2" w:rsidP="002C2DF2">
            <w:pPr>
              <w:rPr>
                <w:color w:val="000000" w:themeColor="text1"/>
              </w:rPr>
            </w:pPr>
            <w:r>
              <w:rPr>
                <w:color w:val="000000" w:themeColor="text1"/>
              </w:rPr>
              <w:t xml:space="preserve">All patients received FMT via </w:t>
            </w:r>
            <w:proofErr w:type="gramStart"/>
            <w:r>
              <w:rPr>
                <w:color w:val="000000" w:themeColor="text1"/>
              </w:rPr>
              <w:t>colonoscopy</w:t>
            </w:r>
            <w:proofErr w:type="gramEnd"/>
          </w:p>
          <w:p w14:paraId="3B4800A6" w14:textId="77777777" w:rsidR="002C2DF2" w:rsidRPr="0020493A" w:rsidRDefault="002C2DF2" w:rsidP="002C2DF2">
            <w:pPr>
              <w:rPr>
                <w:color w:val="000000" w:themeColor="text1"/>
              </w:rPr>
            </w:pPr>
            <w:r>
              <w:rPr>
                <w:color w:val="000000" w:themeColor="text1"/>
              </w:rPr>
              <w:t>Success was defined as responded to FMT and no recurrence within 90d. not possible to know the cut-off point for CCI</w:t>
            </w:r>
          </w:p>
        </w:tc>
      </w:tr>
      <w:tr w:rsidR="00F276F8" w:rsidRPr="0020493A" w14:paraId="37A0E1EE" w14:textId="77777777" w:rsidTr="004B42F7">
        <w:trPr>
          <w:trHeight w:val="64"/>
        </w:trPr>
        <w:tc>
          <w:tcPr>
            <w:tcW w:w="533" w:type="pct"/>
            <w:shd w:val="clear" w:color="auto" w:fill="auto"/>
            <w:vAlign w:val="center"/>
          </w:tcPr>
          <w:p w14:paraId="4444369D" w14:textId="0649B5EF" w:rsidR="00F276F8" w:rsidRPr="0020493A" w:rsidRDefault="00F276F8" w:rsidP="00F276F8">
            <w:pPr>
              <w:rPr>
                <w:color w:val="000000" w:themeColor="text1"/>
              </w:rPr>
            </w:pPr>
            <w:r>
              <w:rPr>
                <w:rFonts w:ascii="Calibri" w:hAnsi="Calibri" w:cs="Calibri"/>
                <w:color w:val="000000"/>
              </w:rPr>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vAlign w:val="center"/>
          </w:tcPr>
          <w:p w14:paraId="07F00745" w14:textId="77777777" w:rsidR="00F276F8" w:rsidRPr="0020493A" w:rsidRDefault="00F276F8" w:rsidP="00F276F8">
            <w:pPr>
              <w:rPr>
                <w:color w:val="000000" w:themeColor="text1"/>
              </w:rPr>
            </w:pPr>
            <w:r>
              <w:rPr>
                <w:color w:val="000000" w:themeColor="text1"/>
              </w:rPr>
              <w:t>Number of patients w/ CCI &gt;5 early fail vs no early fail (cured + late fail)</w:t>
            </w:r>
          </w:p>
        </w:tc>
        <w:tc>
          <w:tcPr>
            <w:tcW w:w="466" w:type="pct"/>
            <w:vAlign w:val="center"/>
          </w:tcPr>
          <w:p w14:paraId="1E539A91" w14:textId="77777777" w:rsidR="00F276F8" w:rsidRPr="0020493A" w:rsidRDefault="00F276F8" w:rsidP="00F276F8">
            <w:pPr>
              <w:rPr>
                <w:color w:val="000000" w:themeColor="text1"/>
              </w:rPr>
            </w:pPr>
            <w:r>
              <w:rPr>
                <w:color w:val="000000" w:themeColor="text1"/>
              </w:rPr>
              <w:t>2</w:t>
            </w:r>
          </w:p>
        </w:tc>
        <w:tc>
          <w:tcPr>
            <w:tcW w:w="354" w:type="pct"/>
            <w:vAlign w:val="center"/>
          </w:tcPr>
          <w:p w14:paraId="085D5E82" w14:textId="77777777" w:rsidR="00F276F8" w:rsidRPr="0020493A" w:rsidRDefault="00F276F8" w:rsidP="00F276F8">
            <w:pPr>
              <w:rPr>
                <w:color w:val="000000" w:themeColor="text1"/>
              </w:rPr>
            </w:pPr>
            <w:r>
              <w:rPr>
                <w:color w:val="000000" w:themeColor="text1"/>
              </w:rPr>
              <w:t>18</w:t>
            </w:r>
          </w:p>
        </w:tc>
        <w:tc>
          <w:tcPr>
            <w:tcW w:w="517" w:type="pct"/>
            <w:vAlign w:val="center"/>
          </w:tcPr>
          <w:p w14:paraId="00FF4CB0" w14:textId="77777777" w:rsidR="00F276F8" w:rsidRPr="0020493A" w:rsidRDefault="00F276F8" w:rsidP="00F276F8">
            <w:pPr>
              <w:rPr>
                <w:color w:val="000000" w:themeColor="text1"/>
              </w:rPr>
            </w:pPr>
            <w:r>
              <w:rPr>
                <w:color w:val="000000" w:themeColor="text1"/>
              </w:rPr>
              <w:t>1 (50%)</w:t>
            </w:r>
          </w:p>
        </w:tc>
        <w:tc>
          <w:tcPr>
            <w:tcW w:w="496" w:type="pct"/>
            <w:vAlign w:val="center"/>
          </w:tcPr>
          <w:p w14:paraId="5D2DBCE6" w14:textId="77777777" w:rsidR="00F276F8" w:rsidRPr="0020493A" w:rsidRDefault="00F276F8" w:rsidP="00F276F8">
            <w:pPr>
              <w:rPr>
                <w:color w:val="000000" w:themeColor="text1"/>
              </w:rPr>
            </w:pPr>
            <w:r>
              <w:rPr>
                <w:color w:val="000000" w:themeColor="text1"/>
              </w:rPr>
              <w:t>7 (39%)</w:t>
            </w:r>
          </w:p>
        </w:tc>
        <w:tc>
          <w:tcPr>
            <w:tcW w:w="371" w:type="pct"/>
            <w:vAlign w:val="center"/>
          </w:tcPr>
          <w:p w14:paraId="3EB4AFE7" w14:textId="77777777" w:rsidR="00F276F8" w:rsidRPr="0020493A" w:rsidRDefault="00F276F8" w:rsidP="00F276F8">
            <w:pPr>
              <w:rPr>
                <w:color w:val="000000" w:themeColor="text1"/>
              </w:rPr>
            </w:pPr>
            <w:r>
              <w:rPr>
                <w:color w:val="000000" w:themeColor="text1"/>
              </w:rPr>
              <w:t>-</w:t>
            </w:r>
          </w:p>
        </w:tc>
        <w:tc>
          <w:tcPr>
            <w:tcW w:w="1729" w:type="pct"/>
            <w:vAlign w:val="center"/>
          </w:tcPr>
          <w:p w14:paraId="34CD08E3" w14:textId="77777777" w:rsidR="00F276F8" w:rsidRDefault="00F276F8" w:rsidP="00F276F8">
            <w:pPr>
              <w:rPr>
                <w:color w:val="000000" w:themeColor="text1"/>
              </w:rPr>
            </w:pPr>
            <w:r>
              <w:rPr>
                <w:color w:val="000000" w:themeColor="text1"/>
              </w:rPr>
              <w:t xml:space="preserve">Late fail = initially cured but failed after 1 month </w:t>
            </w:r>
          </w:p>
          <w:p w14:paraId="38DAA962" w14:textId="77777777" w:rsidR="00F276F8" w:rsidRPr="0020493A" w:rsidRDefault="00F276F8" w:rsidP="00F276F8">
            <w:pPr>
              <w:rPr>
                <w:color w:val="000000" w:themeColor="text1"/>
              </w:rPr>
            </w:pPr>
            <w:r>
              <w:rPr>
                <w:color w:val="000000" w:themeColor="text1"/>
              </w:rPr>
              <w:t>CCI = Charlson comorbidity index</w:t>
            </w:r>
          </w:p>
        </w:tc>
      </w:tr>
      <w:tr w:rsidR="00F276F8" w:rsidRPr="0020493A" w14:paraId="0F37BDF8" w14:textId="77777777" w:rsidTr="004B42F7">
        <w:trPr>
          <w:trHeight w:val="64"/>
        </w:trPr>
        <w:tc>
          <w:tcPr>
            <w:tcW w:w="533" w:type="pct"/>
            <w:shd w:val="clear" w:color="auto" w:fill="auto"/>
            <w:vAlign w:val="center"/>
          </w:tcPr>
          <w:p w14:paraId="32082C52" w14:textId="12C5442F" w:rsidR="00F276F8" w:rsidRPr="0020493A" w:rsidRDefault="00F276F8" w:rsidP="00F276F8">
            <w:pPr>
              <w:rPr>
                <w:color w:val="000000" w:themeColor="text1"/>
              </w:rPr>
            </w:pPr>
            <w:r>
              <w:rPr>
                <w:rFonts w:ascii="Calibri" w:hAnsi="Calibri" w:cs="Calibri"/>
                <w:color w:val="000000"/>
              </w:rPr>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vAlign w:val="center"/>
          </w:tcPr>
          <w:p w14:paraId="7E991CDA" w14:textId="77777777" w:rsidR="00F276F8" w:rsidRPr="0020493A" w:rsidRDefault="00F276F8" w:rsidP="00F276F8">
            <w:pPr>
              <w:rPr>
                <w:i/>
                <w:iCs/>
                <w:color w:val="000000" w:themeColor="text1"/>
              </w:rPr>
            </w:pPr>
            <w:r>
              <w:rPr>
                <w:color w:val="000000" w:themeColor="text1"/>
              </w:rPr>
              <w:t xml:space="preserve">Number of patients w/ CCI &gt;5 fail vs no fail </w:t>
            </w:r>
          </w:p>
        </w:tc>
        <w:tc>
          <w:tcPr>
            <w:tcW w:w="466" w:type="pct"/>
            <w:vAlign w:val="center"/>
          </w:tcPr>
          <w:p w14:paraId="52F4D9F2" w14:textId="77777777" w:rsidR="00F276F8" w:rsidRPr="0020493A" w:rsidRDefault="00F276F8" w:rsidP="00F276F8">
            <w:pPr>
              <w:rPr>
                <w:color w:val="000000" w:themeColor="text1"/>
              </w:rPr>
            </w:pPr>
            <w:r>
              <w:rPr>
                <w:color w:val="000000" w:themeColor="text1"/>
              </w:rPr>
              <w:t>6</w:t>
            </w:r>
          </w:p>
        </w:tc>
        <w:tc>
          <w:tcPr>
            <w:tcW w:w="354" w:type="pct"/>
            <w:vAlign w:val="center"/>
          </w:tcPr>
          <w:p w14:paraId="1659F168" w14:textId="77777777" w:rsidR="00F276F8" w:rsidRPr="0020493A" w:rsidRDefault="00F276F8" w:rsidP="00F276F8">
            <w:pPr>
              <w:rPr>
                <w:color w:val="000000" w:themeColor="text1"/>
              </w:rPr>
            </w:pPr>
            <w:r>
              <w:rPr>
                <w:color w:val="000000" w:themeColor="text1"/>
              </w:rPr>
              <w:t>14</w:t>
            </w:r>
          </w:p>
        </w:tc>
        <w:tc>
          <w:tcPr>
            <w:tcW w:w="517" w:type="pct"/>
            <w:vAlign w:val="center"/>
          </w:tcPr>
          <w:p w14:paraId="138EEA1E" w14:textId="77777777" w:rsidR="00F276F8" w:rsidRPr="0020493A" w:rsidRDefault="00F276F8" w:rsidP="00F276F8">
            <w:pPr>
              <w:rPr>
                <w:color w:val="000000" w:themeColor="text1"/>
              </w:rPr>
            </w:pPr>
            <w:r>
              <w:rPr>
                <w:color w:val="000000" w:themeColor="text1"/>
              </w:rPr>
              <w:t>2 (33%)</w:t>
            </w:r>
          </w:p>
        </w:tc>
        <w:tc>
          <w:tcPr>
            <w:tcW w:w="496" w:type="pct"/>
            <w:vAlign w:val="center"/>
          </w:tcPr>
          <w:p w14:paraId="6CB83160" w14:textId="77777777" w:rsidR="00F276F8" w:rsidRPr="0020493A" w:rsidRDefault="00F276F8" w:rsidP="00F276F8">
            <w:pPr>
              <w:rPr>
                <w:color w:val="000000" w:themeColor="text1"/>
              </w:rPr>
            </w:pPr>
            <w:r>
              <w:rPr>
                <w:color w:val="000000" w:themeColor="text1"/>
              </w:rPr>
              <w:t>6 (43%)</w:t>
            </w:r>
          </w:p>
        </w:tc>
        <w:tc>
          <w:tcPr>
            <w:tcW w:w="371" w:type="pct"/>
            <w:vAlign w:val="center"/>
          </w:tcPr>
          <w:p w14:paraId="714B1DB8" w14:textId="77777777" w:rsidR="00F276F8" w:rsidRPr="0020493A" w:rsidRDefault="00F276F8" w:rsidP="00F276F8">
            <w:pPr>
              <w:rPr>
                <w:color w:val="000000" w:themeColor="text1"/>
              </w:rPr>
            </w:pPr>
            <w:r>
              <w:rPr>
                <w:color w:val="000000" w:themeColor="text1"/>
              </w:rPr>
              <w:t>-</w:t>
            </w:r>
          </w:p>
        </w:tc>
        <w:tc>
          <w:tcPr>
            <w:tcW w:w="1729" w:type="pct"/>
            <w:vAlign w:val="center"/>
          </w:tcPr>
          <w:p w14:paraId="69C000C5" w14:textId="77777777" w:rsidR="00F276F8" w:rsidRDefault="00F276F8" w:rsidP="00F276F8">
            <w:pPr>
              <w:rPr>
                <w:color w:val="000000" w:themeColor="text1"/>
              </w:rPr>
            </w:pPr>
            <w:r>
              <w:rPr>
                <w:color w:val="000000" w:themeColor="text1"/>
              </w:rPr>
              <w:t>No fail = cured after one FMT with no recurrence</w:t>
            </w:r>
          </w:p>
          <w:p w14:paraId="05EA792F" w14:textId="77777777" w:rsidR="00F276F8" w:rsidRPr="0020493A" w:rsidRDefault="00F276F8" w:rsidP="00F276F8">
            <w:pPr>
              <w:rPr>
                <w:color w:val="000000" w:themeColor="text1"/>
              </w:rPr>
            </w:pPr>
            <w:r>
              <w:rPr>
                <w:color w:val="000000" w:themeColor="text1"/>
              </w:rPr>
              <w:t>CCI = Charlson comorbidity index</w:t>
            </w:r>
          </w:p>
        </w:tc>
      </w:tr>
      <w:tr w:rsidR="00DC76CB" w:rsidRPr="0020493A" w14:paraId="704B85D8" w14:textId="77777777" w:rsidTr="004B42F7">
        <w:trPr>
          <w:trHeight w:val="64"/>
        </w:trPr>
        <w:tc>
          <w:tcPr>
            <w:tcW w:w="533" w:type="pct"/>
            <w:shd w:val="clear" w:color="auto" w:fill="auto"/>
            <w:vAlign w:val="center"/>
          </w:tcPr>
          <w:p w14:paraId="687F87EB" w14:textId="4935E270" w:rsidR="00DC76CB" w:rsidRPr="0020493A" w:rsidRDefault="00DC76CB" w:rsidP="00DC76CB">
            <w:pPr>
              <w:rPr>
                <w:color w:val="000000" w:themeColor="text1"/>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7F8E1E61" w14:textId="77777777" w:rsidR="00DC76CB" w:rsidRDefault="00DC76CB" w:rsidP="00DC76CB">
            <w:pPr>
              <w:rPr>
                <w:color w:val="000000" w:themeColor="text1"/>
              </w:rPr>
            </w:pPr>
            <w:r>
              <w:rPr>
                <w:color w:val="000000" w:themeColor="text1"/>
              </w:rPr>
              <w:t xml:space="preserve">Proportion of patients who responded to 1 or more </w:t>
            </w:r>
            <w:proofErr w:type="gramStart"/>
            <w:r>
              <w:rPr>
                <w:color w:val="000000" w:themeColor="text1"/>
              </w:rPr>
              <w:t>FMT</w:t>
            </w:r>
            <w:proofErr w:type="gramEnd"/>
          </w:p>
          <w:p w14:paraId="0A30718B" w14:textId="77777777" w:rsidR="00DC76CB" w:rsidRPr="0020493A" w:rsidRDefault="00DC76CB" w:rsidP="00DC76CB">
            <w:pPr>
              <w:rPr>
                <w:color w:val="000000" w:themeColor="text1"/>
              </w:rPr>
            </w:pPr>
            <w:r>
              <w:rPr>
                <w:i/>
                <w:iCs/>
                <w:color w:val="000000" w:themeColor="text1"/>
              </w:rPr>
              <w:t xml:space="preserve">Charlson morbidity </w:t>
            </w:r>
            <w:r>
              <w:rPr>
                <w:i/>
                <w:iCs/>
                <w:color w:val="000000" w:themeColor="text1"/>
              </w:rPr>
              <w:lastRenderedPageBreak/>
              <w:t>index 3 or more vs &lt;3</w:t>
            </w:r>
          </w:p>
        </w:tc>
        <w:tc>
          <w:tcPr>
            <w:tcW w:w="466" w:type="pct"/>
            <w:vAlign w:val="center"/>
          </w:tcPr>
          <w:p w14:paraId="7F80902C" w14:textId="77777777" w:rsidR="00DC76CB" w:rsidRPr="0020493A" w:rsidRDefault="00DC76CB" w:rsidP="00DC76CB">
            <w:pPr>
              <w:rPr>
                <w:color w:val="000000" w:themeColor="text1"/>
              </w:rPr>
            </w:pPr>
            <w:r>
              <w:rPr>
                <w:color w:val="000000" w:themeColor="text1"/>
              </w:rPr>
              <w:lastRenderedPageBreak/>
              <w:t>14</w:t>
            </w:r>
          </w:p>
        </w:tc>
        <w:tc>
          <w:tcPr>
            <w:tcW w:w="354" w:type="pct"/>
            <w:vAlign w:val="center"/>
          </w:tcPr>
          <w:p w14:paraId="0227EE69" w14:textId="77777777" w:rsidR="00DC76CB" w:rsidRPr="0020493A" w:rsidRDefault="00DC76CB" w:rsidP="00DC76CB">
            <w:pPr>
              <w:rPr>
                <w:color w:val="000000" w:themeColor="text1"/>
              </w:rPr>
            </w:pPr>
            <w:r>
              <w:rPr>
                <w:color w:val="000000" w:themeColor="text1"/>
              </w:rPr>
              <w:t>6</w:t>
            </w:r>
          </w:p>
        </w:tc>
        <w:tc>
          <w:tcPr>
            <w:tcW w:w="517" w:type="pct"/>
            <w:vAlign w:val="center"/>
          </w:tcPr>
          <w:p w14:paraId="50F1E086" w14:textId="77777777" w:rsidR="00DC76CB" w:rsidRPr="0020493A" w:rsidRDefault="00DC76CB" w:rsidP="00DC76CB">
            <w:pPr>
              <w:rPr>
                <w:color w:val="000000" w:themeColor="text1"/>
              </w:rPr>
            </w:pPr>
            <w:r>
              <w:rPr>
                <w:color w:val="000000" w:themeColor="text1"/>
              </w:rPr>
              <w:t>9 (64.3%)</w:t>
            </w:r>
          </w:p>
        </w:tc>
        <w:tc>
          <w:tcPr>
            <w:tcW w:w="496" w:type="pct"/>
            <w:vAlign w:val="center"/>
          </w:tcPr>
          <w:p w14:paraId="6A3F5F3A" w14:textId="77777777" w:rsidR="00DC76CB" w:rsidRPr="0020493A" w:rsidRDefault="00DC76CB" w:rsidP="00DC76CB">
            <w:pPr>
              <w:rPr>
                <w:color w:val="000000" w:themeColor="text1"/>
              </w:rPr>
            </w:pPr>
            <w:r>
              <w:rPr>
                <w:color w:val="000000" w:themeColor="text1"/>
              </w:rPr>
              <w:t>6 (100%)</w:t>
            </w:r>
          </w:p>
        </w:tc>
        <w:tc>
          <w:tcPr>
            <w:tcW w:w="371" w:type="pct"/>
            <w:vAlign w:val="center"/>
          </w:tcPr>
          <w:p w14:paraId="1C353027" w14:textId="77777777" w:rsidR="00DC76CB" w:rsidRPr="0020493A" w:rsidRDefault="00DC76CB" w:rsidP="00DC76CB">
            <w:pPr>
              <w:rPr>
                <w:color w:val="000000" w:themeColor="text1"/>
              </w:rPr>
            </w:pPr>
            <w:r>
              <w:rPr>
                <w:color w:val="000000" w:themeColor="text1"/>
              </w:rPr>
              <w:t>p=0.26</w:t>
            </w:r>
          </w:p>
        </w:tc>
        <w:tc>
          <w:tcPr>
            <w:tcW w:w="1729" w:type="pct"/>
            <w:vAlign w:val="center"/>
          </w:tcPr>
          <w:p w14:paraId="3F851A37"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353DA" w:rsidRPr="00FF60A0" w14:paraId="5EFDE0A0"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1C5AB5D1" w14:textId="77777777" w:rsidR="00A353DA" w:rsidRPr="00A65199" w:rsidRDefault="00A353DA" w:rsidP="007020B4">
            <w:pPr>
              <w:spacing w:after="0" w:line="240" w:lineRule="auto"/>
              <w:rPr>
                <w:rFonts w:eastAsia="Times New Roman" w:cstheme="minorHAnsi"/>
                <w:b/>
                <w:bCs/>
                <w:color w:val="000000"/>
                <w:lang w:eastAsia="en-GB"/>
              </w:rPr>
            </w:pPr>
            <w:bookmarkStart w:id="27" w:name="_Hlk132290240"/>
            <w:r>
              <w:rPr>
                <w:rFonts w:eastAsia="Times New Roman" w:cstheme="minorHAnsi"/>
                <w:b/>
                <w:bCs/>
                <w:color w:val="000000"/>
                <w:lang w:eastAsia="en-GB"/>
              </w:rPr>
              <w:t>Comorbidities</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F276F8" w:rsidRPr="0020493A" w14:paraId="263C699E" w14:textId="77777777" w:rsidTr="004B42F7">
        <w:trPr>
          <w:trHeight w:val="64"/>
        </w:trPr>
        <w:tc>
          <w:tcPr>
            <w:tcW w:w="533" w:type="pct"/>
            <w:shd w:val="clear" w:color="auto" w:fill="auto"/>
            <w:vAlign w:val="center"/>
          </w:tcPr>
          <w:p w14:paraId="4C9F41D3" w14:textId="2515F9B8" w:rsidR="00F276F8" w:rsidRPr="0020493A" w:rsidRDefault="00F276F8" w:rsidP="00F276F8">
            <w:pPr>
              <w:rPr>
                <w:color w:val="000000" w:themeColor="text1"/>
              </w:rPr>
            </w:pPr>
            <w:r w:rsidRPr="00CF4F04">
              <w:rPr>
                <w:rFonts w:ascii="Calibri" w:eastAsia="Times New Roman" w:hAnsi="Calibri" w:cs="Calibri"/>
                <w:color w:val="000000"/>
                <w:lang w:eastAsia="en-GB"/>
              </w:rPr>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F276F8">
              <w:rPr>
                <w:rFonts w:ascii="Calibri" w:eastAsia="Times New Roman" w:hAnsi="Calibri" w:cs="Calibri"/>
                <w:color w:val="000000"/>
                <w:vertAlign w:val="superscript"/>
                <w:lang w:eastAsia="en-GB"/>
              </w:rPr>
              <w:t>43</w:t>
            </w:r>
          </w:p>
        </w:tc>
        <w:tc>
          <w:tcPr>
            <w:tcW w:w="534" w:type="pct"/>
            <w:tcBorders>
              <w:top w:val="single" w:sz="4" w:space="0" w:color="auto"/>
              <w:left w:val="single" w:sz="4" w:space="0" w:color="auto"/>
              <w:bottom w:val="single" w:sz="4" w:space="0" w:color="auto"/>
              <w:right w:val="single" w:sz="4" w:space="0" w:color="auto"/>
            </w:tcBorders>
            <w:vAlign w:val="center"/>
          </w:tcPr>
          <w:p w14:paraId="14AD247B" w14:textId="77777777" w:rsidR="00F276F8" w:rsidRPr="0020493A" w:rsidRDefault="00F276F8" w:rsidP="00F276F8">
            <w:pPr>
              <w:rPr>
                <w:color w:val="000000" w:themeColor="text1"/>
              </w:rPr>
            </w:pPr>
            <w:r>
              <w:rPr>
                <w:color w:val="000000" w:themeColor="text1"/>
              </w:rPr>
              <w:t xml:space="preserve">Proportion of patients with comorbidities </w:t>
            </w:r>
            <w:r w:rsidRPr="00CB534A">
              <w:rPr>
                <w:i/>
                <w:iCs/>
                <w:color w:val="000000" w:themeColor="text1"/>
              </w:rPr>
              <w:t>responded vs no</w:t>
            </w:r>
            <w:r>
              <w:rPr>
                <w:i/>
                <w:iCs/>
                <w:color w:val="000000" w:themeColor="text1"/>
              </w:rPr>
              <w:t>t</w:t>
            </w:r>
            <w:r w:rsidRPr="00CB534A">
              <w:rPr>
                <w:i/>
                <w:iCs/>
                <w:color w:val="000000" w:themeColor="text1"/>
              </w:rPr>
              <w:t xml:space="preserve"> responded</w:t>
            </w:r>
          </w:p>
        </w:tc>
        <w:tc>
          <w:tcPr>
            <w:tcW w:w="466" w:type="pct"/>
            <w:vAlign w:val="center"/>
          </w:tcPr>
          <w:p w14:paraId="515D3A94" w14:textId="77777777" w:rsidR="00F276F8" w:rsidRPr="0020493A" w:rsidRDefault="00F276F8" w:rsidP="00F276F8">
            <w:pPr>
              <w:rPr>
                <w:color w:val="000000" w:themeColor="text1"/>
              </w:rPr>
            </w:pPr>
            <w:r>
              <w:rPr>
                <w:color w:val="000000" w:themeColor="text1"/>
              </w:rPr>
              <w:t>48</w:t>
            </w:r>
          </w:p>
        </w:tc>
        <w:tc>
          <w:tcPr>
            <w:tcW w:w="354" w:type="pct"/>
            <w:vAlign w:val="center"/>
          </w:tcPr>
          <w:p w14:paraId="009D2CF1" w14:textId="77777777" w:rsidR="00F276F8" w:rsidRPr="0020493A" w:rsidRDefault="00F276F8" w:rsidP="00F276F8">
            <w:pPr>
              <w:rPr>
                <w:color w:val="000000" w:themeColor="text1"/>
              </w:rPr>
            </w:pPr>
            <w:r>
              <w:rPr>
                <w:color w:val="000000" w:themeColor="text1"/>
              </w:rPr>
              <w:t>12</w:t>
            </w:r>
          </w:p>
        </w:tc>
        <w:tc>
          <w:tcPr>
            <w:tcW w:w="517" w:type="pct"/>
            <w:vAlign w:val="center"/>
          </w:tcPr>
          <w:p w14:paraId="28D1BF9E" w14:textId="77777777" w:rsidR="00F276F8" w:rsidRPr="0020493A" w:rsidRDefault="00F276F8" w:rsidP="00F276F8">
            <w:pPr>
              <w:rPr>
                <w:color w:val="000000" w:themeColor="text1"/>
              </w:rPr>
            </w:pPr>
            <w:r>
              <w:rPr>
                <w:color w:val="000000" w:themeColor="text1"/>
              </w:rPr>
              <w:t>40 (83.3%)</w:t>
            </w:r>
          </w:p>
        </w:tc>
        <w:tc>
          <w:tcPr>
            <w:tcW w:w="496" w:type="pct"/>
            <w:vAlign w:val="center"/>
          </w:tcPr>
          <w:p w14:paraId="11B0CE5E" w14:textId="77777777" w:rsidR="00F276F8" w:rsidRPr="0020493A" w:rsidRDefault="00F276F8" w:rsidP="00F276F8">
            <w:pPr>
              <w:rPr>
                <w:color w:val="000000" w:themeColor="text1"/>
              </w:rPr>
            </w:pPr>
            <w:r>
              <w:rPr>
                <w:color w:val="000000" w:themeColor="text1"/>
              </w:rPr>
              <w:t>10 (83.3%)</w:t>
            </w:r>
          </w:p>
        </w:tc>
        <w:tc>
          <w:tcPr>
            <w:tcW w:w="371" w:type="pct"/>
            <w:vAlign w:val="center"/>
          </w:tcPr>
          <w:p w14:paraId="46E9B371" w14:textId="77777777" w:rsidR="00F276F8" w:rsidRPr="0020493A" w:rsidRDefault="00F276F8" w:rsidP="00F276F8">
            <w:pPr>
              <w:rPr>
                <w:color w:val="000000" w:themeColor="text1"/>
              </w:rPr>
            </w:pPr>
            <w:r>
              <w:rPr>
                <w:color w:val="000000" w:themeColor="text1"/>
              </w:rPr>
              <w:t>p=1.00</w:t>
            </w:r>
          </w:p>
        </w:tc>
        <w:tc>
          <w:tcPr>
            <w:tcW w:w="1729" w:type="pct"/>
            <w:vAlign w:val="center"/>
          </w:tcPr>
          <w:p w14:paraId="0E95DC98" w14:textId="77777777" w:rsidR="00F276F8" w:rsidRPr="0020493A" w:rsidRDefault="00F276F8" w:rsidP="00F276F8">
            <w:pPr>
              <w:rPr>
                <w:color w:val="000000" w:themeColor="text1"/>
              </w:rPr>
            </w:pPr>
          </w:p>
        </w:tc>
      </w:tr>
      <w:bookmarkEnd w:id="27"/>
      <w:tr w:rsidR="002C2DF2" w:rsidRPr="0020493A" w14:paraId="3E3B3014" w14:textId="77777777" w:rsidTr="004B42F7">
        <w:trPr>
          <w:trHeight w:val="64"/>
        </w:trPr>
        <w:tc>
          <w:tcPr>
            <w:tcW w:w="533" w:type="pct"/>
            <w:shd w:val="clear" w:color="auto" w:fill="auto"/>
            <w:vAlign w:val="center"/>
          </w:tcPr>
          <w:p w14:paraId="76ACA74A" w14:textId="3A2F167D" w:rsidR="002C2DF2" w:rsidRPr="0020493A" w:rsidRDefault="002C2DF2" w:rsidP="002C2DF2">
            <w:pPr>
              <w:rPr>
                <w:color w:val="000000" w:themeColor="text1"/>
              </w:rPr>
            </w:pPr>
            <w:r w:rsidRPr="00CF4F04">
              <w:rPr>
                <w:rFonts w:ascii="Calibri" w:eastAsia="Times New Roman" w:hAnsi="Calibri" w:cs="Calibri"/>
                <w:color w:val="000000"/>
                <w:lang w:eastAsia="en-GB"/>
              </w:rPr>
              <w:t>Lynch 2019</w:t>
            </w:r>
            <w:r w:rsidRPr="002C2DF2">
              <w:rPr>
                <w:rFonts w:ascii="Calibri" w:eastAsia="Times New Roman" w:hAnsi="Calibri" w:cs="Calibri"/>
                <w:color w:val="000000"/>
                <w:vertAlign w:val="superscript"/>
                <w:lang w:eastAsia="en-GB"/>
              </w:rPr>
              <w:t>51</w:t>
            </w:r>
          </w:p>
        </w:tc>
        <w:tc>
          <w:tcPr>
            <w:tcW w:w="534" w:type="pct"/>
            <w:tcBorders>
              <w:top w:val="single" w:sz="4" w:space="0" w:color="auto"/>
              <w:left w:val="single" w:sz="4" w:space="0" w:color="auto"/>
              <w:bottom w:val="single" w:sz="4" w:space="0" w:color="auto"/>
              <w:right w:val="single" w:sz="4" w:space="0" w:color="auto"/>
            </w:tcBorders>
            <w:vAlign w:val="center"/>
          </w:tcPr>
          <w:p w14:paraId="589ABA5E" w14:textId="77777777" w:rsidR="002C2DF2" w:rsidRPr="00186765" w:rsidRDefault="002C2DF2" w:rsidP="002C2DF2">
            <w:pPr>
              <w:rPr>
                <w:color w:val="000000" w:themeColor="text1"/>
              </w:rPr>
            </w:pPr>
            <w:r w:rsidRPr="00186765">
              <w:rPr>
                <w:color w:val="000000" w:themeColor="text1"/>
              </w:rPr>
              <w:t>Number of patients who recovered</w:t>
            </w:r>
          </w:p>
        </w:tc>
        <w:tc>
          <w:tcPr>
            <w:tcW w:w="466" w:type="pct"/>
            <w:vAlign w:val="center"/>
          </w:tcPr>
          <w:p w14:paraId="42EC84FC" w14:textId="77777777" w:rsidR="002C2DF2" w:rsidRPr="0020493A" w:rsidRDefault="002C2DF2" w:rsidP="002C2DF2">
            <w:pPr>
              <w:rPr>
                <w:color w:val="000000" w:themeColor="text1"/>
              </w:rPr>
            </w:pPr>
            <w:r>
              <w:rPr>
                <w:color w:val="000000" w:themeColor="text1"/>
              </w:rPr>
              <w:t>48</w:t>
            </w:r>
          </w:p>
        </w:tc>
        <w:tc>
          <w:tcPr>
            <w:tcW w:w="354" w:type="pct"/>
            <w:vAlign w:val="center"/>
          </w:tcPr>
          <w:p w14:paraId="06B6936A" w14:textId="77777777" w:rsidR="002C2DF2" w:rsidRPr="0020493A" w:rsidRDefault="002C2DF2" w:rsidP="002C2DF2">
            <w:pPr>
              <w:rPr>
                <w:color w:val="000000" w:themeColor="text1"/>
              </w:rPr>
            </w:pPr>
            <w:r>
              <w:rPr>
                <w:color w:val="000000" w:themeColor="text1"/>
              </w:rPr>
              <w:t>44</w:t>
            </w:r>
          </w:p>
        </w:tc>
        <w:tc>
          <w:tcPr>
            <w:tcW w:w="517" w:type="pct"/>
            <w:vAlign w:val="center"/>
          </w:tcPr>
          <w:p w14:paraId="2541F126" w14:textId="77777777" w:rsidR="002C2DF2" w:rsidRPr="0020493A" w:rsidRDefault="002C2DF2" w:rsidP="002C2DF2">
            <w:pPr>
              <w:rPr>
                <w:color w:val="000000" w:themeColor="text1"/>
              </w:rPr>
            </w:pPr>
            <w:r>
              <w:rPr>
                <w:color w:val="000000" w:themeColor="text1"/>
              </w:rPr>
              <w:t>43 (90%)</w:t>
            </w:r>
          </w:p>
        </w:tc>
        <w:tc>
          <w:tcPr>
            <w:tcW w:w="496" w:type="pct"/>
            <w:vAlign w:val="center"/>
          </w:tcPr>
          <w:p w14:paraId="6DCCF5A6" w14:textId="77777777" w:rsidR="002C2DF2" w:rsidRPr="0020493A" w:rsidRDefault="002C2DF2" w:rsidP="002C2DF2">
            <w:pPr>
              <w:rPr>
                <w:color w:val="000000" w:themeColor="text1"/>
              </w:rPr>
            </w:pPr>
            <w:r>
              <w:rPr>
                <w:color w:val="000000" w:themeColor="text1"/>
              </w:rPr>
              <w:t>36 (82%)</w:t>
            </w:r>
          </w:p>
        </w:tc>
        <w:tc>
          <w:tcPr>
            <w:tcW w:w="371" w:type="pct"/>
            <w:vAlign w:val="center"/>
          </w:tcPr>
          <w:p w14:paraId="6AF8E002" w14:textId="77777777" w:rsidR="002C2DF2" w:rsidRPr="0020493A" w:rsidRDefault="002C2DF2" w:rsidP="002C2DF2">
            <w:pPr>
              <w:rPr>
                <w:color w:val="000000" w:themeColor="text1"/>
              </w:rPr>
            </w:pPr>
            <w:r>
              <w:rPr>
                <w:color w:val="000000" w:themeColor="text1"/>
              </w:rPr>
              <w:t>p=0.29</w:t>
            </w:r>
          </w:p>
        </w:tc>
        <w:tc>
          <w:tcPr>
            <w:tcW w:w="1729" w:type="pct"/>
            <w:vAlign w:val="center"/>
          </w:tcPr>
          <w:p w14:paraId="68B68C8F" w14:textId="77777777" w:rsidR="002C2DF2" w:rsidRPr="0020493A" w:rsidRDefault="002C2DF2" w:rsidP="002C2DF2">
            <w:pPr>
              <w:rPr>
                <w:color w:val="000000" w:themeColor="text1"/>
              </w:rPr>
            </w:pPr>
            <w:r>
              <w:rPr>
                <w:color w:val="000000" w:themeColor="text1"/>
              </w:rPr>
              <w:t>Comparing 0-1 comorbidities vs more than one. FMT via colonoscopy, fresh stool, all recipients received bisacodyl</w:t>
            </w:r>
          </w:p>
        </w:tc>
      </w:tr>
    </w:tbl>
    <w:p w14:paraId="2D53CF79" w14:textId="77777777" w:rsidR="00AC7FB3" w:rsidRPr="00AC7FB3" w:rsidRDefault="00AC7FB3" w:rsidP="00AC7FB3"/>
    <w:p w14:paraId="034B31A6" w14:textId="203D9D31" w:rsidR="00AC7FB3" w:rsidRDefault="00AC7FB3" w:rsidP="00AC7FB3">
      <w:pPr>
        <w:pStyle w:val="Heading5"/>
      </w:pPr>
      <w:r>
        <w:t>Adverse events</w:t>
      </w:r>
      <w:r w:rsidR="00A0573C">
        <w:t xml:space="preserve"> patients with multiple comorbidities vs not multiple comorbidities </w:t>
      </w:r>
    </w:p>
    <w:p w14:paraId="76BC54DD" w14:textId="3E01CA49" w:rsidR="00AC7FB3" w:rsidRPr="00AC7FB3" w:rsidRDefault="00A353DA" w:rsidP="00AC7FB3">
      <w:r>
        <w:t>No studies</w:t>
      </w:r>
    </w:p>
    <w:p w14:paraId="32109EE5" w14:textId="77777777" w:rsidR="00AC7FB3" w:rsidRDefault="00AC7FB3" w:rsidP="00AC7FB3">
      <w:pPr>
        <w:pStyle w:val="Heading5"/>
      </w:pPr>
      <w:r>
        <w:t>QoL</w:t>
      </w:r>
    </w:p>
    <w:p w14:paraId="0558AC5A" w14:textId="5716D73E" w:rsidR="00C35E37" w:rsidRPr="00C35E37" w:rsidRDefault="00A353DA" w:rsidP="00C35E37">
      <w:r>
        <w:t>No studies</w:t>
      </w:r>
    </w:p>
    <w:p w14:paraId="35D8BBE8" w14:textId="77777777" w:rsidR="00C35E37" w:rsidRPr="00C35E37" w:rsidRDefault="00C35E37" w:rsidP="00C35E37">
      <w:pPr>
        <w:pStyle w:val="Heading3"/>
      </w:pPr>
      <w:r w:rsidRPr="00C35E37">
        <w:t>Additional data from excluded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2271"/>
      </w:tblGrid>
      <w:tr w:rsidR="00297416" w:rsidRPr="00A43721" w14:paraId="16D15EA8" w14:textId="77777777" w:rsidTr="004B42F7">
        <w:trPr>
          <w:trHeight w:val="219"/>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0806BD2C" w14:textId="77777777" w:rsidR="00297416" w:rsidRPr="00A43721" w:rsidRDefault="00297416" w:rsidP="007020B4">
            <w:pPr>
              <w:spacing w:after="0" w:line="240" w:lineRule="auto"/>
              <w:rPr>
                <w:rFonts w:ascii="Calibri" w:hAnsi="Calibri" w:cs="Calibri"/>
                <w:b/>
                <w:bCs/>
                <w:color w:val="000000" w:themeColor="text1"/>
              </w:rPr>
            </w:pPr>
            <w:r w:rsidRPr="00A43721">
              <w:rPr>
                <w:rFonts w:ascii="Calibri" w:hAnsi="Calibri" w:cs="Calibri"/>
                <w:b/>
                <w:bCs/>
                <w:color w:val="000000" w:themeColor="text1"/>
              </w:rPr>
              <w:t>Author</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0593EC00" w14:textId="77777777" w:rsidR="00297416" w:rsidRPr="00A43721" w:rsidRDefault="00297416" w:rsidP="007020B4">
            <w:pPr>
              <w:spacing w:after="0" w:line="240" w:lineRule="auto"/>
              <w:rPr>
                <w:rFonts w:eastAsia="Times New Roman" w:cstheme="minorHAnsi"/>
                <w:b/>
                <w:bCs/>
                <w:color w:val="000000"/>
                <w:lang w:eastAsia="en-GB"/>
              </w:rPr>
            </w:pPr>
            <w:r w:rsidRPr="00A43721">
              <w:rPr>
                <w:rFonts w:eastAsia="Times New Roman" w:cstheme="minorHAnsi"/>
                <w:b/>
                <w:bCs/>
                <w:color w:val="000000"/>
                <w:lang w:eastAsia="en-GB"/>
              </w:rPr>
              <w:t>Findings</w:t>
            </w:r>
          </w:p>
        </w:tc>
      </w:tr>
      <w:tr w:rsidR="00297416" w:rsidRPr="00A43721" w14:paraId="5161D8C4" w14:textId="77777777" w:rsidTr="004B42F7">
        <w:trPr>
          <w:trHeight w:val="21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D6393"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Quality of life</w:t>
            </w:r>
          </w:p>
        </w:tc>
      </w:tr>
      <w:tr w:rsidR="00297416" w14:paraId="1837163C" w14:textId="77777777" w:rsidTr="004B42F7">
        <w:trPr>
          <w:trHeight w:val="603"/>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1C5B34B" w14:textId="6BEF3108" w:rsidR="00297416" w:rsidRPr="0020493A" w:rsidRDefault="00297416" w:rsidP="007020B4">
            <w:pPr>
              <w:spacing w:after="0" w:line="240" w:lineRule="auto"/>
              <w:rPr>
                <w:rFonts w:ascii="Calibri" w:hAnsi="Calibri" w:cs="Calibri"/>
                <w:color w:val="000000" w:themeColor="text1"/>
              </w:rPr>
            </w:pPr>
            <w:r>
              <w:rPr>
                <w:rFonts w:ascii="Calibri" w:hAnsi="Calibri" w:cs="Calibri"/>
                <w:color w:val="000000" w:themeColor="text1"/>
              </w:rPr>
              <w:t>Hammeken, 2022</w:t>
            </w:r>
            <w:r w:rsidR="002C2DF2">
              <w:rPr>
                <w:rFonts w:ascii="Calibri" w:hAnsi="Calibri" w:cs="Calibri"/>
                <w:color w:val="000000" w:themeColor="text1"/>
                <w:vertAlign w:val="superscript"/>
              </w:rPr>
              <w:t>52</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087C00CB" w14:textId="77777777" w:rsidR="00297416" w:rsidRDefault="00297416" w:rsidP="007020B4">
            <w:pPr>
              <w:spacing w:after="0" w:line="240" w:lineRule="auto"/>
              <w:rPr>
                <w:rFonts w:eastAsia="Times New Roman" w:cstheme="minorHAnsi"/>
                <w:color w:val="000000"/>
                <w:lang w:eastAsia="en-GB"/>
              </w:rPr>
            </w:pPr>
            <w:bookmarkStart w:id="28" w:name="_Hlk132790412"/>
            <w:r>
              <w:rPr>
                <w:rFonts w:eastAsia="Times New Roman" w:cstheme="minorHAnsi"/>
                <w:color w:val="000000"/>
                <w:lang w:eastAsia="en-GB"/>
              </w:rPr>
              <w:t>This is a follow up of the RCT by Hvas,</w:t>
            </w:r>
            <w:r w:rsidRPr="007607BE">
              <w:rPr>
                <w:rFonts w:eastAsia="Times New Roman" w:cstheme="minorHAnsi"/>
                <w:color w:val="000000"/>
                <w:vertAlign w:val="superscript"/>
                <w:lang w:eastAsia="en-GB"/>
              </w:rPr>
              <w:t>1</w:t>
            </w:r>
            <w:r>
              <w:rPr>
                <w:rFonts w:eastAsia="Times New Roman" w:cstheme="minorHAnsi"/>
                <w:color w:val="000000"/>
                <w:lang w:eastAsia="en-GB"/>
              </w:rPr>
              <w:t xml:space="preserve"> which included patients who had a recurrence of CDI after being assigned to the RCT group and given treatment. As per protocol, all failed patients were given rescue FMT. This included 13 treated with vancomycin, 12 treated with fidaxomicin and 3 treated with FMT. Health related quality of life (</w:t>
            </w:r>
            <w:proofErr w:type="spellStart"/>
            <w:r>
              <w:rPr>
                <w:rFonts w:eastAsia="Times New Roman" w:cstheme="minorHAnsi"/>
                <w:color w:val="000000"/>
                <w:lang w:eastAsia="en-GB"/>
              </w:rPr>
              <w:t>HrQoL</w:t>
            </w:r>
            <w:proofErr w:type="spellEnd"/>
            <w:r>
              <w:rPr>
                <w:rFonts w:eastAsia="Times New Roman" w:cstheme="minorHAnsi"/>
                <w:color w:val="000000"/>
                <w:lang w:eastAsia="en-GB"/>
              </w:rPr>
              <w:t xml:space="preserve">) was measured using </w:t>
            </w:r>
            <w:r>
              <w:t>EQ-5D-3L</w:t>
            </w:r>
            <w:r>
              <w:rPr>
                <w:rFonts w:eastAsia="Times New Roman" w:cstheme="minorHAnsi"/>
                <w:color w:val="000000"/>
                <w:lang w:eastAsia="en-GB"/>
              </w:rPr>
              <w:t xml:space="preserve"> scale ranging from 0 to 1. At the time of recurrence, the health related quality of life (</w:t>
            </w:r>
            <w:proofErr w:type="spellStart"/>
            <w:r>
              <w:rPr>
                <w:rFonts w:eastAsia="Times New Roman" w:cstheme="minorHAnsi"/>
                <w:color w:val="000000"/>
                <w:lang w:eastAsia="en-GB"/>
              </w:rPr>
              <w:t>HrQoL</w:t>
            </w:r>
            <w:proofErr w:type="spellEnd"/>
            <w:r>
              <w:rPr>
                <w:rFonts w:eastAsia="Times New Roman" w:cstheme="minorHAnsi"/>
                <w:color w:val="000000"/>
                <w:lang w:eastAsia="en-GB"/>
              </w:rPr>
              <w:t>) for untreated patients (n=64) was 0.675. At week 8, the value increased to 0.813 (p&lt;0.001) and at week 26, the value slightly decreased but was still significantly higher than at baseline 0.773 (p=0.003)</w:t>
            </w:r>
            <w:bookmarkEnd w:id="28"/>
          </w:p>
        </w:tc>
      </w:tr>
      <w:tr w:rsidR="00297416" w:rsidRPr="00A43721" w14:paraId="42AE82C0" w14:textId="77777777" w:rsidTr="004B42F7">
        <w:trPr>
          <w:trHeight w:val="21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CAEE7"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Mortality</w:t>
            </w:r>
          </w:p>
        </w:tc>
      </w:tr>
      <w:tr w:rsidR="002C2DF2" w14:paraId="45765247" w14:textId="77777777" w:rsidTr="004B42F7">
        <w:trPr>
          <w:trHeight w:val="816"/>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BDAC762" w14:textId="1D58242B" w:rsidR="002C2DF2" w:rsidRDefault="002C2DF2" w:rsidP="002C2DF2">
            <w:pPr>
              <w:spacing w:after="0" w:line="240" w:lineRule="auto"/>
              <w:rPr>
                <w:rFonts w:ascii="Calibri" w:hAnsi="Calibri" w:cs="Calibri"/>
                <w:color w:val="000000"/>
              </w:rPr>
            </w:pPr>
            <w:r w:rsidRPr="00CF4F04">
              <w:rPr>
                <w:rFonts w:ascii="Calibri" w:eastAsia="Times New Roman" w:hAnsi="Calibri" w:cs="Calibri"/>
                <w:color w:val="000000"/>
                <w:lang w:eastAsia="en-GB"/>
              </w:rPr>
              <w:t>Cold 2022</w:t>
            </w:r>
            <w:r w:rsidRPr="002C2DF2">
              <w:rPr>
                <w:rFonts w:ascii="Calibri" w:eastAsia="Times New Roman" w:hAnsi="Calibri" w:cs="Calibri"/>
                <w:color w:val="000000"/>
                <w:vertAlign w:val="superscript"/>
                <w:lang w:eastAsia="en-GB"/>
              </w:rPr>
              <w:t>53</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05205C01" w14:textId="2E467C12"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 but long-term outcomes reported as case series: patients with recurrent or refractory given bacterial therapy or FMT. 145 patients received FMT via colonoscopy, enema or stoma. 24 received FMT from a family donor. Median follow-up was 603 days. There were no differences in mortality.</w:t>
            </w:r>
          </w:p>
        </w:tc>
      </w:tr>
      <w:tr w:rsidR="00297416" w:rsidRPr="00A43721" w14:paraId="0152C789" w14:textId="77777777" w:rsidTr="004B42F7">
        <w:trPr>
          <w:trHeight w:val="21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F454F"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lastRenderedPageBreak/>
              <w:t>Mortality (severe, refractory or fulminant CDI)</w:t>
            </w:r>
          </w:p>
        </w:tc>
      </w:tr>
      <w:tr w:rsidR="002C2DF2" w14:paraId="0895EEFC" w14:textId="77777777" w:rsidTr="004B42F7">
        <w:trPr>
          <w:trHeight w:val="1059"/>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5FBD9275" w14:textId="7401277F" w:rsidR="002C2DF2" w:rsidRDefault="002C2DF2" w:rsidP="002C2DF2">
            <w:pPr>
              <w:spacing w:after="0" w:line="240" w:lineRule="auto"/>
              <w:rPr>
                <w:rFonts w:ascii="Calibri" w:hAnsi="Calibri" w:cs="Calibri"/>
                <w:color w:val="000000"/>
              </w:rPr>
            </w:pPr>
            <w:r>
              <w:rPr>
                <w:rFonts w:ascii="Calibri" w:hAnsi="Calibri" w:cs="Calibri"/>
                <w:color w:val="000000"/>
              </w:rPr>
              <w:t>Hocquart, 2018</w:t>
            </w:r>
            <w:r>
              <w:rPr>
                <w:rFonts w:ascii="Calibri" w:hAnsi="Calibri" w:cs="Calibri"/>
                <w:color w:val="000000"/>
                <w:vertAlign w:val="superscript"/>
              </w:rPr>
              <w:t>54</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06A87B7C"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A retrospective cohort of CDI patients who did or did not undergo FMT, authors also undertook a nested case control study for 3-month mortality. Significant predictors of mortality were 027 ribotype and severe CDI. FMT was a protective factor </w:t>
            </w:r>
            <w:r w:rsidRPr="007607BE">
              <w:rPr>
                <w:rFonts w:eastAsia="Times New Roman" w:cstheme="minorHAnsi"/>
                <w:color w:val="000000"/>
                <w:lang w:eastAsia="en-GB"/>
              </w:rPr>
              <w:t xml:space="preserve">OR 0.13 [95% CI, </w:t>
            </w:r>
            <w:r>
              <w:rPr>
                <w:rFonts w:eastAsia="Times New Roman" w:cstheme="minorHAnsi"/>
                <w:color w:val="000000"/>
                <w:lang w:eastAsia="en-GB"/>
              </w:rPr>
              <w:t>0</w:t>
            </w:r>
            <w:r w:rsidRPr="007607BE">
              <w:rPr>
                <w:rFonts w:eastAsia="Times New Roman" w:cstheme="minorHAnsi"/>
                <w:color w:val="000000"/>
                <w:lang w:eastAsia="en-GB"/>
              </w:rPr>
              <w:t>.04–</w:t>
            </w:r>
            <w:r>
              <w:rPr>
                <w:rFonts w:eastAsia="Times New Roman" w:cstheme="minorHAnsi"/>
                <w:color w:val="000000"/>
                <w:lang w:eastAsia="en-GB"/>
              </w:rPr>
              <w:t>0</w:t>
            </w:r>
            <w:r w:rsidRPr="007607BE">
              <w:rPr>
                <w:rFonts w:eastAsia="Times New Roman" w:cstheme="minorHAnsi"/>
                <w:color w:val="000000"/>
                <w:lang w:eastAsia="en-GB"/>
              </w:rPr>
              <w:t xml:space="preserve">.44], </w:t>
            </w:r>
            <w:r>
              <w:rPr>
                <w:rFonts w:eastAsia="Times New Roman" w:cstheme="minorHAnsi"/>
                <w:color w:val="000000"/>
                <w:lang w:eastAsia="en-GB"/>
              </w:rPr>
              <w:t>p=0</w:t>
            </w:r>
            <w:r w:rsidRPr="007607BE">
              <w:rPr>
                <w:rFonts w:eastAsia="Times New Roman" w:cstheme="minorHAnsi"/>
                <w:color w:val="000000"/>
                <w:lang w:eastAsia="en-GB"/>
              </w:rPr>
              <w:t>.001</w:t>
            </w:r>
            <w:r>
              <w:rPr>
                <w:rFonts w:eastAsia="Times New Roman" w:cstheme="minorHAnsi"/>
                <w:color w:val="000000"/>
                <w:lang w:eastAsia="en-GB"/>
              </w:rPr>
              <w:t xml:space="preserve">. After stratifying FMT prevented mortality in </w:t>
            </w:r>
            <w:r w:rsidRPr="007607BE">
              <w:rPr>
                <w:rFonts w:eastAsia="Times New Roman" w:cstheme="minorHAnsi"/>
                <w:color w:val="000000"/>
                <w:lang w:eastAsia="en-GB"/>
              </w:rPr>
              <w:t xml:space="preserve">severe cases </w:t>
            </w:r>
            <w:bookmarkStart w:id="29" w:name="_Hlk132810941"/>
            <w:r w:rsidRPr="007607BE">
              <w:rPr>
                <w:rFonts w:eastAsia="Times New Roman" w:cstheme="minorHAnsi"/>
                <w:color w:val="000000"/>
                <w:lang w:eastAsia="en-GB"/>
              </w:rPr>
              <w:t xml:space="preserve">(OR, 0.08 [95% CI </w:t>
            </w:r>
            <w:r>
              <w:rPr>
                <w:rFonts w:eastAsia="Times New Roman" w:cstheme="minorHAnsi"/>
                <w:color w:val="000000"/>
                <w:lang w:eastAsia="en-GB"/>
              </w:rPr>
              <w:t>0</w:t>
            </w:r>
            <w:r w:rsidRPr="007607BE">
              <w:rPr>
                <w:rFonts w:eastAsia="Times New Roman" w:cstheme="minorHAnsi"/>
                <w:color w:val="000000"/>
                <w:lang w:eastAsia="en-GB"/>
              </w:rPr>
              <w:t>.016–</w:t>
            </w:r>
            <w:r>
              <w:rPr>
                <w:rFonts w:eastAsia="Times New Roman" w:cstheme="minorHAnsi"/>
                <w:color w:val="000000"/>
                <w:lang w:eastAsia="en-GB"/>
              </w:rPr>
              <w:t>0</w:t>
            </w:r>
            <w:r w:rsidRPr="007607BE">
              <w:rPr>
                <w:rFonts w:eastAsia="Times New Roman" w:cstheme="minorHAnsi"/>
                <w:color w:val="000000"/>
                <w:lang w:eastAsia="en-GB"/>
              </w:rPr>
              <w:t xml:space="preserve">.34], </w:t>
            </w:r>
            <w:r>
              <w:rPr>
                <w:rFonts w:eastAsia="Times New Roman" w:cstheme="minorHAnsi"/>
                <w:color w:val="000000"/>
                <w:lang w:eastAsia="en-GB"/>
              </w:rPr>
              <w:t>p=0</w:t>
            </w:r>
            <w:r w:rsidRPr="007607BE">
              <w:rPr>
                <w:rFonts w:eastAsia="Times New Roman" w:cstheme="minorHAnsi"/>
                <w:color w:val="000000"/>
                <w:lang w:eastAsia="en-GB"/>
              </w:rPr>
              <w:t>.001</w:t>
            </w:r>
            <w:bookmarkEnd w:id="29"/>
            <w:r w:rsidRPr="007607BE">
              <w:rPr>
                <w:rFonts w:eastAsia="Times New Roman" w:cstheme="minorHAnsi"/>
                <w:color w:val="000000"/>
                <w:lang w:eastAsia="en-GB"/>
              </w:rPr>
              <w:t xml:space="preserve">) but not in </w:t>
            </w:r>
            <w:bookmarkStart w:id="30" w:name="_Hlk132810851"/>
            <w:r w:rsidRPr="007607BE">
              <w:rPr>
                <w:rFonts w:eastAsia="Times New Roman" w:cstheme="minorHAnsi"/>
                <w:color w:val="000000"/>
                <w:lang w:eastAsia="en-GB"/>
              </w:rPr>
              <w:t>non</w:t>
            </w:r>
            <w:r>
              <w:rPr>
                <w:rFonts w:eastAsia="Times New Roman" w:cstheme="minorHAnsi"/>
                <w:color w:val="000000"/>
                <w:lang w:eastAsia="en-GB"/>
              </w:rPr>
              <w:t>-</w:t>
            </w:r>
            <w:r w:rsidRPr="007607BE">
              <w:rPr>
                <w:rFonts w:eastAsia="Times New Roman" w:cstheme="minorHAnsi"/>
                <w:color w:val="000000"/>
                <w:lang w:eastAsia="en-GB"/>
              </w:rPr>
              <w:t xml:space="preserve">severe cases (OR 1.07 [95% CI, </w:t>
            </w:r>
            <w:r>
              <w:rPr>
                <w:rFonts w:eastAsia="Times New Roman" w:cstheme="minorHAnsi"/>
                <w:color w:val="000000"/>
                <w:lang w:eastAsia="en-GB"/>
              </w:rPr>
              <w:t>0</w:t>
            </w:r>
            <w:r w:rsidRPr="007607BE">
              <w:rPr>
                <w:rFonts w:eastAsia="Times New Roman" w:cstheme="minorHAnsi"/>
                <w:color w:val="000000"/>
                <w:lang w:eastAsia="en-GB"/>
              </w:rPr>
              <w:t>.02–56.3],</w:t>
            </w:r>
            <w:r>
              <w:rPr>
                <w:rFonts w:eastAsia="Times New Roman" w:cstheme="minorHAnsi"/>
                <w:color w:val="000000"/>
                <w:lang w:eastAsia="en-GB"/>
              </w:rPr>
              <w:t xml:space="preserve"> p=0</w:t>
            </w:r>
            <w:r w:rsidRPr="007607BE">
              <w:rPr>
                <w:rFonts w:eastAsia="Times New Roman" w:cstheme="minorHAnsi"/>
                <w:color w:val="000000"/>
                <w:lang w:eastAsia="en-GB"/>
              </w:rPr>
              <w:t>.97</w:t>
            </w:r>
            <w:bookmarkEnd w:id="30"/>
          </w:p>
        </w:tc>
      </w:tr>
      <w:tr w:rsidR="00297416" w14:paraId="7DF20A2C" w14:textId="77777777" w:rsidTr="004B42F7">
        <w:trPr>
          <w:trHeight w:val="404"/>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7AFDF017" w14:textId="5FF53720" w:rsidR="00297416" w:rsidRDefault="00297416" w:rsidP="007020B4">
            <w:pPr>
              <w:spacing w:after="0" w:line="240" w:lineRule="auto"/>
              <w:rPr>
                <w:rFonts w:ascii="Calibri" w:hAnsi="Calibri" w:cs="Calibri"/>
                <w:color w:val="000000" w:themeColor="text1"/>
              </w:rPr>
            </w:pPr>
            <w:r>
              <w:rPr>
                <w:rFonts w:ascii="Calibri" w:hAnsi="Calibri" w:cs="Calibri"/>
                <w:color w:val="000000" w:themeColor="text1"/>
              </w:rPr>
              <w:t>Cheng, 2020</w:t>
            </w:r>
            <w:r w:rsidR="00F276F8">
              <w:rPr>
                <w:rFonts w:ascii="Calibri" w:hAnsi="Calibri" w:cs="Calibri"/>
                <w:color w:val="000000" w:themeColor="text1"/>
                <w:vertAlign w:val="superscript"/>
              </w:rPr>
              <w:t>55</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7AF0AB8C" w14:textId="77777777" w:rsidR="00297416"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 xml:space="preserve">A before-after study which investigated the effect of introducing FMT for treatment of C Diff. The authors reported </w:t>
            </w:r>
            <w:bookmarkStart w:id="31" w:name="_Hlk132811904"/>
            <w:r>
              <w:rPr>
                <w:rFonts w:eastAsia="Times New Roman" w:cstheme="minorHAnsi"/>
                <w:color w:val="000000"/>
                <w:lang w:eastAsia="en-GB"/>
              </w:rPr>
              <w:t xml:space="preserve">that the incidence of CDI-related mortality decreased from </w:t>
            </w:r>
            <w:r w:rsidRPr="007607BE">
              <w:rPr>
                <w:rFonts w:eastAsia="Times New Roman" w:cstheme="minorHAnsi"/>
                <w:color w:val="000000"/>
                <w:lang w:eastAsia="en-GB"/>
              </w:rPr>
              <w:t xml:space="preserve">10.2% </w:t>
            </w:r>
            <w:r>
              <w:rPr>
                <w:rFonts w:eastAsia="Times New Roman" w:cstheme="minorHAnsi"/>
                <w:color w:val="000000"/>
                <w:lang w:eastAsia="en-GB"/>
              </w:rPr>
              <w:t>to</w:t>
            </w:r>
            <w:r w:rsidRPr="007607BE">
              <w:rPr>
                <w:rFonts w:eastAsia="Times New Roman" w:cstheme="minorHAnsi"/>
                <w:color w:val="000000"/>
                <w:lang w:eastAsia="en-GB"/>
              </w:rPr>
              <w:t xml:space="preserve"> 4.4% (</w:t>
            </w:r>
            <w:r>
              <w:rPr>
                <w:rFonts w:eastAsia="Times New Roman" w:cstheme="minorHAnsi"/>
                <w:color w:val="000000"/>
                <w:lang w:eastAsia="en-GB"/>
              </w:rPr>
              <w:t>p=0</w:t>
            </w:r>
            <w:r w:rsidRPr="007607BE">
              <w:rPr>
                <w:rFonts w:eastAsia="Times New Roman" w:cstheme="minorHAnsi"/>
                <w:color w:val="000000"/>
                <w:lang w:eastAsia="en-GB"/>
              </w:rPr>
              <w:t>.02)</w:t>
            </w:r>
            <w:r>
              <w:rPr>
                <w:rFonts w:eastAsia="Times New Roman" w:cstheme="minorHAnsi"/>
                <w:color w:val="000000"/>
                <w:lang w:eastAsia="en-GB"/>
              </w:rPr>
              <w:t>, f</w:t>
            </w:r>
            <w:r w:rsidRPr="007607BE">
              <w:rPr>
                <w:rFonts w:eastAsia="Times New Roman" w:cstheme="minorHAnsi"/>
                <w:color w:val="000000"/>
                <w:lang w:eastAsia="en-GB"/>
              </w:rPr>
              <w:t>or patients with fulminant CDI</w:t>
            </w:r>
            <w:r>
              <w:rPr>
                <w:rFonts w:eastAsia="Times New Roman" w:cstheme="minorHAnsi"/>
                <w:color w:val="000000"/>
                <w:lang w:eastAsia="en-GB"/>
              </w:rPr>
              <w:t xml:space="preserve"> from </w:t>
            </w:r>
            <w:r w:rsidRPr="007607BE">
              <w:rPr>
                <w:rFonts w:eastAsia="Times New Roman" w:cstheme="minorHAnsi"/>
                <w:color w:val="000000"/>
                <w:lang w:eastAsia="en-GB"/>
              </w:rPr>
              <w:t xml:space="preserve">21.3% </w:t>
            </w:r>
            <w:r>
              <w:rPr>
                <w:rFonts w:eastAsia="Times New Roman" w:cstheme="minorHAnsi"/>
                <w:color w:val="000000"/>
                <w:lang w:eastAsia="en-GB"/>
              </w:rPr>
              <w:t>to</w:t>
            </w:r>
            <w:r w:rsidRPr="007607BE">
              <w:rPr>
                <w:rFonts w:eastAsia="Times New Roman" w:cstheme="minorHAnsi"/>
                <w:color w:val="000000"/>
                <w:lang w:eastAsia="en-GB"/>
              </w:rPr>
              <w:t xml:space="preserve"> 9.1% (</w:t>
            </w:r>
            <w:r>
              <w:rPr>
                <w:rFonts w:eastAsia="Times New Roman" w:cstheme="minorHAnsi"/>
                <w:color w:val="000000"/>
                <w:lang w:eastAsia="en-GB"/>
              </w:rPr>
              <w:t>p=0</w:t>
            </w:r>
            <w:r w:rsidRPr="007607BE">
              <w:rPr>
                <w:rFonts w:eastAsia="Times New Roman" w:cstheme="minorHAnsi"/>
                <w:color w:val="000000"/>
                <w:lang w:eastAsia="en-GB"/>
              </w:rPr>
              <w:t>.015)</w:t>
            </w:r>
            <w:r>
              <w:rPr>
                <w:rFonts w:eastAsia="Times New Roman" w:cstheme="minorHAnsi"/>
                <w:color w:val="000000"/>
                <w:lang w:eastAsia="en-GB"/>
              </w:rPr>
              <w:t xml:space="preserve"> and for </w:t>
            </w:r>
            <w:r w:rsidRPr="007607BE">
              <w:rPr>
                <w:rFonts w:eastAsia="Times New Roman" w:cstheme="minorHAnsi"/>
                <w:color w:val="000000"/>
                <w:lang w:eastAsia="en-GB"/>
              </w:rPr>
              <w:t xml:space="preserve">patients with refractory SFCDI, 43.2% </w:t>
            </w:r>
            <w:r>
              <w:rPr>
                <w:rFonts w:eastAsia="Times New Roman" w:cstheme="minorHAnsi"/>
                <w:color w:val="000000"/>
                <w:lang w:eastAsia="en-GB"/>
              </w:rPr>
              <w:t>to</w:t>
            </w:r>
            <w:r w:rsidRPr="007607BE">
              <w:rPr>
                <w:rFonts w:eastAsia="Times New Roman" w:cstheme="minorHAnsi"/>
                <w:color w:val="000000"/>
                <w:lang w:eastAsia="en-GB"/>
              </w:rPr>
              <w:t xml:space="preserve"> 12.1% (</w:t>
            </w:r>
            <w:r>
              <w:rPr>
                <w:rFonts w:eastAsia="Times New Roman" w:cstheme="minorHAnsi"/>
                <w:color w:val="000000"/>
                <w:lang w:eastAsia="en-GB"/>
              </w:rPr>
              <w:t>p&lt;0</w:t>
            </w:r>
            <w:r w:rsidRPr="007607BE">
              <w:rPr>
                <w:rFonts w:eastAsia="Times New Roman" w:cstheme="minorHAnsi"/>
                <w:color w:val="000000"/>
                <w:lang w:eastAsia="en-GB"/>
              </w:rPr>
              <w:t xml:space="preserve">.001). FMT </w:t>
            </w:r>
            <w:r>
              <w:rPr>
                <w:rFonts w:eastAsia="Times New Roman" w:cstheme="minorHAnsi"/>
                <w:color w:val="000000"/>
                <w:lang w:eastAsia="en-GB"/>
              </w:rPr>
              <w:t>also</w:t>
            </w:r>
            <w:r w:rsidRPr="007607BE">
              <w:rPr>
                <w:rFonts w:eastAsia="Times New Roman" w:cstheme="minorHAnsi"/>
                <w:color w:val="000000"/>
                <w:lang w:eastAsia="en-GB"/>
              </w:rPr>
              <w:t xml:space="preserve"> reduced </w:t>
            </w:r>
            <w:r>
              <w:rPr>
                <w:rFonts w:eastAsia="Times New Roman" w:cstheme="minorHAnsi"/>
                <w:color w:val="000000"/>
                <w:lang w:eastAsia="en-GB"/>
              </w:rPr>
              <w:t xml:space="preserve">the need for </w:t>
            </w:r>
            <w:r w:rsidRPr="007607BE">
              <w:rPr>
                <w:rFonts w:eastAsia="Times New Roman" w:cstheme="minorHAnsi"/>
                <w:color w:val="000000"/>
                <w:lang w:eastAsia="en-GB"/>
              </w:rPr>
              <w:t xml:space="preserve">CDI-related colectomy </w:t>
            </w:r>
            <w:bookmarkEnd w:id="31"/>
            <w:r w:rsidRPr="007607BE">
              <w:rPr>
                <w:rFonts w:eastAsia="Times New Roman" w:cstheme="minorHAnsi"/>
                <w:color w:val="000000"/>
                <w:lang w:eastAsia="en-GB"/>
              </w:rPr>
              <w:t xml:space="preserve">in patients with SFCDI 6.8% </w:t>
            </w:r>
            <w:r>
              <w:rPr>
                <w:rFonts w:eastAsia="Times New Roman" w:cstheme="minorHAnsi"/>
                <w:color w:val="000000"/>
                <w:lang w:eastAsia="en-GB"/>
              </w:rPr>
              <w:t>to</w:t>
            </w:r>
            <w:r w:rsidRPr="007607BE">
              <w:rPr>
                <w:rFonts w:eastAsia="Times New Roman" w:cstheme="minorHAnsi"/>
                <w:color w:val="000000"/>
                <w:lang w:eastAsia="en-GB"/>
              </w:rPr>
              <w:t xml:space="preserve"> 2.7% </w:t>
            </w:r>
            <w:r>
              <w:rPr>
                <w:rFonts w:eastAsia="Times New Roman" w:cstheme="minorHAnsi"/>
                <w:color w:val="000000"/>
                <w:lang w:eastAsia="en-GB"/>
              </w:rPr>
              <w:t>(p=0</w:t>
            </w:r>
            <w:r w:rsidRPr="007607BE">
              <w:rPr>
                <w:rFonts w:eastAsia="Times New Roman" w:cstheme="minorHAnsi"/>
                <w:color w:val="000000"/>
                <w:lang w:eastAsia="en-GB"/>
              </w:rPr>
              <w:t xml:space="preserve">.041), in patients with fulminant CDI (15.7% </w:t>
            </w:r>
            <w:r>
              <w:rPr>
                <w:rFonts w:eastAsia="Times New Roman" w:cstheme="minorHAnsi"/>
                <w:color w:val="000000"/>
                <w:lang w:eastAsia="en-GB"/>
              </w:rPr>
              <w:t>to</w:t>
            </w:r>
            <w:r w:rsidRPr="007607BE">
              <w:rPr>
                <w:rFonts w:eastAsia="Times New Roman" w:cstheme="minorHAnsi"/>
                <w:color w:val="000000"/>
                <w:lang w:eastAsia="en-GB"/>
              </w:rPr>
              <w:t xml:space="preserve"> 5.5% </w:t>
            </w:r>
            <w:r>
              <w:rPr>
                <w:rFonts w:eastAsia="Times New Roman" w:cstheme="minorHAnsi"/>
                <w:color w:val="000000"/>
                <w:lang w:eastAsia="en-GB"/>
              </w:rPr>
              <w:t>p=0</w:t>
            </w:r>
            <w:r w:rsidRPr="007607BE">
              <w:rPr>
                <w:rFonts w:eastAsia="Times New Roman" w:cstheme="minorHAnsi"/>
                <w:color w:val="000000"/>
                <w:lang w:eastAsia="en-GB"/>
              </w:rPr>
              <w:t xml:space="preserve">.017), and patients with refractory SFCDI (31.8% </w:t>
            </w:r>
            <w:r>
              <w:rPr>
                <w:rFonts w:eastAsia="Times New Roman" w:cstheme="minorHAnsi"/>
                <w:color w:val="000000"/>
                <w:lang w:eastAsia="en-GB"/>
              </w:rPr>
              <w:t>to</w:t>
            </w:r>
            <w:r w:rsidRPr="007607BE">
              <w:rPr>
                <w:rFonts w:eastAsia="Times New Roman" w:cstheme="minorHAnsi"/>
                <w:color w:val="000000"/>
                <w:lang w:eastAsia="en-GB"/>
              </w:rPr>
              <w:t xml:space="preserve"> 7.6%; </w:t>
            </w:r>
            <w:r>
              <w:rPr>
                <w:rFonts w:eastAsia="Times New Roman" w:cstheme="minorHAnsi"/>
                <w:color w:val="000000"/>
                <w:lang w:eastAsia="en-GB"/>
              </w:rPr>
              <w:t>p=0</w:t>
            </w:r>
            <w:r w:rsidRPr="007607BE">
              <w:rPr>
                <w:rFonts w:eastAsia="Times New Roman" w:cstheme="minorHAnsi"/>
                <w:color w:val="000000"/>
                <w:lang w:eastAsia="en-GB"/>
              </w:rPr>
              <w:t>.001).</w:t>
            </w:r>
          </w:p>
        </w:tc>
      </w:tr>
      <w:tr w:rsidR="002C2DF2" w14:paraId="5E8B1CB0" w14:textId="77777777" w:rsidTr="004B42F7">
        <w:trPr>
          <w:trHeight w:val="692"/>
        </w:trPr>
        <w:tc>
          <w:tcPr>
            <w:tcW w:w="601" w:type="pct"/>
            <w:tcBorders>
              <w:top w:val="single" w:sz="4" w:space="0" w:color="auto"/>
              <w:left w:val="single" w:sz="4" w:space="0" w:color="auto"/>
              <w:right w:val="single" w:sz="4" w:space="0" w:color="auto"/>
            </w:tcBorders>
            <w:shd w:val="clear" w:color="auto" w:fill="auto"/>
            <w:vAlign w:val="center"/>
          </w:tcPr>
          <w:p w14:paraId="497D44FA" w14:textId="1C0CA24D" w:rsidR="002C2DF2" w:rsidRPr="00E0185F" w:rsidRDefault="002C2DF2" w:rsidP="002C2DF2">
            <w:pPr>
              <w:spacing w:after="0" w:line="240" w:lineRule="auto"/>
              <w:rPr>
                <w:rFonts w:ascii="Calibri" w:hAnsi="Calibri" w:cs="Calibri"/>
                <w:color w:val="000000"/>
              </w:rPr>
            </w:pPr>
            <w:r>
              <w:rPr>
                <w:rFonts w:ascii="Calibri" w:hAnsi="Calibri" w:cs="Calibri"/>
                <w:color w:val="000000"/>
              </w:rPr>
              <w:t>Tixier, 2019</w:t>
            </w:r>
            <w:r>
              <w:rPr>
                <w:rFonts w:ascii="Calibri" w:hAnsi="Calibri" w:cs="Calibri"/>
                <w:color w:val="000000"/>
                <w:vertAlign w:val="superscript"/>
              </w:rPr>
              <w:t>56</w:t>
            </w:r>
          </w:p>
        </w:tc>
        <w:tc>
          <w:tcPr>
            <w:tcW w:w="4399" w:type="pct"/>
            <w:tcBorders>
              <w:top w:val="single" w:sz="4" w:space="0" w:color="auto"/>
              <w:left w:val="single" w:sz="4" w:space="0" w:color="auto"/>
              <w:right w:val="single" w:sz="4" w:space="0" w:color="auto"/>
            </w:tcBorders>
            <w:shd w:val="clear" w:color="auto" w:fill="auto"/>
            <w:vAlign w:val="center"/>
          </w:tcPr>
          <w:p w14:paraId="65CC028F"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A retrospective study with matched controls </w:t>
            </w:r>
            <w:bookmarkStart w:id="32" w:name="_Hlk132812101"/>
            <w:r>
              <w:rPr>
                <w:rFonts w:eastAsia="Times New Roman" w:cstheme="minorHAnsi"/>
                <w:color w:val="000000"/>
                <w:lang w:eastAsia="en-GB"/>
              </w:rPr>
              <w:t xml:space="preserve">which included </w:t>
            </w:r>
            <w:r w:rsidRPr="009F01A8">
              <w:rPr>
                <w:rFonts w:eastAsia="Times New Roman" w:cstheme="minorHAnsi"/>
                <w:color w:val="000000"/>
                <w:lang w:eastAsia="en-GB"/>
              </w:rPr>
              <w:t xml:space="preserve">48 patients with severe or fulminant </w:t>
            </w:r>
            <w:r>
              <w:rPr>
                <w:rFonts w:eastAsia="Times New Roman" w:cstheme="minorHAnsi"/>
                <w:color w:val="000000"/>
                <w:lang w:eastAsia="en-GB"/>
              </w:rPr>
              <w:t>CDI</w:t>
            </w:r>
            <w:r w:rsidRPr="009F01A8">
              <w:rPr>
                <w:rFonts w:eastAsia="Times New Roman" w:cstheme="minorHAnsi"/>
                <w:color w:val="000000"/>
                <w:lang w:eastAsia="en-GB"/>
              </w:rPr>
              <w:t xml:space="preserve"> who required care in </w:t>
            </w:r>
            <w:r>
              <w:rPr>
                <w:rFonts w:eastAsia="Times New Roman" w:cstheme="minorHAnsi"/>
                <w:color w:val="000000"/>
                <w:lang w:eastAsia="en-GB"/>
              </w:rPr>
              <w:t>ICU. The authors reported that p</w:t>
            </w:r>
            <w:r w:rsidRPr="009F01A8">
              <w:rPr>
                <w:rFonts w:eastAsia="Times New Roman" w:cstheme="minorHAnsi"/>
                <w:color w:val="000000"/>
                <w:lang w:eastAsia="en-GB"/>
              </w:rPr>
              <w:t xml:space="preserve">atients who received </w:t>
            </w:r>
            <w:r>
              <w:rPr>
                <w:rFonts w:eastAsia="Times New Roman" w:cstheme="minorHAnsi"/>
                <w:color w:val="000000"/>
                <w:lang w:eastAsia="en-GB"/>
              </w:rPr>
              <w:t>FMT</w:t>
            </w:r>
            <w:r w:rsidRPr="009F01A8">
              <w:rPr>
                <w:rFonts w:eastAsia="Times New Roman" w:cstheme="minorHAnsi"/>
                <w:color w:val="000000"/>
                <w:lang w:eastAsia="en-GB"/>
              </w:rPr>
              <w:t xml:space="preserve"> (n = 16) had a 77% decrease in odds for mortality (OR 0.23, 95% CI 0.06-0.97)</w:t>
            </w:r>
            <w:r>
              <w:rPr>
                <w:rFonts w:eastAsia="Times New Roman" w:cstheme="minorHAnsi"/>
                <w:color w:val="000000"/>
                <w:lang w:eastAsia="en-GB"/>
              </w:rPr>
              <w:t xml:space="preserve"> compared to those who received abx </w:t>
            </w:r>
            <w:bookmarkEnd w:id="32"/>
            <w:r>
              <w:rPr>
                <w:rFonts w:eastAsia="Times New Roman" w:cstheme="minorHAnsi"/>
                <w:color w:val="000000"/>
                <w:lang w:eastAsia="en-GB"/>
              </w:rPr>
              <w:t xml:space="preserve">only. </w:t>
            </w:r>
          </w:p>
        </w:tc>
      </w:tr>
      <w:tr w:rsidR="00297416" w:rsidRPr="00A43721" w14:paraId="1DBF953A" w14:textId="77777777" w:rsidTr="004B42F7">
        <w:trPr>
          <w:trHeight w:val="21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D865A1"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Long-term effectiveness</w:t>
            </w:r>
          </w:p>
        </w:tc>
      </w:tr>
      <w:tr w:rsidR="002C2DF2" w14:paraId="0210C86E" w14:textId="77777777" w:rsidTr="004B42F7">
        <w:trPr>
          <w:trHeight w:val="1690"/>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59CC8D56" w14:textId="36945B16" w:rsidR="002C2DF2" w:rsidRDefault="002C2DF2" w:rsidP="002C2DF2">
            <w:pPr>
              <w:spacing w:after="0" w:line="240" w:lineRule="auto"/>
              <w:rPr>
                <w:rFonts w:ascii="Calibri" w:hAnsi="Calibri" w:cs="Calibri"/>
                <w:color w:val="000000"/>
              </w:rPr>
            </w:pPr>
            <w:r>
              <w:rPr>
                <w:rFonts w:ascii="Calibri" w:hAnsi="Calibri" w:cs="Calibri"/>
                <w:color w:val="000000"/>
              </w:rPr>
              <w:t>Saha 2021b</w:t>
            </w:r>
            <w:r>
              <w:rPr>
                <w:rFonts w:ascii="Calibri" w:hAnsi="Calibri" w:cs="Calibri"/>
                <w:color w:val="000000"/>
                <w:vertAlign w:val="superscript"/>
              </w:rPr>
              <w:t>57</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1757101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Case series study. Reporting 374 patients who underwent FMT (colonoscopy, frozen) and were followed up. The aim was to establish the durability of FMT and risk factors for subsequent CDIs. All patients were exposed to at least one of the following risk factors: </w:t>
            </w:r>
            <w:r w:rsidRPr="00387BCE">
              <w:rPr>
                <w:rFonts w:eastAsia="Times New Roman" w:cstheme="minorHAnsi"/>
                <w:color w:val="000000"/>
                <w:lang w:eastAsia="en-GB"/>
              </w:rPr>
              <w:t>comorbidities (IBD, chronic liver disease, dialysis</w:t>
            </w:r>
            <w:r>
              <w:rPr>
                <w:rFonts w:eastAsia="Times New Roman" w:cstheme="minorHAnsi"/>
                <w:color w:val="000000"/>
                <w:lang w:eastAsia="en-GB"/>
              </w:rPr>
              <w:t>-</w:t>
            </w:r>
            <w:r w:rsidRPr="00387BCE">
              <w:rPr>
                <w:rFonts w:eastAsia="Times New Roman" w:cstheme="minorHAnsi"/>
                <w:color w:val="000000"/>
                <w:lang w:eastAsia="en-GB"/>
              </w:rPr>
              <w:t>dependent</w:t>
            </w:r>
            <w:r>
              <w:rPr>
                <w:rFonts w:eastAsia="Times New Roman" w:cstheme="minorHAnsi"/>
                <w:color w:val="000000"/>
                <w:lang w:eastAsia="en-GB"/>
              </w:rPr>
              <w:t xml:space="preserve"> </w:t>
            </w:r>
            <w:r w:rsidRPr="00387BCE">
              <w:rPr>
                <w:rFonts w:eastAsia="Times New Roman" w:cstheme="minorHAnsi"/>
                <w:color w:val="000000"/>
                <w:lang w:eastAsia="en-GB"/>
              </w:rPr>
              <w:t>kidney disease, cancer), healthcare exposure, and use</w:t>
            </w:r>
            <w:r>
              <w:rPr>
                <w:rFonts w:eastAsia="Times New Roman" w:cstheme="minorHAnsi"/>
                <w:color w:val="000000"/>
                <w:lang w:eastAsia="en-GB"/>
              </w:rPr>
              <w:t xml:space="preserve"> </w:t>
            </w:r>
            <w:r w:rsidRPr="00387BCE">
              <w:rPr>
                <w:rFonts w:eastAsia="Times New Roman" w:cstheme="minorHAnsi"/>
                <w:color w:val="000000"/>
                <w:lang w:eastAsia="en-GB"/>
              </w:rPr>
              <w:t>of systemic antibiotics or acid suppressant medications</w:t>
            </w:r>
            <w:r>
              <w:rPr>
                <w:rFonts w:eastAsia="Times New Roman" w:cstheme="minorHAnsi"/>
                <w:color w:val="000000"/>
                <w:lang w:eastAsia="en-GB"/>
              </w:rPr>
              <w:t xml:space="preserve">. Patients followed up to a year 53 (21.9%) patient had CDI recurrence within one year with a median time until CDI </w:t>
            </w:r>
            <w:r w:rsidRPr="00387BCE">
              <w:rPr>
                <w:rFonts w:eastAsia="Times New Roman" w:cstheme="minorHAnsi"/>
                <w:color w:val="000000"/>
                <w:lang w:eastAsia="en-GB"/>
              </w:rPr>
              <w:t>119 days (</w:t>
            </w:r>
            <w:r>
              <w:rPr>
                <w:rFonts w:eastAsia="Times New Roman" w:cstheme="minorHAnsi"/>
                <w:color w:val="000000"/>
                <w:lang w:eastAsia="en-GB"/>
              </w:rPr>
              <w:t xml:space="preserve">min-max </w:t>
            </w:r>
            <w:r w:rsidRPr="00387BCE">
              <w:rPr>
                <w:rFonts w:eastAsia="Times New Roman" w:cstheme="minorHAnsi"/>
                <w:color w:val="000000"/>
                <w:lang w:eastAsia="en-GB"/>
              </w:rPr>
              <w:t>7–338) after FMT</w:t>
            </w:r>
            <w:r>
              <w:rPr>
                <w:rFonts w:eastAsia="Times New Roman" w:cstheme="minorHAnsi"/>
                <w:color w:val="000000"/>
                <w:lang w:eastAsia="en-GB"/>
              </w:rPr>
              <w:t xml:space="preserve">. The only significant risk factor for CDI recurrence was exposure to non-CD antibiotics (HR </w:t>
            </w:r>
            <w:r w:rsidRPr="00387BCE">
              <w:rPr>
                <w:rFonts w:eastAsia="Times New Roman" w:cstheme="minorHAnsi"/>
                <w:color w:val="000000"/>
                <w:lang w:eastAsia="en-GB"/>
              </w:rPr>
              <w:t>0.27 [0.15–0.48]</w:t>
            </w:r>
            <w:r>
              <w:rPr>
                <w:rFonts w:eastAsia="Times New Roman" w:cstheme="minorHAnsi"/>
                <w:color w:val="000000"/>
                <w:lang w:eastAsia="en-GB"/>
              </w:rPr>
              <w:t>,</w:t>
            </w:r>
            <w:r w:rsidRPr="00387BCE">
              <w:rPr>
                <w:rFonts w:eastAsia="Times New Roman" w:cstheme="minorHAnsi"/>
                <w:color w:val="000000"/>
                <w:lang w:eastAsia="en-GB"/>
              </w:rPr>
              <w:t xml:space="preserve"> </w:t>
            </w:r>
            <w:r>
              <w:rPr>
                <w:rFonts w:eastAsia="Times New Roman" w:cstheme="minorHAnsi"/>
                <w:color w:val="000000"/>
                <w:lang w:eastAsia="en-GB"/>
              </w:rPr>
              <w:t>p</w:t>
            </w:r>
            <w:r w:rsidRPr="00387BCE">
              <w:rPr>
                <w:rFonts w:eastAsia="Times New Roman" w:cstheme="minorHAnsi"/>
                <w:color w:val="000000"/>
                <w:lang w:eastAsia="en-GB"/>
              </w:rPr>
              <w:t>&lt;</w:t>
            </w:r>
            <w:r>
              <w:rPr>
                <w:rFonts w:eastAsia="Times New Roman" w:cstheme="minorHAnsi"/>
                <w:color w:val="000000"/>
                <w:lang w:eastAsia="en-GB"/>
              </w:rPr>
              <w:t>0</w:t>
            </w:r>
            <w:r w:rsidRPr="00387BCE">
              <w:rPr>
                <w:rFonts w:eastAsia="Times New Roman" w:cstheme="minorHAnsi"/>
                <w:color w:val="000000"/>
                <w:lang w:eastAsia="en-GB"/>
              </w:rPr>
              <w:t>.001</w:t>
            </w:r>
            <w:r>
              <w:rPr>
                <w:rFonts w:eastAsia="Times New Roman" w:cstheme="minorHAnsi"/>
                <w:color w:val="000000"/>
                <w:lang w:eastAsia="en-GB"/>
              </w:rPr>
              <w:t xml:space="preserve">). other risk factors (age, sex, PPI use, exposure to healthcare, cancer, chronic liver disease, IBD, being on dialysis) were not significant. </w:t>
            </w:r>
          </w:p>
        </w:tc>
      </w:tr>
      <w:tr w:rsidR="002C2DF2" w:rsidRPr="001665F3" w14:paraId="12EA5B49" w14:textId="77777777" w:rsidTr="004B42F7">
        <w:trPr>
          <w:trHeight w:val="555"/>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58E5CC6C" w14:textId="22221843" w:rsidR="002C2DF2" w:rsidRPr="001665F3" w:rsidRDefault="002C2DF2" w:rsidP="002C2DF2">
            <w:pPr>
              <w:spacing w:after="0" w:line="240" w:lineRule="auto"/>
              <w:rPr>
                <w:rFonts w:eastAsia="Times New Roman" w:cstheme="minorHAnsi"/>
                <w:color w:val="000000"/>
                <w:lang w:eastAsia="en-GB"/>
              </w:rPr>
            </w:pPr>
            <w:r w:rsidRPr="001665F3">
              <w:rPr>
                <w:rFonts w:ascii="Calibri" w:hAnsi="Calibri" w:cs="Calibri"/>
                <w:color w:val="000000"/>
              </w:rPr>
              <w:t>Saha, 2021</w:t>
            </w:r>
            <w:r>
              <w:rPr>
                <w:rFonts w:ascii="Calibri" w:hAnsi="Calibri" w:cs="Calibri"/>
                <w:color w:val="000000"/>
                <w:vertAlign w:val="superscript"/>
              </w:rPr>
              <w:t>58</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02E02860" w14:textId="77777777" w:rsidR="002C2DF2" w:rsidRDefault="002C2DF2" w:rsidP="002C2DF2">
            <w:pPr>
              <w:spacing w:after="0" w:line="240" w:lineRule="auto"/>
              <w:rPr>
                <w:rFonts w:eastAsia="Times New Roman" w:cstheme="minorHAnsi"/>
                <w:color w:val="000000"/>
                <w:lang w:eastAsia="en-GB"/>
              </w:rPr>
            </w:pPr>
            <w:r w:rsidRPr="001665F3">
              <w:rPr>
                <w:rFonts w:eastAsia="Times New Roman" w:cstheme="minorHAnsi"/>
                <w:color w:val="000000"/>
                <w:lang w:eastAsia="en-GB"/>
              </w:rPr>
              <w:t>Reports long term efficacy and adverse events following FMT</w:t>
            </w:r>
            <w:r>
              <w:rPr>
                <w:rFonts w:eastAsia="Times New Roman" w:cstheme="minorHAnsi"/>
                <w:color w:val="000000"/>
                <w:lang w:eastAsia="en-GB"/>
              </w:rPr>
              <w:t xml:space="preserve">. </w:t>
            </w:r>
          </w:p>
          <w:p w14:paraId="6C79ACE2" w14:textId="77777777" w:rsidR="002C2DF2" w:rsidRPr="001665F3"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Up to 1 year: the proportion of patients with recurrent CDI increased with time: </w:t>
            </w:r>
            <w:r w:rsidRPr="001665F3">
              <w:rPr>
                <w:rFonts w:eastAsia="Times New Roman" w:cstheme="minorHAnsi"/>
                <w:color w:val="000000"/>
                <w:lang w:eastAsia="en-GB"/>
              </w:rPr>
              <w:t>0.9% at 1 week, 4% at 1 month,</w:t>
            </w:r>
            <w:r>
              <w:rPr>
                <w:rFonts w:eastAsia="Times New Roman" w:cstheme="minorHAnsi"/>
                <w:color w:val="000000"/>
                <w:lang w:eastAsia="en-GB"/>
              </w:rPr>
              <w:t xml:space="preserve"> </w:t>
            </w:r>
            <w:r w:rsidRPr="001665F3">
              <w:rPr>
                <w:rFonts w:eastAsia="Times New Roman" w:cstheme="minorHAnsi"/>
                <w:color w:val="000000"/>
                <w:lang w:eastAsia="en-GB"/>
              </w:rPr>
              <w:t>6.2% at 6 months, 9.5% at 1 year</w:t>
            </w:r>
          </w:p>
        </w:tc>
      </w:tr>
      <w:tr w:rsidR="002C2DF2" w14:paraId="392F6816" w14:textId="77777777" w:rsidTr="004B42F7">
        <w:trPr>
          <w:trHeight w:val="1736"/>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43BCA968" w14:textId="24E521EA" w:rsidR="002C2DF2" w:rsidRDefault="002C2DF2" w:rsidP="002C2DF2">
            <w:pPr>
              <w:spacing w:after="0" w:line="240" w:lineRule="auto"/>
              <w:rPr>
                <w:rFonts w:ascii="Calibri" w:hAnsi="Calibri" w:cs="Calibri"/>
                <w:color w:val="000000"/>
              </w:rPr>
            </w:pPr>
            <w:r>
              <w:rPr>
                <w:rFonts w:ascii="Calibri" w:hAnsi="Calibri" w:cs="Calibri"/>
                <w:color w:val="000000"/>
              </w:rPr>
              <w:t>Perler, 2020</w:t>
            </w:r>
            <w:r>
              <w:rPr>
                <w:rFonts w:ascii="Calibri" w:hAnsi="Calibri" w:cs="Calibri"/>
                <w:color w:val="000000"/>
                <w:vertAlign w:val="superscript"/>
              </w:rPr>
              <w:t>59</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37BBC2DD"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Case series study reporting 207 patients available for follow up at least 6 months after FMT. 31 had FMT w/ oral capsules, the rest were colonoscopy. Age at FMT was 18 to 95y. follow up was 6-84 months, median 30 months. 6 month cure was 177/207 (85.5%). Of 30 patients who experienced recurrence, 20 were successfully treated with more FMTs and 9 with vancomycin alone or w/ combination. Further 20 patients experienced CDI after 6 months. A total of 100 patient reported using abx for CDI-</w:t>
            </w:r>
            <w:proofErr w:type="gramStart"/>
            <w:r>
              <w:rPr>
                <w:rFonts w:eastAsia="Times New Roman" w:cstheme="minorHAnsi"/>
                <w:color w:val="000000"/>
                <w:lang w:eastAsia="en-GB"/>
              </w:rPr>
              <w:t>non related</w:t>
            </w:r>
            <w:proofErr w:type="gramEnd"/>
            <w:r>
              <w:rPr>
                <w:rFonts w:eastAsia="Times New Roman" w:cstheme="minorHAnsi"/>
                <w:color w:val="000000"/>
                <w:lang w:eastAsia="en-GB"/>
              </w:rPr>
              <w:t xml:space="preserve"> infections with 11 subsequently developing CDI, 51/100 patients reported prophylactics to prevent CDI. Another cohort was 52 patients who died post-FMT – none of the deaths were related to FMT, there appeared to be two recurrences. </w:t>
            </w:r>
          </w:p>
        </w:tc>
      </w:tr>
      <w:tr w:rsidR="002C2DF2" w14:paraId="5BB17B0E" w14:textId="77777777" w:rsidTr="004B42F7">
        <w:trPr>
          <w:trHeight w:val="1401"/>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6AB8D8A0" w14:textId="51DEB913" w:rsidR="002C2DF2" w:rsidRDefault="002C2DF2" w:rsidP="002C2DF2">
            <w:pPr>
              <w:spacing w:after="0" w:line="240" w:lineRule="auto"/>
              <w:rPr>
                <w:rFonts w:ascii="Calibri" w:hAnsi="Calibri" w:cs="Calibri"/>
                <w:color w:val="000000"/>
              </w:rPr>
            </w:pPr>
            <w:r>
              <w:rPr>
                <w:rFonts w:ascii="Calibri" w:hAnsi="Calibri" w:cs="Calibri"/>
                <w:color w:val="000000"/>
              </w:rPr>
              <w:lastRenderedPageBreak/>
              <w:t>Shin, 2019</w:t>
            </w:r>
            <w:r>
              <w:rPr>
                <w:rFonts w:ascii="Calibri" w:hAnsi="Calibri" w:cs="Calibri"/>
                <w:color w:val="000000"/>
                <w:vertAlign w:val="superscript"/>
              </w:rPr>
              <w:t>60</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505B5AA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Retrospective cohort. Authors report two cohorts of patients w/ recurrent CDI and who were eligible for FMT. The first cohort (n=52) underwent FMT while the second cohort (n=25) did not. Reason for not doing FMT was apparently resolved CDI, not following up in a patient clinic, preference for no FMT and other. After 12 months, where patient data were available, 12.5% experienced recurrence of CDI in FMT group and 29.2% in non-FMT group. It was also reported that 6/25 (24%) of the non-FMT eventually underwent FMT. The authors reported that the self-reported improvement at one, three and twelve months was higher in the FMT group than in non-FMT group</w:t>
            </w:r>
          </w:p>
        </w:tc>
      </w:tr>
      <w:tr w:rsidR="00DC76CB" w:rsidRPr="001665F3" w14:paraId="2BF298AD" w14:textId="77777777" w:rsidTr="004B42F7">
        <w:trPr>
          <w:trHeight w:val="849"/>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42CA9F61" w14:textId="0DE253C0" w:rsidR="00DC76CB" w:rsidRPr="001665F3"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7251172A" w14:textId="77777777" w:rsidR="00DC76CB" w:rsidRPr="001665F3"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Study reported 129 patients who underwent FMT. Initial success was 116/129 (89.9%) defined as cure and no relapse in the first 2 months. Follow up was for median follow up was 42 months (min-max 19-143 weeks). Of 84 patients who were still alive after a long-term follow-up (over 57 weeks), 61 (73%) had a sustained cure. Self-reported defecation pattern long-term post FMT compared to CDI episode: improved: </w:t>
            </w:r>
            <w:r w:rsidRPr="00944B26">
              <w:rPr>
                <w:rFonts w:eastAsia="Times New Roman" w:cstheme="minorHAnsi"/>
                <w:color w:val="000000"/>
                <w:lang w:eastAsia="en-GB"/>
              </w:rPr>
              <w:t>38% (25/65)</w:t>
            </w:r>
            <w:r>
              <w:rPr>
                <w:rFonts w:eastAsia="Times New Roman" w:cstheme="minorHAnsi"/>
                <w:color w:val="000000"/>
                <w:lang w:eastAsia="en-GB"/>
              </w:rPr>
              <w:t>, s</w:t>
            </w:r>
            <w:r w:rsidRPr="00944B26">
              <w:rPr>
                <w:rFonts w:eastAsia="Times New Roman" w:cstheme="minorHAnsi"/>
                <w:color w:val="000000"/>
                <w:lang w:eastAsia="en-GB"/>
              </w:rPr>
              <w:t>imilar 46% (30/65)</w:t>
            </w:r>
            <w:r>
              <w:rPr>
                <w:rFonts w:eastAsia="Times New Roman" w:cstheme="minorHAnsi"/>
                <w:color w:val="000000"/>
                <w:lang w:eastAsia="en-GB"/>
              </w:rPr>
              <w:t>, d</w:t>
            </w:r>
            <w:r w:rsidRPr="00944B26">
              <w:rPr>
                <w:rFonts w:eastAsia="Times New Roman" w:cstheme="minorHAnsi"/>
                <w:color w:val="000000"/>
                <w:lang w:eastAsia="en-GB"/>
              </w:rPr>
              <w:t>eteriorated</w:t>
            </w:r>
            <w:r>
              <w:rPr>
                <w:rFonts w:eastAsia="Times New Roman" w:cstheme="minorHAnsi"/>
                <w:color w:val="000000"/>
                <w:lang w:eastAsia="en-GB"/>
              </w:rPr>
              <w:t xml:space="preserve"> </w:t>
            </w:r>
            <w:r w:rsidRPr="00944B26">
              <w:rPr>
                <w:rFonts w:eastAsia="Times New Roman" w:cstheme="minorHAnsi"/>
                <w:color w:val="000000"/>
                <w:lang w:eastAsia="en-GB"/>
              </w:rPr>
              <w:t>15% (10/65)</w:t>
            </w:r>
            <w:r>
              <w:rPr>
                <w:rFonts w:eastAsia="Times New Roman" w:cstheme="minorHAnsi"/>
                <w:color w:val="000000"/>
                <w:lang w:eastAsia="en-GB"/>
              </w:rPr>
              <w:t>.</w:t>
            </w:r>
          </w:p>
        </w:tc>
      </w:tr>
      <w:tr w:rsidR="002C2DF2" w14:paraId="0EA5707D" w14:textId="77777777" w:rsidTr="004B42F7">
        <w:trPr>
          <w:trHeight w:val="125"/>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4D7E66A" w14:textId="741D20B4" w:rsidR="002C2DF2" w:rsidRDefault="002C2DF2" w:rsidP="002C2DF2">
            <w:pPr>
              <w:spacing w:after="0" w:line="240" w:lineRule="auto"/>
              <w:rPr>
                <w:rFonts w:ascii="Calibri" w:hAnsi="Calibri" w:cs="Calibri"/>
                <w:color w:val="000000"/>
              </w:rPr>
            </w:pPr>
            <w:r>
              <w:rPr>
                <w:rFonts w:ascii="Calibri" w:hAnsi="Calibri" w:cs="Calibri"/>
                <w:color w:val="000000"/>
              </w:rPr>
              <w:t>Lee, 2019</w:t>
            </w:r>
            <w:r>
              <w:rPr>
                <w:rFonts w:ascii="Calibri" w:hAnsi="Calibri" w:cs="Calibri"/>
                <w:color w:val="000000"/>
                <w:vertAlign w:val="superscript"/>
              </w:rPr>
              <w:t>61</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39AF2183"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Case series study reporting patients who underwent FMT and were available for follow-up 6-24 months after. Reported 23 patients, none of whom reported recurrence or new episode of CDI, 12 of these patients received abx for various not CDI related infections and 9/23 received probiotics. </w:t>
            </w:r>
          </w:p>
        </w:tc>
      </w:tr>
      <w:tr w:rsidR="00297416" w:rsidRPr="00A43721" w14:paraId="569378D4" w14:textId="77777777" w:rsidTr="004B42F7">
        <w:trPr>
          <w:trHeight w:val="21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93357"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Incidence of asymptomatic carriage</w:t>
            </w:r>
          </w:p>
        </w:tc>
      </w:tr>
      <w:tr w:rsidR="00297416" w14:paraId="2DAFF0CD" w14:textId="77777777" w:rsidTr="004B42F7">
        <w:trPr>
          <w:trHeight w:val="607"/>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728F5054" w14:textId="6BF7D63B" w:rsidR="00297416" w:rsidRPr="0020493A" w:rsidRDefault="00297416" w:rsidP="007020B4">
            <w:pPr>
              <w:spacing w:after="0" w:line="240" w:lineRule="auto"/>
              <w:rPr>
                <w:rFonts w:ascii="Calibri" w:hAnsi="Calibri" w:cs="Calibri"/>
                <w:color w:val="000000" w:themeColor="text1"/>
              </w:rPr>
            </w:pPr>
            <w:r>
              <w:rPr>
                <w:rFonts w:ascii="Calibri" w:hAnsi="Calibri" w:cs="Calibri"/>
                <w:color w:val="000000" w:themeColor="text1"/>
              </w:rPr>
              <w:t>Allegretti, 2018</w:t>
            </w:r>
            <w:r w:rsidR="00F276F8">
              <w:rPr>
                <w:rFonts w:ascii="Calibri" w:hAnsi="Calibri" w:cs="Calibri"/>
                <w:color w:val="000000" w:themeColor="text1"/>
                <w:vertAlign w:val="superscript"/>
              </w:rPr>
              <w:t>62</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7F099542" w14:textId="77777777" w:rsidR="00297416"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 xml:space="preserve">Describes asymptomatic carriage after FMT. Total 167 patients underwent FMT. At week 1, 144 were asymptomatic and 141/144 (97.9%) asymptomatic were negative for CDI. At 4 weeks, 129 were asymptomatic and 125/129 (96.9%). Thus, asymptomatic carriage rare. </w:t>
            </w:r>
          </w:p>
        </w:tc>
      </w:tr>
      <w:tr w:rsidR="00297416" w:rsidRPr="00A43721" w14:paraId="415FF19A" w14:textId="77777777" w:rsidTr="004B42F7">
        <w:trPr>
          <w:trHeight w:val="21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B5AAA2"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 Onset of new diseases or worsening of old conditions</w:t>
            </w:r>
          </w:p>
        </w:tc>
      </w:tr>
      <w:tr w:rsidR="002C2DF2" w14:paraId="017902A3" w14:textId="77777777" w:rsidTr="004B42F7">
        <w:trPr>
          <w:trHeight w:val="1124"/>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8C4783D" w14:textId="488449C3" w:rsidR="002C2DF2" w:rsidRDefault="002C2DF2" w:rsidP="002C2DF2">
            <w:pPr>
              <w:spacing w:after="0" w:line="240" w:lineRule="auto"/>
              <w:rPr>
                <w:rFonts w:ascii="Calibri" w:hAnsi="Calibri" w:cs="Calibri"/>
                <w:color w:val="000000"/>
              </w:rPr>
            </w:pPr>
            <w:r w:rsidRPr="00CF4F04">
              <w:rPr>
                <w:rFonts w:ascii="Calibri" w:eastAsia="Times New Roman" w:hAnsi="Calibri" w:cs="Calibri"/>
                <w:color w:val="000000"/>
                <w:lang w:eastAsia="en-GB"/>
              </w:rPr>
              <w:t>Cold 2022</w:t>
            </w:r>
            <w:r w:rsidRPr="002C2DF2">
              <w:rPr>
                <w:rFonts w:ascii="Calibri" w:eastAsia="Times New Roman" w:hAnsi="Calibri" w:cs="Calibri"/>
                <w:color w:val="000000"/>
                <w:vertAlign w:val="superscript"/>
                <w:lang w:eastAsia="en-GB"/>
              </w:rPr>
              <w:t>53</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3A5C4969" w14:textId="61128605"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Retrospective cohort but long-term outcomes reported as case series: patients with recurrent or refractory given bacterial therapy or FMT. Only FMT data extracted. 145 patients received FMT via colonoscopy, enema or stoma. 24 received FMT from a family donor. Median follow-up was 603 days. Onset of new diseases up to five years included: cancer x 8, MDRO (up to six months) x7 (3x in a first month), DM x4, hypertension x3, IBD (Crohn’s) x1. </w:t>
            </w:r>
          </w:p>
        </w:tc>
      </w:tr>
      <w:tr w:rsidR="002C2DF2" w:rsidRPr="001665F3" w14:paraId="25B03B84" w14:textId="77777777" w:rsidTr="004B42F7">
        <w:trPr>
          <w:trHeight w:val="2954"/>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A66D141" w14:textId="3C34412A" w:rsidR="002C2DF2" w:rsidRPr="001665F3" w:rsidRDefault="002C2DF2" w:rsidP="002C2DF2">
            <w:pPr>
              <w:spacing w:after="0" w:line="240" w:lineRule="auto"/>
              <w:rPr>
                <w:rFonts w:eastAsia="Times New Roman" w:cstheme="minorHAnsi"/>
                <w:color w:val="000000"/>
                <w:lang w:eastAsia="en-GB"/>
              </w:rPr>
            </w:pPr>
            <w:r w:rsidRPr="001665F3">
              <w:rPr>
                <w:rFonts w:ascii="Calibri" w:hAnsi="Calibri" w:cs="Calibri"/>
                <w:color w:val="000000"/>
              </w:rPr>
              <w:t>Saha, 2021</w:t>
            </w:r>
            <w:r>
              <w:rPr>
                <w:rFonts w:ascii="Calibri" w:hAnsi="Calibri" w:cs="Calibri"/>
                <w:color w:val="000000"/>
                <w:vertAlign w:val="superscript"/>
              </w:rPr>
              <w:t>58</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75765A44" w14:textId="77777777" w:rsidR="002C2DF2" w:rsidRDefault="002C2DF2" w:rsidP="002C2DF2">
            <w:pPr>
              <w:spacing w:after="0" w:line="240" w:lineRule="auto"/>
              <w:rPr>
                <w:rFonts w:eastAsia="Times New Roman" w:cstheme="minorHAnsi"/>
                <w:color w:val="000000"/>
                <w:lang w:eastAsia="en-GB"/>
              </w:rPr>
            </w:pPr>
            <w:r w:rsidRPr="001665F3">
              <w:rPr>
                <w:rFonts w:eastAsia="Times New Roman" w:cstheme="minorHAnsi"/>
                <w:color w:val="000000"/>
                <w:lang w:eastAsia="en-GB"/>
              </w:rPr>
              <w:t>Reports long term efficacy and adverse events following FMT</w:t>
            </w:r>
            <w:r>
              <w:rPr>
                <w:rFonts w:eastAsia="Times New Roman" w:cstheme="minorHAnsi"/>
                <w:color w:val="000000"/>
                <w:lang w:eastAsia="en-GB"/>
              </w:rPr>
              <w:t xml:space="preserve">. </w:t>
            </w:r>
          </w:p>
          <w:p w14:paraId="5871DC2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Up to 1 year: constipation increased: 19% at 1 week, 33% at 1 year – most did not need </w:t>
            </w:r>
            <w:proofErr w:type="gramStart"/>
            <w:r>
              <w:rPr>
                <w:rFonts w:eastAsia="Times New Roman" w:cstheme="minorHAnsi"/>
                <w:color w:val="000000"/>
                <w:lang w:eastAsia="en-GB"/>
              </w:rPr>
              <w:t>treatment</w:t>
            </w:r>
            <w:proofErr w:type="gramEnd"/>
          </w:p>
          <w:p w14:paraId="23168BC6"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Other symptoms: urgency (approx. 46% rate throughout the year), cramping (50% patients reported to experience this at least once up to 1 year) – most did not need treatment, incidence of IBS up to 1 year 16.9%</w:t>
            </w:r>
          </w:p>
          <w:p w14:paraId="32FCDDBB"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Risk factors: </w:t>
            </w:r>
            <w:r w:rsidRPr="001665F3">
              <w:rPr>
                <w:rFonts w:eastAsia="Times New Roman" w:cstheme="minorHAnsi"/>
                <w:color w:val="000000"/>
                <w:lang w:eastAsia="en-GB"/>
              </w:rPr>
              <w:t>On multivariable analysis, the presence of IBD,</w:t>
            </w:r>
            <w:r>
              <w:rPr>
                <w:rFonts w:eastAsia="Times New Roman" w:cstheme="minorHAnsi"/>
                <w:color w:val="000000"/>
                <w:lang w:eastAsia="en-GB"/>
              </w:rPr>
              <w:t xml:space="preserve"> </w:t>
            </w:r>
            <w:r w:rsidRPr="001665F3">
              <w:rPr>
                <w:rFonts w:eastAsia="Times New Roman" w:cstheme="minorHAnsi"/>
                <w:color w:val="000000"/>
                <w:lang w:eastAsia="en-GB"/>
              </w:rPr>
              <w:t>dialysis-dependent kidney disease, and multiple FMTs were</w:t>
            </w:r>
            <w:r>
              <w:rPr>
                <w:rFonts w:eastAsia="Times New Roman" w:cstheme="minorHAnsi"/>
                <w:color w:val="000000"/>
                <w:lang w:eastAsia="en-GB"/>
              </w:rPr>
              <w:t xml:space="preserve"> </w:t>
            </w:r>
            <w:r w:rsidRPr="001665F3">
              <w:rPr>
                <w:rFonts w:eastAsia="Times New Roman" w:cstheme="minorHAnsi"/>
                <w:color w:val="000000"/>
                <w:lang w:eastAsia="en-GB"/>
              </w:rPr>
              <w:t xml:space="preserve">significantly associated with the risk of developing </w:t>
            </w:r>
            <w:proofErr w:type="spellStart"/>
            <w:proofErr w:type="gramStart"/>
            <w:r w:rsidRPr="001665F3">
              <w:rPr>
                <w:rFonts w:eastAsia="Times New Roman" w:cstheme="minorHAnsi"/>
                <w:color w:val="000000"/>
                <w:lang w:eastAsia="en-GB"/>
              </w:rPr>
              <w:t>diarrhea</w:t>
            </w:r>
            <w:proofErr w:type="spellEnd"/>
            <w:proofErr w:type="gramEnd"/>
          </w:p>
          <w:p w14:paraId="29D32E9E" w14:textId="77777777" w:rsidR="002C2DF2" w:rsidRPr="001665F3"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2 years after FMT, new conditions: weight gain median 30 pounds min-max 10-70 pounds (10.3%), DM (3%), dyslipidaemia (3%), thyroid problems (2.3%), GI problems (13.4%), serious infections (11.8% including CDI, pneumonia, sepsis and UTI). Nine patients reported life threatening diseases but approx. 20m after FMT thus considered unlikely due to transplant. Some risk factors identified for conditions but not multivariate analysis – also difficult to establish whether these were due to FMT: age for IBD, female sex for IBS, age, cancer and depression for chronic diarrhoea and pre-existing IBS and depression for constipation</w:t>
            </w:r>
          </w:p>
        </w:tc>
      </w:tr>
      <w:tr w:rsidR="002C2DF2" w14:paraId="4BE1E147" w14:textId="77777777" w:rsidTr="004B42F7">
        <w:trPr>
          <w:trHeight w:val="1402"/>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74E801CE" w14:textId="12E82D59" w:rsidR="002C2DF2" w:rsidRDefault="002C2DF2" w:rsidP="002C2DF2">
            <w:pPr>
              <w:spacing w:after="0" w:line="240" w:lineRule="auto"/>
              <w:rPr>
                <w:rFonts w:ascii="Calibri" w:hAnsi="Calibri" w:cs="Calibri"/>
                <w:color w:val="000000"/>
              </w:rPr>
            </w:pPr>
            <w:r>
              <w:rPr>
                <w:rFonts w:ascii="Calibri" w:hAnsi="Calibri" w:cs="Calibri"/>
                <w:color w:val="000000"/>
              </w:rPr>
              <w:lastRenderedPageBreak/>
              <w:t>Perler, 2020</w:t>
            </w:r>
            <w:r>
              <w:rPr>
                <w:rFonts w:ascii="Calibri" w:hAnsi="Calibri" w:cs="Calibri"/>
                <w:color w:val="000000"/>
                <w:vertAlign w:val="superscript"/>
              </w:rPr>
              <w:t>59</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039A274A"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Case series study reporting 207 patients available for follow up at least 6 months after FMT. 31 had FMT w/ oral capsules, the rest were colonoscopy. Age at FMT was 18 to 95y. follow up was 6-84 months, median 30 months. There were 143 new conditions at follow up after 143 – most were acute and infectious episodes not related to FMT. Chronic conditions included IBS (n=10), pancreatic insufficiency (n=1), intestinal overgrowth (n=3), GERD (n=1), colon resection due to IBD (n=1), UC requiring colectomy (n=1), MI (n=2), hypertension (n=1), congestive heart failure (n=1), AF (n=1), hyperlipidaemia (n=1), valve replacement (n=1). Worsening of chronic conditions: 10 IBD, 1 RA</w:t>
            </w:r>
          </w:p>
        </w:tc>
      </w:tr>
      <w:tr w:rsidR="00DC76CB" w:rsidRPr="001665F3" w14:paraId="7036F00E" w14:textId="77777777" w:rsidTr="004B42F7">
        <w:trPr>
          <w:trHeight w:val="941"/>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38C3EC1" w14:textId="2092E7B3" w:rsidR="00DC76CB" w:rsidRPr="001665F3" w:rsidRDefault="00DC76CB" w:rsidP="00DC76CB">
            <w:pPr>
              <w:spacing w:after="0" w:line="240" w:lineRule="auto"/>
              <w:rPr>
                <w:rFonts w:ascii="Calibri" w:hAnsi="Calibri" w:cs="Calibri"/>
                <w:color w:val="000000"/>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2650436A" w14:textId="77777777" w:rsidR="00DC76CB" w:rsidRPr="001665F3" w:rsidRDefault="00DC76CB" w:rsidP="00DC76CB">
            <w:pPr>
              <w:spacing w:after="0" w:line="240" w:lineRule="auto"/>
              <w:rPr>
                <w:rFonts w:eastAsia="Times New Roman" w:cstheme="minorHAnsi"/>
                <w:color w:val="000000"/>
                <w:lang w:eastAsia="en-GB"/>
              </w:rPr>
            </w:pPr>
            <w:r>
              <w:rPr>
                <w:rFonts w:eastAsia="Times New Roman" w:cstheme="minorHAnsi"/>
                <w:color w:val="000000"/>
                <w:lang w:eastAsia="en-GB"/>
              </w:rPr>
              <w:t xml:space="preserve">Study reported 129 patients who underwent FMT. Initial success was 116/129 (89.9%) defined as cure and no relapse in the first 2 months. Follow up was for median follow up was 42 weeks (min-max 19-143 weeks). Of 84 patients who were still alive after a long-term follow-up: </w:t>
            </w:r>
            <w:r w:rsidRPr="00944B26">
              <w:rPr>
                <w:rFonts w:eastAsia="Times New Roman" w:cstheme="minorHAnsi"/>
                <w:color w:val="000000"/>
                <w:lang w:eastAsia="en-GB"/>
              </w:rPr>
              <w:t>Nausea 18% (13/73)</w:t>
            </w:r>
            <w:r>
              <w:rPr>
                <w:rFonts w:eastAsia="Times New Roman" w:cstheme="minorHAnsi"/>
                <w:color w:val="000000"/>
                <w:lang w:eastAsia="en-GB"/>
              </w:rPr>
              <w:t xml:space="preserve">; </w:t>
            </w:r>
            <w:r w:rsidRPr="00944B26">
              <w:rPr>
                <w:rFonts w:eastAsia="Times New Roman" w:cstheme="minorHAnsi"/>
                <w:color w:val="000000"/>
                <w:lang w:eastAsia="en-GB"/>
              </w:rPr>
              <w:t>Abdominal pain 21% (15/71)</w:t>
            </w:r>
            <w:r>
              <w:rPr>
                <w:rFonts w:eastAsia="Times New Roman" w:cstheme="minorHAnsi"/>
                <w:color w:val="000000"/>
                <w:lang w:eastAsia="en-GB"/>
              </w:rPr>
              <w:t xml:space="preserve">; </w:t>
            </w:r>
            <w:r w:rsidRPr="00944B26">
              <w:rPr>
                <w:rFonts w:eastAsia="Times New Roman" w:cstheme="minorHAnsi"/>
                <w:color w:val="000000"/>
                <w:lang w:eastAsia="en-GB"/>
              </w:rPr>
              <w:t>Diarrhoea 33% (24/73)</w:t>
            </w:r>
            <w:r>
              <w:rPr>
                <w:rFonts w:eastAsia="Times New Roman" w:cstheme="minorHAnsi"/>
                <w:color w:val="000000"/>
                <w:lang w:eastAsia="en-GB"/>
              </w:rPr>
              <w:t xml:space="preserve">. </w:t>
            </w:r>
            <w:r w:rsidRPr="004F276E">
              <w:rPr>
                <w:rFonts w:eastAsia="Times New Roman" w:cstheme="minorHAnsi"/>
                <w:color w:val="000000"/>
                <w:lang w:eastAsia="en-GB"/>
              </w:rPr>
              <w:t>No definitely or probably related serious adverse</w:t>
            </w:r>
            <w:r>
              <w:rPr>
                <w:rFonts w:eastAsia="Times New Roman" w:cstheme="minorHAnsi"/>
                <w:color w:val="000000"/>
                <w:lang w:eastAsia="en-GB"/>
              </w:rPr>
              <w:t xml:space="preserve"> </w:t>
            </w:r>
            <w:r w:rsidRPr="004F276E">
              <w:rPr>
                <w:rFonts w:eastAsia="Times New Roman" w:cstheme="minorHAnsi"/>
                <w:color w:val="000000"/>
                <w:lang w:eastAsia="en-GB"/>
              </w:rPr>
              <w:t xml:space="preserve">events were reported. </w:t>
            </w:r>
          </w:p>
        </w:tc>
      </w:tr>
      <w:tr w:rsidR="002C2DF2" w14:paraId="1B5474B5" w14:textId="77777777" w:rsidTr="004B42F7">
        <w:trPr>
          <w:trHeight w:val="125"/>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06A42BEC" w14:textId="60FCF1AC" w:rsidR="002C2DF2" w:rsidRDefault="002C2DF2" w:rsidP="002C2DF2">
            <w:pPr>
              <w:spacing w:after="0" w:line="240" w:lineRule="auto"/>
              <w:rPr>
                <w:rFonts w:ascii="Calibri" w:hAnsi="Calibri" w:cs="Calibri"/>
                <w:color w:val="000000"/>
              </w:rPr>
            </w:pPr>
            <w:r>
              <w:rPr>
                <w:rFonts w:ascii="Calibri" w:hAnsi="Calibri" w:cs="Calibri"/>
                <w:color w:val="000000"/>
              </w:rPr>
              <w:t>Lee, 2019</w:t>
            </w:r>
            <w:r>
              <w:rPr>
                <w:rFonts w:ascii="Calibri" w:hAnsi="Calibri" w:cs="Calibri"/>
                <w:color w:val="000000"/>
                <w:vertAlign w:val="superscript"/>
              </w:rPr>
              <w:t>61</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6335A053"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Case series study reporting patients who underwent FMT and were available for follow-up 6-24 months after. Reported 23 patients, 21/23 reported weight gain up to 19kg and 2 reported weight loss (9 and 20kg). 8/23 had new diagnosis breast cancer, osteoarthritis, stage 4 osteoporosis, TIA, RA, hypertension (all n=1) IBS (n=2). </w:t>
            </w:r>
          </w:p>
        </w:tc>
      </w:tr>
      <w:tr w:rsidR="002C2DF2" w:rsidRPr="001665F3" w14:paraId="6D9C8A8E" w14:textId="77777777" w:rsidTr="004B42F7">
        <w:trPr>
          <w:trHeight w:val="274"/>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20E1474" w14:textId="4381648D" w:rsidR="002C2DF2" w:rsidRPr="001665F3" w:rsidRDefault="002C2DF2" w:rsidP="002C2DF2">
            <w:pPr>
              <w:spacing w:after="0" w:line="240" w:lineRule="auto"/>
              <w:rPr>
                <w:rFonts w:ascii="Calibri" w:hAnsi="Calibri" w:cs="Calibri"/>
                <w:color w:val="000000"/>
              </w:rPr>
            </w:pPr>
            <w:r w:rsidRPr="00CF4F04">
              <w:rPr>
                <w:rFonts w:ascii="Calibri" w:eastAsia="Times New Roman" w:hAnsi="Calibri" w:cs="Calibri"/>
                <w:color w:val="000000"/>
                <w:lang w:eastAsia="en-GB"/>
              </w:rPr>
              <w:t>Dawwas, 2022</w:t>
            </w:r>
            <w:r w:rsidRPr="002C2DF2">
              <w:rPr>
                <w:rFonts w:ascii="Calibri" w:eastAsia="Times New Roman" w:hAnsi="Calibri" w:cs="Calibri"/>
                <w:color w:val="000000"/>
                <w:vertAlign w:val="superscript"/>
                <w:lang w:eastAsia="en-GB"/>
              </w:rPr>
              <w:t>63</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413371AB" w14:textId="77777777" w:rsidR="002C2DF2" w:rsidRPr="001665F3"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A retrospective cohort study which reviewed the records of 1165 patients who underwent FMT for CDI and 3692 who were given 1 or 2 abx only. All patients had at least 12 months of follow up data available with longest follow up of 2.34 years. The outcome was the diagnosis of new conditions. Found that the incidence of IBD, RA, </w:t>
            </w:r>
            <w:proofErr w:type="spellStart"/>
            <w:r>
              <w:rPr>
                <w:rFonts w:eastAsia="Times New Roman" w:cstheme="minorHAnsi"/>
                <w:color w:val="000000"/>
                <w:lang w:eastAsia="en-GB"/>
              </w:rPr>
              <w:t>psiorasis</w:t>
            </w:r>
            <w:proofErr w:type="spellEnd"/>
            <w:r>
              <w:rPr>
                <w:rFonts w:eastAsia="Times New Roman" w:cstheme="minorHAnsi"/>
                <w:color w:val="000000"/>
                <w:lang w:eastAsia="en-GB"/>
              </w:rPr>
              <w:t>, DM, hypertension, stroke or IBS was similar in both groups. There was a slightly higher incidence of MI in FMT group compared to no FMT (</w:t>
            </w:r>
            <w:proofErr w:type="spellStart"/>
            <w:r>
              <w:rPr>
                <w:rFonts w:eastAsia="Times New Roman" w:cstheme="minorHAnsi"/>
                <w:color w:val="000000"/>
                <w:lang w:eastAsia="en-GB"/>
              </w:rPr>
              <w:t>aHR</w:t>
            </w:r>
            <w:proofErr w:type="spellEnd"/>
            <w:r>
              <w:rPr>
                <w:rFonts w:eastAsia="Times New Roman" w:cstheme="minorHAnsi"/>
                <w:color w:val="000000"/>
                <w:lang w:eastAsia="en-GB"/>
              </w:rPr>
              <w:t xml:space="preserve"> </w:t>
            </w:r>
            <w:r w:rsidRPr="007607BE">
              <w:rPr>
                <w:rFonts w:eastAsia="Times New Roman" w:cstheme="minorHAnsi"/>
                <w:color w:val="000000"/>
                <w:lang w:eastAsia="en-GB"/>
              </w:rPr>
              <w:t>1.68</w:t>
            </w:r>
            <w:r>
              <w:rPr>
                <w:rFonts w:eastAsia="Times New Roman" w:cstheme="minorHAnsi"/>
                <w:color w:val="000000"/>
                <w:lang w:eastAsia="en-GB"/>
              </w:rPr>
              <w:t>/1000p/year</w:t>
            </w:r>
            <w:r w:rsidRPr="007607BE">
              <w:rPr>
                <w:rFonts w:eastAsia="Times New Roman" w:cstheme="minorHAnsi"/>
                <w:color w:val="000000"/>
                <w:lang w:eastAsia="en-GB"/>
              </w:rPr>
              <w:t xml:space="preserve"> [1.01–2.81]</w:t>
            </w:r>
            <w:r>
              <w:rPr>
                <w:rFonts w:eastAsia="Times New Roman" w:cstheme="minorHAnsi"/>
                <w:color w:val="000000"/>
                <w:lang w:eastAsia="en-GB"/>
              </w:rPr>
              <w:t xml:space="preserve">, p value NR. </w:t>
            </w:r>
          </w:p>
        </w:tc>
      </w:tr>
      <w:tr w:rsidR="00F276F8" w14:paraId="26C2D7E1" w14:textId="77777777" w:rsidTr="004B42F7">
        <w:trPr>
          <w:trHeight w:val="692"/>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297C56D5" w14:textId="09755D63" w:rsidR="00F276F8" w:rsidRDefault="00F276F8" w:rsidP="00F276F8">
            <w:pPr>
              <w:spacing w:after="0" w:line="240" w:lineRule="auto"/>
              <w:rPr>
                <w:rFonts w:ascii="Calibri" w:hAnsi="Calibri" w:cs="Calibri"/>
                <w:color w:val="000000"/>
              </w:rPr>
            </w:pPr>
            <w:proofErr w:type="spellStart"/>
            <w:r w:rsidRPr="00CF4F04">
              <w:rPr>
                <w:rFonts w:ascii="Calibri" w:eastAsia="Times New Roman" w:hAnsi="Calibri" w:cs="Calibri"/>
                <w:color w:val="000000"/>
                <w:lang w:eastAsia="en-GB"/>
              </w:rPr>
              <w:t>Tabaa</w:t>
            </w:r>
            <w:proofErr w:type="spellEnd"/>
            <w:r w:rsidRPr="00CF4F04">
              <w:rPr>
                <w:rFonts w:ascii="Calibri" w:eastAsia="Times New Roman" w:hAnsi="Calibri" w:cs="Calibri"/>
                <w:color w:val="000000"/>
                <w:lang w:eastAsia="en-GB"/>
              </w:rPr>
              <w:t>, 2018</w:t>
            </w:r>
            <w:r w:rsidRPr="00F276F8">
              <w:rPr>
                <w:rFonts w:ascii="Calibri" w:eastAsia="Times New Roman" w:hAnsi="Calibri" w:cs="Calibri"/>
                <w:color w:val="000000"/>
                <w:vertAlign w:val="superscript"/>
                <w:lang w:eastAsia="en-GB"/>
              </w:rPr>
              <w:t>35</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221BFCED" w14:textId="77777777" w:rsidR="00F276F8" w:rsidRDefault="00F276F8" w:rsidP="00F276F8">
            <w:pPr>
              <w:spacing w:after="0" w:line="240" w:lineRule="auto"/>
              <w:rPr>
                <w:rFonts w:eastAsia="Times New Roman" w:cstheme="minorHAnsi"/>
                <w:color w:val="000000"/>
                <w:lang w:eastAsia="en-GB"/>
              </w:rPr>
            </w:pPr>
            <w:r>
              <w:rPr>
                <w:rFonts w:eastAsia="Times New Roman" w:cstheme="minorHAnsi"/>
                <w:color w:val="000000"/>
                <w:lang w:eastAsia="en-GB"/>
              </w:rPr>
              <w:t xml:space="preserve">Follow up of patients (median 25 months) with CDI w/ or w/o IBD. New diagnoses were basal cell carcinoma (x1), dysphagia (x1), Schatzki ring (x1), CAP (x1), partial large bowel obstruction (x1), shingles (x1), carpal tunnel syndrome (x1), hospitalisation for colonic decompression (x1), more sensitivity to gas-provoking foods (x1) </w:t>
            </w:r>
          </w:p>
        </w:tc>
      </w:tr>
      <w:tr w:rsidR="00297416" w14:paraId="54B7CC6C" w14:textId="77777777" w:rsidTr="004B42F7">
        <w:trPr>
          <w:trHeight w:val="524"/>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BE0AD08" w14:textId="50985BD7" w:rsidR="00297416" w:rsidRPr="0020493A" w:rsidRDefault="00297416" w:rsidP="007020B4">
            <w:pPr>
              <w:spacing w:after="0" w:line="240" w:lineRule="auto"/>
              <w:rPr>
                <w:rFonts w:ascii="Calibri" w:hAnsi="Calibri" w:cs="Calibri"/>
                <w:color w:val="000000" w:themeColor="text1"/>
              </w:rPr>
            </w:pPr>
            <w:proofErr w:type="spellStart"/>
            <w:r>
              <w:rPr>
                <w:rFonts w:ascii="Calibri" w:hAnsi="Calibri" w:cs="Calibri"/>
                <w:color w:val="000000" w:themeColor="text1"/>
              </w:rPr>
              <w:t>Ooijevaar</w:t>
            </w:r>
            <w:proofErr w:type="spellEnd"/>
            <w:r>
              <w:rPr>
                <w:rFonts w:ascii="Calibri" w:hAnsi="Calibri" w:cs="Calibri"/>
                <w:color w:val="000000" w:themeColor="text1"/>
              </w:rPr>
              <w:t>, 2021</w:t>
            </w:r>
            <w:r w:rsidR="002C2DF2">
              <w:rPr>
                <w:rFonts w:ascii="Calibri" w:hAnsi="Calibri" w:cs="Calibri"/>
                <w:color w:val="000000" w:themeColor="text1"/>
                <w:vertAlign w:val="superscript"/>
              </w:rPr>
              <w:t>64</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155ABAAA" w14:textId="77777777" w:rsidR="00297416" w:rsidRDefault="00297416" w:rsidP="007020B4">
            <w:pPr>
              <w:spacing w:after="0" w:line="240" w:lineRule="auto"/>
              <w:rPr>
                <w:rFonts w:eastAsia="Times New Roman" w:cstheme="minorHAnsi"/>
                <w:color w:val="000000"/>
                <w:lang w:eastAsia="en-GB"/>
              </w:rPr>
            </w:pPr>
            <w:r>
              <w:rPr>
                <w:rFonts w:eastAsia="Times New Roman" w:cstheme="minorHAnsi"/>
                <w:color w:val="000000"/>
                <w:lang w:eastAsia="en-GB"/>
              </w:rPr>
              <w:t xml:space="preserve">A ten-year follow up of patients to assess long-term safety of FMT. The authors reported that there were no new diagnoses of autoimmune diseases, GI disorders or malignancies. After ten years 7/34 patients were still alive and none of the deaths were attributed to FMT. </w:t>
            </w:r>
          </w:p>
        </w:tc>
      </w:tr>
      <w:tr w:rsidR="00297416" w:rsidRPr="00A43721" w14:paraId="2C75CBBE" w14:textId="77777777" w:rsidTr="004B42F7">
        <w:trPr>
          <w:trHeight w:val="21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2A1BB6" w14:textId="77777777" w:rsidR="00297416" w:rsidRPr="00A43721" w:rsidRDefault="00297416"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Resolution or improvement of other chronic conditions </w:t>
            </w:r>
          </w:p>
        </w:tc>
      </w:tr>
      <w:tr w:rsidR="002C2DF2" w14:paraId="38FE0F16" w14:textId="77777777" w:rsidTr="004B42F7">
        <w:trPr>
          <w:trHeight w:val="757"/>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E15FB76" w14:textId="37316886" w:rsidR="002C2DF2" w:rsidRDefault="002C2DF2" w:rsidP="002C2DF2">
            <w:pPr>
              <w:spacing w:after="0" w:line="240" w:lineRule="auto"/>
              <w:rPr>
                <w:rFonts w:ascii="Calibri" w:hAnsi="Calibri" w:cs="Calibri"/>
                <w:color w:val="000000"/>
              </w:rPr>
            </w:pPr>
            <w:r w:rsidRPr="00CF4F04">
              <w:rPr>
                <w:rFonts w:ascii="Calibri" w:eastAsia="Times New Roman" w:hAnsi="Calibri" w:cs="Calibri"/>
                <w:color w:val="000000"/>
                <w:lang w:eastAsia="en-GB"/>
              </w:rPr>
              <w:t>Cold 2022</w:t>
            </w:r>
            <w:r w:rsidRPr="002C2DF2">
              <w:rPr>
                <w:rFonts w:ascii="Calibri" w:eastAsia="Times New Roman" w:hAnsi="Calibri" w:cs="Calibri"/>
                <w:color w:val="000000"/>
                <w:vertAlign w:val="superscript"/>
                <w:lang w:eastAsia="en-GB"/>
              </w:rPr>
              <w:t>53</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6C5CA3A0"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Retrospective cohort but long-term outcomes reported as case series: patients with recurrent or refractory given bacterial therapy or FMT. Only FMT data extracted. 145 patients received FMT via colonoscopy, enema or stoma. 24 received FMT from a family donor. Median follow-up was 603 days. Disappearance of disease: MDRO in six months x2, hypertension in 5 years x2, </w:t>
            </w:r>
          </w:p>
        </w:tc>
      </w:tr>
      <w:tr w:rsidR="002C2DF2" w14:paraId="1B3B795C" w14:textId="77777777" w:rsidTr="004B42F7">
        <w:trPr>
          <w:trHeight w:val="856"/>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05959071" w14:textId="37F1B95E" w:rsidR="002C2DF2" w:rsidRDefault="002C2DF2" w:rsidP="002C2DF2">
            <w:pPr>
              <w:spacing w:after="0" w:line="240" w:lineRule="auto"/>
              <w:rPr>
                <w:rFonts w:ascii="Calibri" w:hAnsi="Calibri" w:cs="Calibri"/>
                <w:color w:val="000000"/>
              </w:rPr>
            </w:pPr>
            <w:r>
              <w:rPr>
                <w:rFonts w:ascii="Calibri" w:hAnsi="Calibri" w:cs="Calibri"/>
                <w:color w:val="000000"/>
              </w:rPr>
              <w:t>Perler, 2020</w:t>
            </w:r>
            <w:r>
              <w:rPr>
                <w:rFonts w:ascii="Calibri" w:hAnsi="Calibri" w:cs="Calibri"/>
                <w:color w:val="000000"/>
                <w:vertAlign w:val="superscript"/>
              </w:rPr>
              <w:t>59</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55D30389"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Case series study reporting 207 patients available for follow up at least 6 months after FMT. 31 had FMT w/ oral capsules, the rest were colonoscopy. Age at FMT was 18 to 95y. follow up was 6-84 months, median 30 months. Improvement of chronic conditions: 10 IBS, 4 IBD, 1 alopecia areata (hair started regrowing). </w:t>
            </w:r>
          </w:p>
        </w:tc>
      </w:tr>
      <w:tr w:rsidR="002C2DF2" w14:paraId="2E1F98AD" w14:textId="77777777" w:rsidTr="004B42F7">
        <w:trPr>
          <w:trHeight w:val="125"/>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53AB890D" w14:textId="370160E1" w:rsidR="002C2DF2" w:rsidRDefault="002C2DF2" w:rsidP="002C2DF2">
            <w:pPr>
              <w:spacing w:after="0" w:line="240" w:lineRule="auto"/>
              <w:rPr>
                <w:rFonts w:ascii="Calibri" w:hAnsi="Calibri" w:cs="Calibri"/>
                <w:color w:val="000000"/>
              </w:rPr>
            </w:pPr>
            <w:r>
              <w:rPr>
                <w:rFonts w:ascii="Calibri" w:hAnsi="Calibri" w:cs="Calibri"/>
                <w:color w:val="000000"/>
              </w:rPr>
              <w:t>Lee, 2019</w:t>
            </w:r>
            <w:r>
              <w:rPr>
                <w:rFonts w:ascii="Calibri" w:hAnsi="Calibri" w:cs="Calibri"/>
                <w:color w:val="000000"/>
                <w:vertAlign w:val="superscript"/>
              </w:rPr>
              <w:t>61</w:t>
            </w:r>
          </w:p>
        </w:tc>
        <w:tc>
          <w:tcPr>
            <w:tcW w:w="4399" w:type="pct"/>
            <w:tcBorders>
              <w:top w:val="single" w:sz="4" w:space="0" w:color="auto"/>
              <w:left w:val="single" w:sz="4" w:space="0" w:color="auto"/>
              <w:bottom w:val="single" w:sz="4" w:space="0" w:color="auto"/>
              <w:right w:val="single" w:sz="4" w:space="0" w:color="auto"/>
            </w:tcBorders>
            <w:shd w:val="clear" w:color="auto" w:fill="auto"/>
            <w:vAlign w:val="center"/>
          </w:tcPr>
          <w:p w14:paraId="76B58E43" w14:textId="77777777" w:rsidR="002C2DF2" w:rsidRDefault="002C2DF2" w:rsidP="002C2DF2">
            <w:pPr>
              <w:spacing w:after="0" w:line="240" w:lineRule="auto"/>
              <w:rPr>
                <w:rFonts w:eastAsia="Times New Roman" w:cstheme="minorHAnsi"/>
                <w:color w:val="000000"/>
                <w:lang w:eastAsia="en-GB"/>
              </w:rPr>
            </w:pPr>
            <w:r>
              <w:rPr>
                <w:rFonts w:eastAsia="Times New Roman" w:cstheme="minorHAnsi"/>
                <w:color w:val="000000"/>
                <w:lang w:eastAsia="en-GB"/>
              </w:rPr>
              <w:t xml:space="preserve">Case series study reporting patients who underwent FMT and were available for follow-up 6-24 months after. Reported 23 patients, 7/23 reported resolution or improvement of undifferentiated colitis (n=1), CD (n=2), UC (n=1), DM2 (n=1 – discontinued oral medication), Parkinson’s (n=2 – improved mobility.  </w:t>
            </w:r>
          </w:p>
        </w:tc>
      </w:tr>
    </w:tbl>
    <w:p w14:paraId="2581D201" w14:textId="77777777" w:rsidR="00C35E37" w:rsidRDefault="00C35E37" w:rsidP="00C35E37"/>
    <w:p w14:paraId="00623959" w14:textId="77777777" w:rsidR="00C35E37" w:rsidRPr="00C35E37" w:rsidRDefault="00C35E37" w:rsidP="002258D7">
      <w:pPr>
        <w:pStyle w:val="Heading2"/>
      </w:pPr>
      <w:r w:rsidRPr="00C35E37">
        <w:t xml:space="preserve">Recipient factors </w:t>
      </w:r>
      <w:r>
        <w:t>(section 4.2)</w:t>
      </w:r>
    </w:p>
    <w:p w14:paraId="533EBBA9" w14:textId="77777777" w:rsidR="00C35E37" w:rsidRPr="00C35E37" w:rsidRDefault="00C35E37" w:rsidP="002258D7">
      <w:pPr>
        <w:pStyle w:val="Heading3"/>
      </w:pPr>
      <w:r w:rsidRPr="00C35E37">
        <w:t xml:space="preserve">Demographic factors </w:t>
      </w:r>
    </w:p>
    <w:p w14:paraId="28B2224E" w14:textId="77777777" w:rsidR="00C35E37" w:rsidRDefault="00C35E37" w:rsidP="002258D7">
      <w:pPr>
        <w:pStyle w:val="Heading4"/>
      </w:pPr>
      <w:r w:rsidRPr="00C35E37">
        <w:t>Age</w:t>
      </w:r>
    </w:p>
    <w:p w14:paraId="389B02BE" w14:textId="6FFE97A0" w:rsidR="00AC7FB3" w:rsidRDefault="002258D7" w:rsidP="002258D7">
      <w:pPr>
        <w:pStyle w:val="Heading5"/>
      </w:pPr>
      <w:r>
        <w:t xml:space="preserve">Impact on 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184BB0E6" w14:textId="77777777" w:rsidTr="004B42F7">
        <w:trPr>
          <w:trHeight w:val="340"/>
        </w:trPr>
        <w:tc>
          <w:tcPr>
            <w:tcW w:w="533" w:type="pct"/>
            <w:vMerge w:val="restart"/>
            <w:vAlign w:val="center"/>
          </w:tcPr>
          <w:p w14:paraId="42D51EE5" w14:textId="77777777" w:rsidR="00A353DA" w:rsidRPr="0020493A" w:rsidRDefault="00A353DA" w:rsidP="007020B4">
            <w:pPr>
              <w:rPr>
                <w:b/>
                <w:color w:val="000000" w:themeColor="text1"/>
              </w:rPr>
            </w:pPr>
            <w:r w:rsidRPr="0020493A">
              <w:rPr>
                <w:b/>
                <w:color w:val="000000" w:themeColor="text1"/>
              </w:rPr>
              <w:t>Author, Year</w:t>
            </w:r>
          </w:p>
        </w:tc>
        <w:tc>
          <w:tcPr>
            <w:tcW w:w="534" w:type="pct"/>
            <w:vMerge w:val="restart"/>
            <w:vAlign w:val="center"/>
          </w:tcPr>
          <w:p w14:paraId="050F0B0A"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2D273BED"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5532BCE7" w14:textId="77777777" w:rsidR="00A353DA" w:rsidRPr="0020493A" w:rsidRDefault="00A353DA" w:rsidP="007020B4">
            <w:pPr>
              <w:rPr>
                <w:b/>
                <w:color w:val="000000" w:themeColor="text1"/>
              </w:rPr>
            </w:pPr>
            <w:r w:rsidRPr="0020493A">
              <w:rPr>
                <w:b/>
                <w:color w:val="000000" w:themeColor="text1"/>
              </w:rPr>
              <w:t>Outcome</w:t>
            </w:r>
          </w:p>
        </w:tc>
        <w:tc>
          <w:tcPr>
            <w:tcW w:w="371" w:type="pct"/>
            <w:vMerge w:val="restart"/>
            <w:vAlign w:val="center"/>
          </w:tcPr>
          <w:p w14:paraId="1685C08A" w14:textId="77777777" w:rsidR="00A353DA" w:rsidRPr="0020493A" w:rsidRDefault="00A353DA" w:rsidP="007020B4">
            <w:pPr>
              <w:rPr>
                <w:b/>
                <w:color w:val="000000" w:themeColor="text1"/>
              </w:rPr>
            </w:pPr>
            <w:r w:rsidRPr="0020493A">
              <w:rPr>
                <w:b/>
                <w:color w:val="000000" w:themeColor="text1"/>
              </w:rPr>
              <w:t>Significance</w:t>
            </w:r>
          </w:p>
        </w:tc>
        <w:tc>
          <w:tcPr>
            <w:tcW w:w="1729" w:type="pct"/>
            <w:vMerge w:val="restart"/>
            <w:vAlign w:val="center"/>
          </w:tcPr>
          <w:p w14:paraId="243820B6" w14:textId="77777777" w:rsidR="00A353DA" w:rsidRPr="0020493A" w:rsidRDefault="00A353DA" w:rsidP="007020B4">
            <w:pPr>
              <w:rPr>
                <w:b/>
                <w:color w:val="000000" w:themeColor="text1"/>
              </w:rPr>
            </w:pPr>
            <w:r w:rsidRPr="0020493A">
              <w:rPr>
                <w:b/>
                <w:color w:val="000000" w:themeColor="text1"/>
              </w:rPr>
              <w:t>Comments</w:t>
            </w:r>
          </w:p>
        </w:tc>
      </w:tr>
      <w:tr w:rsidR="00A353DA" w:rsidRPr="0020493A" w14:paraId="21C7FBC0" w14:textId="77777777" w:rsidTr="004B42F7">
        <w:trPr>
          <w:trHeight w:val="348"/>
        </w:trPr>
        <w:tc>
          <w:tcPr>
            <w:tcW w:w="533" w:type="pct"/>
            <w:vMerge/>
            <w:vAlign w:val="center"/>
          </w:tcPr>
          <w:p w14:paraId="2ACE25AC" w14:textId="77777777" w:rsidR="00A353DA" w:rsidRPr="0020493A" w:rsidRDefault="00A353DA" w:rsidP="007020B4">
            <w:pPr>
              <w:rPr>
                <w:b/>
                <w:color w:val="000000" w:themeColor="text1"/>
              </w:rPr>
            </w:pPr>
          </w:p>
        </w:tc>
        <w:tc>
          <w:tcPr>
            <w:tcW w:w="534" w:type="pct"/>
            <w:vMerge/>
            <w:vAlign w:val="center"/>
          </w:tcPr>
          <w:p w14:paraId="41880137" w14:textId="77777777" w:rsidR="00A353DA" w:rsidRPr="0020493A" w:rsidRDefault="00A353DA" w:rsidP="007020B4">
            <w:pPr>
              <w:rPr>
                <w:b/>
                <w:color w:val="000000" w:themeColor="text1"/>
              </w:rPr>
            </w:pPr>
          </w:p>
        </w:tc>
        <w:tc>
          <w:tcPr>
            <w:tcW w:w="466" w:type="pct"/>
            <w:vAlign w:val="center"/>
          </w:tcPr>
          <w:p w14:paraId="19A36AA2" w14:textId="77777777" w:rsidR="00A353DA" w:rsidRPr="0020493A" w:rsidRDefault="00A353DA" w:rsidP="007020B4">
            <w:pPr>
              <w:rPr>
                <w:b/>
                <w:color w:val="000000" w:themeColor="text1"/>
              </w:rPr>
            </w:pPr>
            <w:r w:rsidRPr="0020493A">
              <w:rPr>
                <w:b/>
                <w:color w:val="000000" w:themeColor="text1"/>
              </w:rPr>
              <w:t>Experimental</w:t>
            </w:r>
          </w:p>
        </w:tc>
        <w:tc>
          <w:tcPr>
            <w:tcW w:w="354" w:type="pct"/>
            <w:vAlign w:val="center"/>
          </w:tcPr>
          <w:p w14:paraId="2D3E7F8D" w14:textId="77777777" w:rsidR="00A353DA" w:rsidRPr="0020493A" w:rsidRDefault="00A353DA" w:rsidP="007020B4">
            <w:pPr>
              <w:rPr>
                <w:b/>
                <w:color w:val="000000" w:themeColor="text1"/>
              </w:rPr>
            </w:pPr>
            <w:r w:rsidRPr="0020493A">
              <w:rPr>
                <w:b/>
                <w:color w:val="000000" w:themeColor="text1"/>
              </w:rPr>
              <w:t>Control</w:t>
            </w:r>
          </w:p>
        </w:tc>
        <w:tc>
          <w:tcPr>
            <w:tcW w:w="517" w:type="pct"/>
            <w:vAlign w:val="center"/>
          </w:tcPr>
          <w:p w14:paraId="51B00EA0" w14:textId="77777777" w:rsidR="00A353DA" w:rsidRPr="0020493A" w:rsidRDefault="00A353DA" w:rsidP="007020B4">
            <w:pPr>
              <w:rPr>
                <w:b/>
                <w:color w:val="000000" w:themeColor="text1"/>
              </w:rPr>
            </w:pPr>
            <w:r w:rsidRPr="0020493A">
              <w:rPr>
                <w:b/>
                <w:color w:val="000000" w:themeColor="text1"/>
              </w:rPr>
              <w:t>Experimental</w:t>
            </w:r>
          </w:p>
        </w:tc>
        <w:tc>
          <w:tcPr>
            <w:tcW w:w="496" w:type="pct"/>
            <w:vAlign w:val="center"/>
          </w:tcPr>
          <w:p w14:paraId="6A2DF820" w14:textId="77777777" w:rsidR="00A353DA" w:rsidRPr="0020493A" w:rsidRDefault="00A353DA" w:rsidP="007020B4">
            <w:pPr>
              <w:rPr>
                <w:b/>
                <w:color w:val="000000" w:themeColor="text1"/>
              </w:rPr>
            </w:pPr>
            <w:r w:rsidRPr="0020493A">
              <w:rPr>
                <w:b/>
                <w:color w:val="000000" w:themeColor="text1"/>
              </w:rPr>
              <w:t>Control</w:t>
            </w:r>
          </w:p>
        </w:tc>
        <w:tc>
          <w:tcPr>
            <w:tcW w:w="371" w:type="pct"/>
            <w:vMerge/>
            <w:vAlign w:val="center"/>
          </w:tcPr>
          <w:p w14:paraId="0094C1F7" w14:textId="77777777" w:rsidR="00A353DA" w:rsidRPr="0020493A" w:rsidRDefault="00A353DA" w:rsidP="007020B4">
            <w:pPr>
              <w:rPr>
                <w:b/>
                <w:color w:val="000000" w:themeColor="text1"/>
              </w:rPr>
            </w:pPr>
          </w:p>
        </w:tc>
        <w:tc>
          <w:tcPr>
            <w:tcW w:w="1729" w:type="pct"/>
            <w:vMerge/>
            <w:vAlign w:val="center"/>
          </w:tcPr>
          <w:p w14:paraId="65E1C824" w14:textId="77777777" w:rsidR="00A353DA" w:rsidRPr="0020493A" w:rsidRDefault="00A353DA" w:rsidP="007020B4">
            <w:pPr>
              <w:rPr>
                <w:b/>
                <w:color w:val="000000" w:themeColor="text1"/>
              </w:rPr>
            </w:pPr>
          </w:p>
        </w:tc>
      </w:tr>
      <w:tr w:rsidR="00623F93" w:rsidRPr="0020493A" w14:paraId="4BD01DF6" w14:textId="77777777" w:rsidTr="004B42F7">
        <w:trPr>
          <w:trHeight w:val="64"/>
        </w:trPr>
        <w:tc>
          <w:tcPr>
            <w:tcW w:w="533" w:type="pct"/>
            <w:shd w:val="clear" w:color="auto" w:fill="auto"/>
            <w:vAlign w:val="center"/>
          </w:tcPr>
          <w:p w14:paraId="2D935CCE" w14:textId="77777777" w:rsidR="00623F93" w:rsidRPr="0020493A" w:rsidRDefault="00623F93" w:rsidP="009B67C6">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095C103A" w14:textId="77777777" w:rsidR="00623F93" w:rsidRDefault="00623F93" w:rsidP="009B67C6">
            <w:pPr>
              <w:rPr>
                <w:color w:val="000000" w:themeColor="text1"/>
              </w:rPr>
            </w:pPr>
            <w:r>
              <w:rPr>
                <w:color w:val="000000" w:themeColor="text1"/>
              </w:rPr>
              <w:t xml:space="preserve">Median (range) age at </w:t>
            </w:r>
            <w:proofErr w:type="gramStart"/>
            <w:r>
              <w:rPr>
                <w:color w:val="000000" w:themeColor="text1"/>
              </w:rPr>
              <w:t>follow</w:t>
            </w:r>
            <w:proofErr w:type="gramEnd"/>
            <w:r>
              <w:rPr>
                <w:color w:val="000000" w:themeColor="text1"/>
              </w:rPr>
              <w:t xml:space="preserve"> up</w:t>
            </w:r>
          </w:p>
          <w:p w14:paraId="2BE72CD4" w14:textId="77777777" w:rsidR="00623F93" w:rsidRPr="004A0DFD" w:rsidRDefault="00623F93" w:rsidP="009B67C6">
            <w:pPr>
              <w:rPr>
                <w:i/>
                <w:iCs/>
                <w:color w:val="000000" w:themeColor="text1"/>
              </w:rPr>
            </w:pPr>
            <w:r w:rsidRPr="004A0DFD">
              <w:rPr>
                <w:i/>
                <w:iCs/>
                <w:color w:val="000000" w:themeColor="text1"/>
              </w:rPr>
              <w:t>Successful vs failed</w:t>
            </w:r>
          </w:p>
        </w:tc>
        <w:tc>
          <w:tcPr>
            <w:tcW w:w="466" w:type="pct"/>
            <w:vAlign w:val="center"/>
          </w:tcPr>
          <w:p w14:paraId="5EAF9DDA" w14:textId="77777777" w:rsidR="00623F93" w:rsidRPr="0020493A" w:rsidRDefault="00623F93" w:rsidP="009B67C6">
            <w:pPr>
              <w:rPr>
                <w:color w:val="000000" w:themeColor="text1"/>
              </w:rPr>
            </w:pPr>
            <w:r>
              <w:rPr>
                <w:color w:val="000000" w:themeColor="text1"/>
              </w:rPr>
              <w:t>27</w:t>
            </w:r>
          </w:p>
        </w:tc>
        <w:tc>
          <w:tcPr>
            <w:tcW w:w="354" w:type="pct"/>
            <w:vAlign w:val="center"/>
          </w:tcPr>
          <w:p w14:paraId="1247900F" w14:textId="77777777" w:rsidR="00623F93" w:rsidRPr="0020493A" w:rsidRDefault="00623F93" w:rsidP="009B67C6">
            <w:pPr>
              <w:rPr>
                <w:color w:val="000000" w:themeColor="text1"/>
              </w:rPr>
            </w:pPr>
            <w:r>
              <w:rPr>
                <w:color w:val="000000" w:themeColor="text1"/>
              </w:rPr>
              <w:t>2</w:t>
            </w:r>
          </w:p>
        </w:tc>
        <w:tc>
          <w:tcPr>
            <w:tcW w:w="517" w:type="pct"/>
            <w:vAlign w:val="center"/>
          </w:tcPr>
          <w:p w14:paraId="5E6E5D73" w14:textId="77777777" w:rsidR="00623F93" w:rsidRPr="0020493A" w:rsidRDefault="00623F93" w:rsidP="009B67C6">
            <w:pPr>
              <w:rPr>
                <w:color w:val="000000" w:themeColor="text1"/>
              </w:rPr>
            </w:pPr>
            <w:r>
              <w:rPr>
                <w:color w:val="000000" w:themeColor="text1"/>
              </w:rPr>
              <w:t>64.4 (20)</w:t>
            </w:r>
          </w:p>
        </w:tc>
        <w:tc>
          <w:tcPr>
            <w:tcW w:w="496" w:type="pct"/>
            <w:vAlign w:val="center"/>
          </w:tcPr>
          <w:p w14:paraId="4B03E1FD" w14:textId="77777777" w:rsidR="00623F93" w:rsidRPr="0020493A" w:rsidRDefault="00623F93" w:rsidP="009B67C6">
            <w:pPr>
              <w:rPr>
                <w:color w:val="000000" w:themeColor="text1"/>
              </w:rPr>
            </w:pPr>
            <w:r>
              <w:rPr>
                <w:color w:val="000000" w:themeColor="text1"/>
              </w:rPr>
              <w:t>77.5 (1.4)</w:t>
            </w:r>
          </w:p>
        </w:tc>
        <w:tc>
          <w:tcPr>
            <w:tcW w:w="371" w:type="pct"/>
            <w:vAlign w:val="center"/>
          </w:tcPr>
          <w:p w14:paraId="6F017F40" w14:textId="77777777" w:rsidR="00623F93" w:rsidRPr="0020493A" w:rsidRDefault="00623F93" w:rsidP="009B67C6">
            <w:pPr>
              <w:rPr>
                <w:color w:val="000000" w:themeColor="text1"/>
              </w:rPr>
            </w:pPr>
            <w:r>
              <w:rPr>
                <w:color w:val="000000" w:themeColor="text1"/>
              </w:rPr>
              <w:t>p=0.3752</w:t>
            </w:r>
          </w:p>
        </w:tc>
        <w:tc>
          <w:tcPr>
            <w:tcW w:w="1729" w:type="pct"/>
            <w:vAlign w:val="center"/>
          </w:tcPr>
          <w:p w14:paraId="277B9A03" w14:textId="77777777" w:rsidR="00623F93" w:rsidRPr="0020493A" w:rsidRDefault="00623F93" w:rsidP="009B67C6">
            <w:pPr>
              <w:rPr>
                <w:color w:val="000000" w:themeColor="text1"/>
              </w:rPr>
            </w:pPr>
            <w:r>
              <w:rPr>
                <w:color w:val="000000" w:themeColor="text1"/>
              </w:rPr>
              <w:t>Success = responded to FMT (at least one) and no symptoms recurrence for 8 weeks</w:t>
            </w:r>
          </w:p>
        </w:tc>
      </w:tr>
      <w:tr w:rsidR="00623F93" w:rsidRPr="0020493A" w14:paraId="638CC1D8" w14:textId="77777777" w:rsidTr="004B42F7">
        <w:trPr>
          <w:trHeight w:val="64"/>
        </w:trPr>
        <w:tc>
          <w:tcPr>
            <w:tcW w:w="533" w:type="pct"/>
            <w:shd w:val="clear" w:color="auto" w:fill="auto"/>
            <w:vAlign w:val="center"/>
          </w:tcPr>
          <w:p w14:paraId="67AA4562" w14:textId="77777777" w:rsidR="00623F93" w:rsidRPr="0020493A" w:rsidRDefault="00623F93" w:rsidP="009B67C6">
            <w:pPr>
              <w:rPr>
                <w:color w:val="000000" w:themeColor="text1"/>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0A34BDCF" w14:textId="77777777" w:rsidR="00623F93" w:rsidRPr="0003688C" w:rsidRDefault="00623F93" w:rsidP="009B67C6">
            <w:pPr>
              <w:rPr>
                <w:color w:val="000000" w:themeColor="text1"/>
              </w:rPr>
            </w:pPr>
            <w:r>
              <w:rPr>
                <w:color w:val="000000" w:themeColor="text1"/>
              </w:rPr>
              <w:t xml:space="preserve">Median (min-max) age </w:t>
            </w:r>
            <w:r w:rsidRPr="0003688C">
              <w:rPr>
                <w:i/>
                <w:iCs/>
                <w:color w:val="000000" w:themeColor="text1"/>
              </w:rPr>
              <w:t>successful vs fail</w:t>
            </w:r>
            <w:r>
              <w:rPr>
                <w:i/>
                <w:iCs/>
                <w:color w:val="000000" w:themeColor="text1"/>
              </w:rPr>
              <w:t>ed</w:t>
            </w:r>
          </w:p>
        </w:tc>
        <w:tc>
          <w:tcPr>
            <w:tcW w:w="466" w:type="pct"/>
            <w:vAlign w:val="center"/>
          </w:tcPr>
          <w:p w14:paraId="246275AF" w14:textId="77777777" w:rsidR="00623F93" w:rsidRPr="0020493A" w:rsidRDefault="00623F93" w:rsidP="009B67C6">
            <w:pPr>
              <w:rPr>
                <w:color w:val="000000" w:themeColor="text1"/>
              </w:rPr>
            </w:pPr>
            <w:r>
              <w:rPr>
                <w:color w:val="000000" w:themeColor="text1"/>
              </w:rPr>
              <w:t>45</w:t>
            </w:r>
          </w:p>
        </w:tc>
        <w:tc>
          <w:tcPr>
            <w:tcW w:w="354" w:type="pct"/>
            <w:vAlign w:val="center"/>
          </w:tcPr>
          <w:p w14:paraId="704978FD" w14:textId="77777777" w:rsidR="00623F93" w:rsidRPr="0020493A" w:rsidRDefault="00623F93" w:rsidP="009B67C6">
            <w:pPr>
              <w:rPr>
                <w:color w:val="000000" w:themeColor="text1"/>
              </w:rPr>
            </w:pPr>
            <w:r>
              <w:rPr>
                <w:color w:val="000000" w:themeColor="text1"/>
              </w:rPr>
              <w:t>15</w:t>
            </w:r>
          </w:p>
        </w:tc>
        <w:tc>
          <w:tcPr>
            <w:tcW w:w="517" w:type="pct"/>
            <w:vAlign w:val="center"/>
          </w:tcPr>
          <w:p w14:paraId="4DB36783" w14:textId="77777777" w:rsidR="00623F93" w:rsidRPr="0020493A" w:rsidRDefault="00623F93" w:rsidP="009B67C6">
            <w:pPr>
              <w:rPr>
                <w:color w:val="000000" w:themeColor="text1"/>
              </w:rPr>
            </w:pPr>
            <w:r>
              <w:rPr>
                <w:color w:val="000000" w:themeColor="text1"/>
              </w:rPr>
              <w:t>75 (70-82)</w:t>
            </w:r>
          </w:p>
        </w:tc>
        <w:tc>
          <w:tcPr>
            <w:tcW w:w="496" w:type="pct"/>
            <w:vAlign w:val="center"/>
          </w:tcPr>
          <w:p w14:paraId="7696F21D" w14:textId="77777777" w:rsidR="00623F93" w:rsidRPr="0020493A" w:rsidRDefault="00623F93" w:rsidP="009B67C6">
            <w:pPr>
              <w:rPr>
                <w:color w:val="000000" w:themeColor="text1"/>
              </w:rPr>
            </w:pPr>
            <w:r w:rsidRPr="0003688C">
              <w:rPr>
                <w:color w:val="000000" w:themeColor="text1"/>
              </w:rPr>
              <w:t>72 (58–80)</w:t>
            </w:r>
          </w:p>
        </w:tc>
        <w:tc>
          <w:tcPr>
            <w:tcW w:w="371" w:type="pct"/>
            <w:vAlign w:val="center"/>
          </w:tcPr>
          <w:p w14:paraId="17D34776" w14:textId="77777777" w:rsidR="00623F93" w:rsidRPr="0020493A" w:rsidRDefault="00623F93" w:rsidP="009B67C6">
            <w:pPr>
              <w:rPr>
                <w:color w:val="000000" w:themeColor="text1"/>
              </w:rPr>
            </w:pPr>
            <w:r w:rsidRPr="0003688C">
              <w:rPr>
                <w:color w:val="000000" w:themeColor="text1"/>
              </w:rPr>
              <w:t xml:space="preserve">Multivariate OR for </w:t>
            </w:r>
            <w:r>
              <w:rPr>
                <w:color w:val="000000" w:themeColor="text1"/>
              </w:rPr>
              <w:t>age 1.0</w:t>
            </w:r>
            <w:r w:rsidRPr="0003688C">
              <w:rPr>
                <w:color w:val="000000" w:themeColor="text1"/>
              </w:rPr>
              <w:t xml:space="preserve"> </w:t>
            </w:r>
            <w:r>
              <w:rPr>
                <w:color w:val="000000" w:themeColor="text1"/>
              </w:rPr>
              <w:t>[</w:t>
            </w:r>
            <w:r w:rsidRPr="0003688C">
              <w:rPr>
                <w:color w:val="000000" w:themeColor="text1"/>
              </w:rPr>
              <w:t>0.9–1.0</w:t>
            </w:r>
            <w:r>
              <w:rPr>
                <w:color w:val="000000" w:themeColor="text1"/>
              </w:rPr>
              <w:t>]</w:t>
            </w:r>
            <w:r w:rsidRPr="0003688C">
              <w:rPr>
                <w:color w:val="000000" w:themeColor="text1"/>
              </w:rPr>
              <w:t xml:space="preserve"> </w:t>
            </w:r>
            <w:r>
              <w:rPr>
                <w:color w:val="000000" w:themeColor="text1"/>
              </w:rPr>
              <w:t>p=</w:t>
            </w:r>
            <w:r w:rsidRPr="0003688C">
              <w:rPr>
                <w:color w:val="000000" w:themeColor="text1"/>
              </w:rPr>
              <w:t>0.607</w:t>
            </w:r>
          </w:p>
        </w:tc>
        <w:tc>
          <w:tcPr>
            <w:tcW w:w="1729" w:type="pct"/>
            <w:vAlign w:val="center"/>
          </w:tcPr>
          <w:p w14:paraId="1F693656" w14:textId="77777777" w:rsidR="00623F93" w:rsidRDefault="00623F93" w:rsidP="009B67C6">
            <w:pPr>
              <w:rPr>
                <w:color w:val="000000" w:themeColor="text1"/>
              </w:rPr>
            </w:pPr>
            <w:r>
              <w:rPr>
                <w:color w:val="000000" w:themeColor="text1"/>
              </w:rPr>
              <w:t xml:space="preserve">All FMT given by retention </w:t>
            </w:r>
            <w:proofErr w:type="gramStart"/>
            <w:r>
              <w:rPr>
                <w:color w:val="000000" w:themeColor="text1"/>
              </w:rPr>
              <w:t>enema</w:t>
            </w:r>
            <w:proofErr w:type="gramEnd"/>
          </w:p>
          <w:p w14:paraId="22564B20" w14:textId="77777777" w:rsidR="00623F93" w:rsidRPr="0020493A" w:rsidRDefault="00623F93" w:rsidP="009B67C6">
            <w:pPr>
              <w:rPr>
                <w:color w:val="000000" w:themeColor="text1"/>
              </w:rPr>
            </w:pPr>
            <w:r>
              <w:rPr>
                <w:color w:val="000000" w:themeColor="text1"/>
              </w:rPr>
              <w:t>Age threshold not specified</w:t>
            </w:r>
          </w:p>
        </w:tc>
      </w:tr>
      <w:tr w:rsidR="00623F93" w14:paraId="46144143"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9F576A7" w14:textId="77777777" w:rsidR="00623F93" w:rsidRDefault="00623F93" w:rsidP="009B67C6">
            <w:pPr>
              <w:rPr>
                <w:rFonts w:ascii="Calibri" w:hAnsi="Calibri" w:cs="Calibri"/>
                <w:color w:val="000000"/>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48D5AFD2" w14:textId="77777777" w:rsidR="00623F93" w:rsidRDefault="00623F93" w:rsidP="009B67C6">
            <w:pPr>
              <w:rPr>
                <w:color w:val="000000" w:themeColor="text1"/>
              </w:rPr>
            </w:pPr>
            <w:proofErr w:type="gramStart"/>
            <w:r>
              <w:rPr>
                <w:color w:val="000000" w:themeColor="text1"/>
              </w:rPr>
              <w:t>OR  failure</w:t>
            </w:r>
            <w:proofErr w:type="gramEnd"/>
            <w:r>
              <w:rPr>
                <w:color w:val="000000" w:themeColor="text1"/>
              </w:rPr>
              <w:t xml:space="preserve"> at 30d</w:t>
            </w:r>
          </w:p>
          <w:p w14:paraId="48C6EC3F" w14:textId="77777777" w:rsidR="00623F93" w:rsidRDefault="00623F93" w:rsidP="009B67C6">
            <w:pPr>
              <w:rPr>
                <w:color w:val="000000" w:themeColor="text1"/>
              </w:rPr>
            </w:pPr>
            <w:r>
              <w:rPr>
                <w:i/>
                <w:iCs/>
                <w:color w:val="000000" w:themeColor="text1"/>
              </w:rPr>
              <w:t>age</w:t>
            </w:r>
          </w:p>
        </w:tc>
        <w:tc>
          <w:tcPr>
            <w:tcW w:w="466" w:type="pct"/>
            <w:vAlign w:val="center"/>
          </w:tcPr>
          <w:p w14:paraId="12620861" w14:textId="77777777" w:rsidR="00623F93" w:rsidRDefault="00623F93" w:rsidP="009B67C6">
            <w:pPr>
              <w:rPr>
                <w:color w:val="000000" w:themeColor="text1"/>
              </w:rPr>
            </w:pPr>
            <w:r>
              <w:rPr>
                <w:color w:val="000000" w:themeColor="text1"/>
              </w:rPr>
              <w:t>49</w:t>
            </w:r>
          </w:p>
        </w:tc>
        <w:tc>
          <w:tcPr>
            <w:tcW w:w="354" w:type="pct"/>
            <w:vAlign w:val="center"/>
          </w:tcPr>
          <w:p w14:paraId="55E81C65" w14:textId="77777777" w:rsidR="00623F93" w:rsidRDefault="00623F93" w:rsidP="009B67C6">
            <w:pPr>
              <w:rPr>
                <w:color w:val="000000" w:themeColor="text1"/>
              </w:rPr>
            </w:pPr>
            <w:r>
              <w:rPr>
                <w:color w:val="000000" w:themeColor="text1"/>
              </w:rPr>
              <w:t>191</w:t>
            </w:r>
          </w:p>
        </w:tc>
        <w:tc>
          <w:tcPr>
            <w:tcW w:w="517" w:type="pct"/>
            <w:vAlign w:val="center"/>
          </w:tcPr>
          <w:p w14:paraId="44964082" w14:textId="77777777" w:rsidR="00623F93" w:rsidRDefault="00623F93" w:rsidP="009B67C6">
            <w:pPr>
              <w:rPr>
                <w:color w:val="000000" w:themeColor="text1"/>
              </w:rPr>
            </w:pPr>
            <w:r>
              <w:rPr>
                <w:color w:val="000000" w:themeColor="text1"/>
              </w:rPr>
              <w:t>-</w:t>
            </w:r>
          </w:p>
        </w:tc>
        <w:tc>
          <w:tcPr>
            <w:tcW w:w="496" w:type="pct"/>
            <w:vAlign w:val="center"/>
          </w:tcPr>
          <w:p w14:paraId="533591B1" w14:textId="77777777" w:rsidR="00623F93" w:rsidRDefault="00623F93" w:rsidP="009B67C6">
            <w:pPr>
              <w:rPr>
                <w:color w:val="000000" w:themeColor="text1"/>
              </w:rPr>
            </w:pPr>
            <w:r>
              <w:rPr>
                <w:color w:val="000000" w:themeColor="text1"/>
              </w:rPr>
              <w:t>-</w:t>
            </w:r>
          </w:p>
        </w:tc>
        <w:tc>
          <w:tcPr>
            <w:tcW w:w="371" w:type="pct"/>
            <w:vAlign w:val="center"/>
          </w:tcPr>
          <w:p w14:paraId="492324AB" w14:textId="77777777" w:rsidR="00623F93" w:rsidRDefault="00623F93" w:rsidP="009B67C6">
            <w:pPr>
              <w:rPr>
                <w:color w:val="000000" w:themeColor="text1"/>
              </w:rPr>
            </w:pPr>
            <w:r>
              <w:rPr>
                <w:color w:val="000000" w:themeColor="text1"/>
              </w:rPr>
              <w:t>UV: OR=NR, p=0.001</w:t>
            </w:r>
          </w:p>
          <w:p w14:paraId="64428724" w14:textId="77777777" w:rsidR="00623F93" w:rsidRPr="0020493A" w:rsidRDefault="00623F93" w:rsidP="009B67C6">
            <w:pPr>
              <w:rPr>
                <w:color w:val="000000" w:themeColor="text1"/>
              </w:rPr>
            </w:pPr>
            <w:r>
              <w:rPr>
                <w:color w:val="000000" w:themeColor="text1"/>
              </w:rPr>
              <w:t xml:space="preserve">MV: </w:t>
            </w:r>
            <w:bookmarkStart w:id="33" w:name="_Hlk133498939"/>
            <w:r>
              <w:rPr>
                <w:color w:val="000000" w:themeColor="text1"/>
              </w:rPr>
              <w:t>OR=</w:t>
            </w:r>
            <w:r>
              <w:t xml:space="preserve"> </w:t>
            </w:r>
            <w:r w:rsidRPr="00C601A4">
              <w:rPr>
                <w:color w:val="000000" w:themeColor="text1"/>
              </w:rPr>
              <w:t xml:space="preserve">1.060 </w:t>
            </w:r>
            <w:r>
              <w:rPr>
                <w:color w:val="000000" w:themeColor="text1"/>
              </w:rPr>
              <w:t>[</w:t>
            </w:r>
            <w:r w:rsidRPr="00C601A4">
              <w:rPr>
                <w:color w:val="000000" w:themeColor="text1"/>
              </w:rPr>
              <w:t>1.025–1.097</w:t>
            </w:r>
            <w:r>
              <w:rPr>
                <w:color w:val="000000" w:themeColor="text1"/>
              </w:rPr>
              <w:t>], p=0.001</w:t>
            </w:r>
            <w:bookmarkEnd w:id="33"/>
          </w:p>
        </w:tc>
        <w:tc>
          <w:tcPr>
            <w:tcW w:w="1729" w:type="pct"/>
            <w:vAlign w:val="center"/>
          </w:tcPr>
          <w:p w14:paraId="674753CE" w14:textId="77777777" w:rsidR="00623F93" w:rsidRDefault="00623F93" w:rsidP="009B67C6">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3666FCF9" w14:textId="77777777" w:rsidR="00623F93" w:rsidRDefault="00623F93" w:rsidP="009B67C6">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2803AEF4" w14:textId="77777777" w:rsidR="00623F93" w:rsidRDefault="00623F93" w:rsidP="009B67C6">
            <w:pPr>
              <w:rPr>
                <w:color w:val="000000" w:themeColor="text1"/>
              </w:rPr>
            </w:pPr>
            <w:r>
              <w:rPr>
                <w:color w:val="000000" w:themeColor="text1"/>
              </w:rPr>
              <w:t xml:space="preserve">Age not well defined – authors only mentioned that higher age was a risk </w:t>
            </w:r>
            <w:proofErr w:type="gramStart"/>
            <w:r>
              <w:rPr>
                <w:color w:val="000000" w:themeColor="text1"/>
              </w:rPr>
              <w:t>factor</w:t>
            </w:r>
            <w:proofErr w:type="gramEnd"/>
          </w:p>
          <w:p w14:paraId="305B9FF5" w14:textId="77777777" w:rsidR="00623F93" w:rsidRDefault="00623F93" w:rsidP="009B67C6">
            <w:pPr>
              <w:rPr>
                <w:color w:val="000000" w:themeColor="text1"/>
              </w:rPr>
            </w:pPr>
            <w:r>
              <w:rPr>
                <w:color w:val="000000" w:themeColor="text1"/>
              </w:rPr>
              <w:t>UV=univariate, MV=multivariate</w:t>
            </w:r>
          </w:p>
        </w:tc>
      </w:tr>
      <w:tr w:rsidR="00623F93" w:rsidRPr="0020493A" w14:paraId="41F05890" w14:textId="77777777" w:rsidTr="004B42F7">
        <w:trPr>
          <w:trHeight w:val="64"/>
        </w:trPr>
        <w:tc>
          <w:tcPr>
            <w:tcW w:w="533" w:type="pct"/>
            <w:shd w:val="clear" w:color="auto" w:fill="auto"/>
            <w:vAlign w:val="center"/>
          </w:tcPr>
          <w:p w14:paraId="30370EC4" w14:textId="77777777" w:rsidR="00623F93" w:rsidRPr="0020493A" w:rsidRDefault="00623F93" w:rsidP="009B67C6">
            <w:pPr>
              <w:rPr>
                <w:color w:val="000000" w:themeColor="text1"/>
              </w:rPr>
            </w:pPr>
            <w:r w:rsidRPr="00CF4F04">
              <w:rPr>
                <w:rFonts w:ascii="Calibri" w:eastAsia="Times New Roman" w:hAnsi="Calibri" w:cs="Calibri"/>
                <w:color w:val="000000"/>
                <w:lang w:eastAsia="en-GB"/>
              </w:rPr>
              <w:lastRenderedPageBreak/>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4B3E32CB" w14:textId="77777777" w:rsidR="00623F93" w:rsidRPr="004A0DFD" w:rsidRDefault="00623F93" w:rsidP="009B67C6">
            <w:pPr>
              <w:rPr>
                <w:i/>
                <w:iCs/>
                <w:color w:val="000000" w:themeColor="text1"/>
              </w:rPr>
            </w:pPr>
            <w:r w:rsidRPr="00A42E75">
              <w:rPr>
                <w:color w:val="000000" w:themeColor="text1"/>
              </w:rPr>
              <w:t>Median (min-max) age</w:t>
            </w:r>
            <w:r>
              <w:rPr>
                <w:i/>
                <w:iCs/>
                <w:color w:val="000000" w:themeColor="text1"/>
              </w:rPr>
              <w:t xml:space="preserve"> successful vs failed</w:t>
            </w:r>
          </w:p>
        </w:tc>
        <w:tc>
          <w:tcPr>
            <w:tcW w:w="466" w:type="pct"/>
            <w:vAlign w:val="center"/>
          </w:tcPr>
          <w:p w14:paraId="2C2F7B6D" w14:textId="77777777" w:rsidR="00623F93" w:rsidRPr="0020493A" w:rsidRDefault="00623F93" w:rsidP="009B67C6">
            <w:pPr>
              <w:rPr>
                <w:color w:val="000000" w:themeColor="text1"/>
              </w:rPr>
            </w:pPr>
            <w:r>
              <w:rPr>
                <w:color w:val="000000" w:themeColor="text1"/>
              </w:rPr>
              <w:t>70</w:t>
            </w:r>
          </w:p>
        </w:tc>
        <w:tc>
          <w:tcPr>
            <w:tcW w:w="354" w:type="pct"/>
            <w:vAlign w:val="center"/>
          </w:tcPr>
          <w:p w14:paraId="349ECABB" w14:textId="77777777" w:rsidR="00623F93" w:rsidRPr="0020493A" w:rsidRDefault="00623F93" w:rsidP="009B67C6">
            <w:pPr>
              <w:rPr>
                <w:color w:val="000000" w:themeColor="text1"/>
              </w:rPr>
            </w:pPr>
            <w:r>
              <w:rPr>
                <w:color w:val="000000" w:themeColor="text1"/>
              </w:rPr>
              <w:t>70</w:t>
            </w:r>
          </w:p>
        </w:tc>
        <w:tc>
          <w:tcPr>
            <w:tcW w:w="517" w:type="pct"/>
            <w:vAlign w:val="center"/>
          </w:tcPr>
          <w:p w14:paraId="4AD4425F" w14:textId="77777777" w:rsidR="00623F93" w:rsidRPr="0020493A" w:rsidRDefault="00623F93" w:rsidP="009B67C6">
            <w:pPr>
              <w:rPr>
                <w:color w:val="000000" w:themeColor="text1"/>
              </w:rPr>
            </w:pPr>
            <w:r>
              <w:rPr>
                <w:color w:val="000000" w:themeColor="text1"/>
              </w:rPr>
              <w:t>54.8 (19-92)</w:t>
            </w:r>
          </w:p>
        </w:tc>
        <w:tc>
          <w:tcPr>
            <w:tcW w:w="496" w:type="pct"/>
            <w:vAlign w:val="center"/>
          </w:tcPr>
          <w:p w14:paraId="4C031991" w14:textId="77777777" w:rsidR="00623F93" w:rsidRPr="0020493A" w:rsidRDefault="00623F93" w:rsidP="009B67C6">
            <w:pPr>
              <w:rPr>
                <w:color w:val="000000" w:themeColor="text1"/>
              </w:rPr>
            </w:pPr>
            <w:r>
              <w:rPr>
                <w:color w:val="000000" w:themeColor="text1"/>
              </w:rPr>
              <w:t>53.8 (18.89)</w:t>
            </w:r>
          </w:p>
        </w:tc>
        <w:tc>
          <w:tcPr>
            <w:tcW w:w="371" w:type="pct"/>
            <w:vAlign w:val="center"/>
          </w:tcPr>
          <w:p w14:paraId="2DF8AE76" w14:textId="77777777" w:rsidR="00623F93" w:rsidRPr="0020493A" w:rsidRDefault="00623F93" w:rsidP="009B67C6">
            <w:pPr>
              <w:rPr>
                <w:color w:val="000000" w:themeColor="text1"/>
              </w:rPr>
            </w:pPr>
            <w:r>
              <w:rPr>
                <w:color w:val="000000" w:themeColor="text1"/>
              </w:rPr>
              <w:t>p=0.9</w:t>
            </w:r>
          </w:p>
        </w:tc>
        <w:tc>
          <w:tcPr>
            <w:tcW w:w="1729" w:type="pct"/>
            <w:vAlign w:val="center"/>
          </w:tcPr>
          <w:p w14:paraId="3849B617" w14:textId="77777777" w:rsidR="00623F93" w:rsidRDefault="00623F93" w:rsidP="009B67C6">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7EDB664B" w14:textId="77777777" w:rsidR="00623F93" w:rsidRPr="0020493A" w:rsidRDefault="00623F93" w:rsidP="009B67C6">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r w:rsidR="00623F93" w:rsidRPr="0020493A" w14:paraId="78D14986" w14:textId="77777777" w:rsidTr="004B42F7">
        <w:trPr>
          <w:trHeight w:val="64"/>
        </w:trPr>
        <w:tc>
          <w:tcPr>
            <w:tcW w:w="533" w:type="pct"/>
            <w:shd w:val="clear" w:color="auto" w:fill="auto"/>
            <w:vAlign w:val="center"/>
          </w:tcPr>
          <w:p w14:paraId="3C8255F8" w14:textId="77777777" w:rsidR="00623F93" w:rsidRPr="0020493A" w:rsidRDefault="00623F93" w:rsidP="009B67C6">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6F28D3C6" w14:textId="77777777" w:rsidR="00623F93" w:rsidRPr="0020493A" w:rsidRDefault="00623F93" w:rsidP="009B67C6">
            <w:pPr>
              <w:rPr>
                <w:color w:val="000000" w:themeColor="text1"/>
              </w:rPr>
            </w:pPr>
            <w:r>
              <w:rPr>
                <w:color w:val="000000" w:themeColor="text1"/>
              </w:rPr>
              <w:t xml:space="preserve">Mean (min-max) patient age at FMT </w:t>
            </w:r>
            <w:r w:rsidRPr="00B10EDD">
              <w:rPr>
                <w:i/>
                <w:iCs/>
                <w:color w:val="000000" w:themeColor="text1"/>
              </w:rPr>
              <w:t>relapsed vs cured within 2m</w:t>
            </w:r>
          </w:p>
        </w:tc>
        <w:tc>
          <w:tcPr>
            <w:tcW w:w="466" w:type="pct"/>
            <w:vAlign w:val="center"/>
          </w:tcPr>
          <w:p w14:paraId="0C51341D" w14:textId="77777777" w:rsidR="00623F93" w:rsidRPr="0020493A" w:rsidRDefault="00623F93" w:rsidP="009B67C6">
            <w:pPr>
              <w:rPr>
                <w:color w:val="000000" w:themeColor="text1"/>
              </w:rPr>
            </w:pPr>
            <w:r>
              <w:rPr>
                <w:color w:val="000000" w:themeColor="text1"/>
              </w:rPr>
              <w:t>13</w:t>
            </w:r>
          </w:p>
        </w:tc>
        <w:tc>
          <w:tcPr>
            <w:tcW w:w="354" w:type="pct"/>
            <w:vAlign w:val="center"/>
          </w:tcPr>
          <w:p w14:paraId="224906A4" w14:textId="77777777" w:rsidR="00623F93" w:rsidRPr="0020493A" w:rsidRDefault="00623F93" w:rsidP="009B67C6">
            <w:pPr>
              <w:rPr>
                <w:color w:val="000000" w:themeColor="text1"/>
              </w:rPr>
            </w:pPr>
            <w:r>
              <w:rPr>
                <w:color w:val="000000" w:themeColor="text1"/>
              </w:rPr>
              <w:t>116</w:t>
            </w:r>
          </w:p>
        </w:tc>
        <w:tc>
          <w:tcPr>
            <w:tcW w:w="517" w:type="pct"/>
            <w:vAlign w:val="center"/>
          </w:tcPr>
          <w:p w14:paraId="66908DB4" w14:textId="77777777" w:rsidR="00623F93" w:rsidRPr="0020493A" w:rsidRDefault="00623F93" w:rsidP="009B67C6">
            <w:pPr>
              <w:rPr>
                <w:color w:val="000000" w:themeColor="text1"/>
              </w:rPr>
            </w:pPr>
            <w:r w:rsidRPr="00B10EDD">
              <w:rPr>
                <w:color w:val="000000" w:themeColor="text1"/>
              </w:rPr>
              <w:t>69 years (41–96)</w:t>
            </w:r>
          </w:p>
        </w:tc>
        <w:tc>
          <w:tcPr>
            <w:tcW w:w="496" w:type="pct"/>
            <w:vAlign w:val="center"/>
          </w:tcPr>
          <w:p w14:paraId="52992135" w14:textId="77777777" w:rsidR="00623F93" w:rsidRPr="0020493A" w:rsidRDefault="00623F93" w:rsidP="009B67C6">
            <w:pPr>
              <w:rPr>
                <w:color w:val="000000" w:themeColor="text1"/>
              </w:rPr>
            </w:pPr>
            <w:r w:rsidRPr="00B10EDD">
              <w:rPr>
                <w:color w:val="000000" w:themeColor="text1"/>
              </w:rPr>
              <w:t>70 years (2–92)</w:t>
            </w:r>
          </w:p>
        </w:tc>
        <w:tc>
          <w:tcPr>
            <w:tcW w:w="371" w:type="pct"/>
            <w:vAlign w:val="center"/>
          </w:tcPr>
          <w:p w14:paraId="579BE0E5" w14:textId="77777777" w:rsidR="00623F93" w:rsidRPr="0020493A" w:rsidRDefault="00623F93" w:rsidP="009B67C6">
            <w:pPr>
              <w:rPr>
                <w:color w:val="000000" w:themeColor="text1"/>
              </w:rPr>
            </w:pPr>
            <w:r w:rsidRPr="00B10EDD">
              <w:rPr>
                <w:color w:val="000000" w:themeColor="text1"/>
              </w:rPr>
              <w:t>p</w:t>
            </w:r>
            <w:r>
              <w:rPr>
                <w:color w:val="000000" w:themeColor="text1"/>
              </w:rPr>
              <w:t>=</w:t>
            </w:r>
            <w:r w:rsidRPr="00B10EDD">
              <w:rPr>
                <w:color w:val="000000" w:themeColor="text1"/>
              </w:rPr>
              <w:t>0.</w:t>
            </w:r>
            <w:r>
              <w:rPr>
                <w:color w:val="000000" w:themeColor="text1"/>
              </w:rPr>
              <w:t>76</w:t>
            </w:r>
          </w:p>
        </w:tc>
        <w:tc>
          <w:tcPr>
            <w:tcW w:w="1729" w:type="pct"/>
            <w:vAlign w:val="center"/>
          </w:tcPr>
          <w:p w14:paraId="120F8796" w14:textId="77777777" w:rsidR="00623F93" w:rsidRPr="0020493A" w:rsidRDefault="00623F93" w:rsidP="009B67C6">
            <w:pPr>
              <w:rPr>
                <w:color w:val="000000" w:themeColor="text1"/>
              </w:rPr>
            </w:pPr>
          </w:p>
        </w:tc>
      </w:tr>
      <w:tr w:rsidR="00623F93" w:rsidRPr="0020493A" w14:paraId="3FECBAF4"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D117CE9" w14:textId="77777777" w:rsidR="00623F93" w:rsidRPr="0020493A" w:rsidRDefault="00623F93" w:rsidP="009B67C6">
            <w:pPr>
              <w:rPr>
                <w:color w:val="000000" w:themeColor="text1"/>
              </w:rPr>
            </w:pPr>
            <w:r>
              <w:rPr>
                <w:rFonts w:ascii="Calibri" w:hAnsi="Calibri" w:cs="Calibri"/>
                <w:color w:val="000000"/>
              </w:rPr>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42F1B2E3" w14:textId="77777777" w:rsidR="00623F93" w:rsidRPr="0020493A" w:rsidRDefault="00623F93" w:rsidP="009B67C6">
            <w:pPr>
              <w:rPr>
                <w:color w:val="000000" w:themeColor="text1"/>
              </w:rPr>
            </w:pPr>
            <w:r>
              <w:rPr>
                <w:color w:val="000000" w:themeColor="text1"/>
              </w:rPr>
              <w:t xml:space="preserve">Median (IQR) age at FMT </w:t>
            </w:r>
            <w:r w:rsidRPr="00F30210">
              <w:rPr>
                <w:i/>
                <w:iCs/>
                <w:color w:val="000000" w:themeColor="text1"/>
              </w:rPr>
              <w:t>successful vs failed</w:t>
            </w:r>
            <w:r>
              <w:rPr>
                <w:color w:val="000000" w:themeColor="text1"/>
              </w:rPr>
              <w:t xml:space="preserve"> </w:t>
            </w:r>
          </w:p>
        </w:tc>
        <w:tc>
          <w:tcPr>
            <w:tcW w:w="466" w:type="pct"/>
            <w:vAlign w:val="center"/>
          </w:tcPr>
          <w:p w14:paraId="4D6889CD" w14:textId="77777777" w:rsidR="00623F93" w:rsidRPr="0020493A" w:rsidRDefault="00623F93" w:rsidP="009B67C6">
            <w:pPr>
              <w:rPr>
                <w:color w:val="000000" w:themeColor="text1"/>
              </w:rPr>
            </w:pPr>
            <w:r>
              <w:rPr>
                <w:color w:val="000000" w:themeColor="text1"/>
              </w:rPr>
              <w:t>140</w:t>
            </w:r>
          </w:p>
        </w:tc>
        <w:tc>
          <w:tcPr>
            <w:tcW w:w="354" w:type="pct"/>
            <w:vAlign w:val="center"/>
          </w:tcPr>
          <w:p w14:paraId="3E7B676C" w14:textId="77777777" w:rsidR="00623F93" w:rsidRPr="0020493A" w:rsidRDefault="00623F93" w:rsidP="009B67C6">
            <w:pPr>
              <w:rPr>
                <w:color w:val="000000" w:themeColor="text1"/>
              </w:rPr>
            </w:pPr>
            <w:r>
              <w:rPr>
                <w:color w:val="000000" w:themeColor="text1"/>
              </w:rPr>
              <w:t>25</w:t>
            </w:r>
          </w:p>
        </w:tc>
        <w:tc>
          <w:tcPr>
            <w:tcW w:w="517" w:type="pct"/>
            <w:vAlign w:val="center"/>
          </w:tcPr>
          <w:p w14:paraId="1F3B6DEE" w14:textId="77777777" w:rsidR="00623F93" w:rsidRPr="0020493A" w:rsidRDefault="00623F93" w:rsidP="009B67C6">
            <w:pPr>
              <w:rPr>
                <w:color w:val="000000" w:themeColor="text1"/>
              </w:rPr>
            </w:pPr>
            <w:r w:rsidRPr="00A65C3A">
              <w:rPr>
                <w:color w:val="000000" w:themeColor="text1"/>
              </w:rPr>
              <w:t xml:space="preserve">53 (32.8-72) </w:t>
            </w:r>
          </w:p>
        </w:tc>
        <w:tc>
          <w:tcPr>
            <w:tcW w:w="496" w:type="pct"/>
            <w:vAlign w:val="center"/>
          </w:tcPr>
          <w:p w14:paraId="45F5192E" w14:textId="77777777" w:rsidR="00623F93" w:rsidRPr="0020493A" w:rsidRDefault="00623F93" w:rsidP="009B67C6">
            <w:pPr>
              <w:rPr>
                <w:color w:val="000000" w:themeColor="text1"/>
              </w:rPr>
            </w:pPr>
            <w:r w:rsidRPr="00A65C3A">
              <w:rPr>
                <w:color w:val="000000" w:themeColor="text1"/>
              </w:rPr>
              <w:t>52 (33-71)</w:t>
            </w:r>
          </w:p>
        </w:tc>
        <w:tc>
          <w:tcPr>
            <w:tcW w:w="371" w:type="pct"/>
            <w:vAlign w:val="center"/>
          </w:tcPr>
          <w:p w14:paraId="66D3CBC1" w14:textId="77777777" w:rsidR="00623F93" w:rsidRPr="0020493A" w:rsidRDefault="00623F93" w:rsidP="009B67C6">
            <w:pPr>
              <w:rPr>
                <w:color w:val="000000" w:themeColor="text1"/>
              </w:rPr>
            </w:pPr>
            <w:r w:rsidRPr="00A65C3A">
              <w:rPr>
                <w:color w:val="000000" w:themeColor="text1"/>
              </w:rPr>
              <w:t>p=</w:t>
            </w:r>
            <w:r>
              <w:rPr>
                <w:color w:val="000000" w:themeColor="text1"/>
              </w:rPr>
              <w:t>0.92</w:t>
            </w:r>
          </w:p>
        </w:tc>
        <w:tc>
          <w:tcPr>
            <w:tcW w:w="1729" w:type="pct"/>
            <w:vAlign w:val="center"/>
          </w:tcPr>
          <w:p w14:paraId="663CA758" w14:textId="77777777" w:rsidR="00623F93" w:rsidRPr="0020493A" w:rsidRDefault="00623F93" w:rsidP="009B67C6">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tr w:rsidR="00623F93" w:rsidRPr="0020493A" w14:paraId="1881A142" w14:textId="77777777" w:rsidTr="004B42F7">
        <w:trPr>
          <w:trHeight w:val="64"/>
        </w:trPr>
        <w:tc>
          <w:tcPr>
            <w:tcW w:w="533" w:type="pct"/>
            <w:shd w:val="clear" w:color="auto" w:fill="auto"/>
            <w:vAlign w:val="center"/>
          </w:tcPr>
          <w:p w14:paraId="06790157" w14:textId="77777777" w:rsidR="00623F93" w:rsidRPr="0020493A" w:rsidRDefault="00623F93" w:rsidP="009B67C6">
            <w:pPr>
              <w:rPr>
                <w:color w:val="000000" w:themeColor="text1"/>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6B352265" w14:textId="77777777" w:rsidR="00623F93" w:rsidRDefault="00623F93" w:rsidP="009B67C6">
            <w:pPr>
              <w:rPr>
                <w:color w:val="000000" w:themeColor="text1"/>
              </w:rPr>
            </w:pPr>
            <w:r>
              <w:rPr>
                <w:color w:val="000000" w:themeColor="text1"/>
              </w:rPr>
              <w:t xml:space="preserve">Proportion of patients who responded to 1 or more </w:t>
            </w:r>
            <w:proofErr w:type="gramStart"/>
            <w:r>
              <w:rPr>
                <w:color w:val="000000" w:themeColor="text1"/>
              </w:rPr>
              <w:t>FMT</w:t>
            </w:r>
            <w:proofErr w:type="gramEnd"/>
          </w:p>
          <w:p w14:paraId="70757AF1" w14:textId="77777777" w:rsidR="00623F93" w:rsidRPr="0020493A" w:rsidRDefault="00623F93" w:rsidP="009B67C6">
            <w:pPr>
              <w:rPr>
                <w:i/>
                <w:iCs/>
                <w:color w:val="000000" w:themeColor="text1"/>
              </w:rPr>
            </w:pPr>
            <w:r>
              <w:rPr>
                <w:i/>
                <w:iCs/>
                <w:color w:val="000000" w:themeColor="text1"/>
              </w:rPr>
              <w:t>Age 65 and older vs &lt;65</w:t>
            </w:r>
          </w:p>
        </w:tc>
        <w:tc>
          <w:tcPr>
            <w:tcW w:w="466" w:type="pct"/>
            <w:vAlign w:val="center"/>
          </w:tcPr>
          <w:p w14:paraId="65FA724C" w14:textId="77777777" w:rsidR="00623F93" w:rsidRPr="0020493A" w:rsidRDefault="00623F93" w:rsidP="009B67C6">
            <w:pPr>
              <w:rPr>
                <w:color w:val="000000" w:themeColor="text1"/>
              </w:rPr>
            </w:pPr>
            <w:r>
              <w:rPr>
                <w:color w:val="000000" w:themeColor="text1"/>
              </w:rPr>
              <w:t>18</w:t>
            </w:r>
          </w:p>
        </w:tc>
        <w:tc>
          <w:tcPr>
            <w:tcW w:w="354" w:type="pct"/>
            <w:vAlign w:val="center"/>
          </w:tcPr>
          <w:p w14:paraId="53FFCC76" w14:textId="77777777" w:rsidR="00623F93" w:rsidRPr="0020493A" w:rsidRDefault="00623F93" w:rsidP="009B67C6">
            <w:pPr>
              <w:rPr>
                <w:color w:val="000000" w:themeColor="text1"/>
              </w:rPr>
            </w:pPr>
            <w:r>
              <w:rPr>
                <w:color w:val="000000" w:themeColor="text1"/>
              </w:rPr>
              <w:t>2</w:t>
            </w:r>
          </w:p>
        </w:tc>
        <w:tc>
          <w:tcPr>
            <w:tcW w:w="517" w:type="pct"/>
            <w:vAlign w:val="center"/>
          </w:tcPr>
          <w:p w14:paraId="1753B891" w14:textId="77777777" w:rsidR="00623F93" w:rsidRPr="0020493A" w:rsidRDefault="00623F93" w:rsidP="009B67C6">
            <w:pPr>
              <w:rPr>
                <w:color w:val="000000" w:themeColor="text1"/>
              </w:rPr>
            </w:pPr>
            <w:r w:rsidRPr="0097477E">
              <w:rPr>
                <w:color w:val="000000" w:themeColor="text1"/>
              </w:rPr>
              <w:t>13 (</w:t>
            </w:r>
            <w:r>
              <w:rPr>
                <w:color w:val="000000" w:themeColor="text1"/>
              </w:rPr>
              <w:t>72.2%</w:t>
            </w:r>
            <w:r w:rsidRPr="0097477E">
              <w:rPr>
                <w:color w:val="000000" w:themeColor="text1"/>
              </w:rPr>
              <w:t xml:space="preserve">) </w:t>
            </w:r>
          </w:p>
        </w:tc>
        <w:tc>
          <w:tcPr>
            <w:tcW w:w="496" w:type="pct"/>
            <w:vAlign w:val="center"/>
          </w:tcPr>
          <w:p w14:paraId="01DC4329" w14:textId="77777777" w:rsidR="00623F93" w:rsidRPr="0020493A" w:rsidRDefault="00623F93" w:rsidP="009B67C6">
            <w:pPr>
              <w:rPr>
                <w:color w:val="000000" w:themeColor="text1"/>
              </w:rPr>
            </w:pPr>
            <w:r>
              <w:rPr>
                <w:color w:val="000000" w:themeColor="text1"/>
              </w:rPr>
              <w:t>2</w:t>
            </w:r>
            <w:r w:rsidRPr="0097477E">
              <w:rPr>
                <w:color w:val="000000" w:themeColor="text1"/>
              </w:rPr>
              <w:t xml:space="preserve"> (100</w:t>
            </w:r>
            <w:r>
              <w:rPr>
                <w:color w:val="000000" w:themeColor="text1"/>
              </w:rPr>
              <w:t>%</w:t>
            </w:r>
            <w:r w:rsidRPr="0097477E">
              <w:rPr>
                <w:color w:val="000000" w:themeColor="text1"/>
              </w:rPr>
              <w:t>)</w:t>
            </w:r>
          </w:p>
        </w:tc>
        <w:tc>
          <w:tcPr>
            <w:tcW w:w="371" w:type="pct"/>
            <w:vAlign w:val="center"/>
          </w:tcPr>
          <w:p w14:paraId="7A091D02" w14:textId="77777777" w:rsidR="00623F93" w:rsidRPr="0020493A" w:rsidRDefault="00623F93" w:rsidP="009B67C6">
            <w:pPr>
              <w:rPr>
                <w:color w:val="000000" w:themeColor="text1"/>
              </w:rPr>
            </w:pPr>
            <w:r>
              <w:rPr>
                <w:color w:val="000000" w:themeColor="text1"/>
              </w:rPr>
              <w:t>p=1.00</w:t>
            </w:r>
          </w:p>
        </w:tc>
        <w:tc>
          <w:tcPr>
            <w:tcW w:w="1729" w:type="pct"/>
            <w:vAlign w:val="center"/>
          </w:tcPr>
          <w:p w14:paraId="4AAAE0DF" w14:textId="77777777" w:rsidR="00623F93" w:rsidRPr="0020493A" w:rsidRDefault="00623F93" w:rsidP="009B67C6">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tr w:rsidR="00623F93" w:rsidRPr="0020493A" w14:paraId="28F4EC4E" w14:textId="77777777" w:rsidTr="004B42F7">
        <w:trPr>
          <w:trHeight w:val="64"/>
        </w:trPr>
        <w:tc>
          <w:tcPr>
            <w:tcW w:w="533" w:type="pct"/>
            <w:vAlign w:val="center"/>
          </w:tcPr>
          <w:p w14:paraId="40141713" w14:textId="77777777" w:rsidR="00623F93" w:rsidRPr="0020493A" w:rsidRDefault="00623F93" w:rsidP="009B67C6">
            <w:pPr>
              <w:rPr>
                <w:color w:val="000000" w:themeColor="text1"/>
              </w:rPr>
            </w:pPr>
            <w:r w:rsidRPr="00CF4F04">
              <w:rPr>
                <w:rFonts w:ascii="Calibri" w:eastAsia="Times New Roman" w:hAnsi="Calibri" w:cs="Calibri"/>
                <w:color w:val="000000"/>
                <w:lang w:eastAsia="en-GB"/>
              </w:rPr>
              <w:lastRenderedPageBreak/>
              <w:t>Hirten 2019</w:t>
            </w:r>
            <w:r w:rsidRPr="00DC76CB">
              <w:rPr>
                <w:rFonts w:ascii="Calibri" w:eastAsia="Times New Roman" w:hAnsi="Calibri" w:cs="Calibri"/>
                <w:color w:val="000000"/>
                <w:vertAlign w:val="superscript"/>
                <w:lang w:eastAsia="en-GB"/>
              </w:rPr>
              <w:t>27</w:t>
            </w:r>
          </w:p>
        </w:tc>
        <w:tc>
          <w:tcPr>
            <w:tcW w:w="534" w:type="pct"/>
            <w:vAlign w:val="center"/>
          </w:tcPr>
          <w:p w14:paraId="5DC61349" w14:textId="77777777" w:rsidR="00623F93" w:rsidRPr="0020493A" w:rsidRDefault="00623F93" w:rsidP="009B67C6">
            <w:pPr>
              <w:rPr>
                <w:color w:val="000000" w:themeColor="text1"/>
              </w:rPr>
            </w:pPr>
            <w:r>
              <w:rPr>
                <w:color w:val="000000" w:themeColor="text1"/>
              </w:rPr>
              <w:t xml:space="preserve">Mean (SD) age recurred vs not recurred </w:t>
            </w:r>
            <w:r w:rsidRPr="00000700">
              <w:rPr>
                <w:i/>
                <w:iCs/>
                <w:color w:val="000000" w:themeColor="text1"/>
              </w:rPr>
              <w:t>within 2 months</w:t>
            </w:r>
          </w:p>
        </w:tc>
        <w:tc>
          <w:tcPr>
            <w:tcW w:w="466" w:type="pct"/>
            <w:vAlign w:val="center"/>
          </w:tcPr>
          <w:p w14:paraId="12DEBA21" w14:textId="77777777" w:rsidR="00623F93" w:rsidRPr="0020493A" w:rsidRDefault="00623F93" w:rsidP="009B67C6">
            <w:pPr>
              <w:rPr>
                <w:color w:val="000000" w:themeColor="text1"/>
              </w:rPr>
            </w:pPr>
            <w:r>
              <w:rPr>
                <w:color w:val="000000" w:themeColor="text1"/>
              </w:rPr>
              <w:t>NR</w:t>
            </w:r>
          </w:p>
        </w:tc>
        <w:tc>
          <w:tcPr>
            <w:tcW w:w="354" w:type="pct"/>
            <w:vAlign w:val="center"/>
          </w:tcPr>
          <w:p w14:paraId="059738F7" w14:textId="77777777" w:rsidR="00623F93" w:rsidRPr="0020493A" w:rsidRDefault="00623F93" w:rsidP="009B67C6">
            <w:pPr>
              <w:rPr>
                <w:color w:val="000000" w:themeColor="text1"/>
              </w:rPr>
            </w:pPr>
            <w:r>
              <w:rPr>
                <w:color w:val="000000" w:themeColor="text1"/>
              </w:rPr>
              <w:t>NR</w:t>
            </w:r>
          </w:p>
        </w:tc>
        <w:tc>
          <w:tcPr>
            <w:tcW w:w="517" w:type="pct"/>
            <w:vAlign w:val="center"/>
          </w:tcPr>
          <w:p w14:paraId="15711F52" w14:textId="77777777" w:rsidR="00623F93" w:rsidRPr="0020493A" w:rsidRDefault="00623F93" w:rsidP="009B67C6">
            <w:pPr>
              <w:rPr>
                <w:color w:val="000000" w:themeColor="text1"/>
              </w:rPr>
            </w:pPr>
            <w:r w:rsidRPr="00000700">
              <w:rPr>
                <w:color w:val="000000" w:themeColor="text1"/>
              </w:rPr>
              <w:t>52</w:t>
            </w:r>
            <w:r>
              <w:rPr>
                <w:color w:val="000000" w:themeColor="text1"/>
              </w:rPr>
              <w:t xml:space="preserve"> (</w:t>
            </w:r>
            <w:r w:rsidRPr="00000700">
              <w:rPr>
                <w:color w:val="000000" w:themeColor="text1"/>
              </w:rPr>
              <w:t>23.1</w:t>
            </w:r>
            <w:r>
              <w:rPr>
                <w:color w:val="000000" w:themeColor="text1"/>
              </w:rPr>
              <w:t>%)</w:t>
            </w:r>
          </w:p>
        </w:tc>
        <w:tc>
          <w:tcPr>
            <w:tcW w:w="496" w:type="pct"/>
            <w:vAlign w:val="center"/>
          </w:tcPr>
          <w:p w14:paraId="2FCB3A1F" w14:textId="77777777" w:rsidR="00623F93" w:rsidRPr="0020493A" w:rsidRDefault="00623F93" w:rsidP="009B67C6">
            <w:pPr>
              <w:rPr>
                <w:color w:val="000000" w:themeColor="text1"/>
              </w:rPr>
            </w:pPr>
            <w:r w:rsidRPr="00000700">
              <w:rPr>
                <w:color w:val="000000" w:themeColor="text1"/>
              </w:rPr>
              <w:t xml:space="preserve">53.5 </w:t>
            </w:r>
            <w:r>
              <w:rPr>
                <w:color w:val="000000" w:themeColor="text1"/>
              </w:rPr>
              <w:t>(</w:t>
            </w:r>
            <w:r w:rsidRPr="00000700">
              <w:rPr>
                <w:color w:val="000000" w:themeColor="text1"/>
              </w:rPr>
              <w:t>22.3</w:t>
            </w:r>
            <w:r>
              <w:rPr>
                <w:color w:val="000000" w:themeColor="text1"/>
              </w:rPr>
              <w:t>)</w:t>
            </w:r>
          </w:p>
        </w:tc>
        <w:tc>
          <w:tcPr>
            <w:tcW w:w="371" w:type="pct"/>
            <w:vAlign w:val="center"/>
          </w:tcPr>
          <w:p w14:paraId="22818CFB" w14:textId="77777777" w:rsidR="00623F93" w:rsidRPr="0020493A" w:rsidRDefault="00623F93" w:rsidP="009B67C6">
            <w:pPr>
              <w:rPr>
                <w:color w:val="000000" w:themeColor="text1"/>
              </w:rPr>
            </w:pPr>
            <w:r>
              <w:rPr>
                <w:color w:val="000000" w:themeColor="text1"/>
              </w:rPr>
              <w:t>p=0.79</w:t>
            </w:r>
          </w:p>
        </w:tc>
        <w:tc>
          <w:tcPr>
            <w:tcW w:w="1729" w:type="pct"/>
            <w:vAlign w:val="center"/>
          </w:tcPr>
          <w:p w14:paraId="5F0A4B3A" w14:textId="77777777" w:rsidR="00623F93" w:rsidRPr="0020493A" w:rsidRDefault="00623F93" w:rsidP="009B67C6">
            <w:pPr>
              <w:rPr>
                <w:color w:val="000000" w:themeColor="text1"/>
              </w:rPr>
            </w:pPr>
            <w:r w:rsidRPr="00E17255">
              <w:t xml:space="preserve">All patients received vancomycin before FMT and FMT via colonoscopy or flexible sigmoidoscopy, all received bowel prep. </w:t>
            </w:r>
          </w:p>
        </w:tc>
      </w:tr>
      <w:tr w:rsidR="00623F93" w:rsidRPr="0020493A" w14:paraId="60088ED6" w14:textId="77777777" w:rsidTr="004B42F7">
        <w:trPr>
          <w:trHeight w:val="64"/>
        </w:trPr>
        <w:tc>
          <w:tcPr>
            <w:tcW w:w="533" w:type="pct"/>
            <w:vAlign w:val="center"/>
          </w:tcPr>
          <w:p w14:paraId="3B3F7D24" w14:textId="77777777" w:rsidR="00623F93" w:rsidRPr="0020493A" w:rsidRDefault="00623F93" w:rsidP="009B67C6">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0DB0A5D3" w14:textId="77777777" w:rsidR="00623F93" w:rsidRPr="0020493A" w:rsidRDefault="00623F93" w:rsidP="009B67C6">
            <w:pPr>
              <w:rPr>
                <w:i/>
                <w:iCs/>
                <w:color w:val="000000" w:themeColor="text1"/>
              </w:rPr>
            </w:pPr>
            <w:r>
              <w:rPr>
                <w:color w:val="000000" w:themeColor="text1"/>
              </w:rPr>
              <w:t xml:space="preserve">Mean (SD) age recurred vs not recurred </w:t>
            </w:r>
            <w:r w:rsidRPr="00000700">
              <w:rPr>
                <w:i/>
                <w:iCs/>
                <w:color w:val="000000" w:themeColor="text1"/>
              </w:rPr>
              <w:t xml:space="preserve">within </w:t>
            </w:r>
            <w:r>
              <w:rPr>
                <w:i/>
                <w:iCs/>
                <w:color w:val="000000" w:themeColor="text1"/>
              </w:rPr>
              <w:t>6</w:t>
            </w:r>
            <w:r w:rsidRPr="00000700">
              <w:rPr>
                <w:i/>
                <w:iCs/>
                <w:color w:val="000000" w:themeColor="text1"/>
              </w:rPr>
              <w:t xml:space="preserve"> months</w:t>
            </w:r>
          </w:p>
        </w:tc>
        <w:tc>
          <w:tcPr>
            <w:tcW w:w="466" w:type="pct"/>
            <w:vAlign w:val="center"/>
          </w:tcPr>
          <w:p w14:paraId="4CD637AA" w14:textId="77777777" w:rsidR="00623F93" w:rsidRPr="0020493A" w:rsidRDefault="00623F93" w:rsidP="009B67C6">
            <w:pPr>
              <w:rPr>
                <w:color w:val="000000" w:themeColor="text1"/>
              </w:rPr>
            </w:pPr>
            <w:r>
              <w:rPr>
                <w:color w:val="000000" w:themeColor="text1"/>
              </w:rPr>
              <w:t>NR</w:t>
            </w:r>
          </w:p>
        </w:tc>
        <w:tc>
          <w:tcPr>
            <w:tcW w:w="354" w:type="pct"/>
            <w:vAlign w:val="center"/>
          </w:tcPr>
          <w:p w14:paraId="51224E72" w14:textId="77777777" w:rsidR="00623F93" w:rsidRPr="0020493A" w:rsidRDefault="00623F93" w:rsidP="009B67C6">
            <w:pPr>
              <w:rPr>
                <w:color w:val="000000" w:themeColor="text1"/>
              </w:rPr>
            </w:pPr>
            <w:r>
              <w:rPr>
                <w:color w:val="000000" w:themeColor="text1"/>
              </w:rPr>
              <w:t>NR</w:t>
            </w:r>
          </w:p>
        </w:tc>
        <w:tc>
          <w:tcPr>
            <w:tcW w:w="517" w:type="pct"/>
            <w:vAlign w:val="center"/>
          </w:tcPr>
          <w:p w14:paraId="2C285584" w14:textId="77777777" w:rsidR="00623F93" w:rsidRPr="0020493A" w:rsidRDefault="00623F93" w:rsidP="009B67C6">
            <w:pPr>
              <w:rPr>
                <w:color w:val="000000" w:themeColor="text1"/>
              </w:rPr>
            </w:pPr>
            <w:r w:rsidRPr="00000700">
              <w:rPr>
                <w:color w:val="000000" w:themeColor="text1"/>
              </w:rPr>
              <w:t xml:space="preserve">51.2 </w:t>
            </w:r>
            <w:r>
              <w:rPr>
                <w:color w:val="000000" w:themeColor="text1"/>
              </w:rPr>
              <w:t>(</w:t>
            </w:r>
            <w:r w:rsidRPr="00000700">
              <w:rPr>
                <w:color w:val="000000" w:themeColor="text1"/>
              </w:rPr>
              <w:t>22.4</w:t>
            </w:r>
            <w:r>
              <w:rPr>
                <w:color w:val="000000" w:themeColor="text1"/>
              </w:rPr>
              <w:t>)</w:t>
            </w:r>
          </w:p>
        </w:tc>
        <w:tc>
          <w:tcPr>
            <w:tcW w:w="496" w:type="pct"/>
            <w:vAlign w:val="center"/>
          </w:tcPr>
          <w:p w14:paraId="22656439" w14:textId="77777777" w:rsidR="00623F93" w:rsidRPr="0020493A" w:rsidRDefault="00623F93" w:rsidP="009B67C6">
            <w:pPr>
              <w:rPr>
                <w:color w:val="000000" w:themeColor="text1"/>
              </w:rPr>
            </w:pPr>
            <w:r w:rsidRPr="00000700">
              <w:rPr>
                <w:color w:val="000000" w:themeColor="text1"/>
              </w:rPr>
              <w:t xml:space="preserve">50.6 </w:t>
            </w:r>
            <w:r>
              <w:rPr>
                <w:color w:val="000000" w:themeColor="text1"/>
              </w:rPr>
              <w:t>(</w:t>
            </w:r>
            <w:r w:rsidRPr="00000700">
              <w:rPr>
                <w:color w:val="000000" w:themeColor="text1"/>
              </w:rPr>
              <w:t>23.1</w:t>
            </w:r>
            <w:r>
              <w:rPr>
                <w:color w:val="000000" w:themeColor="text1"/>
              </w:rPr>
              <w:t>)</w:t>
            </w:r>
          </w:p>
        </w:tc>
        <w:tc>
          <w:tcPr>
            <w:tcW w:w="371" w:type="pct"/>
            <w:vAlign w:val="center"/>
          </w:tcPr>
          <w:p w14:paraId="26C2AC2F" w14:textId="77777777" w:rsidR="00623F93" w:rsidRPr="0020493A" w:rsidRDefault="00623F93" w:rsidP="009B67C6">
            <w:pPr>
              <w:rPr>
                <w:color w:val="000000" w:themeColor="text1"/>
              </w:rPr>
            </w:pPr>
            <w:r>
              <w:rPr>
                <w:color w:val="000000" w:themeColor="text1"/>
              </w:rPr>
              <w:t>p=0.92</w:t>
            </w:r>
          </w:p>
        </w:tc>
        <w:tc>
          <w:tcPr>
            <w:tcW w:w="1729" w:type="pct"/>
            <w:vAlign w:val="center"/>
          </w:tcPr>
          <w:p w14:paraId="155459DF" w14:textId="77777777" w:rsidR="00623F93" w:rsidRPr="0020493A" w:rsidRDefault="00623F93" w:rsidP="009B67C6">
            <w:pPr>
              <w:rPr>
                <w:color w:val="000000" w:themeColor="text1"/>
              </w:rPr>
            </w:pPr>
            <w:r w:rsidRPr="00E17255">
              <w:t xml:space="preserve">All patients received vancomycin before FMT and FMT via colonoscopy or flexible sigmoidoscopy, all received bowel prep. </w:t>
            </w:r>
          </w:p>
        </w:tc>
      </w:tr>
      <w:tr w:rsidR="00623F93" w:rsidRPr="0020493A" w14:paraId="73804270" w14:textId="77777777" w:rsidTr="004B42F7">
        <w:trPr>
          <w:trHeight w:val="64"/>
        </w:trPr>
        <w:tc>
          <w:tcPr>
            <w:tcW w:w="533" w:type="pct"/>
            <w:shd w:val="clear" w:color="auto" w:fill="auto"/>
            <w:vAlign w:val="center"/>
          </w:tcPr>
          <w:p w14:paraId="79DA92E5" w14:textId="77777777" w:rsidR="00623F93" w:rsidRPr="0020493A" w:rsidRDefault="00623F93" w:rsidP="009B67C6">
            <w:pPr>
              <w:rPr>
                <w:color w:val="000000" w:themeColor="text1"/>
              </w:rPr>
            </w:pPr>
            <w:r>
              <w:rPr>
                <w:rFonts w:ascii="Calibri" w:hAnsi="Calibri" w:cs="Calibri"/>
                <w:color w:val="000000"/>
              </w:rPr>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vAlign w:val="center"/>
          </w:tcPr>
          <w:p w14:paraId="5142528D" w14:textId="77777777" w:rsidR="00623F93" w:rsidRPr="0020493A" w:rsidRDefault="00623F93" w:rsidP="009B67C6">
            <w:pPr>
              <w:rPr>
                <w:color w:val="000000" w:themeColor="text1"/>
              </w:rPr>
            </w:pPr>
            <w:r>
              <w:rPr>
                <w:color w:val="000000" w:themeColor="text1"/>
              </w:rPr>
              <w:t>Age of the patient (SD)</w:t>
            </w:r>
          </w:p>
        </w:tc>
        <w:tc>
          <w:tcPr>
            <w:tcW w:w="466" w:type="pct"/>
            <w:vAlign w:val="center"/>
          </w:tcPr>
          <w:p w14:paraId="7865D2B2" w14:textId="77777777" w:rsidR="00623F93" w:rsidRDefault="00623F93" w:rsidP="009B67C6">
            <w:pPr>
              <w:rPr>
                <w:color w:val="000000" w:themeColor="text1"/>
              </w:rPr>
            </w:pPr>
            <w:r>
              <w:rPr>
                <w:color w:val="000000" w:themeColor="text1"/>
              </w:rPr>
              <w:t>EF: 2</w:t>
            </w:r>
          </w:p>
          <w:p w14:paraId="7550F0F2" w14:textId="77777777" w:rsidR="00623F93" w:rsidRPr="0020493A" w:rsidRDefault="00623F93" w:rsidP="009B67C6">
            <w:pPr>
              <w:rPr>
                <w:color w:val="000000" w:themeColor="text1"/>
              </w:rPr>
            </w:pPr>
            <w:r>
              <w:rPr>
                <w:color w:val="000000" w:themeColor="text1"/>
              </w:rPr>
              <w:t>LF: 4</w:t>
            </w:r>
          </w:p>
        </w:tc>
        <w:tc>
          <w:tcPr>
            <w:tcW w:w="354" w:type="pct"/>
            <w:vAlign w:val="center"/>
          </w:tcPr>
          <w:p w14:paraId="3D385E8A" w14:textId="77777777" w:rsidR="00623F93" w:rsidRPr="0020493A" w:rsidRDefault="00623F93" w:rsidP="009B67C6">
            <w:pPr>
              <w:rPr>
                <w:color w:val="000000" w:themeColor="text1"/>
              </w:rPr>
            </w:pPr>
            <w:r>
              <w:rPr>
                <w:color w:val="000000" w:themeColor="text1"/>
              </w:rPr>
              <w:t>14</w:t>
            </w:r>
          </w:p>
        </w:tc>
        <w:tc>
          <w:tcPr>
            <w:tcW w:w="517" w:type="pct"/>
            <w:vAlign w:val="center"/>
          </w:tcPr>
          <w:p w14:paraId="368F99E4" w14:textId="77777777" w:rsidR="00623F93" w:rsidRDefault="00623F93" w:rsidP="009B67C6">
            <w:pPr>
              <w:rPr>
                <w:color w:val="000000" w:themeColor="text1"/>
              </w:rPr>
            </w:pPr>
            <w:r>
              <w:rPr>
                <w:color w:val="000000" w:themeColor="text1"/>
              </w:rPr>
              <w:t>EF: 65.5 (N/A)</w:t>
            </w:r>
          </w:p>
          <w:p w14:paraId="3E0F9DCA" w14:textId="77777777" w:rsidR="00623F93" w:rsidRPr="0020493A" w:rsidRDefault="00623F93" w:rsidP="009B67C6">
            <w:pPr>
              <w:rPr>
                <w:color w:val="000000" w:themeColor="text1"/>
              </w:rPr>
            </w:pPr>
            <w:r>
              <w:rPr>
                <w:color w:val="000000" w:themeColor="text1"/>
              </w:rPr>
              <w:t xml:space="preserve">LF: </w:t>
            </w:r>
            <w:r w:rsidRPr="00D43F87">
              <w:rPr>
                <w:color w:val="000000" w:themeColor="text1"/>
              </w:rPr>
              <w:t>56.3</w:t>
            </w:r>
            <w:r>
              <w:rPr>
                <w:color w:val="000000" w:themeColor="text1"/>
              </w:rPr>
              <w:t xml:space="preserve"> </w:t>
            </w:r>
            <w:r w:rsidRPr="00D43F87">
              <w:rPr>
                <w:color w:val="000000" w:themeColor="text1"/>
              </w:rPr>
              <w:t>(23.5)</w:t>
            </w:r>
          </w:p>
        </w:tc>
        <w:tc>
          <w:tcPr>
            <w:tcW w:w="496" w:type="pct"/>
            <w:vAlign w:val="center"/>
          </w:tcPr>
          <w:p w14:paraId="78251FAD" w14:textId="77777777" w:rsidR="00623F93" w:rsidRPr="0020493A" w:rsidRDefault="00623F93" w:rsidP="009B67C6">
            <w:pPr>
              <w:rPr>
                <w:color w:val="000000" w:themeColor="text1"/>
              </w:rPr>
            </w:pPr>
            <w:r>
              <w:rPr>
                <w:color w:val="000000" w:themeColor="text1"/>
              </w:rPr>
              <w:t>64 (16)</w:t>
            </w:r>
          </w:p>
        </w:tc>
        <w:tc>
          <w:tcPr>
            <w:tcW w:w="371" w:type="pct"/>
            <w:vAlign w:val="center"/>
          </w:tcPr>
          <w:p w14:paraId="433D331F" w14:textId="77777777" w:rsidR="00623F93" w:rsidRPr="0020493A" w:rsidRDefault="00623F93" w:rsidP="009B67C6">
            <w:pPr>
              <w:rPr>
                <w:color w:val="000000" w:themeColor="text1"/>
              </w:rPr>
            </w:pPr>
            <w:r>
              <w:rPr>
                <w:color w:val="000000" w:themeColor="text1"/>
              </w:rPr>
              <w:t>-</w:t>
            </w:r>
          </w:p>
        </w:tc>
        <w:tc>
          <w:tcPr>
            <w:tcW w:w="1729" w:type="pct"/>
            <w:vAlign w:val="center"/>
          </w:tcPr>
          <w:p w14:paraId="1DDF0F18" w14:textId="77777777" w:rsidR="00623F93" w:rsidRDefault="00623F93" w:rsidP="009B67C6">
            <w:pPr>
              <w:rPr>
                <w:color w:val="000000" w:themeColor="text1"/>
              </w:rPr>
            </w:pPr>
            <w:r>
              <w:rPr>
                <w:color w:val="000000" w:themeColor="text1"/>
              </w:rPr>
              <w:t>EF: early failure</w:t>
            </w:r>
          </w:p>
          <w:p w14:paraId="1152D59A" w14:textId="77777777" w:rsidR="00623F93" w:rsidRDefault="00623F93" w:rsidP="009B67C6">
            <w:pPr>
              <w:rPr>
                <w:color w:val="000000" w:themeColor="text1"/>
              </w:rPr>
            </w:pPr>
            <w:r>
              <w:rPr>
                <w:color w:val="000000" w:themeColor="text1"/>
              </w:rPr>
              <w:t>LF: late failure</w:t>
            </w:r>
          </w:p>
          <w:p w14:paraId="31D92C2B" w14:textId="77777777" w:rsidR="00623F93" w:rsidRPr="0020493A" w:rsidRDefault="00623F93" w:rsidP="009B67C6">
            <w:pPr>
              <w:rPr>
                <w:color w:val="000000" w:themeColor="text1"/>
              </w:rPr>
            </w:pPr>
            <w:r>
              <w:rPr>
                <w:color w:val="000000" w:themeColor="text1"/>
              </w:rPr>
              <w:t>C: primary cure</w:t>
            </w:r>
          </w:p>
        </w:tc>
      </w:tr>
      <w:tr w:rsidR="00623F93" w:rsidRPr="0020493A" w14:paraId="24EFDE0B" w14:textId="77777777" w:rsidTr="004B42F7">
        <w:trPr>
          <w:trHeight w:val="64"/>
        </w:trPr>
        <w:tc>
          <w:tcPr>
            <w:tcW w:w="533" w:type="pct"/>
            <w:shd w:val="clear" w:color="auto" w:fill="auto"/>
            <w:vAlign w:val="center"/>
          </w:tcPr>
          <w:p w14:paraId="1A81B435" w14:textId="77777777" w:rsidR="00623F93" w:rsidRPr="0020493A" w:rsidRDefault="00623F93" w:rsidP="009B67C6">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7CEB0FEB" w14:textId="77777777" w:rsidR="00623F93" w:rsidRPr="004A0DFD" w:rsidRDefault="00623F93" w:rsidP="009B67C6">
            <w:pPr>
              <w:rPr>
                <w:i/>
                <w:iCs/>
                <w:color w:val="000000" w:themeColor="text1"/>
              </w:rPr>
            </w:pPr>
            <w:r w:rsidRPr="005E4DB7">
              <w:rPr>
                <w:color w:val="000000" w:themeColor="text1"/>
              </w:rPr>
              <w:t xml:space="preserve">Proportion of </w:t>
            </w:r>
            <w:r>
              <w:rPr>
                <w:color w:val="000000" w:themeColor="text1"/>
              </w:rPr>
              <w:t>patients &gt;65</w:t>
            </w:r>
            <w:r>
              <w:rPr>
                <w:i/>
                <w:iCs/>
                <w:color w:val="000000" w:themeColor="text1"/>
              </w:rPr>
              <w:t xml:space="preserve"> successful vs recurred</w:t>
            </w:r>
          </w:p>
        </w:tc>
        <w:tc>
          <w:tcPr>
            <w:tcW w:w="466" w:type="pct"/>
            <w:vAlign w:val="center"/>
          </w:tcPr>
          <w:p w14:paraId="60CEB330" w14:textId="77777777" w:rsidR="00623F93" w:rsidRPr="0020493A" w:rsidRDefault="00623F93" w:rsidP="009B67C6">
            <w:pPr>
              <w:rPr>
                <w:color w:val="000000" w:themeColor="text1"/>
              </w:rPr>
            </w:pPr>
            <w:r>
              <w:rPr>
                <w:color w:val="000000" w:themeColor="text1"/>
              </w:rPr>
              <w:t>227</w:t>
            </w:r>
          </w:p>
        </w:tc>
        <w:tc>
          <w:tcPr>
            <w:tcW w:w="354" w:type="pct"/>
            <w:vAlign w:val="center"/>
          </w:tcPr>
          <w:p w14:paraId="74BD2C59" w14:textId="77777777" w:rsidR="00623F93" w:rsidRPr="0020493A" w:rsidRDefault="00623F93" w:rsidP="009B67C6">
            <w:pPr>
              <w:rPr>
                <w:color w:val="000000" w:themeColor="text1"/>
              </w:rPr>
            </w:pPr>
            <w:r>
              <w:rPr>
                <w:color w:val="000000" w:themeColor="text1"/>
              </w:rPr>
              <w:t>41</w:t>
            </w:r>
          </w:p>
        </w:tc>
        <w:tc>
          <w:tcPr>
            <w:tcW w:w="517" w:type="pct"/>
            <w:vAlign w:val="center"/>
          </w:tcPr>
          <w:p w14:paraId="185B5276" w14:textId="77777777" w:rsidR="00623F93" w:rsidRPr="0020493A" w:rsidRDefault="00623F93" w:rsidP="009B67C6">
            <w:pPr>
              <w:rPr>
                <w:color w:val="000000" w:themeColor="text1"/>
              </w:rPr>
            </w:pPr>
            <w:r>
              <w:rPr>
                <w:color w:val="000000" w:themeColor="text1"/>
              </w:rPr>
              <w:t>47%</w:t>
            </w:r>
          </w:p>
        </w:tc>
        <w:tc>
          <w:tcPr>
            <w:tcW w:w="496" w:type="pct"/>
            <w:vAlign w:val="center"/>
          </w:tcPr>
          <w:p w14:paraId="027743BA" w14:textId="77777777" w:rsidR="00623F93" w:rsidRPr="0020493A" w:rsidRDefault="00623F93" w:rsidP="009B67C6">
            <w:pPr>
              <w:rPr>
                <w:color w:val="000000" w:themeColor="text1"/>
              </w:rPr>
            </w:pPr>
            <w:r>
              <w:rPr>
                <w:color w:val="000000" w:themeColor="text1"/>
              </w:rPr>
              <w:t>70%</w:t>
            </w:r>
          </w:p>
        </w:tc>
        <w:tc>
          <w:tcPr>
            <w:tcW w:w="371" w:type="pct"/>
            <w:vAlign w:val="center"/>
          </w:tcPr>
          <w:p w14:paraId="346DD54B" w14:textId="77777777" w:rsidR="00623F93" w:rsidRDefault="00623F93" w:rsidP="009B67C6">
            <w:pPr>
              <w:rPr>
                <w:color w:val="000000" w:themeColor="text1"/>
              </w:rPr>
            </w:pPr>
            <w:bookmarkStart w:id="34" w:name="_Hlk133499354"/>
            <w:r>
              <w:rPr>
                <w:color w:val="000000" w:themeColor="text1"/>
              </w:rPr>
              <w:t>p=0.007</w:t>
            </w:r>
          </w:p>
          <w:p w14:paraId="749C63DB" w14:textId="77777777" w:rsidR="00623F93" w:rsidRPr="0020493A" w:rsidRDefault="00623F93" w:rsidP="009B67C6">
            <w:pPr>
              <w:rPr>
                <w:color w:val="000000" w:themeColor="text1"/>
              </w:rPr>
            </w:pPr>
            <w:r>
              <w:rPr>
                <w:color w:val="000000" w:themeColor="text1"/>
              </w:rPr>
              <w:t>Multivariate OR for failure: 0.92 [0.41-2.1]</w:t>
            </w:r>
            <w:bookmarkEnd w:id="34"/>
          </w:p>
        </w:tc>
        <w:tc>
          <w:tcPr>
            <w:tcW w:w="1729" w:type="pct"/>
            <w:vAlign w:val="center"/>
          </w:tcPr>
          <w:p w14:paraId="2EAFAF96" w14:textId="77777777" w:rsidR="00623F93" w:rsidRPr="0020493A" w:rsidRDefault="00623F93" w:rsidP="009B67C6">
            <w:pPr>
              <w:rPr>
                <w:color w:val="000000" w:themeColor="text1"/>
              </w:rPr>
            </w:pPr>
            <w:r>
              <w:rPr>
                <w:color w:val="000000" w:themeColor="text1"/>
              </w:rPr>
              <w:t>Recurred = recurred within 2 months – primary failure excluded</w:t>
            </w:r>
          </w:p>
        </w:tc>
      </w:tr>
      <w:tr w:rsidR="00623F93" w:rsidRPr="0020493A" w14:paraId="15D32E82"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1260997" w14:textId="77777777" w:rsidR="00623F93" w:rsidRPr="0020493A" w:rsidRDefault="00623F93" w:rsidP="009B67C6">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4B4AA52B" w14:textId="77777777" w:rsidR="00623F93" w:rsidRPr="0020493A" w:rsidRDefault="00623F93" w:rsidP="009B67C6">
            <w:pPr>
              <w:rPr>
                <w:color w:val="000000" w:themeColor="text1"/>
              </w:rPr>
            </w:pPr>
            <w:r>
              <w:rPr>
                <w:color w:val="000000" w:themeColor="text1"/>
              </w:rPr>
              <w:t xml:space="preserve">Median (IQR) age </w:t>
            </w:r>
            <w:r w:rsidRPr="00F30210">
              <w:rPr>
                <w:i/>
                <w:iCs/>
                <w:color w:val="000000" w:themeColor="text1"/>
              </w:rPr>
              <w:t>successful vs failed</w:t>
            </w:r>
          </w:p>
        </w:tc>
        <w:tc>
          <w:tcPr>
            <w:tcW w:w="466" w:type="pct"/>
            <w:vAlign w:val="center"/>
          </w:tcPr>
          <w:p w14:paraId="09AF4F1F" w14:textId="77777777" w:rsidR="00623F93" w:rsidRPr="0020493A" w:rsidRDefault="00623F93" w:rsidP="009B67C6">
            <w:pPr>
              <w:rPr>
                <w:color w:val="000000" w:themeColor="text1"/>
              </w:rPr>
            </w:pPr>
            <w:r>
              <w:rPr>
                <w:color w:val="000000" w:themeColor="text1"/>
              </w:rPr>
              <w:t>168</w:t>
            </w:r>
          </w:p>
        </w:tc>
        <w:tc>
          <w:tcPr>
            <w:tcW w:w="354" w:type="pct"/>
            <w:vAlign w:val="center"/>
          </w:tcPr>
          <w:p w14:paraId="257B0C57" w14:textId="77777777" w:rsidR="00623F93" w:rsidRPr="0020493A" w:rsidRDefault="00623F93" w:rsidP="009B67C6">
            <w:pPr>
              <w:rPr>
                <w:color w:val="000000" w:themeColor="text1"/>
              </w:rPr>
            </w:pPr>
            <w:r>
              <w:rPr>
                <w:color w:val="000000" w:themeColor="text1"/>
              </w:rPr>
              <w:t>67</w:t>
            </w:r>
          </w:p>
        </w:tc>
        <w:tc>
          <w:tcPr>
            <w:tcW w:w="517" w:type="pct"/>
            <w:vAlign w:val="center"/>
          </w:tcPr>
          <w:p w14:paraId="7C95224B" w14:textId="77777777" w:rsidR="00623F93" w:rsidRPr="0020493A" w:rsidRDefault="00623F93" w:rsidP="009B67C6">
            <w:pPr>
              <w:rPr>
                <w:color w:val="000000" w:themeColor="text1"/>
              </w:rPr>
            </w:pPr>
            <w:r w:rsidRPr="00C71793">
              <w:rPr>
                <w:color w:val="000000" w:themeColor="text1"/>
              </w:rPr>
              <w:t>65 (51–79)</w:t>
            </w:r>
          </w:p>
        </w:tc>
        <w:tc>
          <w:tcPr>
            <w:tcW w:w="496" w:type="pct"/>
            <w:vAlign w:val="center"/>
          </w:tcPr>
          <w:p w14:paraId="00519C66" w14:textId="77777777" w:rsidR="00623F93" w:rsidRPr="0020493A" w:rsidRDefault="00623F93" w:rsidP="009B67C6">
            <w:pPr>
              <w:rPr>
                <w:color w:val="000000" w:themeColor="text1"/>
              </w:rPr>
            </w:pPr>
            <w:r w:rsidRPr="00C71793">
              <w:rPr>
                <w:color w:val="000000" w:themeColor="text1"/>
              </w:rPr>
              <w:t>66 (48–83)</w:t>
            </w:r>
          </w:p>
        </w:tc>
        <w:tc>
          <w:tcPr>
            <w:tcW w:w="371" w:type="pct"/>
            <w:vAlign w:val="center"/>
          </w:tcPr>
          <w:p w14:paraId="55E99FFD" w14:textId="77777777" w:rsidR="00623F93" w:rsidRPr="0020493A" w:rsidRDefault="00623F93" w:rsidP="009B67C6">
            <w:pPr>
              <w:rPr>
                <w:color w:val="000000" w:themeColor="text1"/>
              </w:rPr>
            </w:pPr>
            <w:r>
              <w:rPr>
                <w:color w:val="000000" w:themeColor="text1"/>
              </w:rPr>
              <w:t xml:space="preserve">multivariate OR for success: </w:t>
            </w:r>
            <w:r w:rsidRPr="00C71793">
              <w:rPr>
                <w:color w:val="000000" w:themeColor="text1"/>
              </w:rPr>
              <w:t>1.0</w:t>
            </w:r>
            <w:r>
              <w:rPr>
                <w:color w:val="000000" w:themeColor="text1"/>
              </w:rPr>
              <w:t>15</w:t>
            </w:r>
            <w:r w:rsidRPr="00C71793">
              <w:rPr>
                <w:color w:val="000000" w:themeColor="text1"/>
              </w:rPr>
              <w:t xml:space="preserve"> (0.984–1.047)</w:t>
            </w:r>
            <w:r>
              <w:rPr>
                <w:color w:val="000000" w:themeColor="text1"/>
              </w:rPr>
              <w:t>, p=</w:t>
            </w:r>
            <w:r w:rsidRPr="00C71793">
              <w:rPr>
                <w:color w:val="000000" w:themeColor="text1"/>
              </w:rPr>
              <w:t>0.326</w:t>
            </w:r>
          </w:p>
        </w:tc>
        <w:tc>
          <w:tcPr>
            <w:tcW w:w="1729" w:type="pct"/>
            <w:vAlign w:val="center"/>
          </w:tcPr>
          <w:p w14:paraId="7EAB89D2" w14:textId="77777777" w:rsidR="00623F93" w:rsidRPr="0020493A" w:rsidRDefault="00623F93" w:rsidP="009B67C6">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r w:rsidR="00623F93" w:rsidRPr="0020493A" w14:paraId="677D788F" w14:textId="77777777" w:rsidTr="004B42F7">
        <w:trPr>
          <w:trHeight w:val="64"/>
        </w:trPr>
        <w:tc>
          <w:tcPr>
            <w:tcW w:w="533" w:type="pct"/>
            <w:shd w:val="clear" w:color="auto" w:fill="auto"/>
            <w:vAlign w:val="center"/>
          </w:tcPr>
          <w:p w14:paraId="6B04A07D" w14:textId="77777777" w:rsidR="00623F93" w:rsidRPr="0020493A" w:rsidRDefault="00623F93" w:rsidP="009B67C6">
            <w:pPr>
              <w:rPr>
                <w:color w:val="000000" w:themeColor="text1"/>
              </w:rPr>
            </w:pPr>
            <w:r w:rsidRPr="00CF4F04">
              <w:rPr>
                <w:rFonts w:ascii="Calibri" w:eastAsia="Times New Roman" w:hAnsi="Calibri" w:cs="Calibri"/>
                <w:color w:val="000000"/>
                <w:lang w:eastAsia="en-GB"/>
              </w:rPr>
              <w:lastRenderedPageBreak/>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F276F8">
              <w:rPr>
                <w:rFonts w:ascii="Calibri" w:eastAsia="Times New Roman" w:hAnsi="Calibri" w:cs="Calibri"/>
                <w:color w:val="000000"/>
                <w:vertAlign w:val="superscript"/>
                <w:lang w:eastAsia="en-GB"/>
              </w:rPr>
              <w:t>43</w:t>
            </w:r>
          </w:p>
        </w:tc>
        <w:tc>
          <w:tcPr>
            <w:tcW w:w="534" w:type="pct"/>
            <w:tcBorders>
              <w:top w:val="single" w:sz="4" w:space="0" w:color="auto"/>
              <w:left w:val="single" w:sz="4" w:space="0" w:color="auto"/>
              <w:bottom w:val="single" w:sz="4" w:space="0" w:color="auto"/>
              <w:right w:val="single" w:sz="4" w:space="0" w:color="auto"/>
            </w:tcBorders>
            <w:vAlign w:val="center"/>
          </w:tcPr>
          <w:p w14:paraId="2B8DD731" w14:textId="77777777" w:rsidR="00623F93" w:rsidRPr="0020493A" w:rsidRDefault="00623F93" w:rsidP="009B67C6">
            <w:pPr>
              <w:rPr>
                <w:color w:val="000000" w:themeColor="text1"/>
              </w:rPr>
            </w:pPr>
            <w:r>
              <w:rPr>
                <w:color w:val="000000" w:themeColor="text1"/>
              </w:rPr>
              <w:t xml:space="preserve">Mean (SD) age </w:t>
            </w:r>
            <w:r w:rsidRPr="00CB534A">
              <w:rPr>
                <w:i/>
                <w:iCs/>
                <w:color w:val="000000" w:themeColor="text1"/>
              </w:rPr>
              <w:t>responded vs no</w:t>
            </w:r>
            <w:r>
              <w:rPr>
                <w:i/>
                <w:iCs/>
                <w:color w:val="000000" w:themeColor="text1"/>
              </w:rPr>
              <w:t>t</w:t>
            </w:r>
            <w:r w:rsidRPr="00CB534A">
              <w:rPr>
                <w:i/>
                <w:iCs/>
                <w:color w:val="000000" w:themeColor="text1"/>
              </w:rPr>
              <w:t xml:space="preserve"> responded</w:t>
            </w:r>
          </w:p>
        </w:tc>
        <w:tc>
          <w:tcPr>
            <w:tcW w:w="466" w:type="pct"/>
            <w:vAlign w:val="center"/>
          </w:tcPr>
          <w:p w14:paraId="7B854F55" w14:textId="77777777" w:rsidR="00623F93" w:rsidRPr="0020493A" w:rsidRDefault="00623F93" w:rsidP="009B67C6">
            <w:pPr>
              <w:rPr>
                <w:color w:val="000000" w:themeColor="text1"/>
              </w:rPr>
            </w:pPr>
            <w:r>
              <w:rPr>
                <w:color w:val="000000" w:themeColor="text1"/>
              </w:rPr>
              <w:t>48</w:t>
            </w:r>
          </w:p>
        </w:tc>
        <w:tc>
          <w:tcPr>
            <w:tcW w:w="354" w:type="pct"/>
            <w:vAlign w:val="center"/>
          </w:tcPr>
          <w:p w14:paraId="44417C98" w14:textId="77777777" w:rsidR="00623F93" w:rsidRPr="0020493A" w:rsidRDefault="00623F93" w:rsidP="009B67C6">
            <w:pPr>
              <w:rPr>
                <w:color w:val="000000" w:themeColor="text1"/>
              </w:rPr>
            </w:pPr>
            <w:r>
              <w:rPr>
                <w:color w:val="000000" w:themeColor="text1"/>
              </w:rPr>
              <w:t>12</w:t>
            </w:r>
          </w:p>
        </w:tc>
        <w:tc>
          <w:tcPr>
            <w:tcW w:w="517" w:type="pct"/>
            <w:vAlign w:val="center"/>
          </w:tcPr>
          <w:p w14:paraId="1F55B1DB" w14:textId="77777777" w:rsidR="00623F93" w:rsidRPr="0020493A" w:rsidRDefault="00623F93" w:rsidP="009B67C6">
            <w:pPr>
              <w:rPr>
                <w:color w:val="000000" w:themeColor="text1"/>
              </w:rPr>
            </w:pPr>
            <w:r>
              <w:rPr>
                <w:color w:val="000000" w:themeColor="text1"/>
              </w:rPr>
              <w:t>71.8 (12.9)</w:t>
            </w:r>
          </w:p>
        </w:tc>
        <w:tc>
          <w:tcPr>
            <w:tcW w:w="496" w:type="pct"/>
            <w:vAlign w:val="center"/>
          </w:tcPr>
          <w:p w14:paraId="3594E1D8" w14:textId="77777777" w:rsidR="00623F93" w:rsidRPr="0020493A" w:rsidRDefault="00623F93" w:rsidP="009B67C6">
            <w:pPr>
              <w:rPr>
                <w:color w:val="000000" w:themeColor="text1"/>
              </w:rPr>
            </w:pPr>
            <w:r w:rsidRPr="00B10EDD">
              <w:rPr>
                <w:color w:val="000000" w:themeColor="text1"/>
              </w:rPr>
              <w:t>61.7</w:t>
            </w:r>
            <w:r>
              <w:rPr>
                <w:color w:val="000000" w:themeColor="text1"/>
              </w:rPr>
              <w:t>(1</w:t>
            </w:r>
            <w:r w:rsidRPr="00B10EDD">
              <w:rPr>
                <w:color w:val="000000" w:themeColor="text1"/>
              </w:rPr>
              <w:t>9.5</w:t>
            </w:r>
            <w:r>
              <w:rPr>
                <w:color w:val="000000" w:themeColor="text1"/>
              </w:rPr>
              <w:t>)</w:t>
            </w:r>
          </w:p>
        </w:tc>
        <w:tc>
          <w:tcPr>
            <w:tcW w:w="371" w:type="pct"/>
            <w:vAlign w:val="center"/>
          </w:tcPr>
          <w:p w14:paraId="2BA8F9A8" w14:textId="77777777" w:rsidR="00623F93" w:rsidRPr="0020493A" w:rsidRDefault="00623F93" w:rsidP="009B67C6">
            <w:pPr>
              <w:rPr>
                <w:color w:val="000000" w:themeColor="text1"/>
              </w:rPr>
            </w:pPr>
            <w:r>
              <w:rPr>
                <w:color w:val="000000" w:themeColor="text1"/>
              </w:rPr>
              <w:t>p=0.124</w:t>
            </w:r>
          </w:p>
        </w:tc>
        <w:tc>
          <w:tcPr>
            <w:tcW w:w="1729" w:type="pct"/>
            <w:vAlign w:val="center"/>
          </w:tcPr>
          <w:p w14:paraId="0C7E61E0" w14:textId="77777777" w:rsidR="00623F93" w:rsidRPr="0020493A" w:rsidRDefault="00623F93" w:rsidP="009B67C6">
            <w:pPr>
              <w:rPr>
                <w:color w:val="000000" w:themeColor="text1"/>
              </w:rPr>
            </w:pPr>
            <w:r>
              <w:rPr>
                <w:color w:val="000000" w:themeColor="text1"/>
              </w:rPr>
              <w:t>This was a cohort of 60 patients with recurrent CDI divided into those who initially responded to FMT and those who did not. Authors reported that of 12 non-respondents, 10 responded after a second one and the remaining two after the third one. Followed up to 36 months (some patients died) but not reported if there was any recurrence. No cardiovascular or oncological diseases reported up to 36 months</w:t>
            </w:r>
          </w:p>
        </w:tc>
      </w:tr>
      <w:tr w:rsidR="002C2DF2" w:rsidRPr="0020493A" w14:paraId="46A027BC" w14:textId="77777777" w:rsidTr="004B42F7">
        <w:trPr>
          <w:trHeight w:val="64"/>
        </w:trPr>
        <w:tc>
          <w:tcPr>
            <w:tcW w:w="533" w:type="pct"/>
            <w:shd w:val="clear" w:color="auto" w:fill="auto"/>
            <w:vAlign w:val="center"/>
          </w:tcPr>
          <w:p w14:paraId="1011BE8F" w14:textId="5C7AF25B" w:rsidR="002C2DF2" w:rsidRPr="0020493A" w:rsidRDefault="002C2DF2" w:rsidP="002C2DF2">
            <w:pPr>
              <w:rPr>
                <w:color w:val="000000" w:themeColor="text1"/>
              </w:rPr>
            </w:pPr>
            <w:r w:rsidRPr="00CF4F04">
              <w:rPr>
                <w:rFonts w:ascii="Calibri" w:eastAsia="Times New Roman" w:hAnsi="Calibri" w:cs="Calibri"/>
                <w:color w:val="000000"/>
                <w:lang w:eastAsia="en-GB"/>
              </w:rPr>
              <w:t>Nivet, 2022</w:t>
            </w:r>
            <w:r w:rsidRPr="002C2DF2">
              <w:rPr>
                <w:rFonts w:ascii="Calibri" w:eastAsia="Times New Roman" w:hAnsi="Calibri" w:cs="Calibri"/>
                <w:color w:val="000000"/>
                <w:vertAlign w:val="superscript"/>
                <w:lang w:eastAsia="en-GB"/>
              </w:rPr>
              <w:t>67</w:t>
            </w:r>
          </w:p>
        </w:tc>
        <w:tc>
          <w:tcPr>
            <w:tcW w:w="534" w:type="pct"/>
            <w:tcBorders>
              <w:top w:val="single" w:sz="4" w:space="0" w:color="auto"/>
              <w:left w:val="single" w:sz="4" w:space="0" w:color="auto"/>
              <w:bottom w:val="single" w:sz="4" w:space="0" w:color="auto"/>
              <w:right w:val="single" w:sz="4" w:space="0" w:color="auto"/>
            </w:tcBorders>
            <w:vAlign w:val="center"/>
          </w:tcPr>
          <w:p w14:paraId="13C82435" w14:textId="77777777" w:rsidR="002C2DF2" w:rsidRPr="0020493A" w:rsidRDefault="002C2DF2" w:rsidP="002C2DF2">
            <w:pPr>
              <w:rPr>
                <w:color w:val="000000" w:themeColor="text1"/>
              </w:rPr>
            </w:pPr>
            <w:r>
              <w:rPr>
                <w:color w:val="000000" w:themeColor="text1"/>
              </w:rPr>
              <w:t xml:space="preserve">Proportion of patients experiencing recurrence-free survival </w:t>
            </w:r>
            <w:r w:rsidRPr="00703BA5">
              <w:rPr>
                <w:i/>
                <w:iCs/>
                <w:color w:val="000000" w:themeColor="text1"/>
              </w:rPr>
              <w:t>very old vs adult</w:t>
            </w:r>
          </w:p>
        </w:tc>
        <w:tc>
          <w:tcPr>
            <w:tcW w:w="466" w:type="pct"/>
            <w:vAlign w:val="center"/>
          </w:tcPr>
          <w:p w14:paraId="0021B7D6" w14:textId="77777777" w:rsidR="002C2DF2" w:rsidRPr="0020493A" w:rsidRDefault="002C2DF2" w:rsidP="002C2DF2">
            <w:pPr>
              <w:rPr>
                <w:color w:val="000000" w:themeColor="text1"/>
              </w:rPr>
            </w:pPr>
            <w:r>
              <w:rPr>
                <w:color w:val="000000" w:themeColor="text1"/>
              </w:rPr>
              <w:t>19</w:t>
            </w:r>
          </w:p>
        </w:tc>
        <w:tc>
          <w:tcPr>
            <w:tcW w:w="354" w:type="pct"/>
            <w:vAlign w:val="center"/>
          </w:tcPr>
          <w:p w14:paraId="28963129" w14:textId="77777777" w:rsidR="002C2DF2" w:rsidRPr="0020493A" w:rsidRDefault="002C2DF2" w:rsidP="002C2DF2">
            <w:pPr>
              <w:rPr>
                <w:color w:val="000000" w:themeColor="text1"/>
              </w:rPr>
            </w:pPr>
            <w:r>
              <w:rPr>
                <w:color w:val="000000" w:themeColor="text1"/>
              </w:rPr>
              <w:t>39</w:t>
            </w:r>
          </w:p>
        </w:tc>
        <w:tc>
          <w:tcPr>
            <w:tcW w:w="517" w:type="pct"/>
            <w:vAlign w:val="center"/>
          </w:tcPr>
          <w:p w14:paraId="24E8B003" w14:textId="77777777" w:rsidR="002C2DF2" w:rsidRPr="0020493A" w:rsidRDefault="002C2DF2" w:rsidP="002C2DF2">
            <w:pPr>
              <w:rPr>
                <w:color w:val="000000" w:themeColor="text1"/>
              </w:rPr>
            </w:pPr>
            <w:r w:rsidRPr="00462B83">
              <w:rPr>
                <w:color w:val="000000" w:themeColor="text1"/>
              </w:rPr>
              <w:t>86.9%</w:t>
            </w:r>
          </w:p>
        </w:tc>
        <w:tc>
          <w:tcPr>
            <w:tcW w:w="496" w:type="pct"/>
            <w:vAlign w:val="center"/>
          </w:tcPr>
          <w:p w14:paraId="0DB53B35" w14:textId="77777777" w:rsidR="002C2DF2" w:rsidRPr="0020493A" w:rsidRDefault="002C2DF2" w:rsidP="002C2DF2">
            <w:pPr>
              <w:rPr>
                <w:color w:val="000000" w:themeColor="text1"/>
              </w:rPr>
            </w:pPr>
            <w:r w:rsidRPr="00462B83">
              <w:rPr>
                <w:color w:val="000000" w:themeColor="text1"/>
              </w:rPr>
              <w:t>94.3%</w:t>
            </w:r>
          </w:p>
        </w:tc>
        <w:tc>
          <w:tcPr>
            <w:tcW w:w="371" w:type="pct"/>
            <w:vAlign w:val="center"/>
          </w:tcPr>
          <w:p w14:paraId="7CAD2B1B" w14:textId="77777777" w:rsidR="002C2DF2" w:rsidRPr="0020493A" w:rsidRDefault="002C2DF2" w:rsidP="002C2DF2">
            <w:pPr>
              <w:rPr>
                <w:color w:val="000000" w:themeColor="text1"/>
              </w:rPr>
            </w:pPr>
            <w:r w:rsidRPr="00462B83">
              <w:rPr>
                <w:color w:val="000000" w:themeColor="text1"/>
              </w:rPr>
              <w:t>p=0.44</w:t>
            </w:r>
          </w:p>
        </w:tc>
        <w:tc>
          <w:tcPr>
            <w:tcW w:w="1729" w:type="pct"/>
            <w:vAlign w:val="center"/>
          </w:tcPr>
          <w:p w14:paraId="1A5B9642" w14:textId="77777777" w:rsidR="002C2DF2" w:rsidRPr="0020493A" w:rsidRDefault="002C2DF2" w:rsidP="002C2DF2">
            <w:pPr>
              <w:rPr>
                <w:color w:val="000000" w:themeColor="text1"/>
              </w:rPr>
            </w:pPr>
            <w:r>
              <w:rPr>
                <w:color w:val="000000" w:themeColor="text1"/>
              </w:rPr>
              <w:t xml:space="preserve">Comparing very old vs adult patients. FMT was via colonoscopy, retention enema, </w:t>
            </w:r>
            <w:proofErr w:type="spellStart"/>
            <w:r>
              <w:rPr>
                <w:color w:val="000000" w:themeColor="text1"/>
              </w:rPr>
              <w:t>rectoscopy</w:t>
            </w:r>
            <w:proofErr w:type="spellEnd"/>
            <w:r>
              <w:rPr>
                <w:color w:val="000000" w:themeColor="text1"/>
              </w:rPr>
              <w:t xml:space="preserve">, nasoduodenal tube or capsules, all frozen. All treated w/ vancomycin up to 48hrs before the procedure. All given 1L </w:t>
            </w:r>
            <w:r w:rsidRPr="00462B83">
              <w:rPr>
                <w:color w:val="000000" w:themeColor="text1"/>
              </w:rPr>
              <w:t>polyethylene glycol</w:t>
            </w:r>
            <w:r>
              <w:rPr>
                <w:color w:val="000000" w:themeColor="text1"/>
              </w:rPr>
              <w:t xml:space="preserve"> except those receiving retention enema and </w:t>
            </w:r>
            <w:proofErr w:type="spellStart"/>
            <w:r>
              <w:rPr>
                <w:color w:val="000000" w:themeColor="text1"/>
              </w:rPr>
              <w:t>rectoscopy</w:t>
            </w:r>
            <w:proofErr w:type="spellEnd"/>
            <w:r>
              <w:rPr>
                <w:color w:val="000000" w:themeColor="text1"/>
              </w:rPr>
              <w:t xml:space="preserve">. Older patients were less likely to receive </w:t>
            </w:r>
            <w:proofErr w:type="spellStart"/>
            <w:r>
              <w:rPr>
                <w:color w:val="000000" w:themeColor="text1"/>
              </w:rPr>
              <w:t>naso</w:t>
            </w:r>
            <w:proofErr w:type="spellEnd"/>
            <w:r>
              <w:rPr>
                <w:color w:val="000000" w:themeColor="text1"/>
              </w:rPr>
              <w:t xml:space="preserve">-duodenal FMT and more likely to receive enema and </w:t>
            </w:r>
            <w:proofErr w:type="spellStart"/>
            <w:r>
              <w:rPr>
                <w:color w:val="000000" w:themeColor="text1"/>
              </w:rPr>
              <w:t>rectoscopy</w:t>
            </w:r>
            <w:proofErr w:type="spellEnd"/>
            <w:r>
              <w:rPr>
                <w:color w:val="000000" w:themeColor="text1"/>
              </w:rPr>
              <w:t>. There was no difference in the number of severe CDI between groups. There were four deaths in each group – none related to FMT</w:t>
            </w:r>
          </w:p>
        </w:tc>
      </w:tr>
      <w:tr w:rsidR="002C2DF2" w:rsidRPr="0020493A" w14:paraId="3B809251" w14:textId="77777777" w:rsidTr="004B42F7">
        <w:trPr>
          <w:trHeight w:val="64"/>
        </w:trPr>
        <w:tc>
          <w:tcPr>
            <w:tcW w:w="533" w:type="pct"/>
            <w:shd w:val="clear" w:color="auto" w:fill="auto"/>
            <w:vAlign w:val="center"/>
          </w:tcPr>
          <w:p w14:paraId="09213543" w14:textId="544DF5DC" w:rsidR="002C2DF2" w:rsidRPr="0020493A" w:rsidRDefault="002C2DF2" w:rsidP="002C2DF2">
            <w:pPr>
              <w:rPr>
                <w:color w:val="000000" w:themeColor="text1"/>
              </w:rPr>
            </w:pPr>
            <w:r w:rsidRPr="00CF4F04">
              <w:rPr>
                <w:rFonts w:ascii="Calibri" w:eastAsia="Times New Roman" w:hAnsi="Calibri" w:cs="Calibri"/>
                <w:color w:val="000000"/>
                <w:lang w:eastAsia="en-GB"/>
              </w:rPr>
              <w:t>Nivet, 2022</w:t>
            </w:r>
            <w:r w:rsidRPr="002C2DF2">
              <w:rPr>
                <w:rFonts w:ascii="Calibri" w:eastAsia="Times New Roman" w:hAnsi="Calibri" w:cs="Calibri"/>
                <w:color w:val="000000"/>
                <w:vertAlign w:val="superscript"/>
                <w:lang w:eastAsia="en-GB"/>
              </w:rPr>
              <w:t>67</w:t>
            </w:r>
          </w:p>
        </w:tc>
        <w:tc>
          <w:tcPr>
            <w:tcW w:w="534" w:type="pct"/>
            <w:tcBorders>
              <w:top w:val="single" w:sz="4" w:space="0" w:color="auto"/>
              <w:left w:val="single" w:sz="4" w:space="0" w:color="auto"/>
              <w:bottom w:val="single" w:sz="4" w:space="0" w:color="auto"/>
              <w:right w:val="single" w:sz="4" w:space="0" w:color="auto"/>
            </w:tcBorders>
            <w:vAlign w:val="center"/>
          </w:tcPr>
          <w:p w14:paraId="5A04F646" w14:textId="77777777" w:rsidR="002C2DF2" w:rsidRPr="0020493A" w:rsidRDefault="002C2DF2" w:rsidP="002C2DF2">
            <w:pPr>
              <w:rPr>
                <w:color w:val="000000" w:themeColor="text1"/>
              </w:rPr>
            </w:pPr>
            <w:r>
              <w:rPr>
                <w:color w:val="000000" w:themeColor="text1"/>
              </w:rPr>
              <w:t xml:space="preserve">Proportion of patients experiencing relapse @52w </w:t>
            </w:r>
            <w:r w:rsidRPr="00703BA5">
              <w:rPr>
                <w:i/>
                <w:iCs/>
                <w:color w:val="000000" w:themeColor="text1"/>
              </w:rPr>
              <w:t>very old vs adult</w:t>
            </w:r>
          </w:p>
        </w:tc>
        <w:tc>
          <w:tcPr>
            <w:tcW w:w="466" w:type="pct"/>
            <w:vAlign w:val="center"/>
          </w:tcPr>
          <w:p w14:paraId="0B68B858" w14:textId="77777777" w:rsidR="002C2DF2" w:rsidRPr="0020493A" w:rsidRDefault="002C2DF2" w:rsidP="002C2DF2">
            <w:pPr>
              <w:rPr>
                <w:color w:val="000000" w:themeColor="text1"/>
              </w:rPr>
            </w:pPr>
            <w:r>
              <w:rPr>
                <w:color w:val="000000" w:themeColor="text1"/>
              </w:rPr>
              <w:t>NR</w:t>
            </w:r>
          </w:p>
        </w:tc>
        <w:tc>
          <w:tcPr>
            <w:tcW w:w="354" w:type="pct"/>
            <w:vAlign w:val="center"/>
          </w:tcPr>
          <w:p w14:paraId="4B74C46F" w14:textId="77777777" w:rsidR="002C2DF2" w:rsidRPr="0020493A" w:rsidRDefault="002C2DF2" w:rsidP="002C2DF2">
            <w:pPr>
              <w:rPr>
                <w:color w:val="000000" w:themeColor="text1"/>
              </w:rPr>
            </w:pPr>
            <w:r>
              <w:rPr>
                <w:color w:val="000000" w:themeColor="text1"/>
              </w:rPr>
              <w:t>NR</w:t>
            </w:r>
          </w:p>
        </w:tc>
        <w:tc>
          <w:tcPr>
            <w:tcW w:w="517" w:type="pct"/>
            <w:vAlign w:val="center"/>
          </w:tcPr>
          <w:p w14:paraId="59A0C691" w14:textId="77777777" w:rsidR="002C2DF2" w:rsidRPr="0020493A" w:rsidRDefault="002C2DF2" w:rsidP="002C2DF2">
            <w:pPr>
              <w:rPr>
                <w:color w:val="000000" w:themeColor="text1"/>
              </w:rPr>
            </w:pPr>
            <w:r>
              <w:rPr>
                <w:color w:val="000000" w:themeColor="text1"/>
              </w:rPr>
              <w:t>4 (23.5%)</w:t>
            </w:r>
          </w:p>
        </w:tc>
        <w:tc>
          <w:tcPr>
            <w:tcW w:w="496" w:type="pct"/>
            <w:vAlign w:val="center"/>
          </w:tcPr>
          <w:p w14:paraId="07EE8644" w14:textId="77777777" w:rsidR="002C2DF2" w:rsidRPr="0020493A" w:rsidRDefault="002C2DF2" w:rsidP="002C2DF2">
            <w:pPr>
              <w:rPr>
                <w:color w:val="000000" w:themeColor="text1"/>
              </w:rPr>
            </w:pPr>
            <w:r>
              <w:rPr>
                <w:color w:val="000000" w:themeColor="text1"/>
              </w:rPr>
              <w:t>5 (14.3%)</w:t>
            </w:r>
          </w:p>
        </w:tc>
        <w:tc>
          <w:tcPr>
            <w:tcW w:w="371" w:type="pct"/>
            <w:vAlign w:val="center"/>
          </w:tcPr>
          <w:p w14:paraId="64A18D28" w14:textId="77777777" w:rsidR="002C2DF2" w:rsidRPr="0020493A" w:rsidRDefault="002C2DF2" w:rsidP="002C2DF2">
            <w:pPr>
              <w:rPr>
                <w:color w:val="000000" w:themeColor="text1"/>
              </w:rPr>
            </w:pPr>
            <w:r w:rsidRPr="00462B83">
              <w:rPr>
                <w:color w:val="000000" w:themeColor="text1"/>
              </w:rPr>
              <w:t>p=0.4</w:t>
            </w:r>
            <w:r>
              <w:rPr>
                <w:color w:val="000000" w:themeColor="text1"/>
              </w:rPr>
              <w:t>5</w:t>
            </w:r>
          </w:p>
        </w:tc>
        <w:tc>
          <w:tcPr>
            <w:tcW w:w="1729" w:type="pct"/>
            <w:vAlign w:val="center"/>
          </w:tcPr>
          <w:p w14:paraId="24B1290D" w14:textId="77777777" w:rsidR="002C2DF2" w:rsidRPr="0020493A" w:rsidRDefault="002C2DF2" w:rsidP="002C2DF2">
            <w:pPr>
              <w:rPr>
                <w:color w:val="000000" w:themeColor="text1"/>
              </w:rPr>
            </w:pPr>
          </w:p>
        </w:tc>
      </w:tr>
      <w:tr w:rsidR="002C2DF2" w:rsidRPr="0020493A" w14:paraId="6C75F48C" w14:textId="77777777" w:rsidTr="004B42F7">
        <w:trPr>
          <w:trHeight w:val="64"/>
        </w:trPr>
        <w:tc>
          <w:tcPr>
            <w:tcW w:w="533" w:type="pct"/>
            <w:shd w:val="clear" w:color="auto" w:fill="auto"/>
            <w:vAlign w:val="center"/>
          </w:tcPr>
          <w:p w14:paraId="2C6257BC" w14:textId="60BC6517" w:rsidR="002C2DF2" w:rsidRPr="0020493A" w:rsidRDefault="002C2DF2" w:rsidP="002C2DF2">
            <w:pPr>
              <w:rPr>
                <w:color w:val="000000" w:themeColor="text1"/>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534" w:type="pct"/>
            <w:tcBorders>
              <w:top w:val="single" w:sz="4" w:space="0" w:color="auto"/>
              <w:left w:val="single" w:sz="4" w:space="0" w:color="auto"/>
              <w:bottom w:val="single" w:sz="4" w:space="0" w:color="auto"/>
              <w:right w:val="single" w:sz="4" w:space="0" w:color="auto"/>
            </w:tcBorders>
            <w:vAlign w:val="center"/>
          </w:tcPr>
          <w:p w14:paraId="53CC930C" w14:textId="77777777" w:rsidR="002C2DF2" w:rsidRPr="00984AE8" w:rsidRDefault="002C2DF2" w:rsidP="002C2DF2">
            <w:pPr>
              <w:rPr>
                <w:color w:val="000000" w:themeColor="text1"/>
              </w:rPr>
            </w:pPr>
            <w:r>
              <w:rPr>
                <w:color w:val="000000" w:themeColor="text1"/>
              </w:rPr>
              <w:t xml:space="preserve">Median (min-max) age of the patients </w:t>
            </w:r>
            <w:r w:rsidRPr="00984AE8">
              <w:rPr>
                <w:i/>
                <w:iCs/>
                <w:color w:val="000000" w:themeColor="text1"/>
              </w:rPr>
              <w:t>successful vs failed</w:t>
            </w:r>
          </w:p>
        </w:tc>
        <w:tc>
          <w:tcPr>
            <w:tcW w:w="466" w:type="pct"/>
            <w:vAlign w:val="center"/>
          </w:tcPr>
          <w:p w14:paraId="6A3225B3" w14:textId="77777777" w:rsidR="002C2DF2" w:rsidRPr="0020493A" w:rsidRDefault="002C2DF2" w:rsidP="002C2DF2">
            <w:pPr>
              <w:rPr>
                <w:color w:val="000000" w:themeColor="text1"/>
              </w:rPr>
            </w:pPr>
            <w:r>
              <w:rPr>
                <w:color w:val="000000" w:themeColor="text1"/>
              </w:rPr>
              <w:t>14</w:t>
            </w:r>
          </w:p>
        </w:tc>
        <w:tc>
          <w:tcPr>
            <w:tcW w:w="354" w:type="pct"/>
            <w:vAlign w:val="center"/>
          </w:tcPr>
          <w:p w14:paraId="20DD24E9" w14:textId="77777777" w:rsidR="002C2DF2" w:rsidRPr="0020493A" w:rsidRDefault="002C2DF2" w:rsidP="002C2DF2">
            <w:pPr>
              <w:rPr>
                <w:color w:val="000000" w:themeColor="text1"/>
              </w:rPr>
            </w:pPr>
            <w:r>
              <w:rPr>
                <w:color w:val="000000" w:themeColor="text1"/>
              </w:rPr>
              <w:t>6</w:t>
            </w:r>
          </w:p>
        </w:tc>
        <w:tc>
          <w:tcPr>
            <w:tcW w:w="517" w:type="pct"/>
            <w:vAlign w:val="center"/>
          </w:tcPr>
          <w:p w14:paraId="5EDDD329" w14:textId="77777777" w:rsidR="002C2DF2" w:rsidRPr="0020493A" w:rsidRDefault="002C2DF2" w:rsidP="002C2DF2">
            <w:pPr>
              <w:rPr>
                <w:color w:val="000000" w:themeColor="text1"/>
              </w:rPr>
            </w:pPr>
            <w:r>
              <w:rPr>
                <w:color w:val="000000" w:themeColor="text1"/>
              </w:rPr>
              <w:t>71y (22-87)</w:t>
            </w:r>
          </w:p>
        </w:tc>
        <w:tc>
          <w:tcPr>
            <w:tcW w:w="496" w:type="pct"/>
            <w:vAlign w:val="center"/>
          </w:tcPr>
          <w:p w14:paraId="7EFAC7E6" w14:textId="77777777" w:rsidR="002C2DF2" w:rsidRPr="0020493A" w:rsidRDefault="002C2DF2" w:rsidP="002C2DF2">
            <w:pPr>
              <w:rPr>
                <w:color w:val="000000" w:themeColor="text1"/>
              </w:rPr>
            </w:pPr>
            <w:r>
              <w:rPr>
                <w:color w:val="000000" w:themeColor="text1"/>
              </w:rPr>
              <w:t>72.5y (70-86)</w:t>
            </w:r>
          </w:p>
        </w:tc>
        <w:tc>
          <w:tcPr>
            <w:tcW w:w="371" w:type="pct"/>
            <w:vAlign w:val="center"/>
          </w:tcPr>
          <w:p w14:paraId="75D3B3FE" w14:textId="77777777" w:rsidR="002C2DF2" w:rsidRPr="0020493A" w:rsidRDefault="002C2DF2" w:rsidP="002C2DF2">
            <w:pPr>
              <w:rPr>
                <w:color w:val="000000" w:themeColor="text1"/>
              </w:rPr>
            </w:pPr>
            <w:r>
              <w:rPr>
                <w:color w:val="000000" w:themeColor="text1"/>
              </w:rPr>
              <w:t>-</w:t>
            </w:r>
          </w:p>
        </w:tc>
        <w:tc>
          <w:tcPr>
            <w:tcW w:w="1729" w:type="pct"/>
            <w:vAlign w:val="center"/>
          </w:tcPr>
          <w:p w14:paraId="55AD17C6" w14:textId="77777777" w:rsidR="002C2DF2" w:rsidRPr="0020493A" w:rsidRDefault="002C2DF2" w:rsidP="002C2DF2">
            <w:pPr>
              <w:rPr>
                <w:color w:val="000000" w:themeColor="text1"/>
              </w:rPr>
            </w:pPr>
            <w:r>
              <w:rPr>
                <w:color w:val="000000" w:themeColor="text1"/>
              </w:rPr>
              <w:t>All patients underwent colonoscopy, with bowel prep (Macrogol), refeeding 6-8hrs after procedure and advice on no PPI or abx after procedure. 3 patients had an early failure and further 3 had symptom recurrence. Success defined as responded to FMT and no recurrence for 24months</w:t>
            </w:r>
          </w:p>
        </w:tc>
      </w:tr>
      <w:tr w:rsidR="00F276F8" w:rsidRPr="0020493A" w14:paraId="04D84845" w14:textId="77777777" w:rsidTr="004B42F7">
        <w:trPr>
          <w:trHeight w:val="64"/>
        </w:trPr>
        <w:tc>
          <w:tcPr>
            <w:tcW w:w="533" w:type="pct"/>
            <w:shd w:val="clear" w:color="auto" w:fill="auto"/>
            <w:vAlign w:val="center"/>
          </w:tcPr>
          <w:p w14:paraId="74AB9418" w14:textId="1FDCE0CA" w:rsidR="00F276F8" w:rsidRPr="0020493A" w:rsidRDefault="00F276F8" w:rsidP="00F276F8">
            <w:pPr>
              <w:rPr>
                <w:color w:val="000000" w:themeColor="text1"/>
              </w:rPr>
            </w:pPr>
            <w:r w:rsidRPr="00CF4F04">
              <w:rPr>
                <w:rFonts w:ascii="Calibri" w:eastAsia="Times New Roman" w:hAnsi="Calibri" w:cs="Calibri"/>
                <w:color w:val="000000"/>
                <w:lang w:eastAsia="en-GB"/>
              </w:rPr>
              <w:lastRenderedPageBreak/>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755D459E" w14:textId="77777777" w:rsidR="00F276F8" w:rsidRDefault="00F276F8" w:rsidP="00F276F8">
            <w:pPr>
              <w:rPr>
                <w:color w:val="000000" w:themeColor="text1"/>
              </w:rPr>
            </w:pPr>
            <w:r>
              <w:rPr>
                <w:color w:val="000000" w:themeColor="text1"/>
              </w:rPr>
              <w:t>Age (older vs younger)</w:t>
            </w:r>
          </w:p>
          <w:p w14:paraId="1644A3A1" w14:textId="77777777" w:rsidR="00F276F8" w:rsidRPr="00041FB3" w:rsidRDefault="00F276F8" w:rsidP="00F276F8">
            <w:pPr>
              <w:rPr>
                <w:i/>
                <w:iCs/>
                <w:color w:val="000000" w:themeColor="text1"/>
              </w:rPr>
            </w:pPr>
            <w:r w:rsidRPr="00041FB3">
              <w:rPr>
                <w:i/>
                <w:iCs/>
                <w:color w:val="000000" w:themeColor="text1"/>
              </w:rPr>
              <w:t>One dose FMT vs 2-3 FMT needed</w:t>
            </w:r>
          </w:p>
        </w:tc>
        <w:tc>
          <w:tcPr>
            <w:tcW w:w="466" w:type="pct"/>
            <w:vAlign w:val="center"/>
          </w:tcPr>
          <w:p w14:paraId="62461A3F" w14:textId="77777777" w:rsidR="00F276F8" w:rsidRPr="0020493A" w:rsidRDefault="00F276F8" w:rsidP="00F276F8">
            <w:pPr>
              <w:rPr>
                <w:color w:val="000000" w:themeColor="text1"/>
              </w:rPr>
            </w:pPr>
            <w:r>
              <w:rPr>
                <w:color w:val="000000" w:themeColor="text1"/>
              </w:rPr>
              <w:t>NR</w:t>
            </w:r>
          </w:p>
        </w:tc>
        <w:tc>
          <w:tcPr>
            <w:tcW w:w="354" w:type="pct"/>
            <w:vAlign w:val="center"/>
          </w:tcPr>
          <w:p w14:paraId="3669DD05" w14:textId="77777777" w:rsidR="00F276F8" w:rsidRPr="0020493A" w:rsidRDefault="00F276F8" w:rsidP="00F276F8">
            <w:pPr>
              <w:rPr>
                <w:color w:val="000000" w:themeColor="text1"/>
              </w:rPr>
            </w:pPr>
            <w:r>
              <w:rPr>
                <w:color w:val="000000" w:themeColor="text1"/>
              </w:rPr>
              <w:t>NR</w:t>
            </w:r>
          </w:p>
        </w:tc>
        <w:tc>
          <w:tcPr>
            <w:tcW w:w="517" w:type="pct"/>
            <w:vAlign w:val="center"/>
          </w:tcPr>
          <w:p w14:paraId="1650E581" w14:textId="77777777" w:rsidR="00F276F8" w:rsidRPr="0020493A" w:rsidRDefault="00F276F8" w:rsidP="00F276F8">
            <w:pPr>
              <w:rPr>
                <w:color w:val="000000" w:themeColor="text1"/>
              </w:rPr>
            </w:pPr>
            <w:r>
              <w:rPr>
                <w:color w:val="000000" w:themeColor="text1"/>
              </w:rPr>
              <w:t>NR</w:t>
            </w:r>
          </w:p>
        </w:tc>
        <w:tc>
          <w:tcPr>
            <w:tcW w:w="496" w:type="pct"/>
            <w:vAlign w:val="center"/>
          </w:tcPr>
          <w:p w14:paraId="388153CA" w14:textId="77777777" w:rsidR="00F276F8" w:rsidRPr="0020493A" w:rsidRDefault="00F276F8" w:rsidP="00F276F8">
            <w:pPr>
              <w:rPr>
                <w:color w:val="000000" w:themeColor="text1"/>
              </w:rPr>
            </w:pPr>
            <w:r>
              <w:rPr>
                <w:color w:val="000000" w:themeColor="text1"/>
              </w:rPr>
              <w:t>NR</w:t>
            </w:r>
          </w:p>
        </w:tc>
        <w:tc>
          <w:tcPr>
            <w:tcW w:w="371" w:type="pct"/>
            <w:vAlign w:val="center"/>
          </w:tcPr>
          <w:p w14:paraId="547842A0"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1.01</w:t>
            </w:r>
            <w:r w:rsidRPr="00041FB3">
              <w:t xml:space="preserve"> [</w:t>
            </w:r>
            <w:r>
              <w:t>0.99-1.04</w:t>
            </w:r>
            <w:r w:rsidRPr="00041FB3">
              <w:t>] p</w:t>
            </w:r>
            <w:r>
              <w:t>=</w:t>
            </w:r>
            <w:r w:rsidRPr="00041FB3">
              <w:t>0.</w:t>
            </w:r>
            <w:r>
              <w:t>17</w:t>
            </w:r>
            <w:r>
              <w:rPr>
                <w:color w:val="00B0F0"/>
              </w:rPr>
              <w:t xml:space="preserve"> </w:t>
            </w:r>
            <w:r w:rsidRPr="00041FB3">
              <w:t>ORm</w:t>
            </w:r>
            <w:r>
              <w:t xml:space="preserve"> NT</w:t>
            </w:r>
          </w:p>
        </w:tc>
        <w:tc>
          <w:tcPr>
            <w:tcW w:w="1729" w:type="pct"/>
            <w:vAlign w:val="center"/>
          </w:tcPr>
          <w:p w14:paraId="24A0D097"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486EE9E0" w14:textId="77777777" w:rsidR="00F276F8" w:rsidRPr="00041FB3" w:rsidRDefault="00F276F8" w:rsidP="00F276F8">
            <w:proofErr w:type="spellStart"/>
            <w:r w:rsidRPr="00041FB3">
              <w:t>ORu</w:t>
            </w:r>
            <w:proofErr w:type="spellEnd"/>
            <w:r w:rsidRPr="00041FB3">
              <w:t xml:space="preserve"> – univariate analysis</w:t>
            </w:r>
          </w:p>
          <w:p w14:paraId="620F18FB" w14:textId="77777777" w:rsidR="00F276F8" w:rsidRDefault="00F276F8" w:rsidP="00F276F8">
            <w:pPr>
              <w:rPr>
                <w:color w:val="000000" w:themeColor="text1"/>
              </w:rPr>
            </w:pPr>
            <w:r>
              <w:rPr>
                <w:color w:val="000000" w:themeColor="text1"/>
              </w:rPr>
              <w:t>ORm – multivariate analysis</w:t>
            </w:r>
          </w:p>
          <w:p w14:paraId="783E3085" w14:textId="77777777" w:rsidR="00F276F8" w:rsidRPr="0020493A" w:rsidRDefault="00F276F8" w:rsidP="00F276F8">
            <w:pPr>
              <w:rPr>
                <w:color w:val="000000" w:themeColor="text1"/>
              </w:rPr>
            </w:pPr>
            <w:r>
              <w:rPr>
                <w:color w:val="000000" w:themeColor="text1"/>
              </w:rPr>
              <w:t>NT – not tested in multivariate analysis</w:t>
            </w:r>
          </w:p>
        </w:tc>
      </w:tr>
    </w:tbl>
    <w:p w14:paraId="2DC50E5D" w14:textId="77777777" w:rsidR="00AC7FB3" w:rsidRPr="00AC7FB3" w:rsidRDefault="00AC7FB3" w:rsidP="00AC7FB3"/>
    <w:p w14:paraId="7BC4C95E" w14:textId="4D465940" w:rsidR="00AC7FB3" w:rsidRDefault="002258D7" w:rsidP="00AC7FB3">
      <w:pPr>
        <w:pStyle w:val="Heading5"/>
      </w:pPr>
      <w:r>
        <w:t>Impact on a</w:t>
      </w:r>
      <w:r w:rsidR="00AC7FB3">
        <w:t>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4AC45607" w14:textId="77777777" w:rsidTr="004B42F7">
        <w:trPr>
          <w:trHeight w:val="340"/>
        </w:trPr>
        <w:tc>
          <w:tcPr>
            <w:tcW w:w="533" w:type="pct"/>
            <w:vAlign w:val="center"/>
          </w:tcPr>
          <w:p w14:paraId="62409726" w14:textId="77777777" w:rsidR="00A353DA" w:rsidRPr="0020493A" w:rsidRDefault="00A353DA" w:rsidP="007020B4">
            <w:pPr>
              <w:rPr>
                <w:b/>
                <w:color w:val="000000" w:themeColor="text1"/>
              </w:rPr>
            </w:pPr>
            <w:r w:rsidRPr="0020493A">
              <w:rPr>
                <w:b/>
                <w:color w:val="000000" w:themeColor="text1"/>
              </w:rPr>
              <w:t>Author, Year</w:t>
            </w:r>
          </w:p>
        </w:tc>
        <w:tc>
          <w:tcPr>
            <w:tcW w:w="534" w:type="pct"/>
            <w:vAlign w:val="center"/>
          </w:tcPr>
          <w:p w14:paraId="62F36E6F"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2FE08C2A"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546DFA0D" w14:textId="77777777" w:rsidR="00A353DA" w:rsidRPr="0020493A" w:rsidRDefault="00A353DA" w:rsidP="007020B4">
            <w:pPr>
              <w:rPr>
                <w:b/>
                <w:color w:val="000000" w:themeColor="text1"/>
              </w:rPr>
            </w:pPr>
            <w:r w:rsidRPr="0020493A">
              <w:rPr>
                <w:b/>
                <w:color w:val="000000" w:themeColor="text1"/>
              </w:rPr>
              <w:t>Outcome</w:t>
            </w:r>
          </w:p>
        </w:tc>
        <w:tc>
          <w:tcPr>
            <w:tcW w:w="371" w:type="pct"/>
            <w:vAlign w:val="center"/>
          </w:tcPr>
          <w:p w14:paraId="1A1EB9EA" w14:textId="77777777" w:rsidR="00A353DA" w:rsidRPr="0020493A" w:rsidRDefault="00A353DA" w:rsidP="007020B4">
            <w:pPr>
              <w:rPr>
                <w:b/>
                <w:color w:val="000000" w:themeColor="text1"/>
              </w:rPr>
            </w:pPr>
            <w:r w:rsidRPr="0020493A">
              <w:rPr>
                <w:b/>
                <w:color w:val="000000" w:themeColor="text1"/>
              </w:rPr>
              <w:t>Significance</w:t>
            </w:r>
          </w:p>
        </w:tc>
        <w:tc>
          <w:tcPr>
            <w:tcW w:w="1729" w:type="pct"/>
            <w:vAlign w:val="center"/>
          </w:tcPr>
          <w:p w14:paraId="27CEFCC8" w14:textId="77777777" w:rsidR="00A353DA" w:rsidRPr="0020493A" w:rsidRDefault="00A353DA" w:rsidP="007020B4">
            <w:pPr>
              <w:rPr>
                <w:b/>
                <w:color w:val="000000" w:themeColor="text1"/>
              </w:rPr>
            </w:pPr>
            <w:r w:rsidRPr="0020493A">
              <w:rPr>
                <w:b/>
                <w:color w:val="000000" w:themeColor="text1"/>
              </w:rPr>
              <w:t>Comments</w:t>
            </w:r>
          </w:p>
        </w:tc>
      </w:tr>
      <w:tr w:rsidR="002C2DF2" w:rsidRPr="0020493A" w14:paraId="71E4BA1F" w14:textId="77777777" w:rsidTr="004B42F7">
        <w:trPr>
          <w:trHeight w:val="64"/>
        </w:trPr>
        <w:tc>
          <w:tcPr>
            <w:tcW w:w="533" w:type="pct"/>
            <w:shd w:val="clear" w:color="auto" w:fill="auto"/>
            <w:vAlign w:val="center"/>
          </w:tcPr>
          <w:p w14:paraId="69252E6C" w14:textId="35F5DE6F" w:rsidR="002C2DF2" w:rsidRPr="0020493A" w:rsidRDefault="002C2DF2" w:rsidP="002C2DF2">
            <w:pPr>
              <w:rPr>
                <w:color w:val="000000" w:themeColor="text1"/>
              </w:rPr>
            </w:pPr>
            <w:bookmarkStart w:id="35" w:name="_Hlk133500060"/>
            <w:r w:rsidRPr="00CF4F04">
              <w:rPr>
                <w:rFonts w:ascii="Calibri" w:eastAsia="Times New Roman" w:hAnsi="Calibri" w:cs="Calibri"/>
                <w:color w:val="000000"/>
                <w:lang w:eastAsia="en-GB"/>
              </w:rPr>
              <w:t>Nivet, 2022</w:t>
            </w:r>
            <w:r w:rsidRPr="002C2DF2">
              <w:rPr>
                <w:rFonts w:ascii="Calibri" w:eastAsia="Times New Roman" w:hAnsi="Calibri" w:cs="Calibri"/>
                <w:color w:val="000000"/>
                <w:vertAlign w:val="superscript"/>
                <w:lang w:eastAsia="en-GB"/>
              </w:rPr>
              <w:t>67</w:t>
            </w:r>
          </w:p>
        </w:tc>
        <w:tc>
          <w:tcPr>
            <w:tcW w:w="534" w:type="pct"/>
            <w:tcBorders>
              <w:top w:val="single" w:sz="4" w:space="0" w:color="auto"/>
              <w:left w:val="single" w:sz="4" w:space="0" w:color="auto"/>
              <w:bottom w:val="single" w:sz="4" w:space="0" w:color="auto"/>
              <w:right w:val="single" w:sz="4" w:space="0" w:color="auto"/>
            </w:tcBorders>
            <w:vAlign w:val="center"/>
          </w:tcPr>
          <w:p w14:paraId="5272C3F1" w14:textId="77777777" w:rsidR="002C2DF2" w:rsidRPr="0020493A" w:rsidRDefault="002C2DF2" w:rsidP="002C2DF2">
            <w:pPr>
              <w:rPr>
                <w:color w:val="000000" w:themeColor="text1"/>
              </w:rPr>
            </w:pPr>
            <w:r>
              <w:rPr>
                <w:color w:val="000000" w:themeColor="text1"/>
              </w:rPr>
              <w:t>Proportion of patients experiencing adverse events (any)</w:t>
            </w:r>
          </w:p>
        </w:tc>
        <w:tc>
          <w:tcPr>
            <w:tcW w:w="466" w:type="pct"/>
            <w:vAlign w:val="center"/>
          </w:tcPr>
          <w:p w14:paraId="17D3E52C" w14:textId="77777777" w:rsidR="002C2DF2" w:rsidRPr="0020493A" w:rsidRDefault="002C2DF2" w:rsidP="002C2DF2">
            <w:pPr>
              <w:rPr>
                <w:color w:val="000000" w:themeColor="text1"/>
              </w:rPr>
            </w:pPr>
            <w:r>
              <w:rPr>
                <w:color w:val="000000" w:themeColor="text1"/>
              </w:rPr>
              <w:t>19</w:t>
            </w:r>
          </w:p>
        </w:tc>
        <w:tc>
          <w:tcPr>
            <w:tcW w:w="354" w:type="pct"/>
            <w:vAlign w:val="center"/>
          </w:tcPr>
          <w:p w14:paraId="370B7CB0" w14:textId="77777777" w:rsidR="002C2DF2" w:rsidRPr="0020493A" w:rsidRDefault="002C2DF2" w:rsidP="002C2DF2">
            <w:pPr>
              <w:rPr>
                <w:color w:val="000000" w:themeColor="text1"/>
              </w:rPr>
            </w:pPr>
            <w:r>
              <w:rPr>
                <w:color w:val="000000" w:themeColor="text1"/>
              </w:rPr>
              <w:t>39</w:t>
            </w:r>
          </w:p>
        </w:tc>
        <w:tc>
          <w:tcPr>
            <w:tcW w:w="517" w:type="pct"/>
            <w:vAlign w:val="center"/>
          </w:tcPr>
          <w:p w14:paraId="4EBB2C27" w14:textId="77777777" w:rsidR="002C2DF2" w:rsidRPr="0020493A" w:rsidRDefault="002C2DF2" w:rsidP="002C2DF2">
            <w:pPr>
              <w:rPr>
                <w:color w:val="000000" w:themeColor="text1"/>
              </w:rPr>
            </w:pPr>
            <w:r>
              <w:rPr>
                <w:color w:val="000000" w:themeColor="text1"/>
              </w:rPr>
              <w:t>7 (36.8%)</w:t>
            </w:r>
          </w:p>
        </w:tc>
        <w:tc>
          <w:tcPr>
            <w:tcW w:w="496" w:type="pct"/>
            <w:vAlign w:val="center"/>
          </w:tcPr>
          <w:p w14:paraId="7D99A131" w14:textId="77777777" w:rsidR="002C2DF2" w:rsidRPr="0020493A" w:rsidRDefault="002C2DF2" w:rsidP="002C2DF2">
            <w:pPr>
              <w:rPr>
                <w:color w:val="000000" w:themeColor="text1"/>
              </w:rPr>
            </w:pPr>
            <w:r>
              <w:rPr>
                <w:color w:val="000000" w:themeColor="text1"/>
              </w:rPr>
              <w:t>16 (41%)</w:t>
            </w:r>
          </w:p>
        </w:tc>
        <w:tc>
          <w:tcPr>
            <w:tcW w:w="371" w:type="pct"/>
            <w:vAlign w:val="center"/>
          </w:tcPr>
          <w:p w14:paraId="09C9CA84" w14:textId="77777777" w:rsidR="002C2DF2" w:rsidRPr="0020493A" w:rsidRDefault="002C2DF2" w:rsidP="002C2DF2">
            <w:pPr>
              <w:rPr>
                <w:color w:val="000000" w:themeColor="text1"/>
              </w:rPr>
            </w:pPr>
            <w:r>
              <w:rPr>
                <w:color w:val="000000" w:themeColor="text1"/>
              </w:rPr>
              <w:t>p=0.45</w:t>
            </w:r>
          </w:p>
        </w:tc>
        <w:tc>
          <w:tcPr>
            <w:tcW w:w="1729" w:type="pct"/>
            <w:vAlign w:val="center"/>
          </w:tcPr>
          <w:p w14:paraId="1D6AEB38" w14:textId="77777777" w:rsidR="002C2DF2" w:rsidRDefault="002C2DF2" w:rsidP="002C2DF2">
            <w:pPr>
              <w:rPr>
                <w:color w:val="000000" w:themeColor="text1"/>
              </w:rPr>
            </w:pPr>
            <w:r>
              <w:rPr>
                <w:color w:val="000000" w:themeColor="text1"/>
              </w:rPr>
              <w:t xml:space="preserve">Comparing very old vs adult patients. FMT was via colonoscopy, retention enema, </w:t>
            </w:r>
            <w:proofErr w:type="spellStart"/>
            <w:r>
              <w:rPr>
                <w:color w:val="000000" w:themeColor="text1"/>
              </w:rPr>
              <w:t>rectoscopy</w:t>
            </w:r>
            <w:proofErr w:type="spellEnd"/>
            <w:r>
              <w:rPr>
                <w:color w:val="000000" w:themeColor="text1"/>
              </w:rPr>
              <w:t xml:space="preserve">, nasoduodenal tube or capsules, all frozen. All treated w/ vancomycin up to 48hrs before the procedure. All given 1L </w:t>
            </w:r>
            <w:r w:rsidRPr="00462B83">
              <w:rPr>
                <w:color w:val="000000" w:themeColor="text1"/>
              </w:rPr>
              <w:t>polyethylene glycol</w:t>
            </w:r>
            <w:r>
              <w:rPr>
                <w:color w:val="000000" w:themeColor="text1"/>
              </w:rPr>
              <w:t xml:space="preserve"> except those receiving retention enema and </w:t>
            </w:r>
            <w:proofErr w:type="spellStart"/>
            <w:r>
              <w:rPr>
                <w:color w:val="000000" w:themeColor="text1"/>
              </w:rPr>
              <w:t>rectoscopy</w:t>
            </w:r>
            <w:proofErr w:type="spellEnd"/>
            <w:r>
              <w:rPr>
                <w:color w:val="000000" w:themeColor="text1"/>
              </w:rPr>
              <w:t xml:space="preserve">. Older patients were less likely to receive </w:t>
            </w:r>
            <w:proofErr w:type="spellStart"/>
            <w:r>
              <w:rPr>
                <w:color w:val="000000" w:themeColor="text1"/>
              </w:rPr>
              <w:t>naso</w:t>
            </w:r>
            <w:proofErr w:type="spellEnd"/>
            <w:r>
              <w:rPr>
                <w:color w:val="000000" w:themeColor="text1"/>
              </w:rPr>
              <w:t xml:space="preserve">-duodenal FMT and more likely to receive enema and </w:t>
            </w:r>
            <w:proofErr w:type="spellStart"/>
            <w:r>
              <w:rPr>
                <w:color w:val="000000" w:themeColor="text1"/>
              </w:rPr>
              <w:t>rectoscopy</w:t>
            </w:r>
            <w:proofErr w:type="spellEnd"/>
            <w:r>
              <w:rPr>
                <w:color w:val="000000" w:themeColor="text1"/>
              </w:rPr>
              <w:t xml:space="preserve">. There was no difference in the number of severe CDI between groups. There were four deaths in each group – none related to </w:t>
            </w:r>
            <w:proofErr w:type="gramStart"/>
            <w:r>
              <w:rPr>
                <w:color w:val="000000" w:themeColor="text1"/>
              </w:rPr>
              <w:t>FMT</w:t>
            </w:r>
            <w:proofErr w:type="gramEnd"/>
          </w:p>
          <w:p w14:paraId="29CE7ED7" w14:textId="77777777" w:rsidR="002C2DF2" w:rsidRPr="0020493A" w:rsidRDefault="002C2DF2" w:rsidP="002C2DF2">
            <w:pPr>
              <w:rPr>
                <w:color w:val="000000" w:themeColor="text1"/>
              </w:rPr>
            </w:pPr>
            <w:r>
              <w:rPr>
                <w:color w:val="000000" w:themeColor="text1"/>
              </w:rPr>
              <w:t xml:space="preserve">Majority of adverse events were mild to moderate: </w:t>
            </w:r>
            <w:bookmarkStart w:id="36" w:name="_Hlk133500386"/>
            <w:r w:rsidRPr="00462B83">
              <w:rPr>
                <w:color w:val="000000" w:themeColor="text1"/>
              </w:rPr>
              <w:t>diarrhoea, abdominal pain, vomiting, constipation</w:t>
            </w:r>
            <w:r>
              <w:rPr>
                <w:color w:val="000000" w:themeColor="text1"/>
              </w:rPr>
              <w:t xml:space="preserve"> </w:t>
            </w:r>
            <w:bookmarkEnd w:id="36"/>
            <w:r>
              <w:rPr>
                <w:color w:val="000000" w:themeColor="text1"/>
              </w:rPr>
              <w:t>occurring early or late after FMT</w:t>
            </w:r>
          </w:p>
        </w:tc>
      </w:tr>
      <w:tr w:rsidR="002C2DF2" w:rsidRPr="0020493A" w14:paraId="49AC499D" w14:textId="77777777" w:rsidTr="004B42F7">
        <w:trPr>
          <w:trHeight w:val="64"/>
        </w:trPr>
        <w:tc>
          <w:tcPr>
            <w:tcW w:w="533" w:type="pct"/>
            <w:shd w:val="clear" w:color="auto" w:fill="auto"/>
            <w:vAlign w:val="center"/>
          </w:tcPr>
          <w:p w14:paraId="6EC5240E" w14:textId="5A3F35A3" w:rsidR="002C2DF2" w:rsidRPr="0020493A" w:rsidRDefault="002C2DF2" w:rsidP="002C2DF2">
            <w:pPr>
              <w:rPr>
                <w:color w:val="000000" w:themeColor="text1"/>
              </w:rPr>
            </w:pPr>
            <w:bookmarkStart w:id="37" w:name="_Hlk133500259"/>
            <w:bookmarkEnd w:id="35"/>
            <w:r w:rsidRPr="00CF4F04">
              <w:rPr>
                <w:rFonts w:ascii="Calibri" w:eastAsia="Times New Roman" w:hAnsi="Calibri" w:cs="Calibri"/>
                <w:color w:val="000000"/>
                <w:lang w:eastAsia="en-GB"/>
              </w:rPr>
              <w:t>Nivet, 2022</w:t>
            </w:r>
            <w:r w:rsidRPr="002C2DF2">
              <w:rPr>
                <w:rFonts w:ascii="Calibri" w:eastAsia="Times New Roman" w:hAnsi="Calibri" w:cs="Calibri"/>
                <w:color w:val="000000"/>
                <w:vertAlign w:val="superscript"/>
                <w:lang w:eastAsia="en-GB"/>
              </w:rPr>
              <w:t>67</w:t>
            </w:r>
          </w:p>
        </w:tc>
        <w:tc>
          <w:tcPr>
            <w:tcW w:w="534" w:type="pct"/>
            <w:tcBorders>
              <w:top w:val="single" w:sz="4" w:space="0" w:color="auto"/>
              <w:left w:val="single" w:sz="4" w:space="0" w:color="auto"/>
              <w:bottom w:val="single" w:sz="4" w:space="0" w:color="auto"/>
              <w:right w:val="single" w:sz="4" w:space="0" w:color="auto"/>
            </w:tcBorders>
            <w:vAlign w:val="center"/>
          </w:tcPr>
          <w:p w14:paraId="1C052366" w14:textId="77777777" w:rsidR="002C2DF2" w:rsidRPr="0020493A" w:rsidRDefault="002C2DF2" w:rsidP="002C2DF2">
            <w:pPr>
              <w:rPr>
                <w:color w:val="000000" w:themeColor="text1"/>
              </w:rPr>
            </w:pPr>
            <w:r>
              <w:rPr>
                <w:color w:val="000000" w:themeColor="text1"/>
              </w:rPr>
              <w:t>Proportion of patients experiencing severe adverse events</w:t>
            </w:r>
          </w:p>
        </w:tc>
        <w:tc>
          <w:tcPr>
            <w:tcW w:w="466" w:type="pct"/>
            <w:vAlign w:val="center"/>
          </w:tcPr>
          <w:p w14:paraId="0C2BD2B4" w14:textId="77777777" w:rsidR="002C2DF2" w:rsidRPr="0020493A" w:rsidRDefault="002C2DF2" w:rsidP="002C2DF2">
            <w:pPr>
              <w:rPr>
                <w:color w:val="000000" w:themeColor="text1"/>
              </w:rPr>
            </w:pPr>
            <w:r>
              <w:rPr>
                <w:color w:val="000000" w:themeColor="text1"/>
              </w:rPr>
              <w:t>19</w:t>
            </w:r>
          </w:p>
        </w:tc>
        <w:tc>
          <w:tcPr>
            <w:tcW w:w="354" w:type="pct"/>
            <w:vAlign w:val="center"/>
          </w:tcPr>
          <w:p w14:paraId="083F0448" w14:textId="77777777" w:rsidR="002C2DF2" w:rsidRPr="0020493A" w:rsidRDefault="002C2DF2" w:rsidP="002C2DF2">
            <w:pPr>
              <w:rPr>
                <w:color w:val="000000" w:themeColor="text1"/>
              </w:rPr>
            </w:pPr>
            <w:r>
              <w:rPr>
                <w:color w:val="000000" w:themeColor="text1"/>
              </w:rPr>
              <w:t>39</w:t>
            </w:r>
          </w:p>
        </w:tc>
        <w:tc>
          <w:tcPr>
            <w:tcW w:w="517" w:type="pct"/>
            <w:vAlign w:val="center"/>
          </w:tcPr>
          <w:p w14:paraId="7493FD2B" w14:textId="77777777" w:rsidR="002C2DF2" w:rsidRPr="0020493A" w:rsidRDefault="002C2DF2" w:rsidP="002C2DF2">
            <w:pPr>
              <w:rPr>
                <w:color w:val="000000" w:themeColor="text1"/>
              </w:rPr>
            </w:pPr>
            <w:r>
              <w:rPr>
                <w:color w:val="000000" w:themeColor="text1"/>
              </w:rPr>
              <w:t>2 (10.5%)</w:t>
            </w:r>
          </w:p>
        </w:tc>
        <w:tc>
          <w:tcPr>
            <w:tcW w:w="496" w:type="pct"/>
            <w:vAlign w:val="center"/>
          </w:tcPr>
          <w:p w14:paraId="6C64519B" w14:textId="77777777" w:rsidR="002C2DF2" w:rsidRPr="0020493A" w:rsidRDefault="002C2DF2" w:rsidP="002C2DF2">
            <w:pPr>
              <w:rPr>
                <w:color w:val="000000" w:themeColor="text1"/>
              </w:rPr>
            </w:pPr>
            <w:r>
              <w:rPr>
                <w:color w:val="000000" w:themeColor="text1"/>
              </w:rPr>
              <w:t>2 (5.1%)</w:t>
            </w:r>
          </w:p>
        </w:tc>
        <w:tc>
          <w:tcPr>
            <w:tcW w:w="371" w:type="pct"/>
            <w:vAlign w:val="center"/>
          </w:tcPr>
          <w:p w14:paraId="5F9B923B" w14:textId="77777777" w:rsidR="002C2DF2" w:rsidRPr="0020493A" w:rsidRDefault="002C2DF2" w:rsidP="002C2DF2">
            <w:pPr>
              <w:rPr>
                <w:color w:val="000000" w:themeColor="text1"/>
              </w:rPr>
            </w:pPr>
            <w:r>
              <w:rPr>
                <w:color w:val="000000" w:themeColor="text1"/>
              </w:rPr>
              <w:t>p=0.59</w:t>
            </w:r>
          </w:p>
        </w:tc>
        <w:tc>
          <w:tcPr>
            <w:tcW w:w="1729" w:type="pct"/>
            <w:vAlign w:val="center"/>
          </w:tcPr>
          <w:p w14:paraId="6E45C310" w14:textId="77777777" w:rsidR="002C2DF2" w:rsidRDefault="002C2DF2" w:rsidP="002C2DF2">
            <w:pPr>
              <w:rPr>
                <w:color w:val="000000" w:themeColor="text1"/>
              </w:rPr>
            </w:pPr>
            <w:r>
              <w:rPr>
                <w:color w:val="000000" w:themeColor="text1"/>
              </w:rPr>
              <w:t xml:space="preserve">Comparing very old vs adult patients. FMT was via colonoscopy, retention enema, </w:t>
            </w:r>
            <w:proofErr w:type="spellStart"/>
            <w:r>
              <w:rPr>
                <w:color w:val="000000" w:themeColor="text1"/>
              </w:rPr>
              <w:t>rectoscopy</w:t>
            </w:r>
            <w:proofErr w:type="spellEnd"/>
            <w:r>
              <w:rPr>
                <w:color w:val="000000" w:themeColor="text1"/>
              </w:rPr>
              <w:t xml:space="preserve">, nasoduodenal tube or capsules, all frozen. All treated w/ vancomycin up to 48hrs before the procedure. All given 1L </w:t>
            </w:r>
            <w:r w:rsidRPr="00462B83">
              <w:rPr>
                <w:color w:val="000000" w:themeColor="text1"/>
              </w:rPr>
              <w:t>polyethylene glycol</w:t>
            </w:r>
            <w:r>
              <w:rPr>
                <w:color w:val="000000" w:themeColor="text1"/>
              </w:rPr>
              <w:t xml:space="preserve"> except those receiving retention enema and </w:t>
            </w:r>
            <w:proofErr w:type="spellStart"/>
            <w:r>
              <w:rPr>
                <w:color w:val="000000" w:themeColor="text1"/>
              </w:rPr>
              <w:t>rectoscopy</w:t>
            </w:r>
            <w:proofErr w:type="spellEnd"/>
            <w:r>
              <w:rPr>
                <w:color w:val="000000" w:themeColor="text1"/>
              </w:rPr>
              <w:t xml:space="preserve">. Older patients were less likely to receive </w:t>
            </w:r>
            <w:proofErr w:type="spellStart"/>
            <w:r>
              <w:rPr>
                <w:color w:val="000000" w:themeColor="text1"/>
              </w:rPr>
              <w:t>naso</w:t>
            </w:r>
            <w:proofErr w:type="spellEnd"/>
            <w:r>
              <w:rPr>
                <w:color w:val="000000" w:themeColor="text1"/>
              </w:rPr>
              <w:t xml:space="preserve">-duodenal FMT and more likely to receive enema </w:t>
            </w:r>
            <w:r>
              <w:rPr>
                <w:color w:val="000000" w:themeColor="text1"/>
              </w:rPr>
              <w:lastRenderedPageBreak/>
              <w:t xml:space="preserve">and </w:t>
            </w:r>
            <w:proofErr w:type="spellStart"/>
            <w:r>
              <w:rPr>
                <w:color w:val="000000" w:themeColor="text1"/>
              </w:rPr>
              <w:t>rectoscopy</w:t>
            </w:r>
            <w:proofErr w:type="spellEnd"/>
            <w:r>
              <w:rPr>
                <w:color w:val="000000" w:themeColor="text1"/>
              </w:rPr>
              <w:t xml:space="preserve">. There was no difference in the number of severe CDI between groups. There were four deaths in each group – none related to </w:t>
            </w:r>
            <w:proofErr w:type="gramStart"/>
            <w:r>
              <w:rPr>
                <w:color w:val="000000" w:themeColor="text1"/>
              </w:rPr>
              <w:t>FMT</w:t>
            </w:r>
            <w:proofErr w:type="gramEnd"/>
          </w:p>
          <w:p w14:paraId="055930A8" w14:textId="77777777" w:rsidR="002C2DF2" w:rsidRPr="0020493A" w:rsidRDefault="002C2DF2" w:rsidP="002C2DF2">
            <w:pPr>
              <w:rPr>
                <w:color w:val="000000" w:themeColor="text1"/>
              </w:rPr>
            </w:pPr>
            <w:r>
              <w:rPr>
                <w:color w:val="000000" w:themeColor="text1"/>
              </w:rPr>
              <w:t xml:space="preserve">Severe events </w:t>
            </w:r>
            <w:proofErr w:type="gramStart"/>
            <w:r>
              <w:rPr>
                <w:color w:val="000000" w:themeColor="text1"/>
              </w:rPr>
              <w:t>were:</w:t>
            </w:r>
            <w:proofErr w:type="gramEnd"/>
            <w:r>
              <w:rPr>
                <w:color w:val="000000" w:themeColor="text1"/>
              </w:rPr>
              <w:t xml:space="preserve"> </w:t>
            </w:r>
            <w:bookmarkStart w:id="38" w:name="_Hlk133500441"/>
            <w:r>
              <w:rPr>
                <w:color w:val="000000" w:themeColor="text1"/>
              </w:rPr>
              <w:t>sepsis and IBD (not related to FMT) in very old group, sepsis and severe psychiatric collapse in adult</w:t>
            </w:r>
            <w:bookmarkEnd w:id="38"/>
          </w:p>
        </w:tc>
      </w:tr>
      <w:bookmarkEnd w:id="37"/>
      <w:tr w:rsidR="002C2DF2" w:rsidRPr="0020493A" w14:paraId="583C1891" w14:textId="77777777" w:rsidTr="004B42F7">
        <w:trPr>
          <w:trHeight w:val="64"/>
        </w:trPr>
        <w:tc>
          <w:tcPr>
            <w:tcW w:w="533" w:type="pct"/>
            <w:shd w:val="clear" w:color="auto" w:fill="auto"/>
            <w:vAlign w:val="center"/>
          </w:tcPr>
          <w:p w14:paraId="7190E8CB" w14:textId="1066D874"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Nivet, 2022</w:t>
            </w:r>
            <w:r w:rsidRPr="002C2DF2">
              <w:rPr>
                <w:rFonts w:ascii="Calibri" w:eastAsia="Times New Roman" w:hAnsi="Calibri" w:cs="Calibri"/>
                <w:color w:val="000000"/>
                <w:vertAlign w:val="superscript"/>
                <w:lang w:eastAsia="en-GB"/>
              </w:rPr>
              <w:t>67</w:t>
            </w:r>
          </w:p>
        </w:tc>
        <w:tc>
          <w:tcPr>
            <w:tcW w:w="534" w:type="pct"/>
            <w:tcBorders>
              <w:top w:val="single" w:sz="4" w:space="0" w:color="auto"/>
              <w:left w:val="single" w:sz="4" w:space="0" w:color="auto"/>
              <w:bottom w:val="single" w:sz="4" w:space="0" w:color="auto"/>
              <w:right w:val="single" w:sz="4" w:space="0" w:color="auto"/>
            </w:tcBorders>
            <w:vAlign w:val="center"/>
          </w:tcPr>
          <w:p w14:paraId="5F3FAF00" w14:textId="77777777" w:rsidR="002C2DF2" w:rsidRPr="0020493A" w:rsidRDefault="002C2DF2" w:rsidP="002C2DF2">
            <w:pPr>
              <w:rPr>
                <w:color w:val="000000" w:themeColor="text1"/>
              </w:rPr>
            </w:pPr>
            <w:r>
              <w:rPr>
                <w:color w:val="000000" w:themeColor="text1"/>
              </w:rPr>
              <w:t xml:space="preserve">Death </w:t>
            </w:r>
          </w:p>
        </w:tc>
        <w:tc>
          <w:tcPr>
            <w:tcW w:w="466" w:type="pct"/>
            <w:vAlign w:val="center"/>
          </w:tcPr>
          <w:p w14:paraId="29298B90" w14:textId="77777777" w:rsidR="002C2DF2" w:rsidRPr="0020493A" w:rsidRDefault="002C2DF2" w:rsidP="002C2DF2">
            <w:pPr>
              <w:rPr>
                <w:color w:val="000000" w:themeColor="text1"/>
              </w:rPr>
            </w:pPr>
            <w:r>
              <w:rPr>
                <w:color w:val="000000" w:themeColor="text1"/>
              </w:rPr>
              <w:t>19</w:t>
            </w:r>
          </w:p>
        </w:tc>
        <w:tc>
          <w:tcPr>
            <w:tcW w:w="354" w:type="pct"/>
            <w:vAlign w:val="center"/>
          </w:tcPr>
          <w:p w14:paraId="39DBD0C1" w14:textId="77777777" w:rsidR="002C2DF2" w:rsidRPr="0020493A" w:rsidRDefault="002C2DF2" w:rsidP="002C2DF2">
            <w:pPr>
              <w:rPr>
                <w:color w:val="000000" w:themeColor="text1"/>
              </w:rPr>
            </w:pPr>
            <w:r>
              <w:rPr>
                <w:color w:val="000000" w:themeColor="text1"/>
              </w:rPr>
              <w:t>39</w:t>
            </w:r>
          </w:p>
        </w:tc>
        <w:tc>
          <w:tcPr>
            <w:tcW w:w="517" w:type="pct"/>
            <w:vAlign w:val="center"/>
          </w:tcPr>
          <w:p w14:paraId="40E453DB" w14:textId="77777777" w:rsidR="002C2DF2" w:rsidRPr="0020493A" w:rsidRDefault="002C2DF2" w:rsidP="002C2DF2">
            <w:pPr>
              <w:rPr>
                <w:color w:val="000000" w:themeColor="text1"/>
              </w:rPr>
            </w:pPr>
            <w:r>
              <w:rPr>
                <w:color w:val="000000" w:themeColor="text1"/>
              </w:rPr>
              <w:t>4</w:t>
            </w:r>
          </w:p>
        </w:tc>
        <w:tc>
          <w:tcPr>
            <w:tcW w:w="496" w:type="pct"/>
            <w:vAlign w:val="center"/>
          </w:tcPr>
          <w:p w14:paraId="1271C6F0" w14:textId="77777777" w:rsidR="002C2DF2" w:rsidRPr="0020493A" w:rsidRDefault="002C2DF2" w:rsidP="002C2DF2">
            <w:pPr>
              <w:rPr>
                <w:color w:val="000000" w:themeColor="text1"/>
              </w:rPr>
            </w:pPr>
            <w:r>
              <w:rPr>
                <w:color w:val="000000" w:themeColor="text1"/>
              </w:rPr>
              <w:t>4</w:t>
            </w:r>
          </w:p>
        </w:tc>
        <w:tc>
          <w:tcPr>
            <w:tcW w:w="371" w:type="pct"/>
            <w:vAlign w:val="center"/>
          </w:tcPr>
          <w:p w14:paraId="31E99884" w14:textId="77777777" w:rsidR="002C2DF2" w:rsidRPr="0020493A" w:rsidRDefault="002C2DF2" w:rsidP="002C2DF2">
            <w:pPr>
              <w:rPr>
                <w:color w:val="000000" w:themeColor="text1"/>
              </w:rPr>
            </w:pPr>
            <w:r>
              <w:rPr>
                <w:color w:val="000000" w:themeColor="text1"/>
              </w:rPr>
              <w:t>-</w:t>
            </w:r>
          </w:p>
        </w:tc>
        <w:tc>
          <w:tcPr>
            <w:tcW w:w="1729" w:type="pct"/>
            <w:vAlign w:val="center"/>
          </w:tcPr>
          <w:p w14:paraId="698CC3B0" w14:textId="77777777" w:rsidR="002C2DF2" w:rsidRPr="0020493A" w:rsidRDefault="002C2DF2" w:rsidP="002C2DF2">
            <w:pPr>
              <w:rPr>
                <w:color w:val="000000" w:themeColor="text1"/>
              </w:rPr>
            </w:pPr>
            <w:r>
              <w:rPr>
                <w:color w:val="000000" w:themeColor="text1"/>
              </w:rPr>
              <w:t xml:space="preserve">Not related to FMT but 1 associated with FMT failure </w:t>
            </w:r>
          </w:p>
        </w:tc>
      </w:tr>
    </w:tbl>
    <w:p w14:paraId="476E1535" w14:textId="77777777" w:rsidR="00AC7FB3" w:rsidRPr="00AC7FB3" w:rsidRDefault="00AC7FB3" w:rsidP="00AC7FB3"/>
    <w:p w14:paraId="6530680B" w14:textId="58ECF2F2" w:rsidR="00AC7FB3" w:rsidRDefault="002258D7" w:rsidP="00AC7FB3">
      <w:pPr>
        <w:pStyle w:val="Heading5"/>
      </w:pPr>
      <w:r>
        <w:t xml:space="preserve">Impact on </w:t>
      </w:r>
      <w:r w:rsidR="00AC7FB3">
        <w:t>QoL</w:t>
      </w:r>
    </w:p>
    <w:p w14:paraId="54DADF61" w14:textId="71A3CA89" w:rsidR="00C35E37" w:rsidRPr="00C35E37" w:rsidRDefault="00A353DA" w:rsidP="00C35E37">
      <w:r>
        <w:t>No studies</w:t>
      </w:r>
    </w:p>
    <w:p w14:paraId="6BB86C4B" w14:textId="77777777" w:rsidR="00C35E37" w:rsidRDefault="00C35E37" w:rsidP="00C35E37">
      <w:pPr>
        <w:pStyle w:val="Heading4"/>
      </w:pPr>
      <w:r w:rsidRPr="00C35E37">
        <w:t>Sex</w:t>
      </w:r>
    </w:p>
    <w:p w14:paraId="2A412D1F" w14:textId="33729FDD" w:rsidR="00AC7FB3" w:rsidRDefault="002258D7" w:rsidP="00AC7FB3">
      <w:pPr>
        <w:pStyle w:val="Heading5"/>
      </w:pPr>
      <w:r>
        <w:t xml:space="preserve">Impact on 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665CB338" w14:textId="77777777" w:rsidTr="004B42F7">
        <w:trPr>
          <w:trHeight w:val="340"/>
        </w:trPr>
        <w:tc>
          <w:tcPr>
            <w:tcW w:w="533" w:type="pct"/>
            <w:vMerge w:val="restart"/>
            <w:vAlign w:val="center"/>
          </w:tcPr>
          <w:p w14:paraId="2331F949" w14:textId="77777777" w:rsidR="00A353DA" w:rsidRPr="0020493A" w:rsidRDefault="00A353DA" w:rsidP="007020B4">
            <w:pPr>
              <w:rPr>
                <w:b/>
                <w:color w:val="000000" w:themeColor="text1"/>
              </w:rPr>
            </w:pPr>
            <w:r w:rsidRPr="0020493A">
              <w:rPr>
                <w:b/>
                <w:color w:val="000000" w:themeColor="text1"/>
              </w:rPr>
              <w:t>Author, Year</w:t>
            </w:r>
          </w:p>
        </w:tc>
        <w:tc>
          <w:tcPr>
            <w:tcW w:w="534" w:type="pct"/>
            <w:vMerge w:val="restart"/>
            <w:vAlign w:val="center"/>
          </w:tcPr>
          <w:p w14:paraId="4F3538EA"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47D54937"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5C66A582" w14:textId="77777777" w:rsidR="00A353DA" w:rsidRPr="0020493A" w:rsidRDefault="00A353DA" w:rsidP="007020B4">
            <w:pPr>
              <w:rPr>
                <w:b/>
                <w:color w:val="000000" w:themeColor="text1"/>
              </w:rPr>
            </w:pPr>
            <w:r w:rsidRPr="0020493A">
              <w:rPr>
                <w:b/>
                <w:color w:val="000000" w:themeColor="text1"/>
              </w:rPr>
              <w:t>Outcome</w:t>
            </w:r>
          </w:p>
        </w:tc>
        <w:tc>
          <w:tcPr>
            <w:tcW w:w="371" w:type="pct"/>
            <w:vMerge w:val="restart"/>
            <w:vAlign w:val="center"/>
          </w:tcPr>
          <w:p w14:paraId="68E866F5" w14:textId="77777777" w:rsidR="00A353DA" w:rsidRPr="0020493A" w:rsidRDefault="00A353DA" w:rsidP="007020B4">
            <w:pPr>
              <w:rPr>
                <w:b/>
                <w:color w:val="000000" w:themeColor="text1"/>
              </w:rPr>
            </w:pPr>
            <w:r w:rsidRPr="0020493A">
              <w:rPr>
                <w:b/>
                <w:color w:val="000000" w:themeColor="text1"/>
              </w:rPr>
              <w:t>Significance</w:t>
            </w:r>
          </w:p>
        </w:tc>
        <w:tc>
          <w:tcPr>
            <w:tcW w:w="1729" w:type="pct"/>
            <w:vMerge w:val="restart"/>
            <w:vAlign w:val="center"/>
          </w:tcPr>
          <w:p w14:paraId="36C2B313" w14:textId="77777777" w:rsidR="00A353DA" w:rsidRPr="0020493A" w:rsidRDefault="00A353DA" w:rsidP="007020B4">
            <w:pPr>
              <w:rPr>
                <w:b/>
                <w:color w:val="000000" w:themeColor="text1"/>
              </w:rPr>
            </w:pPr>
            <w:r w:rsidRPr="0020493A">
              <w:rPr>
                <w:b/>
                <w:color w:val="000000" w:themeColor="text1"/>
              </w:rPr>
              <w:t>Comments</w:t>
            </w:r>
          </w:p>
        </w:tc>
      </w:tr>
      <w:tr w:rsidR="00A353DA" w:rsidRPr="0020493A" w14:paraId="680B9BFE" w14:textId="77777777" w:rsidTr="004B42F7">
        <w:trPr>
          <w:trHeight w:val="348"/>
        </w:trPr>
        <w:tc>
          <w:tcPr>
            <w:tcW w:w="533" w:type="pct"/>
            <w:vMerge/>
            <w:vAlign w:val="center"/>
          </w:tcPr>
          <w:p w14:paraId="0D546AF3" w14:textId="77777777" w:rsidR="00A353DA" w:rsidRPr="0020493A" w:rsidRDefault="00A353DA" w:rsidP="007020B4">
            <w:pPr>
              <w:rPr>
                <w:b/>
                <w:color w:val="000000" w:themeColor="text1"/>
              </w:rPr>
            </w:pPr>
          </w:p>
        </w:tc>
        <w:tc>
          <w:tcPr>
            <w:tcW w:w="534" w:type="pct"/>
            <w:vMerge/>
            <w:vAlign w:val="center"/>
          </w:tcPr>
          <w:p w14:paraId="7A97AC90" w14:textId="77777777" w:rsidR="00A353DA" w:rsidRPr="0020493A" w:rsidRDefault="00A353DA" w:rsidP="007020B4">
            <w:pPr>
              <w:rPr>
                <w:b/>
                <w:color w:val="000000" w:themeColor="text1"/>
              </w:rPr>
            </w:pPr>
          </w:p>
        </w:tc>
        <w:tc>
          <w:tcPr>
            <w:tcW w:w="466" w:type="pct"/>
            <w:vAlign w:val="center"/>
          </w:tcPr>
          <w:p w14:paraId="27C40AAC" w14:textId="77777777" w:rsidR="00A353DA" w:rsidRPr="0020493A" w:rsidRDefault="00A353DA" w:rsidP="007020B4">
            <w:pPr>
              <w:rPr>
                <w:b/>
                <w:color w:val="000000" w:themeColor="text1"/>
              </w:rPr>
            </w:pPr>
            <w:r w:rsidRPr="0020493A">
              <w:rPr>
                <w:b/>
                <w:color w:val="000000" w:themeColor="text1"/>
              </w:rPr>
              <w:t>Experimental</w:t>
            </w:r>
          </w:p>
        </w:tc>
        <w:tc>
          <w:tcPr>
            <w:tcW w:w="354" w:type="pct"/>
            <w:vAlign w:val="center"/>
          </w:tcPr>
          <w:p w14:paraId="26DA33CA" w14:textId="77777777" w:rsidR="00A353DA" w:rsidRPr="0020493A" w:rsidRDefault="00A353DA" w:rsidP="007020B4">
            <w:pPr>
              <w:rPr>
                <w:b/>
                <w:color w:val="000000" w:themeColor="text1"/>
              </w:rPr>
            </w:pPr>
            <w:r w:rsidRPr="0020493A">
              <w:rPr>
                <w:b/>
                <w:color w:val="000000" w:themeColor="text1"/>
              </w:rPr>
              <w:t>Control</w:t>
            </w:r>
          </w:p>
        </w:tc>
        <w:tc>
          <w:tcPr>
            <w:tcW w:w="517" w:type="pct"/>
            <w:vAlign w:val="center"/>
          </w:tcPr>
          <w:p w14:paraId="1C0194EA" w14:textId="77777777" w:rsidR="00A353DA" w:rsidRPr="0020493A" w:rsidRDefault="00A353DA" w:rsidP="007020B4">
            <w:pPr>
              <w:rPr>
                <w:b/>
                <w:color w:val="000000" w:themeColor="text1"/>
              </w:rPr>
            </w:pPr>
            <w:r w:rsidRPr="0020493A">
              <w:rPr>
                <w:b/>
                <w:color w:val="000000" w:themeColor="text1"/>
              </w:rPr>
              <w:t>Experimental</w:t>
            </w:r>
          </w:p>
        </w:tc>
        <w:tc>
          <w:tcPr>
            <w:tcW w:w="496" w:type="pct"/>
            <w:vAlign w:val="center"/>
          </w:tcPr>
          <w:p w14:paraId="03BAA842" w14:textId="77777777" w:rsidR="00A353DA" w:rsidRPr="0020493A" w:rsidRDefault="00A353DA" w:rsidP="007020B4">
            <w:pPr>
              <w:rPr>
                <w:b/>
                <w:color w:val="000000" w:themeColor="text1"/>
              </w:rPr>
            </w:pPr>
            <w:r w:rsidRPr="0020493A">
              <w:rPr>
                <w:b/>
                <w:color w:val="000000" w:themeColor="text1"/>
              </w:rPr>
              <w:t>Control</w:t>
            </w:r>
          </w:p>
        </w:tc>
        <w:tc>
          <w:tcPr>
            <w:tcW w:w="371" w:type="pct"/>
            <w:vMerge/>
            <w:vAlign w:val="center"/>
          </w:tcPr>
          <w:p w14:paraId="2AD597E3" w14:textId="77777777" w:rsidR="00A353DA" w:rsidRPr="0020493A" w:rsidRDefault="00A353DA" w:rsidP="007020B4">
            <w:pPr>
              <w:rPr>
                <w:b/>
                <w:color w:val="000000" w:themeColor="text1"/>
              </w:rPr>
            </w:pPr>
          </w:p>
        </w:tc>
        <w:tc>
          <w:tcPr>
            <w:tcW w:w="1729" w:type="pct"/>
            <w:vMerge/>
            <w:vAlign w:val="center"/>
          </w:tcPr>
          <w:p w14:paraId="5F30A3DF" w14:textId="77777777" w:rsidR="00A353DA" w:rsidRPr="0020493A" w:rsidRDefault="00A353DA" w:rsidP="007020B4">
            <w:pPr>
              <w:rPr>
                <w:b/>
                <w:color w:val="000000" w:themeColor="text1"/>
              </w:rPr>
            </w:pPr>
          </w:p>
        </w:tc>
      </w:tr>
      <w:tr w:rsidR="00DE0E01" w:rsidRPr="0020493A" w14:paraId="7EC63D3D" w14:textId="77777777" w:rsidTr="004B42F7">
        <w:trPr>
          <w:trHeight w:val="64"/>
        </w:trPr>
        <w:tc>
          <w:tcPr>
            <w:tcW w:w="533" w:type="pct"/>
            <w:shd w:val="clear" w:color="auto" w:fill="auto"/>
            <w:vAlign w:val="center"/>
          </w:tcPr>
          <w:p w14:paraId="206C5463" w14:textId="1353E6A9"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76EE3021" w14:textId="77777777" w:rsidR="00DE0E01" w:rsidRDefault="00DE0E01" w:rsidP="00DE0E01">
            <w:pPr>
              <w:rPr>
                <w:color w:val="000000" w:themeColor="text1"/>
              </w:rPr>
            </w:pPr>
            <w:r>
              <w:rPr>
                <w:color w:val="000000" w:themeColor="text1"/>
              </w:rPr>
              <w:t>Number of males</w:t>
            </w:r>
          </w:p>
          <w:p w14:paraId="2AB95DD9"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24520B0D" w14:textId="77777777" w:rsidR="00DE0E01" w:rsidRPr="0020493A" w:rsidRDefault="00DE0E01" w:rsidP="00DE0E01">
            <w:pPr>
              <w:rPr>
                <w:color w:val="000000" w:themeColor="text1"/>
              </w:rPr>
            </w:pPr>
            <w:r>
              <w:rPr>
                <w:color w:val="000000" w:themeColor="text1"/>
              </w:rPr>
              <w:t>27</w:t>
            </w:r>
          </w:p>
        </w:tc>
        <w:tc>
          <w:tcPr>
            <w:tcW w:w="354" w:type="pct"/>
            <w:vAlign w:val="center"/>
          </w:tcPr>
          <w:p w14:paraId="7A7EB48E" w14:textId="77777777" w:rsidR="00DE0E01" w:rsidRPr="0020493A" w:rsidRDefault="00DE0E01" w:rsidP="00DE0E01">
            <w:pPr>
              <w:rPr>
                <w:color w:val="000000" w:themeColor="text1"/>
              </w:rPr>
            </w:pPr>
            <w:r>
              <w:rPr>
                <w:color w:val="000000" w:themeColor="text1"/>
              </w:rPr>
              <w:t>2</w:t>
            </w:r>
          </w:p>
        </w:tc>
        <w:tc>
          <w:tcPr>
            <w:tcW w:w="517" w:type="pct"/>
            <w:vAlign w:val="center"/>
          </w:tcPr>
          <w:p w14:paraId="69E1ACAF" w14:textId="77777777" w:rsidR="00DE0E01" w:rsidRPr="0020493A" w:rsidRDefault="00DE0E01" w:rsidP="00DE0E01">
            <w:pPr>
              <w:rPr>
                <w:color w:val="000000" w:themeColor="text1"/>
              </w:rPr>
            </w:pPr>
            <w:r>
              <w:rPr>
                <w:color w:val="000000" w:themeColor="text1"/>
              </w:rPr>
              <w:t>7 (26%)</w:t>
            </w:r>
          </w:p>
        </w:tc>
        <w:tc>
          <w:tcPr>
            <w:tcW w:w="496" w:type="pct"/>
            <w:vAlign w:val="center"/>
          </w:tcPr>
          <w:p w14:paraId="11AAB495" w14:textId="77777777" w:rsidR="00DE0E01" w:rsidRPr="0020493A" w:rsidRDefault="00DE0E01" w:rsidP="00DE0E01">
            <w:pPr>
              <w:rPr>
                <w:color w:val="000000" w:themeColor="text1"/>
              </w:rPr>
            </w:pPr>
            <w:r>
              <w:rPr>
                <w:color w:val="000000" w:themeColor="text1"/>
              </w:rPr>
              <w:t>1 (50%)</w:t>
            </w:r>
          </w:p>
        </w:tc>
        <w:tc>
          <w:tcPr>
            <w:tcW w:w="371" w:type="pct"/>
            <w:vAlign w:val="center"/>
          </w:tcPr>
          <w:p w14:paraId="5CDE6708" w14:textId="77777777" w:rsidR="00DE0E01" w:rsidRPr="0020493A" w:rsidRDefault="00DE0E01" w:rsidP="00DE0E01">
            <w:pPr>
              <w:rPr>
                <w:color w:val="000000" w:themeColor="text1"/>
              </w:rPr>
            </w:pPr>
            <w:r>
              <w:rPr>
                <w:color w:val="000000" w:themeColor="text1"/>
              </w:rPr>
              <w:t>p=0.4828</w:t>
            </w:r>
          </w:p>
        </w:tc>
        <w:tc>
          <w:tcPr>
            <w:tcW w:w="1729" w:type="pct"/>
            <w:vAlign w:val="center"/>
          </w:tcPr>
          <w:p w14:paraId="5B2392DE"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4EDA65E5"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6285143" w14:textId="63714AF7" w:rsidR="00DC76CB" w:rsidRPr="0020493A" w:rsidRDefault="00DC76CB" w:rsidP="00DC76CB">
            <w:pPr>
              <w:rPr>
                <w:color w:val="000000" w:themeColor="text1"/>
              </w:rPr>
            </w:pPr>
            <w:r>
              <w:rPr>
                <w:rFonts w:ascii="Calibri" w:hAnsi="Calibri" w:cs="Calibri"/>
                <w:color w:val="000000"/>
              </w:rPr>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23C233CF" w14:textId="77777777" w:rsidR="00DC76CB" w:rsidRPr="0020493A" w:rsidRDefault="00DC76CB" w:rsidP="00DC76CB">
            <w:pPr>
              <w:rPr>
                <w:color w:val="000000" w:themeColor="text1"/>
              </w:rPr>
            </w:pPr>
            <w:r>
              <w:rPr>
                <w:color w:val="000000" w:themeColor="text1"/>
              </w:rPr>
              <w:t xml:space="preserve">Proportion of males </w:t>
            </w:r>
            <w:r w:rsidRPr="00F30210">
              <w:rPr>
                <w:i/>
                <w:iCs/>
                <w:color w:val="000000" w:themeColor="text1"/>
              </w:rPr>
              <w:t>successful vs failed</w:t>
            </w:r>
            <w:r>
              <w:rPr>
                <w:color w:val="000000" w:themeColor="text1"/>
              </w:rPr>
              <w:t xml:space="preserve"> </w:t>
            </w:r>
          </w:p>
        </w:tc>
        <w:tc>
          <w:tcPr>
            <w:tcW w:w="466" w:type="pct"/>
            <w:vAlign w:val="center"/>
          </w:tcPr>
          <w:p w14:paraId="6C4A5613" w14:textId="77777777" w:rsidR="00DC76CB" w:rsidRPr="0020493A" w:rsidRDefault="00DC76CB" w:rsidP="00DC76CB">
            <w:pPr>
              <w:rPr>
                <w:color w:val="000000" w:themeColor="text1"/>
              </w:rPr>
            </w:pPr>
            <w:r>
              <w:rPr>
                <w:color w:val="000000" w:themeColor="text1"/>
              </w:rPr>
              <w:t>140</w:t>
            </w:r>
          </w:p>
        </w:tc>
        <w:tc>
          <w:tcPr>
            <w:tcW w:w="354" w:type="pct"/>
            <w:vAlign w:val="center"/>
          </w:tcPr>
          <w:p w14:paraId="7AD51AD9" w14:textId="77777777" w:rsidR="00DC76CB" w:rsidRPr="0020493A" w:rsidRDefault="00DC76CB" w:rsidP="00DC76CB">
            <w:pPr>
              <w:rPr>
                <w:color w:val="000000" w:themeColor="text1"/>
              </w:rPr>
            </w:pPr>
            <w:r>
              <w:rPr>
                <w:color w:val="000000" w:themeColor="text1"/>
              </w:rPr>
              <w:t>25</w:t>
            </w:r>
          </w:p>
        </w:tc>
        <w:tc>
          <w:tcPr>
            <w:tcW w:w="517" w:type="pct"/>
            <w:vAlign w:val="center"/>
          </w:tcPr>
          <w:p w14:paraId="5C73F216" w14:textId="77777777" w:rsidR="00DC76CB" w:rsidRPr="0020493A" w:rsidRDefault="00DC76CB" w:rsidP="00DC76CB">
            <w:pPr>
              <w:rPr>
                <w:color w:val="000000" w:themeColor="text1"/>
              </w:rPr>
            </w:pPr>
            <w:r w:rsidRPr="00A65C3A">
              <w:rPr>
                <w:color w:val="000000" w:themeColor="text1"/>
              </w:rPr>
              <w:t xml:space="preserve">58 (41.4) </w:t>
            </w:r>
          </w:p>
        </w:tc>
        <w:tc>
          <w:tcPr>
            <w:tcW w:w="496" w:type="pct"/>
            <w:vAlign w:val="center"/>
          </w:tcPr>
          <w:p w14:paraId="671B2E8D" w14:textId="77777777" w:rsidR="00DC76CB" w:rsidRPr="0020493A" w:rsidRDefault="00DC76CB" w:rsidP="00DC76CB">
            <w:pPr>
              <w:rPr>
                <w:color w:val="000000" w:themeColor="text1"/>
              </w:rPr>
            </w:pPr>
            <w:r w:rsidRPr="00A65C3A">
              <w:rPr>
                <w:color w:val="000000" w:themeColor="text1"/>
              </w:rPr>
              <w:t>10 (40.0)</w:t>
            </w:r>
          </w:p>
        </w:tc>
        <w:tc>
          <w:tcPr>
            <w:tcW w:w="371" w:type="pct"/>
            <w:vAlign w:val="center"/>
          </w:tcPr>
          <w:p w14:paraId="18D5BB08" w14:textId="77777777" w:rsidR="00DC76CB" w:rsidRPr="0020493A" w:rsidRDefault="00DC76CB" w:rsidP="00DC76CB">
            <w:pPr>
              <w:rPr>
                <w:color w:val="000000" w:themeColor="text1"/>
              </w:rPr>
            </w:pPr>
            <w:r w:rsidRPr="00A65C3A">
              <w:rPr>
                <w:color w:val="000000" w:themeColor="text1"/>
              </w:rPr>
              <w:t>p=</w:t>
            </w:r>
            <w:r>
              <w:rPr>
                <w:color w:val="000000" w:themeColor="text1"/>
              </w:rPr>
              <w:t>1.00</w:t>
            </w:r>
          </w:p>
        </w:tc>
        <w:tc>
          <w:tcPr>
            <w:tcW w:w="1729" w:type="pct"/>
            <w:vAlign w:val="center"/>
          </w:tcPr>
          <w:p w14:paraId="5A74D348"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tr w:rsidR="00DC76CB" w14:paraId="0A5CA688" w14:textId="77777777" w:rsidTr="004B42F7">
        <w:trPr>
          <w:trHeight w:val="64"/>
        </w:trPr>
        <w:tc>
          <w:tcPr>
            <w:tcW w:w="533" w:type="pct"/>
            <w:shd w:val="clear" w:color="auto" w:fill="auto"/>
            <w:vAlign w:val="center"/>
          </w:tcPr>
          <w:p w14:paraId="2B83DBE2" w14:textId="2756123A" w:rsidR="00DC76CB" w:rsidRPr="0020493A" w:rsidRDefault="00DC76CB" w:rsidP="00DC76CB">
            <w:pPr>
              <w:rPr>
                <w:color w:val="000000" w:themeColor="text1"/>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7C9730D5" w14:textId="77777777" w:rsidR="00DC76CB" w:rsidRDefault="00DC76CB" w:rsidP="00DC76CB">
            <w:pPr>
              <w:rPr>
                <w:color w:val="000000" w:themeColor="text1"/>
              </w:rPr>
            </w:pPr>
            <w:r>
              <w:rPr>
                <w:color w:val="000000" w:themeColor="text1"/>
              </w:rPr>
              <w:t xml:space="preserve">No of male patients </w:t>
            </w:r>
            <w:r w:rsidRPr="0003688C">
              <w:rPr>
                <w:i/>
                <w:iCs/>
                <w:color w:val="000000" w:themeColor="text1"/>
              </w:rPr>
              <w:t>successful vs failed</w:t>
            </w:r>
          </w:p>
        </w:tc>
        <w:tc>
          <w:tcPr>
            <w:tcW w:w="466" w:type="pct"/>
            <w:vAlign w:val="center"/>
          </w:tcPr>
          <w:p w14:paraId="4F396360" w14:textId="77777777" w:rsidR="00DC76CB" w:rsidRDefault="00DC76CB" w:rsidP="00DC76CB">
            <w:pPr>
              <w:rPr>
                <w:color w:val="000000" w:themeColor="text1"/>
              </w:rPr>
            </w:pPr>
            <w:r>
              <w:rPr>
                <w:color w:val="000000" w:themeColor="text1"/>
              </w:rPr>
              <w:t>45</w:t>
            </w:r>
          </w:p>
        </w:tc>
        <w:tc>
          <w:tcPr>
            <w:tcW w:w="354" w:type="pct"/>
            <w:vAlign w:val="center"/>
          </w:tcPr>
          <w:p w14:paraId="67A6276C" w14:textId="77777777" w:rsidR="00DC76CB" w:rsidRDefault="00DC76CB" w:rsidP="00DC76CB">
            <w:pPr>
              <w:rPr>
                <w:color w:val="000000" w:themeColor="text1"/>
              </w:rPr>
            </w:pPr>
            <w:r>
              <w:rPr>
                <w:color w:val="000000" w:themeColor="text1"/>
              </w:rPr>
              <w:t>15</w:t>
            </w:r>
          </w:p>
        </w:tc>
        <w:tc>
          <w:tcPr>
            <w:tcW w:w="517" w:type="pct"/>
            <w:vAlign w:val="center"/>
          </w:tcPr>
          <w:p w14:paraId="6C435A5C" w14:textId="77777777" w:rsidR="00DC76CB" w:rsidRDefault="00DC76CB" w:rsidP="00DC76CB">
            <w:pPr>
              <w:rPr>
                <w:color w:val="000000" w:themeColor="text1"/>
              </w:rPr>
            </w:pPr>
            <w:r>
              <w:rPr>
                <w:color w:val="000000" w:themeColor="text1"/>
              </w:rPr>
              <w:t>NR</w:t>
            </w:r>
          </w:p>
        </w:tc>
        <w:tc>
          <w:tcPr>
            <w:tcW w:w="496" w:type="pct"/>
            <w:vAlign w:val="center"/>
          </w:tcPr>
          <w:p w14:paraId="6EEE6C7C" w14:textId="77777777" w:rsidR="00DC76CB" w:rsidRPr="0003688C" w:rsidRDefault="00DC76CB" w:rsidP="00DC76CB">
            <w:pPr>
              <w:rPr>
                <w:color w:val="000000" w:themeColor="text1"/>
              </w:rPr>
            </w:pPr>
            <w:r>
              <w:rPr>
                <w:color w:val="000000" w:themeColor="text1"/>
              </w:rPr>
              <w:t>NR</w:t>
            </w:r>
          </w:p>
        </w:tc>
        <w:tc>
          <w:tcPr>
            <w:tcW w:w="371" w:type="pct"/>
            <w:vAlign w:val="center"/>
          </w:tcPr>
          <w:p w14:paraId="4BC4D4FF" w14:textId="77777777" w:rsidR="00DC76CB" w:rsidRDefault="00DC76CB" w:rsidP="00DC76CB">
            <w:pPr>
              <w:rPr>
                <w:color w:val="000000" w:themeColor="text1"/>
              </w:rPr>
            </w:pPr>
            <w:r>
              <w:rPr>
                <w:color w:val="000000" w:themeColor="text1"/>
              </w:rPr>
              <w:t xml:space="preserve">Multivariate OR for male sex </w:t>
            </w:r>
            <w:r w:rsidRPr="0003688C">
              <w:rPr>
                <w:color w:val="000000" w:themeColor="text1"/>
              </w:rPr>
              <w:t xml:space="preserve">0.7 </w:t>
            </w:r>
            <w:r>
              <w:rPr>
                <w:color w:val="000000" w:themeColor="text1"/>
              </w:rPr>
              <w:t>[</w:t>
            </w:r>
            <w:r w:rsidRPr="0003688C">
              <w:rPr>
                <w:color w:val="000000" w:themeColor="text1"/>
              </w:rPr>
              <w:t>0.</w:t>
            </w:r>
            <w:r>
              <w:rPr>
                <w:color w:val="000000" w:themeColor="text1"/>
              </w:rPr>
              <w:t>2</w:t>
            </w:r>
            <w:r w:rsidRPr="0003688C">
              <w:rPr>
                <w:color w:val="000000" w:themeColor="text1"/>
              </w:rPr>
              <w:t>–3.</w:t>
            </w:r>
            <w:r>
              <w:rPr>
                <w:color w:val="000000" w:themeColor="text1"/>
              </w:rPr>
              <w:t>3]</w:t>
            </w:r>
            <w:r w:rsidRPr="0003688C">
              <w:rPr>
                <w:color w:val="000000" w:themeColor="text1"/>
              </w:rPr>
              <w:t xml:space="preserve"> </w:t>
            </w:r>
            <w:r>
              <w:rPr>
                <w:color w:val="000000" w:themeColor="text1"/>
              </w:rPr>
              <w:t>p=</w:t>
            </w:r>
            <w:r w:rsidRPr="0003688C">
              <w:rPr>
                <w:color w:val="000000" w:themeColor="text1"/>
              </w:rPr>
              <w:t>0.687</w:t>
            </w:r>
          </w:p>
        </w:tc>
        <w:tc>
          <w:tcPr>
            <w:tcW w:w="1729" w:type="pct"/>
            <w:vAlign w:val="center"/>
          </w:tcPr>
          <w:p w14:paraId="592C0F87" w14:textId="77777777" w:rsidR="00DC76CB" w:rsidRDefault="00DC76CB" w:rsidP="00DC76CB">
            <w:pPr>
              <w:rPr>
                <w:color w:val="000000" w:themeColor="text1"/>
              </w:rPr>
            </w:pPr>
            <w:r>
              <w:rPr>
                <w:color w:val="000000" w:themeColor="text1"/>
              </w:rPr>
              <w:t>All FMT given by retention enema, male sex significant in univariate analysis [OR=</w:t>
            </w:r>
            <w:r w:rsidRPr="0003688C">
              <w:rPr>
                <w:color w:val="000000" w:themeColor="text1"/>
              </w:rPr>
              <w:t>0.5 0.</w:t>
            </w:r>
            <w:r>
              <w:rPr>
                <w:color w:val="000000" w:themeColor="text1"/>
              </w:rPr>
              <w:t>3</w:t>
            </w:r>
            <w:r w:rsidRPr="0003688C">
              <w:rPr>
                <w:color w:val="000000" w:themeColor="text1"/>
              </w:rPr>
              <w:t>–0.8</w:t>
            </w:r>
            <w:r>
              <w:rPr>
                <w:color w:val="000000" w:themeColor="text1"/>
              </w:rPr>
              <w:t>],</w:t>
            </w:r>
            <w:r w:rsidRPr="0003688C">
              <w:rPr>
                <w:color w:val="000000" w:themeColor="text1"/>
              </w:rPr>
              <w:t xml:space="preserve"> </w:t>
            </w:r>
            <w:r>
              <w:rPr>
                <w:color w:val="000000" w:themeColor="text1"/>
              </w:rPr>
              <w:t>p</w:t>
            </w:r>
            <w:r w:rsidRPr="0003688C">
              <w:rPr>
                <w:color w:val="000000" w:themeColor="text1"/>
              </w:rPr>
              <w:t>&lt; 0.05</w:t>
            </w:r>
            <w:r>
              <w:rPr>
                <w:color w:val="000000" w:themeColor="text1"/>
              </w:rPr>
              <w:t xml:space="preserve">) but not multivariate </w:t>
            </w:r>
          </w:p>
        </w:tc>
      </w:tr>
      <w:tr w:rsidR="00DC76CB" w:rsidRPr="0020493A" w14:paraId="7864824E"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F6D65E2" w14:textId="2606ED42" w:rsidR="00DC76CB" w:rsidRDefault="00DC76CB" w:rsidP="00DC76CB">
            <w:pPr>
              <w:rPr>
                <w:rFonts w:ascii="Calibri" w:hAnsi="Calibri" w:cs="Calibri"/>
                <w:color w:val="000000"/>
              </w:rPr>
            </w:pPr>
            <w:r w:rsidRPr="00CF4F04">
              <w:rPr>
                <w:rFonts w:ascii="Calibri" w:eastAsia="Times New Roman" w:hAnsi="Calibri" w:cs="Calibri"/>
                <w:color w:val="000000"/>
                <w:lang w:eastAsia="en-GB"/>
              </w:rPr>
              <w:lastRenderedPageBreak/>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42EA449A" w14:textId="77777777" w:rsidR="00DC76CB" w:rsidRDefault="00DC76CB" w:rsidP="00DC76CB">
            <w:pPr>
              <w:rPr>
                <w:color w:val="000000" w:themeColor="text1"/>
              </w:rPr>
            </w:pPr>
            <w:r>
              <w:rPr>
                <w:color w:val="000000" w:themeColor="text1"/>
              </w:rPr>
              <w:t>OR failure at 30d</w:t>
            </w:r>
          </w:p>
          <w:p w14:paraId="305695F2" w14:textId="77777777" w:rsidR="00DC76CB" w:rsidRDefault="00DC76CB" w:rsidP="00DC76CB">
            <w:pPr>
              <w:rPr>
                <w:color w:val="000000" w:themeColor="text1"/>
              </w:rPr>
            </w:pPr>
            <w:r>
              <w:rPr>
                <w:i/>
                <w:iCs/>
                <w:color w:val="000000" w:themeColor="text1"/>
              </w:rPr>
              <w:t>sex</w:t>
            </w:r>
          </w:p>
        </w:tc>
        <w:tc>
          <w:tcPr>
            <w:tcW w:w="466" w:type="pct"/>
            <w:vAlign w:val="center"/>
          </w:tcPr>
          <w:p w14:paraId="04C34221" w14:textId="77777777" w:rsidR="00DC76CB" w:rsidRDefault="00DC76CB" w:rsidP="00DC76CB">
            <w:pPr>
              <w:rPr>
                <w:color w:val="000000" w:themeColor="text1"/>
              </w:rPr>
            </w:pPr>
            <w:r>
              <w:rPr>
                <w:color w:val="000000" w:themeColor="text1"/>
              </w:rPr>
              <w:t>NR</w:t>
            </w:r>
          </w:p>
        </w:tc>
        <w:tc>
          <w:tcPr>
            <w:tcW w:w="354" w:type="pct"/>
            <w:vAlign w:val="center"/>
          </w:tcPr>
          <w:p w14:paraId="51CC9DF7" w14:textId="77777777" w:rsidR="00DC76CB" w:rsidRDefault="00DC76CB" w:rsidP="00DC76CB">
            <w:pPr>
              <w:rPr>
                <w:color w:val="000000" w:themeColor="text1"/>
              </w:rPr>
            </w:pPr>
            <w:r>
              <w:rPr>
                <w:color w:val="000000" w:themeColor="text1"/>
              </w:rPr>
              <w:t>NR</w:t>
            </w:r>
          </w:p>
        </w:tc>
        <w:tc>
          <w:tcPr>
            <w:tcW w:w="517" w:type="pct"/>
            <w:vAlign w:val="center"/>
          </w:tcPr>
          <w:p w14:paraId="31D4EC7D" w14:textId="77777777" w:rsidR="00DC76CB" w:rsidRDefault="00DC76CB" w:rsidP="00DC76CB">
            <w:pPr>
              <w:rPr>
                <w:color w:val="000000" w:themeColor="text1"/>
              </w:rPr>
            </w:pPr>
            <w:r>
              <w:rPr>
                <w:color w:val="000000" w:themeColor="text1"/>
              </w:rPr>
              <w:t>NR</w:t>
            </w:r>
          </w:p>
        </w:tc>
        <w:tc>
          <w:tcPr>
            <w:tcW w:w="496" w:type="pct"/>
            <w:vAlign w:val="center"/>
          </w:tcPr>
          <w:p w14:paraId="5081567E" w14:textId="77777777" w:rsidR="00DC76CB" w:rsidRDefault="00DC76CB" w:rsidP="00DC76CB">
            <w:pPr>
              <w:rPr>
                <w:color w:val="000000" w:themeColor="text1"/>
              </w:rPr>
            </w:pPr>
            <w:r>
              <w:rPr>
                <w:color w:val="000000" w:themeColor="text1"/>
              </w:rPr>
              <w:t>NR</w:t>
            </w:r>
          </w:p>
        </w:tc>
        <w:tc>
          <w:tcPr>
            <w:tcW w:w="371" w:type="pct"/>
            <w:vAlign w:val="center"/>
          </w:tcPr>
          <w:p w14:paraId="0CE00CDF" w14:textId="77777777" w:rsidR="00DC76CB" w:rsidRPr="00C601A4" w:rsidRDefault="00DC76CB" w:rsidP="00DC76CB">
            <w:pPr>
              <w:rPr>
                <w:color w:val="000000" w:themeColor="text1"/>
              </w:rPr>
            </w:pPr>
            <w:r w:rsidRPr="00C601A4">
              <w:rPr>
                <w:color w:val="000000" w:themeColor="text1"/>
              </w:rPr>
              <w:t>UV: OR=NR, p=0.</w:t>
            </w:r>
            <w:r>
              <w:rPr>
                <w:color w:val="000000" w:themeColor="text1"/>
              </w:rPr>
              <w:t>546</w:t>
            </w:r>
          </w:p>
          <w:p w14:paraId="0A5A8C79" w14:textId="77777777" w:rsidR="00DC76CB" w:rsidRDefault="00DC76CB" w:rsidP="00DC76CB">
            <w:pPr>
              <w:rPr>
                <w:color w:val="000000" w:themeColor="text1"/>
              </w:rPr>
            </w:pPr>
            <w:r w:rsidRPr="00C601A4">
              <w:rPr>
                <w:color w:val="000000" w:themeColor="text1"/>
              </w:rPr>
              <w:t xml:space="preserve">MV: </w:t>
            </w:r>
            <w:r>
              <w:rPr>
                <w:color w:val="000000" w:themeColor="text1"/>
              </w:rPr>
              <w:t>n/a – not significant at UV</w:t>
            </w:r>
          </w:p>
        </w:tc>
        <w:tc>
          <w:tcPr>
            <w:tcW w:w="1729" w:type="pct"/>
            <w:vAlign w:val="center"/>
          </w:tcPr>
          <w:p w14:paraId="4ECBC00B"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799347C6"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223578B5" w14:textId="77777777" w:rsidR="00DC76CB" w:rsidRDefault="00DC76CB" w:rsidP="00DC76CB">
            <w:pPr>
              <w:rPr>
                <w:color w:val="000000" w:themeColor="text1"/>
              </w:rPr>
            </w:pPr>
            <w:r>
              <w:rPr>
                <w:color w:val="000000" w:themeColor="text1"/>
              </w:rPr>
              <w:t>UV=univariate, MV=multivariate</w:t>
            </w:r>
          </w:p>
        </w:tc>
      </w:tr>
      <w:tr w:rsidR="00F276F8" w:rsidRPr="0020493A" w14:paraId="7C2C14C1" w14:textId="77777777" w:rsidTr="004B42F7">
        <w:trPr>
          <w:trHeight w:val="64"/>
        </w:trPr>
        <w:tc>
          <w:tcPr>
            <w:tcW w:w="533" w:type="pct"/>
            <w:shd w:val="clear" w:color="auto" w:fill="auto"/>
            <w:vAlign w:val="center"/>
          </w:tcPr>
          <w:p w14:paraId="42E7E046" w14:textId="2C73309D" w:rsidR="00F276F8" w:rsidRPr="0020493A" w:rsidRDefault="00F276F8" w:rsidP="00F276F8">
            <w:pPr>
              <w:rPr>
                <w:color w:val="000000" w:themeColor="text1"/>
              </w:rPr>
            </w:pPr>
            <w:r>
              <w:rPr>
                <w:rFonts w:ascii="Calibri" w:hAnsi="Calibri" w:cs="Calibri"/>
                <w:color w:val="000000"/>
              </w:rPr>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vAlign w:val="center"/>
          </w:tcPr>
          <w:p w14:paraId="5493B3AC" w14:textId="77777777" w:rsidR="00F276F8" w:rsidRPr="0020493A" w:rsidRDefault="00F276F8" w:rsidP="00F276F8">
            <w:pPr>
              <w:rPr>
                <w:color w:val="000000" w:themeColor="text1"/>
              </w:rPr>
            </w:pPr>
            <w:r>
              <w:rPr>
                <w:color w:val="000000" w:themeColor="text1"/>
              </w:rPr>
              <w:t>Number of males early fail vs no early fail (cured + late fail)</w:t>
            </w:r>
          </w:p>
        </w:tc>
        <w:tc>
          <w:tcPr>
            <w:tcW w:w="466" w:type="pct"/>
            <w:vAlign w:val="center"/>
          </w:tcPr>
          <w:p w14:paraId="4160A9F2" w14:textId="77777777" w:rsidR="00F276F8" w:rsidRPr="0020493A" w:rsidRDefault="00F276F8" w:rsidP="00F276F8">
            <w:pPr>
              <w:rPr>
                <w:color w:val="000000" w:themeColor="text1"/>
              </w:rPr>
            </w:pPr>
            <w:r>
              <w:rPr>
                <w:color w:val="000000" w:themeColor="text1"/>
              </w:rPr>
              <w:t>2</w:t>
            </w:r>
          </w:p>
        </w:tc>
        <w:tc>
          <w:tcPr>
            <w:tcW w:w="354" w:type="pct"/>
            <w:vAlign w:val="center"/>
          </w:tcPr>
          <w:p w14:paraId="3464884C" w14:textId="77777777" w:rsidR="00F276F8" w:rsidRPr="0020493A" w:rsidRDefault="00F276F8" w:rsidP="00F276F8">
            <w:pPr>
              <w:rPr>
                <w:color w:val="000000" w:themeColor="text1"/>
              </w:rPr>
            </w:pPr>
            <w:r>
              <w:rPr>
                <w:color w:val="000000" w:themeColor="text1"/>
              </w:rPr>
              <w:t>18</w:t>
            </w:r>
          </w:p>
        </w:tc>
        <w:tc>
          <w:tcPr>
            <w:tcW w:w="517" w:type="pct"/>
            <w:vAlign w:val="center"/>
          </w:tcPr>
          <w:p w14:paraId="0FCDAE38" w14:textId="77777777" w:rsidR="00F276F8" w:rsidRPr="0020493A" w:rsidRDefault="00F276F8" w:rsidP="00F276F8">
            <w:pPr>
              <w:rPr>
                <w:color w:val="000000" w:themeColor="text1"/>
              </w:rPr>
            </w:pPr>
            <w:r>
              <w:rPr>
                <w:color w:val="000000" w:themeColor="text1"/>
              </w:rPr>
              <w:t>0 (100%)</w:t>
            </w:r>
          </w:p>
        </w:tc>
        <w:tc>
          <w:tcPr>
            <w:tcW w:w="496" w:type="pct"/>
            <w:vAlign w:val="center"/>
          </w:tcPr>
          <w:p w14:paraId="60A14F51" w14:textId="77777777" w:rsidR="00F276F8" w:rsidRPr="0020493A" w:rsidRDefault="00F276F8" w:rsidP="00F276F8">
            <w:pPr>
              <w:rPr>
                <w:color w:val="000000" w:themeColor="text1"/>
              </w:rPr>
            </w:pPr>
            <w:r>
              <w:rPr>
                <w:color w:val="000000" w:themeColor="text1"/>
              </w:rPr>
              <w:t>7 (39%)</w:t>
            </w:r>
          </w:p>
        </w:tc>
        <w:tc>
          <w:tcPr>
            <w:tcW w:w="371" w:type="pct"/>
            <w:vAlign w:val="center"/>
          </w:tcPr>
          <w:p w14:paraId="276CC060" w14:textId="77777777" w:rsidR="00F276F8" w:rsidRPr="0020493A" w:rsidRDefault="00F276F8" w:rsidP="00F276F8">
            <w:pPr>
              <w:rPr>
                <w:color w:val="000000" w:themeColor="text1"/>
              </w:rPr>
            </w:pPr>
            <w:r>
              <w:rPr>
                <w:color w:val="000000" w:themeColor="text1"/>
              </w:rPr>
              <w:t>-</w:t>
            </w:r>
          </w:p>
        </w:tc>
        <w:tc>
          <w:tcPr>
            <w:tcW w:w="1729" w:type="pct"/>
            <w:vAlign w:val="center"/>
          </w:tcPr>
          <w:p w14:paraId="121CF693" w14:textId="77777777" w:rsidR="00F276F8" w:rsidRPr="0020493A" w:rsidRDefault="00F276F8" w:rsidP="00F276F8">
            <w:pPr>
              <w:rPr>
                <w:color w:val="000000" w:themeColor="text1"/>
              </w:rPr>
            </w:pPr>
            <w:r>
              <w:rPr>
                <w:color w:val="000000" w:themeColor="text1"/>
              </w:rPr>
              <w:t>Late fail = initially cured but failed after 1 month</w:t>
            </w:r>
          </w:p>
        </w:tc>
      </w:tr>
      <w:tr w:rsidR="00F276F8" w:rsidRPr="0020493A" w14:paraId="68B3910E" w14:textId="77777777" w:rsidTr="004B42F7">
        <w:trPr>
          <w:trHeight w:val="64"/>
        </w:trPr>
        <w:tc>
          <w:tcPr>
            <w:tcW w:w="533" w:type="pct"/>
            <w:shd w:val="clear" w:color="auto" w:fill="auto"/>
            <w:vAlign w:val="center"/>
          </w:tcPr>
          <w:p w14:paraId="42252886" w14:textId="1B44588E" w:rsidR="00F276F8" w:rsidRPr="0020493A" w:rsidRDefault="00F276F8" w:rsidP="00F276F8">
            <w:pPr>
              <w:rPr>
                <w:color w:val="000000" w:themeColor="text1"/>
              </w:rPr>
            </w:pPr>
            <w:r>
              <w:rPr>
                <w:rFonts w:ascii="Calibri" w:hAnsi="Calibri" w:cs="Calibri"/>
                <w:color w:val="000000"/>
              </w:rPr>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vAlign w:val="center"/>
          </w:tcPr>
          <w:p w14:paraId="269072A0" w14:textId="77777777" w:rsidR="00F276F8" w:rsidRPr="0020493A" w:rsidRDefault="00F276F8" w:rsidP="00F276F8">
            <w:pPr>
              <w:rPr>
                <w:i/>
                <w:iCs/>
                <w:color w:val="000000" w:themeColor="text1"/>
              </w:rPr>
            </w:pPr>
            <w:r>
              <w:rPr>
                <w:color w:val="000000" w:themeColor="text1"/>
              </w:rPr>
              <w:t xml:space="preserve">Number of males fail vs no fail </w:t>
            </w:r>
          </w:p>
        </w:tc>
        <w:tc>
          <w:tcPr>
            <w:tcW w:w="466" w:type="pct"/>
            <w:vAlign w:val="center"/>
          </w:tcPr>
          <w:p w14:paraId="0E8A24B7" w14:textId="77777777" w:rsidR="00F276F8" w:rsidRPr="0020493A" w:rsidRDefault="00F276F8" w:rsidP="00F276F8">
            <w:pPr>
              <w:rPr>
                <w:color w:val="000000" w:themeColor="text1"/>
              </w:rPr>
            </w:pPr>
            <w:r>
              <w:rPr>
                <w:color w:val="000000" w:themeColor="text1"/>
              </w:rPr>
              <w:t>6</w:t>
            </w:r>
          </w:p>
        </w:tc>
        <w:tc>
          <w:tcPr>
            <w:tcW w:w="354" w:type="pct"/>
            <w:vAlign w:val="center"/>
          </w:tcPr>
          <w:p w14:paraId="64AF49FC" w14:textId="77777777" w:rsidR="00F276F8" w:rsidRPr="0020493A" w:rsidRDefault="00F276F8" w:rsidP="00F276F8">
            <w:pPr>
              <w:rPr>
                <w:color w:val="000000" w:themeColor="text1"/>
              </w:rPr>
            </w:pPr>
            <w:r>
              <w:rPr>
                <w:color w:val="000000" w:themeColor="text1"/>
              </w:rPr>
              <w:t>14</w:t>
            </w:r>
          </w:p>
        </w:tc>
        <w:tc>
          <w:tcPr>
            <w:tcW w:w="517" w:type="pct"/>
            <w:vAlign w:val="center"/>
          </w:tcPr>
          <w:p w14:paraId="33B629A8" w14:textId="77777777" w:rsidR="00F276F8" w:rsidRPr="0020493A" w:rsidRDefault="00F276F8" w:rsidP="00F276F8">
            <w:pPr>
              <w:rPr>
                <w:color w:val="000000" w:themeColor="text1"/>
              </w:rPr>
            </w:pPr>
            <w:r>
              <w:rPr>
                <w:color w:val="000000" w:themeColor="text1"/>
              </w:rPr>
              <w:t>1 (17%)</w:t>
            </w:r>
          </w:p>
        </w:tc>
        <w:tc>
          <w:tcPr>
            <w:tcW w:w="496" w:type="pct"/>
            <w:vAlign w:val="center"/>
          </w:tcPr>
          <w:p w14:paraId="6E68D517" w14:textId="77777777" w:rsidR="00F276F8" w:rsidRPr="0020493A" w:rsidRDefault="00F276F8" w:rsidP="00F276F8">
            <w:pPr>
              <w:rPr>
                <w:color w:val="000000" w:themeColor="text1"/>
              </w:rPr>
            </w:pPr>
            <w:r>
              <w:rPr>
                <w:color w:val="000000" w:themeColor="text1"/>
              </w:rPr>
              <w:t>6 (43%)</w:t>
            </w:r>
          </w:p>
        </w:tc>
        <w:tc>
          <w:tcPr>
            <w:tcW w:w="371" w:type="pct"/>
            <w:vAlign w:val="center"/>
          </w:tcPr>
          <w:p w14:paraId="46C3C300" w14:textId="77777777" w:rsidR="00F276F8" w:rsidRPr="0020493A" w:rsidRDefault="00F276F8" w:rsidP="00F276F8">
            <w:pPr>
              <w:rPr>
                <w:color w:val="000000" w:themeColor="text1"/>
              </w:rPr>
            </w:pPr>
            <w:r>
              <w:rPr>
                <w:color w:val="000000" w:themeColor="text1"/>
              </w:rPr>
              <w:t>-</w:t>
            </w:r>
          </w:p>
        </w:tc>
        <w:tc>
          <w:tcPr>
            <w:tcW w:w="1729" w:type="pct"/>
            <w:vAlign w:val="center"/>
          </w:tcPr>
          <w:p w14:paraId="5F1CA35A" w14:textId="77777777" w:rsidR="00F276F8" w:rsidRPr="0020493A" w:rsidRDefault="00F276F8" w:rsidP="00F276F8">
            <w:pPr>
              <w:rPr>
                <w:color w:val="000000" w:themeColor="text1"/>
              </w:rPr>
            </w:pPr>
            <w:r>
              <w:rPr>
                <w:color w:val="000000" w:themeColor="text1"/>
              </w:rPr>
              <w:t>No fail = cured after one FMT with no recurrence</w:t>
            </w:r>
          </w:p>
        </w:tc>
      </w:tr>
      <w:tr w:rsidR="00DC76CB" w:rsidRPr="0020493A" w14:paraId="3BD152EA" w14:textId="77777777" w:rsidTr="004B42F7">
        <w:trPr>
          <w:trHeight w:val="64"/>
        </w:trPr>
        <w:tc>
          <w:tcPr>
            <w:tcW w:w="533" w:type="pct"/>
            <w:shd w:val="clear" w:color="auto" w:fill="auto"/>
            <w:vAlign w:val="center"/>
          </w:tcPr>
          <w:p w14:paraId="4BD0AC5D" w14:textId="15DE9594" w:rsidR="00DC76CB" w:rsidRPr="0020493A" w:rsidRDefault="00DC76CB" w:rsidP="00DC76CB">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1F71434E" w14:textId="77777777" w:rsidR="00DC76CB" w:rsidRPr="0020493A" w:rsidRDefault="00DC76CB" w:rsidP="00DC76CB">
            <w:pPr>
              <w:rPr>
                <w:color w:val="000000" w:themeColor="text1"/>
              </w:rPr>
            </w:pPr>
            <w:r>
              <w:rPr>
                <w:color w:val="000000" w:themeColor="text1"/>
              </w:rPr>
              <w:t xml:space="preserve">Proportion of males </w:t>
            </w:r>
            <w:r w:rsidRPr="00B10EDD">
              <w:rPr>
                <w:i/>
                <w:iCs/>
                <w:color w:val="000000" w:themeColor="text1"/>
              </w:rPr>
              <w:t>relapsed vs cured within 2m</w:t>
            </w:r>
          </w:p>
        </w:tc>
        <w:tc>
          <w:tcPr>
            <w:tcW w:w="466" w:type="pct"/>
            <w:vAlign w:val="center"/>
          </w:tcPr>
          <w:p w14:paraId="572FC0CE" w14:textId="77777777" w:rsidR="00DC76CB" w:rsidRPr="0020493A" w:rsidRDefault="00DC76CB" w:rsidP="00DC76CB">
            <w:pPr>
              <w:rPr>
                <w:color w:val="000000" w:themeColor="text1"/>
              </w:rPr>
            </w:pPr>
            <w:r>
              <w:rPr>
                <w:color w:val="000000" w:themeColor="text1"/>
              </w:rPr>
              <w:t>13</w:t>
            </w:r>
          </w:p>
        </w:tc>
        <w:tc>
          <w:tcPr>
            <w:tcW w:w="354" w:type="pct"/>
            <w:vAlign w:val="center"/>
          </w:tcPr>
          <w:p w14:paraId="5E0484E3" w14:textId="77777777" w:rsidR="00DC76CB" w:rsidRPr="0020493A" w:rsidRDefault="00DC76CB" w:rsidP="00DC76CB">
            <w:pPr>
              <w:rPr>
                <w:color w:val="000000" w:themeColor="text1"/>
              </w:rPr>
            </w:pPr>
            <w:r>
              <w:rPr>
                <w:color w:val="000000" w:themeColor="text1"/>
              </w:rPr>
              <w:t>116</w:t>
            </w:r>
          </w:p>
        </w:tc>
        <w:tc>
          <w:tcPr>
            <w:tcW w:w="517" w:type="pct"/>
            <w:vAlign w:val="center"/>
          </w:tcPr>
          <w:p w14:paraId="6E6AE170" w14:textId="77777777" w:rsidR="00DC76CB" w:rsidRPr="0020493A" w:rsidRDefault="00DC76CB" w:rsidP="00DC76CB">
            <w:pPr>
              <w:rPr>
                <w:color w:val="000000" w:themeColor="text1"/>
              </w:rPr>
            </w:pPr>
            <w:r>
              <w:rPr>
                <w:color w:val="000000" w:themeColor="text1"/>
              </w:rPr>
              <w:t>3 (23</w:t>
            </w:r>
            <w:r w:rsidRPr="00B10EDD">
              <w:rPr>
                <w:color w:val="000000" w:themeColor="text1"/>
              </w:rPr>
              <w:t>%</w:t>
            </w:r>
            <w:r>
              <w:rPr>
                <w:color w:val="000000" w:themeColor="text1"/>
              </w:rPr>
              <w:t>)</w:t>
            </w:r>
          </w:p>
        </w:tc>
        <w:tc>
          <w:tcPr>
            <w:tcW w:w="496" w:type="pct"/>
            <w:vAlign w:val="center"/>
          </w:tcPr>
          <w:p w14:paraId="155771E3" w14:textId="77777777" w:rsidR="00DC76CB" w:rsidRPr="0020493A" w:rsidRDefault="00DC76CB" w:rsidP="00DC76CB">
            <w:pPr>
              <w:rPr>
                <w:color w:val="000000" w:themeColor="text1"/>
              </w:rPr>
            </w:pPr>
            <w:r>
              <w:rPr>
                <w:color w:val="000000" w:themeColor="text1"/>
              </w:rPr>
              <w:t>49 (42</w:t>
            </w:r>
            <w:r w:rsidRPr="00B10EDD">
              <w:rPr>
                <w:color w:val="000000" w:themeColor="text1"/>
              </w:rPr>
              <w:t>%</w:t>
            </w:r>
            <w:r>
              <w:rPr>
                <w:color w:val="000000" w:themeColor="text1"/>
              </w:rPr>
              <w:t>)</w:t>
            </w:r>
            <w:r w:rsidRPr="00B10EDD">
              <w:rPr>
                <w:color w:val="000000" w:themeColor="text1"/>
              </w:rPr>
              <w:t xml:space="preserve"> </w:t>
            </w:r>
          </w:p>
        </w:tc>
        <w:tc>
          <w:tcPr>
            <w:tcW w:w="371" w:type="pct"/>
            <w:vAlign w:val="center"/>
          </w:tcPr>
          <w:p w14:paraId="56B8D007" w14:textId="77777777" w:rsidR="00DC76CB" w:rsidRPr="0020493A" w:rsidRDefault="00DC76CB" w:rsidP="00DC76CB">
            <w:pPr>
              <w:rPr>
                <w:color w:val="000000" w:themeColor="text1"/>
              </w:rPr>
            </w:pPr>
            <w:r w:rsidRPr="00B10EDD">
              <w:rPr>
                <w:color w:val="000000" w:themeColor="text1"/>
              </w:rPr>
              <w:t xml:space="preserve">OR 2.4 </w:t>
            </w:r>
            <w:r>
              <w:rPr>
                <w:color w:val="000000" w:themeColor="text1"/>
              </w:rPr>
              <w:t>for success when female [</w:t>
            </w:r>
            <w:r w:rsidRPr="00B10EDD">
              <w:rPr>
                <w:color w:val="000000" w:themeColor="text1"/>
              </w:rPr>
              <w:t>0.6–9.3</w:t>
            </w:r>
            <w:r>
              <w:rPr>
                <w:color w:val="000000" w:themeColor="text1"/>
              </w:rPr>
              <w:t>],</w:t>
            </w:r>
            <w:r w:rsidRPr="00B10EDD">
              <w:rPr>
                <w:color w:val="000000" w:themeColor="text1"/>
              </w:rPr>
              <w:t xml:space="preserve"> p</w:t>
            </w:r>
            <w:r>
              <w:rPr>
                <w:color w:val="000000" w:themeColor="text1"/>
              </w:rPr>
              <w:t>=</w:t>
            </w:r>
            <w:r w:rsidRPr="00B10EDD">
              <w:rPr>
                <w:color w:val="000000" w:themeColor="text1"/>
              </w:rPr>
              <w:t>0.24</w:t>
            </w:r>
          </w:p>
        </w:tc>
        <w:tc>
          <w:tcPr>
            <w:tcW w:w="1729" w:type="pct"/>
            <w:vAlign w:val="center"/>
          </w:tcPr>
          <w:p w14:paraId="0B119016" w14:textId="77777777" w:rsidR="00DC76CB" w:rsidRPr="0020493A" w:rsidRDefault="00DC76CB" w:rsidP="00DC76CB">
            <w:pPr>
              <w:rPr>
                <w:color w:val="000000" w:themeColor="text1"/>
              </w:rPr>
            </w:pPr>
          </w:p>
        </w:tc>
      </w:tr>
      <w:tr w:rsidR="00F276F8" w:rsidRPr="0020493A" w14:paraId="466E8A07" w14:textId="77777777" w:rsidTr="004B42F7">
        <w:trPr>
          <w:trHeight w:val="64"/>
        </w:trPr>
        <w:tc>
          <w:tcPr>
            <w:tcW w:w="533" w:type="pct"/>
            <w:shd w:val="clear" w:color="auto" w:fill="auto"/>
            <w:vAlign w:val="center"/>
          </w:tcPr>
          <w:p w14:paraId="6866BA51" w14:textId="44CFFFB3" w:rsidR="00F276F8" w:rsidRPr="0020493A" w:rsidRDefault="00F276F8" w:rsidP="00F276F8">
            <w:pPr>
              <w:rPr>
                <w:color w:val="000000" w:themeColor="text1"/>
              </w:rPr>
            </w:pPr>
            <w:r w:rsidRPr="00CF4F04">
              <w:rPr>
                <w:rFonts w:ascii="Calibri" w:eastAsia="Times New Roman" w:hAnsi="Calibri" w:cs="Calibri"/>
                <w:color w:val="000000"/>
                <w:lang w:eastAsia="en-GB"/>
              </w:rPr>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F276F8">
              <w:rPr>
                <w:rFonts w:ascii="Calibri" w:eastAsia="Times New Roman" w:hAnsi="Calibri" w:cs="Calibri"/>
                <w:color w:val="000000"/>
                <w:vertAlign w:val="superscript"/>
                <w:lang w:eastAsia="en-GB"/>
              </w:rPr>
              <w:t>43</w:t>
            </w:r>
          </w:p>
        </w:tc>
        <w:tc>
          <w:tcPr>
            <w:tcW w:w="534" w:type="pct"/>
            <w:tcBorders>
              <w:top w:val="single" w:sz="4" w:space="0" w:color="auto"/>
              <w:left w:val="single" w:sz="4" w:space="0" w:color="auto"/>
              <w:bottom w:val="single" w:sz="4" w:space="0" w:color="auto"/>
              <w:right w:val="single" w:sz="4" w:space="0" w:color="auto"/>
            </w:tcBorders>
            <w:vAlign w:val="center"/>
          </w:tcPr>
          <w:p w14:paraId="48069110" w14:textId="77777777" w:rsidR="00F276F8" w:rsidRPr="0020493A" w:rsidRDefault="00F276F8" w:rsidP="00F276F8">
            <w:pPr>
              <w:rPr>
                <w:color w:val="000000" w:themeColor="text1"/>
              </w:rPr>
            </w:pPr>
            <w:r>
              <w:rPr>
                <w:color w:val="000000" w:themeColor="text1"/>
              </w:rPr>
              <w:t xml:space="preserve">Proportion of male patients </w:t>
            </w:r>
            <w:r w:rsidRPr="00CB534A">
              <w:rPr>
                <w:i/>
                <w:iCs/>
                <w:color w:val="000000" w:themeColor="text1"/>
              </w:rPr>
              <w:t>responded vs no</w:t>
            </w:r>
            <w:r>
              <w:rPr>
                <w:i/>
                <w:iCs/>
                <w:color w:val="000000" w:themeColor="text1"/>
              </w:rPr>
              <w:t>t</w:t>
            </w:r>
            <w:r w:rsidRPr="00CB534A">
              <w:rPr>
                <w:i/>
                <w:iCs/>
                <w:color w:val="000000" w:themeColor="text1"/>
              </w:rPr>
              <w:t xml:space="preserve"> responded</w:t>
            </w:r>
            <w:r>
              <w:rPr>
                <w:color w:val="000000" w:themeColor="text1"/>
              </w:rPr>
              <w:t xml:space="preserve"> </w:t>
            </w:r>
          </w:p>
        </w:tc>
        <w:tc>
          <w:tcPr>
            <w:tcW w:w="466" w:type="pct"/>
            <w:vAlign w:val="center"/>
          </w:tcPr>
          <w:p w14:paraId="3EF7F246" w14:textId="77777777" w:rsidR="00F276F8" w:rsidRPr="0020493A" w:rsidRDefault="00F276F8" w:rsidP="00F276F8">
            <w:pPr>
              <w:rPr>
                <w:color w:val="000000" w:themeColor="text1"/>
              </w:rPr>
            </w:pPr>
            <w:r>
              <w:rPr>
                <w:color w:val="000000" w:themeColor="text1"/>
              </w:rPr>
              <w:t>48</w:t>
            </w:r>
          </w:p>
        </w:tc>
        <w:tc>
          <w:tcPr>
            <w:tcW w:w="354" w:type="pct"/>
            <w:vAlign w:val="center"/>
          </w:tcPr>
          <w:p w14:paraId="49162AA4" w14:textId="77777777" w:rsidR="00F276F8" w:rsidRPr="0020493A" w:rsidRDefault="00F276F8" w:rsidP="00F276F8">
            <w:pPr>
              <w:rPr>
                <w:color w:val="000000" w:themeColor="text1"/>
              </w:rPr>
            </w:pPr>
            <w:r>
              <w:rPr>
                <w:color w:val="000000" w:themeColor="text1"/>
              </w:rPr>
              <w:t>12</w:t>
            </w:r>
          </w:p>
        </w:tc>
        <w:tc>
          <w:tcPr>
            <w:tcW w:w="517" w:type="pct"/>
            <w:vAlign w:val="center"/>
          </w:tcPr>
          <w:p w14:paraId="726EACCB" w14:textId="77777777" w:rsidR="00F276F8" w:rsidRPr="0020493A" w:rsidRDefault="00F276F8" w:rsidP="00F276F8">
            <w:pPr>
              <w:rPr>
                <w:color w:val="000000" w:themeColor="text1"/>
              </w:rPr>
            </w:pPr>
            <w:r>
              <w:rPr>
                <w:color w:val="000000" w:themeColor="text1"/>
              </w:rPr>
              <w:t>21 (44%%)</w:t>
            </w:r>
          </w:p>
        </w:tc>
        <w:tc>
          <w:tcPr>
            <w:tcW w:w="496" w:type="pct"/>
            <w:vAlign w:val="center"/>
          </w:tcPr>
          <w:p w14:paraId="1AE7D212" w14:textId="77777777" w:rsidR="00F276F8" w:rsidRPr="0020493A" w:rsidRDefault="00F276F8" w:rsidP="00F276F8">
            <w:pPr>
              <w:rPr>
                <w:color w:val="000000" w:themeColor="text1"/>
              </w:rPr>
            </w:pPr>
            <w:r>
              <w:rPr>
                <w:color w:val="000000" w:themeColor="text1"/>
              </w:rPr>
              <w:t>6 (50%)</w:t>
            </w:r>
          </w:p>
        </w:tc>
        <w:tc>
          <w:tcPr>
            <w:tcW w:w="371" w:type="pct"/>
            <w:vAlign w:val="center"/>
          </w:tcPr>
          <w:p w14:paraId="4A72CCC9" w14:textId="77777777" w:rsidR="00F276F8" w:rsidRPr="0020493A" w:rsidRDefault="00F276F8" w:rsidP="00F276F8">
            <w:pPr>
              <w:rPr>
                <w:color w:val="000000" w:themeColor="text1"/>
              </w:rPr>
            </w:pPr>
            <w:r>
              <w:rPr>
                <w:color w:val="000000" w:themeColor="text1"/>
              </w:rPr>
              <w:t>p=0.124</w:t>
            </w:r>
          </w:p>
        </w:tc>
        <w:tc>
          <w:tcPr>
            <w:tcW w:w="1729" w:type="pct"/>
            <w:vAlign w:val="center"/>
          </w:tcPr>
          <w:p w14:paraId="31272977" w14:textId="77777777" w:rsidR="00F276F8" w:rsidRPr="0020493A" w:rsidRDefault="00F276F8" w:rsidP="00F276F8">
            <w:pPr>
              <w:rPr>
                <w:color w:val="000000" w:themeColor="text1"/>
              </w:rPr>
            </w:pPr>
          </w:p>
        </w:tc>
      </w:tr>
      <w:tr w:rsidR="00F276F8" w:rsidRPr="0020493A" w14:paraId="614049C2" w14:textId="77777777" w:rsidTr="004B42F7">
        <w:trPr>
          <w:trHeight w:val="64"/>
        </w:trPr>
        <w:tc>
          <w:tcPr>
            <w:tcW w:w="533" w:type="pct"/>
            <w:shd w:val="clear" w:color="auto" w:fill="auto"/>
            <w:vAlign w:val="center"/>
          </w:tcPr>
          <w:p w14:paraId="19B2198B" w14:textId="13C67EBA"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608AABA8" w14:textId="77777777" w:rsidR="00F276F8" w:rsidRPr="0020493A" w:rsidRDefault="00F276F8" w:rsidP="00F276F8">
            <w:pPr>
              <w:rPr>
                <w:i/>
                <w:iCs/>
                <w:color w:val="000000" w:themeColor="text1"/>
              </w:rPr>
            </w:pPr>
            <w:r w:rsidRPr="005E4DB7">
              <w:rPr>
                <w:color w:val="000000" w:themeColor="text1"/>
              </w:rPr>
              <w:t xml:space="preserve">Proportion of </w:t>
            </w:r>
            <w:r>
              <w:rPr>
                <w:color w:val="000000" w:themeColor="text1"/>
              </w:rPr>
              <w:t>male patients</w:t>
            </w:r>
            <w:r>
              <w:rPr>
                <w:i/>
                <w:iCs/>
                <w:color w:val="000000" w:themeColor="text1"/>
              </w:rPr>
              <w:t xml:space="preserve"> </w:t>
            </w:r>
            <w:r>
              <w:rPr>
                <w:i/>
                <w:iCs/>
                <w:color w:val="000000" w:themeColor="text1"/>
              </w:rPr>
              <w:lastRenderedPageBreak/>
              <w:t>successful vs recurred</w:t>
            </w:r>
          </w:p>
        </w:tc>
        <w:tc>
          <w:tcPr>
            <w:tcW w:w="466" w:type="pct"/>
            <w:vAlign w:val="center"/>
          </w:tcPr>
          <w:p w14:paraId="42E834C8" w14:textId="77777777" w:rsidR="00F276F8" w:rsidRPr="0020493A" w:rsidRDefault="00F276F8" w:rsidP="00F276F8">
            <w:pPr>
              <w:rPr>
                <w:color w:val="000000" w:themeColor="text1"/>
              </w:rPr>
            </w:pPr>
            <w:r>
              <w:rPr>
                <w:color w:val="000000" w:themeColor="text1"/>
              </w:rPr>
              <w:lastRenderedPageBreak/>
              <w:t>227</w:t>
            </w:r>
          </w:p>
        </w:tc>
        <w:tc>
          <w:tcPr>
            <w:tcW w:w="354" w:type="pct"/>
            <w:vAlign w:val="center"/>
          </w:tcPr>
          <w:p w14:paraId="613DB3F2" w14:textId="77777777" w:rsidR="00F276F8" w:rsidRPr="0020493A" w:rsidRDefault="00F276F8" w:rsidP="00F276F8">
            <w:pPr>
              <w:rPr>
                <w:color w:val="000000" w:themeColor="text1"/>
              </w:rPr>
            </w:pPr>
            <w:r>
              <w:rPr>
                <w:color w:val="000000" w:themeColor="text1"/>
              </w:rPr>
              <w:t>41</w:t>
            </w:r>
          </w:p>
        </w:tc>
        <w:tc>
          <w:tcPr>
            <w:tcW w:w="517" w:type="pct"/>
            <w:vAlign w:val="center"/>
          </w:tcPr>
          <w:p w14:paraId="172D3C35" w14:textId="77777777" w:rsidR="00F276F8" w:rsidRPr="0020493A" w:rsidRDefault="00F276F8" w:rsidP="00F276F8">
            <w:pPr>
              <w:rPr>
                <w:color w:val="000000" w:themeColor="text1"/>
              </w:rPr>
            </w:pPr>
            <w:r>
              <w:rPr>
                <w:color w:val="000000" w:themeColor="text1"/>
              </w:rPr>
              <w:t>28%</w:t>
            </w:r>
          </w:p>
        </w:tc>
        <w:tc>
          <w:tcPr>
            <w:tcW w:w="496" w:type="pct"/>
            <w:vAlign w:val="center"/>
          </w:tcPr>
          <w:p w14:paraId="3D6B894E" w14:textId="77777777" w:rsidR="00F276F8" w:rsidRPr="0020493A" w:rsidRDefault="00F276F8" w:rsidP="00F276F8">
            <w:pPr>
              <w:rPr>
                <w:color w:val="000000" w:themeColor="text1"/>
              </w:rPr>
            </w:pPr>
            <w:r>
              <w:rPr>
                <w:color w:val="000000" w:themeColor="text1"/>
              </w:rPr>
              <w:t>27%</w:t>
            </w:r>
          </w:p>
        </w:tc>
        <w:tc>
          <w:tcPr>
            <w:tcW w:w="371" w:type="pct"/>
            <w:vAlign w:val="center"/>
          </w:tcPr>
          <w:p w14:paraId="617F5D2F" w14:textId="77777777" w:rsidR="00F276F8" w:rsidRPr="0020493A" w:rsidRDefault="00F276F8" w:rsidP="00F276F8">
            <w:pPr>
              <w:rPr>
                <w:color w:val="000000" w:themeColor="text1"/>
              </w:rPr>
            </w:pPr>
            <w:r>
              <w:rPr>
                <w:color w:val="000000" w:themeColor="text1"/>
              </w:rPr>
              <w:t>p=0.90</w:t>
            </w:r>
          </w:p>
        </w:tc>
        <w:tc>
          <w:tcPr>
            <w:tcW w:w="1729" w:type="pct"/>
            <w:vAlign w:val="center"/>
          </w:tcPr>
          <w:p w14:paraId="6E26CAD5" w14:textId="77777777" w:rsidR="00F276F8" w:rsidRPr="0020493A" w:rsidRDefault="00F276F8" w:rsidP="00F276F8">
            <w:pPr>
              <w:rPr>
                <w:color w:val="000000" w:themeColor="text1"/>
              </w:rPr>
            </w:pPr>
            <w:r>
              <w:rPr>
                <w:color w:val="000000" w:themeColor="text1"/>
              </w:rPr>
              <w:t>Recurred = recurred within 2 months – primary failure excluded</w:t>
            </w:r>
          </w:p>
        </w:tc>
      </w:tr>
      <w:tr w:rsidR="00F276F8" w:rsidRPr="0020493A" w14:paraId="2481B57A"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A5A8565" w14:textId="69536255"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7DBC5F6F" w14:textId="77777777" w:rsidR="00F276F8" w:rsidRPr="0020493A" w:rsidRDefault="00F276F8" w:rsidP="00F276F8">
            <w:pPr>
              <w:rPr>
                <w:color w:val="000000" w:themeColor="text1"/>
              </w:rPr>
            </w:pPr>
            <w:r>
              <w:rPr>
                <w:color w:val="000000" w:themeColor="text1"/>
              </w:rPr>
              <w:t xml:space="preserve">Proportion of males </w:t>
            </w:r>
            <w:r w:rsidRPr="00F30210">
              <w:rPr>
                <w:i/>
                <w:iCs/>
                <w:color w:val="000000" w:themeColor="text1"/>
              </w:rPr>
              <w:t>successful vs failed</w:t>
            </w:r>
          </w:p>
        </w:tc>
        <w:tc>
          <w:tcPr>
            <w:tcW w:w="466" w:type="pct"/>
            <w:vAlign w:val="center"/>
          </w:tcPr>
          <w:p w14:paraId="3EA62D52" w14:textId="77777777" w:rsidR="00F276F8" w:rsidRPr="0020493A" w:rsidRDefault="00F276F8" w:rsidP="00F276F8">
            <w:pPr>
              <w:rPr>
                <w:color w:val="000000" w:themeColor="text1"/>
              </w:rPr>
            </w:pPr>
            <w:r>
              <w:rPr>
                <w:color w:val="000000" w:themeColor="text1"/>
              </w:rPr>
              <w:t>168</w:t>
            </w:r>
          </w:p>
        </w:tc>
        <w:tc>
          <w:tcPr>
            <w:tcW w:w="354" w:type="pct"/>
            <w:vAlign w:val="center"/>
          </w:tcPr>
          <w:p w14:paraId="08257058" w14:textId="77777777" w:rsidR="00F276F8" w:rsidRPr="0020493A" w:rsidRDefault="00F276F8" w:rsidP="00F276F8">
            <w:pPr>
              <w:rPr>
                <w:color w:val="000000" w:themeColor="text1"/>
              </w:rPr>
            </w:pPr>
            <w:r>
              <w:rPr>
                <w:color w:val="000000" w:themeColor="text1"/>
              </w:rPr>
              <w:t>67</w:t>
            </w:r>
          </w:p>
        </w:tc>
        <w:tc>
          <w:tcPr>
            <w:tcW w:w="517" w:type="pct"/>
            <w:vAlign w:val="center"/>
          </w:tcPr>
          <w:p w14:paraId="1F53935F" w14:textId="77777777" w:rsidR="00F276F8" w:rsidRPr="0020493A" w:rsidRDefault="00F276F8" w:rsidP="00F276F8">
            <w:pPr>
              <w:rPr>
                <w:color w:val="000000" w:themeColor="text1"/>
              </w:rPr>
            </w:pPr>
            <w:r w:rsidRPr="00C71793">
              <w:rPr>
                <w:color w:val="000000" w:themeColor="text1"/>
              </w:rPr>
              <w:t>47 (28.0%)</w:t>
            </w:r>
          </w:p>
        </w:tc>
        <w:tc>
          <w:tcPr>
            <w:tcW w:w="496" w:type="pct"/>
            <w:vAlign w:val="center"/>
          </w:tcPr>
          <w:p w14:paraId="64496E37" w14:textId="77777777" w:rsidR="00F276F8" w:rsidRPr="0020493A" w:rsidRDefault="00F276F8" w:rsidP="00F276F8">
            <w:pPr>
              <w:rPr>
                <w:color w:val="000000" w:themeColor="text1"/>
              </w:rPr>
            </w:pPr>
            <w:r w:rsidRPr="00C71793">
              <w:rPr>
                <w:color w:val="000000" w:themeColor="text1"/>
              </w:rPr>
              <w:t>19 (28.4%)</w:t>
            </w:r>
          </w:p>
        </w:tc>
        <w:tc>
          <w:tcPr>
            <w:tcW w:w="371" w:type="pct"/>
            <w:vAlign w:val="center"/>
          </w:tcPr>
          <w:p w14:paraId="7016117D" w14:textId="77777777" w:rsidR="00F276F8" w:rsidRPr="0020493A" w:rsidRDefault="00F276F8" w:rsidP="00F276F8">
            <w:pPr>
              <w:rPr>
                <w:color w:val="000000" w:themeColor="text1"/>
              </w:rPr>
            </w:pPr>
            <w:r>
              <w:rPr>
                <w:color w:val="000000" w:themeColor="text1"/>
              </w:rPr>
              <w:t xml:space="preserve">multivariate OR for success when female: </w:t>
            </w:r>
            <w:r w:rsidRPr="00C71793">
              <w:rPr>
                <w:color w:val="000000" w:themeColor="text1"/>
              </w:rPr>
              <w:t>2.256 (0.520–9.788)</w:t>
            </w:r>
            <w:r>
              <w:rPr>
                <w:color w:val="000000" w:themeColor="text1"/>
              </w:rPr>
              <w:t>, p=</w:t>
            </w:r>
            <w:r w:rsidRPr="00C71793">
              <w:rPr>
                <w:color w:val="000000" w:themeColor="text1"/>
              </w:rPr>
              <w:t>0.277</w:t>
            </w:r>
          </w:p>
        </w:tc>
        <w:tc>
          <w:tcPr>
            <w:tcW w:w="1729" w:type="pct"/>
            <w:vAlign w:val="center"/>
          </w:tcPr>
          <w:p w14:paraId="19A9DCA0" w14:textId="77777777" w:rsidR="00F276F8" w:rsidRPr="0020493A"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r w:rsidR="00DC76CB" w:rsidRPr="0020493A" w14:paraId="1AA5CF4A" w14:textId="77777777" w:rsidTr="004B42F7">
        <w:trPr>
          <w:trHeight w:val="64"/>
        </w:trPr>
        <w:tc>
          <w:tcPr>
            <w:tcW w:w="533" w:type="pct"/>
            <w:shd w:val="clear" w:color="auto" w:fill="auto"/>
            <w:vAlign w:val="center"/>
          </w:tcPr>
          <w:p w14:paraId="1F1BCA83" w14:textId="54C06702" w:rsidR="00DC76CB" w:rsidRPr="0020493A" w:rsidRDefault="00DC76CB" w:rsidP="00DC76CB">
            <w:pPr>
              <w:rPr>
                <w:color w:val="000000" w:themeColor="text1"/>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0834B81E" w14:textId="77777777" w:rsidR="00DC76CB" w:rsidRDefault="00DC76CB" w:rsidP="00DC76CB">
            <w:pPr>
              <w:rPr>
                <w:color w:val="000000" w:themeColor="text1"/>
              </w:rPr>
            </w:pPr>
            <w:r>
              <w:rPr>
                <w:color w:val="000000" w:themeColor="text1"/>
              </w:rPr>
              <w:t xml:space="preserve">Proportion of patients who responded to 1 or more </w:t>
            </w:r>
            <w:proofErr w:type="gramStart"/>
            <w:r>
              <w:rPr>
                <w:color w:val="000000" w:themeColor="text1"/>
              </w:rPr>
              <w:t>FMT</w:t>
            </w:r>
            <w:proofErr w:type="gramEnd"/>
          </w:p>
          <w:p w14:paraId="69881709" w14:textId="77777777" w:rsidR="00DC76CB" w:rsidRPr="0097477E" w:rsidRDefault="00DC76CB" w:rsidP="00DC76CB">
            <w:pPr>
              <w:rPr>
                <w:i/>
                <w:iCs/>
                <w:color w:val="000000" w:themeColor="text1"/>
              </w:rPr>
            </w:pPr>
            <w:r>
              <w:rPr>
                <w:i/>
                <w:iCs/>
                <w:color w:val="000000" w:themeColor="text1"/>
              </w:rPr>
              <w:t>Male vs female</w:t>
            </w:r>
          </w:p>
        </w:tc>
        <w:tc>
          <w:tcPr>
            <w:tcW w:w="466" w:type="pct"/>
            <w:vAlign w:val="center"/>
          </w:tcPr>
          <w:p w14:paraId="24E8A0B1" w14:textId="77777777" w:rsidR="00DC76CB" w:rsidRPr="0020493A" w:rsidRDefault="00DC76CB" w:rsidP="00DC76CB">
            <w:pPr>
              <w:rPr>
                <w:color w:val="000000" w:themeColor="text1"/>
              </w:rPr>
            </w:pPr>
            <w:r>
              <w:rPr>
                <w:color w:val="000000" w:themeColor="text1"/>
              </w:rPr>
              <w:t>10</w:t>
            </w:r>
          </w:p>
        </w:tc>
        <w:tc>
          <w:tcPr>
            <w:tcW w:w="354" w:type="pct"/>
            <w:vAlign w:val="center"/>
          </w:tcPr>
          <w:p w14:paraId="0B6979C6" w14:textId="77777777" w:rsidR="00DC76CB" w:rsidRPr="0020493A" w:rsidRDefault="00DC76CB" w:rsidP="00DC76CB">
            <w:pPr>
              <w:rPr>
                <w:color w:val="000000" w:themeColor="text1"/>
              </w:rPr>
            </w:pPr>
            <w:r>
              <w:rPr>
                <w:color w:val="000000" w:themeColor="text1"/>
              </w:rPr>
              <w:t>10</w:t>
            </w:r>
          </w:p>
        </w:tc>
        <w:tc>
          <w:tcPr>
            <w:tcW w:w="517" w:type="pct"/>
            <w:vAlign w:val="center"/>
          </w:tcPr>
          <w:p w14:paraId="687161BE" w14:textId="77777777" w:rsidR="00DC76CB" w:rsidRPr="0020493A" w:rsidRDefault="00DC76CB" w:rsidP="00DC76CB">
            <w:pPr>
              <w:rPr>
                <w:color w:val="000000" w:themeColor="text1"/>
              </w:rPr>
            </w:pPr>
            <w:r>
              <w:rPr>
                <w:color w:val="000000" w:themeColor="text1"/>
              </w:rPr>
              <w:t>7 (70%)</w:t>
            </w:r>
          </w:p>
        </w:tc>
        <w:tc>
          <w:tcPr>
            <w:tcW w:w="496" w:type="pct"/>
            <w:vAlign w:val="center"/>
          </w:tcPr>
          <w:p w14:paraId="60BF946E" w14:textId="77777777" w:rsidR="00DC76CB" w:rsidRPr="0020493A" w:rsidRDefault="00DC76CB" w:rsidP="00DC76CB">
            <w:pPr>
              <w:rPr>
                <w:color w:val="000000" w:themeColor="text1"/>
              </w:rPr>
            </w:pPr>
            <w:r>
              <w:rPr>
                <w:color w:val="000000" w:themeColor="text1"/>
              </w:rPr>
              <w:t>8 (80%)</w:t>
            </w:r>
          </w:p>
        </w:tc>
        <w:tc>
          <w:tcPr>
            <w:tcW w:w="371" w:type="pct"/>
            <w:vAlign w:val="center"/>
          </w:tcPr>
          <w:p w14:paraId="30AE3B12" w14:textId="77777777" w:rsidR="00DC76CB" w:rsidRPr="0020493A" w:rsidRDefault="00DC76CB" w:rsidP="00DC76CB">
            <w:pPr>
              <w:rPr>
                <w:color w:val="000000" w:themeColor="text1"/>
              </w:rPr>
            </w:pPr>
            <w:r>
              <w:rPr>
                <w:color w:val="000000" w:themeColor="text1"/>
              </w:rPr>
              <w:t>p=1.00</w:t>
            </w:r>
          </w:p>
        </w:tc>
        <w:tc>
          <w:tcPr>
            <w:tcW w:w="1729" w:type="pct"/>
            <w:vAlign w:val="center"/>
          </w:tcPr>
          <w:p w14:paraId="271CE5BA"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tr w:rsidR="00DC76CB" w:rsidRPr="0020493A" w14:paraId="4D9AEBA0" w14:textId="77777777" w:rsidTr="004B42F7">
        <w:trPr>
          <w:trHeight w:val="64"/>
        </w:trPr>
        <w:tc>
          <w:tcPr>
            <w:tcW w:w="533" w:type="pct"/>
            <w:vAlign w:val="center"/>
          </w:tcPr>
          <w:p w14:paraId="660DFEA1" w14:textId="1B25DCD7"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41EE61E5" w14:textId="77777777" w:rsidR="00DC76CB" w:rsidRPr="0020493A" w:rsidRDefault="00DC76CB" w:rsidP="00DC76CB">
            <w:pPr>
              <w:rPr>
                <w:color w:val="000000" w:themeColor="text1"/>
              </w:rPr>
            </w:pPr>
            <w:r>
              <w:rPr>
                <w:color w:val="000000" w:themeColor="text1"/>
              </w:rPr>
              <w:t xml:space="preserve">Proportion of patients w/ recurred CDI </w:t>
            </w:r>
            <w:r w:rsidRPr="00216C00">
              <w:rPr>
                <w:color w:val="000000" w:themeColor="text1"/>
              </w:rPr>
              <w:t>within 2 months</w:t>
            </w:r>
            <w:r>
              <w:rPr>
                <w:color w:val="000000" w:themeColor="text1"/>
              </w:rPr>
              <w:t xml:space="preserve"> </w:t>
            </w:r>
            <w:r w:rsidRPr="00216C00">
              <w:rPr>
                <w:i/>
                <w:iCs/>
                <w:color w:val="000000" w:themeColor="text1"/>
              </w:rPr>
              <w:t>females vs males</w:t>
            </w:r>
          </w:p>
        </w:tc>
        <w:tc>
          <w:tcPr>
            <w:tcW w:w="466" w:type="pct"/>
            <w:vAlign w:val="center"/>
          </w:tcPr>
          <w:p w14:paraId="712E6E3F" w14:textId="77777777" w:rsidR="00DC76CB" w:rsidRPr="0020493A" w:rsidRDefault="00DC76CB" w:rsidP="00DC76CB">
            <w:pPr>
              <w:rPr>
                <w:color w:val="000000" w:themeColor="text1"/>
              </w:rPr>
            </w:pPr>
            <w:r>
              <w:rPr>
                <w:color w:val="000000" w:themeColor="text1"/>
              </w:rPr>
              <w:t>75</w:t>
            </w:r>
          </w:p>
        </w:tc>
        <w:tc>
          <w:tcPr>
            <w:tcW w:w="354" w:type="pct"/>
            <w:vAlign w:val="center"/>
          </w:tcPr>
          <w:p w14:paraId="1D4861D9" w14:textId="77777777" w:rsidR="00DC76CB" w:rsidRPr="0020493A" w:rsidRDefault="00DC76CB" w:rsidP="00DC76CB">
            <w:pPr>
              <w:rPr>
                <w:color w:val="000000" w:themeColor="text1"/>
              </w:rPr>
            </w:pPr>
            <w:r>
              <w:rPr>
                <w:color w:val="000000" w:themeColor="text1"/>
              </w:rPr>
              <w:t>43</w:t>
            </w:r>
          </w:p>
        </w:tc>
        <w:tc>
          <w:tcPr>
            <w:tcW w:w="517" w:type="pct"/>
            <w:vAlign w:val="center"/>
          </w:tcPr>
          <w:p w14:paraId="7CDE7827" w14:textId="77777777" w:rsidR="00DC76CB" w:rsidRPr="0020493A" w:rsidRDefault="00DC76CB" w:rsidP="00DC76CB">
            <w:pPr>
              <w:rPr>
                <w:color w:val="000000" w:themeColor="text1"/>
              </w:rPr>
            </w:pPr>
            <w:r w:rsidRPr="00216C00">
              <w:rPr>
                <w:color w:val="000000" w:themeColor="text1"/>
              </w:rPr>
              <w:t>15 (20</w:t>
            </w:r>
            <w:r>
              <w:rPr>
                <w:color w:val="000000" w:themeColor="text1"/>
              </w:rPr>
              <w:t>%</w:t>
            </w:r>
            <w:r w:rsidRPr="00216C00">
              <w:rPr>
                <w:color w:val="000000" w:themeColor="text1"/>
              </w:rPr>
              <w:t xml:space="preserve">) </w:t>
            </w:r>
          </w:p>
        </w:tc>
        <w:tc>
          <w:tcPr>
            <w:tcW w:w="496" w:type="pct"/>
            <w:vAlign w:val="center"/>
          </w:tcPr>
          <w:p w14:paraId="7DB46474" w14:textId="77777777" w:rsidR="00DC76CB" w:rsidRPr="0020493A" w:rsidRDefault="00DC76CB" w:rsidP="00DC76CB">
            <w:pPr>
              <w:rPr>
                <w:color w:val="000000" w:themeColor="text1"/>
              </w:rPr>
            </w:pPr>
            <w:r>
              <w:rPr>
                <w:color w:val="000000" w:themeColor="text1"/>
              </w:rPr>
              <w:t>8 (18.6%)</w:t>
            </w:r>
          </w:p>
        </w:tc>
        <w:tc>
          <w:tcPr>
            <w:tcW w:w="371" w:type="pct"/>
            <w:vAlign w:val="center"/>
          </w:tcPr>
          <w:p w14:paraId="0C7EB2C0" w14:textId="77777777" w:rsidR="00DC76CB" w:rsidRPr="0020493A" w:rsidRDefault="00DC76CB" w:rsidP="00DC76CB">
            <w:pPr>
              <w:rPr>
                <w:color w:val="000000" w:themeColor="text1"/>
              </w:rPr>
            </w:pPr>
            <w:r>
              <w:rPr>
                <w:color w:val="000000" w:themeColor="text1"/>
              </w:rPr>
              <w:t>p=0.85</w:t>
            </w:r>
          </w:p>
        </w:tc>
        <w:tc>
          <w:tcPr>
            <w:tcW w:w="1729" w:type="pct"/>
            <w:vAlign w:val="center"/>
          </w:tcPr>
          <w:p w14:paraId="739C25EC" w14:textId="77777777" w:rsidR="00DC76CB" w:rsidRPr="000A3E56" w:rsidRDefault="00DC76CB" w:rsidP="00DC76CB">
            <w:r w:rsidRPr="000A3E56">
              <w:t xml:space="preserve">All patients received vancomycin before FMT and FMT via colonoscopy or flexible sigmoidoscopy, all received bowel prep. </w:t>
            </w:r>
          </w:p>
          <w:p w14:paraId="4867B516" w14:textId="77777777" w:rsidR="00DC76CB" w:rsidRPr="000A3E56" w:rsidRDefault="00DC76CB" w:rsidP="00DC76CB">
            <w:r w:rsidRPr="000A3E56">
              <w:t>Data calculated from table 2 based on 23/118 patients who experienced recurring CDI within 2 months</w:t>
            </w:r>
          </w:p>
        </w:tc>
      </w:tr>
      <w:tr w:rsidR="00DC76CB" w:rsidRPr="0020493A" w14:paraId="20FCAA80" w14:textId="77777777" w:rsidTr="004B42F7">
        <w:trPr>
          <w:trHeight w:val="64"/>
        </w:trPr>
        <w:tc>
          <w:tcPr>
            <w:tcW w:w="533" w:type="pct"/>
            <w:vAlign w:val="center"/>
          </w:tcPr>
          <w:p w14:paraId="4B4E42C6" w14:textId="0D00A65D"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1464841E" w14:textId="77777777" w:rsidR="00DC76CB" w:rsidRPr="0020493A" w:rsidRDefault="00DC76CB" w:rsidP="00DC76CB">
            <w:pPr>
              <w:rPr>
                <w:i/>
                <w:iCs/>
                <w:color w:val="000000" w:themeColor="text1"/>
              </w:rPr>
            </w:pPr>
            <w:r>
              <w:rPr>
                <w:color w:val="000000" w:themeColor="text1"/>
              </w:rPr>
              <w:t xml:space="preserve">Proportion of patients w/ recurred CDI </w:t>
            </w:r>
            <w:r w:rsidRPr="00216C00">
              <w:rPr>
                <w:color w:val="000000" w:themeColor="text1"/>
              </w:rPr>
              <w:t xml:space="preserve">within </w:t>
            </w:r>
            <w:r>
              <w:rPr>
                <w:color w:val="000000" w:themeColor="text1"/>
              </w:rPr>
              <w:t>6</w:t>
            </w:r>
            <w:r w:rsidRPr="00216C00">
              <w:rPr>
                <w:color w:val="000000" w:themeColor="text1"/>
              </w:rPr>
              <w:t xml:space="preserve"> months</w:t>
            </w:r>
            <w:r>
              <w:rPr>
                <w:i/>
                <w:iCs/>
                <w:color w:val="000000" w:themeColor="text1"/>
              </w:rPr>
              <w:t xml:space="preserve"> females vs males</w:t>
            </w:r>
          </w:p>
        </w:tc>
        <w:tc>
          <w:tcPr>
            <w:tcW w:w="466" w:type="pct"/>
            <w:vAlign w:val="center"/>
          </w:tcPr>
          <w:p w14:paraId="6F2D32BC" w14:textId="77777777" w:rsidR="00DC76CB" w:rsidRPr="0020493A" w:rsidRDefault="00DC76CB" w:rsidP="00DC76CB">
            <w:pPr>
              <w:rPr>
                <w:color w:val="000000" w:themeColor="text1"/>
              </w:rPr>
            </w:pPr>
            <w:r>
              <w:rPr>
                <w:color w:val="000000" w:themeColor="text1"/>
              </w:rPr>
              <w:t>50</w:t>
            </w:r>
          </w:p>
        </w:tc>
        <w:tc>
          <w:tcPr>
            <w:tcW w:w="354" w:type="pct"/>
            <w:vAlign w:val="center"/>
          </w:tcPr>
          <w:p w14:paraId="34004D36" w14:textId="77777777" w:rsidR="00DC76CB" w:rsidRPr="0020493A" w:rsidRDefault="00DC76CB" w:rsidP="00DC76CB">
            <w:pPr>
              <w:rPr>
                <w:color w:val="000000" w:themeColor="text1"/>
              </w:rPr>
            </w:pPr>
            <w:r>
              <w:rPr>
                <w:color w:val="000000" w:themeColor="text1"/>
              </w:rPr>
              <w:t>33</w:t>
            </w:r>
          </w:p>
        </w:tc>
        <w:tc>
          <w:tcPr>
            <w:tcW w:w="517" w:type="pct"/>
            <w:vAlign w:val="center"/>
          </w:tcPr>
          <w:p w14:paraId="0A9ECE49" w14:textId="77777777" w:rsidR="00DC76CB" w:rsidRPr="0020493A" w:rsidRDefault="00DC76CB" w:rsidP="00DC76CB">
            <w:pPr>
              <w:rPr>
                <w:color w:val="000000" w:themeColor="text1"/>
              </w:rPr>
            </w:pPr>
            <w:r w:rsidRPr="00216C00">
              <w:rPr>
                <w:color w:val="000000" w:themeColor="text1"/>
              </w:rPr>
              <w:t>18 (36</w:t>
            </w:r>
            <w:r>
              <w:rPr>
                <w:color w:val="000000" w:themeColor="text1"/>
              </w:rPr>
              <w:t>%</w:t>
            </w:r>
            <w:r w:rsidRPr="00216C00">
              <w:rPr>
                <w:color w:val="000000" w:themeColor="text1"/>
              </w:rPr>
              <w:t xml:space="preserve">) </w:t>
            </w:r>
          </w:p>
        </w:tc>
        <w:tc>
          <w:tcPr>
            <w:tcW w:w="496" w:type="pct"/>
            <w:vAlign w:val="center"/>
          </w:tcPr>
          <w:p w14:paraId="095C8CCE" w14:textId="77777777" w:rsidR="00DC76CB" w:rsidRPr="0020493A" w:rsidRDefault="00DC76CB" w:rsidP="00DC76CB">
            <w:pPr>
              <w:rPr>
                <w:color w:val="000000" w:themeColor="text1"/>
              </w:rPr>
            </w:pPr>
            <w:r>
              <w:rPr>
                <w:color w:val="000000" w:themeColor="text1"/>
              </w:rPr>
              <w:t>13 (39.4%)</w:t>
            </w:r>
          </w:p>
        </w:tc>
        <w:tc>
          <w:tcPr>
            <w:tcW w:w="371" w:type="pct"/>
            <w:vAlign w:val="center"/>
          </w:tcPr>
          <w:p w14:paraId="3E927CD9" w14:textId="77777777" w:rsidR="00DC76CB" w:rsidRPr="0020493A" w:rsidRDefault="00DC76CB" w:rsidP="00DC76CB">
            <w:pPr>
              <w:rPr>
                <w:color w:val="000000" w:themeColor="text1"/>
              </w:rPr>
            </w:pPr>
            <w:r>
              <w:rPr>
                <w:color w:val="000000" w:themeColor="text1"/>
              </w:rPr>
              <w:t>p=0.75</w:t>
            </w:r>
          </w:p>
        </w:tc>
        <w:tc>
          <w:tcPr>
            <w:tcW w:w="1729" w:type="pct"/>
            <w:vAlign w:val="center"/>
          </w:tcPr>
          <w:p w14:paraId="14CC6BA6" w14:textId="77777777" w:rsidR="00DC76CB" w:rsidRPr="000A3E56" w:rsidRDefault="00DC76CB" w:rsidP="00DC76CB">
            <w:r w:rsidRPr="000A3E56">
              <w:t xml:space="preserve">All patients received vancomycin before FMT and FMT via colonoscopy or flexible sigmoidoscopy, all received bowel prep. </w:t>
            </w:r>
          </w:p>
          <w:p w14:paraId="014A787B" w14:textId="77777777" w:rsidR="00DC76CB" w:rsidRPr="000A3E56" w:rsidRDefault="00DC76CB" w:rsidP="00DC76CB">
            <w:r w:rsidRPr="000A3E56">
              <w:t>Data calculated from table 2 based on 31/83 patients who experienced recurring CDI within 6 months</w:t>
            </w:r>
          </w:p>
        </w:tc>
      </w:tr>
      <w:tr w:rsidR="00F276F8" w:rsidRPr="0020493A" w14:paraId="32ADB195" w14:textId="77777777" w:rsidTr="004B42F7">
        <w:trPr>
          <w:trHeight w:val="64"/>
        </w:trPr>
        <w:tc>
          <w:tcPr>
            <w:tcW w:w="533" w:type="pct"/>
            <w:shd w:val="clear" w:color="auto" w:fill="auto"/>
            <w:vAlign w:val="center"/>
          </w:tcPr>
          <w:p w14:paraId="1825C399" w14:textId="637EE199" w:rsidR="00F276F8" w:rsidRPr="0020493A" w:rsidRDefault="00F276F8" w:rsidP="00F276F8">
            <w:pPr>
              <w:rPr>
                <w:color w:val="000000" w:themeColor="text1"/>
              </w:rPr>
            </w:pPr>
            <w:r w:rsidRPr="00CF4F04">
              <w:rPr>
                <w:rFonts w:ascii="Calibri" w:eastAsia="Times New Roman" w:hAnsi="Calibri" w:cs="Calibri"/>
                <w:color w:val="000000"/>
                <w:lang w:eastAsia="en-GB"/>
              </w:rPr>
              <w:lastRenderedPageBreak/>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7BCD946A" w14:textId="77777777" w:rsidR="00F276F8" w:rsidRDefault="00F276F8" w:rsidP="00F276F8">
            <w:pPr>
              <w:rPr>
                <w:color w:val="000000" w:themeColor="text1"/>
              </w:rPr>
            </w:pPr>
            <w:r>
              <w:rPr>
                <w:color w:val="000000" w:themeColor="text1"/>
              </w:rPr>
              <w:t xml:space="preserve">Proportion of male patients </w:t>
            </w:r>
          </w:p>
          <w:p w14:paraId="18C3A82D" w14:textId="77777777" w:rsidR="00F276F8" w:rsidRPr="00041FB3" w:rsidRDefault="00F276F8" w:rsidP="00F276F8">
            <w:pPr>
              <w:rPr>
                <w:i/>
                <w:iCs/>
                <w:color w:val="000000" w:themeColor="text1"/>
              </w:rPr>
            </w:pPr>
            <w:r w:rsidRPr="00041FB3">
              <w:rPr>
                <w:i/>
                <w:iCs/>
                <w:color w:val="000000" w:themeColor="text1"/>
              </w:rPr>
              <w:t>One dose FMT vs 2-3 FMT needed</w:t>
            </w:r>
          </w:p>
        </w:tc>
        <w:tc>
          <w:tcPr>
            <w:tcW w:w="466" w:type="pct"/>
            <w:vAlign w:val="center"/>
          </w:tcPr>
          <w:p w14:paraId="25177362" w14:textId="77777777" w:rsidR="00F276F8" w:rsidRPr="0020493A" w:rsidRDefault="00F276F8" w:rsidP="00F276F8">
            <w:pPr>
              <w:rPr>
                <w:color w:val="000000" w:themeColor="text1"/>
              </w:rPr>
            </w:pPr>
            <w:r>
              <w:rPr>
                <w:color w:val="000000" w:themeColor="text1"/>
              </w:rPr>
              <w:t>NR</w:t>
            </w:r>
          </w:p>
        </w:tc>
        <w:tc>
          <w:tcPr>
            <w:tcW w:w="354" w:type="pct"/>
            <w:vAlign w:val="center"/>
          </w:tcPr>
          <w:p w14:paraId="0FB23073" w14:textId="77777777" w:rsidR="00F276F8" w:rsidRPr="0020493A" w:rsidRDefault="00F276F8" w:rsidP="00F276F8">
            <w:pPr>
              <w:rPr>
                <w:color w:val="000000" w:themeColor="text1"/>
              </w:rPr>
            </w:pPr>
            <w:r>
              <w:rPr>
                <w:color w:val="000000" w:themeColor="text1"/>
              </w:rPr>
              <w:t>NR</w:t>
            </w:r>
          </w:p>
        </w:tc>
        <w:tc>
          <w:tcPr>
            <w:tcW w:w="517" w:type="pct"/>
            <w:vAlign w:val="center"/>
          </w:tcPr>
          <w:p w14:paraId="41F967F2" w14:textId="77777777" w:rsidR="00F276F8" w:rsidRPr="0020493A" w:rsidRDefault="00F276F8" w:rsidP="00F276F8">
            <w:pPr>
              <w:rPr>
                <w:color w:val="000000" w:themeColor="text1"/>
              </w:rPr>
            </w:pPr>
            <w:r>
              <w:rPr>
                <w:color w:val="000000" w:themeColor="text1"/>
              </w:rPr>
              <w:t>NR</w:t>
            </w:r>
          </w:p>
        </w:tc>
        <w:tc>
          <w:tcPr>
            <w:tcW w:w="496" w:type="pct"/>
            <w:vAlign w:val="center"/>
          </w:tcPr>
          <w:p w14:paraId="18158349" w14:textId="77777777" w:rsidR="00F276F8" w:rsidRPr="0020493A" w:rsidRDefault="00F276F8" w:rsidP="00F276F8">
            <w:pPr>
              <w:rPr>
                <w:color w:val="000000" w:themeColor="text1"/>
              </w:rPr>
            </w:pPr>
            <w:r>
              <w:rPr>
                <w:color w:val="000000" w:themeColor="text1"/>
              </w:rPr>
              <w:t>NR</w:t>
            </w:r>
          </w:p>
        </w:tc>
        <w:tc>
          <w:tcPr>
            <w:tcW w:w="371" w:type="pct"/>
            <w:vAlign w:val="center"/>
          </w:tcPr>
          <w:p w14:paraId="0C5A4F3B"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1.41</w:t>
            </w:r>
            <w:r w:rsidRPr="00041FB3">
              <w:t xml:space="preserve"> [</w:t>
            </w:r>
            <w:r>
              <w:t>0.66-2.99</w:t>
            </w:r>
            <w:r w:rsidRPr="00041FB3">
              <w:t>] p</w:t>
            </w:r>
            <w:r>
              <w:t>=</w:t>
            </w:r>
            <w:r w:rsidRPr="00041FB3">
              <w:t>0.</w:t>
            </w:r>
            <w:r>
              <w:t>37</w:t>
            </w:r>
            <w:r>
              <w:rPr>
                <w:color w:val="00B0F0"/>
              </w:rPr>
              <w:t xml:space="preserve"> </w:t>
            </w:r>
            <w:r w:rsidRPr="00041FB3">
              <w:t>ORm</w:t>
            </w:r>
            <w:r>
              <w:t xml:space="preserve"> NT</w:t>
            </w:r>
          </w:p>
        </w:tc>
        <w:tc>
          <w:tcPr>
            <w:tcW w:w="1729" w:type="pct"/>
            <w:vAlign w:val="center"/>
          </w:tcPr>
          <w:p w14:paraId="7F9E3763"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73BFD091" w14:textId="77777777" w:rsidR="00F276F8" w:rsidRPr="00041FB3" w:rsidRDefault="00F276F8" w:rsidP="00F276F8">
            <w:proofErr w:type="spellStart"/>
            <w:r w:rsidRPr="00041FB3">
              <w:t>ORu</w:t>
            </w:r>
            <w:proofErr w:type="spellEnd"/>
            <w:r w:rsidRPr="00041FB3">
              <w:t xml:space="preserve"> – univariate analysis</w:t>
            </w:r>
          </w:p>
          <w:p w14:paraId="20B13168" w14:textId="77777777" w:rsidR="00F276F8" w:rsidRDefault="00F276F8" w:rsidP="00F276F8">
            <w:pPr>
              <w:rPr>
                <w:color w:val="000000" w:themeColor="text1"/>
              </w:rPr>
            </w:pPr>
            <w:r>
              <w:rPr>
                <w:color w:val="000000" w:themeColor="text1"/>
              </w:rPr>
              <w:t>ORm – multivariate analysis</w:t>
            </w:r>
          </w:p>
          <w:p w14:paraId="48C11775" w14:textId="77777777" w:rsidR="00F276F8" w:rsidRPr="0020493A" w:rsidRDefault="00F276F8" w:rsidP="00F276F8">
            <w:pPr>
              <w:rPr>
                <w:color w:val="000000" w:themeColor="text1"/>
              </w:rPr>
            </w:pPr>
            <w:r>
              <w:rPr>
                <w:color w:val="000000" w:themeColor="text1"/>
              </w:rPr>
              <w:t>NT – not tested in multivariate analysis</w:t>
            </w:r>
          </w:p>
        </w:tc>
      </w:tr>
    </w:tbl>
    <w:p w14:paraId="216CC85E" w14:textId="77777777" w:rsidR="00AC7FB3" w:rsidRPr="00AC7FB3" w:rsidRDefault="00AC7FB3" w:rsidP="00AC7FB3"/>
    <w:p w14:paraId="654F8A46" w14:textId="27C3377A" w:rsidR="00AC7FB3" w:rsidRDefault="002258D7" w:rsidP="00AC7FB3">
      <w:pPr>
        <w:pStyle w:val="Heading5"/>
      </w:pPr>
      <w:r>
        <w:t>Impact on a</w:t>
      </w:r>
      <w:r w:rsidR="00AC7FB3">
        <w:t>dverse events</w:t>
      </w:r>
    </w:p>
    <w:p w14:paraId="37788E40" w14:textId="750914C6" w:rsidR="00AC7FB3" w:rsidRPr="00AC7FB3" w:rsidRDefault="00A353DA" w:rsidP="00AC7FB3">
      <w:r>
        <w:t>No studies</w:t>
      </w:r>
    </w:p>
    <w:p w14:paraId="26F5F987" w14:textId="0E557678" w:rsidR="00AC7FB3" w:rsidRDefault="002258D7" w:rsidP="00AC7FB3">
      <w:pPr>
        <w:pStyle w:val="Heading5"/>
      </w:pPr>
      <w:r>
        <w:t xml:space="preserve">Impact on </w:t>
      </w:r>
      <w:r w:rsidR="00AC7FB3">
        <w:t>QoL</w:t>
      </w:r>
    </w:p>
    <w:p w14:paraId="1D1F7435" w14:textId="767D5903" w:rsidR="00C35E37" w:rsidRPr="00C35E37" w:rsidRDefault="00A353DA" w:rsidP="00C35E37">
      <w:r>
        <w:t>No studies</w:t>
      </w:r>
    </w:p>
    <w:p w14:paraId="5AB9CB93" w14:textId="77777777" w:rsidR="00C35E37" w:rsidRDefault="00C35E37" w:rsidP="00C35E37">
      <w:pPr>
        <w:pStyle w:val="Heading4"/>
      </w:pPr>
      <w:r w:rsidRPr="00C35E37">
        <w:t>Body mass index</w:t>
      </w:r>
    </w:p>
    <w:p w14:paraId="14AA1B3C" w14:textId="0F15BF8A"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353DA" w:rsidRPr="0020493A" w14:paraId="172EF98B" w14:textId="77777777" w:rsidTr="004B42F7">
        <w:trPr>
          <w:trHeight w:val="340"/>
        </w:trPr>
        <w:tc>
          <w:tcPr>
            <w:tcW w:w="533" w:type="pct"/>
            <w:vMerge w:val="restart"/>
            <w:vAlign w:val="center"/>
          </w:tcPr>
          <w:p w14:paraId="2B233899" w14:textId="77777777" w:rsidR="00A353DA" w:rsidRPr="0020493A" w:rsidRDefault="00A353DA" w:rsidP="007020B4">
            <w:pPr>
              <w:rPr>
                <w:b/>
                <w:color w:val="000000" w:themeColor="text1"/>
              </w:rPr>
            </w:pPr>
            <w:r w:rsidRPr="0020493A">
              <w:rPr>
                <w:b/>
                <w:color w:val="000000" w:themeColor="text1"/>
              </w:rPr>
              <w:t>Author, Year</w:t>
            </w:r>
          </w:p>
        </w:tc>
        <w:tc>
          <w:tcPr>
            <w:tcW w:w="534" w:type="pct"/>
            <w:vMerge w:val="restart"/>
            <w:vAlign w:val="center"/>
          </w:tcPr>
          <w:p w14:paraId="013F1589" w14:textId="77777777" w:rsidR="00A353DA" w:rsidRPr="0020493A" w:rsidRDefault="00A353DA" w:rsidP="007020B4">
            <w:pPr>
              <w:rPr>
                <w:b/>
                <w:color w:val="000000" w:themeColor="text1"/>
              </w:rPr>
            </w:pPr>
            <w:r w:rsidRPr="0020493A">
              <w:rPr>
                <w:b/>
                <w:color w:val="000000" w:themeColor="text1"/>
              </w:rPr>
              <w:t>Outcome measure</w:t>
            </w:r>
          </w:p>
        </w:tc>
        <w:tc>
          <w:tcPr>
            <w:tcW w:w="820" w:type="pct"/>
            <w:gridSpan w:val="2"/>
            <w:vAlign w:val="center"/>
          </w:tcPr>
          <w:p w14:paraId="6C29D4FA" w14:textId="77777777" w:rsidR="00A353DA" w:rsidRPr="0020493A" w:rsidRDefault="00A353DA" w:rsidP="007020B4">
            <w:pPr>
              <w:rPr>
                <w:b/>
                <w:color w:val="000000" w:themeColor="text1"/>
              </w:rPr>
            </w:pPr>
            <w:r w:rsidRPr="0020493A">
              <w:rPr>
                <w:b/>
                <w:color w:val="000000" w:themeColor="text1"/>
              </w:rPr>
              <w:t>Number of participants</w:t>
            </w:r>
          </w:p>
        </w:tc>
        <w:tc>
          <w:tcPr>
            <w:tcW w:w="1013" w:type="pct"/>
            <w:gridSpan w:val="2"/>
            <w:vAlign w:val="center"/>
          </w:tcPr>
          <w:p w14:paraId="1BDC5B1B" w14:textId="77777777" w:rsidR="00A353DA" w:rsidRPr="0020493A" w:rsidRDefault="00A353DA" w:rsidP="007020B4">
            <w:pPr>
              <w:rPr>
                <w:b/>
                <w:color w:val="000000" w:themeColor="text1"/>
              </w:rPr>
            </w:pPr>
            <w:r w:rsidRPr="0020493A">
              <w:rPr>
                <w:b/>
                <w:color w:val="000000" w:themeColor="text1"/>
              </w:rPr>
              <w:t>Outcome</w:t>
            </w:r>
          </w:p>
        </w:tc>
        <w:tc>
          <w:tcPr>
            <w:tcW w:w="371" w:type="pct"/>
            <w:vMerge w:val="restart"/>
            <w:vAlign w:val="center"/>
          </w:tcPr>
          <w:p w14:paraId="6F9FE98E" w14:textId="77777777" w:rsidR="00A353DA" w:rsidRPr="0020493A" w:rsidRDefault="00A353DA" w:rsidP="007020B4">
            <w:pPr>
              <w:rPr>
                <w:b/>
                <w:color w:val="000000" w:themeColor="text1"/>
              </w:rPr>
            </w:pPr>
            <w:r w:rsidRPr="0020493A">
              <w:rPr>
                <w:b/>
                <w:color w:val="000000" w:themeColor="text1"/>
              </w:rPr>
              <w:t>Significance</w:t>
            </w:r>
          </w:p>
        </w:tc>
        <w:tc>
          <w:tcPr>
            <w:tcW w:w="1729" w:type="pct"/>
            <w:vMerge w:val="restart"/>
            <w:vAlign w:val="center"/>
          </w:tcPr>
          <w:p w14:paraId="64CFE91D" w14:textId="77777777" w:rsidR="00A353DA" w:rsidRPr="0020493A" w:rsidRDefault="00A353DA" w:rsidP="007020B4">
            <w:pPr>
              <w:rPr>
                <w:b/>
                <w:color w:val="000000" w:themeColor="text1"/>
              </w:rPr>
            </w:pPr>
            <w:r w:rsidRPr="0020493A">
              <w:rPr>
                <w:b/>
                <w:color w:val="000000" w:themeColor="text1"/>
              </w:rPr>
              <w:t>Comments</w:t>
            </w:r>
          </w:p>
        </w:tc>
      </w:tr>
      <w:tr w:rsidR="00A353DA" w:rsidRPr="0020493A" w14:paraId="137B4F45" w14:textId="77777777" w:rsidTr="004B42F7">
        <w:trPr>
          <w:trHeight w:val="348"/>
        </w:trPr>
        <w:tc>
          <w:tcPr>
            <w:tcW w:w="533" w:type="pct"/>
            <w:vMerge/>
            <w:vAlign w:val="center"/>
          </w:tcPr>
          <w:p w14:paraId="00281494" w14:textId="77777777" w:rsidR="00A353DA" w:rsidRPr="0020493A" w:rsidRDefault="00A353DA" w:rsidP="007020B4">
            <w:pPr>
              <w:rPr>
                <w:b/>
                <w:color w:val="000000" w:themeColor="text1"/>
              </w:rPr>
            </w:pPr>
          </w:p>
        </w:tc>
        <w:tc>
          <w:tcPr>
            <w:tcW w:w="534" w:type="pct"/>
            <w:vMerge/>
            <w:vAlign w:val="center"/>
          </w:tcPr>
          <w:p w14:paraId="1CAA2565" w14:textId="77777777" w:rsidR="00A353DA" w:rsidRPr="0020493A" w:rsidRDefault="00A353DA" w:rsidP="007020B4">
            <w:pPr>
              <w:rPr>
                <w:b/>
                <w:color w:val="000000" w:themeColor="text1"/>
              </w:rPr>
            </w:pPr>
          </w:p>
        </w:tc>
        <w:tc>
          <w:tcPr>
            <w:tcW w:w="466" w:type="pct"/>
            <w:vAlign w:val="center"/>
          </w:tcPr>
          <w:p w14:paraId="46694CF0" w14:textId="77777777" w:rsidR="00A353DA" w:rsidRPr="0020493A" w:rsidRDefault="00A353DA" w:rsidP="007020B4">
            <w:pPr>
              <w:rPr>
                <w:b/>
                <w:color w:val="000000" w:themeColor="text1"/>
              </w:rPr>
            </w:pPr>
            <w:r w:rsidRPr="0020493A">
              <w:rPr>
                <w:b/>
                <w:color w:val="000000" w:themeColor="text1"/>
              </w:rPr>
              <w:t>Experimental</w:t>
            </w:r>
          </w:p>
        </w:tc>
        <w:tc>
          <w:tcPr>
            <w:tcW w:w="354" w:type="pct"/>
            <w:vAlign w:val="center"/>
          </w:tcPr>
          <w:p w14:paraId="50B972B8" w14:textId="77777777" w:rsidR="00A353DA" w:rsidRPr="0020493A" w:rsidRDefault="00A353DA" w:rsidP="007020B4">
            <w:pPr>
              <w:rPr>
                <w:b/>
                <w:color w:val="000000" w:themeColor="text1"/>
              </w:rPr>
            </w:pPr>
            <w:r w:rsidRPr="0020493A">
              <w:rPr>
                <w:b/>
                <w:color w:val="000000" w:themeColor="text1"/>
              </w:rPr>
              <w:t>Control</w:t>
            </w:r>
          </w:p>
        </w:tc>
        <w:tc>
          <w:tcPr>
            <w:tcW w:w="517" w:type="pct"/>
            <w:vAlign w:val="center"/>
          </w:tcPr>
          <w:p w14:paraId="7572ED62" w14:textId="77777777" w:rsidR="00A353DA" w:rsidRPr="0020493A" w:rsidRDefault="00A353DA" w:rsidP="007020B4">
            <w:pPr>
              <w:rPr>
                <w:b/>
                <w:color w:val="000000" w:themeColor="text1"/>
              </w:rPr>
            </w:pPr>
            <w:r w:rsidRPr="0020493A">
              <w:rPr>
                <w:b/>
                <w:color w:val="000000" w:themeColor="text1"/>
              </w:rPr>
              <w:t>Experimental</w:t>
            </w:r>
          </w:p>
        </w:tc>
        <w:tc>
          <w:tcPr>
            <w:tcW w:w="496" w:type="pct"/>
            <w:vAlign w:val="center"/>
          </w:tcPr>
          <w:p w14:paraId="5509C20F" w14:textId="77777777" w:rsidR="00A353DA" w:rsidRPr="0020493A" w:rsidRDefault="00A353DA" w:rsidP="007020B4">
            <w:pPr>
              <w:rPr>
                <w:b/>
                <w:color w:val="000000" w:themeColor="text1"/>
              </w:rPr>
            </w:pPr>
            <w:r w:rsidRPr="0020493A">
              <w:rPr>
                <w:b/>
                <w:color w:val="000000" w:themeColor="text1"/>
              </w:rPr>
              <w:t>Control</w:t>
            </w:r>
          </w:p>
        </w:tc>
        <w:tc>
          <w:tcPr>
            <w:tcW w:w="371" w:type="pct"/>
            <w:vMerge/>
            <w:vAlign w:val="center"/>
          </w:tcPr>
          <w:p w14:paraId="7266A438" w14:textId="77777777" w:rsidR="00A353DA" w:rsidRPr="0020493A" w:rsidRDefault="00A353DA" w:rsidP="007020B4">
            <w:pPr>
              <w:rPr>
                <w:b/>
                <w:color w:val="000000" w:themeColor="text1"/>
              </w:rPr>
            </w:pPr>
          </w:p>
        </w:tc>
        <w:tc>
          <w:tcPr>
            <w:tcW w:w="1729" w:type="pct"/>
            <w:vMerge/>
            <w:vAlign w:val="center"/>
          </w:tcPr>
          <w:p w14:paraId="66B6F253" w14:textId="77777777" w:rsidR="00A353DA" w:rsidRPr="0020493A" w:rsidRDefault="00A353DA" w:rsidP="007020B4">
            <w:pPr>
              <w:rPr>
                <w:b/>
                <w:color w:val="000000" w:themeColor="text1"/>
              </w:rPr>
            </w:pPr>
          </w:p>
        </w:tc>
      </w:tr>
      <w:tr w:rsidR="00DE0E01" w:rsidRPr="0020493A" w14:paraId="4567F32D" w14:textId="77777777" w:rsidTr="004B42F7">
        <w:trPr>
          <w:trHeight w:val="64"/>
        </w:trPr>
        <w:tc>
          <w:tcPr>
            <w:tcW w:w="533" w:type="pct"/>
            <w:shd w:val="clear" w:color="auto" w:fill="auto"/>
            <w:vAlign w:val="center"/>
          </w:tcPr>
          <w:p w14:paraId="7C9CB9DE" w14:textId="7AD948B2"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23937582" w14:textId="77777777" w:rsidR="00DE0E01" w:rsidRDefault="00DE0E01" w:rsidP="00DE0E01">
            <w:pPr>
              <w:rPr>
                <w:color w:val="000000" w:themeColor="text1"/>
              </w:rPr>
            </w:pPr>
            <w:r>
              <w:rPr>
                <w:color w:val="000000" w:themeColor="text1"/>
              </w:rPr>
              <w:t>Mean (SD) BMI</w:t>
            </w:r>
          </w:p>
          <w:p w14:paraId="6B0FB971"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554A0D40" w14:textId="77777777" w:rsidR="00DE0E01" w:rsidRPr="0020493A" w:rsidRDefault="00DE0E01" w:rsidP="00DE0E01">
            <w:pPr>
              <w:rPr>
                <w:color w:val="000000" w:themeColor="text1"/>
              </w:rPr>
            </w:pPr>
            <w:r>
              <w:rPr>
                <w:color w:val="000000" w:themeColor="text1"/>
              </w:rPr>
              <w:t>27</w:t>
            </w:r>
          </w:p>
        </w:tc>
        <w:tc>
          <w:tcPr>
            <w:tcW w:w="354" w:type="pct"/>
            <w:vAlign w:val="center"/>
          </w:tcPr>
          <w:p w14:paraId="14EB2AFE" w14:textId="77777777" w:rsidR="00DE0E01" w:rsidRPr="0020493A" w:rsidRDefault="00DE0E01" w:rsidP="00DE0E01">
            <w:pPr>
              <w:rPr>
                <w:color w:val="000000" w:themeColor="text1"/>
              </w:rPr>
            </w:pPr>
            <w:r>
              <w:rPr>
                <w:color w:val="000000" w:themeColor="text1"/>
              </w:rPr>
              <w:t>2</w:t>
            </w:r>
          </w:p>
        </w:tc>
        <w:tc>
          <w:tcPr>
            <w:tcW w:w="517" w:type="pct"/>
            <w:vAlign w:val="center"/>
          </w:tcPr>
          <w:p w14:paraId="1CDD047A" w14:textId="77777777" w:rsidR="00DE0E01" w:rsidRPr="0020493A" w:rsidRDefault="00DE0E01" w:rsidP="00DE0E01">
            <w:pPr>
              <w:rPr>
                <w:color w:val="000000" w:themeColor="text1"/>
              </w:rPr>
            </w:pPr>
            <w:r>
              <w:rPr>
                <w:color w:val="000000" w:themeColor="text1"/>
              </w:rPr>
              <w:t>24 (6)</w:t>
            </w:r>
          </w:p>
        </w:tc>
        <w:tc>
          <w:tcPr>
            <w:tcW w:w="496" w:type="pct"/>
            <w:vAlign w:val="center"/>
          </w:tcPr>
          <w:p w14:paraId="66018A9E" w14:textId="77777777" w:rsidR="00DE0E01" w:rsidRPr="0020493A" w:rsidRDefault="00DE0E01" w:rsidP="00DE0E01">
            <w:pPr>
              <w:rPr>
                <w:color w:val="000000" w:themeColor="text1"/>
              </w:rPr>
            </w:pPr>
            <w:r>
              <w:rPr>
                <w:color w:val="000000" w:themeColor="text1"/>
              </w:rPr>
              <w:t>27 (1.4)</w:t>
            </w:r>
          </w:p>
        </w:tc>
        <w:tc>
          <w:tcPr>
            <w:tcW w:w="371" w:type="pct"/>
            <w:vAlign w:val="center"/>
          </w:tcPr>
          <w:p w14:paraId="642FC87B" w14:textId="77777777" w:rsidR="00DE0E01" w:rsidRPr="0020493A" w:rsidRDefault="00DE0E01" w:rsidP="00DE0E01">
            <w:pPr>
              <w:rPr>
                <w:color w:val="000000" w:themeColor="text1"/>
              </w:rPr>
            </w:pPr>
            <w:r>
              <w:rPr>
                <w:color w:val="000000" w:themeColor="text1"/>
              </w:rPr>
              <w:t>p=0.4938</w:t>
            </w:r>
          </w:p>
        </w:tc>
        <w:tc>
          <w:tcPr>
            <w:tcW w:w="1729" w:type="pct"/>
            <w:vAlign w:val="center"/>
          </w:tcPr>
          <w:p w14:paraId="182B04E8"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F276F8" w:rsidRPr="0020493A" w14:paraId="48ADB578"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FE8D658" w14:textId="06D9549C"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6273D55E" w14:textId="77777777" w:rsidR="00F276F8" w:rsidRPr="0020493A" w:rsidRDefault="00F276F8" w:rsidP="00F276F8">
            <w:pPr>
              <w:rPr>
                <w:color w:val="000000" w:themeColor="text1"/>
              </w:rPr>
            </w:pPr>
            <w:r>
              <w:rPr>
                <w:color w:val="000000" w:themeColor="text1"/>
              </w:rPr>
              <w:t xml:space="preserve">Median (IQR) BMI </w:t>
            </w:r>
            <w:r w:rsidRPr="00F30210">
              <w:rPr>
                <w:i/>
                <w:iCs/>
                <w:color w:val="000000" w:themeColor="text1"/>
              </w:rPr>
              <w:t>successful vs failed</w:t>
            </w:r>
          </w:p>
        </w:tc>
        <w:tc>
          <w:tcPr>
            <w:tcW w:w="466" w:type="pct"/>
            <w:vAlign w:val="center"/>
          </w:tcPr>
          <w:p w14:paraId="10CD6A77" w14:textId="77777777" w:rsidR="00F276F8" w:rsidRPr="0020493A" w:rsidRDefault="00F276F8" w:rsidP="00F276F8">
            <w:pPr>
              <w:rPr>
                <w:color w:val="000000" w:themeColor="text1"/>
              </w:rPr>
            </w:pPr>
            <w:r>
              <w:rPr>
                <w:color w:val="000000" w:themeColor="text1"/>
              </w:rPr>
              <w:t>168</w:t>
            </w:r>
          </w:p>
        </w:tc>
        <w:tc>
          <w:tcPr>
            <w:tcW w:w="354" w:type="pct"/>
            <w:vAlign w:val="center"/>
          </w:tcPr>
          <w:p w14:paraId="337A1F9D" w14:textId="77777777" w:rsidR="00F276F8" w:rsidRPr="0020493A" w:rsidRDefault="00F276F8" w:rsidP="00F276F8">
            <w:pPr>
              <w:rPr>
                <w:color w:val="000000" w:themeColor="text1"/>
              </w:rPr>
            </w:pPr>
            <w:r>
              <w:rPr>
                <w:color w:val="000000" w:themeColor="text1"/>
              </w:rPr>
              <w:t>67</w:t>
            </w:r>
          </w:p>
        </w:tc>
        <w:tc>
          <w:tcPr>
            <w:tcW w:w="517" w:type="pct"/>
            <w:vAlign w:val="center"/>
          </w:tcPr>
          <w:p w14:paraId="6F1B8F57" w14:textId="77777777" w:rsidR="00F276F8" w:rsidRPr="0020493A" w:rsidRDefault="00F276F8" w:rsidP="00F276F8">
            <w:pPr>
              <w:rPr>
                <w:color w:val="000000" w:themeColor="text1"/>
              </w:rPr>
            </w:pPr>
            <w:r w:rsidRPr="00C71793">
              <w:rPr>
                <w:color w:val="000000" w:themeColor="text1"/>
              </w:rPr>
              <w:t>23.79 (20.37–27.46)</w:t>
            </w:r>
          </w:p>
        </w:tc>
        <w:tc>
          <w:tcPr>
            <w:tcW w:w="496" w:type="pct"/>
            <w:vAlign w:val="center"/>
          </w:tcPr>
          <w:p w14:paraId="0F56FD7C" w14:textId="77777777" w:rsidR="00F276F8" w:rsidRPr="0020493A" w:rsidRDefault="00F276F8" w:rsidP="00F276F8">
            <w:pPr>
              <w:rPr>
                <w:color w:val="000000" w:themeColor="text1"/>
              </w:rPr>
            </w:pPr>
            <w:r w:rsidRPr="00C71793">
              <w:rPr>
                <w:color w:val="000000" w:themeColor="text1"/>
              </w:rPr>
              <w:t>23.33 (19.92–29.3)</w:t>
            </w:r>
          </w:p>
        </w:tc>
        <w:tc>
          <w:tcPr>
            <w:tcW w:w="371" w:type="pct"/>
            <w:vAlign w:val="center"/>
          </w:tcPr>
          <w:p w14:paraId="174741B6" w14:textId="77777777" w:rsidR="00F276F8" w:rsidRPr="0020493A" w:rsidRDefault="00F276F8" w:rsidP="00F276F8">
            <w:pPr>
              <w:rPr>
                <w:color w:val="000000" w:themeColor="text1"/>
              </w:rPr>
            </w:pPr>
            <w:r>
              <w:rPr>
                <w:color w:val="000000" w:themeColor="text1"/>
              </w:rPr>
              <w:t xml:space="preserve">multivariate OR for success: </w:t>
            </w:r>
            <w:bookmarkStart w:id="39" w:name="_Hlk133515743"/>
            <w:r w:rsidRPr="00C71793">
              <w:rPr>
                <w:color w:val="000000" w:themeColor="text1"/>
              </w:rPr>
              <w:t>0.856 (0.754–0.970)</w:t>
            </w:r>
            <w:r>
              <w:rPr>
                <w:color w:val="000000" w:themeColor="text1"/>
              </w:rPr>
              <w:t>, p=</w:t>
            </w:r>
            <w:r w:rsidRPr="00C71793">
              <w:rPr>
                <w:color w:val="000000" w:themeColor="text1"/>
              </w:rPr>
              <w:t>0.015</w:t>
            </w:r>
            <w:bookmarkEnd w:id="39"/>
          </w:p>
        </w:tc>
        <w:tc>
          <w:tcPr>
            <w:tcW w:w="1729" w:type="pct"/>
            <w:vAlign w:val="center"/>
          </w:tcPr>
          <w:p w14:paraId="23B0976B" w14:textId="77777777" w:rsidR="00F276F8" w:rsidRPr="0020493A"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bl>
    <w:p w14:paraId="3AF38432" w14:textId="77777777" w:rsidR="00A353DA" w:rsidRPr="00A353DA" w:rsidRDefault="00A353DA" w:rsidP="00A353DA"/>
    <w:p w14:paraId="20B99837" w14:textId="1F3E1EDE" w:rsidR="00AC7FB3" w:rsidRDefault="002258D7" w:rsidP="00AC7FB3">
      <w:pPr>
        <w:pStyle w:val="Heading5"/>
      </w:pPr>
      <w:r>
        <w:lastRenderedPageBreak/>
        <w:t>Impact on a</w:t>
      </w:r>
      <w:r w:rsidR="00AC7FB3">
        <w:t>dverse events</w:t>
      </w:r>
    </w:p>
    <w:p w14:paraId="0B11287C" w14:textId="60B56CAB" w:rsidR="00AC7FB3" w:rsidRPr="00AC7FB3" w:rsidRDefault="00A353DA" w:rsidP="00AC7FB3">
      <w:r>
        <w:t>No studies</w:t>
      </w:r>
    </w:p>
    <w:p w14:paraId="2C4AE0DC" w14:textId="602A5C92" w:rsidR="00AC7FB3" w:rsidRDefault="002258D7" w:rsidP="00AC7FB3">
      <w:pPr>
        <w:pStyle w:val="Heading5"/>
      </w:pPr>
      <w:r>
        <w:t xml:space="preserve">Impact on </w:t>
      </w:r>
      <w:r w:rsidR="00AC7FB3">
        <w:t>QoL</w:t>
      </w:r>
    </w:p>
    <w:p w14:paraId="24C3BAB1" w14:textId="0D469D75" w:rsidR="00C35E37" w:rsidRPr="00C35E37" w:rsidRDefault="00A353DA" w:rsidP="00C35E37">
      <w:r>
        <w:t>No studies</w:t>
      </w:r>
    </w:p>
    <w:p w14:paraId="03DDEE8C" w14:textId="77777777" w:rsidR="00C35E37" w:rsidRDefault="00C35E37" w:rsidP="00C35E37">
      <w:pPr>
        <w:pStyle w:val="Heading3"/>
      </w:pPr>
      <w:r w:rsidRPr="00C35E37">
        <w:t xml:space="preserve">Factors associated with </w:t>
      </w:r>
      <w:proofErr w:type="gramStart"/>
      <w:r w:rsidRPr="00C35E37">
        <w:t>CDI</w:t>
      </w:r>
      <w:proofErr w:type="gramEnd"/>
      <w:r w:rsidRPr="00C35E37">
        <w:t xml:space="preserve"> </w:t>
      </w:r>
    </w:p>
    <w:p w14:paraId="741526F4" w14:textId="77777777" w:rsidR="00C35E37" w:rsidRPr="00C35E37" w:rsidRDefault="00C35E37" w:rsidP="00C35E37"/>
    <w:p w14:paraId="6A846463" w14:textId="77777777" w:rsidR="00C35E37" w:rsidRDefault="00C35E37" w:rsidP="00C35E37">
      <w:pPr>
        <w:pStyle w:val="Heading4"/>
      </w:pPr>
      <w:r w:rsidRPr="00C35E37">
        <w:t>Number of CDI episodes before FMT</w:t>
      </w:r>
    </w:p>
    <w:p w14:paraId="1BFA4A6C" w14:textId="1F471155"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9AD" w:rsidRPr="0020493A" w14:paraId="7F270F5D" w14:textId="77777777" w:rsidTr="004B42F7">
        <w:trPr>
          <w:trHeight w:val="340"/>
        </w:trPr>
        <w:tc>
          <w:tcPr>
            <w:tcW w:w="533" w:type="pct"/>
            <w:vMerge w:val="restart"/>
            <w:vAlign w:val="center"/>
          </w:tcPr>
          <w:p w14:paraId="59F1EF49" w14:textId="77777777" w:rsidR="000E49AD" w:rsidRPr="0020493A" w:rsidRDefault="000E49AD" w:rsidP="007020B4">
            <w:pPr>
              <w:rPr>
                <w:b/>
                <w:color w:val="000000" w:themeColor="text1"/>
              </w:rPr>
            </w:pPr>
            <w:r w:rsidRPr="0020493A">
              <w:rPr>
                <w:b/>
                <w:color w:val="000000" w:themeColor="text1"/>
              </w:rPr>
              <w:t>Author, Year</w:t>
            </w:r>
          </w:p>
        </w:tc>
        <w:tc>
          <w:tcPr>
            <w:tcW w:w="534" w:type="pct"/>
            <w:vMerge w:val="restart"/>
            <w:vAlign w:val="center"/>
          </w:tcPr>
          <w:p w14:paraId="3175B6D6" w14:textId="77777777" w:rsidR="000E49AD" w:rsidRPr="0020493A" w:rsidRDefault="000E49AD" w:rsidP="007020B4">
            <w:pPr>
              <w:rPr>
                <w:b/>
                <w:color w:val="000000" w:themeColor="text1"/>
              </w:rPr>
            </w:pPr>
            <w:r w:rsidRPr="0020493A">
              <w:rPr>
                <w:b/>
                <w:color w:val="000000" w:themeColor="text1"/>
              </w:rPr>
              <w:t>Outcome measure</w:t>
            </w:r>
          </w:p>
        </w:tc>
        <w:tc>
          <w:tcPr>
            <w:tcW w:w="820" w:type="pct"/>
            <w:gridSpan w:val="2"/>
            <w:vAlign w:val="center"/>
          </w:tcPr>
          <w:p w14:paraId="0BF3F820" w14:textId="77777777" w:rsidR="000E49AD" w:rsidRPr="0020493A" w:rsidRDefault="000E49AD" w:rsidP="007020B4">
            <w:pPr>
              <w:rPr>
                <w:b/>
                <w:color w:val="000000" w:themeColor="text1"/>
              </w:rPr>
            </w:pPr>
            <w:r w:rsidRPr="0020493A">
              <w:rPr>
                <w:b/>
                <w:color w:val="000000" w:themeColor="text1"/>
              </w:rPr>
              <w:t>Number of participants</w:t>
            </w:r>
          </w:p>
        </w:tc>
        <w:tc>
          <w:tcPr>
            <w:tcW w:w="1013" w:type="pct"/>
            <w:gridSpan w:val="2"/>
            <w:vAlign w:val="center"/>
          </w:tcPr>
          <w:p w14:paraId="2982A8EF" w14:textId="77777777" w:rsidR="000E49AD" w:rsidRPr="0020493A" w:rsidRDefault="000E49AD" w:rsidP="007020B4">
            <w:pPr>
              <w:rPr>
                <w:b/>
                <w:color w:val="000000" w:themeColor="text1"/>
              </w:rPr>
            </w:pPr>
            <w:r w:rsidRPr="0020493A">
              <w:rPr>
                <w:b/>
                <w:color w:val="000000" w:themeColor="text1"/>
              </w:rPr>
              <w:t>Outcome</w:t>
            </w:r>
          </w:p>
        </w:tc>
        <w:tc>
          <w:tcPr>
            <w:tcW w:w="371" w:type="pct"/>
            <w:vMerge w:val="restart"/>
            <w:vAlign w:val="center"/>
          </w:tcPr>
          <w:p w14:paraId="1497B357" w14:textId="77777777" w:rsidR="000E49AD" w:rsidRPr="0020493A" w:rsidRDefault="000E49AD" w:rsidP="007020B4">
            <w:pPr>
              <w:rPr>
                <w:b/>
                <w:color w:val="000000" w:themeColor="text1"/>
              </w:rPr>
            </w:pPr>
            <w:r w:rsidRPr="0020493A">
              <w:rPr>
                <w:b/>
                <w:color w:val="000000" w:themeColor="text1"/>
              </w:rPr>
              <w:t>Significance</w:t>
            </w:r>
          </w:p>
        </w:tc>
        <w:tc>
          <w:tcPr>
            <w:tcW w:w="1729" w:type="pct"/>
            <w:vMerge w:val="restart"/>
            <w:vAlign w:val="center"/>
          </w:tcPr>
          <w:p w14:paraId="1AC7D445" w14:textId="77777777" w:rsidR="000E49AD" w:rsidRPr="0020493A" w:rsidRDefault="000E49AD" w:rsidP="007020B4">
            <w:pPr>
              <w:rPr>
                <w:b/>
                <w:color w:val="000000" w:themeColor="text1"/>
              </w:rPr>
            </w:pPr>
            <w:r w:rsidRPr="0020493A">
              <w:rPr>
                <w:b/>
                <w:color w:val="000000" w:themeColor="text1"/>
              </w:rPr>
              <w:t>Comments</w:t>
            </w:r>
          </w:p>
        </w:tc>
      </w:tr>
      <w:tr w:rsidR="000E49AD" w:rsidRPr="0020493A" w14:paraId="4F805403" w14:textId="77777777" w:rsidTr="004B42F7">
        <w:trPr>
          <w:trHeight w:val="348"/>
        </w:trPr>
        <w:tc>
          <w:tcPr>
            <w:tcW w:w="533" w:type="pct"/>
            <w:vMerge/>
            <w:vAlign w:val="center"/>
          </w:tcPr>
          <w:p w14:paraId="18855AC0" w14:textId="77777777" w:rsidR="000E49AD" w:rsidRPr="0020493A" w:rsidRDefault="000E49AD" w:rsidP="007020B4">
            <w:pPr>
              <w:rPr>
                <w:b/>
                <w:color w:val="000000" w:themeColor="text1"/>
              </w:rPr>
            </w:pPr>
          </w:p>
        </w:tc>
        <w:tc>
          <w:tcPr>
            <w:tcW w:w="534" w:type="pct"/>
            <w:vMerge/>
            <w:vAlign w:val="center"/>
          </w:tcPr>
          <w:p w14:paraId="4EF723E2" w14:textId="77777777" w:rsidR="000E49AD" w:rsidRPr="0020493A" w:rsidRDefault="000E49AD" w:rsidP="007020B4">
            <w:pPr>
              <w:rPr>
                <w:b/>
                <w:color w:val="000000" w:themeColor="text1"/>
              </w:rPr>
            </w:pPr>
          </w:p>
        </w:tc>
        <w:tc>
          <w:tcPr>
            <w:tcW w:w="466" w:type="pct"/>
            <w:vAlign w:val="center"/>
          </w:tcPr>
          <w:p w14:paraId="7A286E6A" w14:textId="77777777" w:rsidR="000E49AD" w:rsidRPr="0020493A" w:rsidRDefault="000E49AD" w:rsidP="007020B4">
            <w:pPr>
              <w:rPr>
                <w:b/>
                <w:color w:val="000000" w:themeColor="text1"/>
              </w:rPr>
            </w:pPr>
            <w:r w:rsidRPr="0020493A">
              <w:rPr>
                <w:b/>
                <w:color w:val="000000" w:themeColor="text1"/>
              </w:rPr>
              <w:t>Experimental</w:t>
            </w:r>
          </w:p>
        </w:tc>
        <w:tc>
          <w:tcPr>
            <w:tcW w:w="354" w:type="pct"/>
            <w:vAlign w:val="center"/>
          </w:tcPr>
          <w:p w14:paraId="7C20C620" w14:textId="77777777" w:rsidR="000E49AD" w:rsidRPr="0020493A" w:rsidRDefault="000E49AD" w:rsidP="007020B4">
            <w:pPr>
              <w:rPr>
                <w:b/>
                <w:color w:val="000000" w:themeColor="text1"/>
              </w:rPr>
            </w:pPr>
            <w:r w:rsidRPr="0020493A">
              <w:rPr>
                <w:b/>
                <w:color w:val="000000" w:themeColor="text1"/>
              </w:rPr>
              <w:t>Control</w:t>
            </w:r>
          </w:p>
        </w:tc>
        <w:tc>
          <w:tcPr>
            <w:tcW w:w="517" w:type="pct"/>
            <w:vAlign w:val="center"/>
          </w:tcPr>
          <w:p w14:paraId="105DAFF1" w14:textId="77777777" w:rsidR="000E49AD" w:rsidRPr="0020493A" w:rsidRDefault="000E49AD" w:rsidP="007020B4">
            <w:pPr>
              <w:rPr>
                <w:b/>
                <w:color w:val="000000" w:themeColor="text1"/>
              </w:rPr>
            </w:pPr>
            <w:r w:rsidRPr="0020493A">
              <w:rPr>
                <w:b/>
                <w:color w:val="000000" w:themeColor="text1"/>
              </w:rPr>
              <w:t>Experimental</w:t>
            </w:r>
          </w:p>
        </w:tc>
        <w:tc>
          <w:tcPr>
            <w:tcW w:w="496" w:type="pct"/>
            <w:vAlign w:val="center"/>
          </w:tcPr>
          <w:p w14:paraId="75335CD5" w14:textId="77777777" w:rsidR="000E49AD" w:rsidRPr="0020493A" w:rsidRDefault="000E49AD" w:rsidP="007020B4">
            <w:pPr>
              <w:rPr>
                <w:b/>
                <w:color w:val="000000" w:themeColor="text1"/>
              </w:rPr>
            </w:pPr>
            <w:r w:rsidRPr="0020493A">
              <w:rPr>
                <w:b/>
                <w:color w:val="000000" w:themeColor="text1"/>
              </w:rPr>
              <w:t>Control</w:t>
            </w:r>
          </w:p>
        </w:tc>
        <w:tc>
          <w:tcPr>
            <w:tcW w:w="371" w:type="pct"/>
            <w:vMerge/>
            <w:vAlign w:val="center"/>
          </w:tcPr>
          <w:p w14:paraId="4E7D3EA1" w14:textId="77777777" w:rsidR="000E49AD" w:rsidRPr="0020493A" w:rsidRDefault="000E49AD" w:rsidP="007020B4">
            <w:pPr>
              <w:rPr>
                <w:b/>
                <w:color w:val="000000" w:themeColor="text1"/>
              </w:rPr>
            </w:pPr>
          </w:p>
        </w:tc>
        <w:tc>
          <w:tcPr>
            <w:tcW w:w="1729" w:type="pct"/>
            <w:vMerge/>
            <w:vAlign w:val="center"/>
          </w:tcPr>
          <w:p w14:paraId="35D88C04" w14:textId="77777777" w:rsidR="000E49AD" w:rsidRPr="0020493A" w:rsidRDefault="000E49AD" w:rsidP="007020B4">
            <w:pPr>
              <w:rPr>
                <w:b/>
                <w:color w:val="000000" w:themeColor="text1"/>
              </w:rPr>
            </w:pPr>
          </w:p>
        </w:tc>
      </w:tr>
      <w:tr w:rsidR="00DE0E01" w:rsidRPr="0020493A" w14:paraId="08F952E1" w14:textId="77777777" w:rsidTr="004B42F7">
        <w:trPr>
          <w:trHeight w:val="64"/>
        </w:trPr>
        <w:tc>
          <w:tcPr>
            <w:tcW w:w="533" w:type="pct"/>
            <w:shd w:val="clear" w:color="auto" w:fill="auto"/>
            <w:vAlign w:val="center"/>
          </w:tcPr>
          <w:p w14:paraId="0923D9C6" w14:textId="42D14C68"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3F663CDF" w14:textId="77777777" w:rsidR="00DE0E01" w:rsidRDefault="00DE0E01" w:rsidP="00DE0E01">
            <w:pPr>
              <w:rPr>
                <w:color w:val="000000" w:themeColor="text1"/>
              </w:rPr>
            </w:pPr>
            <w:r>
              <w:rPr>
                <w:color w:val="000000" w:themeColor="text1"/>
              </w:rPr>
              <w:t xml:space="preserve">Mean (SD) number of CDI episodes before </w:t>
            </w:r>
            <w:proofErr w:type="gramStart"/>
            <w:r>
              <w:rPr>
                <w:color w:val="000000" w:themeColor="text1"/>
              </w:rPr>
              <w:t>FMT</w:t>
            </w:r>
            <w:proofErr w:type="gramEnd"/>
          </w:p>
          <w:p w14:paraId="503A1CD7"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6071382C" w14:textId="77777777" w:rsidR="00DE0E01" w:rsidRPr="0020493A" w:rsidRDefault="00DE0E01" w:rsidP="00DE0E01">
            <w:pPr>
              <w:rPr>
                <w:color w:val="000000" w:themeColor="text1"/>
              </w:rPr>
            </w:pPr>
            <w:r>
              <w:rPr>
                <w:color w:val="000000" w:themeColor="text1"/>
              </w:rPr>
              <w:t>27</w:t>
            </w:r>
          </w:p>
        </w:tc>
        <w:tc>
          <w:tcPr>
            <w:tcW w:w="354" w:type="pct"/>
            <w:vAlign w:val="center"/>
          </w:tcPr>
          <w:p w14:paraId="7284E88B" w14:textId="77777777" w:rsidR="00DE0E01" w:rsidRPr="0020493A" w:rsidRDefault="00DE0E01" w:rsidP="00DE0E01">
            <w:pPr>
              <w:rPr>
                <w:color w:val="000000" w:themeColor="text1"/>
              </w:rPr>
            </w:pPr>
            <w:r>
              <w:rPr>
                <w:color w:val="000000" w:themeColor="text1"/>
              </w:rPr>
              <w:t>2</w:t>
            </w:r>
          </w:p>
        </w:tc>
        <w:tc>
          <w:tcPr>
            <w:tcW w:w="517" w:type="pct"/>
            <w:vAlign w:val="center"/>
          </w:tcPr>
          <w:p w14:paraId="6FDA004C" w14:textId="77777777" w:rsidR="00DE0E01" w:rsidRPr="0020493A" w:rsidRDefault="00DE0E01" w:rsidP="00DE0E01">
            <w:pPr>
              <w:rPr>
                <w:color w:val="000000" w:themeColor="text1"/>
              </w:rPr>
            </w:pPr>
            <w:r>
              <w:rPr>
                <w:color w:val="000000" w:themeColor="text1"/>
              </w:rPr>
              <w:t>2.8 (0.95)</w:t>
            </w:r>
          </w:p>
        </w:tc>
        <w:tc>
          <w:tcPr>
            <w:tcW w:w="496" w:type="pct"/>
            <w:vAlign w:val="center"/>
          </w:tcPr>
          <w:p w14:paraId="194A61B7" w14:textId="77777777" w:rsidR="00DE0E01" w:rsidRPr="0020493A" w:rsidRDefault="00DE0E01" w:rsidP="00DE0E01">
            <w:pPr>
              <w:rPr>
                <w:color w:val="000000" w:themeColor="text1"/>
              </w:rPr>
            </w:pPr>
            <w:r>
              <w:rPr>
                <w:color w:val="000000" w:themeColor="text1"/>
              </w:rPr>
              <w:t>3.5 (0.7)</w:t>
            </w:r>
          </w:p>
        </w:tc>
        <w:tc>
          <w:tcPr>
            <w:tcW w:w="371" w:type="pct"/>
            <w:vAlign w:val="center"/>
          </w:tcPr>
          <w:p w14:paraId="559377EE" w14:textId="77777777" w:rsidR="00DE0E01" w:rsidRPr="0020493A" w:rsidRDefault="00DE0E01" w:rsidP="00DE0E01">
            <w:pPr>
              <w:rPr>
                <w:color w:val="000000" w:themeColor="text1"/>
              </w:rPr>
            </w:pPr>
            <w:r>
              <w:rPr>
                <w:color w:val="000000" w:themeColor="text1"/>
              </w:rPr>
              <w:t>p=0.3195</w:t>
            </w:r>
          </w:p>
        </w:tc>
        <w:tc>
          <w:tcPr>
            <w:tcW w:w="1729" w:type="pct"/>
            <w:vAlign w:val="center"/>
          </w:tcPr>
          <w:p w14:paraId="156CC61F"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2C2DF2" w:rsidRPr="0020493A" w14:paraId="6450AA3A" w14:textId="77777777" w:rsidTr="004B42F7">
        <w:trPr>
          <w:trHeight w:val="64"/>
        </w:trPr>
        <w:tc>
          <w:tcPr>
            <w:tcW w:w="533" w:type="pct"/>
            <w:shd w:val="clear" w:color="auto" w:fill="auto"/>
            <w:vAlign w:val="center"/>
          </w:tcPr>
          <w:p w14:paraId="5FED3D61" w14:textId="0D73E46D" w:rsidR="002C2DF2" w:rsidRPr="0020493A" w:rsidRDefault="002C2DF2" w:rsidP="002C2DF2">
            <w:pPr>
              <w:rPr>
                <w:color w:val="000000" w:themeColor="text1"/>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534" w:type="pct"/>
            <w:tcBorders>
              <w:top w:val="single" w:sz="4" w:space="0" w:color="auto"/>
              <w:left w:val="single" w:sz="4" w:space="0" w:color="auto"/>
              <w:bottom w:val="single" w:sz="4" w:space="0" w:color="auto"/>
              <w:right w:val="single" w:sz="4" w:space="0" w:color="auto"/>
            </w:tcBorders>
            <w:vAlign w:val="center"/>
          </w:tcPr>
          <w:p w14:paraId="2B58A28F" w14:textId="77777777" w:rsidR="002C2DF2" w:rsidRPr="004A0DFD" w:rsidRDefault="002C2DF2" w:rsidP="002C2DF2">
            <w:pPr>
              <w:rPr>
                <w:i/>
                <w:iCs/>
                <w:color w:val="000000" w:themeColor="text1"/>
              </w:rPr>
            </w:pPr>
            <w:r>
              <w:rPr>
                <w:color w:val="000000" w:themeColor="text1"/>
              </w:rPr>
              <w:t xml:space="preserve">Median (min-max) number of CDI episodes </w:t>
            </w:r>
            <w:r w:rsidRPr="00984AE8">
              <w:rPr>
                <w:i/>
                <w:iCs/>
                <w:color w:val="000000" w:themeColor="text1"/>
              </w:rPr>
              <w:t>successful vs failed</w:t>
            </w:r>
          </w:p>
        </w:tc>
        <w:tc>
          <w:tcPr>
            <w:tcW w:w="466" w:type="pct"/>
            <w:vAlign w:val="center"/>
          </w:tcPr>
          <w:p w14:paraId="02610625" w14:textId="77777777" w:rsidR="002C2DF2" w:rsidRPr="0020493A" w:rsidRDefault="002C2DF2" w:rsidP="002C2DF2">
            <w:pPr>
              <w:rPr>
                <w:color w:val="000000" w:themeColor="text1"/>
              </w:rPr>
            </w:pPr>
            <w:r>
              <w:rPr>
                <w:color w:val="000000" w:themeColor="text1"/>
              </w:rPr>
              <w:t>14</w:t>
            </w:r>
          </w:p>
        </w:tc>
        <w:tc>
          <w:tcPr>
            <w:tcW w:w="354" w:type="pct"/>
            <w:vAlign w:val="center"/>
          </w:tcPr>
          <w:p w14:paraId="5F3563C6" w14:textId="77777777" w:rsidR="002C2DF2" w:rsidRPr="0020493A" w:rsidRDefault="002C2DF2" w:rsidP="002C2DF2">
            <w:pPr>
              <w:rPr>
                <w:color w:val="000000" w:themeColor="text1"/>
              </w:rPr>
            </w:pPr>
            <w:r>
              <w:rPr>
                <w:color w:val="000000" w:themeColor="text1"/>
              </w:rPr>
              <w:t>6</w:t>
            </w:r>
          </w:p>
        </w:tc>
        <w:tc>
          <w:tcPr>
            <w:tcW w:w="517" w:type="pct"/>
            <w:vAlign w:val="center"/>
          </w:tcPr>
          <w:p w14:paraId="1E4194D3" w14:textId="77777777" w:rsidR="002C2DF2" w:rsidRPr="0020493A" w:rsidRDefault="002C2DF2" w:rsidP="002C2DF2">
            <w:pPr>
              <w:rPr>
                <w:color w:val="000000" w:themeColor="text1"/>
              </w:rPr>
            </w:pPr>
            <w:r>
              <w:rPr>
                <w:color w:val="000000" w:themeColor="text1"/>
              </w:rPr>
              <w:t>3 (2-5)</w:t>
            </w:r>
          </w:p>
        </w:tc>
        <w:tc>
          <w:tcPr>
            <w:tcW w:w="496" w:type="pct"/>
            <w:vAlign w:val="center"/>
          </w:tcPr>
          <w:p w14:paraId="54F730BA" w14:textId="77777777" w:rsidR="002C2DF2" w:rsidRPr="0020493A" w:rsidRDefault="002C2DF2" w:rsidP="002C2DF2">
            <w:pPr>
              <w:rPr>
                <w:color w:val="000000" w:themeColor="text1"/>
              </w:rPr>
            </w:pPr>
            <w:r>
              <w:rPr>
                <w:color w:val="000000" w:themeColor="text1"/>
              </w:rPr>
              <w:t>3.5 (3-5)</w:t>
            </w:r>
          </w:p>
        </w:tc>
        <w:tc>
          <w:tcPr>
            <w:tcW w:w="371" w:type="pct"/>
            <w:vAlign w:val="center"/>
          </w:tcPr>
          <w:p w14:paraId="2A1533C0" w14:textId="77777777" w:rsidR="002C2DF2" w:rsidRPr="0020493A" w:rsidRDefault="002C2DF2" w:rsidP="002C2DF2">
            <w:pPr>
              <w:rPr>
                <w:color w:val="000000" w:themeColor="text1"/>
              </w:rPr>
            </w:pPr>
            <w:r>
              <w:rPr>
                <w:color w:val="000000" w:themeColor="text1"/>
              </w:rPr>
              <w:t>-</w:t>
            </w:r>
          </w:p>
        </w:tc>
        <w:tc>
          <w:tcPr>
            <w:tcW w:w="1729" w:type="pct"/>
            <w:vAlign w:val="center"/>
          </w:tcPr>
          <w:p w14:paraId="0A6F20F9" w14:textId="77777777" w:rsidR="002C2DF2" w:rsidRPr="0020493A" w:rsidRDefault="002C2DF2" w:rsidP="002C2DF2">
            <w:pPr>
              <w:rPr>
                <w:color w:val="000000" w:themeColor="text1"/>
              </w:rPr>
            </w:pPr>
            <w:r>
              <w:rPr>
                <w:color w:val="000000" w:themeColor="text1"/>
              </w:rPr>
              <w:t>All patients underwent colonoscopy, with bowel prep (Macrogol), refeeding 6-8hrs after procedure and advice on no PPI or abx after procedure. 3 patients had an early failure and further 3 had symptom recurrence. Success defined as responded to FMT and no recurrence for 24months</w:t>
            </w:r>
          </w:p>
        </w:tc>
      </w:tr>
      <w:tr w:rsidR="002C2DF2" w:rsidRPr="0020493A" w14:paraId="7BDE3185" w14:textId="77777777" w:rsidTr="004B42F7">
        <w:trPr>
          <w:trHeight w:val="64"/>
        </w:trPr>
        <w:tc>
          <w:tcPr>
            <w:tcW w:w="533" w:type="pct"/>
            <w:vAlign w:val="center"/>
          </w:tcPr>
          <w:p w14:paraId="059F4EA3" w14:textId="02B38C01" w:rsidR="002C2DF2" w:rsidRPr="0020493A" w:rsidRDefault="002C2DF2" w:rsidP="002C2DF2">
            <w:pPr>
              <w:rPr>
                <w:color w:val="000000" w:themeColor="text1"/>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534" w:type="pct"/>
            <w:vAlign w:val="center"/>
          </w:tcPr>
          <w:p w14:paraId="4B987557" w14:textId="77777777" w:rsidR="002C2DF2" w:rsidRPr="0020493A" w:rsidRDefault="002C2DF2" w:rsidP="002C2DF2">
            <w:pPr>
              <w:rPr>
                <w:color w:val="000000" w:themeColor="text1"/>
              </w:rPr>
            </w:pPr>
            <w:r>
              <w:rPr>
                <w:color w:val="000000" w:themeColor="text1"/>
              </w:rPr>
              <w:t xml:space="preserve">Mean (SD) no. of CDI before FMT recurred vs not recurred </w:t>
            </w:r>
            <w:r w:rsidRPr="00000700">
              <w:rPr>
                <w:i/>
                <w:iCs/>
                <w:color w:val="000000" w:themeColor="text1"/>
              </w:rPr>
              <w:lastRenderedPageBreak/>
              <w:t>within 2 months</w:t>
            </w:r>
          </w:p>
        </w:tc>
        <w:tc>
          <w:tcPr>
            <w:tcW w:w="466" w:type="pct"/>
            <w:vAlign w:val="center"/>
          </w:tcPr>
          <w:p w14:paraId="32DA784D" w14:textId="77777777" w:rsidR="002C2DF2" w:rsidRPr="0020493A" w:rsidRDefault="002C2DF2" w:rsidP="002C2DF2">
            <w:pPr>
              <w:rPr>
                <w:color w:val="000000" w:themeColor="text1"/>
              </w:rPr>
            </w:pPr>
            <w:r>
              <w:rPr>
                <w:color w:val="000000" w:themeColor="text1"/>
              </w:rPr>
              <w:lastRenderedPageBreak/>
              <w:t>NR</w:t>
            </w:r>
          </w:p>
        </w:tc>
        <w:tc>
          <w:tcPr>
            <w:tcW w:w="354" w:type="pct"/>
            <w:vAlign w:val="center"/>
          </w:tcPr>
          <w:p w14:paraId="0245F8D2" w14:textId="77777777" w:rsidR="002C2DF2" w:rsidRPr="0020493A" w:rsidRDefault="002C2DF2" w:rsidP="002C2DF2">
            <w:pPr>
              <w:rPr>
                <w:color w:val="000000" w:themeColor="text1"/>
              </w:rPr>
            </w:pPr>
            <w:r>
              <w:rPr>
                <w:color w:val="000000" w:themeColor="text1"/>
              </w:rPr>
              <w:t>NR</w:t>
            </w:r>
          </w:p>
        </w:tc>
        <w:tc>
          <w:tcPr>
            <w:tcW w:w="517" w:type="pct"/>
            <w:vAlign w:val="center"/>
          </w:tcPr>
          <w:p w14:paraId="51673168" w14:textId="77777777" w:rsidR="002C2DF2" w:rsidRPr="0020493A" w:rsidRDefault="002C2DF2" w:rsidP="002C2DF2">
            <w:pPr>
              <w:rPr>
                <w:color w:val="000000" w:themeColor="text1"/>
              </w:rPr>
            </w:pPr>
            <w:r w:rsidRPr="001E3450">
              <w:rPr>
                <w:color w:val="000000" w:themeColor="text1"/>
              </w:rPr>
              <w:t xml:space="preserve">3.7 </w:t>
            </w:r>
            <w:r>
              <w:rPr>
                <w:color w:val="000000" w:themeColor="text1"/>
              </w:rPr>
              <w:t>(</w:t>
            </w:r>
            <w:r w:rsidRPr="001E3450">
              <w:rPr>
                <w:color w:val="000000" w:themeColor="text1"/>
              </w:rPr>
              <w:t>1.9</w:t>
            </w:r>
            <w:r>
              <w:rPr>
                <w:color w:val="000000" w:themeColor="text1"/>
              </w:rPr>
              <w:t>)</w:t>
            </w:r>
            <w:r w:rsidRPr="001E3450">
              <w:rPr>
                <w:color w:val="000000" w:themeColor="text1"/>
              </w:rPr>
              <w:t xml:space="preserve"> </w:t>
            </w:r>
          </w:p>
        </w:tc>
        <w:tc>
          <w:tcPr>
            <w:tcW w:w="496" w:type="pct"/>
            <w:vAlign w:val="center"/>
          </w:tcPr>
          <w:p w14:paraId="7EDF478F" w14:textId="77777777" w:rsidR="002C2DF2" w:rsidRPr="0020493A" w:rsidRDefault="002C2DF2" w:rsidP="002C2DF2">
            <w:pPr>
              <w:rPr>
                <w:color w:val="000000" w:themeColor="text1"/>
              </w:rPr>
            </w:pPr>
            <w:r w:rsidRPr="001E3450">
              <w:rPr>
                <w:color w:val="000000" w:themeColor="text1"/>
              </w:rPr>
              <w:t xml:space="preserve">3.5 </w:t>
            </w:r>
            <w:r>
              <w:rPr>
                <w:color w:val="000000" w:themeColor="text1"/>
              </w:rPr>
              <w:t>(</w:t>
            </w:r>
            <w:r w:rsidRPr="001E3450">
              <w:rPr>
                <w:color w:val="000000" w:themeColor="text1"/>
              </w:rPr>
              <w:t>1.8</w:t>
            </w:r>
            <w:r>
              <w:rPr>
                <w:color w:val="000000" w:themeColor="text1"/>
              </w:rPr>
              <w:t>)</w:t>
            </w:r>
          </w:p>
        </w:tc>
        <w:tc>
          <w:tcPr>
            <w:tcW w:w="371" w:type="pct"/>
            <w:vAlign w:val="center"/>
          </w:tcPr>
          <w:p w14:paraId="56C9358E" w14:textId="77777777" w:rsidR="002C2DF2" w:rsidRPr="0020493A" w:rsidRDefault="002C2DF2" w:rsidP="002C2DF2">
            <w:pPr>
              <w:rPr>
                <w:color w:val="000000" w:themeColor="text1"/>
              </w:rPr>
            </w:pPr>
            <w:r>
              <w:rPr>
                <w:color w:val="000000" w:themeColor="text1"/>
              </w:rPr>
              <w:t>p=0.60</w:t>
            </w:r>
          </w:p>
        </w:tc>
        <w:tc>
          <w:tcPr>
            <w:tcW w:w="1729" w:type="pct"/>
            <w:vAlign w:val="center"/>
          </w:tcPr>
          <w:p w14:paraId="00186520" w14:textId="77777777" w:rsidR="002C2DF2" w:rsidRDefault="002C2DF2" w:rsidP="002C2DF2">
            <w:r w:rsidRPr="00E17255">
              <w:t xml:space="preserve">All patients received vancomycin before FMT and FMT via colonoscopy or flexible sigmoidoscopy, all received bowel prep. </w:t>
            </w:r>
          </w:p>
          <w:p w14:paraId="42EC3C9D" w14:textId="77777777" w:rsidR="002C2DF2" w:rsidRPr="0020493A" w:rsidRDefault="002C2DF2" w:rsidP="002C2DF2">
            <w:pPr>
              <w:rPr>
                <w:color w:val="000000" w:themeColor="text1"/>
              </w:rPr>
            </w:pPr>
          </w:p>
        </w:tc>
      </w:tr>
      <w:tr w:rsidR="00DC76CB" w:rsidRPr="0020493A" w14:paraId="095DA5B9" w14:textId="77777777" w:rsidTr="004B42F7">
        <w:trPr>
          <w:trHeight w:val="64"/>
        </w:trPr>
        <w:tc>
          <w:tcPr>
            <w:tcW w:w="533" w:type="pct"/>
            <w:shd w:val="clear" w:color="auto" w:fill="auto"/>
            <w:vAlign w:val="center"/>
          </w:tcPr>
          <w:p w14:paraId="161EA4AB" w14:textId="3587B93B" w:rsidR="00DC76CB" w:rsidRPr="0020493A" w:rsidRDefault="00DC76CB" w:rsidP="00DC76CB">
            <w:pPr>
              <w:rPr>
                <w:color w:val="000000" w:themeColor="text1"/>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309FF695" w14:textId="77777777" w:rsidR="00DC76CB" w:rsidRPr="004A0DFD" w:rsidRDefault="00DC76CB" w:rsidP="00DC76CB">
            <w:pPr>
              <w:rPr>
                <w:i/>
                <w:iCs/>
                <w:color w:val="000000" w:themeColor="text1"/>
              </w:rPr>
            </w:pPr>
            <w:r>
              <w:rPr>
                <w:color w:val="000000" w:themeColor="text1"/>
              </w:rPr>
              <w:t xml:space="preserve">No of patients w/ 3 or more recurrences </w:t>
            </w:r>
            <w:r w:rsidRPr="0003688C">
              <w:rPr>
                <w:i/>
                <w:iCs/>
                <w:color w:val="000000" w:themeColor="text1"/>
              </w:rPr>
              <w:t>successful vs failed</w:t>
            </w:r>
          </w:p>
        </w:tc>
        <w:tc>
          <w:tcPr>
            <w:tcW w:w="466" w:type="pct"/>
            <w:vAlign w:val="center"/>
          </w:tcPr>
          <w:p w14:paraId="03C39065" w14:textId="77777777" w:rsidR="00DC76CB" w:rsidRPr="0020493A" w:rsidRDefault="00DC76CB" w:rsidP="00DC76CB">
            <w:pPr>
              <w:rPr>
                <w:color w:val="000000" w:themeColor="text1"/>
              </w:rPr>
            </w:pPr>
            <w:r>
              <w:rPr>
                <w:color w:val="000000" w:themeColor="text1"/>
              </w:rPr>
              <w:t>45</w:t>
            </w:r>
          </w:p>
        </w:tc>
        <w:tc>
          <w:tcPr>
            <w:tcW w:w="354" w:type="pct"/>
            <w:vAlign w:val="center"/>
          </w:tcPr>
          <w:p w14:paraId="00871324" w14:textId="77777777" w:rsidR="00DC76CB" w:rsidRPr="0020493A" w:rsidRDefault="00DC76CB" w:rsidP="00DC76CB">
            <w:pPr>
              <w:rPr>
                <w:color w:val="000000" w:themeColor="text1"/>
              </w:rPr>
            </w:pPr>
            <w:r>
              <w:rPr>
                <w:color w:val="000000" w:themeColor="text1"/>
              </w:rPr>
              <w:t>15</w:t>
            </w:r>
          </w:p>
        </w:tc>
        <w:tc>
          <w:tcPr>
            <w:tcW w:w="517" w:type="pct"/>
            <w:vAlign w:val="center"/>
          </w:tcPr>
          <w:p w14:paraId="58F5F224" w14:textId="77777777" w:rsidR="00DC76CB" w:rsidRPr="0020493A" w:rsidRDefault="00DC76CB" w:rsidP="00DC76CB">
            <w:pPr>
              <w:rPr>
                <w:color w:val="000000" w:themeColor="text1"/>
              </w:rPr>
            </w:pPr>
            <w:r>
              <w:rPr>
                <w:color w:val="000000" w:themeColor="text1"/>
              </w:rPr>
              <w:t>NR</w:t>
            </w:r>
          </w:p>
        </w:tc>
        <w:tc>
          <w:tcPr>
            <w:tcW w:w="496" w:type="pct"/>
            <w:vAlign w:val="center"/>
          </w:tcPr>
          <w:p w14:paraId="6E573368" w14:textId="77777777" w:rsidR="00DC76CB" w:rsidRPr="0020493A" w:rsidRDefault="00DC76CB" w:rsidP="00DC76CB">
            <w:pPr>
              <w:rPr>
                <w:color w:val="000000" w:themeColor="text1"/>
              </w:rPr>
            </w:pPr>
            <w:r>
              <w:rPr>
                <w:color w:val="000000" w:themeColor="text1"/>
              </w:rPr>
              <w:t>NR</w:t>
            </w:r>
          </w:p>
        </w:tc>
        <w:tc>
          <w:tcPr>
            <w:tcW w:w="371" w:type="pct"/>
            <w:vAlign w:val="center"/>
          </w:tcPr>
          <w:p w14:paraId="225C0A67" w14:textId="77777777" w:rsidR="00DC76CB" w:rsidRPr="0020493A" w:rsidRDefault="00DC76CB" w:rsidP="00DC76CB">
            <w:pPr>
              <w:rPr>
                <w:color w:val="000000" w:themeColor="text1"/>
              </w:rPr>
            </w:pPr>
            <w:r>
              <w:rPr>
                <w:color w:val="000000" w:themeColor="text1"/>
              </w:rPr>
              <w:t xml:space="preserve">Univariate OR= </w:t>
            </w:r>
            <w:r w:rsidRPr="0003688C">
              <w:rPr>
                <w:color w:val="000000" w:themeColor="text1"/>
              </w:rPr>
              <w:t>1.</w:t>
            </w:r>
            <w:r>
              <w:rPr>
                <w:color w:val="000000" w:themeColor="text1"/>
              </w:rPr>
              <w:t>1</w:t>
            </w:r>
            <w:r w:rsidRPr="0003688C">
              <w:rPr>
                <w:color w:val="000000" w:themeColor="text1"/>
              </w:rPr>
              <w:t xml:space="preserve"> </w:t>
            </w:r>
            <w:r>
              <w:rPr>
                <w:color w:val="000000" w:themeColor="text1"/>
              </w:rPr>
              <w:t>[</w:t>
            </w:r>
            <w:r w:rsidRPr="0003688C">
              <w:rPr>
                <w:color w:val="000000" w:themeColor="text1"/>
              </w:rPr>
              <w:t>0.</w:t>
            </w:r>
            <w:r>
              <w:rPr>
                <w:color w:val="000000" w:themeColor="text1"/>
              </w:rPr>
              <w:t>9</w:t>
            </w:r>
            <w:r w:rsidRPr="0003688C">
              <w:rPr>
                <w:color w:val="000000" w:themeColor="text1"/>
              </w:rPr>
              <w:t>–1.</w:t>
            </w:r>
            <w:r>
              <w:rPr>
                <w:color w:val="000000" w:themeColor="text1"/>
              </w:rPr>
              <w:t>4]</w:t>
            </w:r>
            <w:r w:rsidRPr="0003688C">
              <w:rPr>
                <w:color w:val="000000" w:themeColor="text1"/>
              </w:rPr>
              <w:t xml:space="preserve"> </w:t>
            </w:r>
            <w:r>
              <w:rPr>
                <w:color w:val="000000" w:themeColor="text1"/>
              </w:rPr>
              <w:t>p=</w:t>
            </w:r>
            <w:r w:rsidRPr="0003688C">
              <w:rPr>
                <w:color w:val="000000" w:themeColor="text1"/>
              </w:rPr>
              <w:t>0.541</w:t>
            </w:r>
          </w:p>
        </w:tc>
        <w:tc>
          <w:tcPr>
            <w:tcW w:w="1729" w:type="pct"/>
            <w:vAlign w:val="center"/>
          </w:tcPr>
          <w:p w14:paraId="4007E15E" w14:textId="77777777" w:rsidR="00DC76CB" w:rsidRPr="0020493A" w:rsidRDefault="00DC76CB" w:rsidP="00DC76CB">
            <w:pPr>
              <w:rPr>
                <w:color w:val="000000" w:themeColor="text1"/>
              </w:rPr>
            </w:pPr>
            <w:r>
              <w:rPr>
                <w:color w:val="000000" w:themeColor="text1"/>
              </w:rPr>
              <w:t>All FMT given by retention enema. NS at univariate, not taken to multivariate analysis</w:t>
            </w:r>
          </w:p>
        </w:tc>
      </w:tr>
      <w:tr w:rsidR="00DC76CB" w14:paraId="5688E9DC"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68AB6420" w14:textId="07359FFD" w:rsidR="00DC76CB" w:rsidRDefault="00DC76CB" w:rsidP="00DC76CB">
            <w:pPr>
              <w:rPr>
                <w:rFonts w:ascii="Calibri" w:hAnsi="Calibri" w:cs="Calibri"/>
                <w:color w:val="000000"/>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122D0921" w14:textId="77777777" w:rsidR="00DC76CB" w:rsidRDefault="00DC76CB" w:rsidP="00DC76CB">
            <w:pPr>
              <w:rPr>
                <w:color w:val="000000" w:themeColor="text1"/>
              </w:rPr>
            </w:pPr>
            <w:r>
              <w:rPr>
                <w:color w:val="000000" w:themeColor="text1"/>
              </w:rPr>
              <w:t>OR failure at 30d</w:t>
            </w:r>
          </w:p>
          <w:p w14:paraId="64C3E0DF" w14:textId="77777777" w:rsidR="00DC76CB" w:rsidRDefault="00DC76CB" w:rsidP="00DC76CB">
            <w:pPr>
              <w:rPr>
                <w:color w:val="000000" w:themeColor="text1"/>
              </w:rPr>
            </w:pPr>
            <w:r>
              <w:rPr>
                <w:i/>
                <w:iCs/>
                <w:color w:val="000000" w:themeColor="text1"/>
              </w:rPr>
              <w:t>Number of recurrences</w:t>
            </w:r>
          </w:p>
        </w:tc>
        <w:tc>
          <w:tcPr>
            <w:tcW w:w="466" w:type="pct"/>
            <w:vAlign w:val="center"/>
          </w:tcPr>
          <w:p w14:paraId="4996B975" w14:textId="77777777" w:rsidR="00DC76CB" w:rsidRDefault="00DC76CB" w:rsidP="00DC76CB">
            <w:pPr>
              <w:rPr>
                <w:color w:val="000000" w:themeColor="text1"/>
              </w:rPr>
            </w:pPr>
            <w:r>
              <w:rPr>
                <w:color w:val="000000" w:themeColor="text1"/>
              </w:rPr>
              <w:t>49</w:t>
            </w:r>
          </w:p>
        </w:tc>
        <w:tc>
          <w:tcPr>
            <w:tcW w:w="354" w:type="pct"/>
            <w:vAlign w:val="center"/>
          </w:tcPr>
          <w:p w14:paraId="36558D4E" w14:textId="77777777" w:rsidR="00DC76CB" w:rsidRDefault="00DC76CB" w:rsidP="00DC76CB">
            <w:pPr>
              <w:rPr>
                <w:color w:val="000000" w:themeColor="text1"/>
              </w:rPr>
            </w:pPr>
            <w:r>
              <w:rPr>
                <w:color w:val="000000" w:themeColor="text1"/>
              </w:rPr>
              <w:t>191</w:t>
            </w:r>
          </w:p>
        </w:tc>
        <w:tc>
          <w:tcPr>
            <w:tcW w:w="517" w:type="pct"/>
            <w:vAlign w:val="center"/>
          </w:tcPr>
          <w:p w14:paraId="0B1AADF9" w14:textId="77777777" w:rsidR="00DC76CB" w:rsidRDefault="00DC76CB" w:rsidP="00DC76CB">
            <w:pPr>
              <w:rPr>
                <w:color w:val="000000" w:themeColor="text1"/>
              </w:rPr>
            </w:pPr>
          </w:p>
        </w:tc>
        <w:tc>
          <w:tcPr>
            <w:tcW w:w="496" w:type="pct"/>
            <w:vAlign w:val="center"/>
          </w:tcPr>
          <w:p w14:paraId="1990EB9F" w14:textId="77777777" w:rsidR="00DC76CB" w:rsidRDefault="00DC76CB" w:rsidP="00DC76CB">
            <w:pPr>
              <w:rPr>
                <w:color w:val="000000" w:themeColor="text1"/>
              </w:rPr>
            </w:pPr>
          </w:p>
        </w:tc>
        <w:tc>
          <w:tcPr>
            <w:tcW w:w="371" w:type="pct"/>
            <w:vAlign w:val="center"/>
          </w:tcPr>
          <w:p w14:paraId="67ABF525" w14:textId="77777777" w:rsidR="00DC76CB" w:rsidRDefault="00DC76CB" w:rsidP="00DC76CB">
            <w:pPr>
              <w:rPr>
                <w:color w:val="000000" w:themeColor="text1"/>
              </w:rPr>
            </w:pPr>
            <w:r>
              <w:rPr>
                <w:color w:val="000000" w:themeColor="text1"/>
              </w:rPr>
              <w:t>UV: OR=NR, p=</w:t>
            </w:r>
            <w:r w:rsidRPr="00C601A4">
              <w:rPr>
                <w:color w:val="000000" w:themeColor="text1"/>
              </w:rPr>
              <w:t>0.054</w:t>
            </w:r>
          </w:p>
          <w:p w14:paraId="4AE88A19" w14:textId="77777777" w:rsidR="00DC76CB" w:rsidRPr="00C601A4" w:rsidRDefault="00DC76CB" w:rsidP="00DC76CB">
            <w:pPr>
              <w:rPr>
                <w:color w:val="000000" w:themeColor="text1"/>
              </w:rPr>
            </w:pPr>
            <w:r>
              <w:rPr>
                <w:color w:val="000000" w:themeColor="text1"/>
              </w:rPr>
              <w:t>MV: OR=</w:t>
            </w:r>
            <w:r>
              <w:t xml:space="preserve"> </w:t>
            </w:r>
            <w:r w:rsidRPr="00C601A4">
              <w:rPr>
                <w:color w:val="000000" w:themeColor="text1"/>
              </w:rPr>
              <w:t>1.</w:t>
            </w:r>
            <w:r>
              <w:rPr>
                <w:color w:val="000000" w:themeColor="text1"/>
              </w:rPr>
              <w:t>477</w:t>
            </w:r>
            <w:r w:rsidRPr="00C601A4">
              <w:rPr>
                <w:color w:val="000000" w:themeColor="text1"/>
              </w:rPr>
              <w:t xml:space="preserve"> </w:t>
            </w:r>
            <w:r>
              <w:rPr>
                <w:color w:val="000000" w:themeColor="text1"/>
              </w:rPr>
              <w:t>[0.955-2.284], p=0.080</w:t>
            </w:r>
          </w:p>
        </w:tc>
        <w:tc>
          <w:tcPr>
            <w:tcW w:w="1729" w:type="pct"/>
            <w:vAlign w:val="center"/>
          </w:tcPr>
          <w:p w14:paraId="5606AC02"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5901BB24"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32753BEE" w14:textId="77777777" w:rsidR="00DC76CB" w:rsidRDefault="00DC76CB" w:rsidP="00DC76CB">
            <w:pPr>
              <w:rPr>
                <w:color w:val="000000" w:themeColor="text1"/>
              </w:rPr>
            </w:pPr>
            <w:r>
              <w:rPr>
                <w:color w:val="000000" w:themeColor="text1"/>
              </w:rPr>
              <w:t>UV=univariate, MV=multivariate</w:t>
            </w:r>
          </w:p>
        </w:tc>
      </w:tr>
      <w:tr w:rsidR="000E49AD" w:rsidRPr="0020493A" w14:paraId="2C533560" w14:textId="77777777" w:rsidTr="004B42F7">
        <w:trPr>
          <w:trHeight w:val="64"/>
        </w:trPr>
        <w:tc>
          <w:tcPr>
            <w:tcW w:w="533" w:type="pct"/>
            <w:shd w:val="clear" w:color="auto" w:fill="auto"/>
            <w:vAlign w:val="center"/>
          </w:tcPr>
          <w:p w14:paraId="5D8072F0" w14:textId="77777777" w:rsidR="000E49AD" w:rsidRPr="0020493A" w:rsidRDefault="000E49AD" w:rsidP="007020B4">
            <w:pPr>
              <w:rPr>
                <w:color w:val="000000" w:themeColor="text1"/>
              </w:rPr>
            </w:pPr>
            <w:proofErr w:type="spellStart"/>
            <w:r>
              <w:rPr>
                <w:rFonts w:ascii="Calibri" w:hAnsi="Calibri" w:cs="Calibri"/>
                <w:color w:val="000000"/>
              </w:rPr>
              <w:t>Treveer</w:t>
            </w:r>
            <w:proofErr w:type="spellEnd"/>
            <w:r>
              <w:rPr>
                <w:rFonts w:ascii="Calibri" w:hAnsi="Calibri" w:cs="Calibri"/>
                <w:color w:val="000000"/>
              </w:rPr>
              <w:t>, 2020</w:t>
            </w:r>
            <w:r w:rsidRPr="00976DB5">
              <w:rPr>
                <w:rFonts w:ascii="Calibri" w:hAnsi="Calibri" w:cs="Calibri"/>
                <w:color w:val="000000"/>
                <w:vertAlign w:val="superscript"/>
              </w:rPr>
              <w:t>9</w:t>
            </w:r>
          </w:p>
        </w:tc>
        <w:tc>
          <w:tcPr>
            <w:tcW w:w="534" w:type="pct"/>
            <w:tcBorders>
              <w:top w:val="single" w:sz="4" w:space="0" w:color="auto"/>
              <w:left w:val="single" w:sz="4" w:space="0" w:color="auto"/>
              <w:bottom w:val="single" w:sz="4" w:space="0" w:color="auto"/>
              <w:right w:val="single" w:sz="4" w:space="0" w:color="auto"/>
            </w:tcBorders>
            <w:vAlign w:val="center"/>
          </w:tcPr>
          <w:p w14:paraId="23C64F1C" w14:textId="77777777" w:rsidR="000E49AD" w:rsidRPr="0020493A" w:rsidRDefault="000E49AD" w:rsidP="007020B4">
            <w:pPr>
              <w:rPr>
                <w:color w:val="000000" w:themeColor="text1"/>
              </w:rPr>
            </w:pPr>
            <w:r>
              <w:rPr>
                <w:color w:val="000000" w:themeColor="text1"/>
              </w:rPr>
              <w:t xml:space="preserve">Mean number of CDI relapses before FMT </w:t>
            </w:r>
            <w:r w:rsidRPr="00B10EDD">
              <w:rPr>
                <w:i/>
                <w:iCs/>
                <w:color w:val="000000" w:themeColor="text1"/>
              </w:rPr>
              <w:t>relapsed vs cured within 2m</w:t>
            </w:r>
          </w:p>
        </w:tc>
        <w:tc>
          <w:tcPr>
            <w:tcW w:w="466" w:type="pct"/>
            <w:vAlign w:val="center"/>
          </w:tcPr>
          <w:p w14:paraId="09D5AA8F" w14:textId="77777777" w:rsidR="000E49AD" w:rsidRPr="0020493A" w:rsidRDefault="000E49AD" w:rsidP="007020B4">
            <w:pPr>
              <w:rPr>
                <w:color w:val="000000" w:themeColor="text1"/>
              </w:rPr>
            </w:pPr>
            <w:r>
              <w:rPr>
                <w:color w:val="000000" w:themeColor="text1"/>
              </w:rPr>
              <w:t>13</w:t>
            </w:r>
          </w:p>
        </w:tc>
        <w:tc>
          <w:tcPr>
            <w:tcW w:w="354" w:type="pct"/>
            <w:vAlign w:val="center"/>
          </w:tcPr>
          <w:p w14:paraId="64FCEB11" w14:textId="77777777" w:rsidR="000E49AD" w:rsidRPr="0020493A" w:rsidRDefault="000E49AD" w:rsidP="007020B4">
            <w:pPr>
              <w:rPr>
                <w:color w:val="000000" w:themeColor="text1"/>
              </w:rPr>
            </w:pPr>
            <w:r>
              <w:rPr>
                <w:color w:val="000000" w:themeColor="text1"/>
              </w:rPr>
              <w:t>114</w:t>
            </w:r>
          </w:p>
        </w:tc>
        <w:tc>
          <w:tcPr>
            <w:tcW w:w="517" w:type="pct"/>
            <w:vAlign w:val="center"/>
          </w:tcPr>
          <w:p w14:paraId="55D2D114" w14:textId="77777777" w:rsidR="000E49AD" w:rsidRPr="0020493A" w:rsidRDefault="000E49AD" w:rsidP="007020B4">
            <w:pPr>
              <w:rPr>
                <w:color w:val="000000" w:themeColor="text1"/>
              </w:rPr>
            </w:pPr>
            <w:r>
              <w:rPr>
                <w:color w:val="000000" w:themeColor="text1"/>
              </w:rPr>
              <w:t xml:space="preserve">2.6 </w:t>
            </w:r>
            <w:r w:rsidRPr="00B10EDD">
              <w:rPr>
                <w:color w:val="000000" w:themeColor="text1"/>
              </w:rPr>
              <w:t xml:space="preserve"> </w:t>
            </w:r>
          </w:p>
        </w:tc>
        <w:tc>
          <w:tcPr>
            <w:tcW w:w="496" w:type="pct"/>
            <w:vAlign w:val="center"/>
          </w:tcPr>
          <w:p w14:paraId="13ABC74E" w14:textId="77777777" w:rsidR="000E49AD" w:rsidRPr="0020493A" w:rsidRDefault="000E49AD" w:rsidP="007020B4">
            <w:pPr>
              <w:rPr>
                <w:color w:val="000000" w:themeColor="text1"/>
              </w:rPr>
            </w:pPr>
            <w:r>
              <w:rPr>
                <w:color w:val="000000" w:themeColor="text1"/>
              </w:rPr>
              <w:t>2.8</w:t>
            </w:r>
          </w:p>
        </w:tc>
        <w:tc>
          <w:tcPr>
            <w:tcW w:w="371" w:type="pct"/>
            <w:vAlign w:val="center"/>
          </w:tcPr>
          <w:p w14:paraId="4009C969" w14:textId="77777777" w:rsidR="000E49AD" w:rsidRPr="0020493A" w:rsidRDefault="000E49AD" w:rsidP="007020B4">
            <w:pPr>
              <w:rPr>
                <w:color w:val="000000" w:themeColor="text1"/>
              </w:rPr>
            </w:pPr>
            <w:r w:rsidRPr="00B10EDD">
              <w:rPr>
                <w:color w:val="000000" w:themeColor="text1"/>
              </w:rPr>
              <w:t>p</w:t>
            </w:r>
            <w:r>
              <w:rPr>
                <w:color w:val="000000" w:themeColor="text1"/>
              </w:rPr>
              <w:t>=</w:t>
            </w:r>
            <w:r w:rsidRPr="00B10EDD">
              <w:rPr>
                <w:color w:val="000000" w:themeColor="text1"/>
              </w:rPr>
              <w:t>0.</w:t>
            </w:r>
            <w:r>
              <w:rPr>
                <w:color w:val="000000" w:themeColor="text1"/>
              </w:rPr>
              <w:t>69</w:t>
            </w:r>
          </w:p>
        </w:tc>
        <w:tc>
          <w:tcPr>
            <w:tcW w:w="1729" w:type="pct"/>
            <w:vAlign w:val="center"/>
          </w:tcPr>
          <w:p w14:paraId="5280A553" w14:textId="77777777" w:rsidR="000E49AD" w:rsidRPr="0020493A" w:rsidRDefault="000E49AD" w:rsidP="007020B4">
            <w:pPr>
              <w:rPr>
                <w:color w:val="000000" w:themeColor="text1"/>
              </w:rPr>
            </w:pPr>
          </w:p>
        </w:tc>
      </w:tr>
      <w:tr w:rsidR="00F276F8" w:rsidRPr="0020493A" w14:paraId="11CE0B0C" w14:textId="77777777" w:rsidTr="004B42F7">
        <w:trPr>
          <w:trHeight w:val="64"/>
        </w:trPr>
        <w:tc>
          <w:tcPr>
            <w:tcW w:w="533" w:type="pct"/>
            <w:shd w:val="clear" w:color="auto" w:fill="auto"/>
            <w:vAlign w:val="center"/>
          </w:tcPr>
          <w:p w14:paraId="0F335DA6" w14:textId="1D9DA3FC" w:rsidR="00F276F8" w:rsidRPr="0020493A" w:rsidRDefault="00F276F8" w:rsidP="00F276F8">
            <w:pPr>
              <w:rPr>
                <w:color w:val="000000" w:themeColor="text1"/>
              </w:rPr>
            </w:pPr>
            <w:r w:rsidRPr="00CF4F04">
              <w:rPr>
                <w:rFonts w:ascii="Calibri" w:eastAsia="Times New Roman" w:hAnsi="Calibri" w:cs="Calibri"/>
                <w:color w:val="000000"/>
                <w:lang w:eastAsia="en-GB"/>
              </w:rPr>
              <w:t>Urbonas</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F276F8">
              <w:rPr>
                <w:rFonts w:ascii="Calibri" w:eastAsia="Times New Roman" w:hAnsi="Calibri" w:cs="Calibri"/>
                <w:color w:val="000000"/>
                <w:vertAlign w:val="superscript"/>
                <w:lang w:eastAsia="en-GB"/>
              </w:rPr>
              <w:t>43</w:t>
            </w:r>
          </w:p>
        </w:tc>
        <w:tc>
          <w:tcPr>
            <w:tcW w:w="534" w:type="pct"/>
            <w:tcBorders>
              <w:top w:val="single" w:sz="4" w:space="0" w:color="auto"/>
              <w:left w:val="single" w:sz="4" w:space="0" w:color="auto"/>
              <w:bottom w:val="single" w:sz="4" w:space="0" w:color="auto"/>
              <w:right w:val="single" w:sz="4" w:space="0" w:color="auto"/>
            </w:tcBorders>
            <w:vAlign w:val="center"/>
          </w:tcPr>
          <w:p w14:paraId="409C5E81" w14:textId="77777777" w:rsidR="00F276F8" w:rsidRPr="0020493A" w:rsidRDefault="00F276F8" w:rsidP="00F276F8">
            <w:pPr>
              <w:rPr>
                <w:color w:val="000000" w:themeColor="text1"/>
              </w:rPr>
            </w:pPr>
            <w:r>
              <w:rPr>
                <w:color w:val="000000" w:themeColor="text1"/>
              </w:rPr>
              <w:t xml:space="preserve">Mean (SD) number of CDI episodes before FMT </w:t>
            </w:r>
            <w:r w:rsidRPr="00CB534A">
              <w:rPr>
                <w:i/>
                <w:iCs/>
                <w:color w:val="000000" w:themeColor="text1"/>
              </w:rPr>
              <w:t>responded vs no</w:t>
            </w:r>
            <w:r>
              <w:rPr>
                <w:i/>
                <w:iCs/>
                <w:color w:val="000000" w:themeColor="text1"/>
              </w:rPr>
              <w:t>t</w:t>
            </w:r>
            <w:r w:rsidRPr="00CB534A">
              <w:rPr>
                <w:i/>
                <w:iCs/>
                <w:color w:val="000000" w:themeColor="text1"/>
              </w:rPr>
              <w:t xml:space="preserve"> responded</w:t>
            </w:r>
          </w:p>
        </w:tc>
        <w:tc>
          <w:tcPr>
            <w:tcW w:w="466" w:type="pct"/>
            <w:vAlign w:val="center"/>
          </w:tcPr>
          <w:p w14:paraId="49E2535A" w14:textId="77777777" w:rsidR="00F276F8" w:rsidRPr="0020493A" w:rsidRDefault="00F276F8" w:rsidP="00F276F8">
            <w:pPr>
              <w:rPr>
                <w:color w:val="000000" w:themeColor="text1"/>
              </w:rPr>
            </w:pPr>
            <w:r>
              <w:rPr>
                <w:color w:val="000000" w:themeColor="text1"/>
              </w:rPr>
              <w:t>48</w:t>
            </w:r>
          </w:p>
        </w:tc>
        <w:tc>
          <w:tcPr>
            <w:tcW w:w="354" w:type="pct"/>
            <w:vAlign w:val="center"/>
          </w:tcPr>
          <w:p w14:paraId="0AA49165" w14:textId="77777777" w:rsidR="00F276F8" w:rsidRPr="0020493A" w:rsidRDefault="00F276F8" w:rsidP="00F276F8">
            <w:pPr>
              <w:rPr>
                <w:color w:val="000000" w:themeColor="text1"/>
              </w:rPr>
            </w:pPr>
            <w:r>
              <w:rPr>
                <w:color w:val="000000" w:themeColor="text1"/>
              </w:rPr>
              <w:t>12</w:t>
            </w:r>
          </w:p>
        </w:tc>
        <w:tc>
          <w:tcPr>
            <w:tcW w:w="517" w:type="pct"/>
            <w:vAlign w:val="center"/>
          </w:tcPr>
          <w:p w14:paraId="666A802B" w14:textId="77777777" w:rsidR="00F276F8" w:rsidRPr="0020493A" w:rsidRDefault="00F276F8" w:rsidP="00F276F8">
            <w:pPr>
              <w:rPr>
                <w:color w:val="000000" w:themeColor="text1"/>
              </w:rPr>
            </w:pPr>
            <w:r>
              <w:rPr>
                <w:color w:val="000000" w:themeColor="text1"/>
              </w:rPr>
              <w:t>2.6 (1.3)</w:t>
            </w:r>
          </w:p>
        </w:tc>
        <w:tc>
          <w:tcPr>
            <w:tcW w:w="496" w:type="pct"/>
            <w:vAlign w:val="center"/>
          </w:tcPr>
          <w:p w14:paraId="1EC3DF78" w14:textId="77777777" w:rsidR="00F276F8" w:rsidRPr="0020493A" w:rsidRDefault="00F276F8" w:rsidP="00F276F8">
            <w:pPr>
              <w:rPr>
                <w:color w:val="000000" w:themeColor="text1"/>
              </w:rPr>
            </w:pPr>
            <w:r>
              <w:rPr>
                <w:color w:val="000000" w:themeColor="text1"/>
              </w:rPr>
              <w:t>2.6 (1.3)</w:t>
            </w:r>
          </w:p>
        </w:tc>
        <w:tc>
          <w:tcPr>
            <w:tcW w:w="371" w:type="pct"/>
            <w:vAlign w:val="center"/>
          </w:tcPr>
          <w:p w14:paraId="5B60BD02" w14:textId="77777777" w:rsidR="00F276F8" w:rsidRPr="0020493A" w:rsidRDefault="00F276F8" w:rsidP="00F276F8">
            <w:pPr>
              <w:rPr>
                <w:color w:val="000000" w:themeColor="text1"/>
              </w:rPr>
            </w:pPr>
            <w:r>
              <w:rPr>
                <w:color w:val="000000" w:themeColor="text1"/>
              </w:rPr>
              <w:t>p=0.</w:t>
            </w:r>
            <w:r w:rsidRPr="00B10EDD">
              <w:rPr>
                <w:color w:val="000000" w:themeColor="text1"/>
              </w:rPr>
              <w:t>804</w:t>
            </w:r>
          </w:p>
        </w:tc>
        <w:tc>
          <w:tcPr>
            <w:tcW w:w="1729" w:type="pct"/>
            <w:vAlign w:val="center"/>
          </w:tcPr>
          <w:p w14:paraId="293FDB55" w14:textId="77777777" w:rsidR="00F276F8" w:rsidRPr="0020493A" w:rsidRDefault="00F276F8" w:rsidP="00F276F8">
            <w:pPr>
              <w:rPr>
                <w:color w:val="000000" w:themeColor="text1"/>
              </w:rPr>
            </w:pPr>
          </w:p>
        </w:tc>
      </w:tr>
      <w:tr w:rsidR="00F276F8" w:rsidRPr="0020493A" w14:paraId="496BA646" w14:textId="77777777" w:rsidTr="004B42F7">
        <w:trPr>
          <w:trHeight w:val="64"/>
        </w:trPr>
        <w:tc>
          <w:tcPr>
            <w:tcW w:w="533" w:type="pct"/>
            <w:shd w:val="clear" w:color="auto" w:fill="auto"/>
            <w:vAlign w:val="center"/>
          </w:tcPr>
          <w:p w14:paraId="288A838F" w14:textId="199F2389" w:rsidR="00F276F8" w:rsidRPr="0020493A" w:rsidRDefault="00F276F8" w:rsidP="00F276F8">
            <w:pPr>
              <w:rPr>
                <w:color w:val="000000" w:themeColor="text1"/>
              </w:rPr>
            </w:pPr>
            <w:bookmarkStart w:id="40" w:name="_Hlk133590362"/>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64E5C144" w14:textId="77777777" w:rsidR="00F276F8" w:rsidRPr="004A0DFD" w:rsidRDefault="00F276F8" w:rsidP="00F276F8">
            <w:pPr>
              <w:rPr>
                <w:i/>
                <w:iCs/>
                <w:color w:val="000000" w:themeColor="text1"/>
              </w:rPr>
            </w:pPr>
            <w:r w:rsidRPr="005E4DB7">
              <w:rPr>
                <w:color w:val="000000" w:themeColor="text1"/>
              </w:rPr>
              <w:t xml:space="preserve">Proportion of </w:t>
            </w:r>
            <w:r>
              <w:rPr>
                <w:color w:val="000000" w:themeColor="text1"/>
              </w:rPr>
              <w:t xml:space="preserve">patients w/ 2 or more CDI recurrences </w:t>
            </w:r>
            <w:r>
              <w:rPr>
                <w:color w:val="000000" w:themeColor="text1"/>
              </w:rPr>
              <w:lastRenderedPageBreak/>
              <w:t>in past year</w:t>
            </w:r>
            <w:r>
              <w:rPr>
                <w:i/>
                <w:iCs/>
                <w:color w:val="000000" w:themeColor="text1"/>
              </w:rPr>
              <w:t xml:space="preserve"> successful vs recurred</w:t>
            </w:r>
          </w:p>
        </w:tc>
        <w:tc>
          <w:tcPr>
            <w:tcW w:w="466" w:type="pct"/>
            <w:vAlign w:val="center"/>
          </w:tcPr>
          <w:p w14:paraId="5D343002" w14:textId="77777777" w:rsidR="00F276F8" w:rsidRPr="0020493A" w:rsidRDefault="00F276F8" w:rsidP="00F276F8">
            <w:pPr>
              <w:rPr>
                <w:color w:val="000000" w:themeColor="text1"/>
              </w:rPr>
            </w:pPr>
            <w:r>
              <w:rPr>
                <w:color w:val="000000" w:themeColor="text1"/>
              </w:rPr>
              <w:lastRenderedPageBreak/>
              <w:t>227</w:t>
            </w:r>
          </w:p>
        </w:tc>
        <w:tc>
          <w:tcPr>
            <w:tcW w:w="354" w:type="pct"/>
            <w:vAlign w:val="center"/>
          </w:tcPr>
          <w:p w14:paraId="3622A28E" w14:textId="77777777" w:rsidR="00F276F8" w:rsidRPr="0020493A" w:rsidRDefault="00F276F8" w:rsidP="00F276F8">
            <w:pPr>
              <w:rPr>
                <w:color w:val="000000" w:themeColor="text1"/>
              </w:rPr>
            </w:pPr>
            <w:r>
              <w:rPr>
                <w:color w:val="000000" w:themeColor="text1"/>
              </w:rPr>
              <w:t>41</w:t>
            </w:r>
          </w:p>
        </w:tc>
        <w:tc>
          <w:tcPr>
            <w:tcW w:w="517" w:type="pct"/>
            <w:vAlign w:val="center"/>
          </w:tcPr>
          <w:p w14:paraId="69C2F5A7" w14:textId="77777777" w:rsidR="00F276F8" w:rsidRPr="0020493A" w:rsidRDefault="00F276F8" w:rsidP="00F276F8">
            <w:pPr>
              <w:rPr>
                <w:color w:val="000000" w:themeColor="text1"/>
              </w:rPr>
            </w:pPr>
            <w:r>
              <w:rPr>
                <w:color w:val="000000" w:themeColor="text1"/>
              </w:rPr>
              <w:t>79%</w:t>
            </w:r>
          </w:p>
        </w:tc>
        <w:tc>
          <w:tcPr>
            <w:tcW w:w="496" w:type="pct"/>
            <w:vAlign w:val="center"/>
          </w:tcPr>
          <w:p w14:paraId="77570039" w14:textId="77777777" w:rsidR="00F276F8" w:rsidRPr="0020493A" w:rsidRDefault="00F276F8" w:rsidP="00F276F8">
            <w:pPr>
              <w:rPr>
                <w:color w:val="000000" w:themeColor="text1"/>
              </w:rPr>
            </w:pPr>
            <w:r>
              <w:rPr>
                <w:color w:val="000000" w:themeColor="text1"/>
              </w:rPr>
              <w:t>95%</w:t>
            </w:r>
          </w:p>
        </w:tc>
        <w:tc>
          <w:tcPr>
            <w:tcW w:w="371" w:type="pct"/>
            <w:vAlign w:val="center"/>
          </w:tcPr>
          <w:p w14:paraId="5FB094E0" w14:textId="77777777" w:rsidR="00F276F8" w:rsidRPr="0020493A" w:rsidRDefault="00F276F8" w:rsidP="00F276F8">
            <w:pPr>
              <w:rPr>
                <w:color w:val="000000" w:themeColor="text1"/>
              </w:rPr>
            </w:pPr>
            <w:r>
              <w:rPr>
                <w:color w:val="000000" w:themeColor="text1"/>
              </w:rPr>
              <w:t xml:space="preserve">p=0.02 multivariate OR for </w:t>
            </w:r>
            <w:r>
              <w:rPr>
                <w:color w:val="000000" w:themeColor="text1"/>
              </w:rPr>
              <w:lastRenderedPageBreak/>
              <w:t>failure 3.9 [0.89-17.3]</w:t>
            </w:r>
          </w:p>
        </w:tc>
        <w:tc>
          <w:tcPr>
            <w:tcW w:w="1729" w:type="pct"/>
            <w:vAlign w:val="center"/>
          </w:tcPr>
          <w:p w14:paraId="144C2D1E" w14:textId="77777777" w:rsidR="00F276F8" w:rsidRPr="0020493A" w:rsidRDefault="00F276F8" w:rsidP="00F276F8">
            <w:pPr>
              <w:rPr>
                <w:color w:val="000000" w:themeColor="text1"/>
              </w:rPr>
            </w:pPr>
            <w:r>
              <w:rPr>
                <w:color w:val="000000" w:themeColor="text1"/>
              </w:rPr>
              <w:lastRenderedPageBreak/>
              <w:t>Recurred = recurred within 2 months – primary failure excluded</w:t>
            </w:r>
          </w:p>
        </w:tc>
      </w:tr>
      <w:bookmarkEnd w:id="40"/>
      <w:tr w:rsidR="00DC76CB" w:rsidRPr="0020493A" w14:paraId="690D666A" w14:textId="77777777" w:rsidTr="004B42F7">
        <w:trPr>
          <w:trHeight w:val="64"/>
        </w:trPr>
        <w:tc>
          <w:tcPr>
            <w:tcW w:w="533" w:type="pct"/>
            <w:vAlign w:val="center"/>
          </w:tcPr>
          <w:p w14:paraId="41D6A51E" w14:textId="6F3565E6"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628959FF" w14:textId="77777777" w:rsidR="00DC76CB" w:rsidRPr="0020493A" w:rsidRDefault="00DC76CB" w:rsidP="00DC76CB">
            <w:pPr>
              <w:rPr>
                <w:i/>
                <w:iCs/>
                <w:color w:val="000000" w:themeColor="text1"/>
              </w:rPr>
            </w:pPr>
            <w:r>
              <w:rPr>
                <w:color w:val="000000" w:themeColor="text1"/>
              </w:rPr>
              <w:t xml:space="preserve">Mean (SD) no. of CDI before FMT recurred vs not recurred </w:t>
            </w:r>
            <w:r w:rsidRPr="00000700">
              <w:rPr>
                <w:i/>
                <w:iCs/>
                <w:color w:val="000000" w:themeColor="text1"/>
              </w:rPr>
              <w:t xml:space="preserve">within </w:t>
            </w:r>
            <w:r>
              <w:rPr>
                <w:i/>
                <w:iCs/>
                <w:color w:val="000000" w:themeColor="text1"/>
              </w:rPr>
              <w:t>6</w:t>
            </w:r>
            <w:r w:rsidRPr="00000700">
              <w:rPr>
                <w:i/>
                <w:iCs/>
                <w:color w:val="000000" w:themeColor="text1"/>
              </w:rPr>
              <w:t xml:space="preserve"> months</w:t>
            </w:r>
          </w:p>
        </w:tc>
        <w:tc>
          <w:tcPr>
            <w:tcW w:w="466" w:type="pct"/>
            <w:vAlign w:val="center"/>
          </w:tcPr>
          <w:p w14:paraId="4A4E6D45" w14:textId="77777777" w:rsidR="00DC76CB" w:rsidRPr="0020493A" w:rsidRDefault="00DC76CB" w:rsidP="00DC76CB">
            <w:pPr>
              <w:rPr>
                <w:color w:val="000000" w:themeColor="text1"/>
              </w:rPr>
            </w:pPr>
            <w:r>
              <w:rPr>
                <w:color w:val="000000" w:themeColor="text1"/>
              </w:rPr>
              <w:t>NR</w:t>
            </w:r>
          </w:p>
        </w:tc>
        <w:tc>
          <w:tcPr>
            <w:tcW w:w="354" w:type="pct"/>
            <w:vAlign w:val="center"/>
          </w:tcPr>
          <w:p w14:paraId="3DC2BD8B" w14:textId="77777777" w:rsidR="00DC76CB" w:rsidRPr="0020493A" w:rsidRDefault="00DC76CB" w:rsidP="00DC76CB">
            <w:pPr>
              <w:rPr>
                <w:color w:val="000000" w:themeColor="text1"/>
              </w:rPr>
            </w:pPr>
            <w:r>
              <w:rPr>
                <w:color w:val="000000" w:themeColor="text1"/>
              </w:rPr>
              <w:t>NR</w:t>
            </w:r>
          </w:p>
        </w:tc>
        <w:tc>
          <w:tcPr>
            <w:tcW w:w="517" w:type="pct"/>
            <w:vAlign w:val="center"/>
          </w:tcPr>
          <w:p w14:paraId="72EE504A" w14:textId="77777777" w:rsidR="00DC76CB" w:rsidRPr="0020493A" w:rsidRDefault="00DC76CB" w:rsidP="00DC76CB">
            <w:pPr>
              <w:rPr>
                <w:color w:val="000000" w:themeColor="text1"/>
              </w:rPr>
            </w:pPr>
            <w:r w:rsidRPr="001E3450">
              <w:rPr>
                <w:color w:val="000000" w:themeColor="text1"/>
              </w:rPr>
              <w:t xml:space="preserve">3.7 </w:t>
            </w:r>
            <w:r>
              <w:rPr>
                <w:color w:val="000000" w:themeColor="text1"/>
              </w:rPr>
              <w:t>(</w:t>
            </w:r>
            <w:r w:rsidRPr="001E3450">
              <w:rPr>
                <w:color w:val="000000" w:themeColor="text1"/>
              </w:rPr>
              <w:t>1.9</w:t>
            </w:r>
            <w:r>
              <w:rPr>
                <w:color w:val="000000" w:themeColor="text1"/>
              </w:rPr>
              <w:t>)</w:t>
            </w:r>
          </w:p>
        </w:tc>
        <w:tc>
          <w:tcPr>
            <w:tcW w:w="496" w:type="pct"/>
            <w:vAlign w:val="center"/>
          </w:tcPr>
          <w:p w14:paraId="3B8B1C12" w14:textId="77777777" w:rsidR="00DC76CB" w:rsidRPr="0020493A" w:rsidRDefault="00DC76CB" w:rsidP="00DC76CB">
            <w:pPr>
              <w:rPr>
                <w:color w:val="000000" w:themeColor="text1"/>
              </w:rPr>
            </w:pPr>
            <w:r w:rsidRPr="001E3450">
              <w:rPr>
                <w:color w:val="000000" w:themeColor="text1"/>
              </w:rPr>
              <w:t xml:space="preserve">3.5 </w:t>
            </w:r>
            <w:r>
              <w:rPr>
                <w:color w:val="000000" w:themeColor="text1"/>
              </w:rPr>
              <w:t>(</w:t>
            </w:r>
            <w:r w:rsidRPr="001E3450">
              <w:rPr>
                <w:color w:val="000000" w:themeColor="text1"/>
              </w:rPr>
              <w:t>1.5</w:t>
            </w:r>
            <w:r>
              <w:rPr>
                <w:color w:val="000000" w:themeColor="text1"/>
              </w:rPr>
              <w:t>)</w:t>
            </w:r>
          </w:p>
        </w:tc>
        <w:tc>
          <w:tcPr>
            <w:tcW w:w="371" w:type="pct"/>
            <w:vAlign w:val="center"/>
          </w:tcPr>
          <w:p w14:paraId="62C0BBAC" w14:textId="77777777" w:rsidR="00DC76CB" w:rsidRPr="0020493A" w:rsidRDefault="00DC76CB" w:rsidP="00DC76CB">
            <w:pPr>
              <w:rPr>
                <w:color w:val="000000" w:themeColor="text1"/>
              </w:rPr>
            </w:pPr>
            <w:r>
              <w:rPr>
                <w:color w:val="000000" w:themeColor="text1"/>
              </w:rPr>
              <w:t>p=0.62</w:t>
            </w:r>
          </w:p>
        </w:tc>
        <w:tc>
          <w:tcPr>
            <w:tcW w:w="1729" w:type="pct"/>
            <w:vAlign w:val="center"/>
          </w:tcPr>
          <w:p w14:paraId="16ECAD39" w14:textId="77777777" w:rsidR="00DC76CB" w:rsidRDefault="00DC76CB" w:rsidP="00DC76CB">
            <w:r w:rsidRPr="00E17255">
              <w:t xml:space="preserve">All patients received vancomycin before FMT and FMT via colonoscopy or flexible sigmoidoscopy, all received bowel prep. </w:t>
            </w:r>
          </w:p>
          <w:p w14:paraId="10BE213A" w14:textId="77777777" w:rsidR="00DC76CB" w:rsidRPr="0020493A" w:rsidRDefault="00DC76CB" w:rsidP="00DC76CB">
            <w:pPr>
              <w:rPr>
                <w:color w:val="000000" w:themeColor="text1"/>
              </w:rPr>
            </w:pPr>
          </w:p>
        </w:tc>
      </w:tr>
    </w:tbl>
    <w:p w14:paraId="6C05DCAF" w14:textId="77777777" w:rsidR="00AC7FB3" w:rsidRDefault="00AC7FB3" w:rsidP="00AC7FB3"/>
    <w:p w14:paraId="26B7EB47" w14:textId="77777777" w:rsidR="006E0F0F" w:rsidRDefault="006E0F0F" w:rsidP="006E0F0F">
      <w:pPr>
        <w:pStyle w:val="Heading5"/>
      </w:pPr>
      <w:r>
        <w:t>Impact on adverse events</w:t>
      </w:r>
    </w:p>
    <w:p w14:paraId="78C9BC69" w14:textId="77777777" w:rsidR="006E0F0F" w:rsidRPr="00AC7FB3" w:rsidRDefault="006E0F0F" w:rsidP="006E0F0F">
      <w:r>
        <w:t>No studies</w:t>
      </w:r>
    </w:p>
    <w:p w14:paraId="6E4DFC22" w14:textId="77777777" w:rsidR="006E0F0F" w:rsidRDefault="006E0F0F" w:rsidP="006E0F0F">
      <w:pPr>
        <w:pStyle w:val="Heading5"/>
      </w:pPr>
      <w:r>
        <w:t>Impact on QoL</w:t>
      </w:r>
    </w:p>
    <w:p w14:paraId="649E4487" w14:textId="4DD463A6" w:rsidR="006E0F0F" w:rsidRDefault="006E0F0F" w:rsidP="00AC7FB3">
      <w:r>
        <w:t>No studies</w:t>
      </w:r>
    </w:p>
    <w:p w14:paraId="19122BA7" w14:textId="77777777" w:rsidR="006E0F0F" w:rsidRDefault="006E0F0F" w:rsidP="00AC7FB3"/>
    <w:p w14:paraId="3987F7DD" w14:textId="23E31C9F" w:rsidR="006E0F0F" w:rsidRDefault="006E0F0F" w:rsidP="006E0F0F">
      <w:pPr>
        <w:pStyle w:val="Heading4"/>
      </w:pPr>
      <w:r>
        <w:t>Number of CDI days from diagnosis to</w:t>
      </w:r>
      <w:r w:rsidRPr="00C35E37">
        <w:t xml:space="preserve"> FMT</w:t>
      </w:r>
    </w:p>
    <w:p w14:paraId="303C9A06" w14:textId="77777777" w:rsidR="006E0F0F" w:rsidRDefault="006E0F0F" w:rsidP="006E0F0F">
      <w:pPr>
        <w:pStyle w:val="Heading5"/>
      </w:pPr>
      <w:r>
        <w:t xml:space="preserve">Impact on 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9AD" w:rsidRPr="0020493A" w14:paraId="42283176" w14:textId="77777777" w:rsidTr="004B42F7">
        <w:trPr>
          <w:trHeight w:val="340"/>
        </w:trPr>
        <w:tc>
          <w:tcPr>
            <w:tcW w:w="533" w:type="pct"/>
            <w:vMerge w:val="restart"/>
            <w:vAlign w:val="center"/>
          </w:tcPr>
          <w:p w14:paraId="629E9071" w14:textId="77777777" w:rsidR="000E49AD" w:rsidRPr="0020493A" w:rsidRDefault="000E49AD" w:rsidP="007020B4">
            <w:pPr>
              <w:rPr>
                <w:b/>
                <w:color w:val="000000" w:themeColor="text1"/>
              </w:rPr>
            </w:pPr>
            <w:r w:rsidRPr="0020493A">
              <w:rPr>
                <w:b/>
                <w:color w:val="000000" w:themeColor="text1"/>
              </w:rPr>
              <w:t>Author, Year</w:t>
            </w:r>
          </w:p>
        </w:tc>
        <w:tc>
          <w:tcPr>
            <w:tcW w:w="534" w:type="pct"/>
            <w:vMerge w:val="restart"/>
            <w:vAlign w:val="center"/>
          </w:tcPr>
          <w:p w14:paraId="781820C1" w14:textId="77777777" w:rsidR="000E49AD" w:rsidRPr="0020493A" w:rsidRDefault="000E49AD" w:rsidP="007020B4">
            <w:pPr>
              <w:rPr>
                <w:b/>
                <w:color w:val="000000" w:themeColor="text1"/>
              </w:rPr>
            </w:pPr>
            <w:r w:rsidRPr="0020493A">
              <w:rPr>
                <w:b/>
                <w:color w:val="000000" w:themeColor="text1"/>
              </w:rPr>
              <w:t>Outcome measure</w:t>
            </w:r>
          </w:p>
        </w:tc>
        <w:tc>
          <w:tcPr>
            <w:tcW w:w="820" w:type="pct"/>
            <w:gridSpan w:val="2"/>
            <w:vAlign w:val="center"/>
          </w:tcPr>
          <w:p w14:paraId="50AD86EC" w14:textId="77777777" w:rsidR="000E49AD" w:rsidRPr="0020493A" w:rsidRDefault="000E49AD" w:rsidP="007020B4">
            <w:pPr>
              <w:rPr>
                <w:b/>
                <w:color w:val="000000" w:themeColor="text1"/>
              </w:rPr>
            </w:pPr>
            <w:r w:rsidRPr="0020493A">
              <w:rPr>
                <w:b/>
                <w:color w:val="000000" w:themeColor="text1"/>
              </w:rPr>
              <w:t>Number of participants</w:t>
            </w:r>
          </w:p>
        </w:tc>
        <w:tc>
          <w:tcPr>
            <w:tcW w:w="1013" w:type="pct"/>
            <w:gridSpan w:val="2"/>
            <w:vAlign w:val="center"/>
          </w:tcPr>
          <w:p w14:paraId="2C1DDA7C" w14:textId="77777777" w:rsidR="000E49AD" w:rsidRPr="0020493A" w:rsidRDefault="000E49AD" w:rsidP="007020B4">
            <w:pPr>
              <w:rPr>
                <w:b/>
                <w:color w:val="000000" w:themeColor="text1"/>
              </w:rPr>
            </w:pPr>
            <w:r w:rsidRPr="0020493A">
              <w:rPr>
                <w:b/>
                <w:color w:val="000000" w:themeColor="text1"/>
              </w:rPr>
              <w:t>Outcome</w:t>
            </w:r>
          </w:p>
        </w:tc>
        <w:tc>
          <w:tcPr>
            <w:tcW w:w="371" w:type="pct"/>
            <w:vMerge w:val="restart"/>
            <w:vAlign w:val="center"/>
          </w:tcPr>
          <w:p w14:paraId="10539D38" w14:textId="77777777" w:rsidR="000E49AD" w:rsidRPr="0020493A" w:rsidRDefault="000E49AD" w:rsidP="007020B4">
            <w:pPr>
              <w:rPr>
                <w:b/>
                <w:color w:val="000000" w:themeColor="text1"/>
              </w:rPr>
            </w:pPr>
            <w:r w:rsidRPr="0020493A">
              <w:rPr>
                <w:b/>
                <w:color w:val="000000" w:themeColor="text1"/>
              </w:rPr>
              <w:t>Significance</w:t>
            </w:r>
          </w:p>
        </w:tc>
        <w:tc>
          <w:tcPr>
            <w:tcW w:w="1729" w:type="pct"/>
            <w:vMerge w:val="restart"/>
            <w:vAlign w:val="center"/>
          </w:tcPr>
          <w:p w14:paraId="72C31C79" w14:textId="77777777" w:rsidR="000E49AD" w:rsidRPr="0020493A" w:rsidRDefault="000E49AD" w:rsidP="007020B4">
            <w:pPr>
              <w:rPr>
                <w:b/>
                <w:color w:val="000000" w:themeColor="text1"/>
              </w:rPr>
            </w:pPr>
            <w:r w:rsidRPr="0020493A">
              <w:rPr>
                <w:b/>
                <w:color w:val="000000" w:themeColor="text1"/>
              </w:rPr>
              <w:t>Comments</w:t>
            </w:r>
          </w:p>
        </w:tc>
      </w:tr>
      <w:tr w:rsidR="000E49AD" w:rsidRPr="0020493A" w14:paraId="3C6DC065" w14:textId="77777777" w:rsidTr="004B42F7">
        <w:trPr>
          <w:trHeight w:val="348"/>
        </w:trPr>
        <w:tc>
          <w:tcPr>
            <w:tcW w:w="533" w:type="pct"/>
            <w:vMerge/>
            <w:vAlign w:val="center"/>
          </w:tcPr>
          <w:p w14:paraId="1AFE5E1A" w14:textId="77777777" w:rsidR="000E49AD" w:rsidRPr="0020493A" w:rsidRDefault="000E49AD" w:rsidP="007020B4">
            <w:pPr>
              <w:rPr>
                <w:b/>
                <w:color w:val="000000" w:themeColor="text1"/>
              </w:rPr>
            </w:pPr>
          </w:p>
        </w:tc>
        <w:tc>
          <w:tcPr>
            <w:tcW w:w="534" w:type="pct"/>
            <w:vMerge/>
            <w:vAlign w:val="center"/>
          </w:tcPr>
          <w:p w14:paraId="2B6CC3F1" w14:textId="77777777" w:rsidR="000E49AD" w:rsidRPr="0020493A" w:rsidRDefault="000E49AD" w:rsidP="007020B4">
            <w:pPr>
              <w:rPr>
                <w:b/>
                <w:color w:val="000000" w:themeColor="text1"/>
              </w:rPr>
            </w:pPr>
          </w:p>
        </w:tc>
        <w:tc>
          <w:tcPr>
            <w:tcW w:w="466" w:type="pct"/>
            <w:vAlign w:val="center"/>
          </w:tcPr>
          <w:p w14:paraId="06A5CCBF" w14:textId="77777777" w:rsidR="000E49AD" w:rsidRPr="0020493A" w:rsidRDefault="000E49AD" w:rsidP="007020B4">
            <w:pPr>
              <w:rPr>
                <w:b/>
                <w:color w:val="000000" w:themeColor="text1"/>
              </w:rPr>
            </w:pPr>
            <w:r w:rsidRPr="0020493A">
              <w:rPr>
                <w:b/>
                <w:color w:val="000000" w:themeColor="text1"/>
              </w:rPr>
              <w:t>Experimental</w:t>
            </w:r>
          </w:p>
        </w:tc>
        <w:tc>
          <w:tcPr>
            <w:tcW w:w="354" w:type="pct"/>
            <w:vAlign w:val="center"/>
          </w:tcPr>
          <w:p w14:paraId="21AC66D9" w14:textId="77777777" w:rsidR="000E49AD" w:rsidRPr="0020493A" w:rsidRDefault="000E49AD" w:rsidP="007020B4">
            <w:pPr>
              <w:rPr>
                <w:b/>
                <w:color w:val="000000" w:themeColor="text1"/>
              </w:rPr>
            </w:pPr>
            <w:r w:rsidRPr="0020493A">
              <w:rPr>
                <w:b/>
                <w:color w:val="000000" w:themeColor="text1"/>
              </w:rPr>
              <w:t>Control</w:t>
            </w:r>
          </w:p>
        </w:tc>
        <w:tc>
          <w:tcPr>
            <w:tcW w:w="517" w:type="pct"/>
            <w:vAlign w:val="center"/>
          </w:tcPr>
          <w:p w14:paraId="6DF253CB" w14:textId="77777777" w:rsidR="000E49AD" w:rsidRPr="0020493A" w:rsidRDefault="000E49AD" w:rsidP="007020B4">
            <w:pPr>
              <w:rPr>
                <w:b/>
                <w:color w:val="000000" w:themeColor="text1"/>
              </w:rPr>
            </w:pPr>
            <w:r w:rsidRPr="0020493A">
              <w:rPr>
                <w:b/>
                <w:color w:val="000000" w:themeColor="text1"/>
              </w:rPr>
              <w:t>Experimental</w:t>
            </w:r>
          </w:p>
        </w:tc>
        <w:tc>
          <w:tcPr>
            <w:tcW w:w="496" w:type="pct"/>
            <w:vAlign w:val="center"/>
          </w:tcPr>
          <w:p w14:paraId="04857F19" w14:textId="77777777" w:rsidR="000E49AD" w:rsidRPr="0020493A" w:rsidRDefault="000E49AD" w:rsidP="007020B4">
            <w:pPr>
              <w:rPr>
                <w:b/>
                <w:color w:val="000000" w:themeColor="text1"/>
              </w:rPr>
            </w:pPr>
            <w:r w:rsidRPr="0020493A">
              <w:rPr>
                <w:b/>
                <w:color w:val="000000" w:themeColor="text1"/>
              </w:rPr>
              <w:t>Control</w:t>
            </w:r>
          </w:p>
        </w:tc>
        <w:tc>
          <w:tcPr>
            <w:tcW w:w="371" w:type="pct"/>
            <w:vMerge/>
            <w:vAlign w:val="center"/>
          </w:tcPr>
          <w:p w14:paraId="10698860" w14:textId="77777777" w:rsidR="000E49AD" w:rsidRPr="0020493A" w:rsidRDefault="000E49AD" w:rsidP="007020B4">
            <w:pPr>
              <w:rPr>
                <w:b/>
                <w:color w:val="000000" w:themeColor="text1"/>
              </w:rPr>
            </w:pPr>
          </w:p>
        </w:tc>
        <w:tc>
          <w:tcPr>
            <w:tcW w:w="1729" w:type="pct"/>
            <w:vMerge/>
            <w:vAlign w:val="center"/>
          </w:tcPr>
          <w:p w14:paraId="3BA17762" w14:textId="77777777" w:rsidR="000E49AD" w:rsidRPr="0020493A" w:rsidRDefault="000E49AD" w:rsidP="007020B4">
            <w:pPr>
              <w:rPr>
                <w:b/>
                <w:color w:val="000000" w:themeColor="text1"/>
              </w:rPr>
            </w:pPr>
          </w:p>
        </w:tc>
      </w:tr>
      <w:tr w:rsidR="00DC76CB" w:rsidRPr="0020493A" w14:paraId="3A98362E" w14:textId="77777777" w:rsidTr="004B42F7">
        <w:trPr>
          <w:trHeight w:val="64"/>
        </w:trPr>
        <w:tc>
          <w:tcPr>
            <w:tcW w:w="533" w:type="pct"/>
            <w:vAlign w:val="center"/>
          </w:tcPr>
          <w:p w14:paraId="597ABBB4" w14:textId="4E8BADBB" w:rsidR="00DC76CB" w:rsidRPr="0020493A" w:rsidRDefault="00DC76CB" w:rsidP="00DC76CB">
            <w:pPr>
              <w:rPr>
                <w:color w:val="000000" w:themeColor="text1"/>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vAlign w:val="center"/>
          </w:tcPr>
          <w:p w14:paraId="547FE080" w14:textId="77777777" w:rsidR="00DC76CB" w:rsidRDefault="00DC76CB" w:rsidP="00DC76CB">
            <w:pPr>
              <w:rPr>
                <w:color w:val="000000" w:themeColor="text1"/>
              </w:rPr>
            </w:pPr>
            <w:r>
              <w:rPr>
                <w:color w:val="000000" w:themeColor="text1"/>
              </w:rPr>
              <w:t xml:space="preserve">Median number of days from CDI diagnosis to FMT </w:t>
            </w:r>
            <w:r w:rsidRPr="0038709A">
              <w:rPr>
                <w:i/>
                <w:iCs/>
                <w:color w:val="000000" w:themeColor="text1"/>
              </w:rPr>
              <w:t xml:space="preserve">responded vs </w:t>
            </w:r>
            <w:r w:rsidRPr="0038709A">
              <w:rPr>
                <w:i/>
                <w:iCs/>
                <w:color w:val="000000" w:themeColor="text1"/>
              </w:rPr>
              <w:lastRenderedPageBreak/>
              <w:t>not responded</w:t>
            </w:r>
          </w:p>
        </w:tc>
        <w:tc>
          <w:tcPr>
            <w:tcW w:w="466" w:type="pct"/>
            <w:vAlign w:val="center"/>
          </w:tcPr>
          <w:p w14:paraId="48D46EDC" w14:textId="77777777" w:rsidR="00DC76CB" w:rsidRDefault="00DC76CB" w:rsidP="00DC76CB">
            <w:pPr>
              <w:rPr>
                <w:color w:val="000000" w:themeColor="text1"/>
              </w:rPr>
            </w:pPr>
            <w:r>
              <w:rPr>
                <w:color w:val="000000" w:themeColor="text1"/>
              </w:rPr>
              <w:lastRenderedPageBreak/>
              <w:t>15</w:t>
            </w:r>
          </w:p>
        </w:tc>
        <w:tc>
          <w:tcPr>
            <w:tcW w:w="354" w:type="pct"/>
            <w:vAlign w:val="center"/>
          </w:tcPr>
          <w:p w14:paraId="18ADB807" w14:textId="77777777" w:rsidR="00DC76CB" w:rsidRDefault="00DC76CB" w:rsidP="00DC76CB">
            <w:pPr>
              <w:rPr>
                <w:color w:val="000000" w:themeColor="text1"/>
              </w:rPr>
            </w:pPr>
            <w:r>
              <w:rPr>
                <w:color w:val="000000" w:themeColor="text1"/>
              </w:rPr>
              <w:t>5</w:t>
            </w:r>
          </w:p>
        </w:tc>
        <w:tc>
          <w:tcPr>
            <w:tcW w:w="517" w:type="pct"/>
            <w:vAlign w:val="center"/>
          </w:tcPr>
          <w:p w14:paraId="5B79B0AB" w14:textId="77777777" w:rsidR="00DC76CB" w:rsidRDefault="00DC76CB" w:rsidP="00DC76CB">
            <w:pPr>
              <w:rPr>
                <w:color w:val="000000" w:themeColor="text1"/>
              </w:rPr>
            </w:pPr>
            <w:r>
              <w:rPr>
                <w:color w:val="000000" w:themeColor="text1"/>
              </w:rPr>
              <w:t>15d</w:t>
            </w:r>
          </w:p>
        </w:tc>
        <w:tc>
          <w:tcPr>
            <w:tcW w:w="496" w:type="pct"/>
            <w:vAlign w:val="center"/>
          </w:tcPr>
          <w:p w14:paraId="667B7EF0" w14:textId="77777777" w:rsidR="00DC76CB" w:rsidRDefault="00DC76CB" w:rsidP="00DC76CB">
            <w:pPr>
              <w:rPr>
                <w:color w:val="000000" w:themeColor="text1"/>
              </w:rPr>
            </w:pPr>
            <w:r>
              <w:rPr>
                <w:color w:val="000000" w:themeColor="text1"/>
              </w:rPr>
              <w:t>8d</w:t>
            </w:r>
          </w:p>
        </w:tc>
        <w:tc>
          <w:tcPr>
            <w:tcW w:w="371" w:type="pct"/>
            <w:vAlign w:val="center"/>
          </w:tcPr>
          <w:p w14:paraId="2AC1AFD4" w14:textId="77777777" w:rsidR="00DC76CB" w:rsidRDefault="00DC76CB" w:rsidP="00DC76CB">
            <w:pPr>
              <w:rPr>
                <w:color w:val="000000" w:themeColor="text1"/>
              </w:rPr>
            </w:pPr>
            <w:r>
              <w:rPr>
                <w:color w:val="000000" w:themeColor="text1"/>
              </w:rPr>
              <w:t>p=0.044</w:t>
            </w:r>
          </w:p>
        </w:tc>
        <w:tc>
          <w:tcPr>
            <w:tcW w:w="1729" w:type="pct"/>
            <w:vAlign w:val="center"/>
          </w:tcPr>
          <w:p w14:paraId="63832E68"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tbl>
    <w:p w14:paraId="19801B28" w14:textId="77777777" w:rsidR="000E49AD" w:rsidRPr="00AC7FB3" w:rsidRDefault="000E49AD" w:rsidP="00AC7FB3"/>
    <w:p w14:paraId="37F02268" w14:textId="7B6395BA" w:rsidR="00AC7FB3" w:rsidRDefault="002258D7" w:rsidP="00AC7FB3">
      <w:pPr>
        <w:pStyle w:val="Heading5"/>
      </w:pPr>
      <w:r>
        <w:t>Impact on a</w:t>
      </w:r>
      <w:r w:rsidR="00AC7FB3">
        <w:t>dverse events</w:t>
      </w:r>
    </w:p>
    <w:p w14:paraId="1264BAF0" w14:textId="0B420232" w:rsidR="00AC7FB3" w:rsidRPr="00AC7FB3" w:rsidRDefault="000E49AD" w:rsidP="00AC7FB3">
      <w:r>
        <w:t>No studies</w:t>
      </w:r>
    </w:p>
    <w:p w14:paraId="3D6443C8" w14:textId="2ACDF52B" w:rsidR="00AC7FB3" w:rsidRDefault="002258D7" w:rsidP="00AC7FB3">
      <w:pPr>
        <w:pStyle w:val="Heading5"/>
      </w:pPr>
      <w:r>
        <w:t xml:space="preserve">Impact on </w:t>
      </w:r>
      <w:r w:rsidR="00AC7FB3">
        <w:t>QoL</w:t>
      </w:r>
    </w:p>
    <w:p w14:paraId="740C0CA4" w14:textId="5270A2CE" w:rsidR="00C35E37" w:rsidRPr="00C35E37" w:rsidRDefault="000E49AD" w:rsidP="00C35E37">
      <w:r>
        <w:t>No studies</w:t>
      </w:r>
    </w:p>
    <w:p w14:paraId="0D4DF840" w14:textId="77777777" w:rsidR="00C35E37" w:rsidRDefault="00C35E37" w:rsidP="00C35E37">
      <w:pPr>
        <w:pStyle w:val="Heading4"/>
      </w:pPr>
      <w:r w:rsidRPr="00C35E37">
        <w:t>Hospitalisation due to CDI</w:t>
      </w:r>
    </w:p>
    <w:p w14:paraId="09F6FE30" w14:textId="38992677"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9AD" w:rsidRPr="0020493A" w14:paraId="11487059" w14:textId="77777777" w:rsidTr="004B42F7">
        <w:trPr>
          <w:trHeight w:val="340"/>
        </w:trPr>
        <w:tc>
          <w:tcPr>
            <w:tcW w:w="533" w:type="pct"/>
            <w:vMerge w:val="restart"/>
            <w:vAlign w:val="center"/>
          </w:tcPr>
          <w:p w14:paraId="10B51CCE" w14:textId="77777777" w:rsidR="000E49AD" w:rsidRPr="0020493A" w:rsidRDefault="000E49AD" w:rsidP="007020B4">
            <w:pPr>
              <w:rPr>
                <w:b/>
                <w:color w:val="000000" w:themeColor="text1"/>
              </w:rPr>
            </w:pPr>
            <w:r w:rsidRPr="0020493A">
              <w:rPr>
                <w:b/>
                <w:color w:val="000000" w:themeColor="text1"/>
              </w:rPr>
              <w:t>Author, Year</w:t>
            </w:r>
          </w:p>
        </w:tc>
        <w:tc>
          <w:tcPr>
            <w:tcW w:w="534" w:type="pct"/>
            <w:vMerge w:val="restart"/>
            <w:vAlign w:val="center"/>
          </w:tcPr>
          <w:p w14:paraId="0F1EC881" w14:textId="77777777" w:rsidR="000E49AD" w:rsidRPr="0020493A" w:rsidRDefault="000E49AD" w:rsidP="007020B4">
            <w:pPr>
              <w:rPr>
                <w:b/>
                <w:color w:val="000000" w:themeColor="text1"/>
              </w:rPr>
            </w:pPr>
            <w:r w:rsidRPr="0020493A">
              <w:rPr>
                <w:b/>
                <w:color w:val="000000" w:themeColor="text1"/>
              </w:rPr>
              <w:t>Outcome measure</w:t>
            </w:r>
          </w:p>
        </w:tc>
        <w:tc>
          <w:tcPr>
            <w:tcW w:w="820" w:type="pct"/>
            <w:gridSpan w:val="2"/>
            <w:vAlign w:val="center"/>
          </w:tcPr>
          <w:p w14:paraId="2AFEC326" w14:textId="77777777" w:rsidR="000E49AD" w:rsidRPr="0020493A" w:rsidRDefault="000E49AD" w:rsidP="007020B4">
            <w:pPr>
              <w:rPr>
                <w:b/>
                <w:color w:val="000000" w:themeColor="text1"/>
              </w:rPr>
            </w:pPr>
            <w:r w:rsidRPr="0020493A">
              <w:rPr>
                <w:b/>
                <w:color w:val="000000" w:themeColor="text1"/>
              </w:rPr>
              <w:t>Number of participants</w:t>
            </w:r>
          </w:p>
        </w:tc>
        <w:tc>
          <w:tcPr>
            <w:tcW w:w="1013" w:type="pct"/>
            <w:gridSpan w:val="2"/>
            <w:vAlign w:val="center"/>
          </w:tcPr>
          <w:p w14:paraId="0A914AD2" w14:textId="77777777" w:rsidR="000E49AD" w:rsidRPr="0020493A" w:rsidRDefault="000E49AD" w:rsidP="007020B4">
            <w:pPr>
              <w:rPr>
                <w:b/>
                <w:color w:val="000000" w:themeColor="text1"/>
              </w:rPr>
            </w:pPr>
            <w:r w:rsidRPr="0020493A">
              <w:rPr>
                <w:b/>
                <w:color w:val="000000" w:themeColor="text1"/>
              </w:rPr>
              <w:t>Outcome</w:t>
            </w:r>
          </w:p>
        </w:tc>
        <w:tc>
          <w:tcPr>
            <w:tcW w:w="371" w:type="pct"/>
            <w:vMerge w:val="restart"/>
            <w:vAlign w:val="center"/>
          </w:tcPr>
          <w:p w14:paraId="02F00EBE" w14:textId="77777777" w:rsidR="000E49AD" w:rsidRPr="0020493A" w:rsidRDefault="000E49AD" w:rsidP="007020B4">
            <w:pPr>
              <w:rPr>
                <w:b/>
                <w:color w:val="000000" w:themeColor="text1"/>
              </w:rPr>
            </w:pPr>
            <w:r w:rsidRPr="0020493A">
              <w:rPr>
                <w:b/>
                <w:color w:val="000000" w:themeColor="text1"/>
              </w:rPr>
              <w:t>Significance</w:t>
            </w:r>
          </w:p>
        </w:tc>
        <w:tc>
          <w:tcPr>
            <w:tcW w:w="1729" w:type="pct"/>
            <w:vMerge w:val="restart"/>
            <w:vAlign w:val="center"/>
          </w:tcPr>
          <w:p w14:paraId="4E724831" w14:textId="77777777" w:rsidR="000E49AD" w:rsidRPr="0020493A" w:rsidRDefault="000E49AD" w:rsidP="007020B4">
            <w:pPr>
              <w:rPr>
                <w:b/>
                <w:color w:val="000000" w:themeColor="text1"/>
              </w:rPr>
            </w:pPr>
            <w:r w:rsidRPr="0020493A">
              <w:rPr>
                <w:b/>
                <w:color w:val="000000" w:themeColor="text1"/>
              </w:rPr>
              <w:t>Comments</w:t>
            </w:r>
          </w:p>
        </w:tc>
      </w:tr>
      <w:tr w:rsidR="000E49AD" w:rsidRPr="0020493A" w14:paraId="6612978C" w14:textId="77777777" w:rsidTr="004B42F7">
        <w:trPr>
          <w:trHeight w:val="348"/>
        </w:trPr>
        <w:tc>
          <w:tcPr>
            <w:tcW w:w="533" w:type="pct"/>
            <w:vMerge/>
            <w:vAlign w:val="center"/>
          </w:tcPr>
          <w:p w14:paraId="230ACA12" w14:textId="77777777" w:rsidR="000E49AD" w:rsidRPr="0020493A" w:rsidRDefault="000E49AD" w:rsidP="007020B4">
            <w:pPr>
              <w:rPr>
                <w:b/>
                <w:color w:val="000000" w:themeColor="text1"/>
              </w:rPr>
            </w:pPr>
          </w:p>
        </w:tc>
        <w:tc>
          <w:tcPr>
            <w:tcW w:w="534" w:type="pct"/>
            <w:vMerge/>
            <w:vAlign w:val="center"/>
          </w:tcPr>
          <w:p w14:paraId="6FF6CFCE" w14:textId="77777777" w:rsidR="000E49AD" w:rsidRPr="0020493A" w:rsidRDefault="000E49AD" w:rsidP="007020B4">
            <w:pPr>
              <w:rPr>
                <w:b/>
                <w:color w:val="000000" w:themeColor="text1"/>
              </w:rPr>
            </w:pPr>
          </w:p>
        </w:tc>
        <w:tc>
          <w:tcPr>
            <w:tcW w:w="466" w:type="pct"/>
            <w:vAlign w:val="center"/>
          </w:tcPr>
          <w:p w14:paraId="6A8F05AC" w14:textId="77777777" w:rsidR="000E49AD" w:rsidRPr="0020493A" w:rsidRDefault="000E49AD" w:rsidP="007020B4">
            <w:pPr>
              <w:rPr>
                <w:b/>
                <w:color w:val="000000" w:themeColor="text1"/>
              </w:rPr>
            </w:pPr>
            <w:r w:rsidRPr="0020493A">
              <w:rPr>
                <w:b/>
                <w:color w:val="000000" w:themeColor="text1"/>
              </w:rPr>
              <w:t>Experimental</w:t>
            </w:r>
          </w:p>
        </w:tc>
        <w:tc>
          <w:tcPr>
            <w:tcW w:w="354" w:type="pct"/>
            <w:vAlign w:val="center"/>
          </w:tcPr>
          <w:p w14:paraId="0BD990CC" w14:textId="77777777" w:rsidR="000E49AD" w:rsidRPr="0020493A" w:rsidRDefault="000E49AD" w:rsidP="007020B4">
            <w:pPr>
              <w:rPr>
                <w:b/>
                <w:color w:val="000000" w:themeColor="text1"/>
              </w:rPr>
            </w:pPr>
            <w:r w:rsidRPr="0020493A">
              <w:rPr>
                <w:b/>
                <w:color w:val="000000" w:themeColor="text1"/>
              </w:rPr>
              <w:t>Control</w:t>
            </w:r>
          </w:p>
        </w:tc>
        <w:tc>
          <w:tcPr>
            <w:tcW w:w="517" w:type="pct"/>
            <w:vAlign w:val="center"/>
          </w:tcPr>
          <w:p w14:paraId="34949882" w14:textId="77777777" w:rsidR="000E49AD" w:rsidRPr="0020493A" w:rsidRDefault="000E49AD" w:rsidP="007020B4">
            <w:pPr>
              <w:rPr>
                <w:b/>
                <w:color w:val="000000" w:themeColor="text1"/>
              </w:rPr>
            </w:pPr>
            <w:r w:rsidRPr="0020493A">
              <w:rPr>
                <w:b/>
                <w:color w:val="000000" w:themeColor="text1"/>
              </w:rPr>
              <w:t>Experimental</w:t>
            </w:r>
          </w:p>
        </w:tc>
        <w:tc>
          <w:tcPr>
            <w:tcW w:w="496" w:type="pct"/>
            <w:vAlign w:val="center"/>
          </w:tcPr>
          <w:p w14:paraId="43AB881F" w14:textId="77777777" w:rsidR="000E49AD" w:rsidRPr="0020493A" w:rsidRDefault="000E49AD" w:rsidP="007020B4">
            <w:pPr>
              <w:rPr>
                <w:b/>
                <w:color w:val="000000" w:themeColor="text1"/>
              </w:rPr>
            </w:pPr>
            <w:r w:rsidRPr="0020493A">
              <w:rPr>
                <w:b/>
                <w:color w:val="000000" w:themeColor="text1"/>
              </w:rPr>
              <w:t>Control</w:t>
            </w:r>
          </w:p>
        </w:tc>
        <w:tc>
          <w:tcPr>
            <w:tcW w:w="371" w:type="pct"/>
            <w:vMerge/>
            <w:vAlign w:val="center"/>
          </w:tcPr>
          <w:p w14:paraId="2691DF63" w14:textId="77777777" w:rsidR="000E49AD" w:rsidRPr="0020493A" w:rsidRDefault="000E49AD" w:rsidP="007020B4">
            <w:pPr>
              <w:rPr>
                <w:b/>
                <w:color w:val="000000" w:themeColor="text1"/>
              </w:rPr>
            </w:pPr>
          </w:p>
        </w:tc>
        <w:tc>
          <w:tcPr>
            <w:tcW w:w="1729" w:type="pct"/>
            <w:vMerge/>
            <w:vAlign w:val="center"/>
          </w:tcPr>
          <w:p w14:paraId="45338F70" w14:textId="77777777" w:rsidR="000E49AD" w:rsidRPr="0020493A" w:rsidRDefault="000E49AD" w:rsidP="007020B4">
            <w:pPr>
              <w:rPr>
                <w:b/>
                <w:color w:val="000000" w:themeColor="text1"/>
              </w:rPr>
            </w:pPr>
          </w:p>
        </w:tc>
      </w:tr>
      <w:tr w:rsidR="00DE0E01" w:rsidRPr="0020493A" w14:paraId="380A9144" w14:textId="77777777" w:rsidTr="004B42F7">
        <w:trPr>
          <w:trHeight w:val="64"/>
        </w:trPr>
        <w:tc>
          <w:tcPr>
            <w:tcW w:w="533" w:type="pct"/>
            <w:shd w:val="clear" w:color="auto" w:fill="auto"/>
            <w:vAlign w:val="center"/>
          </w:tcPr>
          <w:p w14:paraId="724CCA38" w14:textId="2694C321" w:rsidR="00DE0E01" w:rsidRPr="0020493A" w:rsidRDefault="00DE0E01" w:rsidP="00DE0E01">
            <w:pPr>
              <w:rPr>
                <w:color w:val="000000" w:themeColor="text1"/>
              </w:rPr>
            </w:pPr>
            <w:bookmarkStart w:id="41" w:name="_Hlk133591433"/>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06F6C9EC" w14:textId="77777777" w:rsidR="00DE0E01" w:rsidRDefault="00DE0E01" w:rsidP="00DE0E01">
            <w:pPr>
              <w:rPr>
                <w:color w:val="000000" w:themeColor="text1"/>
              </w:rPr>
            </w:pPr>
            <w:r>
              <w:rPr>
                <w:color w:val="000000" w:themeColor="text1"/>
              </w:rPr>
              <w:t>Number of patients hospitalised due to CDI before FMT</w:t>
            </w:r>
          </w:p>
          <w:p w14:paraId="44AD14B6"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3F0069E0" w14:textId="77777777" w:rsidR="00DE0E01" w:rsidRPr="0020493A" w:rsidRDefault="00DE0E01" w:rsidP="00DE0E01">
            <w:pPr>
              <w:rPr>
                <w:color w:val="000000" w:themeColor="text1"/>
              </w:rPr>
            </w:pPr>
            <w:r>
              <w:rPr>
                <w:color w:val="000000" w:themeColor="text1"/>
              </w:rPr>
              <w:t>27</w:t>
            </w:r>
          </w:p>
        </w:tc>
        <w:tc>
          <w:tcPr>
            <w:tcW w:w="354" w:type="pct"/>
            <w:vAlign w:val="center"/>
          </w:tcPr>
          <w:p w14:paraId="0DEA9576" w14:textId="77777777" w:rsidR="00DE0E01" w:rsidRPr="0020493A" w:rsidRDefault="00DE0E01" w:rsidP="00DE0E01">
            <w:pPr>
              <w:rPr>
                <w:color w:val="000000" w:themeColor="text1"/>
              </w:rPr>
            </w:pPr>
            <w:r>
              <w:rPr>
                <w:color w:val="000000" w:themeColor="text1"/>
              </w:rPr>
              <w:t>2</w:t>
            </w:r>
          </w:p>
        </w:tc>
        <w:tc>
          <w:tcPr>
            <w:tcW w:w="517" w:type="pct"/>
            <w:vAlign w:val="center"/>
          </w:tcPr>
          <w:p w14:paraId="7B749699" w14:textId="77777777" w:rsidR="00DE0E01" w:rsidRPr="0020493A" w:rsidRDefault="00DE0E01" w:rsidP="00DE0E01">
            <w:pPr>
              <w:rPr>
                <w:color w:val="000000" w:themeColor="text1"/>
              </w:rPr>
            </w:pPr>
            <w:r>
              <w:rPr>
                <w:color w:val="000000" w:themeColor="text1"/>
              </w:rPr>
              <w:t>16 (59%)</w:t>
            </w:r>
          </w:p>
        </w:tc>
        <w:tc>
          <w:tcPr>
            <w:tcW w:w="496" w:type="pct"/>
            <w:vAlign w:val="center"/>
          </w:tcPr>
          <w:p w14:paraId="42C25767" w14:textId="77777777" w:rsidR="00DE0E01" w:rsidRPr="0020493A" w:rsidRDefault="00DE0E01" w:rsidP="00DE0E01">
            <w:pPr>
              <w:rPr>
                <w:color w:val="000000" w:themeColor="text1"/>
              </w:rPr>
            </w:pPr>
            <w:r>
              <w:rPr>
                <w:color w:val="000000" w:themeColor="text1"/>
              </w:rPr>
              <w:t>2 (100%)</w:t>
            </w:r>
          </w:p>
        </w:tc>
        <w:tc>
          <w:tcPr>
            <w:tcW w:w="371" w:type="pct"/>
            <w:vAlign w:val="center"/>
          </w:tcPr>
          <w:p w14:paraId="349FF2F2" w14:textId="77777777" w:rsidR="00DE0E01" w:rsidRPr="0020493A" w:rsidRDefault="00DE0E01" w:rsidP="00DE0E01">
            <w:pPr>
              <w:rPr>
                <w:color w:val="000000" w:themeColor="text1"/>
              </w:rPr>
            </w:pPr>
            <w:r>
              <w:rPr>
                <w:color w:val="000000" w:themeColor="text1"/>
              </w:rPr>
              <w:t>p=0.5123</w:t>
            </w:r>
          </w:p>
        </w:tc>
        <w:tc>
          <w:tcPr>
            <w:tcW w:w="1729" w:type="pct"/>
            <w:vAlign w:val="center"/>
          </w:tcPr>
          <w:p w14:paraId="7737F04C"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F276F8" w:rsidRPr="0020493A" w14:paraId="45D81528" w14:textId="77777777" w:rsidTr="004B42F7">
        <w:trPr>
          <w:trHeight w:val="64"/>
        </w:trPr>
        <w:tc>
          <w:tcPr>
            <w:tcW w:w="533" w:type="pct"/>
            <w:shd w:val="clear" w:color="auto" w:fill="auto"/>
            <w:vAlign w:val="center"/>
          </w:tcPr>
          <w:p w14:paraId="0873A8B6" w14:textId="104596BB" w:rsidR="00F276F8" w:rsidRPr="0020493A" w:rsidRDefault="00F276F8" w:rsidP="00F276F8">
            <w:pPr>
              <w:rPr>
                <w:color w:val="000000" w:themeColor="text1"/>
              </w:rPr>
            </w:pPr>
            <w:bookmarkStart w:id="42" w:name="_Hlk133591722"/>
            <w:bookmarkEnd w:id="41"/>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581BFAC6" w14:textId="77777777" w:rsidR="00F276F8" w:rsidRPr="004A0DFD" w:rsidRDefault="00F276F8" w:rsidP="00F276F8">
            <w:pPr>
              <w:rPr>
                <w:i/>
                <w:iCs/>
                <w:color w:val="000000" w:themeColor="text1"/>
              </w:rPr>
            </w:pPr>
            <w:r w:rsidRPr="005E4DB7">
              <w:rPr>
                <w:color w:val="000000" w:themeColor="text1"/>
              </w:rPr>
              <w:t xml:space="preserve">Proportion of </w:t>
            </w:r>
            <w:r>
              <w:rPr>
                <w:color w:val="000000" w:themeColor="text1"/>
              </w:rPr>
              <w:t>patients w/ prior CDI hospitalisation</w:t>
            </w:r>
            <w:r>
              <w:rPr>
                <w:i/>
                <w:iCs/>
                <w:color w:val="000000" w:themeColor="text1"/>
              </w:rPr>
              <w:t xml:space="preserve"> successful vs recurred</w:t>
            </w:r>
          </w:p>
        </w:tc>
        <w:tc>
          <w:tcPr>
            <w:tcW w:w="466" w:type="pct"/>
            <w:vAlign w:val="center"/>
          </w:tcPr>
          <w:p w14:paraId="447061A9" w14:textId="77777777" w:rsidR="00F276F8" w:rsidRPr="0020493A" w:rsidRDefault="00F276F8" w:rsidP="00F276F8">
            <w:pPr>
              <w:rPr>
                <w:color w:val="000000" w:themeColor="text1"/>
              </w:rPr>
            </w:pPr>
            <w:r>
              <w:rPr>
                <w:color w:val="000000" w:themeColor="text1"/>
              </w:rPr>
              <w:t>227</w:t>
            </w:r>
          </w:p>
        </w:tc>
        <w:tc>
          <w:tcPr>
            <w:tcW w:w="354" w:type="pct"/>
            <w:vAlign w:val="center"/>
          </w:tcPr>
          <w:p w14:paraId="265F612B" w14:textId="77777777" w:rsidR="00F276F8" w:rsidRPr="0020493A" w:rsidRDefault="00F276F8" w:rsidP="00F276F8">
            <w:pPr>
              <w:rPr>
                <w:color w:val="000000" w:themeColor="text1"/>
              </w:rPr>
            </w:pPr>
            <w:r>
              <w:rPr>
                <w:color w:val="000000" w:themeColor="text1"/>
              </w:rPr>
              <w:t>41</w:t>
            </w:r>
          </w:p>
        </w:tc>
        <w:tc>
          <w:tcPr>
            <w:tcW w:w="517" w:type="pct"/>
            <w:vAlign w:val="center"/>
          </w:tcPr>
          <w:p w14:paraId="341F811E" w14:textId="77777777" w:rsidR="00F276F8" w:rsidRPr="0020493A" w:rsidRDefault="00F276F8" w:rsidP="00F276F8">
            <w:pPr>
              <w:rPr>
                <w:color w:val="000000" w:themeColor="text1"/>
              </w:rPr>
            </w:pPr>
            <w:r>
              <w:rPr>
                <w:color w:val="000000" w:themeColor="text1"/>
              </w:rPr>
              <w:t>34%</w:t>
            </w:r>
          </w:p>
        </w:tc>
        <w:tc>
          <w:tcPr>
            <w:tcW w:w="496" w:type="pct"/>
            <w:vAlign w:val="center"/>
          </w:tcPr>
          <w:p w14:paraId="37A93537" w14:textId="77777777" w:rsidR="00F276F8" w:rsidRPr="0020493A" w:rsidRDefault="00F276F8" w:rsidP="00F276F8">
            <w:pPr>
              <w:rPr>
                <w:color w:val="000000" w:themeColor="text1"/>
              </w:rPr>
            </w:pPr>
            <w:r>
              <w:rPr>
                <w:color w:val="000000" w:themeColor="text1"/>
              </w:rPr>
              <w:t>54%</w:t>
            </w:r>
          </w:p>
        </w:tc>
        <w:tc>
          <w:tcPr>
            <w:tcW w:w="371" w:type="pct"/>
            <w:vAlign w:val="center"/>
          </w:tcPr>
          <w:p w14:paraId="716B463C" w14:textId="77777777" w:rsidR="00F276F8" w:rsidRDefault="00F276F8" w:rsidP="00F276F8">
            <w:pPr>
              <w:rPr>
                <w:color w:val="000000" w:themeColor="text1"/>
              </w:rPr>
            </w:pPr>
            <w:r>
              <w:rPr>
                <w:color w:val="000000" w:themeColor="text1"/>
              </w:rPr>
              <w:t>p=0.02</w:t>
            </w:r>
          </w:p>
          <w:p w14:paraId="3B726209" w14:textId="77777777" w:rsidR="00F276F8" w:rsidRPr="0020493A" w:rsidRDefault="00F276F8" w:rsidP="00F276F8">
            <w:pPr>
              <w:rPr>
                <w:color w:val="000000" w:themeColor="text1"/>
              </w:rPr>
            </w:pPr>
            <w:r>
              <w:rPr>
                <w:color w:val="000000" w:themeColor="text1"/>
              </w:rPr>
              <w:t>multivariate OR for failure: 1.6. [0.76-3.3]</w:t>
            </w:r>
          </w:p>
        </w:tc>
        <w:tc>
          <w:tcPr>
            <w:tcW w:w="1729" w:type="pct"/>
            <w:vAlign w:val="center"/>
          </w:tcPr>
          <w:p w14:paraId="2E27BF06" w14:textId="77777777" w:rsidR="00F276F8" w:rsidRPr="0020493A" w:rsidRDefault="00F276F8" w:rsidP="00F276F8">
            <w:pPr>
              <w:rPr>
                <w:color w:val="000000" w:themeColor="text1"/>
              </w:rPr>
            </w:pPr>
            <w:r>
              <w:rPr>
                <w:color w:val="000000" w:themeColor="text1"/>
              </w:rPr>
              <w:t>Recurred = recurred within 2 months – primary failure excluded</w:t>
            </w:r>
          </w:p>
        </w:tc>
      </w:tr>
      <w:bookmarkEnd w:id="42"/>
    </w:tbl>
    <w:p w14:paraId="6382278A" w14:textId="77777777" w:rsidR="00AC7FB3" w:rsidRPr="00AC7FB3" w:rsidRDefault="00AC7FB3" w:rsidP="00AC7FB3"/>
    <w:p w14:paraId="1333CA81" w14:textId="19E3BF0A" w:rsidR="00AC7FB3" w:rsidRDefault="002258D7" w:rsidP="00AC7FB3">
      <w:pPr>
        <w:pStyle w:val="Heading5"/>
      </w:pPr>
      <w:r>
        <w:lastRenderedPageBreak/>
        <w:t>Impact on a</w:t>
      </w:r>
      <w:r w:rsidR="00AC7FB3">
        <w:t>dverse events</w:t>
      </w:r>
    </w:p>
    <w:p w14:paraId="44EC6385" w14:textId="720144C4" w:rsidR="00AC7FB3" w:rsidRPr="00AC7FB3" w:rsidRDefault="000E49AD" w:rsidP="00AC7FB3">
      <w:r>
        <w:t>No studies</w:t>
      </w:r>
    </w:p>
    <w:p w14:paraId="3BB2C90C" w14:textId="0E38C9A7" w:rsidR="00AC7FB3" w:rsidRDefault="002258D7" w:rsidP="00AC7FB3">
      <w:pPr>
        <w:pStyle w:val="Heading5"/>
      </w:pPr>
      <w:r>
        <w:t xml:space="preserve">Impact on </w:t>
      </w:r>
      <w:r w:rsidR="00AC7FB3">
        <w:t>QoL</w:t>
      </w:r>
    </w:p>
    <w:p w14:paraId="03396EB8" w14:textId="53D9170E" w:rsidR="00C35E37" w:rsidRPr="00C35E37" w:rsidRDefault="000E49AD" w:rsidP="00C35E37">
      <w:r>
        <w:t>No studies</w:t>
      </w:r>
    </w:p>
    <w:p w14:paraId="4D59368D" w14:textId="77777777" w:rsidR="00C35E37" w:rsidRDefault="00C35E37" w:rsidP="00C35E37">
      <w:pPr>
        <w:pStyle w:val="Heading4"/>
      </w:pPr>
      <w:r w:rsidRPr="00C35E37">
        <w:t>Antibiotics used for treatment of CDI before FMT</w:t>
      </w:r>
    </w:p>
    <w:p w14:paraId="47539225" w14:textId="6E4697D5"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9AD" w:rsidRPr="0020493A" w14:paraId="21DEF331" w14:textId="77777777" w:rsidTr="004B42F7">
        <w:trPr>
          <w:trHeight w:val="340"/>
        </w:trPr>
        <w:tc>
          <w:tcPr>
            <w:tcW w:w="533" w:type="pct"/>
            <w:vAlign w:val="center"/>
          </w:tcPr>
          <w:p w14:paraId="2A80C534" w14:textId="77777777" w:rsidR="000E49AD" w:rsidRPr="0020493A" w:rsidRDefault="000E49AD" w:rsidP="007020B4">
            <w:pPr>
              <w:rPr>
                <w:b/>
                <w:color w:val="000000" w:themeColor="text1"/>
              </w:rPr>
            </w:pPr>
            <w:r w:rsidRPr="0020493A">
              <w:rPr>
                <w:b/>
                <w:color w:val="000000" w:themeColor="text1"/>
              </w:rPr>
              <w:t>Author, Year</w:t>
            </w:r>
          </w:p>
        </w:tc>
        <w:tc>
          <w:tcPr>
            <w:tcW w:w="534" w:type="pct"/>
            <w:vAlign w:val="center"/>
          </w:tcPr>
          <w:p w14:paraId="291A29AB" w14:textId="77777777" w:rsidR="000E49AD" w:rsidRPr="0020493A" w:rsidRDefault="000E49AD" w:rsidP="007020B4">
            <w:pPr>
              <w:rPr>
                <w:b/>
                <w:color w:val="000000" w:themeColor="text1"/>
              </w:rPr>
            </w:pPr>
            <w:r w:rsidRPr="0020493A">
              <w:rPr>
                <w:b/>
                <w:color w:val="000000" w:themeColor="text1"/>
              </w:rPr>
              <w:t>Outcome measure</w:t>
            </w:r>
          </w:p>
        </w:tc>
        <w:tc>
          <w:tcPr>
            <w:tcW w:w="820" w:type="pct"/>
            <w:gridSpan w:val="2"/>
            <w:vAlign w:val="center"/>
          </w:tcPr>
          <w:p w14:paraId="6BBD4D6D" w14:textId="77777777" w:rsidR="000E49AD" w:rsidRPr="0020493A" w:rsidRDefault="000E49AD" w:rsidP="007020B4">
            <w:pPr>
              <w:rPr>
                <w:b/>
                <w:color w:val="000000" w:themeColor="text1"/>
              </w:rPr>
            </w:pPr>
            <w:r w:rsidRPr="0020493A">
              <w:rPr>
                <w:b/>
                <w:color w:val="000000" w:themeColor="text1"/>
              </w:rPr>
              <w:t>Number of participants</w:t>
            </w:r>
          </w:p>
        </w:tc>
        <w:tc>
          <w:tcPr>
            <w:tcW w:w="1013" w:type="pct"/>
            <w:gridSpan w:val="2"/>
            <w:vAlign w:val="center"/>
          </w:tcPr>
          <w:p w14:paraId="5850334D" w14:textId="77777777" w:rsidR="000E49AD" w:rsidRPr="0020493A" w:rsidRDefault="000E49AD" w:rsidP="007020B4">
            <w:pPr>
              <w:rPr>
                <w:b/>
                <w:color w:val="000000" w:themeColor="text1"/>
              </w:rPr>
            </w:pPr>
            <w:r w:rsidRPr="0020493A">
              <w:rPr>
                <w:b/>
                <w:color w:val="000000" w:themeColor="text1"/>
              </w:rPr>
              <w:t>Outcome</w:t>
            </w:r>
          </w:p>
        </w:tc>
        <w:tc>
          <w:tcPr>
            <w:tcW w:w="371" w:type="pct"/>
            <w:vAlign w:val="center"/>
          </w:tcPr>
          <w:p w14:paraId="17CCEF9C" w14:textId="77777777" w:rsidR="000E49AD" w:rsidRPr="0020493A" w:rsidRDefault="000E49AD" w:rsidP="007020B4">
            <w:pPr>
              <w:rPr>
                <w:b/>
                <w:color w:val="000000" w:themeColor="text1"/>
              </w:rPr>
            </w:pPr>
            <w:r w:rsidRPr="0020493A">
              <w:rPr>
                <w:b/>
                <w:color w:val="000000" w:themeColor="text1"/>
              </w:rPr>
              <w:t>Significance</w:t>
            </w:r>
          </w:p>
        </w:tc>
        <w:tc>
          <w:tcPr>
            <w:tcW w:w="1729" w:type="pct"/>
            <w:vAlign w:val="center"/>
          </w:tcPr>
          <w:p w14:paraId="2C10F6F6" w14:textId="77777777" w:rsidR="000E49AD" w:rsidRPr="0020493A" w:rsidRDefault="000E49AD" w:rsidP="007020B4">
            <w:pPr>
              <w:rPr>
                <w:b/>
                <w:color w:val="000000" w:themeColor="text1"/>
              </w:rPr>
            </w:pPr>
            <w:r w:rsidRPr="0020493A">
              <w:rPr>
                <w:b/>
                <w:color w:val="000000" w:themeColor="text1"/>
              </w:rPr>
              <w:t>Comments</w:t>
            </w:r>
          </w:p>
        </w:tc>
      </w:tr>
      <w:tr w:rsidR="000E49AD" w:rsidRPr="0020493A" w14:paraId="6B4F8A20" w14:textId="77777777" w:rsidTr="004B42F7">
        <w:trPr>
          <w:trHeight w:val="348"/>
        </w:trPr>
        <w:tc>
          <w:tcPr>
            <w:tcW w:w="5000" w:type="pct"/>
            <w:gridSpan w:val="8"/>
            <w:tcBorders>
              <w:top w:val="nil"/>
              <w:left w:val="single" w:sz="4" w:space="0" w:color="auto"/>
              <w:bottom w:val="single" w:sz="4" w:space="0" w:color="auto"/>
            </w:tcBorders>
            <w:shd w:val="clear" w:color="auto" w:fill="BFBFBF" w:themeFill="background1" w:themeFillShade="BF"/>
            <w:vAlign w:val="center"/>
          </w:tcPr>
          <w:p w14:paraId="01245EA5" w14:textId="77777777" w:rsidR="000E49AD" w:rsidRPr="0020493A" w:rsidRDefault="000E49AD" w:rsidP="007020B4">
            <w:pPr>
              <w:rPr>
                <w:b/>
                <w:color w:val="000000" w:themeColor="text1"/>
              </w:rPr>
            </w:pPr>
            <w:r w:rsidRPr="003674B4">
              <w:rPr>
                <w:rFonts w:eastAsia="Times New Roman" w:cstheme="minorHAnsi"/>
                <w:b/>
                <w:bCs/>
                <w:color w:val="000000"/>
                <w:lang w:eastAsia="en-GB"/>
              </w:rPr>
              <w:t>Number of antibiotic courses for CDI before FMT</w:t>
            </w:r>
          </w:p>
        </w:tc>
      </w:tr>
      <w:tr w:rsidR="00F276F8" w:rsidRPr="0020493A" w14:paraId="742B951A"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6572D194" w14:textId="2355ABC3"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00DF0BFD" w14:textId="77777777" w:rsidR="00F276F8" w:rsidRPr="0020493A" w:rsidRDefault="00F276F8" w:rsidP="00F276F8">
            <w:pPr>
              <w:rPr>
                <w:color w:val="000000" w:themeColor="text1"/>
              </w:rPr>
            </w:pPr>
            <w:r>
              <w:rPr>
                <w:color w:val="000000" w:themeColor="text1"/>
              </w:rPr>
              <w:t xml:space="preserve">Median (IQR) no of prior abx courses for CDI </w:t>
            </w:r>
            <w:r w:rsidRPr="00F30210">
              <w:rPr>
                <w:i/>
                <w:iCs/>
                <w:color w:val="000000" w:themeColor="text1"/>
              </w:rPr>
              <w:t>successful vs failed</w:t>
            </w:r>
          </w:p>
        </w:tc>
        <w:tc>
          <w:tcPr>
            <w:tcW w:w="466" w:type="pct"/>
            <w:vAlign w:val="center"/>
          </w:tcPr>
          <w:p w14:paraId="07DB87A2" w14:textId="77777777" w:rsidR="00F276F8" w:rsidRPr="0020493A" w:rsidRDefault="00F276F8" w:rsidP="00F276F8">
            <w:pPr>
              <w:rPr>
                <w:color w:val="000000" w:themeColor="text1"/>
              </w:rPr>
            </w:pPr>
            <w:r>
              <w:rPr>
                <w:color w:val="000000" w:themeColor="text1"/>
              </w:rPr>
              <w:t>168</w:t>
            </w:r>
          </w:p>
        </w:tc>
        <w:tc>
          <w:tcPr>
            <w:tcW w:w="354" w:type="pct"/>
            <w:vAlign w:val="center"/>
          </w:tcPr>
          <w:p w14:paraId="0BEF1777" w14:textId="77777777" w:rsidR="00F276F8" w:rsidRPr="0020493A" w:rsidRDefault="00F276F8" w:rsidP="00F276F8">
            <w:pPr>
              <w:rPr>
                <w:color w:val="000000" w:themeColor="text1"/>
              </w:rPr>
            </w:pPr>
            <w:r>
              <w:rPr>
                <w:color w:val="000000" w:themeColor="text1"/>
              </w:rPr>
              <w:t>67</w:t>
            </w:r>
          </w:p>
        </w:tc>
        <w:tc>
          <w:tcPr>
            <w:tcW w:w="517" w:type="pct"/>
            <w:vAlign w:val="center"/>
          </w:tcPr>
          <w:p w14:paraId="6E63E564" w14:textId="77777777" w:rsidR="00F276F8" w:rsidRPr="0020493A" w:rsidRDefault="00F276F8" w:rsidP="00F276F8">
            <w:pPr>
              <w:rPr>
                <w:color w:val="000000" w:themeColor="text1"/>
              </w:rPr>
            </w:pPr>
            <w:r w:rsidRPr="00C71793">
              <w:rPr>
                <w:color w:val="000000" w:themeColor="text1"/>
              </w:rPr>
              <w:t>4 (3–5)</w:t>
            </w:r>
          </w:p>
        </w:tc>
        <w:tc>
          <w:tcPr>
            <w:tcW w:w="496" w:type="pct"/>
            <w:vAlign w:val="center"/>
          </w:tcPr>
          <w:p w14:paraId="09641585" w14:textId="77777777" w:rsidR="00F276F8" w:rsidRPr="0020493A" w:rsidRDefault="00F276F8" w:rsidP="00F276F8">
            <w:pPr>
              <w:rPr>
                <w:color w:val="000000" w:themeColor="text1"/>
              </w:rPr>
            </w:pPr>
            <w:r w:rsidRPr="00C71793">
              <w:rPr>
                <w:color w:val="000000" w:themeColor="text1"/>
              </w:rPr>
              <w:t>4 (3–5)</w:t>
            </w:r>
          </w:p>
        </w:tc>
        <w:tc>
          <w:tcPr>
            <w:tcW w:w="371" w:type="pct"/>
            <w:vAlign w:val="center"/>
          </w:tcPr>
          <w:p w14:paraId="5F9A45A3" w14:textId="77777777" w:rsidR="00F276F8" w:rsidRPr="0020493A" w:rsidRDefault="00F276F8" w:rsidP="00F276F8">
            <w:pPr>
              <w:rPr>
                <w:color w:val="000000" w:themeColor="text1"/>
              </w:rPr>
            </w:pPr>
            <w:r>
              <w:rPr>
                <w:color w:val="000000" w:themeColor="text1"/>
              </w:rPr>
              <w:t>multivariate OR for success:</w:t>
            </w:r>
            <w:r>
              <w:t xml:space="preserve"> </w:t>
            </w:r>
            <w:bookmarkStart w:id="43" w:name="_Hlk133593136"/>
            <w:r w:rsidRPr="00C71793">
              <w:rPr>
                <w:color w:val="000000" w:themeColor="text1"/>
              </w:rPr>
              <w:t>0.683 (0.476–0.981)</w:t>
            </w:r>
            <w:r>
              <w:rPr>
                <w:color w:val="000000" w:themeColor="text1"/>
              </w:rPr>
              <w:t>, p=</w:t>
            </w:r>
            <w:r w:rsidRPr="00C71793">
              <w:rPr>
                <w:color w:val="000000" w:themeColor="text1"/>
              </w:rPr>
              <w:t>0.039</w:t>
            </w:r>
            <w:bookmarkEnd w:id="43"/>
          </w:p>
        </w:tc>
        <w:tc>
          <w:tcPr>
            <w:tcW w:w="1729" w:type="pct"/>
            <w:vAlign w:val="center"/>
          </w:tcPr>
          <w:p w14:paraId="3C6E7281" w14:textId="77777777" w:rsidR="00F276F8" w:rsidRPr="0020493A"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r w:rsidR="000E49AD" w:rsidRPr="0020493A" w14:paraId="00E47B9B" w14:textId="77777777" w:rsidTr="004B42F7">
        <w:trPr>
          <w:trHeight w:val="348"/>
        </w:trPr>
        <w:tc>
          <w:tcPr>
            <w:tcW w:w="5000" w:type="pct"/>
            <w:gridSpan w:val="8"/>
            <w:tcBorders>
              <w:top w:val="nil"/>
              <w:left w:val="single" w:sz="4" w:space="0" w:color="auto"/>
              <w:bottom w:val="single" w:sz="4" w:space="0" w:color="auto"/>
            </w:tcBorders>
            <w:shd w:val="clear" w:color="auto" w:fill="BFBFBF" w:themeFill="background1" w:themeFillShade="BF"/>
            <w:vAlign w:val="center"/>
          </w:tcPr>
          <w:p w14:paraId="47040945" w14:textId="77777777" w:rsidR="000E49AD" w:rsidRPr="0020493A" w:rsidRDefault="000E49AD" w:rsidP="007020B4">
            <w:pPr>
              <w:rPr>
                <w:b/>
                <w:color w:val="000000" w:themeColor="text1"/>
              </w:rPr>
            </w:pPr>
            <w:r w:rsidRPr="003674B4">
              <w:rPr>
                <w:rFonts w:eastAsia="Times New Roman" w:cstheme="minorHAnsi"/>
                <w:b/>
                <w:bCs/>
                <w:color w:val="000000"/>
                <w:lang w:eastAsia="en-GB"/>
              </w:rPr>
              <w:t>Vancomycin use</w:t>
            </w:r>
          </w:p>
        </w:tc>
      </w:tr>
      <w:tr w:rsidR="00DE0E01" w:rsidRPr="0020493A" w14:paraId="474138A1" w14:textId="77777777" w:rsidTr="004B42F7">
        <w:trPr>
          <w:trHeight w:val="64"/>
        </w:trPr>
        <w:tc>
          <w:tcPr>
            <w:tcW w:w="533" w:type="pct"/>
            <w:shd w:val="clear" w:color="auto" w:fill="auto"/>
            <w:vAlign w:val="center"/>
          </w:tcPr>
          <w:p w14:paraId="58668D20" w14:textId="1DD2F4F2"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7140D7B8" w14:textId="77777777" w:rsidR="00DE0E01" w:rsidRDefault="00DE0E01" w:rsidP="00DE0E01">
            <w:pPr>
              <w:rPr>
                <w:color w:val="000000" w:themeColor="text1"/>
              </w:rPr>
            </w:pPr>
            <w:r>
              <w:rPr>
                <w:color w:val="000000" w:themeColor="text1"/>
              </w:rPr>
              <w:t xml:space="preserve">Number of patients previously treated with </w:t>
            </w:r>
            <w:proofErr w:type="gramStart"/>
            <w:r>
              <w:rPr>
                <w:color w:val="000000" w:themeColor="text1"/>
              </w:rPr>
              <w:t>vancomycin</w:t>
            </w:r>
            <w:proofErr w:type="gramEnd"/>
          </w:p>
          <w:p w14:paraId="5FA0A401"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30C0A570" w14:textId="77777777" w:rsidR="00DE0E01" w:rsidRPr="0020493A" w:rsidRDefault="00DE0E01" w:rsidP="00DE0E01">
            <w:pPr>
              <w:rPr>
                <w:color w:val="000000" w:themeColor="text1"/>
              </w:rPr>
            </w:pPr>
            <w:r>
              <w:rPr>
                <w:color w:val="000000" w:themeColor="text1"/>
              </w:rPr>
              <w:t>27</w:t>
            </w:r>
          </w:p>
        </w:tc>
        <w:tc>
          <w:tcPr>
            <w:tcW w:w="354" w:type="pct"/>
            <w:vAlign w:val="center"/>
          </w:tcPr>
          <w:p w14:paraId="699782D1" w14:textId="77777777" w:rsidR="00DE0E01" w:rsidRPr="0020493A" w:rsidRDefault="00DE0E01" w:rsidP="00DE0E01">
            <w:pPr>
              <w:rPr>
                <w:color w:val="000000" w:themeColor="text1"/>
              </w:rPr>
            </w:pPr>
            <w:r>
              <w:rPr>
                <w:color w:val="000000" w:themeColor="text1"/>
              </w:rPr>
              <w:t>2</w:t>
            </w:r>
          </w:p>
        </w:tc>
        <w:tc>
          <w:tcPr>
            <w:tcW w:w="517" w:type="pct"/>
            <w:vAlign w:val="center"/>
          </w:tcPr>
          <w:p w14:paraId="7482708D" w14:textId="77777777" w:rsidR="00DE0E01" w:rsidRPr="0020493A" w:rsidRDefault="00DE0E01" w:rsidP="00DE0E01">
            <w:pPr>
              <w:rPr>
                <w:color w:val="000000" w:themeColor="text1"/>
              </w:rPr>
            </w:pPr>
            <w:r>
              <w:rPr>
                <w:color w:val="000000" w:themeColor="text1"/>
              </w:rPr>
              <w:t>26 (96.3)</w:t>
            </w:r>
          </w:p>
        </w:tc>
        <w:tc>
          <w:tcPr>
            <w:tcW w:w="496" w:type="pct"/>
            <w:vAlign w:val="center"/>
          </w:tcPr>
          <w:p w14:paraId="4B24CF40" w14:textId="77777777" w:rsidR="00DE0E01" w:rsidRPr="0020493A" w:rsidRDefault="00DE0E01" w:rsidP="00DE0E01">
            <w:pPr>
              <w:rPr>
                <w:color w:val="000000" w:themeColor="text1"/>
              </w:rPr>
            </w:pPr>
            <w:r>
              <w:rPr>
                <w:color w:val="000000" w:themeColor="text1"/>
              </w:rPr>
              <w:t>0 (0%)</w:t>
            </w:r>
          </w:p>
        </w:tc>
        <w:tc>
          <w:tcPr>
            <w:tcW w:w="371" w:type="pct"/>
            <w:vAlign w:val="center"/>
          </w:tcPr>
          <w:p w14:paraId="5E2FB82B" w14:textId="77777777" w:rsidR="00DE0E01" w:rsidRPr="0020493A" w:rsidRDefault="00DE0E01" w:rsidP="00DE0E01">
            <w:pPr>
              <w:rPr>
                <w:color w:val="000000" w:themeColor="text1"/>
              </w:rPr>
            </w:pPr>
            <w:r>
              <w:rPr>
                <w:color w:val="000000" w:themeColor="text1"/>
              </w:rPr>
              <w:t>p=1</w:t>
            </w:r>
          </w:p>
        </w:tc>
        <w:tc>
          <w:tcPr>
            <w:tcW w:w="1729" w:type="pct"/>
            <w:vAlign w:val="center"/>
          </w:tcPr>
          <w:p w14:paraId="67B9355E"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2C2DF2" w:rsidRPr="0020493A" w14:paraId="41D1874B" w14:textId="77777777" w:rsidTr="004B42F7">
        <w:trPr>
          <w:trHeight w:val="64"/>
        </w:trPr>
        <w:tc>
          <w:tcPr>
            <w:tcW w:w="533" w:type="pct"/>
            <w:shd w:val="clear" w:color="auto" w:fill="auto"/>
            <w:vAlign w:val="center"/>
          </w:tcPr>
          <w:p w14:paraId="2C265E64" w14:textId="4D220DAF" w:rsidR="002C2DF2" w:rsidRPr="0020493A" w:rsidRDefault="002C2DF2" w:rsidP="002C2DF2">
            <w:pPr>
              <w:rPr>
                <w:color w:val="000000" w:themeColor="text1"/>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534" w:type="pct"/>
            <w:tcBorders>
              <w:top w:val="single" w:sz="4" w:space="0" w:color="auto"/>
              <w:left w:val="single" w:sz="4" w:space="0" w:color="auto"/>
              <w:bottom w:val="single" w:sz="4" w:space="0" w:color="auto"/>
              <w:right w:val="single" w:sz="4" w:space="0" w:color="auto"/>
            </w:tcBorders>
            <w:vAlign w:val="center"/>
          </w:tcPr>
          <w:p w14:paraId="56FFFD5D" w14:textId="77777777" w:rsidR="002C2DF2" w:rsidRPr="004A0DFD" w:rsidRDefault="002C2DF2" w:rsidP="002C2DF2">
            <w:pPr>
              <w:rPr>
                <w:i/>
                <w:iCs/>
                <w:color w:val="000000" w:themeColor="text1"/>
              </w:rPr>
            </w:pPr>
            <w:r w:rsidRPr="00984AE8">
              <w:rPr>
                <w:color w:val="000000" w:themeColor="text1"/>
              </w:rPr>
              <w:t>Number of patients on vancomycin</w:t>
            </w:r>
            <w:r>
              <w:rPr>
                <w:i/>
                <w:iCs/>
                <w:color w:val="000000" w:themeColor="text1"/>
              </w:rPr>
              <w:t xml:space="preserve"> successful vs failed</w:t>
            </w:r>
          </w:p>
        </w:tc>
        <w:tc>
          <w:tcPr>
            <w:tcW w:w="466" w:type="pct"/>
            <w:vAlign w:val="center"/>
          </w:tcPr>
          <w:p w14:paraId="35A7CD3A" w14:textId="77777777" w:rsidR="002C2DF2" w:rsidRPr="0020493A" w:rsidRDefault="002C2DF2" w:rsidP="002C2DF2">
            <w:pPr>
              <w:rPr>
                <w:color w:val="000000" w:themeColor="text1"/>
              </w:rPr>
            </w:pPr>
            <w:r>
              <w:rPr>
                <w:color w:val="000000" w:themeColor="text1"/>
              </w:rPr>
              <w:t>14</w:t>
            </w:r>
          </w:p>
        </w:tc>
        <w:tc>
          <w:tcPr>
            <w:tcW w:w="354" w:type="pct"/>
            <w:vAlign w:val="center"/>
          </w:tcPr>
          <w:p w14:paraId="0178E7E4" w14:textId="77777777" w:rsidR="002C2DF2" w:rsidRPr="0020493A" w:rsidRDefault="002C2DF2" w:rsidP="002C2DF2">
            <w:pPr>
              <w:rPr>
                <w:color w:val="000000" w:themeColor="text1"/>
              </w:rPr>
            </w:pPr>
            <w:r>
              <w:rPr>
                <w:color w:val="000000" w:themeColor="text1"/>
              </w:rPr>
              <w:t>6</w:t>
            </w:r>
          </w:p>
        </w:tc>
        <w:tc>
          <w:tcPr>
            <w:tcW w:w="517" w:type="pct"/>
            <w:vAlign w:val="center"/>
          </w:tcPr>
          <w:p w14:paraId="1664C3B0" w14:textId="77777777" w:rsidR="002C2DF2" w:rsidRPr="0020493A" w:rsidRDefault="002C2DF2" w:rsidP="002C2DF2">
            <w:pPr>
              <w:rPr>
                <w:color w:val="000000" w:themeColor="text1"/>
              </w:rPr>
            </w:pPr>
            <w:r>
              <w:rPr>
                <w:color w:val="000000" w:themeColor="text1"/>
              </w:rPr>
              <w:t>7 (50%)</w:t>
            </w:r>
          </w:p>
        </w:tc>
        <w:tc>
          <w:tcPr>
            <w:tcW w:w="496" w:type="pct"/>
            <w:vAlign w:val="center"/>
          </w:tcPr>
          <w:p w14:paraId="32B3F0B6" w14:textId="77777777" w:rsidR="002C2DF2" w:rsidRPr="0020493A" w:rsidRDefault="002C2DF2" w:rsidP="002C2DF2">
            <w:pPr>
              <w:rPr>
                <w:color w:val="000000" w:themeColor="text1"/>
              </w:rPr>
            </w:pPr>
            <w:r>
              <w:rPr>
                <w:color w:val="000000" w:themeColor="text1"/>
              </w:rPr>
              <w:t>1 (17%)</w:t>
            </w:r>
          </w:p>
        </w:tc>
        <w:tc>
          <w:tcPr>
            <w:tcW w:w="371" w:type="pct"/>
            <w:vAlign w:val="center"/>
          </w:tcPr>
          <w:p w14:paraId="3C2636D1" w14:textId="77777777" w:rsidR="002C2DF2" w:rsidRPr="000A3E56" w:rsidRDefault="002C2DF2" w:rsidP="002C2DF2">
            <w:r w:rsidRPr="000A3E56">
              <w:t>p=0.2267 (MedCalc)</w:t>
            </w:r>
          </w:p>
        </w:tc>
        <w:tc>
          <w:tcPr>
            <w:tcW w:w="1729" w:type="pct"/>
            <w:vAlign w:val="center"/>
          </w:tcPr>
          <w:p w14:paraId="2111D711" w14:textId="77777777" w:rsidR="002C2DF2" w:rsidRDefault="002C2DF2" w:rsidP="002C2DF2">
            <w:pPr>
              <w:rPr>
                <w:color w:val="000000" w:themeColor="text1"/>
              </w:rPr>
            </w:pPr>
            <w:r>
              <w:rPr>
                <w:color w:val="000000" w:themeColor="text1"/>
              </w:rPr>
              <w:t xml:space="preserve">All patients underwent colonoscopy, with bowel prep (Macrogol), refeeding 6-8hrs after procedure and advice on no PPI or abx after procedure. 3 patients had an early failure and further 3 had </w:t>
            </w:r>
            <w:r>
              <w:rPr>
                <w:color w:val="000000" w:themeColor="text1"/>
              </w:rPr>
              <w:lastRenderedPageBreak/>
              <w:t xml:space="preserve">symptom recurrence. Success defined as responded to FMT and no recurrence for </w:t>
            </w:r>
            <w:proofErr w:type="gramStart"/>
            <w:r>
              <w:rPr>
                <w:color w:val="000000" w:themeColor="text1"/>
              </w:rPr>
              <w:t>24months</w:t>
            </w:r>
            <w:proofErr w:type="gramEnd"/>
          </w:p>
          <w:p w14:paraId="44746EF5" w14:textId="77777777" w:rsidR="002C2DF2" w:rsidRPr="0020493A" w:rsidRDefault="002C2DF2" w:rsidP="002C2DF2">
            <w:pPr>
              <w:rPr>
                <w:color w:val="000000" w:themeColor="text1"/>
              </w:rPr>
            </w:pPr>
            <w:r>
              <w:rPr>
                <w:color w:val="000000" w:themeColor="text1"/>
              </w:rPr>
              <w:t xml:space="preserve">Before FMT, patients received vancomycin alone or vancomycin as well as metronidazole and/or fidaxomicin </w:t>
            </w:r>
          </w:p>
        </w:tc>
      </w:tr>
      <w:tr w:rsidR="00DC76CB" w:rsidRPr="0020493A" w14:paraId="2206B778" w14:textId="77777777" w:rsidTr="004B42F7">
        <w:trPr>
          <w:trHeight w:val="64"/>
        </w:trPr>
        <w:tc>
          <w:tcPr>
            <w:tcW w:w="533" w:type="pct"/>
            <w:shd w:val="clear" w:color="auto" w:fill="auto"/>
            <w:vAlign w:val="center"/>
          </w:tcPr>
          <w:p w14:paraId="1E401D5E" w14:textId="49882E0C" w:rsidR="00DC76CB" w:rsidRPr="0020493A" w:rsidRDefault="00DC76CB" w:rsidP="00DC76CB">
            <w:pPr>
              <w:rPr>
                <w:color w:val="000000" w:themeColor="text1"/>
              </w:rPr>
            </w:pPr>
            <w:r w:rsidRPr="00CF4F04">
              <w:rPr>
                <w:rFonts w:ascii="Calibri" w:eastAsia="Times New Roman" w:hAnsi="Calibri" w:cs="Calibri"/>
                <w:color w:val="000000"/>
                <w:lang w:eastAsia="en-GB"/>
              </w:rPr>
              <w:lastRenderedPageBreak/>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1CB35FD0" w14:textId="77777777" w:rsidR="00DC76CB" w:rsidRPr="004A0DFD" w:rsidRDefault="00DC76CB" w:rsidP="00DC76CB">
            <w:pPr>
              <w:rPr>
                <w:i/>
                <w:iCs/>
                <w:color w:val="000000" w:themeColor="text1"/>
              </w:rPr>
            </w:pPr>
            <w:r w:rsidRPr="00A42E75">
              <w:rPr>
                <w:color w:val="000000" w:themeColor="text1"/>
              </w:rPr>
              <w:t>Number of</w:t>
            </w:r>
            <w:r>
              <w:rPr>
                <w:color w:val="000000" w:themeColor="text1"/>
              </w:rPr>
              <w:t xml:space="preserve"> patients</w:t>
            </w:r>
            <w:r w:rsidRPr="00A42E75">
              <w:rPr>
                <w:color w:val="000000" w:themeColor="text1"/>
              </w:rPr>
              <w:t xml:space="preserve"> </w:t>
            </w:r>
            <w:r>
              <w:rPr>
                <w:color w:val="000000" w:themeColor="text1"/>
              </w:rPr>
              <w:t>w/ 1 or more vancomycin courses before FMT</w:t>
            </w:r>
            <w:r>
              <w:rPr>
                <w:i/>
                <w:iCs/>
                <w:color w:val="000000" w:themeColor="text1"/>
              </w:rPr>
              <w:t xml:space="preserve"> successful vs failed</w:t>
            </w:r>
          </w:p>
        </w:tc>
        <w:tc>
          <w:tcPr>
            <w:tcW w:w="466" w:type="pct"/>
            <w:vAlign w:val="center"/>
          </w:tcPr>
          <w:p w14:paraId="286F7F0A" w14:textId="77777777" w:rsidR="00DC76CB" w:rsidRPr="0020493A" w:rsidRDefault="00DC76CB" w:rsidP="00DC76CB">
            <w:pPr>
              <w:rPr>
                <w:color w:val="000000" w:themeColor="text1"/>
              </w:rPr>
            </w:pPr>
            <w:r>
              <w:rPr>
                <w:color w:val="000000" w:themeColor="text1"/>
              </w:rPr>
              <w:t>70</w:t>
            </w:r>
          </w:p>
        </w:tc>
        <w:tc>
          <w:tcPr>
            <w:tcW w:w="354" w:type="pct"/>
            <w:vAlign w:val="center"/>
          </w:tcPr>
          <w:p w14:paraId="58695941" w14:textId="77777777" w:rsidR="00DC76CB" w:rsidRPr="0020493A" w:rsidRDefault="00DC76CB" w:rsidP="00DC76CB">
            <w:pPr>
              <w:rPr>
                <w:color w:val="000000" w:themeColor="text1"/>
              </w:rPr>
            </w:pPr>
            <w:r>
              <w:rPr>
                <w:color w:val="000000" w:themeColor="text1"/>
              </w:rPr>
              <w:t>70</w:t>
            </w:r>
          </w:p>
        </w:tc>
        <w:tc>
          <w:tcPr>
            <w:tcW w:w="517" w:type="pct"/>
            <w:vAlign w:val="center"/>
          </w:tcPr>
          <w:p w14:paraId="5C91FC69" w14:textId="77777777" w:rsidR="00DC76CB" w:rsidRPr="0020493A" w:rsidRDefault="00DC76CB" w:rsidP="00DC76CB">
            <w:pPr>
              <w:rPr>
                <w:color w:val="000000" w:themeColor="text1"/>
              </w:rPr>
            </w:pPr>
            <w:r>
              <w:rPr>
                <w:color w:val="000000" w:themeColor="text1"/>
              </w:rPr>
              <w:t>70 (100%)</w:t>
            </w:r>
          </w:p>
        </w:tc>
        <w:tc>
          <w:tcPr>
            <w:tcW w:w="496" w:type="pct"/>
            <w:vAlign w:val="center"/>
          </w:tcPr>
          <w:p w14:paraId="678D3444" w14:textId="77777777" w:rsidR="00DC76CB" w:rsidRPr="0020493A" w:rsidRDefault="00DC76CB" w:rsidP="00DC76CB">
            <w:pPr>
              <w:rPr>
                <w:color w:val="000000" w:themeColor="text1"/>
              </w:rPr>
            </w:pPr>
            <w:r>
              <w:rPr>
                <w:color w:val="000000" w:themeColor="text1"/>
              </w:rPr>
              <w:t>69 (98.5%)</w:t>
            </w:r>
          </w:p>
        </w:tc>
        <w:tc>
          <w:tcPr>
            <w:tcW w:w="371" w:type="pct"/>
            <w:vAlign w:val="center"/>
          </w:tcPr>
          <w:p w14:paraId="2F1AF2AA" w14:textId="77777777" w:rsidR="00DC76CB" w:rsidRPr="0020493A" w:rsidRDefault="00DC76CB" w:rsidP="00DC76CB">
            <w:pPr>
              <w:rPr>
                <w:color w:val="000000" w:themeColor="text1"/>
              </w:rPr>
            </w:pPr>
            <w:r>
              <w:rPr>
                <w:color w:val="000000" w:themeColor="text1"/>
              </w:rPr>
              <w:t>p=0.23</w:t>
            </w:r>
          </w:p>
        </w:tc>
        <w:tc>
          <w:tcPr>
            <w:tcW w:w="1729" w:type="pct"/>
            <w:vAlign w:val="center"/>
          </w:tcPr>
          <w:p w14:paraId="37DC350E"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15EC3700"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r w:rsidR="000E49AD" w:rsidRPr="0020493A" w14:paraId="3BEB3F8B" w14:textId="77777777" w:rsidTr="004B42F7">
        <w:trPr>
          <w:trHeight w:val="348"/>
        </w:trPr>
        <w:tc>
          <w:tcPr>
            <w:tcW w:w="5000" w:type="pct"/>
            <w:gridSpan w:val="8"/>
            <w:tcBorders>
              <w:top w:val="nil"/>
              <w:left w:val="single" w:sz="4" w:space="0" w:color="auto"/>
              <w:bottom w:val="single" w:sz="4" w:space="0" w:color="auto"/>
            </w:tcBorders>
            <w:shd w:val="clear" w:color="auto" w:fill="BFBFBF" w:themeFill="background1" w:themeFillShade="BF"/>
            <w:vAlign w:val="center"/>
          </w:tcPr>
          <w:p w14:paraId="76B94078" w14:textId="77777777" w:rsidR="000E49AD" w:rsidRPr="0020493A" w:rsidRDefault="000E49AD" w:rsidP="007020B4">
            <w:pPr>
              <w:rPr>
                <w:b/>
                <w:color w:val="000000" w:themeColor="text1"/>
              </w:rPr>
            </w:pPr>
            <w:r w:rsidRPr="003674B4">
              <w:rPr>
                <w:rFonts w:eastAsia="Times New Roman" w:cstheme="minorHAnsi"/>
                <w:b/>
                <w:bCs/>
                <w:color w:val="000000"/>
                <w:lang w:eastAsia="en-GB"/>
              </w:rPr>
              <w:t>Metronidazole use</w:t>
            </w:r>
          </w:p>
        </w:tc>
      </w:tr>
      <w:tr w:rsidR="00DE0E01" w:rsidRPr="0020493A" w14:paraId="61857BA8" w14:textId="77777777" w:rsidTr="004B42F7">
        <w:trPr>
          <w:trHeight w:val="64"/>
        </w:trPr>
        <w:tc>
          <w:tcPr>
            <w:tcW w:w="533" w:type="pct"/>
            <w:shd w:val="clear" w:color="auto" w:fill="auto"/>
            <w:vAlign w:val="center"/>
          </w:tcPr>
          <w:p w14:paraId="4AF18C64" w14:textId="103995BD"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2FA3AA73" w14:textId="77777777" w:rsidR="00DE0E01" w:rsidRDefault="00DE0E01" w:rsidP="00DE0E01">
            <w:pPr>
              <w:rPr>
                <w:color w:val="000000" w:themeColor="text1"/>
              </w:rPr>
            </w:pPr>
            <w:r>
              <w:rPr>
                <w:color w:val="000000" w:themeColor="text1"/>
              </w:rPr>
              <w:t xml:space="preserve">Number of patients previously treated with w/ </w:t>
            </w:r>
            <w:proofErr w:type="gramStart"/>
            <w:r>
              <w:rPr>
                <w:color w:val="000000" w:themeColor="text1"/>
              </w:rPr>
              <w:t>metronidazole</w:t>
            </w:r>
            <w:proofErr w:type="gramEnd"/>
          </w:p>
          <w:p w14:paraId="34CEDA9D"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7EA594E5" w14:textId="77777777" w:rsidR="00DE0E01" w:rsidRPr="0020493A" w:rsidRDefault="00DE0E01" w:rsidP="00DE0E01">
            <w:pPr>
              <w:rPr>
                <w:color w:val="000000" w:themeColor="text1"/>
              </w:rPr>
            </w:pPr>
            <w:r>
              <w:rPr>
                <w:color w:val="000000" w:themeColor="text1"/>
              </w:rPr>
              <w:t>27</w:t>
            </w:r>
          </w:p>
        </w:tc>
        <w:tc>
          <w:tcPr>
            <w:tcW w:w="354" w:type="pct"/>
            <w:vAlign w:val="center"/>
          </w:tcPr>
          <w:p w14:paraId="314E098E" w14:textId="77777777" w:rsidR="00DE0E01" w:rsidRPr="0020493A" w:rsidRDefault="00DE0E01" w:rsidP="00DE0E01">
            <w:pPr>
              <w:rPr>
                <w:color w:val="000000" w:themeColor="text1"/>
              </w:rPr>
            </w:pPr>
            <w:r>
              <w:rPr>
                <w:color w:val="000000" w:themeColor="text1"/>
              </w:rPr>
              <w:t>2</w:t>
            </w:r>
          </w:p>
        </w:tc>
        <w:tc>
          <w:tcPr>
            <w:tcW w:w="517" w:type="pct"/>
            <w:vAlign w:val="center"/>
          </w:tcPr>
          <w:p w14:paraId="19D169E0" w14:textId="77777777" w:rsidR="00DE0E01" w:rsidRPr="0020493A" w:rsidRDefault="00DE0E01" w:rsidP="00DE0E01">
            <w:pPr>
              <w:rPr>
                <w:color w:val="000000" w:themeColor="text1"/>
              </w:rPr>
            </w:pPr>
            <w:r>
              <w:rPr>
                <w:color w:val="000000" w:themeColor="text1"/>
              </w:rPr>
              <w:t>24 (88.8%)</w:t>
            </w:r>
          </w:p>
        </w:tc>
        <w:tc>
          <w:tcPr>
            <w:tcW w:w="496" w:type="pct"/>
            <w:vAlign w:val="center"/>
          </w:tcPr>
          <w:p w14:paraId="11D76F53" w14:textId="77777777" w:rsidR="00DE0E01" w:rsidRPr="0020493A" w:rsidRDefault="00DE0E01" w:rsidP="00DE0E01">
            <w:pPr>
              <w:rPr>
                <w:color w:val="000000" w:themeColor="text1"/>
              </w:rPr>
            </w:pPr>
            <w:r>
              <w:rPr>
                <w:color w:val="000000" w:themeColor="text1"/>
              </w:rPr>
              <w:t>0 (0%)</w:t>
            </w:r>
          </w:p>
        </w:tc>
        <w:tc>
          <w:tcPr>
            <w:tcW w:w="371" w:type="pct"/>
            <w:vAlign w:val="center"/>
          </w:tcPr>
          <w:p w14:paraId="10D6786E" w14:textId="77777777" w:rsidR="00DE0E01" w:rsidRPr="0020493A" w:rsidRDefault="00DE0E01" w:rsidP="00DE0E01">
            <w:pPr>
              <w:rPr>
                <w:color w:val="000000" w:themeColor="text1"/>
              </w:rPr>
            </w:pPr>
            <w:r>
              <w:rPr>
                <w:color w:val="000000" w:themeColor="text1"/>
              </w:rPr>
              <w:t>p=1</w:t>
            </w:r>
          </w:p>
        </w:tc>
        <w:tc>
          <w:tcPr>
            <w:tcW w:w="1729" w:type="pct"/>
            <w:vAlign w:val="center"/>
          </w:tcPr>
          <w:p w14:paraId="0ED6CD0F"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552B08A3" w14:textId="77777777" w:rsidTr="004B42F7">
        <w:trPr>
          <w:trHeight w:val="64"/>
        </w:trPr>
        <w:tc>
          <w:tcPr>
            <w:tcW w:w="533" w:type="pct"/>
            <w:shd w:val="clear" w:color="auto" w:fill="auto"/>
            <w:vAlign w:val="center"/>
          </w:tcPr>
          <w:p w14:paraId="58E5D99C" w14:textId="40276184" w:rsidR="00DC76CB" w:rsidRPr="0020493A" w:rsidRDefault="00DC76CB" w:rsidP="00DC76CB">
            <w:pPr>
              <w:rPr>
                <w:color w:val="000000" w:themeColor="text1"/>
              </w:rPr>
            </w:pPr>
            <w:bookmarkStart w:id="44" w:name="_Hlk133593596"/>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04DA2000" w14:textId="77777777" w:rsidR="00DC76CB" w:rsidRPr="004A0DFD" w:rsidRDefault="00DC76CB" w:rsidP="00DC76CB">
            <w:pPr>
              <w:rPr>
                <w:i/>
                <w:iCs/>
                <w:color w:val="000000" w:themeColor="text1"/>
              </w:rPr>
            </w:pPr>
            <w:r w:rsidRPr="00A42E75">
              <w:rPr>
                <w:color w:val="000000" w:themeColor="text1"/>
              </w:rPr>
              <w:t xml:space="preserve">Number of </w:t>
            </w:r>
            <w:r>
              <w:rPr>
                <w:color w:val="000000" w:themeColor="text1"/>
              </w:rPr>
              <w:t>patients w/ 1 or more metronidazol</w:t>
            </w:r>
            <w:r>
              <w:rPr>
                <w:color w:val="000000" w:themeColor="text1"/>
              </w:rPr>
              <w:lastRenderedPageBreak/>
              <w:t>e courses before FMT</w:t>
            </w:r>
            <w:r>
              <w:rPr>
                <w:i/>
                <w:iCs/>
                <w:color w:val="000000" w:themeColor="text1"/>
              </w:rPr>
              <w:t xml:space="preserve"> successful vs failed</w:t>
            </w:r>
          </w:p>
        </w:tc>
        <w:tc>
          <w:tcPr>
            <w:tcW w:w="466" w:type="pct"/>
            <w:vAlign w:val="center"/>
          </w:tcPr>
          <w:p w14:paraId="3F0A49CF" w14:textId="77777777" w:rsidR="00DC76CB" w:rsidRPr="0020493A" w:rsidRDefault="00DC76CB" w:rsidP="00DC76CB">
            <w:pPr>
              <w:rPr>
                <w:color w:val="000000" w:themeColor="text1"/>
              </w:rPr>
            </w:pPr>
            <w:r>
              <w:rPr>
                <w:color w:val="000000" w:themeColor="text1"/>
              </w:rPr>
              <w:lastRenderedPageBreak/>
              <w:t>70</w:t>
            </w:r>
          </w:p>
        </w:tc>
        <w:tc>
          <w:tcPr>
            <w:tcW w:w="354" w:type="pct"/>
            <w:vAlign w:val="center"/>
          </w:tcPr>
          <w:p w14:paraId="08BE71AE" w14:textId="77777777" w:rsidR="00DC76CB" w:rsidRPr="0020493A" w:rsidRDefault="00DC76CB" w:rsidP="00DC76CB">
            <w:pPr>
              <w:rPr>
                <w:color w:val="000000" w:themeColor="text1"/>
              </w:rPr>
            </w:pPr>
            <w:r>
              <w:rPr>
                <w:color w:val="000000" w:themeColor="text1"/>
              </w:rPr>
              <w:t>70</w:t>
            </w:r>
          </w:p>
        </w:tc>
        <w:tc>
          <w:tcPr>
            <w:tcW w:w="517" w:type="pct"/>
            <w:vAlign w:val="center"/>
          </w:tcPr>
          <w:p w14:paraId="0D1BCDC5" w14:textId="77777777" w:rsidR="00DC76CB" w:rsidRPr="0020493A" w:rsidRDefault="00DC76CB" w:rsidP="00DC76CB">
            <w:pPr>
              <w:rPr>
                <w:color w:val="000000" w:themeColor="text1"/>
              </w:rPr>
            </w:pPr>
            <w:r>
              <w:rPr>
                <w:color w:val="000000" w:themeColor="text1"/>
              </w:rPr>
              <w:t>53 (75.7%)</w:t>
            </w:r>
          </w:p>
        </w:tc>
        <w:tc>
          <w:tcPr>
            <w:tcW w:w="496" w:type="pct"/>
            <w:vAlign w:val="center"/>
          </w:tcPr>
          <w:p w14:paraId="7EB1C2D3" w14:textId="77777777" w:rsidR="00DC76CB" w:rsidRPr="0020493A" w:rsidRDefault="00DC76CB" w:rsidP="00DC76CB">
            <w:pPr>
              <w:rPr>
                <w:color w:val="000000" w:themeColor="text1"/>
              </w:rPr>
            </w:pPr>
            <w:r>
              <w:rPr>
                <w:color w:val="000000" w:themeColor="text1"/>
              </w:rPr>
              <w:t>43 (61.4%)</w:t>
            </w:r>
          </w:p>
        </w:tc>
        <w:tc>
          <w:tcPr>
            <w:tcW w:w="371" w:type="pct"/>
            <w:vAlign w:val="center"/>
          </w:tcPr>
          <w:p w14:paraId="048C04B4" w14:textId="77777777" w:rsidR="00DC76CB" w:rsidRDefault="00DC76CB" w:rsidP="00DC76CB">
            <w:pPr>
              <w:rPr>
                <w:color w:val="000000" w:themeColor="text1"/>
              </w:rPr>
            </w:pPr>
            <w:r>
              <w:rPr>
                <w:color w:val="000000" w:themeColor="text1"/>
              </w:rPr>
              <w:t>p=0.06</w:t>
            </w:r>
          </w:p>
          <w:p w14:paraId="0A9D1E2C" w14:textId="77777777" w:rsidR="00DC76CB" w:rsidRPr="0020493A" w:rsidRDefault="00DC76CB" w:rsidP="00DC76CB">
            <w:pPr>
              <w:rPr>
                <w:color w:val="000000" w:themeColor="text1"/>
              </w:rPr>
            </w:pPr>
            <w:r>
              <w:rPr>
                <w:color w:val="000000" w:themeColor="text1"/>
              </w:rPr>
              <w:t xml:space="preserve">M: OR for failure: </w:t>
            </w:r>
            <w:r>
              <w:rPr>
                <w:color w:val="000000" w:themeColor="text1"/>
              </w:rPr>
              <w:lastRenderedPageBreak/>
              <w:t>1.68 [0.69-4.07]</w:t>
            </w:r>
          </w:p>
        </w:tc>
        <w:tc>
          <w:tcPr>
            <w:tcW w:w="1729" w:type="pct"/>
            <w:vAlign w:val="center"/>
          </w:tcPr>
          <w:p w14:paraId="489B3AFA" w14:textId="77777777" w:rsidR="00DC76CB" w:rsidRDefault="00DC76CB" w:rsidP="00DC76CB">
            <w:pPr>
              <w:rPr>
                <w:color w:val="000000" w:themeColor="text1"/>
              </w:rPr>
            </w:pPr>
            <w:r>
              <w:rPr>
                <w:color w:val="000000" w:themeColor="text1"/>
              </w:rPr>
              <w:lastRenderedPageBreak/>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w:t>
            </w:r>
            <w:r>
              <w:rPr>
                <w:color w:val="000000" w:themeColor="text1"/>
              </w:rPr>
              <w:lastRenderedPageBreak/>
              <w:t xml:space="preserve">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06325D1E"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bookmarkEnd w:id="44"/>
      <w:tr w:rsidR="000E49AD" w:rsidRPr="0020493A" w14:paraId="1B7901E6" w14:textId="77777777" w:rsidTr="004B42F7">
        <w:trPr>
          <w:trHeight w:val="348"/>
        </w:trPr>
        <w:tc>
          <w:tcPr>
            <w:tcW w:w="5000" w:type="pct"/>
            <w:gridSpan w:val="8"/>
            <w:tcBorders>
              <w:top w:val="nil"/>
              <w:left w:val="single" w:sz="4" w:space="0" w:color="auto"/>
              <w:bottom w:val="single" w:sz="4" w:space="0" w:color="auto"/>
            </w:tcBorders>
            <w:shd w:val="clear" w:color="auto" w:fill="BFBFBF" w:themeFill="background1" w:themeFillShade="BF"/>
            <w:vAlign w:val="center"/>
          </w:tcPr>
          <w:p w14:paraId="6EF72CA7" w14:textId="77777777" w:rsidR="000E49AD" w:rsidRPr="0020493A" w:rsidRDefault="000E49AD" w:rsidP="007020B4">
            <w:pPr>
              <w:rPr>
                <w:b/>
                <w:color w:val="000000" w:themeColor="text1"/>
              </w:rPr>
            </w:pPr>
            <w:r w:rsidRPr="005D7FD0">
              <w:rPr>
                <w:rFonts w:eastAsia="Times New Roman" w:cstheme="minorHAnsi"/>
                <w:b/>
                <w:bCs/>
                <w:color w:val="000000"/>
                <w:lang w:eastAsia="en-GB"/>
              </w:rPr>
              <w:lastRenderedPageBreak/>
              <w:t>Fidaxomicin use</w:t>
            </w:r>
          </w:p>
        </w:tc>
      </w:tr>
      <w:tr w:rsidR="00F276F8" w:rsidRPr="0020493A" w14:paraId="39D1764F" w14:textId="77777777" w:rsidTr="004B42F7">
        <w:trPr>
          <w:trHeight w:val="64"/>
        </w:trPr>
        <w:tc>
          <w:tcPr>
            <w:tcW w:w="533" w:type="pct"/>
            <w:shd w:val="clear" w:color="auto" w:fill="auto"/>
            <w:vAlign w:val="center"/>
          </w:tcPr>
          <w:p w14:paraId="0C4A9885" w14:textId="5D8D2977" w:rsidR="00F276F8" w:rsidRPr="0020493A" w:rsidRDefault="00F276F8" w:rsidP="00F276F8">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24C9D021" w14:textId="77777777" w:rsidR="00F276F8" w:rsidRPr="0020493A" w:rsidRDefault="00F276F8" w:rsidP="00F276F8">
            <w:pPr>
              <w:rPr>
                <w:color w:val="000000" w:themeColor="text1"/>
              </w:rPr>
            </w:pPr>
            <w:r>
              <w:rPr>
                <w:color w:val="000000" w:themeColor="text1"/>
              </w:rPr>
              <w:t xml:space="preserve">Proportion of patients w/ </w:t>
            </w:r>
            <w:r w:rsidRPr="00041FB3">
              <w:rPr>
                <w:color w:val="000000" w:themeColor="text1"/>
              </w:rPr>
              <w:t>prior fidaxomicin</w:t>
            </w:r>
            <w:r>
              <w:rPr>
                <w:color w:val="000000" w:themeColor="text1"/>
              </w:rPr>
              <w:t xml:space="preserve"> treatment </w:t>
            </w:r>
            <w:r w:rsidRPr="00041FB3">
              <w:rPr>
                <w:i/>
                <w:iCs/>
                <w:color w:val="000000" w:themeColor="text1"/>
              </w:rPr>
              <w:t>One dose FMT vs 2-3 FMT needed</w:t>
            </w:r>
          </w:p>
        </w:tc>
        <w:tc>
          <w:tcPr>
            <w:tcW w:w="466" w:type="pct"/>
            <w:vAlign w:val="center"/>
          </w:tcPr>
          <w:p w14:paraId="6D424319" w14:textId="77777777" w:rsidR="00F276F8" w:rsidRPr="0020493A" w:rsidRDefault="00F276F8" w:rsidP="00F276F8">
            <w:pPr>
              <w:rPr>
                <w:color w:val="000000" w:themeColor="text1"/>
              </w:rPr>
            </w:pPr>
            <w:r>
              <w:rPr>
                <w:color w:val="000000" w:themeColor="text1"/>
              </w:rPr>
              <w:t>NR</w:t>
            </w:r>
          </w:p>
        </w:tc>
        <w:tc>
          <w:tcPr>
            <w:tcW w:w="354" w:type="pct"/>
            <w:vAlign w:val="center"/>
          </w:tcPr>
          <w:p w14:paraId="2215105E" w14:textId="77777777" w:rsidR="00F276F8" w:rsidRPr="0020493A" w:rsidRDefault="00F276F8" w:rsidP="00F276F8">
            <w:pPr>
              <w:rPr>
                <w:color w:val="000000" w:themeColor="text1"/>
              </w:rPr>
            </w:pPr>
            <w:r>
              <w:rPr>
                <w:color w:val="000000" w:themeColor="text1"/>
              </w:rPr>
              <w:t>NR</w:t>
            </w:r>
          </w:p>
        </w:tc>
        <w:tc>
          <w:tcPr>
            <w:tcW w:w="517" w:type="pct"/>
            <w:vAlign w:val="center"/>
          </w:tcPr>
          <w:p w14:paraId="1D21AA69" w14:textId="77777777" w:rsidR="00F276F8" w:rsidRPr="0020493A" w:rsidRDefault="00F276F8" w:rsidP="00F276F8">
            <w:pPr>
              <w:rPr>
                <w:color w:val="000000" w:themeColor="text1"/>
              </w:rPr>
            </w:pPr>
            <w:r w:rsidRPr="00041FB3">
              <w:rPr>
                <w:color w:val="000000" w:themeColor="text1"/>
              </w:rPr>
              <w:t>19.1%</w:t>
            </w:r>
          </w:p>
        </w:tc>
        <w:tc>
          <w:tcPr>
            <w:tcW w:w="496" w:type="pct"/>
            <w:vAlign w:val="center"/>
          </w:tcPr>
          <w:p w14:paraId="2F9343D4" w14:textId="77777777" w:rsidR="00F276F8" w:rsidRPr="0020493A" w:rsidRDefault="00F276F8" w:rsidP="00F276F8">
            <w:pPr>
              <w:rPr>
                <w:color w:val="000000" w:themeColor="text1"/>
              </w:rPr>
            </w:pPr>
            <w:r w:rsidRPr="00041FB3">
              <w:rPr>
                <w:color w:val="000000" w:themeColor="text1"/>
              </w:rPr>
              <w:t>35.5%</w:t>
            </w:r>
          </w:p>
        </w:tc>
        <w:tc>
          <w:tcPr>
            <w:tcW w:w="371" w:type="pct"/>
            <w:vAlign w:val="center"/>
          </w:tcPr>
          <w:p w14:paraId="3F9DF302" w14:textId="77777777" w:rsidR="00F276F8" w:rsidRPr="0020493A" w:rsidRDefault="00F276F8" w:rsidP="00F276F8">
            <w:pPr>
              <w:rPr>
                <w:color w:val="000000" w:themeColor="text1"/>
              </w:rPr>
            </w:pPr>
            <w:bookmarkStart w:id="45" w:name="_Hlk133593893"/>
            <w:proofErr w:type="spellStart"/>
            <w:r w:rsidRPr="00041FB3">
              <w:t>OR</w:t>
            </w:r>
            <w:r>
              <w:t>u</w:t>
            </w:r>
            <w:proofErr w:type="spellEnd"/>
            <w:r w:rsidRPr="00041FB3">
              <w:t xml:space="preserve"> </w:t>
            </w:r>
            <w:r>
              <w:t>2.33</w:t>
            </w:r>
            <w:r w:rsidRPr="00041FB3">
              <w:t xml:space="preserve"> [</w:t>
            </w:r>
            <w:r>
              <w:t>1.04-5.22</w:t>
            </w:r>
            <w:r w:rsidRPr="00041FB3">
              <w:t>] p</w:t>
            </w:r>
            <w:r>
              <w:t>=</w:t>
            </w:r>
            <w:r w:rsidRPr="00041FB3">
              <w:t>0.0</w:t>
            </w:r>
            <w:r>
              <w:t>4</w:t>
            </w:r>
            <w:r>
              <w:rPr>
                <w:color w:val="00B0F0"/>
              </w:rPr>
              <w:t xml:space="preserve"> </w:t>
            </w:r>
            <w:r w:rsidRPr="00041FB3">
              <w:t>ORm</w:t>
            </w:r>
            <w:r>
              <w:t xml:space="preserve"> NT</w:t>
            </w:r>
            <w:bookmarkEnd w:id="45"/>
          </w:p>
        </w:tc>
        <w:tc>
          <w:tcPr>
            <w:tcW w:w="1729" w:type="pct"/>
            <w:vAlign w:val="center"/>
          </w:tcPr>
          <w:p w14:paraId="29806926"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3E4E8CFA" w14:textId="77777777" w:rsidR="00F276F8" w:rsidRPr="00041FB3" w:rsidRDefault="00F276F8" w:rsidP="00F276F8">
            <w:proofErr w:type="spellStart"/>
            <w:r w:rsidRPr="00041FB3">
              <w:t>ORu</w:t>
            </w:r>
            <w:proofErr w:type="spellEnd"/>
            <w:r w:rsidRPr="00041FB3">
              <w:t xml:space="preserve"> – univariate analysis</w:t>
            </w:r>
          </w:p>
          <w:p w14:paraId="6683392C" w14:textId="77777777" w:rsidR="00F276F8" w:rsidRDefault="00F276F8" w:rsidP="00F276F8">
            <w:pPr>
              <w:rPr>
                <w:color w:val="000000" w:themeColor="text1"/>
              </w:rPr>
            </w:pPr>
            <w:r>
              <w:rPr>
                <w:color w:val="000000" w:themeColor="text1"/>
              </w:rPr>
              <w:t>ORm – multivariate analysis</w:t>
            </w:r>
          </w:p>
          <w:p w14:paraId="53352B78" w14:textId="77777777" w:rsidR="00F276F8" w:rsidRPr="0020493A" w:rsidRDefault="00F276F8" w:rsidP="00F276F8">
            <w:pPr>
              <w:rPr>
                <w:color w:val="000000" w:themeColor="text1"/>
              </w:rPr>
            </w:pPr>
            <w:r>
              <w:rPr>
                <w:color w:val="000000" w:themeColor="text1"/>
              </w:rPr>
              <w:t>NT – not tested in multivariate analysis</w:t>
            </w:r>
          </w:p>
        </w:tc>
      </w:tr>
      <w:tr w:rsidR="00DC76CB" w:rsidRPr="0020493A" w14:paraId="5EEE08A3" w14:textId="77777777" w:rsidTr="004B42F7">
        <w:trPr>
          <w:trHeight w:val="64"/>
        </w:trPr>
        <w:tc>
          <w:tcPr>
            <w:tcW w:w="533" w:type="pct"/>
            <w:shd w:val="clear" w:color="auto" w:fill="auto"/>
            <w:vAlign w:val="center"/>
          </w:tcPr>
          <w:p w14:paraId="33B474C4" w14:textId="68B778F9" w:rsidR="00DC76CB" w:rsidRPr="0020493A" w:rsidRDefault="00DC76CB" w:rsidP="00DC76CB">
            <w:pPr>
              <w:rPr>
                <w:color w:val="000000" w:themeColor="text1"/>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2CF0424B" w14:textId="77777777" w:rsidR="00DC76CB" w:rsidRPr="004A0DFD" w:rsidRDefault="00DC76CB" w:rsidP="00DC76CB">
            <w:pPr>
              <w:rPr>
                <w:i/>
                <w:iCs/>
                <w:color w:val="000000" w:themeColor="text1"/>
              </w:rPr>
            </w:pPr>
            <w:r w:rsidRPr="00A42E75">
              <w:rPr>
                <w:color w:val="000000" w:themeColor="text1"/>
              </w:rPr>
              <w:t xml:space="preserve">Number of </w:t>
            </w:r>
            <w:r>
              <w:rPr>
                <w:color w:val="000000" w:themeColor="text1"/>
              </w:rPr>
              <w:t xml:space="preserve">patients w/ 1 or more fidaxomicin courses before FMT </w:t>
            </w:r>
            <w:r>
              <w:rPr>
                <w:i/>
                <w:iCs/>
                <w:color w:val="000000" w:themeColor="text1"/>
              </w:rPr>
              <w:t>successful vs failed</w:t>
            </w:r>
          </w:p>
        </w:tc>
        <w:tc>
          <w:tcPr>
            <w:tcW w:w="466" w:type="pct"/>
            <w:vAlign w:val="center"/>
          </w:tcPr>
          <w:p w14:paraId="182C0ED7" w14:textId="77777777" w:rsidR="00DC76CB" w:rsidRPr="0020493A" w:rsidRDefault="00DC76CB" w:rsidP="00DC76CB">
            <w:pPr>
              <w:rPr>
                <w:color w:val="000000" w:themeColor="text1"/>
              </w:rPr>
            </w:pPr>
            <w:r>
              <w:rPr>
                <w:color w:val="000000" w:themeColor="text1"/>
              </w:rPr>
              <w:t>70</w:t>
            </w:r>
          </w:p>
        </w:tc>
        <w:tc>
          <w:tcPr>
            <w:tcW w:w="354" w:type="pct"/>
            <w:vAlign w:val="center"/>
          </w:tcPr>
          <w:p w14:paraId="6D420E8B" w14:textId="77777777" w:rsidR="00DC76CB" w:rsidRPr="0020493A" w:rsidRDefault="00DC76CB" w:rsidP="00DC76CB">
            <w:pPr>
              <w:rPr>
                <w:color w:val="000000" w:themeColor="text1"/>
              </w:rPr>
            </w:pPr>
            <w:r>
              <w:rPr>
                <w:color w:val="000000" w:themeColor="text1"/>
              </w:rPr>
              <w:t>70</w:t>
            </w:r>
          </w:p>
        </w:tc>
        <w:tc>
          <w:tcPr>
            <w:tcW w:w="517" w:type="pct"/>
            <w:vAlign w:val="center"/>
          </w:tcPr>
          <w:p w14:paraId="1A34CC6E" w14:textId="77777777" w:rsidR="00DC76CB" w:rsidRPr="0020493A" w:rsidRDefault="00DC76CB" w:rsidP="00DC76CB">
            <w:pPr>
              <w:rPr>
                <w:color w:val="000000" w:themeColor="text1"/>
              </w:rPr>
            </w:pPr>
            <w:r>
              <w:rPr>
                <w:color w:val="000000" w:themeColor="text1"/>
              </w:rPr>
              <w:t>9 (13%)</w:t>
            </w:r>
          </w:p>
        </w:tc>
        <w:tc>
          <w:tcPr>
            <w:tcW w:w="496" w:type="pct"/>
            <w:vAlign w:val="center"/>
          </w:tcPr>
          <w:p w14:paraId="76935B05" w14:textId="77777777" w:rsidR="00DC76CB" w:rsidRPr="0020493A" w:rsidRDefault="00DC76CB" w:rsidP="00DC76CB">
            <w:pPr>
              <w:rPr>
                <w:color w:val="000000" w:themeColor="text1"/>
              </w:rPr>
            </w:pPr>
            <w:r>
              <w:rPr>
                <w:color w:val="000000" w:themeColor="text1"/>
              </w:rPr>
              <w:t>16 (22.8%)</w:t>
            </w:r>
          </w:p>
        </w:tc>
        <w:tc>
          <w:tcPr>
            <w:tcW w:w="371" w:type="pct"/>
            <w:vAlign w:val="center"/>
          </w:tcPr>
          <w:p w14:paraId="0E17BE77" w14:textId="77777777" w:rsidR="00DC76CB" w:rsidRDefault="00DC76CB" w:rsidP="00DC76CB">
            <w:pPr>
              <w:rPr>
                <w:color w:val="000000" w:themeColor="text1"/>
              </w:rPr>
            </w:pPr>
            <w:r>
              <w:rPr>
                <w:color w:val="000000" w:themeColor="text1"/>
              </w:rPr>
              <w:t>p=0.12</w:t>
            </w:r>
          </w:p>
          <w:p w14:paraId="3FF28138" w14:textId="77777777" w:rsidR="00DC76CB" w:rsidRPr="0020493A" w:rsidRDefault="00DC76CB" w:rsidP="00DC76CB">
            <w:pPr>
              <w:rPr>
                <w:color w:val="000000" w:themeColor="text1"/>
              </w:rPr>
            </w:pPr>
            <w:r>
              <w:rPr>
                <w:color w:val="000000" w:themeColor="text1"/>
              </w:rPr>
              <w:t>M: OR for failure: 2.1 [0.72-6.09]</w:t>
            </w:r>
          </w:p>
        </w:tc>
        <w:tc>
          <w:tcPr>
            <w:tcW w:w="1729" w:type="pct"/>
            <w:vAlign w:val="center"/>
          </w:tcPr>
          <w:p w14:paraId="55541EB4"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172AC5AC"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bl>
    <w:p w14:paraId="6C1A830F" w14:textId="77777777" w:rsidR="00AC7FB3" w:rsidRPr="00AC7FB3" w:rsidRDefault="00AC7FB3" w:rsidP="00AC7FB3"/>
    <w:p w14:paraId="5022CCAF" w14:textId="7B5ADEEC" w:rsidR="00AC7FB3" w:rsidRDefault="002258D7" w:rsidP="00AC7FB3">
      <w:pPr>
        <w:pStyle w:val="Heading5"/>
      </w:pPr>
      <w:r>
        <w:t>Impact on a</w:t>
      </w:r>
      <w:r w:rsidR="00AC7FB3">
        <w:t>dverse events</w:t>
      </w:r>
    </w:p>
    <w:p w14:paraId="621347B0" w14:textId="02789742" w:rsidR="00AC7FB3" w:rsidRPr="00AC7FB3" w:rsidRDefault="000E49AD" w:rsidP="00AC7FB3">
      <w:r>
        <w:t>No studies</w:t>
      </w:r>
    </w:p>
    <w:p w14:paraId="18B21D48" w14:textId="54CF3634" w:rsidR="00AC7FB3" w:rsidRDefault="002258D7" w:rsidP="00AC7FB3">
      <w:pPr>
        <w:pStyle w:val="Heading5"/>
      </w:pPr>
      <w:r>
        <w:t xml:space="preserve">Impact on </w:t>
      </w:r>
      <w:r w:rsidR="00AC7FB3">
        <w:t>QoL</w:t>
      </w:r>
    </w:p>
    <w:p w14:paraId="728E916B" w14:textId="6D4F4BB7" w:rsidR="00C35E37" w:rsidRPr="00C35E37" w:rsidRDefault="000E49AD" w:rsidP="00C35E37">
      <w:r>
        <w:t>No studies</w:t>
      </w:r>
    </w:p>
    <w:p w14:paraId="626DB0AD" w14:textId="77777777" w:rsidR="00C35E37" w:rsidRDefault="00C35E37" w:rsidP="00C35E37">
      <w:pPr>
        <w:pStyle w:val="Heading4"/>
      </w:pPr>
      <w:r w:rsidRPr="00C35E37">
        <w:t>C. difficile strain</w:t>
      </w:r>
    </w:p>
    <w:p w14:paraId="5FE23DCA" w14:textId="03E50A32"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9AD" w:rsidRPr="0020493A" w14:paraId="235CB2F6" w14:textId="77777777" w:rsidTr="004B42F7">
        <w:trPr>
          <w:trHeight w:val="340"/>
        </w:trPr>
        <w:tc>
          <w:tcPr>
            <w:tcW w:w="533" w:type="pct"/>
            <w:vAlign w:val="center"/>
          </w:tcPr>
          <w:p w14:paraId="5E20719D" w14:textId="77777777" w:rsidR="000E49AD" w:rsidRPr="0020493A" w:rsidRDefault="000E49AD" w:rsidP="007020B4">
            <w:pPr>
              <w:rPr>
                <w:b/>
                <w:color w:val="000000" w:themeColor="text1"/>
              </w:rPr>
            </w:pPr>
            <w:r w:rsidRPr="0020493A">
              <w:rPr>
                <w:b/>
                <w:color w:val="000000" w:themeColor="text1"/>
              </w:rPr>
              <w:t>Author, Year</w:t>
            </w:r>
          </w:p>
        </w:tc>
        <w:tc>
          <w:tcPr>
            <w:tcW w:w="534" w:type="pct"/>
            <w:vAlign w:val="center"/>
          </w:tcPr>
          <w:p w14:paraId="1DB3749F" w14:textId="77777777" w:rsidR="000E49AD" w:rsidRPr="0020493A" w:rsidRDefault="000E49AD" w:rsidP="007020B4">
            <w:pPr>
              <w:rPr>
                <w:b/>
                <w:color w:val="000000" w:themeColor="text1"/>
              </w:rPr>
            </w:pPr>
            <w:r w:rsidRPr="0020493A">
              <w:rPr>
                <w:b/>
                <w:color w:val="000000" w:themeColor="text1"/>
              </w:rPr>
              <w:t>Outcome measure</w:t>
            </w:r>
          </w:p>
        </w:tc>
        <w:tc>
          <w:tcPr>
            <w:tcW w:w="820" w:type="pct"/>
            <w:gridSpan w:val="2"/>
            <w:vAlign w:val="center"/>
          </w:tcPr>
          <w:p w14:paraId="088DB069" w14:textId="77777777" w:rsidR="000E49AD" w:rsidRPr="0020493A" w:rsidRDefault="000E49AD" w:rsidP="007020B4">
            <w:pPr>
              <w:rPr>
                <w:b/>
                <w:color w:val="000000" w:themeColor="text1"/>
              </w:rPr>
            </w:pPr>
            <w:r w:rsidRPr="0020493A">
              <w:rPr>
                <w:b/>
                <w:color w:val="000000" w:themeColor="text1"/>
              </w:rPr>
              <w:t>Number of participants</w:t>
            </w:r>
          </w:p>
        </w:tc>
        <w:tc>
          <w:tcPr>
            <w:tcW w:w="1013" w:type="pct"/>
            <w:gridSpan w:val="2"/>
            <w:vAlign w:val="center"/>
          </w:tcPr>
          <w:p w14:paraId="3EB56BE9" w14:textId="77777777" w:rsidR="000E49AD" w:rsidRPr="0020493A" w:rsidRDefault="000E49AD" w:rsidP="007020B4">
            <w:pPr>
              <w:rPr>
                <w:b/>
                <w:color w:val="000000" w:themeColor="text1"/>
              </w:rPr>
            </w:pPr>
            <w:r w:rsidRPr="0020493A">
              <w:rPr>
                <w:b/>
                <w:color w:val="000000" w:themeColor="text1"/>
              </w:rPr>
              <w:t>Outcome</w:t>
            </w:r>
          </w:p>
        </w:tc>
        <w:tc>
          <w:tcPr>
            <w:tcW w:w="371" w:type="pct"/>
            <w:vAlign w:val="center"/>
          </w:tcPr>
          <w:p w14:paraId="50F99339" w14:textId="77777777" w:rsidR="000E49AD" w:rsidRPr="0020493A" w:rsidRDefault="000E49AD" w:rsidP="007020B4">
            <w:pPr>
              <w:rPr>
                <w:b/>
                <w:color w:val="000000" w:themeColor="text1"/>
              </w:rPr>
            </w:pPr>
            <w:r w:rsidRPr="0020493A">
              <w:rPr>
                <w:b/>
                <w:color w:val="000000" w:themeColor="text1"/>
              </w:rPr>
              <w:t>Significance</w:t>
            </w:r>
          </w:p>
        </w:tc>
        <w:tc>
          <w:tcPr>
            <w:tcW w:w="1729" w:type="pct"/>
            <w:vAlign w:val="center"/>
          </w:tcPr>
          <w:p w14:paraId="1191D9C9" w14:textId="77777777" w:rsidR="000E49AD" w:rsidRPr="0020493A" w:rsidRDefault="000E49AD" w:rsidP="007020B4">
            <w:pPr>
              <w:rPr>
                <w:b/>
                <w:color w:val="000000" w:themeColor="text1"/>
              </w:rPr>
            </w:pPr>
            <w:r w:rsidRPr="0020493A">
              <w:rPr>
                <w:b/>
                <w:color w:val="000000" w:themeColor="text1"/>
              </w:rPr>
              <w:t>Comments</w:t>
            </w:r>
          </w:p>
        </w:tc>
      </w:tr>
      <w:tr w:rsidR="00DC76CB" w14:paraId="155582C4"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64A5106" w14:textId="5B801EC9" w:rsidR="00DC76CB" w:rsidRDefault="00DC76CB" w:rsidP="00DC76CB">
            <w:pPr>
              <w:rPr>
                <w:rFonts w:ascii="Calibri" w:hAnsi="Calibri" w:cs="Calibri"/>
                <w:color w:val="000000"/>
              </w:rPr>
            </w:pPr>
            <w:bookmarkStart w:id="46" w:name="_Hlk133594401"/>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5C131BDC" w14:textId="77777777" w:rsidR="00DC76CB" w:rsidRDefault="00DC76CB" w:rsidP="00DC76CB">
            <w:pPr>
              <w:rPr>
                <w:color w:val="000000" w:themeColor="text1"/>
              </w:rPr>
            </w:pPr>
            <w:r>
              <w:rPr>
                <w:color w:val="000000" w:themeColor="text1"/>
              </w:rPr>
              <w:t>OR failure at 30d</w:t>
            </w:r>
          </w:p>
          <w:p w14:paraId="6420A81A" w14:textId="77777777" w:rsidR="00DC76CB" w:rsidRDefault="00DC76CB" w:rsidP="00DC76CB">
            <w:pPr>
              <w:rPr>
                <w:color w:val="000000" w:themeColor="text1"/>
              </w:rPr>
            </w:pPr>
            <w:r>
              <w:rPr>
                <w:i/>
                <w:iCs/>
                <w:color w:val="000000" w:themeColor="text1"/>
              </w:rPr>
              <w:t>Ribotype 027</w:t>
            </w:r>
          </w:p>
        </w:tc>
        <w:tc>
          <w:tcPr>
            <w:tcW w:w="466" w:type="pct"/>
            <w:vAlign w:val="center"/>
          </w:tcPr>
          <w:p w14:paraId="53DDDDD6" w14:textId="77777777" w:rsidR="00DC76CB" w:rsidRDefault="00DC76CB" w:rsidP="00DC76CB">
            <w:pPr>
              <w:rPr>
                <w:color w:val="000000" w:themeColor="text1"/>
              </w:rPr>
            </w:pPr>
            <w:r>
              <w:rPr>
                <w:color w:val="000000" w:themeColor="text1"/>
              </w:rPr>
              <w:t>49</w:t>
            </w:r>
          </w:p>
        </w:tc>
        <w:tc>
          <w:tcPr>
            <w:tcW w:w="354" w:type="pct"/>
            <w:vAlign w:val="center"/>
          </w:tcPr>
          <w:p w14:paraId="01944645" w14:textId="77777777" w:rsidR="00DC76CB" w:rsidRDefault="00DC76CB" w:rsidP="00DC76CB">
            <w:pPr>
              <w:rPr>
                <w:color w:val="000000" w:themeColor="text1"/>
              </w:rPr>
            </w:pPr>
            <w:r>
              <w:rPr>
                <w:color w:val="000000" w:themeColor="text1"/>
              </w:rPr>
              <w:t>191</w:t>
            </w:r>
          </w:p>
        </w:tc>
        <w:tc>
          <w:tcPr>
            <w:tcW w:w="517" w:type="pct"/>
            <w:vAlign w:val="center"/>
          </w:tcPr>
          <w:p w14:paraId="30586B48" w14:textId="77777777" w:rsidR="00DC76CB" w:rsidRDefault="00DC76CB" w:rsidP="00DC76CB">
            <w:pPr>
              <w:rPr>
                <w:color w:val="000000" w:themeColor="text1"/>
              </w:rPr>
            </w:pPr>
          </w:p>
        </w:tc>
        <w:tc>
          <w:tcPr>
            <w:tcW w:w="496" w:type="pct"/>
            <w:vAlign w:val="center"/>
          </w:tcPr>
          <w:p w14:paraId="4B18750F" w14:textId="77777777" w:rsidR="00DC76CB" w:rsidRDefault="00DC76CB" w:rsidP="00DC76CB">
            <w:pPr>
              <w:rPr>
                <w:color w:val="000000" w:themeColor="text1"/>
              </w:rPr>
            </w:pPr>
          </w:p>
        </w:tc>
        <w:tc>
          <w:tcPr>
            <w:tcW w:w="371" w:type="pct"/>
            <w:vAlign w:val="center"/>
          </w:tcPr>
          <w:p w14:paraId="044FA5DE" w14:textId="77777777" w:rsidR="00DC76CB" w:rsidRPr="00C601A4" w:rsidRDefault="00DC76CB" w:rsidP="00DC76CB">
            <w:pPr>
              <w:rPr>
                <w:color w:val="000000" w:themeColor="text1"/>
              </w:rPr>
            </w:pPr>
            <w:r w:rsidRPr="00C601A4">
              <w:rPr>
                <w:color w:val="000000" w:themeColor="text1"/>
              </w:rPr>
              <w:t>UV: OR=NR, p=0.766</w:t>
            </w:r>
          </w:p>
          <w:p w14:paraId="7E9AF688" w14:textId="77777777" w:rsidR="00DC76CB" w:rsidRPr="00C601A4" w:rsidRDefault="00DC76CB" w:rsidP="00DC76CB">
            <w:pPr>
              <w:rPr>
                <w:color w:val="000000" w:themeColor="text1"/>
              </w:rPr>
            </w:pPr>
            <w:r w:rsidRPr="00C601A4">
              <w:rPr>
                <w:color w:val="000000" w:themeColor="text1"/>
              </w:rPr>
              <w:t xml:space="preserve">MV: </w:t>
            </w:r>
            <w:r>
              <w:rPr>
                <w:color w:val="000000" w:themeColor="text1"/>
              </w:rPr>
              <w:t>n/a – not significant at UV</w:t>
            </w:r>
          </w:p>
        </w:tc>
        <w:tc>
          <w:tcPr>
            <w:tcW w:w="1729" w:type="pct"/>
            <w:vAlign w:val="center"/>
          </w:tcPr>
          <w:p w14:paraId="19F0CB26"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45AE4181"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4913BD64" w14:textId="77777777" w:rsidR="00DC76CB" w:rsidRDefault="00DC76CB" w:rsidP="00DC76CB">
            <w:pPr>
              <w:rPr>
                <w:color w:val="000000" w:themeColor="text1"/>
              </w:rPr>
            </w:pPr>
            <w:r>
              <w:rPr>
                <w:color w:val="000000" w:themeColor="text1"/>
              </w:rPr>
              <w:t>UV=univariate, MV=multivariate</w:t>
            </w:r>
          </w:p>
        </w:tc>
      </w:tr>
      <w:tr w:rsidR="00DC76CB" w:rsidRPr="0020493A" w14:paraId="064F22DD" w14:textId="77777777" w:rsidTr="004B42F7">
        <w:trPr>
          <w:trHeight w:val="64"/>
        </w:trPr>
        <w:tc>
          <w:tcPr>
            <w:tcW w:w="533" w:type="pct"/>
            <w:shd w:val="clear" w:color="auto" w:fill="auto"/>
            <w:vAlign w:val="center"/>
          </w:tcPr>
          <w:p w14:paraId="0C866017" w14:textId="1A1E8D17" w:rsidR="00DC76CB" w:rsidRPr="0020493A" w:rsidRDefault="00DC76CB" w:rsidP="00DC76CB">
            <w:pPr>
              <w:rPr>
                <w:color w:val="000000" w:themeColor="text1"/>
              </w:rPr>
            </w:pPr>
            <w:bookmarkStart w:id="47" w:name="_Hlk133594572"/>
            <w:bookmarkEnd w:id="46"/>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A20FF64" w14:textId="77777777" w:rsidR="00DC76CB" w:rsidRPr="0020493A" w:rsidRDefault="00DC76CB" w:rsidP="00DC76CB">
            <w:pPr>
              <w:rPr>
                <w:i/>
                <w:iCs/>
                <w:color w:val="000000" w:themeColor="text1"/>
              </w:rPr>
            </w:pPr>
            <w:r>
              <w:rPr>
                <w:color w:val="000000" w:themeColor="text1"/>
              </w:rPr>
              <w:t xml:space="preserve">Number of patients with hypervirulent clade </w:t>
            </w:r>
            <w:r w:rsidRPr="00B10EDD">
              <w:rPr>
                <w:i/>
                <w:iCs/>
                <w:color w:val="000000" w:themeColor="text1"/>
              </w:rPr>
              <w:t>relapsed vs cured within 2m</w:t>
            </w:r>
          </w:p>
        </w:tc>
        <w:tc>
          <w:tcPr>
            <w:tcW w:w="466" w:type="pct"/>
            <w:shd w:val="clear" w:color="auto" w:fill="auto"/>
            <w:vAlign w:val="center"/>
          </w:tcPr>
          <w:p w14:paraId="7EF2592B" w14:textId="77777777" w:rsidR="00DC76CB" w:rsidRPr="0020493A" w:rsidRDefault="00DC76CB" w:rsidP="00DC76CB">
            <w:pPr>
              <w:rPr>
                <w:color w:val="000000" w:themeColor="text1"/>
              </w:rPr>
            </w:pPr>
            <w:r>
              <w:rPr>
                <w:color w:val="000000" w:themeColor="text1"/>
              </w:rPr>
              <w:t>8</w:t>
            </w:r>
          </w:p>
        </w:tc>
        <w:tc>
          <w:tcPr>
            <w:tcW w:w="354" w:type="pct"/>
            <w:shd w:val="clear" w:color="auto" w:fill="auto"/>
            <w:vAlign w:val="center"/>
          </w:tcPr>
          <w:p w14:paraId="3253CF84" w14:textId="77777777" w:rsidR="00DC76CB" w:rsidRPr="0020493A" w:rsidRDefault="00DC76CB" w:rsidP="00DC76CB">
            <w:pPr>
              <w:rPr>
                <w:color w:val="000000" w:themeColor="text1"/>
              </w:rPr>
            </w:pPr>
            <w:r>
              <w:rPr>
                <w:color w:val="000000" w:themeColor="text1"/>
              </w:rPr>
              <w:t>65</w:t>
            </w:r>
          </w:p>
        </w:tc>
        <w:tc>
          <w:tcPr>
            <w:tcW w:w="517" w:type="pct"/>
            <w:shd w:val="clear" w:color="auto" w:fill="auto"/>
            <w:vAlign w:val="center"/>
          </w:tcPr>
          <w:p w14:paraId="544CCF65" w14:textId="77777777" w:rsidR="00DC76CB" w:rsidRPr="0020493A" w:rsidRDefault="00DC76CB" w:rsidP="00DC76CB">
            <w:pPr>
              <w:rPr>
                <w:color w:val="000000" w:themeColor="text1"/>
              </w:rPr>
            </w:pPr>
            <w:r>
              <w:rPr>
                <w:color w:val="000000" w:themeColor="text1"/>
              </w:rPr>
              <w:t>2 (25</w:t>
            </w:r>
            <w:r w:rsidRPr="00B10EDD">
              <w:rPr>
                <w:color w:val="000000" w:themeColor="text1"/>
              </w:rPr>
              <w:t>%</w:t>
            </w:r>
            <w:r>
              <w:rPr>
                <w:color w:val="000000" w:themeColor="text1"/>
              </w:rPr>
              <w:t>)</w:t>
            </w:r>
            <w:r w:rsidRPr="00B10EDD">
              <w:rPr>
                <w:color w:val="000000" w:themeColor="text1"/>
              </w:rPr>
              <w:t xml:space="preserve"> </w:t>
            </w:r>
          </w:p>
        </w:tc>
        <w:tc>
          <w:tcPr>
            <w:tcW w:w="496" w:type="pct"/>
            <w:shd w:val="clear" w:color="auto" w:fill="auto"/>
            <w:vAlign w:val="center"/>
          </w:tcPr>
          <w:p w14:paraId="21BD4ABB" w14:textId="77777777" w:rsidR="00DC76CB" w:rsidRPr="0020493A" w:rsidRDefault="00DC76CB" w:rsidP="00DC76CB">
            <w:pPr>
              <w:rPr>
                <w:color w:val="000000" w:themeColor="text1"/>
              </w:rPr>
            </w:pPr>
            <w:r>
              <w:rPr>
                <w:color w:val="000000" w:themeColor="text1"/>
              </w:rPr>
              <w:t>13 (20</w:t>
            </w:r>
            <w:r w:rsidRPr="00B10EDD">
              <w:rPr>
                <w:color w:val="000000" w:themeColor="text1"/>
              </w:rPr>
              <w:t>%</w:t>
            </w:r>
            <w:r>
              <w:rPr>
                <w:color w:val="000000" w:themeColor="text1"/>
              </w:rPr>
              <w:t>)</w:t>
            </w:r>
          </w:p>
        </w:tc>
        <w:tc>
          <w:tcPr>
            <w:tcW w:w="371" w:type="pct"/>
            <w:shd w:val="clear" w:color="auto" w:fill="auto"/>
            <w:vAlign w:val="center"/>
          </w:tcPr>
          <w:p w14:paraId="75E8B721" w14:textId="77777777" w:rsidR="00DC76CB" w:rsidRPr="0020493A" w:rsidRDefault="00DC76CB" w:rsidP="00DC76CB">
            <w:pPr>
              <w:rPr>
                <w:color w:val="000000" w:themeColor="text1"/>
              </w:rPr>
            </w:pPr>
            <w:r w:rsidRPr="00B10EDD">
              <w:rPr>
                <w:color w:val="000000" w:themeColor="text1"/>
              </w:rPr>
              <w:t xml:space="preserve">OR </w:t>
            </w:r>
            <w:r>
              <w:rPr>
                <w:color w:val="000000" w:themeColor="text1"/>
              </w:rPr>
              <w:t>1.3 [0.2-7.4],</w:t>
            </w:r>
            <w:r w:rsidRPr="00B10EDD">
              <w:rPr>
                <w:color w:val="000000" w:themeColor="text1"/>
              </w:rPr>
              <w:t xml:space="preserve"> p</w:t>
            </w:r>
            <w:r>
              <w:rPr>
                <w:color w:val="000000" w:themeColor="text1"/>
              </w:rPr>
              <w:t>=</w:t>
            </w:r>
            <w:r w:rsidRPr="00B10EDD">
              <w:rPr>
                <w:color w:val="000000" w:themeColor="text1"/>
              </w:rPr>
              <w:t>0.</w:t>
            </w:r>
            <w:r>
              <w:rPr>
                <w:color w:val="000000" w:themeColor="text1"/>
              </w:rPr>
              <w:t>66</w:t>
            </w:r>
          </w:p>
        </w:tc>
        <w:tc>
          <w:tcPr>
            <w:tcW w:w="1729" w:type="pct"/>
            <w:shd w:val="clear" w:color="auto" w:fill="auto"/>
            <w:vAlign w:val="center"/>
          </w:tcPr>
          <w:p w14:paraId="7BC66CF6" w14:textId="77777777" w:rsidR="00DC76CB" w:rsidRPr="0020493A" w:rsidRDefault="00DC76CB" w:rsidP="00DC76CB">
            <w:pPr>
              <w:rPr>
                <w:color w:val="000000" w:themeColor="text1"/>
              </w:rPr>
            </w:pPr>
          </w:p>
        </w:tc>
      </w:tr>
      <w:bookmarkEnd w:id="47"/>
      <w:tr w:rsidR="00F276F8" w:rsidRPr="0020493A" w14:paraId="3C661E53"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4F937C0" w14:textId="1143AD5D" w:rsidR="00F276F8" w:rsidRPr="0020493A" w:rsidRDefault="00F276F8" w:rsidP="00F276F8">
            <w:pPr>
              <w:rPr>
                <w:color w:val="000000" w:themeColor="text1"/>
              </w:rPr>
            </w:pPr>
            <w:r w:rsidRPr="00CF4F04">
              <w:rPr>
                <w:rFonts w:ascii="Calibri" w:eastAsia="Times New Roman" w:hAnsi="Calibri" w:cs="Calibri"/>
                <w:color w:val="000000"/>
                <w:lang w:eastAsia="en-GB"/>
              </w:rPr>
              <w:t>Kim 2019</w:t>
            </w:r>
            <w:r w:rsidRPr="00F276F8">
              <w:rPr>
                <w:rFonts w:ascii="Calibri" w:eastAsia="Times New Roman" w:hAnsi="Calibri" w:cs="Calibri"/>
                <w:color w:val="000000"/>
                <w:vertAlign w:val="superscript"/>
                <w:lang w:eastAsia="en-GB"/>
              </w:rPr>
              <w:t>40</w:t>
            </w:r>
          </w:p>
        </w:tc>
        <w:tc>
          <w:tcPr>
            <w:tcW w:w="534" w:type="pct"/>
            <w:tcBorders>
              <w:top w:val="single" w:sz="4" w:space="0" w:color="auto"/>
              <w:left w:val="single" w:sz="4" w:space="0" w:color="auto"/>
              <w:bottom w:val="single" w:sz="4" w:space="0" w:color="auto"/>
              <w:right w:val="single" w:sz="4" w:space="0" w:color="auto"/>
            </w:tcBorders>
            <w:vAlign w:val="center"/>
          </w:tcPr>
          <w:p w14:paraId="07DC94D3" w14:textId="77777777" w:rsidR="00F276F8" w:rsidRDefault="00F276F8" w:rsidP="00F276F8">
            <w:pPr>
              <w:rPr>
                <w:color w:val="000000" w:themeColor="text1"/>
              </w:rPr>
            </w:pPr>
            <w:r>
              <w:rPr>
                <w:color w:val="000000" w:themeColor="text1"/>
              </w:rPr>
              <w:t xml:space="preserve">No of patients who responded to </w:t>
            </w:r>
            <w:proofErr w:type="gramStart"/>
            <w:r>
              <w:rPr>
                <w:color w:val="000000" w:themeColor="text1"/>
              </w:rPr>
              <w:t>FMT</w:t>
            </w:r>
            <w:proofErr w:type="gramEnd"/>
          </w:p>
          <w:p w14:paraId="34460E7D" w14:textId="77777777" w:rsidR="00F276F8" w:rsidRPr="0020493A" w:rsidRDefault="00F276F8" w:rsidP="00F276F8">
            <w:pPr>
              <w:rPr>
                <w:color w:val="000000" w:themeColor="text1"/>
              </w:rPr>
            </w:pPr>
            <w:r>
              <w:rPr>
                <w:i/>
                <w:iCs/>
                <w:color w:val="000000" w:themeColor="text1"/>
              </w:rPr>
              <w:t>Hypervirulent strain vs not</w:t>
            </w:r>
          </w:p>
        </w:tc>
        <w:tc>
          <w:tcPr>
            <w:tcW w:w="466" w:type="pct"/>
            <w:vAlign w:val="center"/>
          </w:tcPr>
          <w:p w14:paraId="7EA68ED9" w14:textId="77777777" w:rsidR="00F276F8" w:rsidRPr="0020493A" w:rsidRDefault="00F276F8" w:rsidP="00F276F8">
            <w:pPr>
              <w:rPr>
                <w:color w:val="000000" w:themeColor="text1"/>
              </w:rPr>
            </w:pPr>
            <w:r>
              <w:rPr>
                <w:color w:val="000000" w:themeColor="text1"/>
              </w:rPr>
              <w:t>5</w:t>
            </w:r>
          </w:p>
        </w:tc>
        <w:tc>
          <w:tcPr>
            <w:tcW w:w="354" w:type="pct"/>
            <w:vAlign w:val="center"/>
          </w:tcPr>
          <w:p w14:paraId="56C318EF" w14:textId="77777777" w:rsidR="00F276F8" w:rsidRPr="0020493A" w:rsidRDefault="00F276F8" w:rsidP="00F276F8">
            <w:pPr>
              <w:rPr>
                <w:color w:val="000000" w:themeColor="text1"/>
              </w:rPr>
            </w:pPr>
            <w:r>
              <w:rPr>
                <w:color w:val="000000" w:themeColor="text1"/>
              </w:rPr>
              <w:t>30</w:t>
            </w:r>
          </w:p>
        </w:tc>
        <w:tc>
          <w:tcPr>
            <w:tcW w:w="517" w:type="pct"/>
            <w:vAlign w:val="center"/>
          </w:tcPr>
          <w:p w14:paraId="15A07DA4" w14:textId="77777777" w:rsidR="00F276F8" w:rsidRPr="0020493A" w:rsidRDefault="00F276F8" w:rsidP="00F276F8">
            <w:pPr>
              <w:rPr>
                <w:color w:val="000000" w:themeColor="text1"/>
              </w:rPr>
            </w:pPr>
            <w:r>
              <w:rPr>
                <w:color w:val="000000" w:themeColor="text1"/>
              </w:rPr>
              <w:t>3 (60%)</w:t>
            </w:r>
          </w:p>
        </w:tc>
        <w:tc>
          <w:tcPr>
            <w:tcW w:w="496" w:type="pct"/>
            <w:vAlign w:val="center"/>
          </w:tcPr>
          <w:p w14:paraId="4900B6DF" w14:textId="77777777" w:rsidR="00F276F8" w:rsidRPr="0020493A" w:rsidRDefault="00F276F8" w:rsidP="00F276F8">
            <w:pPr>
              <w:rPr>
                <w:color w:val="000000" w:themeColor="text1"/>
              </w:rPr>
            </w:pPr>
            <w:r>
              <w:rPr>
                <w:color w:val="000000" w:themeColor="text1"/>
              </w:rPr>
              <w:t>27 (90%)</w:t>
            </w:r>
          </w:p>
        </w:tc>
        <w:tc>
          <w:tcPr>
            <w:tcW w:w="371" w:type="pct"/>
            <w:vAlign w:val="center"/>
          </w:tcPr>
          <w:p w14:paraId="3B746EFD" w14:textId="77777777" w:rsidR="00F276F8" w:rsidRPr="0020493A" w:rsidRDefault="00F276F8" w:rsidP="00F276F8">
            <w:pPr>
              <w:rPr>
                <w:color w:val="000000" w:themeColor="text1"/>
              </w:rPr>
            </w:pPr>
            <w:r>
              <w:rPr>
                <w:color w:val="000000" w:themeColor="text1"/>
              </w:rPr>
              <w:t xml:space="preserve">Multiple logistic regression for failure </w:t>
            </w:r>
            <w:bookmarkStart w:id="48" w:name="_Hlk133594748"/>
            <w:r>
              <w:rPr>
                <w:color w:val="000000" w:themeColor="text1"/>
              </w:rPr>
              <w:t xml:space="preserve">OR=13.8 </w:t>
            </w:r>
            <w:r>
              <w:rPr>
                <w:color w:val="000000" w:themeColor="text1"/>
              </w:rPr>
              <w:lastRenderedPageBreak/>
              <w:t>[1.2-155] p=0.034</w:t>
            </w:r>
            <w:bookmarkEnd w:id="48"/>
          </w:p>
        </w:tc>
        <w:tc>
          <w:tcPr>
            <w:tcW w:w="1729" w:type="pct"/>
            <w:vAlign w:val="center"/>
          </w:tcPr>
          <w:p w14:paraId="7CD2C1EA" w14:textId="77777777" w:rsidR="00F276F8" w:rsidRPr="0020493A" w:rsidRDefault="00F276F8" w:rsidP="00F276F8">
            <w:pPr>
              <w:rPr>
                <w:color w:val="000000" w:themeColor="text1"/>
              </w:rPr>
            </w:pPr>
            <w:r>
              <w:rPr>
                <w:color w:val="000000" w:themeColor="text1"/>
              </w:rPr>
              <w:lastRenderedPageBreak/>
              <w:t>Patients received FMT via colonoscopy or NJ tube, all fresh.</w:t>
            </w:r>
          </w:p>
        </w:tc>
      </w:tr>
    </w:tbl>
    <w:p w14:paraId="05695FE7" w14:textId="77777777" w:rsidR="00AC7FB3" w:rsidRPr="00AC7FB3" w:rsidRDefault="00AC7FB3" w:rsidP="00AC7FB3"/>
    <w:p w14:paraId="3690DB83" w14:textId="51493153" w:rsidR="00AC7FB3" w:rsidRDefault="002258D7" w:rsidP="00AC7FB3">
      <w:pPr>
        <w:pStyle w:val="Heading5"/>
      </w:pPr>
      <w:r>
        <w:t>Impact on a</w:t>
      </w:r>
      <w:r w:rsidR="00AC7FB3">
        <w:t>dverse events</w:t>
      </w:r>
    </w:p>
    <w:p w14:paraId="6E420C13" w14:textId="1D0AE2B4" w:rsidR="00AC7FB3" w:rsidRPr="00AC7FB3" w:rsidRDefault="000E49AD" w:rsidP="00AC7FB3">
      <w:r>
        <w:t>No studies</w:t>
      </w:r>
    </w:p>
    <w:p w14:paraId="76D62CC9" w14:textId="441724DC" w:rsidR="00AC7FB3" w:rsidRDefault="002258D7" w:rsidP="00AC7FB3">
      <w:pPr>
        <w:pStyle w:val="Heading5"/>
      </w:pPr>
      <w:r>
        <w:t xml:space="preserve">Impact on </w:t>
      </w:r>
      <w:r w:rsidR="00AC7FB3">
        <w:t>QoL</w:t>
      </w:r>
    </w:p>
    <w:p w14:paraId="251FD1F6" w14:textId="768F88B8" w:rsidR="00C35E37" w:rsidRPr="00C35E37" w:rsidRDefault="000E49AD" w:rsidP="00C35E37">
      <w:r>
        <w:t>No studies</w:t>
      </w:r>
    </w:p>
    <w:p w14:paraId="50C6A089" w14:textId="77777777" w:rsidR="00C35E37" w:rsidRDefault="00C35E37" w:rsidP="00C35E37">
      <w:pPr>
        <w:pStyle w:val="Heading4"/>
      </w:pPr>
      <w:r w:rsidRPr="00C35E37">
        <w:t>Healthcare-acquired CDI</w:t>
      </w:r>
    </w:p>
    <w:p w14:paraId="1D06767E" w14:textId="5AEC361C"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9AD" w:rsidRPr="0020493A" w14:paraId="2135A88D" w14:textId="77777777" w:rsidTr="004B42F7">
        <w:trPr>
          <w:trHeight w:val="340"/>
        </w:trPr>
        <w:tc>
          <w:tcPr>
            <w:tcW w:w="533" w:type="pct"/>
            <w:vAlign w:val="center"/>
          </w:tcPr>
          <w:p w14:paraId="6FF391A1" w14:textId="77777777" w:rsidR="000E49AD" w:rsidRPr="0020493A" w:rsidRDefault="000E49AD" w:rsidP="007020B4">
            <w:pPr>
              <w:rPr>
                <w:b/>
                <w:color w:val="000000" w:themeColor="text1"/>
              </w:rPr>
            </w:pPr>
            <w:r w:rsidRPr="0020493A">
              <w:rPr>
                <w:b/>
                <w:color w:val="000000" w:themeColor="text1"/>
              </w:rPr>
              <w:t>Author, Year</w:t>
            </w:r>
          </w:p>
        </w:tc>
        <w:tc>
          <w:tcPr>
            <w:tcW w:w="534" w:type="pct"/>
            <w:vAlign w:val="center"/>
          </w:tcPr>
          <w:p w14:paraId="6E26C7FE" w14:textId="77777777" w:rsidR="000E49AD" w:rsidRPr="0020493A" w:rsidRDefault="000E49AD" w:rsidP="007020B4">
            <w:pPr>
              <w:rPr>
                <w:b/>
                <w:color w:val="000000" w:themeColor="text1"/>
              </w:rPr>
            </w:pPr>
            <w:r w:rsidRPr="0020493A">
              <w:rPr>
                <w:b/>
                <w:color w:val="000000" w:themeColor="text1"/>
              </w:rPr>
              <w:t>Outcome measure</w:t>
            </w:r>
          </w:p>
        </w:tc>
        <w:tc>
          <w:tcPr>
            <w:tcW w:w="820" w:type="pct"/>
            <w:gridSpan w:val="2"/>
            <w:vAlign w:val="center"/>
          </w:tcPr>
          <w:p w14:paraId="60D35AE0" w14:textId="77777777" w:rsidR="000E49AD" w:rsidRPr="0020493A" w:rsidRDefault="000E49AD" w:rsidP="007020B4">
            <w:pPr>
              <w:rPr>
                <w:b/>
                <w:color w:val="000000" w:themeColor="text1"/>
              </w:rPr>
            </w:pPr>
            <w:r w:rsidRPr="0020493A">
              <w:rPr>
                <w:b/>
                <w:color w:val="000000" w:themeColor="text1"/>
              </w:rPr>
              <w:t>Number of participants</w:t>
            </w:r>
          </w:p>
        </w:tc>
        <w:tc>
          <w:tcPr>
            <w:tcW w:w="1013" w:type="pct"/>
            <w:gridSpan w:val="2"/>
            <w:vAlign w:val="center"/>
          </w:tcPr>
          <w:p w14:paraId="27522A1B" w14:textId="77777777" w:rsidR="000E49AD" w:rsidRPr="0020493A" w:rsidRDefault="000E49AD" w:rsidP="007020B4">
            <w:pPr>
              <w:rPr>
                <w:b/>
                <w:color w:val="000000" w:themeColor="text1"/>
              </w:rPr>
            </w:pPr>
            <w:r w:rsidRPr="0020493A">
              <w:rPr>
                <w:b/>
                <w:color w:val="000000" w:themeColor="text1"/>
              </w:rPr>
              <w:t>Outcome</w:t>
            </w:r>
          </w:p>
        </w:tc>
        <w:tc>
          <w:tcPr>
            <w:tcW w:w="371" w:type="pct"/>
            <w:vAlign w:val="center"/>
          </w:tcPr>
          <w:p w14:paraId="16260269" w14:textId="77777777" w:rsidR="000E49AD" w:rsidRPr="0020493A" w:rsidRDefault="000E49AD" w:rsidP="007020B4">
            <w:pPr>
              <w:rPr>
                <w:b/>
                <w:color w:val="000000" w:themeColor="text1"/>
              </w:rPr>
            </w:pPr>
            <w:r w:rsidRPr="0020493A">
              <w:rPr>
                <w:b/>
                <w:color w:val="000000" w:themeColor="text1"/>
              </w:rPr>
              <w:t>Significance</w:t>
            </w:r>
          </w:p>
        </w:tc>
        <w:tc>
          <w:tcPr>
            <w:tcW w:w="1729" w:type="pct"/>
            <w:vAlign w:val="center"/>
          </w:tcPr>
          <w:p w14:paraId="4B373D40" w14:textId="77777777" w:rsidR="000E49AD" w:rsidRPr="0020493A" w:rsidRDefault="000E49AD" w:rsidP="007020B4">
            <w:pPr>
              <w:rPr>
                <w:b/>
                <w:color w:val="000000" w:themeColor="text1"/>
              </w:rPr>
            </w:pPr>
            <w:r w:rsidRPr="0020493A">
              <w:rPr>
                <w:b/>
                <w:color w:val="000000" w:themeColor="text1"/>
              </w:rPr>
              <w:t>Comments</w:t>
            </w:r>
          </w:p>
        </w:tc>
      </w:tr>
      <w:tr w:rsidR="00DC76CB" w:rsidRPr="0020493A" w14:paraId="10BA61AA" w14:textId="77777777" w:rsidTr="004B42F7">
        <w:trPr>
          <w:trHeight w:val="64"/>
        </w:trPr>
        <w:tc>
          <w:tcPr>
            <w:tcW w:w="533" w:type="pct"/>
            <w:shd w:val="clear" w:color="auto" w:fill="auto"/>
            <w:vAlign w:val="center"/>
          </w:tcPr>
          <w:p w14:paraId="228FFD12" w14:textId="63F0BACF" w:rsidR="00DC76CB" w:rsidRPr="0020493A" w:rsidRDefault="00DC76CB" w:rsidP="00DC76CB">
            <w:pPr>
              <w:rPr>
                <w:color w:val="000000" w:themeColor="text1"/>
              </w:rPr>
            </w:pPr>
            <w:bookmarkStart w:id="49" w:name="_Hlk133595066"/>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08EC58D6" w14:textId="77777777" w:rsidR="00DC76CB" w:rsidRPr="004A0DFD" w:rsidRDefault="00DC76CB" w:rsidP="00DC76CB">
            <w:pPr>
              <w:rPr>
                <w:i/>
                <w:iCs/>
                <w:color w:val="000000" w:themeColor="text1"/>
              </w:rPr>
            </w:pPr>
            <w:r>
              <w:rPr>
                <w:color w:val="000000" w:themeColor="text1"/>
              </w:rPr>
              <w:t xml:space="preserve">No of patients w/ HCAI-CDI </w:t>
            </w:r>
            <w:r w:rsidRPr="0003688C">
              <w:rPr>
                <w:i/>
                <w:iCs/>
                <w:color w:val="000000" w:themeColor="text1"/>
              </w:rPr>
              <w:t>successful vs failed</w:t>
            </w:r>
          </w:p>
        </w:tc>
        <w:tc>
          <w:tcPr>
            <w:tcW w:w="466" w:type="pct"/>
            <w:vAlign w:val="center"/>
          </w:tcPr>
          <w:p w14:paraId="6E18AD2E" w14:textId="77777777" w:rsidR="00DC76CB" w:rsidRPr="0020493A" w:rsidRDefault="00DC76CB" w:rsidP="00DC76CB">
            <w:pPr>
              <w:rPr>
                <w:color w:val="000000" w:themeColor="text1"/>
              </w:rPr>
            </w:pPr>
            <w:r>
              <w:rPr>
                <w:color w:val="000000" w:themeColor="text1"/>
              </w:rPr>
              <w:t>45</w:t>
            </w:r>
          </w:p>
        </w:tc>
        <w:tc>
          <w:tcPr>
            <w:tcW w:w="354" w:type="pct"/>
            <w:vAlign w:val="center"/>
          </w:tcPr>
          <w:p w14:paraId="43B8BAB1" w14:textId="77777777" w:rsidR="00DC76CB" w:rsidRPr="0020493A" w:rsidRDefault="00DC76CB" w:rsidP="00DC76CB">
            <w:pPr>
              <w:rPr>
                <w:color w:val="000000" w:themeColor="text1"/>
              </w:rPr>
            </w:pPr>
            <w:r>
              <w:rPr>
                <w:color w:val="000000" w:themeColor="text1"/>
              </w:rPr>
              <w:t>15</w:t>
            </w:r>
          </w:p>
        </w:tc>
        <w:tc>
          <w:tcPr>
            <w:tcW w:w="517" w:type="pct"/>
            <w:vAlign w:val="center"/>
          </w:tcPr>
          <w:p w14:paraId="20DEF13E" w14:textId="77777777" w:rsidR="00DC76CB" w:rsidRPr="0020493A" w:rsidRDefault="00DC76CB" w:rsidP="00DC76CB">
            <w:pPr>
              <w:rPr>
                <w:color w:val="000000" w:themeColor="text1"/>
              </w:rPr>
            </w:pPr>
            <w:r>
              <w:rPr>
                <w:color w:val="000000" w:themeColor="text1"/>
              </w:rPr>
              <w:t>NR</w:t>
            </w:r>
          </w:p>
        </w:tc>
        <w:tc>
          <w:tcPr>
            <w:tcW w:w="496" w:type="pct"/>
            <w:vAlign w:val="center"/>
          </w:tcPr>
          <w:p w14:paraId="23D9A24E" w14:textId="77777777" w:rsidR="00DC76CB" w:rsidRPr="0020493A" w:rsidRDefault="00DC76CB" w:rsidP="00DC76CB">
            <w:pPr>
              <w:rPr>
                <w:color w:val="000000" w:themeColor="text1"/>
              </w:rPr>
            </w:pPr>
            <w:r>
              <w:rPr>
                <w:color w:val="000000" w:themeColor="text1"/>
              </w:rPr>
              <w:t>NR</w:t>
            </w:r>
          </w:p>
        </w:tc>
        <w:tc>
          <w:tcPr>
            <w:tcW w:w="371" w:type="pct"/>
            <w:vAlign w:val="center"/>
          </w:tcPr>
          <w:p w14:paraId="6F344873" w14:textId="77777777" w:rsidR="00DC76CB" w:rsidRPr="0020493A" w:rsidRDefault="00DC76CB" w:rsidP="00DC76CB">
            <w:pPr>
              <w:rPr>
                <w:color w:val="000000" w:themeColor="text1"/>
              </w:rPr>
            </w:pPr>
            <w:r>
              <w:rPr>
                <w:color w:val="000000" w:themeColor="text1"/>
              </w:rPr>
              <w:t xml:space="preserve">Univariate OR= </w:t>
            </w:r>
            <w:r w:rsidRPr="0003688C">
              <w:rPr>
                <w:color w:val="000000" w:themeColor="text1"/>
              </w:rPr>
              <w:t>1.</w:t>
            </w:r>
            <w:r>
              <w:rPr>
                <w:color w:val="000000" w:themeColor="text1"/>
              </w:rPr>
              <w:t>8</w:t>
            </w:r>
            <w:r w:rsidRPr="0003688C">
              <w:rPr>
                <w:color w:val="000000" w:themeColor="text1"/>
              </w:rPr>
              <w:t xml:space="preserve"> </w:t>
            </w:r>
            <w:r>
              <w:rPr>
                <w:color w:val="000000" w:themeColor="text1"/>
              </w:rPr>
              <w:t>[</w:t>
            </w:r>
            <w:r w:rsidRPr="0003688C">
              <w:rPr>
                <w:color w:val="000000" w:themeColor="text1"/>
              </w:rPr>
              <w:t>0.</w:t>
            </w:r>
            <w:r>
              <w:rPr>
                <w:color w:val="000000" w:themeColor="text1"/>
              </w:rPr>
              <w:t>3</w:t>
            </w:r>
            <w:r w:rsidRPr="0003688C">
              <w:rPr>
                <w:color w:val="000000" w:themeColor="text1"/>
              </w:rPr>
              <w:t>–17.0</w:t>
            </w:r>
            <w:r>
              <w:rPr>
                <w:color w:val="000000" w:themeColor="text1"/>
              </w:rPr>
              <w:t>]</w:t>
            </w:r>
            <w:r w:rsidRPr="0003688C">
              <w:rPr>
                <w:color w:val="000000" w:themeColor="text1"/>
              </w:rPr>
              <w:t xml:space="preserve"> </w:t>
            </w:r>
            <w:r>
              <w:rPr>
                <w:color w:val="000000" w:themeColor="text1"/>
              </w:rPr>
              <w:t>p=</w:t>
            </w:r>
            <w:r w:rsidRPr="0003688C">
              <w:rPr>
                <w:color w:val="000000" w:themeColor="text1"/>
              </w:rPr>
              <w:t>0.795</w:t>
            </w:r>
          </w:p>
        </w:tc>
        <w:tc>
          <w:tcPr>
            <w:tcW w:w="1729" w:type="pct"/>
            <w:vAlign w:val="center"/>
          </w:tcPr>
          <w:p w14:paraId="43CC53DF" w14:textId="77777777" w:rsidR="00DC76CB" w:rsidRPr="0020493A" w:rsidRDefault="00DC76CB" w:rsidP="00DC76CB">
            <w:pPr>
              <w:rPr>
                <w:color w:val="000000" w:themeColor="text1"/>
              </w:rPr>
            </w:pPr>
            <w:r>
              <w:rPr>
                <w:color w:val="000000" w:themeColor="text1"/>
              </w:rPr>
              <w:t>All FMT given by retention enema. NS at univariate, not taken to multivariate analysis</w:t>
            </w:r>
          </w:p>
        </w:tc>
      </w:tr>
      <w:bookmarkEnd w:id="49"/>
    </w:tbl>
    <w:p w14:paraId="1BFC8EAD" w14:textId="77777777" w:rsidR="00AC7FB3" w:rsidRPr="00AC7FB3" w:rsidRDefault="00AC7FB3" w:rsidP="00AC7FB3"/>
    <w:p w14:paraId="42FA4097" w14:textId="44DA3404" w:rsidR="00AC7FB3" w:rsidRDefault="002258D7" w:rsidP="00AC7FB3">
      <w:pPr>
        <w:pStyle w:val="Heading5"/>
      </w:pPr>
      <w:r>
        <w:t>Impact on a</w:t>
      </w:r>
      <w:r w:rsidR="00AC7FB3">
        <w:t>dverse events</w:t>
      </w:r>
    </w:p>
    <w:p w14:paraId="158CAE1C" w14:textId="1A7A919C" w:rsidR="00AC7FB3" w:rsidRPr="00AC7FB3" w:rsidRDefault="000E49AD" w:rsidP="00AC7FB3">
      <w:r>
        <w:t>No studies</w:t>
      </w:r>
    </w:p>
    <w:p w14:paraId="51002610" w14:textId="48AB3B29" w:rsidR="00AC7FB3" w:rsidRDefault="002258D7" w:rsidP="00AC7FB3">
      <w:pPr>
        <w:pStyle w:val="Heading5"/>
      </w:pPr>
      <w:r>
        <w:t xml:space="preserve">Impact on </w:t>
      </w:r>
      <w:r w:rsidR="00AC7FB3">
        <w:t>QoL</w:t>
      </w:r>
    </w:p>
    <w:p w14:paraId="6F097D43" w14:textId="4131442B" w:rsidR="00C35E37" w:rsidRPr="00C35E37" w:rsidRDefault="000E49AD" w:rsidP="00C35E37">
      <w:r>
        <w:t>No studies</w:t>
      </w:r>
    </w:p>
    <w:p w14:paraId="5A1756D8" w14:textId="77777777" w:rsidR="00C35E37" w:rsidRPr="00C35E37" w:rsidRDefault="00C35E37" w:rsidP="00C35E37">
      <w:pPr>
        <w:pStyle w:val="Heading3"/>
      </w:pPr>
      <w:r w:rsidRPr="00C35E37">
        <w:t xml:space="preserve">Effect of medication </w:t>
      </w:r>
    </w:p>
    <w:p w14:paraId="4C6B7EB3" w14:textId="77777777" w:rsidR="00C35E37" w:rsidRDefault="00C35E37" w:rsidP="00C35E37">
      <w:pPr>
        <w:pStyle w:val="Heading4"/>
      </w:pPr>
      <w:r w:rsidRPr="00C35E37">
        <w:t>On Proton Pump Inhibitors and other anti-secretory medications</w:t>
      </w:r>
    </w:p>
    <w:p w14:paraId="5D090207" w14:textId="7E10476C"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56BA2" w:rsidRPr="0020493A" w14:paraId="0D7E285E" w14:textId="77777777" w:rsidTr="004B42F7">
        <w:trPr>
          <w:trHeight w:val="340"/>
        </w:trPr>
        <w:tc>
          <w:tcPr>
            <w:tcW w:w="533" w:type="pct"/>
            <w:vMerge w:val="restart"/>
            <w:vAlign w:val="center"/>
          </w:tcPr>
          <w:p w14:paraId="148849F6" w14:textId="77777777" w:rsidR="00D56BA2" w:rsidRPr="0020493A" w:rsidRDefault="00D56BA2" w:rsidP="007020B4">
            <w:pPr>
              <w:rPr>
                <w:b/>
                <w:color w:val="000000" w:themeColor="text1"/>
              </w:rPr>
            </w:pPr>
            <w:r w:rsidRPr="0020493A">
              <w:rPr>
                <w:b/>
                <w:color w:val="000000" w:themeColor="text1"/>
              </w:rPr>
              <w:t>Author, Year</w:t>
            </w:r>
          </w:p>
        </w:tc>
        <w:tc>
          <w:tcPr>
            <w:tcW w:w="534" w:type="pct"/>
            <w:vMerge w:val="restart"/>
            <w:vAlign w:val="center"/>
          </w:tcPr>
          <w:p w14:paraId="4B8A0FEC" w14:textId="77777777" w:rsidR="00D56BA2" w:rsidRPr="0020493A" w:rsidRDefault="00D56BA2" w:rsidP="007020B4">
            <w:pPr>
              <w:rPr>
                <w:b/>
                <w:color w:val="000000" w:themeColor="text1"/>
              </w:rPr>
            </w:pPr>
            <w:r w:rsidRPr="0020493A">
              <w:rPr>
                <w:b/>
                <w:color w:val="000000" w:themeColor="text1"/>
              </w:rPr>
              <w:t>Outcome measure</w:t>
            </w:r>
          </w:p>
        </w:tc>
        <w:tc>
          <w:tcPr>
            <w:tcW w:w="820" w:type="pct"/>
            <w:gridSpan w:val="2"/>
            <w:vAlign w:val="center"/>
          </w:tcPr>
          <w:p w14:paraId="0A91BB5C" w14:textId="77777777" w:rsidR="00D56BA2" w:rsidRPr="0020493A" w:rsidRDefault="00D56BA2" w:rsidP="007020B4">
            <w:pPr>
              <w:rPr>
                <w:b/>
                <w:color w:val="000000" w:themeColor="text1"/>
              </w:rPr>
            </w:pPr>
            <w:r w:rsidRPr="0020493A">
              <w:rPr>
                <w:b/>
                <w:color w:val="000000" w:themeColor="text1"/>
              </w:rPr>
              <w:t>Number of participants</w:t>
            </w:r>
          </w:p>
        </w:tc>
        <w:tc>
          <w:tcPr>
            <w:tcW w:w="1013" w:type="pct"/>
            <w:gridSpan w:val="2"/>
            <w:vAlign w:val="center"/>
          </w:tcPr>
          <w:p w14:paraId="13CD7E1C" w14:textId="77777777" w:rsidR="00D56BA2" w:rsidRPr="0020493A" w:rsidRDefault="00D56BA2" w:rsidP="007020B4">
            <w:pPr>
              <w:rPr>
                <w:b/>
                <w:color w:val="000000" w:themeColor="text1"/>
              </w:rPr>
            </w:pPr>
            <w:r w:rsidRPr="0020493A">
              <w:rPr>
                <w:b/>
                <w:color w:val="000000" w:themeColor="text1"/>
              </w:rPr>
              <w:t>Outcome</w:t>
            </w:r>
          </w:p>
        </w:tc>
        <w:tc>
          <w:tcPr>
            <w:tcW w:w="371" w:type="pct"/>
            <w:vMerge w:val="restart"/>
            <w:vAlign w:val="center"/>
          </w:tcPr>
          <w:p w14:paraId="4D6BA8CD" w14:textId="77777777" w:rsidR="00D56BA2" w:rsidRPr="0020493A" w:rsidRDefault="00D56BA2" w:rsidP="007020B4">
            <w:pPr>
              <w:rPr>
                <w:b/>
                <w:color w:val="000000" w:themeColor="text1"/>
              </w:rPr>
            </w:pPr>
            <w:r w:rsidRPr="0020493A">
              <w:rPr>
                <w:b/>
                <w:color w:val="000000" w:themeColor="text1"/>
              </w:rPr>
              <w:t>Significance</w:t>
            </w:r>
          </w:p>
        </w:tc>
        <w:tc>
          <w:tcPr>
            <w:tcW w:w="1729" w:type="pct"/>
            <w:vMerge w:val="restart"/>
            <w:vAlign w:val="center"/>
          </w:tcPr>
          <w:p w14:paraId="363795E4" w14:textId="77777777" w:rsidR="00D56BA2" w:rsidRPr="0020493A" w:rsidRDefault="00D56BA2" w:rsidP="007020B4">
            <w:pPr>
              <w:rPr>
                <w:b/>
                <w:color w:val="000000" w:themeColor="text1"/>
              </w:rPr>
            </w:pPr>
            <w:r w:rsidRPr="0020493A">
              <w:rPr>
                <w:b/>
                <w:color w:val="000000" w:themeColor="text1"/>
              </w:rPr>
              <w:t>Comments</w:t>
            </w:r>
          </w:p>
        </w:tc>
      </w:tr>
      <w:tr w:rsidR="00D56BA2" w:rsidRPr="0020493A" w14:paraId="1A784892" w14:textId="77777777" w:rsidTr="004B42F7">
        <w:trPr>
          <w:trHeight w:val="348"/>
        </w:trPr>
        <w:tc>
          <w:tcPr>
            <w:tcW w:w="533" w:type="pct"/>
            <w:vMerge/>
            <w:vAlign w:val="center"/>
          </w:tcPr>
          <w:p w14:paraId="3BDF5E23" w14:textId="77777777" w:rsidR="00D56BA2" w:rsidRPr="0020493A" w:rsidRDefault="00D56BA2" w:rsidP="007020B4">
            <w:pPr>
              <w:rPr>
                <w:b/>
                <w:color w:val="000000" w:themeColor="text1"/>
              </w:rPr>
            </w:pPr>
          </w:p>
        </w:tc>
        <w:tc>
          <w:tcPr>
            <w:tcW w:w="534" w:type="pct"/>
            <w:vMerge/>
            <w:vAlign w:val="center"/>
          </w:tcPr>
          <w:p w14:paraId="032B4334" w14:textId="77777777" w:rsidR="00D56BA2" w:rsidRPr="0020493A" w:rsidRDefault="00D56BA2" w:rsidP="007020B4">
            <w:pPr>
              <w:rPr>
                <w:b/>
                <w:color w:val="000000" w:themeColor="text1"/>
              </w:rPr>
            </w:pPr>
          </w:p>
        </w:tc>
        <w:tc>
          <w:tcPr>
            <w:tcW w:w="466" w:type="pct"/>
            <w:vAlign w:val="center"/>
          </w:tcPr>
          <w:p w14:paraId="2DBDD73E" w14:textId="77777777" w:rsidR="00D56BA2" w:rsidRPr="0020493A" w:rsidRDefault="00D56BA2" w:rsidP="007020B4">
            <w:pPr>
              <w:rPr>
                <w:b/>
                <w:color w:val="000000" w:themeColor="text1"/>
              </w:rPr>
            </w:pPr>
            <w:r w:rsidRPr="0020493A">
              <w:rPr>
                <w:b/>
                <w:color w:val="000000" w:themeColor="text1"/>
              </w:rPr>
              <w:t>Experimental</w:t>
            </w:r>
          </w:p>
        </w:tc>
        <w:tc>
          <w:tcPr>
            <w:tcW w:w="354" w:type="pct"/>
            <w:vAlign w:val="center"/>
          </w:tcPr>
          <w:p w14:paraId="66F72596" w14:textId="77777777" w:rsidR="00D56BA2" w:rsidRPr="0020493A" w:rsidRDefault="00D56BA2" w:rsidP="007020B4">
            <w:pPr>
              <w:rPr>
                <w:b/>
                <w:color w:val="000000" w:themeColor="text1"/>
              </w:rPr>
            </w:pPr>
            <w:r w:rsidRPr="0020493A">
              <w:rPr>
                <w:b/>
                <w:color w:val="000000" w:themeColor="text1"/>
              </w:rPr>
              <w:t>Control</w:t>
            </w:r>
          </w:p>
        </w:tc>
        <w:tc>
          <w:tcPr>
            <w:tcW w:w="517" w:type="pct"/>
            <w:vAlign w:val="center"/>
          </w:tcPr>
          <w:p w14:paraId="3269E7F3" w14:textId="77777777" w:rsidR="00D56BA2" w:rsidRPr="0020493A" w:rsidRDefault="00D56BA2" w:rsidP="007020B4">
            <w:pPr>
              <w:rPr>
                <w:b/>
                <w:color w:val="000000" w:themeColor="text1"/>
              </w:rPr>
            </w:pPr>
            <w:r w:rsidRPr="0020493A">
              <w:rPr>
                <w:b/>
                <w:color w:val="000000" w:themeColor="text1"/>
              </w:rPr>
              <w:t>Experimental</w:t>
            </w:r>
          </w:p>
        </w:tc>
        <w:tc>
          <w:tcPr>
            <w:tcW w:w="496" w:type="pct"/>
            <w:vAlign w:val="center"/>
          </w:tcPr>
          <w:p w14:paraId="23F423CE" w14:textId="77777777" w:rsidR="00D56BA2" w:rsidRPr="0020493A" w:rsidRDefault="00D56BA2" w:rsidP="007020B4">
            <w:pPr>
              <w:rPr>
                <w:b/>
                <w:color w:val="000000" w:themeColor="text1"/>
              </w:rPr>
            </w:pPr>
            <w:r w:rsidRPr="0020493A">
              <w:rPr>
                <w:b/>
                <w:color w:val="000000" w:themeColor="text1"/>
              </w:rPr>
              <w:t>Control</w:t>
            </w:r>
          </w:p>
        </w:tc>
        <w:tc>
          <w:tcPr>
            <w:tcW w:w="371" w:type="pct"/>
            <w:vMerge/>
            <w:vAlign w:val="center"/>
          </w:tcPr>
          <w:p w14:paraId="680E5719" w14:textId="77777777" w:rsidR="00D56BA2" w:rsidRPr="0020493A" w:rsidRDefault="00D56BA2" w:rsidP="007020B4">
            <w:pPr>
              <w:rPr>
                <w:b/>
                <w:color w:val="000000" w:themeColor="text1"/>
              </w:rPr>
            </w:pPr>
          </w:p>
        </w:tc>
        <w:tc>
          <w:tcPr>
            <w:tcW w:w="1729" w:type="pct"/>
            <w:vMerge/>
            <w:vAlign w:val="center"/>
          </w:tcPr>
          <w:p w14:paraId="09303BF1" w14:textId="77777777" w:rsidR="00D56BA2" w:rsidRPr="0020493A" w:rsidRDefault="00D56BA2" w:rsidP="007020B4">
            <w:pPr>
              <w:rPr>
                <w:b/>
                <w:color w:val="000000" w:themeColor="text1"/>
              </w:rPr>
            </w:pPr>
          </w:p>
        </w:tc>
      </w:tr>
      <w:tr w:rsidR="00DE0E01" w:rsidRPr="0020493A" w14:paraId="56C1D568" w14:textId="77777777" w:rsidTr="004B42F7">
        <w:trPr>
          <w:trHeight w:val="64"/>
        </w:trPr>
        <w:tc>
          <w:tcPr>
            <w:tcW w:w="533" w:type="pct"/>
            <w:shd w:val="clear" w:color="auto" w:fill="auto"/>
            <w:vAlign w:val="center"/>
          </w:tcPr>
          <w:p w14:paraId="1384CF7A" w14:textId="1DD5AA9B" w:rsidR="00DE0E01" w:rsidRPr="0020493A" w:rsidRDefault="00DE0E01" w:rsidP="00DE0E01">
            <w:pPr>
              <w:rPr>
                <w:color w:val="000000" w:themeColor="text1"/>
              </w:rPr>
            </w:pPr>
            <w:r>
              <w:rPr>
                <w:rFonts w:ascii="Calibri" w:hAnsi="Calibri" w:cs="Calibri"/>
                <w:color w:val="000000"/>
              </w:rPr>
              <w:lastRenderedPageBreak/>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691824E7" w14:textId="77777777" w:rsidR="00DE0E01" w:rsidRDefault="00DE0E01" w:rsidP="00DE0E01">
            <w:pPr>
              <w:rPr>
                <w:color w:val="000000" w:themeColor="text1"/>
              </w:rPr>
            </w:pPr>
            <w:r>
              <w:rPr>
                <w:color w:val="000000" w:themeColor="text1"/>
              </w:rPr>
              <w:t>Number of patients on H2 blockers</w:t>
            </w:r>
          </w:p>
          <w:p w14:paraId="5E4CAADA"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3E434D7B" w14:textId="77777777" w:rsidR="00DE0E01" w:rsidRPr="0020493A" w:rsidRDefault="00DE0E01" w:rsidP="00DE0E01">
            <w:pPr>
              <w:rPr>
                <w:color w:val="000000" w:themeColor="text1"/>
              </w:rPr>
            </w:pPr>
            <w:r>
              <w:rPr>
                <w:color w:val="000000" w:themeColor="text1"/>
              </w:rPr>
              <w:t>27</w:t>
            </w:r>
          </w:p>
        </w:tc>
        <w:tc>
          <w:tcPr>
            <w:tcW w:w="354" w:type="pct"/>
            <w:vAlign w:val="center"/>
          </w:tcPr>
          <w:p w14:paraId="37002AD2" w14:textId="77777777" w:rsidR="00DE0E01" w:rsidRPr="0020493A" w:rsidRDefault="00DE0E01" w:rsidP="00DE0E01">
            <w:pPr>
              <w:rPr>
                <w:color w:val="000000" w:themeColor="text1"/>
              </w:rPr>
            </w:pPr>
            <w:r>
              <w:rPr>
                <w:color w:val="000000" w:themeColor="text1"/>
              </w:rPr>
              <w:t>2</w:t>
            </w:r>
          </w:p>
        </w:tc>
        <w:tc>
          <w:tcPr>
            <w:tcW w:w="517" w:type="pct"/>
            <w:vAlign w:val="center"/>
          </w:tcPr>
          <w:p w14:paraId="1C778A8A" w14:textId="77777777" w:rsidR="00DE0E01" w:rsidRPr="0020493A" w:rsidRDefault="00DE0E01" w:rsidP="00DE0E01">
            <w:pPr>
              <w:rPr>
                <w:color w:val="000000" w:themeColor="text1"/>
              </w:rPr>
            </w:pPr>
            <w:r>
              <w:rPr>
                <w:color w:val="000000" w:themeColor="text1"/>
              </w:rPr>
              <w:t>5 (18.5%)</w:t>
            </w:r>
          </w:p>
        </w:tc>
        <w:tc>
          <w:tcPr>
            <w:tcW w:w="496" w:type="pct"/>
            <w:vAlign w:val="center"/>
          </w:tcPr>
          <w:p w14:paraId="310A9837" w14:textId="77777777" w:rsidR="00DE0E01" w:rsidRPr="0020493A" w:rsidRDefault="00DE0E01" w:rsidP="00DE0E01">
            <w:pPr>
              <w:rPr>
                <w:color w:val="000000" w:themeColor="text1"/>
              </w:rPr>
            </w:pPr>
            <w:r>
              <w:rPr>
                <w:color w:val="000000" w:themeColor="text1"/>
              </w:rPr>
              <w:t>0 (0%)</w:t>
            </w:r>
          </w:p>
        </w:tc>
        <w:tc>
          <w:tcPr>
            <w:tcW w:w="371" w:type="pct"/>
            <w:vAlign w:val="center"/>
          </w:tcPr>
          <w:p w14:paraId="7E7E45C7" w14:textId="77777777" w:rsidR="00DE0E01" w:rsidRPr="0020493A" w:rsidRDefault="00DE0E01" w:rsidP="00DE0E01">
            <w:pPr>
              <w:rPr>
                <w:color w:val="000000" w:themeColor="text1"/>
              </w:rPr>
            </w:pPr>
            <w:r>
              <w:rPr>
                <w:color w:val="000000" w:themeColor="text1"/>
              </w:rPr>
              <w:t>p=0.1</w:t>
            </w:r>
          </w:p>
        </w:tc>
        <w:tc>
          <w:tcPr>
            <w:tcW w:w="1729" w:type="pct"/>
            <w:vAlign w:val="center"/>
          </w:tcPr>
          <w:p w14:paraId="4D47CE4A"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E0E01" w:rsidRPr="0020493A" w14:paraId="137A4704" w14:textId="77777777" w:rsidTr="004B42F7">
        <w:trPr>
          <w:trHeight w:val="64"/>
        </w:trPr>
        <w:tc>
          <w:tcPr>
            <w:tcW w:w="533" w:type="pct"/>
            <w:shd w:val="clear" w:color="auto" w:fill="auto"/>
            <w:vAlign w:val="center"/>
          </w:tcPr>
          <w:p w14:paraId="6524DF87" w14:textId="7A12D01E"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52A03BB2" w14:textId="77777777" w:rsidR="00DE0E01" w:rsidRDefault="00DE0E01" w:rsidP="00DE0E01">
            <w:pPr>
              <w:rPr>
                <w:color w:val="000000" w:themeColor="text1"/>
              </w:rPr>
            </w:pPr>
            <w:r>
              <w:rPr>
                <w:color w:val="000000" w:themeColor="text1"/>
              </w:rPr>
              <w:t>Number of patients on PPI</w:t>
            </w:r>
          </w:p>
          <w:p w14:paraId="681F0CF4"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0A40DF0F" w14:textId="77777777" w:rsidR="00DE0E01" w:rsidRPr="0020493A" w:rsidRDefault="00DE0E01" w:rsidP="00DE0E01">
            <w:pPr>
              <w:rPr>
                <w:color w:val="000000" w:themeColor="text1"/>
              </w:rPr>
            </w:pPr>
            <w:r>
              <w:rPr>
                <w:color w:val="000000" w:themeColor="text1"/>
              </w:rPr>
              <w:t>27</w:t>
            </w:r>
          </w:p>
        </w:tc>
        <w:tc>
          <w:tcPr>
            <w:tcW w:w="354" w:type="pct"/>
            <w:vAlign w:val="center"/>
          </w:tcPr>
          <w:p w14:paraId="75BA03EF" w14:textId="77777777" w:rsidR="00DE0E01" w:rsidRPr="0020493A" w:rsidRDefault="00DE0E01" w:rsidP="00DE0E01">
            <w:pPr>
              <w:rPr>
                <w:color w:val="000000" w:themeColor="text1"/>
              </w:rPr>
            </w:pPr>
            <w:r>
              <w:rPr>
                <w:color w:val="000000" w:themeColor="text1"/>
              </w:rPr>
              <w:t>2</w:t>
            </w:r>
          </w:p>
        </w:tc>
        <w:tc>
          <w:tcPr>
            <w:tcW w:w="517" w:type="pct"/>
            <w:vAlign w:val="center"/>
          </w:tcPr>
          <w:p w14:paraId="7C35DE95" w14:textId="77777777" w:rsidR="00DE0E01" w:rsidRPr="0020493A" w:rsidRDefault="00DE0E01" w:rsidP="00DE0E01">
            <w:pPr>
              <w:rPr>
                <w:color w:val="000000" w:themeColor="text1"/>
              </w:rPr>
            </w:pPr>
            <w:r>
              <w:rPr>
                <w:color w:val="000000" w:themeColor="text1"/>
              </w:rPr>
              <w:t>11 (40.7%)</w:t>
            </w:r>
          </w:p>
        </w:tc>
        <w:tc>
          <w:tcPr>
            <w:tcW w:w="496" w:type="pct"/>
            <w:vAlign w:val="center"/>
          </w:tcPr>
          <w:p w14:paraId="39A8F696" w14:textId="77777777" w:rsidR="00DE0E01" w:rsidRPr="0020493A" w:rsidRDefault="00DE0E01" w:rsidP="00DE0E01">
            <w:pPr>
              <w:rPr>
                <w:color w:val="000000" w:themeColor="text1"/>
              </w:rPr>
            </w:pPr>
            <w:r>
              <w:rPr>
                <w:color w:val="000000" w:themeColor="text1"/>
              </w:rPr>
              <w:t>0 (0%)</w:t>
            </w:r>
          </w:p>
        </w:tc>
        <w:tc>
          <w:tcPr>
            <w:tcW w:w="371" w:type="pct"/>
            <w:vAlign w:val="center"/>
          </w:tcPr>
          <w:p w14:paraId="2208A718" w14:textId="77777777" w:rsidR="00DE0E01" w:rsidRPr="0020493A" w:rsidRDefault="00DE0E01" w:rsidP="00DE0E01">
            <w:pPr>
              <w:rPr>
                <w:color w:val="000000" w:themeColor="text1"/>
              </w:rPr>
            </w:pPr>
            <w:r>
              <w:rPr>
                <w:color w:val="000000" w:themeColor="text1"/>
              </w:rPr>
              <w:t>p=0.5195</w:t>
            </w:r>
          </w:p>
        </w:tc>
        <w:tc>
          <w:tcPr>
            <w:tcW w:w="1729" w:type="pct"/>
            <w:vAlign w:val="center"/>
          </w:tcPr>
          <w:p w14:paraId="40FF0BF3"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781A730B"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50320D8" w14:textId="4B3B2038" w:rsidR="00DC76CB" w:rsidRPr="0020493A" w:rsidRDefault="00DC76CB" w:rsidP="00DC76CB">
            <w:pPr>
              <w:rPr>
                <w:color w:val="000000" w:themeColor="text1"/>
              </w:rPr>
            </w:pPr>
            <w:r>
              <w:rPr>
                <w:rFonts w:ascii="Calibri" w:hAnsi="Calibri" w:cs="Calibri"/>
                <w:color w:val="000000"/>
              </w:rPr>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740FE7BD" w14:textId="77777777" w:rsidR="00DC76CB" w:rsidRPr="0020493A" w:rsidRDefault="00DC76CB" w:rsidP="00DC76CB">
            <w:pPr>
              <w:rPr>
                <w:color w:val="000000" w:themeColor="text1"/>
              </w:rPr>
            </w:pPr>
            <w:r>
              <w:rPr>
                <w:color w:val="000000" w:themeColor="text1"/>
              </w:rPr>
              <w:t xml:space="preserve">Proportion of patients w/ PPI use 90d prior to CDI </w:t>
            </w:r>
            <w:r w:rsidRPr="00F30210">
              <w:rPr>
                <w:i/>
                <w:iCs/>
                <w:color w:val="000000" w:themeColor="text1"/>
              </w:rPr>
              <w:t>successful vs failed</w:t>
            </w:r>
            <w:r>
              <w:rPr>
                <w:color w:val="000000" w:themeColor="text1"/>
              </w:rPr>
              <w:t xml:space="preserve"> </w:t>
            </w:r>
          </w:p>
        </w:tc>
        <w:tc>
          <w:tcPr>
            <w:tcW w:w="466" w:type="pct"/>
            <w:vAlign w:val="center"/>
          </w:tcPr>
          <w:p w14:paraId="213A45BB" w14:textId="77777777" w:rsidR="00DC76CB" w:rsidRPr="0020493A" w:rsidRDefault="00DC76CB" w:rsidP="00DC76CB">
            <w:pPr>
              <w:rPr>
                <w:color w:val="000000" w:themeColor="text1"/>
              </w:rPr>
            </w:pPr>
            <w:r>
              <w:rPr>
                <w:color w:val="000000" w:themeColor="text1"/>
              </w:rPr>
              <w:t>140</w:t>
            </w:r>
          </w:p>
        </w:tc>
        <w:tc>
          <w:tcPr>
            <w:tcW w:w="354" w:type="pct"/>
            <w:vAlign w:val="center"/>
          </w:tcPr>
          <w:p w14:paraId="5391EB60" w14:textId="77777777" w:rsidR="00DC76CB" w:rsidRPr="0020493A" w:rsidRDefault="00DC76CB" w:rsidP="00DC76CB">
            <w:pPr>
              <w:rPr>
                <w:color w:val="000000" w:themeColor="text1"/>
              </w:rPr>
            </w:pPr>
            <w:r>
              <w:rPr>
                <w:color w:val="000000" w:themeColor="text1"/>
              </w:rPr>
              <w:t>25</w:t>
            </w:r>
          </w:p>
        </w:tc>
        <w:tc>
          <w:tcPr>
            <w:tcW w:w="517" w:type="pct"/>
            <w:vAlign w:val="center"/>
          </w:tcPr>
          <w:p w14:paraId="1FFFB6EA" w14:textId="77777777" w:rsidR="00DC76CB" w:rsidRPr="0020493A" w:rsidRDefault="00DC76CB" w:rsidP="00DC76CB">
            <w:pPr>
              <w:rPr>
                <w:color w:val="000000" w:themeColor="text1"/>
              </w:rPr>
            </w:pPr>
            <w:r w:rsidRPr="00A65C3A">
              <w:rPr>
                <w:color w:val="000000" w:themeColor="text1"/>
              </w:rPr>
              <w:t xml:space="preserve">14 (10.0) </w:t>
            </w:r>
          </w:p>
        </w:tc>
        <w:tc>
          <w:tcPr>
            <w:tcW w:w="496" w:type="pct"/>
            <w:vAlign w:val="center"/>
          </w:tcPr>
          <w:p w14:paraId="3018FE35" w14:textId="77777777" w:rsidR="00DC76CB" w:rsidRPr="0020493A" w:rsidRDefault="00DC76CB" w:rsidP="00DC76CB">
            <w:pPr>
              <w:rPr>
                <w:color w:val="000000" w:themeColor="text1"/>
              </w:rPr>
            </w:pPr>
            <w:r w:rsidRPr="00A65C3A">
              <w:rPr>
                <w:color w:val="000000" w:themeColor="text1"/>
              </w:rPr>
              <w:t>0 (0.0)</w:t>
            </w:r>
          </w:p>
        </w:tc>
        <w:tc>
          <w:tcPr>
            <w:tcW w:w="371" w:type="pct"/>
            <w:vAlign w:val="center"/>
          </w:tcPr>
          <w:p w14:paraId="49DD10DE" w14:textId="77777777" w:rsidR="00DC76CB" w:rsidRPr="0020493A" w:rsidRDefault="00DC76CB" w:rsidP="00DC76CB">
            <w:pPr>
              <w:rPr>
                <w:color w:val="000000" w:themeColor="text1"/>
              </w:rPr>
            </w:pPr>
            <w:r w:rsidRPr="00A65C3A">
              <w:rPr>
                <w:color w:val="000000" w:themeColor="text1"/>
              </w:rPr>
              <w:t>p=0.</w:t>
            </w:r>
            <w:r>
              <w:rPr>
                <w:color w:val="000000" w:themeColor="text1"/>
              </w:rPr>
              <w:t>13</w:t>
            </w:r>
          </w:p>
        </w:tc>
        <w:tc>
          <w:tcPr>
            <w:tcW w:w="1729" w:type="pct"/>
            <w:vAlign w:val="center"/>
          </w:tcPr>
          <w:p w14:paraId="40DCF7C7"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tr w:rsidR="00DC76CB" w:rsidRPr="0020493A" w14:paraId="74BB741A" w14:textId="77777777" w:rsidTr="004B42F7">
        <w:trPr>
          <w:trHeight w:val="64"/>
        </w:trPr>
        <w:tc>
          <w:tcPr>
            <w:tcW w:w="533" w:type="pct"/>
            <w:shd w:val="clear" w:color="auto" w:fill="auto"/>
            <w:vAlign w:val="center"/>
          </w:tcPr>
          <w:p w14:paraId="29BC6076" w14:textId="7A0E6D8A" w:rsidR="00DC76CB" w:rsidRPr="0020493A" w:rsidRDefault="00DC76CB" w:rsidP="00DC76CB">
            <w:pPr>
              <w:rPr>
                <w:color w:val="000000" w:themeColor="text1"/>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3ACD6543" w14:textId="77777777" w:rsidR="00DC76CB" w:rsidRPr="004A0DFD" w:rsidRDefault="00DC76CB" w:rsidP="00DC76CB">
            <w:pPr>
              <w:rPr>
                <w:i/>
                <w:iCs/>
                <w:color w:val="000000" w:themeColor="text1"/>
              </w:rPr>
            </w:pPr>
            <w:r>
              <w:rPr>
                <w:color w:val="000000" w:themeColor="text1"/>
              </w:rPr>
              <w:t xml:space="preserve">No of patients on PPI </w:t>
            </w:r>
            <w:r w:rsidRPr="0003688C">
              <w:rPr>
                <w:i/>
                <w:iCs/>
                <w:color w:val="000000" w:themeColor="text1"/>
              </w:rPr>
              <w:t>successful vs failed</w:t>
            </w:r>
          </w:p>
        </w:tc>
        <w:tc>
          <w:tcPr>
            <w:tcW w:w="466" w:type="pct"/>
            <w:vAlign w:val="center"/>
          </w:tcPr>
          <w:p w14:paraId="74B27F5F" w14:textId="77777777" w:rsidR="00DC76CB" w:rsidRPr="0020493A" w:rsidRDefault="00DC76CB" w:rsidP="00DC76CB">
            <w:pPr>
              <w:rPr>
                <w:color w:val="000000" w:themeColor="text1"/>
              </w:rPr>
            </w:pPr>
            <w:r>
              <w:rPr>
                <w:color w:val="000000" w:themeColor="text1"/>
              </w:rPr>
              <w:t>45</w:t>
            </w:r>
          </w:p>
        </w:tc>
        <w:tc>
          <w:tcPr>
            <w:tcW w:w="354" w:type="pct"/>
            <w:vAlign w:val="center"/>
          </w:tcPr>
          <w:p w14:paraId="7ECD5D03" w14:textId="77777777" w:rsidR="00DC76CB" w:rsidRPr="0020493A" w:rsidRDefault="00DC76CB" w:rsidP="00DC76CB">
            <w:pPr>
              <w:rPr>
                <w:color w:val="000000" w:themeColor="text1"/>
              </w:rPr>
            </w:pPr>
            <w:r>
              <w:rPr>
                <w:color w:val="000000" w:themeColor="text1"/>
              </w:rPr>
              <w:t>15</w:t>
            </w:r>
          </w:p>
        </w:tc>
        <w:tc>
          <w:tcPr>
            <w:tcW w:w="517" w:type="pct"/>
            <w:vAlign w:val="center"/>
          </w:tcPr>
          <w:p w14:paraId="277645E3" w14:textId="77777777" w:rsidR="00DC76CB" w:rsidRPr="0020493A" w:rsidRDefault="00DC76CB" w:rsidP="00DC76CB">
            <w:pPr>
              <w:rPr>
                <w:color w:val="000000" w:themeColor="text1"/>
              </w:rPr>
            </w:pPr>
            <w:r>
              <w:rPr>
                <w:color w:val="000000" w:themeColor="text1"/>
              </w:rPr>
              <w:t>NR</w:t>
            </w:r>
          </w:p>
        </w:tc>
        <w:tc>
          <w:tcPr>
            <w:tcW w:w="496" w:type="pct"/>
            <w:vAlign w:val="center"/>
          </w:tcPr>
          <w:p w14:paraId="7F63CA70" w14:textId="77777777" w:rsidR="00DC76CB" w:rsidRPr="0020493A" w:rsidRDefault="00DC76CB" w:rsidP="00DC76CB">
            <w:pPr>
              <w:rPr>
                <w:color w:val="000000" w:themeColor="text1"/>
              </w:rPr>
            </w:pPr>
            <w:r>
              <w:rPr>
                <w:color w:val="000000" w:themeColor="text1"/>
              </w:rPr>
              <w:t>NR</w:t>
            </w:r>
          </w:p>
        </w:tc>
        <w:tc>
          <w:tcPr>
            <w:tcW w:w="371" w:type="pct"/>
            <w:vAlign w:val="center"/>
          </w:tcPr>
          <w:p w14:paraId="325A14A3" w14:textId="77777777" w:rsidR="00DC76CB" w:rsidRPr="0020493A" w:rsidRDefault="00DC76CB" w:rsidP="00DC76CB">
            <w:pPr>
              <w:rPr>
                <w:color w:val="000000" w:themeColor="text1"/>
              </w:rPr>
            </w:pPr>
            <w:r>
              <w:rPr>
                <w:color w:val="000000" w:themeColor="text1"/>
              </w:rPr>
              <w:t xml:space="preserve">Univariate OR= </w:t>
            </w:r>
            <w:r w:rsidRPr="0003688C">
              <w:rPr>
                <w:color w:val="000000" w:themeColor="text1"/>
              </w:rPr>
              <w:t xml:space="preserve">1.4 </w:t>
            </w:r>
            <w:r>
              <w:rPr>
                <w:color w:val="000000" w:themeColor="text1"/>
              </w:rPr>
              <w:t>[</w:t>
            </w:r>
            <w:r w:rsidRPr="0003688C">
              <w:rPr>
                <w:color w:val="000000" w:themeColor="text1"/>
              </w:rPr>
              <w:t>0.</w:t>
            </w:r>
            <w:r>
              <w:rPr>
                <w:color w:val="000000" w:themeColor="text1"/>
              </w:rPr>
              <w:t>8</w:t>
            </w:r>
            <w:r w:rsidRPr="0003688C">
              <w:rPr>
                <w:color w:val="000000" w:themeColor="text1"/>
              </w:rPr>
              <w:t>–2.</w:t>
            </w:r>
            <w:r>
              <w:rPr>
                <w:color w:val="000000" w:themeColor="text1"/>
              </w:rPr>
              <w:t>6]</w:t>
            </w:r>
            <w:r w:rsidRPr="0003688C">
              <w:rPr>
                <w:color w:val="000000" w:themeColor="text1"/>
              </w:rPr>
              <w:t xml:space="preserve"> </w:t>
            </w:r>
            <w:r>
              <w:rPr>
                <w:color w:val="000000" w:themeColor="text1"/>
              </w:rPr>
              <w:t>p=</w:t>
            </w:r>
            <w:r w:rsidRPr="0003688C">
              <w:rPr>
                <w:color w:val="000000" w:themeColor="text1"/>
              </w:rPr>
              <w:t>0.290</w:t>
            </w:r>
          </w:p>
        </w:tc>
        <w:tc>
          <w:tcPr>
            <w:tcW w:w="1729" w:type="pct"/>
            <w:vAlign w:val="center"/>
          </w:tcPr>
          <w:p w14:paraId="44D6850F" w14:textId="77777777" w:rsidR="00DC76CB" w:rsidRPr="0020493A" w:rsidRDefault="00DC76CB" w:rsidP="00DC76CB">
            <w:pPr>
              <w:rPr>
                <w:color w:val="000000" w:themeColor="text1"/>
              </w:rPr>
            </w:pPr>
            <w:r>
              <w:rPr>
                <w:color w:val="000000" w:themeColor="text1"/>
              </w:rPr>
              <w:t>All FMT given by retention enema. NS at univariate, not taken to multivariate analysis</w:t>
            </w:r>
          </w:p>
        </w:tc>
      </w:tr>
      <w:tr w:rsidR="00F276F8" w:rsidRPr="0020493A" w14:paraId="5BF47A16" w14:textId="77777777" w:rsidTr="004B42F7">
        <w:trPr>
          <w:trHeight w:val="64"/>
        </w:trPr>
        <w:tc>
          <w:tcPr>
            <w:tcW w:w="533" w:type="pct"/>
            <w:shd w:val="clear" w:color="auto" w:fill="auto"/>
            <w:vAlign w:val="center"/>
          </w:tcPr>
          <w:p w14:paraId="5661F99D" w14:textId="6B008C14" w:rsidR="00F276F8" w:rsidRPr="0020493A" w:rsidRDefault="00F276F8" w:rsidP="00F276F8">
            <w:pPr>
              <w:rPr>
                <w:color w:val="000000" w:themeColor="text1"/>
              </w:rPr>
            </w:pPr>
            <w:r>
              <w:rPr>
                <w:rFonts w:ascii="Calibri" w:hAnsi="Calibri" w:cs="Calibri"/>
                <w:color w:val="000000"/>
              </w:rPr>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vAlign w:val="center"/>
          </w:tcPr>
          <w:p w14:paraId="07B1D2BB" w14:textId="77777777" w:rsidR="00F276F8" w:rsidRPr="0020493A" w:rsidRDefault="00F276F8" w:rsidP="00F276F8">
            <w:pPr>
              <w:rPr>
                <w:color w:val="000000" w:themeColor="text1"/>
              </w:rPr>
            </w:pPr>
            <w:r>
              <w:rPr>
                <w:color w:val="000000" w:themeColor="text1"/>
              </w:rPr>
              <w:t>Number of patients using PPI early fail vs no early fail (cured + late fail)</w:t>
            </w:r>
          </w:p>
        </w:tc>
        <w:tc>
          <w:tcPr>
            <w:tcW w:w="466" w:type="pct"/>
            <w:vAlign w:val="center"/>
          </w:tcPr>
          <w:p w14:paraId="4BEE097A" w14:textId="77777777" w:rsidR="00F276F8" w:rsidRPr="0020493A" w:rsidRDefault="00F276F8" w:rsidP="00F276F8">
            <w:pPr>
              <w:rPr>
                <w:color w:val="000000" w:themeColor="text1"/>
              </w:rPr>
            </w:pPr>
            <w:r>
              <w:rPr>
                <w:color w:val="000000" w:themeColor="text1"/>
              </w:rPr>
              <w:t>2</w:t>
            </w:r>
          </w:p>
        </w:tc>
        <w:tc>
          <w:tcPr>
            <w:tcW w:w="354" w:type="pct"/>
            <w:vAlign w:val="center"/>
          </w:tcPr>
          <w:p w14:paraId="05EE7A58" w14:textId="77777777" w:rsidR="00F276F8" w:rsidRPr="0020493A" w:rsidRDefault="00F276F8" w:rsidP="00F276F8">
            <w:pPr>
              <w:rPr>
                <w:color w:val="000000" w:themeColor="text1"/>
              </w:rPr>
            </w:pPr>
            <w:r>
              <w:rPr>
                <w:color w:val="000000" w:themeColor="text1"/>
              </w:rPr>
              <w:t>18</w:t>
            </w:r>
          </w:p>
        </w:tc>
        <w:tc>
          <w:tcPr>
            <w:tcW w:w="517" w:type="pct"/>
            <w:vAlign w:val="center"/>
          </w:tcPr>
          <w:p w14:paraId="28D84076" w14:textId="77777777" w:rsidR="00F276F8" w:rsidRPr="0020493A" w:rsidRDefault="00F276F8" w:rsidP="00F276F8">
            <w:pPr>
              <w:rPr>
                <w:color w:val="000000" w:themeColor="text1"/>
              </w:rPr>
            </w:pPr>
            <w:r>
              <w:rPr>
                <w:color w:val="000000" w:themeColor="text1"/>
              </w:rPr>
              <w:t>1 (50%)</w:t>
            </w:r>
          </w:p>
        </w:tc>
        <w:tc>
          <w:tcPr>
            <w:tcW w:w="496" w:type="pct"/>
            <w:vAlign w:val="center"/>
          </w:tcPr>
          <w:p w14:paraId="0B2DB514" w14:textId="77777777" w:rsidR="00F276F8" w:rsidRPr="0020493A" w:rsidRDefault="00F276F8" w:rsidP="00F276F8">
            <w:pPr>
              <w:rPr>
                <w:color w:val="000000" w:themeColor="text1"/>
              </w:rPr>
            </w:pPr>
            <w:r>
              <w:rPr>
                <w:color w:val="000000" w:themeColor="text1"/>
              </w:rPr>
              <w:t>12 (67%)</w:t>
            </w:r>
          </w:p>
        </w:tc>
        <w:tc>
          <w:tcPr>
            <w:tcW w:w="371" w:type="pct"/>
            <w:vAlign w:val="center"/>
          </w:tcPr>
          <w:p w14:paraId="73887B4E" w14:textId="77777777" w:rsidR="00F276F8" w:rsidRPr="0020493A" w:rsidRDefault="00F276F8" w:rsidP="00F276F8">
            <w:pPr>
              <w:rPr>
                <w:color w:val="000000" w:themeColor="text1"/>
              </w:rPr>
            </w:pPr>
            <w:r>
              <w:rPr>
                <w:color w:val="000000" w:themeColor="text1"/>
              </w:rPr>
              <w:t>-</w:t>
            </w:r>
          </w:p>
        </w:tc>
        <w:tc>
          <w:tcPr>
            <w:tcW w:w="1729" w:type="pct"/>
            <w:vAlign w:val="center"/>
          </w:tcPr>
          <w:p w14:paraId="55EF64A2" w14:textId="77777777" w:rsidR="00F276F8" w:rsidRPr="0020493A" w:rsidRDefault="00F276F8" w:rsidP="00F276F8">
            <w:pPr>
              <w:rPr>
                <w:color w:val="000000" w:themeColor="text1"/>
              </w:rPr>
            </w:pPr>
            <w:r>
              <w:rPr>
                <w:color w:val="000000" w:themeColor="text1"/>
              </w:rPr>
              <w:t>Late fail = initially cured but failed after 1 month</w:t>
            </w:r>
          </w:p>
        </w:tc>
      </w:tr>
      <w:tr w:rsidR="00F276F8" w:rsidRPr="0020493A" w14:paraId="478989BD" w14:textId="77777777" w:rsidTr="004B42F7">
        <w:trPr>
          <w:trHeight w:val="64"/>
        </w:trPr>
        <w:tc>
          <w:tcPr>
            <w:tcW w:w="533" w:type="pct"/>
            <w:shd w:val="clear" w:color="auto" w:fill="auto"/>
            <w:vAlign w:val="center"/>
          </w:tcPr>
          <w:p w14:paraId="4CFC72A9" w14:textId="2CDD7000" w:rsidR="00F276F8" w:rsidRPr="0020493A" w:rsidRDefault="00F276F8" w:rsidP="00F276F8">
            <w:pPr>
              <w:rPr>
                <w:color w:val="000000" w:themeColor="text1"/>
              </w:rPr>
            </w:pPr>
            <w:r>
              <w:rPr>
                <w:rFonts w:ascii="Calibri" w:hAnsi="Calibri" w:cs="Calibri"/>
                <w:color w:val="000000"/>
              </w:rPr>
              <w:t>Raghu Subramanian, 2020</w:t>
            </w:r>
            <w:r>
              <w:rPr>
                <w:rFonts w:ascii="Calibri" w:hAnsi="Calibri" w:cs="Calibri"/>
                <w:color w:val="000000"/>
                <w:vertAlign w:val="superscript"/>
              </w:rPr>
              <w:t>36</w:t>
            </w:r>
          </w:p>
        </w:tc>
        <w:tc>
          <w:tcPr>
            <w:tcW w:w="534" w:type="pct"/>
            <w:tcBorders>
              <w:top w:val="single" w:sz="4" w:space="0" w:color="auto"/>
              <w:left w:val="single" w:sz="4" w:space="0" w:color="auto"/>
              <w:bottom w:val="single" w:sz="4" w:space="0" w:color="auto"/>
              <w:right w:val="single" w:sz="4" w:space="0" w:color="auto"/>
            </w:tcBorders>
            <w:vAlign w:val="center"/>
          </w:tcPr>
          <w:p w14:paraId="0BC7A0FA" w14:textId="77777777" w:rsidR="00F276F8" w:rsidRPr="0020493A" w:rsidRDefault="00F276F8" w:rsidP="00F276F8">
            <w:pPr>
              <w:rPr>
                <w:color w:val="000000" w:themeColor="text1"/>
              </w:rPr>
            </w:pPr>
            <w:r>
              <w:rPr>
                <w:color w:val="000000" w:themeColor="text1"/>
              </w:rPr>
              <w:t xml:space="preserve">Number of patients using PPI fail vs no fail </w:t>
            </w:r>
          </w:p>
        </w:tc>
        <w:tc>
          <w:tcPr>
            <w:tcW w:w="466" w:type="pct"/>
            <w:vAlign w:val="center"/>
          </w:tcPr>
          <w:p w14:paraId="047759A9" w14:textId="77777777" w:rsidR="00F276F8" w:rsidRPr="0020493A" w:rsidRDefault="00F276F8" w:rsidP="00F276F8">
            <w:pPr>
              <w:rPr>
                <w:color w:val="000000" w:themeColor="text1"/>
              </w:rPr>
            </w:pPr>
            <w:r>
              <w:rPr>
                <w:color w:val="000000" w:themeColor="text1"/>
              </w:rPr>
              <w:t>6</w:t>
            </w:r>
          </w:p>
        </w:tc>
        <w:tc>
          <w:tcPr>
            <w:tcW w:w="354" w:type="pct"/>
            <w:vAlign w:val="center"/>
          </w:tcPr>
          <w:p w14:paraId="71B75CC4" w14:textId="77777777" w:rsidR="00F276F8" w:rsidRPr="0020493A" w:rsidRDefault="00F276F8" w:rsidP="00F276F8">
            <w:pPr>
              <w:rPr>
                <w:color w:val="000000" w:themeColor="text1"/>
              </w:rPr>
            </w:pPr>
            <w:r>
              <w:rPr>
                <w:color w:val="000000" w:themeColor="text1"/>
              </w:rPr>
              <w:t>14</w:t>
            </w:r>
          </w:p>
        </w:tc>
        <w:tc>
          <w:tcPr>
            <w:tcW w:w="517" w:type="pct"/>
            <w:vAlign w:val="center"/>
          </w:tcPr>
          <w:p w14:paraId="226ECA22" w14:textId="77777777" w:rsidR="00F276F8" w:rsidRPr="0020493A" w:rsidRDefault="00F276F8" w:rsidP="00F276F8">
            <w:pPr>
              <w:rPr>
                <w:color w:val="000000" w:themeColor="text1"/>
              </w:rPr>
            </w:pPr>
            <w:r>
              <w:rPr>
                <w:color w:val="000000" w:themeColor="text1"/>
              </w:rPr>
              <w:t>4 (67%)</w:t>
            </w:r>
          </w:p>
        </w:tc>
        <w:tc>
          <w:tcPr>
            <w:tcW w:w="496" w:type="pct"/>
            <w:vAlign w:val="center"/>
          </w:tcPr>
          <w:p w14:paraId="0F4D48CE" w14:textId="77777777" w:rsidR="00F276F8" w:rsidRPr="0020493A" w:rsidRDefault="00F276F8" w:rsidP="00F276F8">
            <w:pPr>
              <w:rPr>
                <w:color w:val="000000" w:themeColor="text1"/>
              </w:rPr>
            </w:pPr>
            <w:r>
              <w:rPr>
                <w:color w:val="000000" w:themeColor="text1"/>
              </w:rPr>
              <w:t>9 (64%)</w:t>
            </w:r>
          </w:p>
        </w:tc>
        <w:tc>
          <w:tcPr>
            <w:tcW w:w="371" w:type="pct"/>
            <w:vAlign w:val="center"/>
          </w:tcPr>
          <w:p w14:paraId="22EEC122" w14:textId="77777777" w:rsidR="00F276F8" w:rsidRPr="0020493A" w:rsidRDefault="00F276F8" w:rsidP="00F276F8">
            <w:pPr>
              <w:rPr>
                <w:color w:val="000000" w:themeColor="text1"/>
              </w:rPr>
            </w:pPr>
            <w:r>
              <w:rPr>
                <w:color w:val="000000" w:themeColor="text1"/>
              </w:rPr>
              <w:t>-</w:t>
            </w:r>
          </w:p>
        </w:tc>
        <w:tc>
          <w:tcPr>
            <w:tcW w:w="1729" w:type="pct"/>
            <w:vAlign w:val="center"/>
          </w:tcPr>
          <w:p w14:paraId="3C73F4F7" w14:textId="77777777" w:rsidR="00F276F8" w:rsidRPr="0020493A" w:rsidRDefault="00F276F8" w:rsidP="00F276F8">
            <w:pPr>
              <w:rPr>
                <w:color w:val="000000" w:themeColor="text1"/>
              </w:rPr>
            </w:pPr>
            <w:r>
              <w:rPr>
                <w:color w:val="000000" w:themeColor="text1"/>
              </w:rPr>
              <w:t>No fail = cured after one FMT with no recurrence</w:t>
            </w:r>
          </w:p>
        </w:tc>
      </w:tr>
      <w:tr w:rsidR="00DC76CB" w:rsidRPr="0020493A" w14:paraId="51765AF5" w14:textId="77777777" w:rsidTr="004B42F7">
        <w:trPr>
          <w:trHeight w:val="64"/>
        </w:trPr>
        <w:tc>
          <w:tcPr>
            <w:tcW w:w="533" w:type="pct"/>
            <w:shd w:val="clear" w:color="auto" w:fill="auto"/>
            <w:vAlign w:val="center"/>
          </w:tcPr>
          <w:p w14:paraId="0275E19E" w14:textId="732E64AE" w:rsidR="00DC76CB" w:rsidRPr="0020493A" w:rsidRDefault="00DC76CB" w:rsidP="00DC76CB">
            <w:pPr>
              <w:rPr>
                <w:color w:val="000000" w:themeColor="text1"/>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7F5D2896" w14:textId="77777777" w:rsidR="00DC76CB" w:rsidRPr="004A0DFD" w:rsidRDefault="00DC76CB" w:rsidP="00DC76CB">
            <w:pPr>
              <w:rPr>
                <w:i/>
                <w:iCs/>
                <w:color w:val="000000" w:themeColor="text1"/>
              </w:rPr>
            </w:pPr>
            <w:r w:rsidRPr="00A42E75">
              <w:rPr>
                <w:color w:val="000000" w:themeColor="text1"/>
              </w:rPr>
              <w:t xml:space="preserve">Number of </w:t>
            </w:r>
            <w:r>
              <w:rPr>
                <w:color w:val="000000" w:themeColor="text1"/>
              </w:rPr>
              <w:t xml:space="preserve">patients w/ </w:t>
            </w:r>
            <w:r>
              <w:rPr>
                <w:color w:val="000000" w:themeColor="text1"/>
              </w:rPr>
              <w:lastRenderedPageBreak/>
              <w:t>antisecretory therapy before FMT</w:t>
            </w:r>
            <w:r>
              <w:rPr>
                <w:i/>
                <w:iCs/>
                <w:color w:val="000000" w:themeColor="text1"/>
              </w:rPr>
              <w:t xml:space="preserve"> successful vs failed</w:t>
            </w:r>
          </w:p>
        </w:tc>
        <w:tc>
          <w:tcPr>
            <w:tcW w:w="466" w:type="pct"/>
            <w:vAlign w:val="center"/>
          </w:tcPr>
          <w:p w14:paraId="33EAF98F" w14:textId="77777777" w:rsidR="00DC76CB" w:rsidRPr="0020493A" w:rsidRDefault="00DC76CB" w:rsidP="00DC76CB">
            <w:pPr>
              <w:rPr>
                <w:color w:val="000000" w:themeColor="text1"/>
              </w:rPr>
            </w:pPr>
            <w:r>
              <w:rPr>
                <w:color w:val="000000" w:themeColor="text1"/>
              </w:rPr>
              <w:lastRenderedPageBreak/>
              <w:t>70</w:t>
            </w:r>
          </w:p>
        </w:tc>
        <w:tc>
          <w:tcPr>
            <w:tcW w:w="354" w:type="pct"/>
            <w:vAlign w:val="center"/>
          </w:tcPr>
          <w:p w14:paraId="58749F1E" w14:textId="77777777" w:rsidR="00DC76CB" w:rsidRPr="0020493A" w:rsidRDefault="00DC76CB" w:rsidP="00DC76CB">
            <w:pPr>
              <w:rPr>
                <w:color w:val="000000" w:themeColor="text1"/>
              </w:rPr>
            </w:pPr>
            <w:r>
              <w:rPr>
                <w:color w:val="000000" w:themeColor="text1"/>
              </w:rPr>
              <w:t>70</w:t>
            </w:r>
          </w:p>
        </w:tc>
        <w:tc>
          <w:tcPr>
            <w:tcW w:w="517" w:type="pct"/>
            <w:vAlign w:val="center"/>
          </w:tcPr>
          <w:p w14:paraId="0D091645" w14:textId="77777777" w:rsidR="00DC76CB" w:rsidRPr="0020493A" w:rsidRDefault="00DC76CB" w:rsidP="00DC76CB">
            <w:pPr>
              <w:rPr>
                <w:color w:val="000000" w:themeColor="text1"/>
              </w:rPr>
            </w:pPr>
            <w:r>
              <w:rPr>
                <w:color w:val="000000" w:themeColor="text1"/>
              </w:rPr>
              <w:t>20 (28.7%)</w:t>
            </w:r>
          </w:p>
        </w:tc>
        <w:tc>
          <w:tcPr>
            <w:tcW w:w="496" w:type="pct"/>
            <w:vAlign w:val="center"/>
          </w:tcPr>
          <w:p w14:paraId="30A81CC6" w14:textId="77777777" w:rsidR="00DC76CB" w:rsidRPr="0020493A" w:rsidRDefault="00DC76CB" w:rsidP="00DC76CB">
            <w:pPr>
              <w:rPr>
                <w:color w:val="000000" w:themeColor="text1"/>
              </w:rPr>
            </w:pPr>
            <w:r>
              <w:rPr>
                <w:color w:val="000000" w:themeColor="text1"/>
              </w:rPr>
              <w:t>27 (38.7%)</w:t>
            </w:r>
          </w:p>
        </w:tc>
        <w:tc>
          <w:tcPr>
            <w:tcW w:w="371" w:type="pct"/>
            <w:vAlign w:val="center"/>
          </w:tcPr>
          <w:p w14:paraId="3C64AB40" w14:textId="77777777" w:rsidR="00DC76CB" w:rsidRPr="0020493A" w:rsidRDefault="00DC76CB" w:rsidP="00DC76CB">
            <w:pPr>
              <w:rPr>
                <w:color w:val="000000" w:themeColor="text1"/>
              </w:rPr>
            </w:pPr>
            <w:r>
              <w:rPr>
                <w:color w:val="000000" w:themeColor="text1"/>
              </w:rPr>
              <w:t>p=0.2</w:t>
            </w:r>
          </w:p>
        </w:tc>
        <w:tc>
          <w:tcPr>
            <w:tcW w:w="1729" w:type="pct"/>
            <w:vAlign w:val="center"/>
          </w:tcPr>
          <w:p w14:paraId="7D0A8F7C"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w:t>
            </w:r>
            <w:r>
              <w:rPr>
                <w:color w:val="000000" w:themeColor="text1"/>
              </w:rPr>
              <w:lastRenderedPageBreak/>
              <w:t xml:space="preserve">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192F9511"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r w:rsidR="00DC76CB" w:rsidRPr="0020493A" w14:paraId="731BD174" w14:textId="77777777" w:rsidTr="004B42F7">
        <w:trPr>
          <w:trHeight w:val="64"/>
        </w:trPr>
        <w:tc>
          <w:tcPr>
            <w:tcW w:w="533" w:type="pct"/>
            <w:shd w:val="clear" w:color="auto" w:fill="auto"/>
            <w:vAlign w:val="center"/>
          </w:tcPr>
          <w:p w14:paraId="448C422B" w14:textId="713AB9DA" w:rsidR="00DC76CB" w:rsidRPr="0020493A" w:rsidRDefault="00DC76CB" w:rsidP="00DC76CB">
            <w:pPr>
              <w:rPr>
                <w:color w:val="000000" w:themeColor="text1"/>
              </w:rPr>
            </w:pPr>
            <w:r w:rsidRPr="00CF4F04">
              <w:rPr>
                <w:rFonts w:ascii="Calibri" w:eastAsia="Times New Roman" w:hAnsi="Calibri" w:cs="Calibri"/>
                <w:color w:val="000000"/>
                <w:lang w:eastAsia="en-GB"/>
              </w:rPr>
              <w:lastRenderedPageBreak/>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53D34B4E" w14:textId="77777777" w:rsidR="00DC76CB" w:rsidRPr="0020493A" w:rsidRDefault="00DC76CB" w:rsidP="00DC76CB">
            <w:pPr>
              <w:rPr>
                <w:i/>
                <w:iCs/>
                <w:color w:val="000000" w:themeColor="text1"/>
              </w:rPr>
            </w:pPr>
            <w:r>
              <w:rPr>
                <w:color w:val="000000" w:themeColor="text1"/>
              </w:rPr>
              <w:t xml:space="preserve">Number of patients with PPI use </w:t>
            </w:r>
            <w:r w:rsidRPr="00B10EDD">
              <w:rPr>
                <w:i/>
                <w:iCs/>
                <w:color w:val="000000" w:themeColor="text1"/>
              </w:rPr>
              <w:t>relapsed vs cured within 2m</w:t>
            </w:r>
          </w:p>
        </w:tc>
        <w:tc>
          <w:tcPr>
            <w:tcW w:w="466" w:type="pct"/>
            <w:vAlign w:val="center"/>
          </w:tcPr>
          <w:p w14:paraId="6BFCC773" w14:textId="77777777" w:rsidR="00DC76CB" w:rsidRPr="0020493A" w:rsidRDefault="00DC76CB" w:rsidP="00DC76CB">
            <w:pPr>
              <w:rPr>
                <w:color w:val="000000" w:themeColor="text1"/>
              </w:rPr>
            </w:pPr>
            <w:r>
              <w:rPr>
                <w:color w:val="000000" w:themeColor="text1"/>
              </w:rPr>
              <w:t>13</w:t>
            </w:r>
          </w:p>
        </w:tc>
        <w:tc>
          <w:tcPr>
            <w:tcW w:w="354" w:type="pct"/>
            <w:vAlign w:val="center"/>
          </w:tcPr>
          <w:p w14:paraId="5B7C77FE" w14:textId="77777777" w:rsidR="00DC76CB" w:rsidRPr="0020493A" w:rsidRDefault="00DC76CB" w:rsidP="00DC76CB">
            <w:pPr>
              <w:rPr>
                <w:color w:val="000000" w:themeColor="text1"/>
              </w:rPr>
            </w:pPr>
            <w:r>
              <w:rPr>
                <w:color w:val="000000" w:themeColor="text1"/>
              </w:rPr>
              <w:t>116</w:t>
            </w:r>
          </w:p>
        </w:tc>
        <w:tc>
          <w:tcPr>
            <w:tcW w:w="517" w:type="pct"/>
            <w:vAlign w:val="center"/>
          </w:tcPr>
          <w:p w14:paraId="511436CB" w14:textId="77777777" w:rsidR="00DC76CB" w:rsidRPr="0020493A" w:rsidRDefault="00DC76CB" w:rsidP="00DC76CB">
            <w:pPr>
              <w:rPr>
                <w:color w:val="000000" w:themeColor="text1"/>
              </w:rPr>
            </w:pPr>
            <w:r>
              <w:rPr>
                <w:color w:val="000000" w:themeColor="text1"/>
              </w:rPr>
              <w:t>8 (61</w:t>
            </w:r>
            <w:r w:rsidRPr="00B10EDD">
              <w:rPr>
                <w:color w:val="000000" w:themeColor="text1"/>
              </w:rPr>
              <w:t>%</w:t>
            </w:r>
            <w:r>
              <w:rPr>
                <w:color w:val="000000" w:themeColor="text1"/>
              </w:rPr>
              <w:t>)</w:t>
            </w:r>
            <w:r w:rsidRPr="00B10EDD">
              <w:rPr>
                <w:color w:val="000000" w:themeColor="text1"/>
              </w:rPr>
              <w:t xml:space="preserve"> </w:t>
            </w:r>
          </w:p>
        </w:tc>
        <w:tc>
          <w:tcPr>
            <w:tcW w:w="496" w:type="pct"/>
            <w:vAlign w:val="center"/>
          </w:tcPr>
          <w:p w14:paraId="0F86FCB0" w14:textId="77777777" w:rsidR="00DC76CB" w:rsidRPr="0020493A" w:rsidRDefault="00DC76CB" w:rsidP="00DC76CB">
            <w:pPr>
              <w:rPr>
                <w:color w:val="000000" w:themeColor="text1"/>
              </w:rPr>
            </w:pPr>
            <w:r>
              <w:rPr>
                <w:color w:val="000000" w:themeColor="text1"/>
              </w:rPr>
              <w:t>55 (51</w:t>
            </w:r>
            <w:r w:rsidRPr="00B10EDD">
              <w:rPr>
                <w:color w:val="000000" w:themeColor="text1"/>
              </w:rPr>
              <w:t>%</w:t>
            </w:r>
            <w:r>
              <w:rPr>
                <w:color w:val="000000" w:themeColor="text1"/>
              </w:rPr>
              <w:t>)</w:t>
            </w:r>
          </w:p>
        </w:tc>
        <w:tc>
          <w:tcPr>
            <w:tcW w:w="371" w:type="pct"/>
            <w:vAlign w:val="center"/>
          </w:tcPr>
          <w:p w14:paraId="4898B7D7" w14:textId="77777777" w:rsidR="00DC76CB" w:rsidRPr="0020493A" w:rsidRDefault="00DC76CB" w:rsidP="00DC76CB">
            <w:pPr>
              <w:rPr>
                <w:color w:val="000000" w:themeColor="text1"/>
              </w:rPr>
            </w:pPr>
            <w:r w:rsidRPr="00B10EDD">
              <w:rPr>
                <w:color w:val="000000" w:themeColor="text1"/>
              </w:rPr>
              <w:t xml:space="preserve">OR </w:t>
            </w:r>
            <w:r>
              <w:rPr>
                <w:color w:val="000000" w:themeColor="text1"/>
              </w:rPr>
              <w:t>1.5 [0.5-5.0],</w:t>
            </w:r>
            <w:r w:rsidRPr="00B10EDD">
              <w:rPr>
                <w:color w:val="000000" w:themeColor="text1"/>
              </w:rPr>
              <w:t xml:space="preserve"> p</w:t>
            </w:r>
            <w:r>
              <w:rPr>
                <w:color w:val="000000" w:themeColor="text1"/>
              </w:rPr>
              <w:t>=</w:t>
            </w:r>
            <w:r w:rsidRPr="00B10EDD">
              <w:rPr>
                <w:color w:val="000000" w:themeColor="text1"/>
              </w:rPr>
              <w:t>0.</w:t>
            </w:r>
            <w:r>
              <w:rPr>
                <w:color w:val="000000" w:themeColor="text1"/>
              </w:rPr>
              <w:t>47</w:t>
            </w:r>
          </w:p>
        </w:tc>
        <w:tc>
          <w:tcPr>
            <w:tcW w:w="1729" w:type="pct"/>
            <w:vAlign w:val="center"/>
          </w:tcPr>
          <w:p w14:paraId="25D18D05" w14:textId="77777777" w:rsidR="00DC76CB" w:rsidRPr="0020493A" w:rsidRDefault="00DC76CB" w:rsidP="00DC76CB">
            <w:pPr>
              <w:rPr>
                <w:color w:val="000000" w:themeColor="text1"/>
              </w:rPr>
            </w:pPr>
          </w:p>
        </w:tc>
      </w:tr>
      <w:tr w:rsidR="00DC76CB" w:rsidRPr="0020493A" w14:paraId="6549451C" w14:textId="77777777" w:rsidTr="004B42F7">
        <w:trPr>
          <w:trHeight w:val="64"/>
        </w:trPr>
        <w:tc>
          <w:tcPr>
            <w:tcW w:w="533" w:type="pct"/>
            <w:vAlign w:val="center"/>
          </w:tcPr>
          <w:p w14:paraId="0D3F4AC7" w14:textId="058A8B7A"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50245CAE" w14:textId="77777777" w:rsidR="00DC76CB" w:rsidRPr="0020493A" w:rsidRDefault="00DC76CB" w:rsidP="00DC76CB">
            <w:pPr>
              <w:rPr>
                <w:color w:val="000000" w:themeColor="text1"/>
              </w:rPr>
            </w:pPr>
            <w:r>
              <w:rPr>
                <w:color w:val="000000" w:themeColor="text1"/>
              </w:rPr>
              <w:t xml:space="preserve">Proportion of patients w/ recurred CDI </w:t>
            </w:r>
            <w:r w:rsidRPr="00216C00">
              <w:rPr>
                <w:color w:val="000000" w:themeColor="text1"/>
              </w:rPr>
              <w:t>within 2 months</w:t>
            </w:r>
            <w:r>
              <w:rPr>
                <w:i/>
                <w:iCs/>
                <w:color w:val="000000" w:themeColor="text1"/>
              </w:rPr>
              <w:t xml:space="preserve"> PPI vs no PPI</w:t>
            </w:r>
          </w:p>
        </w:tc>
        <w:tc>
          <w:tcPr>
            <w:tcW w:w="466" w:type="pct"/>
            <w:vAlign w:val="center"/>
          </w:tcPr>
          <w:p w14:paraId="1E045562" w14:textId="77777777" w:rsidR="00DC76CB" w:rsidRPr="0020493A" w:rsidRDefault="00DC76CB" w:rsidP="00DC76CB">
            <w:pPr>
              <w:rPr>
                <w:color w:val="000000" w:themeColor="text1"/>
              </w:rPr>
            </w:pPr>
            <w:r>
              <w:rPr>
                <w:color w:val="000000" w:themeColor="text1"/>
              </w:rPr>
              <w:t>46</w:t>
            </w:r>
          </w:p>
        </w:tc>
        <w:tc>
          <w:tcPr>
            <w:tcW w:w="354" w:type="pct"/>
            <w:vAlign w:val="center"/>
          </w:tcPr>
          <w:p w14:paraId="274C3FBC" w14:textId="77777777" w:rsidR="00DC76CB" w:rsidRPr="0020493A" w:rsidRDefault="00DC76CB" w:rsidP="00DC76CB">
            <w:pPr>
              <w:rPr>
                <w:color w:val="000000" w:themeColor="text1"/>
              </w:rPr>
            </w:pPr>
            <w:r>
              <w:rPr>
                <w:color w:val="000000" w:themeColor="text1"/>
              </w:rPr>
              <w:t>72</w:t>
            </w:r>
          </w:p>
        </w:tc>
        <w:tc>
          <w:tcPr>
            <w:tcW w:w="517" w:type="pct"/>
            <w:vAlign w:val="center"/>
          </w:tcPr>
          <w:p w14:paraId="3335CC71" w14:textId="77777777" w:rsidR="00DC76CB" w:rsidRPr="0020493A" w:rsidRDefault="00DC76CB" w:rsidP="00DC76CB">
            <w:pPr>
              <w:rPr>
                <w:color w:val="000000" w:themeColor="text1"/>
              </w:rPr>
            </w:pPr>
            <w:r w:rsidRPr="00216C00">
              <w:rPr>
                <w:color w:val="000000" w:themeColor="text1"/>
              </w:rPr>
              <w:t>12 (26.1</w:t>
            </w:r>
            <w:r>
              <w:rPr>
                <w:color w:val="000000" w:themeColor="text1"/>
              </w:rPr>
              <w:t>%</w:t>
            </w:r>
            <w:r w:rsidRPr="00216C00">
              <w:rPr>
                <w:color w:val="000000" w:themeColor="text1"/>
              </w:rPr>
              <w:t xml:space="preserve">) </w:t>
            </w:r>
          </w:p>
        </w:tc>
        <w:tc>
          <w:tcPr>
            <w:tcW w:w="496" w:type="pct"/>
            <w:vAlign w:val="center"/>
          </w:tcPr>
          <w:p w14:paraId="31F0C6EB" w14:textId="77777777" w:rsidR="00DC76CB" w:rsidRPr="0020493A" w:rsidRDefault="00DC76CB" w:rsidP="00DC76CB">
            <w:pPr>
              <w:rPr>
                <w:color w:val="000000" w:themeColor="text1"/>
              </w:rPr>
            </w:pPr>
            <w:r>
              <w:rPr>
                <w:color w:val="000000" w:themeColor="text1"/>
              </w:rPr>
              <w:t>11 (15.2%)</w:t>
            </w:r>
          </w:p>
        </w:tc>
        <w:tc>
          <w:tcPr>
            <w:tcW w:w="371" w:type="pct"/>
            <w:vAlign w:val="center"/>
          </w:tcPr>
          <w:p w14:paraId="7D0C043A" w14:textId="77777777" w:rsidR="00DC76CB" w:rsidRPr="0020493A" w:rsidRDefault="00DC76CB" w:rsidP="00DC76CB">
            <w:pPr>
              <w:rPr>
                <w:color w:val="000000" w:themeColor="text1"/>
              </w:rPr>
            </w:pPr>
            <w:r>
              <w:rPr>
                <w:color w:val="000000" w:themeColor="text1"/>
              </w:rPr>
              <w:t>p=0.16</w:t>
            </w:r>
          </w:p>
        </w:tc>
        <w:tc>
          <w:tcPr>
            <w:tcW w:w="1729" w:type="pct"/>
            <w:vAlign w:val="center"/>
          </w:tcPr>
          <w:p w14:paraId="510B23A0" w14:textId="77777777" w:rsidR="00DC76CB" w:rsidRPr="000A3E56" w:rsidRDefault="00DC76CB" w:rsidP="00DC76CB">
            <w:r w:rsidRPr="000A3E56">
              <w:t xml:space="preserve">All patients received vancomycin before FMT and FMT via colonoscopy or flexible sigmoidoscopy, all received bowel prep. </w:t>
            </w:r>
          </w:p>
          <w:p w14:paraId="33628306" w14:textId="77777777" w:rsidR="00DC76CB" w:rsidRPr="000A3E56" w:rsidRDefault="00DC76CB" w:rsidP="00DC76CB">
            <w:r w:rsidRPr="000A3E56">
              <w:t>Data calculated from table 2 based on 23/118 patients who experienced recurring CDI within 2 months</w:t>
            </w:r>
          </w:p>
        </w:tc>
      </w:tr>
      <w:tr w:rsidR="00DC76CB" w:rsidRPr="0020493A" w14:paraId="0D874D93" w14:textId="77777777" w:rsidTr="004B42F7">
        <w:trPr>
          <w:trHeight w:val="64"/>
        </w:trPr>
        <w:tc>
          <w:tcPr>
            <w:tcW w:w="533" w:type="pct"/>
            <w:vAlign w:val="center"/>
          </w:tcPr>
          <w:p w14:paraId="46ED2B66" w14:textId="6659B2AD"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13A6B4EF" w14:textId="77777777" w:rsidR="00DC76CB" w:rsidRPr="0020493A" w:rsidRDefault="00DC76CB" w:rsidP="00DC76CB">
            <w:pPr>
              <w:rPr>
                <w:i/>
                <w:iCs/>
                <w:color w:val="000000" w:themeColor="text1"/>
              </w:rPr>
            </w:pPr>
            <w:r>
              <w:rPr>
                <w:color w:val="000000" w:themeColor="text1"/>
              </w:rPr>
              <w:t xml:space="preserve">Proportion of patients w/ recurred CDI </w:t>
            </w:r>
            <w:r w:rsidRPr="00216C00">
              <w:rPr>
                <w:color w:val="000000" w:themeColor="text1"/>
              </w:rPr>
              <w:t xml:space="preserve">within </w:t>
            </w:r>
            <w:r>
              <w:rPr>
                <w:color w:val="000000" w:themeColor="text1"/>
              </w:rPr>
              <w:t>6</w:t>
            </w:r>
            <w:r w:rsidRPr="00216C00">
              <w:rPr>
                <w:color w:val="000000" w:themeColor="text1"/>
              </w:rPr>
              <w:t xml:space="preserve"> months</w:t>
            </w:r>
            <w:r>
              <w:rPr>
                <w:i/>
                <w:iCs/>
                <w:color w:val="000000" w:themeColor="text1"/>
              </w:rPr>
              <w:t xml:space="preserve"> PPI vs no PPI</w:t>
            </w:r>
          </w:p>
        </w:tc>
        <w:tc>
          <w:tcPr>
            <w:tcW w:w="466" w:type="pct"/>
            <w:vAlign w:val="center"/>
          </w:tcPr>
          <w:p w14:paraId="7D77F63C" w14:textId="77777777" w:rsidR="00DC76CB" w:rsidRPr="0020493A" w:rsidRDefault="00DC76CB" w:rsidP="00DC76CB">
            <w:pPr>
              <w:rPr>
                <w:color w:val="000000" w:themeColor="text1"/>
              </w:rPr>
            </w:pPr>
            <w:r>
              <w:rPr>
                <w:color w:val="000000" w:themeColor="text1"/>
              </w:rPr>
              <w:t>33</w:t>
            </w:r>
          </w:p>
        </w:tc>
        <w:tc>
          <w:tcPr>
            <w:tcW w:w="354" w:type="pct"/>
            <w:vAlign w:val="center"/>
          </w:tcPr>
          <w:p w14:paraId="7E2E4B96" w14:textId="77777777" w:rsidR="00DC76CB" w:rsidRPr="0020493A" w:rsidRDefault="00DC76CB" w:rsidP="00DC76CB">
            <w:pPr>
              <w:rPr>
                <w:color w:val="000000" w:themeColor="text1"/>
              </w:rPr>
            </w:pPr>
            <w:r>
              <w:rPr>
                <w:color w:val="000000" w:themeColor="text1"/>
              </w:rPr>
              <w:t>50</w:t>
            </w:r>
          </w:p>
        </w:tc>
        <w:tc>
          <w:tcPr>
            <w:tcW w:w="517" w:type="pct"/>
            <w:vAlign w:val="center"/>
          </w:tcPr>
          <w:p w14:paraId="5116B9FE" w14:textId="77777777" w:rsidR="00DC76CB" w:rsidRPr="0020493A" w:rsidRDefault="00DC76CB" w:rsidP="00DC76CB">
            <w:pPr>
              <w:rPr>
                <w:color w:val="000000" w:themeColor="text1"/>
              </w:rPr>
            </w:pPr>
            <w:r w:rsidRPr="00216C00">
              <w:rPr>
                <w:color w:val="000000" w:themeColor="text1"/>
              </w:rPr>
              <w:t>18 (54.5</w:t>
            </w:r>
            <w:r>
              <w:rPr>
                <w:color w:val="000000" w:themeColor="text1"/>
              </w:rPr>
              <w:t>%</w:t>
            </w:r>
            <w:r w:rsidRPr="00216C00">
              <w:rPr>
                <w:color w:val="000000" w:themeColor="text1"/>
              </w:rPr>
              <w:t>)</w:t>
            </w:r>
          </w:p>
        </w:tc>
        <w:tc>
          <w:tcPr>
            <w:tcW w:w="496" w:type="pct"/>
            <w:vAlign w:val="center"/>
          </w:tcPr>
          <w:p w14:paraId="6FEA32E4" w14:textId="77777777" w:rsidR="00DC76CB" w:rsidRPr="0020493A" w:rsidRDefault="00DC76CB" w:rsidP="00DC76CB">
            <w:pPr>
              <w:rPr>
                <w:color w:val="000000" w:themeColor="text1"/>
              </w:rPr>
            </w:pPr>
            <w:r>
              <w:rPr>
                <w:color w:val="000000" w:themeColor="text1"/>
              </w:rPr>
              <w:t>13 (26%)</w:t>
            </w:r>
          </w:p>
        </w:tc>
        <w:tc>
          <w:tcPr>
            <w:tcW w:w="371" w:type="pct"/>
            <w:vAlign w:val="center"/>
          </w:tcPr>
          <w:p w14:paraId="06AF4B12" w14:textId="77777777" w:rsidR="00DC76CB" w:rsidRPr="0020493A" w:rsidRDefault="00DC76CB" w:rsidP="00DC76CB">
            <w:pPr>
              <w:rPr>
                <w:color w:val="000000" w:themeColor="text1"/>
              </w:rPr>
            </w:pPr>
            <w:r>
              <w:rPr>
                <w:color w:val="000000" w:themeColor="text1"/>
              </w:rPr>
              <w:t>p=0.01</w:t>
            </w:r>
          </w:p>
        </w:tc>
        <w:tc>
          <w:tcPr>
            <w:tcW w:w="1729" w:type="pct"/>
            <w:vAlign w:val="center"/>
          </w:tcPr>
          <w:p w14:paraId="0DDF96EF" w14:textId="77777777" w:rsidR="00DC76CB" w:rsidRPr="000A3E56" w:rsidRDefault="00DC76CB" w:rsidP="00DC76CB">
            <w:r w:rsidRPr="000A3E56">
              <w:t xml:space="preserve">All patients received vancomycin before FMT and FMT via colonoscopy or flexible sigmoidoscopy, all received bowel prep. </w:t>
            </w:r>
          </w:p>
          <w:p w14:paraId="55ADF470" w14:textId="77777777" w:rsidR="00DC76CB" w:rsidRPr="000A3E56" w:rsidRDefault="00DC76CB" w:rsidP="00DC76CB">
            <w:r w:rsidRPr="000A3E56">
              <w:t>Data calculated from table 2 based on 31/83 patients who experienced recurring CDI within 6 months</w:t>
            </w:r>
          </w:p>
        </w:tc>
      </w:tr>
      <w:tr w:rsidR="00F276F8" w:rsidRPr="0020493A" w14:paraId="4531D544" w14:textId="77777777" w:rsidTr="004B42F7">
        <w:trPr>
          <w:trHeight w:val="64"/>
        </w:trPr>
        <w:tc>
          <w:tcPr>
            <w:tcW w:w="533" w:type="pct"/>
            <w:shd w:val="clear" w:color="auto" w:fill="auto"/>
            <w:vAlign w:val="center"/>
          </w:tcPr>
          <w:p w14:paraId="1AB7AE90" w14:textId="796C6176" w:rsidR="00F276F8" w:rsidRPr="0020493A" w:rsidRDefault="00F276F8" w:rsidP="00F276F8">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13B07998" w14:textId="77777777" w:rsidR="00F276F8" w:rsidRPr="00041FB3" w:rsidRDefault="00F276F8" w:rsidP="00F276F8">
            <w:pPr>
              <w:rPr>
                <w:i/>
                <w:iCs/>
                <w:color w:val="000000" w:themeColor="text1"/>
              </w:rPr>
            </w:pPr>
            <w:r>
              <w:rPr>
                <w:color w:val="000000" w:themeColor="text1"/>
              </w:rPr>
              <w:t xml:space="preserve">Proportion of patients using PPI </w:t>
            </w:r>
            <w:r w:rsidRPr="00041FB3">
              <w:rPr>
                <w:i/>
                <w:iCs/>
                <w:color w:val="000000" w:themeColor="text1"/>
              </w:rPr>
              <w:t xml:space="preserve">One dose </w:t>
            </w:r>
            <w:r w:rsidRPr="00041FB3">
              <w:rPr>
                <w:i/>
                <w:iCs/>
                <w:color w:val="000000" w:themeColor="text1"/>
              </w:rPr>
              <w:lastRenderedPageBreak/>
              <w:t>FMT vs 2-3 FMT needed</w:t>
            </w:r>
          </w:p>
        </w:tc>
        <w:tc>
          <w:tcPr>
            <w:tcW w:w="466" w:type="pct"/>
            <w:vAlign w:val="center"/>
          </w:tcPr>
          <w:p w14:paraId="7435874B" w14:textId="77777777" w:rsidR="00F276F8" w:rsidRPr="0020493A" w:rsidRDefault="00F276F8" w:rsidP="00F276F8">
            <w:pPr>
              <w:rPr>
                <w:color w:val="000000" w:themeColor="text1"/>
              </w:rPr>
            </w:pPr>
            <w:r>
              <w:rPr>
                <w:color w:val="000000" w:themeColor="text1"/>
              </w:rPr>
              <w:lastRenderedPageBreak/>
              <w:t>NR</w:t>
            </w:r>
          </w:p>
        </w:tc>
        <w:tc>
          <w:tcPr>
            <w:tcW w:w="354" w:type="pct"/>
            <w:vAlign w:val="center"/>
          </w:tcPr>
          <w:p w14:paraId="44944899" w14:textId="77777777" w:rsidR="00F276F8" w:rsidRPr="0020493A" w:rsidRDefault="00F276F8" w:rsidP="00F276F8">
            <w:pPr>
              <w:rPr>
                <w:color w:val="000000" w:themeColor="text1"/>
              </w:rPr>
            </w:pPr>
            <w:r>
              <w:rPr>
                <w:color w:val="000000" w:themeColor="text1"/>
              </w:rPr>
              <w:t>NR</w:t>
            </w:r>
          </w:p>
        </w:tc>
        <w:tc>
          <w:tcPr>
            <w:tcW w:w="517" w:type="pct"/>
            <w:vAlign w:val="center"/>
          </w:tcPr>
          <w:p w14:paraId="07B1F545" w14:textId="77777777" w:rsidR="00F276F8" w:rsidRPr="0020493A" w:rsidRDefault="00F276F8" w:rsidP="00F276F8">
            <w:pPr>
              <w:rPr>
                <w:color w:val="000000" w:themeColor="text1"/>
              </w:rPr>
            </w:pPr>
            <w:r w:rsidRPr="00041FB3">
              <w:rPr>
                <w:color w:val="000000" w:themeColor="text1"/>
              </w:rPr>
              <w:t>33.3%</w:t>
            </w:r>
          </w:p>
        </w:tc>
        <w:tc>
          <w:tcPr>
            <w:tcW w:w="496" w:type="pct"/>
            <w:vAlign w:val="center"/>
          </w:tcPr>
          <w:p w14:paraId="511B09D1" w14:textId="77777777" w:rsidR="00F276F8" w:rsidRPr="0020493A" w:rsidRDefault="00F276F8" w:rsidP="00F276F8">
            <w:pPr>
              <w:rPr>
                <w:color w:val="000000" w:themeColor="text1"/>
              </w:rPr>
            </w:pPr>
            <w:r w:rsidRPr="00041FB3">
              <w:rPr>
                <w:color w:val="000000" w:themeColor="text1"/>
              </w:rPr>
              <w:t>51.6%</w:t>
            </w:r>
          </w:p>
        </w:tc>
        <w:tc>
          <w:tcPr>
            <w:tcW w:w="371" w:type="pct"/>
            <w:vAlign w:val="center"/>
          </w:tcPr>
          <w:p w14:paraId="15548825"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2.13</w:t>
            </w:r>
            <w:r w:rsidRPr="00041FB3">
              <w:t xml:space="preserve"> [</w:t>
            </w:r>
            <w:r>
              <w:t>1.001-</w:t>
            </w:r>
            <w:r>
              <w:lastRenderedPageBreak/>
              <w:t>4.55</w:t>
            </w:r>
            <w:r w:rsidRPr="00041FB3">
              <w:t>] p</w:t>
            </w:r>
            <w:r>
              <w:t>&lt;</w:t>
            </w:r>
            <w:r w:rsidRPr="00041FB3">
              <w:t>0.0</w:t>
            </w:r>
            <w:r>
              <w:t>5</w:t>
            </w:r>
            <w:r>
              <w:rPr>
                <w:color w:val="00B0F0"/>
              </w:rPr>
              <w:t xml:space="preserve"> </w:t>
            </w:r>
            <w:r w:rsidRPr="00041FB3">
              <w:t>ORm</w:t>
            </w:r>
            <w:r>
              <w:t xml:space="preserve"> NT</w:t>
            </w:r>
          </w:p>
        </w:tc>
        <w:tc>
          <w:tcPr>
            <w:tcW w:w="1729" w:type="pct"/>
            <w:vAlign w:val="center"/>
          </w:tcPr>
          <w:p w14:paraId="66F7B886" w14:textId="77777777" w:rsidR="00F276F8" w:rsidRDefault="00F276F8" w:rsidP="00F276F8">
            <w:pPr>
              <w:rPr>
                <w:color w:val="000000" w:themeColor="text1"/>
              </w:rPr>
            </w:pPr>
            <w:r>
              <w:rPr>
                <w:color w:val="000000" w:themeColor="text1"/>
              </w:rPr>
              <w:lastRenderedPageBreak/>
              <w:t xml:space="preserve">All patients treated w/ oral FMT, regime was 15 tables/d for two days. Abx treatment + repeat if needed. </w:t>
            </w:r>
          </w:p>
          <w:p w14:paraId="486ED8A7" w14:textId="77777777" w:rsidR="00F276F8" w:rsidRPr="00041FB3" w:rsidRDefault="00F276F8" w:rsidP="00F276F8">
            <w:proofErr w:type="spellStart"/>
            <w:r w:rsidRPr="00041FB3">
              <w:lastRenderedPageBreak/>
              <w:t>ORu</w:t>
            </w:r>
            <w:proofErr w:type="spellEnd"/>
            <w:r w:rsidRPr="00041FB3">
              <w:t xml:space="preserve"> – univariate analysis</w:t>
            </w:r>
          </w:p>
          <w:p w14:paraId="5F7A4EB1" w14:textId="77777777" w:rsidR="00F276F8" w:rsidRDefault="00F276F8" w:rsidP="00F276F8">
            <w:pPr>
              <w:rPr>
                <w:color w:val="000000" w:themeColor="text1"/>
              </w:rPr>
            </w:pPr>
            <w:r>
              <w:rPr>
                <w:color w:val="000000" w:themeColor="text1"/>
              </w:rPr>
              <w:t>ORm – multivariate analysis</w:t>
            </w:r>
          </w:p>
          <w:p w14:paraId="7229B5D6" w14:textId="77777777" w:rsidR="00F276F8" w:rsidRPr="0020493A" w:rsidRDefault="00F276F8" w:rsidP="00F276F8">
            <w:pPr>
              <w:rPr>
                <w:color w:val="000000" w:themeColor="text1"/>
              </w:rPr>
            </w:pPr>
            <w:r>
              <w:rPr>
                <w:color w:val="000000" w:themeColor="text1"/>
              </w:rPr>
              <w:t>NT – not tested in multivariate analysis</w:t>
            </w:r>
          </w:p>
        </w:tc>
      </w:tr>
      <w:tr w:rsidR="00F276F8" w:rsidRPr="0020493A" w14:paraId="3AA6712D"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3CF7BBB" w14:textId="3D8EB34F" w:rsidR="00F276F8" w:rsidRPr="0020493A" w:rsidRDefault="00F276F8" w:rsidP="00F276F8">
            <w:pPr>
              <w:rPr>
                <w:color w:val="000000" w:themeColor="text1"/>
              </w:rPr>
            </w:pPr>
            <w:r w:rsidRPr="00CF4F04">
              <w:rPr>
                <w:rFonts w:ascii="Calibri" w:eastAsia="Times New Roman" w:hAnsi="Calibri" w:cs="Calibri"/>
                <w:color w:val="000000"/>
                <w:lang w:eastAsia="en-GB"/>
              </w:rPr>
              <w:lastRenderedPageBreak/>
              <w:t>Kim 2019</w:t>
            </w:r>
            <w:r w:rsidRPr="00F276F8">
              <w:rPr>
                <w:rFonts w:ascii="Calibri" w:eastAsia="Times New Roman" w:hAnsi="Calibri" w:cs="Calibri"/>
                <w:color w:val="000000"/>
                <w:vertAlign w:val="superscript"/>
                <w:lang w:eastAsia="en-GB"/>
              </w:rPr>
              <w:t>40</w:t>
            </w:r>
          </w:p>
        </w:tc>
        <w:tc>
          <w:tcPr>
            <w:tcW w:w="534" w:type="pct"/>
            <w:tcBorders>
              <w:top w:val="single" w:sz="4" w:space="0" w:color="auto"/>
              <w:left w:val="single" w:sz="4" w:space="0" w:color="auto"/>
              <w:bottom w:val="single" w:sz="4" w:space="0" w:color="auto"/>
              <w:right w:val="single" w:sz="4" w:space="0" w:color="auto"/>
            </w:tcBorders>
            <w:vAlign w:val="center"/>
          </w:tcPr>
          <w:p w14:paraId="69CA693B" w14:textId="77777777" w:rsidR="00F276F8" w:rsidRDefault="00F276F8" w:rsidP="00F276F8">
            <w:pPr>
              <w:rPr>
                <w:color w:val="000000" w:themeColor="text1"/>
              </w:rPr>
            </w:pPr>
            <w:r>
              <w:rPr>
                <w:color w:val="000000" w:themeColor="text1"/>
              </w:rPr>
              <w:t xml:space="preserve">No of patients who responded to </w:t>
            </w:r>
            <w:proofErr w:type="gramStart"/>
            <w:r>
              <w:rPr>
                <w:color w:val="000000" w:themeColor="text1"/>
              </w:rPr>
              <w:t>FMT</w:t>
            </w:r>
            <w:proofErr w:type="gramEnd"/>
          </w:p>
          <w:p w14:paraId="1533F466" w14:textId="77777777" w:rsidR="00F276F8" w:rsidRPr="0020493A" w:rsidRDefault="00F276F8" w:rsidP="00F276F8">
            <w:pPr>
              <w:rPr>
                <w:color w:val="000000" w:themeColor="text1"/>
              </w:rPr>
            </w:pPr>
            <w:r>
              <w:rPr>
                <w:i/>
                <w:iCs/>
                <w:color w:val="000000" w:themeColor="text1"/>
              </w:rPr>
              <w:t>PPI use vs no PPI</w:t>
            </w:r>
          </w:p>
        </w:tc>
        <w:tc>
          <w:tcPr>
            <w:tcW w:w="466" w:type="pct"/>
            <w:vAlign w:val="center"/>
          </w:tcPr>
          <w:p w14:paraId="0533991E" w14:textId="77777777" w:rsidR="00F276F8" w:rsidRPr="0020493A" w:rsidRDefault="00F276F8" w:rsidP="00F276F8">
            <w:pPr>
              <w:rPr>
                <w:color w:val="000000" w:themeColor="text1"/>
              </w:rPr>
            </w:pPr>
            <w:r>
              <w:rPr>
                <w:color w:val="000000" w:themeColor="text1"/>
              </w:rPr>
              <w:t>9</w:t>
            </w:r>
          </w:p>
        </w:tc>
        <w:tc>
          <w:tcPr>
            <w:tcW w:w="354" w:type="pct"/>
            <w:vAlign w:val="center"/>
          </w:tcPr>
          <w:p w14:paraId="2785BFE2" w14:textId="77777777" w:rsidR="00F276F8" w:rsidRPr="0020493A" w:rsidRDefault="00F276F8" w:rsidP="00F276F8">
            <w:pPr>
              <w:rPr>
                <w:color w:val="000000" w:themeColor="text1"/>
              </w:rPr>
            </w:pPr>
            <w:r>
              <w:rPr>
                <w:color w:val="000000" w:themeColor="text1"/>
              </w:rPr>
              <w:t>26</w:t>
            </w:r>
          </w:p>
        </w:tc>
        <w:tc>
          <w:tcPr>
            <w:tcW w:w="517" w:type="pct"/>
            <w:vAlign w:val="center"/>
          </w:tcPr>
          <w:p w14:paraId="511F0C7B" w14:textId="77777777" w:rsidR="00F276F8" w:rsidRPr="0020493A" w:rsidRDefault="00F276F8" w:rsidP="00F276F8">
            <w:pPr>
              <w:rPr>
                <w:color w:val="000000" w:themeColor="text1"/>
              </w:rPr>
            </w:pPr>
            <w:r>
              <w:rPr>
                <w:color w:val="000000" w:themeColor="text1"/>
              </w:rPr>
              <w:t>7 (78%)</w:t>
            </w:r>
          </w:p>
        </w:tc>
        <w:tc>
          <w:tcPr>
            <w:tcW w:w="496" w:type="pct"/>
            <w:vAlign w:val="center"/>
          </w:tcPr>
          <w:p w14:paraId="2F2E9A2F" w14:textId="77777777" w:rsidR="00F276F8" w:rsidRPr="0020493A" w:rsidRDefault="00F276F8" w:rsidP="00F276F8">
            <w:pPr>
              <w:rPr>
                <w:color w:val="000000" w:themeColor="text1"/>
              </w:rPr>
            </w:pPr>
            <w:r>
              <w:rPr>
                <w:color w:val="000000" w:themeColor="text1"/>
              </w:rPr>
              <w:t>23 (88%)</w:t>
            </w:r>
          </w:p>
        </w:tc>
        <w:tc>
          <w:tcPr>
            <w:tcW w:w="371" w:type="pct"/>
            <w:vAlign w:val="center"/>
          </w:tcPr>
          <w:p w14:paraId="29DDCC33" w14:textId="77777777" w:rsidR="00F276F8" w:rsidRPr="0020493A" w:rsidRDefault="00F276F8" w:rsidP="00F276F8">
            <w:pPr>
              <w:rPr>
                <w:color w:val="000000" w:themeColor="text1"/>
              </w:rPr>
            </w:pPr>
            <w:r>
              <w:rPr>
                <w:color w:val="000000" w:themeColor="text1"/>
              </w:rPr>
              <w:t>NS</w:t>
            </w:r>
          </w:p>
        </w:tc>
        <w:tc>
          <w:tcPr>
            <w:tcW w:w="1729" w:type="pct"/>
            <w:vAlign w:val="center"/>
          </w:tcPr>
          <w:p w14:paraId="3CEF932C" w14:textId="77777777" w:rsidR="00F276F8" w:rsidRDefault="00F276F8" w:rsidP="00F276F8">
            <w:pPr>
              <w:rPr>
                <w:color w:val="000000" w:themeColor="text1"/>
              </w:rPr>
            </w:pPr>
            <w:r>
              <w:rPr>
                <w:color w:val="000000" w:themeColor="text1"/>
              </w:rPr>
              <w:t xml:space="preserve">Data calculated from table 3. OR and significance not reported but </w:t>
            </w:r>
            <w:proofErr w:type="gramStart"/>
            <w:r>
              <w:rPr>
                <w:color w:val="000000" w:themeColor="text1"/>
              </w:rPr>
              <w:t>NS</w:t>
            </w:r>
            <w:proofErr w:type="gramEnd"/>
          </w:p>
          <w:p w14:paraId="4DEDE63C" w14:textId="77777777" w:rsidR="00F276F8" w:rsidRPr="0020493A" w:rsidRDefault="00F276F8" w:rsidP="00F276F8">
            <w:pPr>
              <w:rPr>
                <w:color w:val="000000" w:themeColor="text1"/>
              </w:rPr>
            </w:pPr>
            <w:r>
              <w:rPr>
                <w:color w:val="000000" w:themeColor="text1"/>
              </w:rPr>
              <w:t>Patients received FMT via colonoscopy or NJ tube, all fresh.</w:t>
            </w:r>
          </w:p>
        </w:tc>
      </w:tr>
    </w:tbl>
    <w:p w14:paraId="3D9F9B83" w14:textId="77777777" w:rsidR="00AC7FB3" w:rsidRPr="00AC7FB3" w:rsidRDefault="00AC7FB3" w:rsidP="00AC7FB3"/>
    <w:p w14:paraId="2F1DC9AE" w14:textId="65E031B3" w:rsidR="00AC7FB3" w:rsidRDefault="002258D7" w:rsidP="00AC7FB3">
      <w:pPr>
        <w:pStyle w:val="Heading5"/>
      </w:pPr>
      <w:r>
        <w:t>Impact on a</w:t>
      </w:r>
      <w:r w:rsidR="00AC7FB3">
        <w:t>dverse events</w:t>
      </w:r>
    </w:p>
    <w:p w14:paraId="24CEF0EE" w14:textId="35CC43CF" w:rsidR="00AC7FB3" w:rsidRPr="00AC7FB3" w:rsidRDefault="00D56BA2" w:rsidP="00AC7FB3">
      <w:r>
        <w:t>No studies</w:t>
      </w:r>
    </w:p>
    <w:p w14:paraId="31FD9056" w14:textId="64DF99A2" w:rsidR="00AC7FB3" w:rsidRDefault="002258D7" w:rsidP="00AC7FB3">
      <w:pPr>
        <w:pStyle w:val="Heading5"/>
      </w:pPr>
      <w:r>
        <w:t xml:space="preserve">Impact on </w:t>
      </w:r>
      <w:r w:rsidR="00AC7FB3">
        <w:t>QoL</w:t>
      </w:r>
    </w:p>
    <w:p w14:paraId="52E877E3" w14:textId="1AA42785" w:rsidR="00C35E37" w:rsidRPr="00C35E37" w:rsidRDefault="00D56BA2" w:rsidP="00C35E37">
      <w:r>
        <w:t>No studies</w:t>
      </w:r>
    </w:p>
    <w:p w14:paraId="3B4C17A8" w14:textId="77777777" w:rsidR="00C35E37" w:rsidRDefault="00C35E37" w:rsidP="00C35E37">
      <w:pPr>
        <w:pStyle w:val="Heading4"/>
      </w:pPr>
      <w:r w:rsidRPr="00C35E37">
        <w:t>Corticosteroids</w:t>
      </w:r>
    </w:p>
    <w:p w14:paraId="0D5E87C8" w14:textId="43A0F5B2"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56BA2" w:rsidRPr="0020493A" w14:paraId="161CADE2" w14:textId="77777777" w:rsidTr="004B42F7">
        <w:trPr>
          <w:trHeight w:val="340"/>
        </w:trPr>
        <w:tc>
          <w:tcPr>
            <w:tcW w:w="533" w:type="pct"/>
            <w:vMerge w:val="restart"/>
            <w:vAlign w:val="center"/>
          </w:tcPr>
          <w:p w14:paraId="466BC3A9" w14:textId="77777777" w:rsidR="00D56BA2" w:rsidRPr="0020493A" w:rsidRDefault="00D56BA2" w:rsidP="007020B4">
            <w:pPr>
              <w:rPr>
                <w:b/>
                <w:color w:val="000000" w:themeColor="text1"/>
              </w:rPr>
            </w:pPr>
            <w:r w:rsidRPr="0020493A">
              <w:rPr>
                <w:b/>
                <w:color w:val="000000" w:themeColor="text1"/>
              </w:rPr>
              <w:t>Author, Year</w:t>
            </w:r>
          </w:p>
        </w:tc>
        <w:tc>
          <w:tcPr>
            <w:tcW w:w="534" w:type="pct"/>
            <w:vMerge w:val="restart"/>
            <w:vAlign w:val="center"/>
          </w:tcPr>
          <w:p w14:paraId="2F3DFD91" w14:textId="77777777" w:rsidR="00D56BA2" w:rsidRPr="0020493A" w:rsidRDefault="00D56BA2" w:rsidP="007020B4">
            <w:pPr>
              <w:rPr>
                <w:b/>
                <w:color w:val="000000" w:themeColor="text1"/>
              </w:rPr>
            </w:pPr>
            <w:r w:rsidRPr="0020493A">
              <w:rPr>
                <w:b/>
                <w:color w:val="000000" w:themeColor="text1"/>
              </w:rPr>
              <w:t>Outcome measure</w:t>
            </w:r>
          </w:p>
        </w:tc>
        <w:tc>
          <w:tcPr>
            <w:tcW w:w="820" w:type="pct"/>
            <w:gridSpan w:val="2"/>
            <w:vAlign w:val="center"/>
          </w:tcPr>
          <w:p w14:paraId="78356EFA" w14:textId="77777777" w:rsidR="00D56BA2" w:rsidRPr="0020493A" w:rsidRDefault="00D56BA2" w:rsidP="007020B4">
            <w:pPr>
              <w:rPr>
                <w:b/>
                <w:color w:val="000000" w:themeColor="text1"/>
              </w:rPr>
            </w:pPr>
            <w:r w:rsidRPr="0020493A">
              <w:rPr>
                <w:b/>
                <w:color w:val="000000" w:themeColor="text1"/>
              </w:rPr>
              <w:t>Number of participants</w:t>
            </w:r>
          </w:p>
        </w:tc>
        <w:tc>
          <w:tcPr>
            <w:tcW w:w="1013" w:type="pct"/>
            <w:gridSpan w:val="2"/>
            <w:vAlign w:val="center"/>
          </w:tcPr>
          <w:p w14:paraId="34EF5BB7" w14:textId="77777777" w:rsidR="00D56BA2" w:rsidRPr="0020493A" w:rsidRDefault="00D56BA2" w:rsidP="007020B4">
            <w:pPr>
              <w:rPr>
                <w:b/>
                <w:color w:val="000000" w:themeColor="text1"/>
              </w:rPr>
            </w:pPr>
            <w:r w:rsidRPr="0020493A">
              <w:rPr>
                <w:b/>
                <w:color w:val="000000" w:themeColor="text1"/>
              </w:rPr>
              <w:t>Outcome</w:t>
            </w:r>
          </w:p>
        </w:tc>
        <w:tc>
          <w:tcPr>
            <w:tcW w:w="371" w:type="pct"/>
            <w:vMerge w:val="restart"/>
            <w:vAlign w:val="center"/>
          </w:tcPr>
          <w:p w14:paraId="5D9E4EB9" w14:textId="77777777" w:rsidR="00D56BA2" w:rsidRPr="0020493A" w:rsidRDefault="00D56BA2" w:rsidP="007020B4">
            <w:pPr>
              <w:rPr>
                <w:b/>
                <w:color w:val="000000" w:themeColor="text1"/>
              </w:rPr>
            </w:pPr>
            <w:r w:rsidRPr="0020493A">
              <w:rPr>
                <w:b/>
                <w:color w:val="000000" w:themeColor="text1"/>
              </w:rPr>
              <w:t>Significance</w:t>
            </w:r>
          </w:p>
        </w:tc>
        <w:tc>
          <w:tcPr>
            <w:tcW w:w="1729" w:type="pct"/>
            <w:vMerge w:val="restart"/>
            <w:vAlign w:val="center"/>
          </w:tcPr>
          <w:p w14:paraId="1D3F07D8" w14:textId="77777777" w:rsidR="00D56BA2" w:rsidRPr="0020493A" w:rsidRDefault="00D56BA2" w:rsidP="007020B4">
            <w:pPr>
              <w:rPr>
                <w:b/>
                <w:color w:val="000000" w:themeColor="text1"/>
              </w:rPr>
            </w:pPr>
            <w:r w:rsidRPr="0020493A">
              <w:rPr>
                <w:b/>
                <w:color w:val="000000" w:themeColor="text1"/>
              </w:rPr>
              <w:t>Comments</w:t>
            </w:r>
          </w:p>
        </w:tc>
      </w:tr>
      <w:tr w:rsidR="00D56BA2" w:rsidRPr="0020493A" w14:paraId="0603B019" w14:textId="77777777" w:rsidTr="004B42F7">
        <w:trPr>
          <w:trHeight w:val="348"/>
        </w:trPr>
        <w:tc>
          <w:tcPr>
            <w:tcW w:w="533" w:type="pct"/>
            <w:vMerge/>
            <w:vAlign w:val="center"/>
          </w:tcPr>
          <w:p w14:paraId="6547645B" w14:textId="77777777" w:rsidR="00D56BA2" w:rsidRPr="0020493A" w:rsidRDefault="00D56BA2" w:rsidP="007020B4">
            <w:pPr>
              <w:rPr>
                <w:b/>
                <w:color w:val="000000" w:themeColor="text1"/>
              </w:rPr>
            </w:pPr>
          </w:p>
        </w:tc>
        <w:tc>
          <w:tcPr>
            <w:tcW w:w="534" w:type="pct"/>
            <w:vMerge/>
            <w:vAlign w:val="center"/>
          </w:tcPr>
          <w:p w14:paraId="7EE1EC2B" w14:textId="77777777" w:rsidR="00D56BA2" w:rsidRPr="0020493A" w:rsidRDefault="00D56BA2" w:rsidP="007020B4">
            <w:pPr>
              <w:rPr>
                <w:b/>
                <w:color w:val="000000" w:themeColor="text1"/>
              </w:rPr>
            </w:pPr>
          </w:p>
        </w:tc>
        <w:tc>
          <w:tcPr>
            <w:tcW w:w="466" w:type="pct"/>
            <w:vAlign w:val="center"/>
          </w:tcPr>
          <w:p w14:paraId="3C2E2A27" w14:textId="77777777" w:rsidR="00D56BA2" w:rsidRPr="0020493A" w:rsidRDefault="00D56BA2" w:rsidP="007020B4">
            <w:pPr>
              <w:rPr>
                <w:b/>
                <w:color w:val="000000" w:themeColor="text1"/>
              </w:rPr>
            </w:pPr>
            <w:r w:rsidRPr="0020493A">
              <w:rPr>
                <w:b/>
                <w:color w:val="000000" w:themeColor="text1"/>
              </w:rPr>
              <w:t>Experimental</w:t>
            </w:r>
          </w:p>
        </w:tc>
        <w:tc>
          <w:tcPr>
            <w:tcW w:w="354" w:type="pct"/>
            <w:vAlign w:val="center"/>
          </w:tcPr>
          <w:p w14:paraId="5213EFCF" w14:textId="77777777" w:rsidR="00D56BA2" w:rsidRPr="0020493A" w:rsidRDefault="00D56BA2" w:rsidP="007020B4">
            <w:pPr>
              <w:rPr>
                <w:b/>
                <w:color w:val="000000" w:themeColor="text1"/>
              </w:rPr>
            </w:pPr>
            <w:r w:rsidRPr="0020493A">
              <w:rPr>
                <w:b/>
                <w:color w:val="000000" w:themeColor="text1"/>
              </w:rPr>
              <w:t>Control</w:t>
            </w:r>
          </w:p>
        </w:tc>
        <w:tc>
          <w:tcPr>
            <w:tcW w:w="517" w:type="pct"/>
            <w:vAlign w:val="center"/>
          </w:tcPr>
          <w:p w14:paraId="61E3C9A4" w14:textId="77777777" w:rsidR="00D56BA2" w:rsidRPr="0020493A" w:rsidRDefault="00D56BA2" w:rsidP="007020B4">
            <w:pPr>
              <w:rPr>
                <w:b/>
                <w:color w:val="000000" w:themeColor="text1"/>
              </w:rPr>
            </w:pPr>
            <w:r w:rsidRPr="0020493A">
              <w:rPr>
                <w:b/>
                <w:color w:val="000000" w:themeColor="text1"/>
              </w:rPr>
              <w:t>Experimental</w:t>
            </w:r>
          </w:p>
        </w:tc>
        <w:tc>
          <w:tcPr>
            <w:tcW w:w="496" w:type="pct"/>
            <w:vAlign w:val="center"/>
          </w:tcPr>
          <w:p w14:paraId="7ABB7290" w14:textId="77777777" w:rsidR="00D56BA2" w:rsidRPr="0020493A" w:rsidRDefault="00D56BA2" w:rsidP="007020B4">
            <w:pPr>
              <w:rPr>
                <w:b/>
                <w:color w:val="000000" w:themeColor="text1"/>
              </w:rPr>
            </w:pPr>
            <w:r w:rsidRPr="0020493A">
              <w:rPr>
                <w:b/>
                <w:color w:val="000000" w:themeColor="text1"/>
              </w:rPr>
              <w:t>Control</w:t>
            </w:r>
          </w:p>
        </w:tc>
        <w:tc>
          <w:tcPr>
            <w:tcW w:w="371" w:type="pct"/>
            <w:vMerge/>
            <w:vAlign w:val="center"/>
          </w:tcPr>
          <w:p w14:paraId="0427044A" w14:textId="77777777" w:rsidR="00D56BA2" w:rsidRPr="0020493A" w:rsidRDefault="00D56BA2" w:rsidP="007020B4">
            <w:pPr>
              <w:rPr>
                <w:b/>
                <w:color w:val="000000" w:themeColor="text1"/>
              </w:rPr>
            </w:pPr>
          </w:p>
        </w:tc>
        <w:tc>
          <w:tcPr>
            <w:tcW w:w="1729" w:type="pct"/>
            <w:vMerge/>
            <w:vAlign w:val="center"/>
          </w:tcPr>
          <w:p w14:paraId="67DC35AA" w14:textId="77777777" w:rsidR="00D56BA2" w:rsidRPr="0020493A" w:rsidRDefault="00D56BA2" w:rsidP="007020B4">
            <w:pPr>
              <w:rPr>
                <w:b/>
                <w:color w:val="000000" w:themeColor="text1"/>
              </w:rPr>
            </w:pPr>
          </w:p>
        </w:tc>
      </w:tr>
      <w:tr w:rsidR="00F276F8" w:rsidRPr="0020493A" w14:paraId="5E66D147" w14:textId="77777777" w:rsidTr="004B42F7">
        <w:trPr>
          <w:trHeight w:val="64"/>
        </w:trPr>
        <w:tc>
          <w:tcPr>
            <w:tcW w:w="533" w:type="pct"/>
            <w:shd w:val="clear" w:color="auto" w:fill="auto"/>
            <w:vAlign w:val="center"/>
          </w:tcPr>
          <w:p w14:paraId="568773CA" w14:textId="3AA2D41F" w:rsidR="00F276F8" w:rsidRPr="0020493A" w:rsidRDefault="00F276F8" w:rsidP="00F276F8">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2571FBE1" w14:textId="77777777" w:rsidR="00F276F8" w:rsidRDefault="00F276F8" w:rsidP="00F276F8">
            <w:pPr>
              <w:rPr>
                <w:color w:val="000000" w:themeColor="text1"/>
              </w:rPr>
            </w:pPr>
            <w:r>
              <w:rPr>
                <w:color w:val="000000" w:themeColor="text1"/>
              </w:rPr>
              <w:t xml:space="preserve">Proportion of patients with steroid use </w:t>
            </w:r>
          </w:p>
          <w:p w14:paraId="20D8A502" w14:textId="77777777" w:rsidR="00F276F8" w:rsidRPr="00041FB3" w:rsidRDefault="00F276F8" w:rsidP="00F276F8">
            <w:pPr>
              <w:rPr>
                <w:i/>
                <w:iCs/>
                <w:color w:val="000000" w:themeColor="text1"/>
              </w:rPr>
            </w:pPr>
            <w:r w:rsidRPr="00041FB3">
              <w:rPr>
                <w:i/>
                <w:iCs/>
                <w:color w:val="000000" w:themeColor="text1"/>
              </w:rPr>
              <w:t>One dose FMT vs 2-3 FMT needed</w:t>
            </w:r>
          </w:p>
        </w:tc>
        <w:tc>
          <w:tcPr>
            <w:tcW w:w="466" w:type="pct"/>
            <w:vAlign w:val="center"/>
          </w:tcPr>
          <w:p w14:paraId="323EEF08" w14:textId="77777777" w:rsidR="00F276F8" w:rsidRPr="0020493A" w:rsidRDefault="00F276F8" w:rsidP="00F276F8">
            <w:pPr>
              <w:rPr>
                <w:color w:val="000000" w:themeColor="text1"/>
              </w:rPr>
            </w:pPr>
            <w:r>
              <w:rPr>
                <w:color w:val="000000" w:themeColor="text1"/>
              </w:rPr>
              <w:t>NR</w:t>
            </w:r>
          </w:p>
        </w:tc>
        <w:tc>
          <w:tcPr>
            <w:tcW w:w="354" w:type="pct"/>
            <w:vAlign w:val="center"/>
          </w:tcPr>
          <w:p w14:paraId="3364CD50" w14:textId="77777777" w:rsidR="00F276F8" w:rsidRPr="0020493A" w:rsidRDefault="00F276F8" w:rsidP="00F276F8">
            <w:pPr>
              <w:rPr>
                <w:color w:val="000000" w:themeColor="text1"/>
              </w:rPr>
            </w:pPr>
            <w:r>
              <w:rPr>
                <w:color w:val="000000" w:themeColor="text1"/>
              </w:rPr>
              <w:t>NR</w:t>
            </w:r>
          </w:p>
        </w:tc>
        <w:tc>
          <w:tcPr>
            <w:tcW w:w="517" w:type="pct"/>
            <w:vAlign w:val="center"/>
          </w:tcPr>
          <w:p w14:paraId="3D2553E0" w14:textId="77777777" w:rsidR="00F276F8" w:rsidRPr="0020493A" w:rsidRDefault="00F276F8" w:rsidP="00F276F8">
            <w:pPr>
              <w:rPr>
                <w:color w:val="000000" w:themeColor="text1"/>
              </w:rPr>
            </w:pPr>
            <w:r>
              <w:rPr>
                <w:color w:val="000000" w:themeColor="text1"/>
              </w:rPr>
              <w:t>NR</w:t>
            </w:r>
          </w:p>
        </w:tc>
        <w:tc>
          <w:tcPr>
            <w:tcW w:w="496" w:type="pct"/>
            <w:vAlign w:val="center"/>
          </w:tcPr>
          <w:p w14:paraId="5C0F7BBC" w14:textId="77777777" w:rsidR="00F276F8" w:rsidRPr="0020493A" w:rsidRDefault="00F276F8" w:rsidP="00F276F8">
            <w:pPr>
              <w:rPr>
                <w:color w:val="000000" w:themeColor="text1"/>
              </w:rPr>
            </w:pPr>
            <w:r>
              <w:rPr>
                <w:color w:val="000000" w:themeColor="text1"/>
              </w:rPr>
              <w:t>NR</w:t>
            </w:r>
          </w:p>
        </w:tc>
        <w:tc>
          <w:tcPr>
            <w:tcW w:w="371" w:type="pct"/>
            <w:vAlign w:val="center"/>
          </w:tcPr>
          <w:p w14:paraId="590AC073"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1.76</w:t>
            </w:r>
            <w:r w:rsidRPr="00041FB3">
              <w:t xml:space="preserve"> [</w:t>
            </w:r>
            <w:r>
              <w:t>0.73-4.23</w:t>
            </w:r>
            <w:r w:rsidRPr="00041FB3">
              <w:t>] p</w:t>
            </w:r>
            <w:r>
              <w:t>=</w:t>
            </w:r>
            <w:r w:rsidRPr="00041FB3">
              <w:t>0.</w:t>
            </w:r>
            <w:r>
              <w:t>21</w:t>
            </w:r>
            <w:r>
              <w:rPr>
                <w:color w:val="00B0F0"/>
              </w:rPr>
              <w:t xml:space="preserve"> </w:t>
            </w:r>
            <w:r w:rsidRPr="00041FB3">
              <w:t>ORm</w:t>
            </w:r>
            <w:r>
              <w:t xml:space="preserve"> NT</w:t>
            </w:r>
          </w:p>
        </w:tc>
        <w:tc>
          <w:tcPr>
            <w:tcW w:w="1729" w:type="pct"/>
            <w:vAlign w:val="center"/>
          </w:tcPr>
          <w:p w14:paraId="0C85DDDD"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069D11D9" w14:textId="77777777" w:rsidR="00F276F8" w:rsidRPr="00041FB3" w:rsidRDefault="00F276F8" w:rsidP="00F276F8">
            <w:proofErr w:type="spellStart"/>
            <w:r w:rsidRPr="00041FB3">
              <w:t>ORu</w:t>
            </w:r>
            <w:proofErr w:type="spellEnd"/>
            <w:r w:rsidRPr="00041FB3">
              <w:t xml:space="preserve"> – univariate analysis</w:t>
            </w:r>
          </w:p>
          <w:p w14:paraId="52C26BE7" w14:textId="77777777" w:rsidR="00F276F8" w:rsidRDefault="00F276F8" w:rsidP="00F276F8">
            <w:pPr>
              <w:rPr>
                <w:color w:val="000000" w:themeColor="text1"/>
              </w:rPr>
            </w:pPr>
            <w:r>
              <w:rPr>
                <w:color w:val="000000" w:themeColor="text1"/>
              </w:rPr>
              <w:t>ORm – multivariate analysis</w:t>
            </w:r>
          </w:p>
          <w:p w14:paraId="07B24DFF" w14:textId="77777777" w:rsidR="00F276F8" w:rsidRPr="0020493A" w:rsidRDefault="00F276F8" w:rsidP="00F276F8">
            <w:pPr>
              <w:rPr>
                <w:color w:val="000000" w:themeColor="text1"/>
              </w:rPr>
            </w:pPr>
            <w:r>
              <w:rPr>
                <w:color w:val="000000" w:themeColor="text1"/>
              </w:rPr>
              <w:t>NT – not tested in multivariate analysis</w:t>
            </w:r>
          </w:p>
        </w:tc>
      </w:tr>
    </w:tbl>
    <w:p w14:paraId="7E8BAB71" w14:textId="77777777" w:rsidR="00AC7FB3" w:rsidRPr="00AC7FB3" w:rsidRDefault="00AC7FB3" w:rsidP="00AC7FB3"/>
    <w:p w14:paraId="4F3CF933" w14:textId="31FEBDA6" w:rsidR="00AC7FB3" w:rsidRDefault="002258D7" w:rsidP="00AC7FB3">
      <w:pPr>
        <w:pStyle w:val="Heading5"/>
      </w:pPr>
      <w:r>
        <w:t>Impact on a</w:t>
      </w:r>
      <w:r w:rsidR="00AC7FB3">
        <w:t>dverse events</w:t>
      </w:r>
    </w:p>
    <w:p w14:paraId="7130E9C6" w14:textId="3E67265C" w:rsidR="00AC7FB3" w:rsidRPr="00AC7FB3" w:rsidRDefault="00D56BA2" w:rsidP="00AC7FB3">
      <w:r>
        <w:t>No studies</w:t>
      </w:r>
    </w:p>
    <w:p w14:paraId="7C853F5F" w14:textId="14BE51D7" w:rsidR="00AC7FB3" w:rsidRDefault="002258D7" w:rsidP="00AC7FB3">
      <w:pPr>
        <w:pStyle w:val="Heading5"/>
      </w:pPr>
      <w:r>
        <w:lastRenderedPageBreak/>
        <w:t xml:space="preserve">Impact on </w:t>
      </w:r>
      <w:r w:rsidR="00AC7FB3">
        <w:t>QoL</w:t>
      </w:r>
    </w:p>
    <w:p w14:paraId="713459DA" w14:textId="0F936234" w:rsidR="00C35E37" w:rsidRPr="00C35E37" w:rsidRDefault="00D56BA2" w:rsidP="00C35E37">
      <w:r>
        <w:t>No studies</w:t>
      </w:r>
    </w:p>
    <w:p w14:paraId="0067E787" w14:textId="77777777" w:rsidR="00C35E37" w:rsidRDefault="00C35E37" w:rsidP="00C35E37">
      <w:pPr>
        <w:pStyle w:val="Heading4"/>
      </w:pPr>
      <w:r w:rsidRPr="00C35E37">
        <w:t>Lactulose</w:t>
      </w:r>
    </w:p>
    <w:p w14:paraId="3219D4DD" w14:textId="67A962BF"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56BA2" w:rsidRPr="0020493A" w14:paraId="4AA85A5C" w14:textId="77777777" w:rsidTr="004B42F7">
        <w:trPr>
          <w:trHeight w:val="340"/>
        </w:trPr>
        <w:tc>
          <w:tcPr>
            <w:tcW w:w="533" w:type="pct"/>
            <w:vMerge w:val="restart"/>
            <w:vAlign w:val="center"/>
          </w:tcPr>
          <w:p w14:paraId="0CBF83A7" w14:textId="77777777" w:rsidR="00D56BA2" w:rsidRPr="0020493A" w:rsidRDefault="00D56BA2" w:rsidP="007020B4">
            <w:pPr>
              <w:rPr>
                <w:b/>
                <w:color w:val="000000" w:themeColor="text1"/>
              </w:rPr>
            </w:pPr>
            <w:r w:rsidRPr="0020493A">
              <w:rPr>
                <w:b/>
                <w:color w:val="000000" w:themeColor="text1"/>
              </w:rPr>
              <w:t>Author, Year</w:t>
            </w:r>
          </w:p>
        </w:tc>
        <w:tc>
          <w:tcPr>
            <w:tcW w:w="534" w:type="pct"/>
            <w:vMerge w:val="restart"/>
            <w:vAlign w:val="center"/>
          </w:tcPr>
          <w:p w14:paraId="2A2A5378" w14:textId="77777777" w:rsidR="00D56BA2" w:rsidRPr="0020493A" w:rsidRDefault="00D56BA2" w:rsidP="007020B4">
            <w:pPr>
              <w:rPr>
                <w:b/>
                <w:color w:val="000000" w:themeColor="text1"/>
              </w:rPr>
            </w:pPr>
            <w:r w:rsidRPr="0020493A">
              <w:rPr>
                <w:b/>
                <w:color w:val="000000" w:themeColor="text1"/>
              </w:rPr>
              <w:t>Outcome measure</w:t>
            </w:r>
          </w:p>
        </w:tc>
        <w:tc>
          <w:tcPr>
            <w:tcW w:w="820" w:type="pct"/>
            <w:gridSpan w:val="2"/>
            <w:vAlign w:val="center"/>
          </w:tcPr>
          <w:p w14:paraId="34D0E61B" w14:textId="77777777" w:rsidR="00D56BA2" w:rsidRPr="0020493A" w:rsidRDefault="00D56BA2" w:rsidP="007020B4">
            <w:pPr>
              <w:rPr>
                <w:b/>
                <w:color w:val="000000" w:themeColor="text1"/>
              </w:rPr>
            </w:pPr>
            <w:r w:rsidRPr="0020493A">
              <w:rPr>
                <w:b/>
                <w:color w:val="000000" w:themeColor="text1"/>
              </w:rPr>
              <w:t>Number of participants</w:t>
            </w:r>
          </w:p>
        </w:tc>
        <w:tc>
          <w:tcPr>
            <w:tcW w:w="1013" w:type="pct"/>
            <w:gridSpan w:val="2"/>
            <w:vAlign w:val="center"/>
          </w:tcPr>
          <w:p w14:paraId="4D186689" w14:textId="77777777" w:rsidR="00D56BA2" w:rsidRPr="0020493A" w:rsidRDefault="00D56BA2" w:rsidP="007020B4">
            <w:pPr>
              <w:rPr>
                <w:b/>
                <w:color w:val="000000" w:themeColor="text1"/>
              </w:rPr>
            </w:pPr>
            <w:r w:rsidRPr="0020493A">
              <w:rPr>
                <w:b/>
                <w:color w:val="000000" w:themeColor="text1"/>
              </w:rPr>
              <w:t>Outcome</w:t>
            </w:r>
          </w:p>
        </w:tc>
        <w:tc>
          <w:tcPr>
            <w:tcW w:w="371" w:type="pct"/>
            <w:vMerge w:val="restart"/>
            <w:vAlign w:val="center"/>
          </w:tcPr>
          <w:p w14:paraId="3C226F9C" w14:textId="77777777" w:rsidR="00D56BA2" w:rsidRPr="0020493A" w:rsidRDefault="00D56BA2" w:rsidP="007020B4">
            <w:pPr>
              <w:rPr>
                <w:b/>
                <w:color w:val="000000" w:themeColor="text1"/>
              </w:rPr>
            </w:pPr>
            <w:r w:rsidRPr="0020493A">
              <w:rPr>
                <w:b/>
                <w:color w:val="000000" w:themeColor="text1"/>
              </w:rPr>
              <w:t>Significance</w:t>
            </w:r>
          </w:p>
        </w:tc>
        <w:tc>
          <w:tcPr>
            <w:tcW w:w="1729" w:type="pct"/>
            <w:vMerge w:val="restart"/>
            <w:vAlign w:val="center"/>
          </w:tcPr>
          <w:p w14:paraId="10208559" w14:textId="77777777" w:rsidR="00D56BA2" w:rsidRPr="0020493A" w:rsidRDefault="00D56BA2" w:rsidP="007020B4">
            <w:pPr>
              <w:rPr>
                <w:b/>
                <w:color w:val="000000" w:themeColor="text1"/>
              </w:rPr>
            </w:pPr>
            <w:r w:rsidRPr="0020493A">
              <w:rPr>
                <w:b/>
                <w:color w:val="000000" w:themeColor="text1"/>
              </w:rPr>
              <w:t>Comments</w:t>
            </w:r>
          </w:p>
        </w:tc>
      </w:tr>
      <w:tr w:rsidR="00D56BA2" w:rsidRPr="0020493A" w14:paraId="6B084EB5" w14:textId="77777777" w:rsidTr="004B42F7">
        <w:trPr>
          <w:trHeight w:val="348"/>
        </w:trPr>
        <w:tc>
          <w:tcPr>
            <w:tcW w:w="533" w:type="pct"/>
            <w:vMerge/>
            <w:vAlign w:val="center"/>
          </w:tcPr>
          <w:p w14:paraId="379F49A6" w14:textId="77777777" w:rsidR="00D56BA2" w:rsidRPr="0020493A" w:rsidRDefault="00D56BA2" w:rsidP="007020B4">
            <w:pPr>
              <w:rPr>
                <w:b/>
                <w:color w:val="000000" w:themeColor="text1"/>
              </w:rPr>
            </w:pPr>
          </w:p>
        </w:tc>
        <w:tc>
          <w:tcPr>
            <w:tcW w:w="534" w:type="pct"/>
            <w:vMerge/>
            <w:vAlign w:val="center"/>
          </w:tcPr>
          <w:p w14:paraId="74D9310E" w14:textId="77777777" w:rsidR="00D56BA2" w:rsidRPr="0020493A" w:rsidRDefault="00D56BA2" w:rsidP="007020B4">
            <w:pPr>
              <w:rPr>
                <w:b/>
                <w:color w:val="000000" w:themeColor="text1"/>
              </w:rPr>
            </w:pPr>
          </w:p>
        </w:tc>
        <w:tc>
          <w:tcPr>
            <w:tcW w:w="466" w:type="pct"/>
            <w:vAlign w:val="center"/>
          </w:tcPr>
          <w:p w14:paraId="4B3BD86D" w14:textId="77777777" w:rsidR="00D56BA2" w:rsidRPr="0020493A" w:rsidRDefault="00D56BA2" w:rsidP="007020B4">
            <w:pPr>
              <w:rPr>
                <w:b/>
                <w:color w:val="000000" w:themeColor="text1"/>
              </w:rPr>
            </w:pPr>
            <w:r w:rsidRPr="0020493A">
              <w:rPr>
                <w:b/>
                <w:color w:val="000000" w:themeColor="text1"/>
              </w:rPr>
              <w:t>Experimental</w:t>
            </w:r>
          </w:p>
        </w:tc>
        <w:tc>
          <w:tcPr>
            <w:tcW w:w="354" w:type="pct"/>
            <w:vAlign w:val="center"/>
          </w:tcPr>
          <w:p w14:paraId="51EAAEA1" w14:textId="77777777" w:rsidR="00D56BA2" w:rsidRPr="0020493A" w:rsidRDefault="00D56BA2" w:rsidP="007020B4">
            <w:pPr>
              <w:rPr>
                <w:b/>
                <w:color w:val="000000" w:themeColor="text1"/>
              </w:rPr>
            </w:pPr>
            <w:r w:rsidRPr="0020493A">
              <w:rPr>
                <w:b/>
                <w:color w:val="000000" w:themeColor="text1"/>
              </w:rPr>
              <w:t>Control</w:t>
            </w:r>
          </w:p>
        </w:tc>
        <w:tc>
          <w:tcPr>
            <w:tcW w:w="517" w:type="pct"/>
            <w:vAlign w:val="center"/>
          </w:tcPr>
          <w:p w14:paraId="333A38F2" w14:textId="77777777" w:rsidR="00D56BA2" w:rsidRPr="0020493A" w:rsidRDefault="00D56BA2" w:rsidP="007020B4">
            <w:pPr>
              <w:rPr>
                <w:b/>
                <w:color w:val="000000" w:themeColor="text1"/>
              </w:rPr>
            </w:pPr>
            <w:r w:rsidRPr="0020493A">
              <w:rPr>
                <w:b/>
                <w:color w:val="000000" w:themeColor="text1"/>
              </w:rPr>
              <w:t>Experimental</w:t>
            </w:r>
          </w:p>
        </w:tc>
        <w:tc>
          <w:tcPr>
            <w:tcW w:w="496" w:type="pct"/>
            <w:vAlign w:val="center"/>
          </w:tcPr>
          <w:p w14:paraId="5BA76950" w14:textId="77777777" w:rsidR="00D56BA2" w:rsidRPr="0020493A" w:rsidRDefault="00D56BA2" w:rsidP="007020B4">
            <w:pPr>
              <w:rPr>
                <w:b/>
                <w:color w:val="000000" w:themeColor="text1"/>
              </w:rPr>
            </w:pPr>
            <w:r w:rsidRPr="0020493A">
              <w:rPr>
                <w:b/>
                <w:color w:val="000000" w:themeColor="text1"/>
              </w:rPr>
              <w:t>Control</w:t>
            </w:r>
          </w:p>
        </w:tc>
        <w:tc>
          <w:tcPr>
            <w:tcW w:w="371" w:type="pct"/>
            <w:vMerge/>
            <w:vAlign w:val="center"/>
          </w:tcPr>
          <w:p w14:paraId="40801441" w14:textId="77777777" w:rsidR="00D56BA2" w:rsidRPr="0020493A" w:rsidRDefault="00D56BA2" w:rsidP="007020B4">
            <w:pPr>
              <w:rPr>
                <w:b/>
                <w:color w:val="000000" w:themeColor="text1"/>
              </w:rPr>
            </w:pPr>
          </w:p>
        </w:tc>
        <w:tc>
          <w:tcPr>
            <w:tcW w:w="1729" w:type="pct"/>
            <w:vMerge/>
            <w:vAlign w:val="center"/>
          </w:tcPr>
          <w:p w14:paraId="0C95D490" w14:textId="77777777" w:rsidR="00D56BA2" w:rsidRPr="0020493A" w:rsidRDefault="00D56BA2" w:rsidP="007020B4">
            <w:pPr>
              <w:rPr>
                <w:b/>
                <w:color w:val="000000" w:themeColor="text1"/>
              </w:rPr>
            </w:pPr>
          </w:p>
        </w:tc>
      </w:tr>
      <w:tr w:rsidR="00F276F8" w:rsidRPr="0020493A" w14:paraId="08A21566" w14:textId="77777777" w:rsidTr="004B42F7">
        <w:trPr>
          <w:trHeight w:val="64"/>
        </w:trPr>
        <w:tc>
          <w:tcPr>
            <w:tcW w:w="533" w:type="pct"/>
            <w:shd w:val="clear" w:color="auto" w:fill="auto"/>
            <w:vAlign w:val="center"/>
          </w:tcPr>
          <w:p w14:paraId="38C07103" w14:textId="3DAE1090" w:rsidR="00F276F8" w:rsidRPr="0020493A" w:rsidRDefault="00F276F8" w:rsidP="00F276F8">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49BC5249" w14:textId="77777777" w:rsidR="00F276F8" w:rsidRPr="00041FB3" w:rsidRDefault="00F276F8" w:rsidP="00F276F8">
            <w:pPr>
              <w:rPr>
                <w:i/>
                <w:iCs/>
                <w:color w:val="000000" w:themeColor="text1"/>
              </w:rPr>
            </w:pPr>
            <w:r>
              <w:rPr>
                <w:color w:val="000000" w:themeColor="text1"/>
              </w:rPr>
              <w:t xml:space="preserve">Proportion of patients using lactulose </w:t>
            </w:r>
            <w:r w:rsidRPr="00041FB3">
              <w:rPr>
                <w:i/>
                <w:iCs/>
                <w:color w:val="000000" w:themeColor="text1"/>
              </w:rPr>
              <w:t>One dose FMT vs 2-3 FMT needed</w:t>
            </w:r>
          </w:p>
        </w:tc>
        <w:tc>
          <w:tcPr>
            <w:tcW w:w="466" w:type="pct"/>
            <w:vAlign w:val="center"/>
          </w:tcPr>
          <w:p w14:paraId="58AD9E53" w14:textId="77777777" w:rsidR="00F276F8" w:rsidRPr="0020493A" w:rsidRDefault="00F276F8" w:rsidP="00F276F8">
            <w:pPr>
              <w:rPr>
                <w:color w:val="000000" w:themeColor="text1"/>
              </w:rPr>
            </w:pPr>
            <w:r>
              <w:rPr>
                <w:color w:val="000000" w:themeColor="text1"/>
              </w:rPr>
              <w:t>NR</w:t>
            </w:r>
          </w:p>
        </w:tc>
        <w:tc>
          <w:tcPr>
            <w:tcW w:w="354" w:type="pct"/>
            <w:vAlign w:val="center"/>
          </w:tcPr>
          <w:p w14:paraId="179FADE5" w14:textId="77777777" w:rsidR="00F276F8" w:rsidRPr="0020493A" w:rsidRDefault="00F276F8" w:rsidP="00F276F8">
            <w:pPr>
              <w:rPr>
                <w:color w:val="000000" w:themeColor="text1"/>
              </w:rPr>
            </w:pPr>
            <w:r>
              <w:rPr>
                <w:color w:val="000000" w:themeColor="text1"/>
              </w:rPr>
              <w:t>NR</w:t>
            </w:r>
          </w:p>
        </w:tc>
        <w:tc>
          <w:tcPr>
            <w:tcW w:w="517" w:type="pct"/>
            <w:vAlign w:val="center"/>
          </w:tcPr>
          <w:p w14:paraId="63DEF891" w14:textId="77777777" w:rsidR="00F276F8" w:rsidRPr="0020493A" w:rsidRDefault="00F276F8" w:rsidP="00F276F8">
            <w:pPr>
              <w:rPr>
                <w:color w:val="000000" w:themeColor="text1"/>
              </w:rPr>
            </w:pPr>
            <w:r w:rsidRPr="00041FB3">
              <w:rPr>
                <w:color w:val="000000" w:themeColor="text1"/>
              </w:rPr>
              <w:t>1.8%</w:t>
            </w:r>
          </w:p>
        </w:tc>
        <w:tc>
          <w:tcPr>
            <w:tcW w:w="496" w:type="pct"/>
            <w:vAlign w:val="center"/>
          </w:tcPr>
          <w:p w14:paraId="7BF2AC5D" w14:textId="77777777" w:rsidR="00F276F8" w:rsidRPr="0020493A" w:rsidRDefault="00F276F8" w:rsidP="00F276F8">
            <w:pPr>
              <w:rPr>
                <w:color w:val="000000" w:themeColor="text1"/>
              </w:rPr>
            </w:pPr>
            <w:r w:rsidRPr="00041FB3">
              <w:rPr>
                <w:color w:val="000000" w:themeColor="text1"/>
              </w:rPr>
              <w:t>9.7%</w:t>
            </w:r>
          </w:p>
        </w:tc>
        <w:tc>
          <w:tcPr>
            <w:tcW w:w="371" w:type="pct"/>
            <w:vAlign w:val="center"/>
          </w:tcPr>
          <w:p w14:paraId="27CB55E3"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5.92</w:t>
            </w:r>
            <w:r w:rsidRPr="00041FB3">
              <w:t xml:space="preserve"> [</w:t>
            </w:r>
            <w:r>
              <w:t>1.26-27.83</w:t>
            </w:r>
            <w:r w:rsidRPr="00041FB3">
              <w:t>] p</w:t>
            </w:r>
            <w:r>
              <w:t>=</w:t>
            </w:r>
            <w:r w:rsidRPr="00041FB3">
              <w:t>0.0</w:t>
            </w:r>
            <w:r>
              <w:t>2</w:t>
            </w:r>
            <w:r>
              <w:rPr>
                <w:color w:val="00B0F0"/>
              </w:rPr>
              <w:t xml:space="preserve"> </w:t>
            </w:r>
            <w:r w:rsidRPr="00041FB3">
              <w:t xml:space="preserve">ORm </w:t>
            </w:r>
            <w:r>
              <w:t>0.38</w:t>
            </w:r>
            <w:r w:rsidRPr="00041FB3">
              <w:t xml:space="preserve"> [</w:t>
            </w:r>
            <w:r>
              <w:t>0.04-3.61</w:t>
            </w:r>
            <w:r w:rsidRPr="00041FB3">
              <w:t>], p</w:t>
            </w:r>
            <w:r>
              <w:t>=</w:t>
            </w:r>
            <w:r w:rsidRPr="00041FB3">
              <w:t>0.</w:t>
            </w:r>
            <w:r>
              <w:t>40</w:t>
            </w:r>
          </w:p>
        </w:tc>
        <w:tc>
          <w:tcPr>
            <w:tcW w:w="1729" w:type="pct"/>
            <w:vAlign w:val="center"/>
          </w:tcPr>
          <w:p w14:paraId="3EAAA0BC"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32E519C6" w14:textId="77777777" w:rsidR="00F276F8" w:rsidRPr="00041FB3" w:rsidRDefault="00F276F8" w:rsidP="00F276F8">
            <w:proofErr w:type="spellStart"/>
            <w:r w:rsidRPr="00041FB3">
              <w:t>ORu</w:t>
            </w:r>
            <w:proofErr w:type="spellEnd"/>
            <w:r w:rsidRPr="00041FB3">
              <w:t xml:space="preserve"> – univariate analysis</w:t>
            </w:r>
          </w:p>
          <w:p w14:paraId="1A1A93BA" w14:textId="77777777" w:rsidR="00F276F8" w:rsidRPr="0020493A" w:rsidRDefault="00F276F8" w:rsidP="00F276F8">
            <w:pPr>
              <w:rPr>
                <w:color w:val="000000" w:themeColor="text1"/>
              </w:rPr>
            </w:pPr>
            <w:r>
              <w:rPr>
                <w:color w:val="000000" w:themeColor="text1"/>
              </w:rPr>
              <w:t>ORm – multivariate analysis</w:t>
            </w:r>
          </w:p>
        </w:tc>
      </w:tr>
    </w:tbl>
    <w:p w14:paraId="2407E14D" w14:textId="77777777" w:rsidR="00AC7FB3" w:rsidRPr="00AC7FB3" w:rsidRDefault="00AC7FB3" w:rsidP="00AC7FB3"/>
    <w:p w14:paraId="5D5B1798" w14:textId="2D8EA5DE" w:rsidR="00AC7FB3" w:rsidRDefault="002258D7" w:rsidP="00AC7FB3">
      <w:pPr>
        <w:pStyle w:val="Heading5"/>
      </w:pPr>
      <w:r>
        <w:t>Impact on a</w:t>
      </w:r>
      <w:r w:rsidR="00AC7FB3">
        <w:t>dverse events</w:t>
      </w:r>
    </w:p>
    <w:p w14:paraId="0AA50D25" w14:textId="46F4F202" w:rsidR="00AC7FB3" w:rsidRPr="00AC7FB3" w:rsidRDefault="00D56BA2" w:rsidP="00AC7FB3">
      <w:r>
        <w:t>No studies</w:t>
      </w:r>
    </w:p>
    <w:p w14:paraId="78F5FFA2" w14:textId="547DF8C9" w:rsidR="00AC7FB3" w:rsidRDefault="002258D7" w:rsidP="00AC7FB3">
      <w:pPr>
        <w:pStyle w:val="Heading5"/>
      </w:pPr>
      <w:r>
        <w:t xml:space="preserve">Impact on </w:t>
      </w:r>
      <w:r w:rsidR="00AC7FB3">
        <w:t>QoL</w:t>
      </w:r>
    </w:p>
    <w:p w14:paraId="2D29C5BD" w14:textId="27D3F0E2" w:rsidR="00C35E37" w:rsidRPr="00C35E37" w:rsidRDefault="00D56BA2" w:rsidP="00C35E37">
      <w:r>
        <w:t>No studies</w:t>
      </w:r>
    </w:p>
    <w:p w14:paraId="3693B722" w14:textId="77777777" w:rsidR="00C35E37" w:rsidRDefault="00C35E37" w:rsidP="00C35E37">
      <w:pPr>
        <w:pStyle w:val="Heading4"/>
      </w:pPr>
      <w:r w:rsidRPr="00C35E37">
        <w:t>Probiotic use</w:t>
      </w:r>
    </w:p>
    <w:p w14:paraId="0B12CFF3" w14:textId="614115AF"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56BA2" w:rsidRPr="0020493A" w14:paraId="71007B84" w14:textId="77777777" w:rsidTr="004B42F7">
        <w:trPr>
          <w:trHeight w:val="340"/>
        </w:trPr>
        <w:tc>
          <w:tcPr>
            <w:tcW w:w="533" w:type="pct"/>
            <w:vMerge w:val="restart"/>
            <w:vAlign w:val="center"/>
          </w:tcPr>
          <w:p w14:paraId="29BB1CD9" w14:textId="77777777" w:rsidR="00D56BA2" w:rsidRPr="0020493A" w:rsidRDefault="00D56BA2" w:rsidP="007020B4">
            <w:pPr>
              <w:rPr>
                <w:b/>
                <w:color w:val="000000" w:themeColor="text1"/>
              </w:rPr>
            </w:pPr>
            <w:r w:rsidRPr="0020493A">
              <w:rPr>
                <w:b/>
                <w:color w:val="000000" w:themeColor="text1"/>
              </w:rPr>
              <w:t>Author, Year</w:t>
            </w:r>
          </w:p>
        </w:tc>
        <w:tc>
          <w:tcPr>
            <w:tcW w:w="534" w:type="pct"/>
            <w:vMerge w:val="restart"/>
            <w:vAlign w:val="center"/>
          </w:tcPr>
          <w:p w14:paraId="0A4E70D3" w14:textId="77777777" w:rsidR="00D56BA2" w:rsidRPr="0020493A" w:rsidRDefault="00D56BA2" w:rsidP="007020B4">
            <w:pPr>
              <w:rPr>
                <w:b/>
                <w:color w:val="000000" w:themeColor="text1"/>
              </w:rPr>
            </w:pPr>
            <w:r w:rsidRPr="0020493A">
              <w:rPr>
                <w:b/>
                <w:color w:val="000000" w:themeColor="text1"/>
              </w:rPr>
              <w:t>Outcome measure</w:t>
            </w:r>
          </w:p>
        </w:tc>
        <w:tc>
          <w:tcPr>
            <w:tcW w:w="820" w:type="pct"/>
            <w:gridSpan w:val="2"/>
            <w:vAlign w:val="center"/>
          </w:tcPr>
          <w:p w14:paraId="7E4B06C5" w14:textId="77777777" w:rsidR="00D56BA2" w:rsidRPr="0020493A" w:rsidRDefault="00D56BA2" w:rsidP="007020B4">
            <w:pPr>
              <w:rPr>
                <w:b/>
                <w:color w:val="000000" w:themeColor="text1"/>
              </w:rPr>
            </w:pPr>
            <w:r w:rsidRPr="0020493A">
              <w:rPr>
                <w:b/>
                <w:color w:val="000000" w:themeColor="text1"/>
              </w:rPr>
              <w:t>Number of participants</w:t>
            </w:r>
          </w:p>
        </w:tc>
        <w:tc>
          <w:tcPr>
            <w:tcW w:w="1013" w:type="pct"/>
            <w:gridSpan w:val="2"/>
            <w:vAlign w:val="center"/>
          </w:tcPr>
          <w:p w14:paraId="1F4FB5A5" w14:textId="77777777" w:rsidR="00D56BA2" w:rsidRPr="0020493A" w:rsidRDefault="00D56BA2" w:rsidP="007020B4">
            <w:pPr>
              <w:rPr>
                <w:b/>
                <w:color w:val="000000" w:themeColor="text1"/>
              </w:rPr>
            </w:pPr>
            <w:r w:rsidRPr="0020493A">
              <w:rPr>
                <w:b/>
                <w:color w:val="000000" w:themeColor="text1"/>
              </w:rPr>
              <w:t>Outcome</w:t>
            </w:r>
          </w:p>
        </w:tc>
        <w:tc>
          <w:tcPr>
            <w:tcW w:w="371" w:type="pct"/>
            <w:vMerge w:val="restart"/>
            <w:vAlign w:val="center"/>
          </w:tcPr>
          <w:p w14:paraId="4FF83B01" w14:textId="77777777" w:rsidR="00D56BA2" w:rsidRPr="0020493A" w:rsidRDefault="00D56BA2" w:rsidP="007020B4">
            <w:pPr>
              <w:rPr>
                <w:b/>
                <w:color w:val="000000" w:themeColor="text1"/>
              </w:rPr>
            </w:pPr>
            <w:r w:rsidRPr="0020493A">
              <w:rPr>
                <w:b/>
                <w:color w:val="000000" w:themeColor="text1"/>
              </w:rPr>
              <w:t>Significance</w:t>
            </w:r>
          </w:p>
        </w:tc>
        <w:tc>
          <w:tcPr>
            <w:tcW w:w="1729" w:type="pct"/>
            <w:vMerge w:val="restart"/>
            <w:vAlign w:val="center"/>
          </w:tcPr>
          <w:p w14:paraId="00FC7AD2" w14:textId="77777777" w:rsidR="00D56BA2" w:rsidRPr="0020493A" w:rsidRDefault="00D56BA2" w:rsidP="007020B4">
            <w:pPr>
              <w:rPr>
                <w:b/>
                <w:color w:val="000000" w:themeColor="text1"/>
              </w:rPr>
            </w:pPr>
            <w:r w:rsidRPr="0020493A">
              <w:rPr>
                <w:b/>
                <w:color w:val="000000" w:themeColor="text1"/>
              </w:rPr>
              <w:t>Comments</w:t>
            </w:r>
          </w:p>
        </w:tc>
      </w:tr>
      <w:tr w:rsidR="00D56BA2" w:rsidRPr="0020493A" w14:paraId="78202D45" w14:textId="77777777" w:rsidTr="004B42F7">
        <w:trPr>
          <w:trHeight w:val="348"/>
        </w:trPr>
        <w:tc>
          <w:tcPr>
            <w:tcW w:w="533" w:type="pct"/>
            <w:vMerge/>
            <w:vAlign w:val="center"/>
          </w:tcPr>
          <w:p w14:paraId="3A8F5DC2" w14:textId="77777777" w:rsidR="00D56BA2" w:rsidRPr="0020493A" w:rsidRDefault="00D56BA2" w:rsidP="007020B4">
            <w:pPr>
              <w:rPr>
                <w:b/>
                <w:color w:val="000000" w:themeColor="text1"/>
              </w:rPr>
            </w:pPr>
          </w:p>
        </w:tc>
        <w:tc>
          <w:tcPr>
            <w:tcW w:w="534" w:type="pct"/>
            <w:vMerge/>
            <w:vAlign w:val="center"/>
          </w:tcPr>
          <w:p w14:paraId="290CA296" w14:textId="77777777" w:rsidR="00D56BA2" w:rsidRPr="0020493A" w:rsidRDefault="00D56BA2" w:rsidP="007020B4">
            <w:pPr>
              <w:rPr>
                <w:b/>
                <w:color w:val="000000" w:themeColor="text1"/>
              </w:rPr>
            </w:pPr>
          </w:p>
        </w:tc>
        <w:tc>
          <w:tcPr>
            <w:tcW w:w="466" w:type="pct"/>
            <w:vAlign w:val="center"/>
          </w:tcPr>
          <w:p w14:paraId="64C6166D" w14:textId="77777777" w:rsidR="00D56BA2" w:rsidRPr="0020493A" w:rsidRDefault="00D56BA2" w:rsidP="007020B4">
            <w:pPr>
              <w:rPr>
                <w:b/>
                <w:color w:val="000000" w:themeColor="text1"/>
              </w:rPr>
            </w:pPr>
            <w:r w:rsidRPr="0020493A">
              <w:rPr>
                <w:b/>
                <w:color w:val="000000" w:themeColor="text1"/>
              </w:rPr>
              <w:t>Experimental</w:t>
            </w:r>
          </w:p>
        </w:tc>
        <w:tc>
          <w:tcPr>
            <w:tcW w:w="354" w:type="pct"/>
            <w:vAlign w:val="center"/>
          </w:tcPr>
          <w:p w14:paraId="1E574DCF" w14:textId="77777777" w:rsidR="00D56BA2" w:rsidRPr="0020493A" w:rsidRDefault="00D56BA2" w:rsidP="007020B4">
            <w:pPr>
              <w:rPr>
                <w:b/>
                <w:color w:val="000000" w:themeColor="text1"/>
              </w:rPr>
            </w:pPr>
            <w:r w:rsidRPr="0020493A">
              <w:rPr>
                <w:b/>
                <w:color w:val="000000" w:themeColor="text1"/>
              </w:rPr>
              <w:t>Control</w:t>
            </w:r>
          </w:p>
        </w:tc>
        <w:tc>
          <w:tcPr>
            <w:tcW w:w="517" w:type="pct"/>
            <w:vAlign w:val="center"/>
          </w:tcPr>
          <w:p w14:paraId="1650BB7E" w14:textId="77777777" w:rsidR="00D56BA2" w:rsidRPr="0020493A" w:rsidRDefault="00D56BA2" w:rsidP="007020B4">
            <w:pPr>
              <w:rPr>
                <w:b/>
                <w:color w:val="000000" w:themeColor="text1"/>
              </w:rPr>
            </w:pPr>
            <w:r w:rsidRPr="0020493A">
              <w:rPr>
                <w:b/>
                <w:color w:val="000000" w:themeColor="text1"/>
              </w:rPr>
              <w:t>Experimental</w:t>
            </w:r>
          </w:p>
        </w:tc>
        <w:tc>
          <w:tcPr>
            <w:tcW w:w="496" w:type="pct"/>
            <w:vAlign w:val="center"/>
          </w:tcPr>
          <w:p w14:paraId="32359A94" w14:textId="77777777" w:rsidR="00D56BA2" w:rsidRPr="0020493A" w:rsidRDefault="00D56BA2" w:rsidP="007020B4">
            <w:pPr>
              <w:rPr>
                <w:b/>
                <w:color w:val="000000" w:themeColor="text1"/>
              </w:rPr>
            </w:pPr>
            <w:r w:rsidRPr="0020493A">
              <w:rPr>
                <w:b/>
                <w:color w:val="000000" w:themeColor="text1"/>
              </w:rPr>
              <w:t>Control</w:t>
            </w:r>
          </w:p>
        </w:tc>
        <w:tc>
          <w:tcPr>
            <w:tcW w:w="371" w:type="pct"/>
            <w:vMerge/>
            <w:vAlign w:val="center"/>
          </w:tcPr>
          <w:p w14:paraId="4D77F662" w14:textId="77777777" w:rsidR="00D56BA2" w:rsidRPr="0020493A" w:rsidRDefault="00D56BA2" w:rsidP="007020B4">
            <w:pPr>
              <w:rPr>
                <w:b/>
                <w:color w:val="000000" w:themeColor="text1"/>
              </w:rPr>
            </w:pPr>
          </w:p>
        </w:tc>
        <w:tc>
          <w:tcPr>
            <w:tcW w:w="1729" w:type="pct"/>
            <w:vMerge/>
            <w:vAlign w:val="center"/>
          </w:tcPr>
          <w:p w14:paraId="0E33E68B" w14:textId="77777777" w:rsidR="00D56BA2" w:rsidRPr="0020493A" w:rsidRDefault="00D56BA2" w:rsidP="007020B4">
            <w:pPr>
              <w:rPr>
                <w:b/>
                <w:color w:val="000000" w:themeColor="text1"/>
              </w:rPr>
            </w:pPr>
          </w:p>
        </w:tc>
      </w:tr>
      <w:tr w:rsidR="00DE0E01" w:rsidRPr="0020493A" w14:paraId="59408F9E" w14:textId="77777777" w:rsidTr="004B42F7">
        <w:trPr>
          <w:trHeight w:val="64"/>
        </w:trPr>
        <w:tc>
          <w:tcPr>
            <w:tcW w:w="533" w:type="pct"/>
            <w:shd w:val="clear" w:color="auto" w:fill="auto"/>
            <w:vAlign w:val="center"/>
          </w:tcPr>
          <w:p w14:paraId="0575BAEA" w14:textId="27234E5A" w:rsidR="00DE0E01" w:rsidRPr="0020493A" w:rsidRDefault="00DE0E01" w:rsidP="00DE0E01">
            <w:pPr>
              <w:rPr>
                <w:color w:val="000000" w:themeColor="text1"/>
              </w:rPr>
            </w:pPr>
            <w:r>
              <w:rPr>
                <w:rFonts w:ascii="Calibri" w:hAnsi="Calibri" w:cs="Calibri"/>
                <w:color w:val="000000"/>
              </w:rPr>
              <w:lastRenderedPageBreak/>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10904674" w14:textId="77777777" w:rsidR="00DE0E01" w:rsidRDefault="00DE0E01" w:rsidP="00DE0E01">
            <w:pPr>
              <w:rPr>
                <w:color w:val="000000" w:themeColor="text1"/>
              </w:rPr>
            </w:pPr>
            <w:r>
              <w:rPr>
                <w:color w:val="000000" w:themeColor="text1"/>
              </w:rPr>
              <w:t>Number of patients using probiotics before FMT</w:t>
            </w:r>
          </w:p>
          <w:p w14:paraId="09EB8066"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2AA97BA2" w14:textId="77777777" w:rsidR="00DE0E01" w:rsidRPr="0020493A" w:rsidRDefault="00DE0E01" w:rsidP="00DE0E01">
            <w:pPr>
              <w:rPr>
                <w:color w:val="000000" w:themeColor="text1"/>
              </w:rPr>
            </w:pPr>
            <w:r>
              <w:rPr>
                <w:color w:val="000000" w:themeColor="text1"/>
              </w:rPr>
              <w:t>27</w:t>
            </w:r>
          </w:p>
        </w:tc>
        <w:tc>
          <w:tcPr>
            <w:tcW w:w="354" w:type="pct"/>
            <w:vAlign w:val="center"/>
          </w:tcPr>
          <w:p w14:paraId="42F8C0A1" w14:textId="77777777" w:rsidR="00DE0E01" w:rsidRPr="0020493A" w:rsidRDefault="00DE0E01" w:rsidP="00DE0E01">
            <w:pPr>
              <w:rPr>
                <w:color w:val="000000" w:themeColor="text1"/>
              </w:rPr>
            </w:pPr>
            <w:r>
              <w:rPr>
                <w:color w:val="000000" w:themeColor="text1"/>
              </w:rPr>
              <w:t>2</w:t>
            </w:r>
          </w:p>
        </w:tc>
        <w:tc>
          <w:tcPr>
            <w:tcW w:w="517" w:type="pct"/>
            <w:vAlign w:val="center"/>
          </w:tcPr>
          <w:p w14:paraId="5C02C4F7" w14:textId="77777777" w:rsidR="00DE0E01" w:rsidRPr="0020493A" w:rsidRDefault="00DE0E01" w:rsidP="00DE0E01">
            <w:pPr>
              <w:rPr>
                <w:color w:val="000000" w:themeColor="text1"/>
              </w:rPr>
            </w:pPr>
            <w:r>
              <w:rPr>
                <w:color w:val="000000" w:themeColor="text1"/>
              </w:rPr>
              <w:t>2 (7.4%)</w:t>
            </w:r>
          </w:p>
        </w:tc>
        <w:tc>
          <w:tcPr>
            <w:tcW w:w="496" w:type="pct"/>
            <w:vAlign w:val="center"/>
          </w:tcPr>
          <w:p w14:paraId="714B27D2" w14:textId="77777777" w:rsidR="00DE0E01" w:rsidRPr="0020493A" w:rsidRDefault="00DE0E01" w:rsidP="00DE0E01">
            <w:pPr>
              <w:rPr>
                <w:color w:val="000000" w:themeColor="text1"/>
              </w:rPr>
            </w:pPr>
            <w:r>
              <w:rPr>
                <w:color w:val="000000" w:themeColor="text1"/>
              </w:rPr>
              <w:t>0 (0%)</w:t>
            </w:r>
          </w:p>
        </w:tc>
        <w:tc>
          <w:tcPr>
            <w:tcW w:w="371" w:type="pct"/>
            <w:vAlign w:val="center"/>
          </w:tcPr>
          <w:p w14:paraId="6B43994C" w14:textId="77777777" w:rsidR="00DE0E01" w:rsidRPr="0020493A" w:rsidRDefault="00DE0E01" w:rsidP="00DE0E01">
            <w:pPr>
              <w:rPr>
                <w:color w:val="000000" w:themeColor="text1"/>
              </w:rPr>
            </w:pPr>
            <w:r>
              <w:rPr>
                <w:color w:val="000000" w:themeColor="text1"/>
              </w:rPr>
              <w:t>p=1</w:t>
            </w:r>
          </w:p>
        </w:tc>
        <w:tc>
          <w:tcPr>
            <w:tcW w:w="1729" w:type="pct"/>
            <w:vAlign w:val="center"/>
          </w:tcPr>
          <w:p w14:paraId="1B5CFC1C"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08BD8C62" w14:textId="77777777" w:rsidTr="004B42F7">
        <w:trPr>
          <w:trHeight w:val="64"/>
        </w:trPr>
        <w:tc>
          <w:tcPr>
            <w:tcW w:w="533" w:type="pct"/>
            <w:shd w:val="clear" w:color="auto" w:fill="auto"/>
            <w:vAlign w:val="center"/>
          </w:tcPr>
          <w:p w14:paraId="1CD28B40" w14:textId="329AE53B" w:rsidR="00DC76CB" w:rsidRPr="0020493A" w:rsidRDefault="00DC76CB" w:rsidP="00DC76CB">
            <w:pPr>
              <w:rPr>
                <w:color w:val="000000" w:themeColor="text1"/>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5434CA79" w14:textId="77777777" w:rsidR="00DC76CB" w:rsidRPr="004A0DFD" w:rsidRDefault="00DC76CB" w:rsidP="00DC76CB">
            <w:pPr>
              <w:rPr>
                <w:i/>
                <w:iCs/>
                <w:color w:val="000000" w:themeColor="text1"/>
              </w:rPr>
            </w:pPr>
            <w:r w:rsidRPr="00A42E75">
              <w:rPr>
                <w:color w:val="000000" w:themeColor="text1"/>
              </w:rPr>
              <w:t xml:space="preserve">Number of </w:t>
            </w:r>
            <w:r>
              <w:rPr>
                <w:color w:val="000000" w:themeColor="text1"/>
              </w:rPr>
              <w:t>patients using probiotics before FMT</w:t>
            </w:r>
            <w:r>
              <w:rPr>
                <w:i/>
                <w:iCs/>
                <w:color w:val="000000" w:themeColor="text1"/>
              </w:rPr>
              <w:t xml:space="preserve"> successful vs failed</w:t>
            </w:r>
          </w:p>
        </w:tc>
        <w:tc>
          <w:tcPr>
            <w:tcW w:w="466" w:type="pct"/>
            <w:vAlign w:val="center"/>
          </w:tcPr>
          <w:p w14:paraId="084874F4" w14:textId="77777777" w:rsidR="00DC76CB" w:rsidRPr="0020493A" w:rsidRDefault="00DC76CB" w:rsidP="00DC76CB">
            <w:pPr>
              <w:rPr>
                <w:color w:val="000000" w:themeColor="text1"/>
              </w:rPr>
            </w:pPr>
            <w:r>
              <w:rPr>
                <w:color w:val="000000" w:themeColor="text1"/>
              </w:rPr>
              <w:t>70</w:t>
            </w:r>
          </w:p>
        </w:tc>
        <w:tc>
          <w:tcPr>
            <w:tcW w:w="354" w:type="pct"/>
            <w:vAlign w:val="center"/>
          </w:tcPr>
          <w:p w14:paraId="5EBB64D1" w14:textId="77777777" w:rsidR="00DC76CB" w:rsidRPr="0020493A" w:rsidRDefault="00DC76CB" w:rsidP="00DC76CB">
            <w:pPr>
              <w:rPr>
                <w:color w:val="000000" w:themeColor="text1"/>
              </w:rPr>
            </w:pPr>
            <w:r>
              <w:rPr>
                <w:color w:val="000000" w:themeColor="text1"/>
              </w:rPr>
              <w:t>70</w:t>
            </w:r>
          </w:p>
        </w:tc>
        <w:tc>
          <w:tcPr>
            <w:tcW w:w="517" w:type="pct"/>
            <w:vAlign w:val="center"/>
          </w:tcPr>
          <w:p w14:paraId="56179E42" w14:textId="77777777" w:rsidR="00DC76CB" w:rsidRPr="0020493A" w:rsidRDefault="00DC76CB" w:rsidP="00DC76CB">
            <w:pPr>
              <w:rPr>
                <w:color w:val="000000" w:themeColor="text1"/>
              </w:rPr>
            </w:pPr>
            <w:r>
              <w:rPr>
                <w:color w:val="000000" w:themeColor="text1"/>
              </w:rPr>
              <w:t>24 (34.2%)</w:t>
            </w:r>
          </w:p>
        </w:tc>
        <w:tc>
          <w:tcPr>
            <w:tcW w:w="496" w:type="pct"/>
            <w:vAlign w:val="center"/>
          </w:tcPr>
          <w:p w14:paraId="631F3F3D" w14:textId="77777777" w:rsidR="00DC76CB" w:rsidRPr="0020493A" w:rsidRDefault="00DC76CB" w:rsidP="00DC76CB">
            <w:pPr>
              <w:rPr>
                <w:color w:val="000000" w:themeColor="text1"/>
              </w:rPr>
            </w:pPr>
            <w:r>
              <w:rPr>
                <w:color w:val="000000" w:themeColor="text1"/>
              </w:rPr>
              <w:t>18 (25.7%)</w:t>
            </w:r>
          </w:p>
        </w:tc>
        <w:tc>
          <w:tcPr>
            <w:tcW w:w="371" w:type="pct"/>
            <w:vAlign w:val="center"/>
          </w:tcPr>
          <w:p w14:paraId="40C9EB44" w14:textId="77777777" w:rsidR="00DC76CB" w:rsidRPr="0020493A" w:rsidRDefault="00DC76CB" w:rsidP="00DC76CB">
            <w:pPr>
              <w:rPr>
                <w:color w:val="000000" w:themeColor="text1"/>
              </w:rPr>
            </w:pPr>
            <w:r>
              <w:rPr>
                <w:color w:val="000000" w:themeColor="text1"/>
              </w:rPr>
              <w:t>p=0.26</w:t>
            </w:r>
          </w:p>
        </w:tc>
        <w:tc>
          <w:tcPr>
            <w:tcW w:w="1729" w:type="pct"/>
            <w:vAlign w:val="center"/>
          </w:tcPr>
          <w:p w14:paraId="1D535CF5"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2221E0E6"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bl>
    <w:p w14:paraId="6BC05373" w14:textId="77777777" w:rsidR="00AC7FB3" w:rsidRPr="00AC7FB3" w:rsidRDefault="00AC7FB3" w:rsidP="00AC7FB3"/>
    <w:p w14:paraId="4C4E4921" w14:textId="284308B3" w:rsidR="00AC7FB3" w:rsidRDefault="002258D7" w:rsidP="00AC7FB3">
      <w:pPr>
        <w:pStyle w:val="Heading5"/>
      </w:pPr>
      <w:r>
        <w:t>Impact on a</w:t>
      </w:r>
      <w:r w:rsidR="00AC7FB3">
        <w:t>dverse events</w:t>
      </w:r>
    </w:p>
    <w:p w14:paraId="7258559F" w14:textId="7614EC6A" w:rsidR="00AC7FB3" w:rsidRPr="00AC7FB3" w:rsidRDefault="00D56BA2" w:rsidP="00AC7FB3">
      <w:r>
        <w:t>No studies</w:t>
      </w:r>
    </w:p>
    <w:p w14:paraId="41D99E69" w14:textId="2EB1831C" w:rsidR="00AC7FB3" w:rsidRDefault="002258D7" w:rsidP="00AC7FB3">
      <w:pPr>
        <w:pStyle w:val="Heading5"/>
      </w:pPr>
      <w:r>
        <w:t xml:space="preserve">Impact on </w:t>
      </w:r>
      <w:r w:rsidR="00AC7FB3">
        <w:t>QoL</w:t>
      </w:r>
    </w:p>
    <w:p w14:paraId="5BE5628D" w14:textId="017C313C" w:rsidR="00C35E37" w:rsidRPr="00C35E37" w:rsidRDefault="00D56BA2" w:rsidP="00C35E37">
      <w:r>
        <w:t>No studies</w:t>
      </w:r>
    </w:p>
    <w:p w14:paraId="0A0294D7" w14:textId="77777777" w:rsidR="00C35E37" w:rsidRDefault="00C35E37" w:rsidP="00C35E37">
      <w:pPr>
        <w:pStyle w:val="Heading4"/>
      </w:pPr>
      <w:r w:rsidRPr="00C35E37">
        <w:t>Non-CDI antibiotic use</w:t>
      </w:r>
    </w:p>
    <w:p w14:paraId="6C36432C" w14:textId="6A0CC77C"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56BA2" w:rsidRPr="0020493A" w14:paraId="3208B521" w14:textId="77777777" w:rsidTr="004B42F7">
        <w:trPr>
          <w:trHeight w:val="340"/>
        </w:trPr>
        <w:tc>
          <w:tcPr>
            <w:tcW w:w="533" w:type="pct"/>
            <w:vMerge w:val="restart"/>
            <w:vAlign w:val="center"/>
          </w:tcPr>
          <w:p w14:paraId="191AC391" w14:textId="77777777" w:rsidR="00D56BA2" w:rsidRPr="0020493A" w:rsidRDefault="00D56BA2" w:rsidP="007020B4">
            <w:pPr>
              <w:rPr>
                <w:b/>
                <w:color w:val="000000" w:themeColor="text1"/>
              </w:rPr>
            </w:pPr>
            <w:r w:rsidRPr="0020493A">
              <w:rPr>
                <w:b/>
                <w:color w:val="000000" w:themeColor="text1"/>
              </w:rPr>
              <w:t>Author, Year</w:t>
            </w:r>
          </w:p>
        </w:tc>
        <w:tc>
          <w:tcPr>
            <w:tcW w:w="534" w:type="pct"/>
            <w:vMerge w:val="restart"/>
            <w:vAlign w:val="center"/>
          </w:tcPr>
          <w:p w14:paraId="32CD4C59" w14:textId="77777777" w:rsidR="00D56BA2" w:rsidRPr="0020493A" w:rsidRDefault="00D56BA2" w:rsidP="007020B4">
            <w:pPr>
              <w:rPr>
                <w:b/>
                <w:color w:val="000000" w:themeColor="text1"/>
              </w:rPr>
            </w:pPr>
            <w:r w:rsidRPr="0020493A">
              <w:rPr>
                <w:b/>
                <w:color w:val="000000" w:themeColor="text1"/>
              </w:rPr>
              <w:t>Outcome measure</w:t>
            </w:r>
          </w:p>
        </w:tc>
        <w:tc>
          <w:tcPr>
            <w:tcW w:w="820" w:type="pct"/>
            <w:gridSpan w:val="2"/>
            <w:vAlign w:val="center"/>
          </w:tcPr>
          <w:p w14:paraId="08F6AE6E" w14:textId="77777777" w:rsidR="00D56BA2" w:rsidRPr="0020493A" w:rsidRDefault="00D56BA2" w:rsidP="007020B4">
            <w:pPr>
              <w:rPr>
                <w:b/>
                <w:color w:val="000000" w:themeColor="text1"/>
              </w:rPr>
            </w:pPr>
            <w:r w:rsidRPr="0020493A">
              <w:rPr>
                <w:b/>
                <w:color w:val="000000" w:themeColor="text1"/>
              </w:rPr>
              <w:t>Number of participants</w:t>
            </w:r>
          </w:p>
        </w:tc>
        <w:tc>
          <w:tcPr>
            <w:tcW w:w="1013" w:type="pct"/>
            <w:gridSpan w:val="2"/>
            <w:vAlign w:val="center"/>
          </w:tcPr>
          <w:p w14:paraId="7A8E58FF" w14:textId="77777777" w:rsidR="00D56BA2" w:rsidRPr="0020493A" w:rsidRDefault="00D56BA2" w:rsidP="007020B4">
            <w:pPr>
              <w:rPr>
                <w:b/>
                <w:color w:val="000000" w:themeColor="text1"/>
              </w:rPr>
            </w:pPr>
            <w:r w:rsidRPr="0020493A">
              <w:rPr>
                <w:b/>
                <w:color w:val="000000" w:themeColor="text1"/>
              </w:rPr>
              <w:t>Outcome</w:t>
            </w:r>
          </w:p>
        </w:tc>
        <w:tc>
          <w:tcPr>
            <w:tcW w:w="371" w:type="pct"/>
            <w:vMerge w:val="restart"/>
            <w:vAlign w:val="center"/>
          </w:tcPr>
          <w:p w14:paraId="41F920D4" w14:textId="77777777" w:rsidR="00D56BA2" w:rsidRPr="0020493A" w:rsidRDefault="00D56BA2" w:rsidP="007020B4">
            <w:pPr>
              <w:rPr>
                <w:b/>
                <w:color w:val="000000" w:themeColor="text1"/>
              </w:rPr>
            </w:pPr>
            <w:r w:rsidRPr="0020493A">
              <w:rPr>
                <w:b/>
                <w:color w:val="000000" w:themeColor="text1"/>
              </w:rPr>
              <w:t>Significance</w:t>
            </w:r>
          </w:p>
        </w:tc>
        <w:tc>
          <w:tcPr>
            <w:tcW w:w="1729" w:type="pct"/>
            <w:vMerge w:val="restart"/>
            <w:vAlign w:val="center"/>
          </w:tcPr>
          <w:p w14:paraId="0D6D37F7" w14:textId="77777777" w:rsidR="00D56BA2" w:rsidRPr="0020493A" w:rsidRDefault="00D56BA2" w:rsidP="007020B4">
            <w:pPr>
              <w:rPr>
                <w:b/>
                <w:color w:val="000000" w:themeColor="text1"/>
              </w:rPr>
            </w:pPr>
            <w:r w:rsidRPr="0020493A">
              <w:rPr>
                <w:b/>
                <w:color w:val="000000" w:themeColor="text1"/>
              </w:rPr>
              <w:t>Comments</w:t>
            </w:r>
          </w:p>
        </w:tc>
      </w:tr>
      <w:tr w:rsidR="00D56BA2" w:rsidRPr="0020493A" w14:paraId="66F1A5D5" w14:textId="77777777" w:rsidTr="004B42F7">
        <w:trPr>
          <w:trHeight w:val="348"/>
        </w:trPr>
        <w:tc>
          <w:tcPr>
            <w:tcW w:w="533" w:type="pct"/>
            <w:vMerge/>
            <w:vAlign w:val="center"/>
          </w:tcPr>
          <w:p w14:paraId="131987E3" w14:textId="77777777" w:rsidR="00D56BA2" w:rsidRPr="0020493A" w:rsidRDefault="00D56BA2" w:rsidP="007020B4">
            <w:pPr>
              <w:rPr>
                <w:b/>
                <w:color w:val="000000" w:themeColor="text1"/>
              </w:rPr>
            </w:pPr>
          </w:p>
        </w:tc>
        <w:tc>
          <w:tcPr>
            <w:tcW w:w="534" w:type="pct"/>
            <w:vMerge/>
            <w:vAlign w:val="center"/>
          </w:tcPr>
          <w:p w14:paraId="557EBB39" w14:textId="77777777" w:rsidR="00D56BA2" w:rsidRPr="0020493A" w:rsidRDefault="00D56BA2" w:rsidP="007020B4">
            <w:pPr>
              <w:rPr>
                <w:b/>
                <w:color w:val="000000" w:themeColor="text1"/>
              </w:rPr>
            </w:pPr>
          </w:p>
        </w:tc>
        <w:tc>
          <w:tcPr>
            <w:tcW w:w="466" w:type="pct"/>
            <w:vAlign w:val="center"/>
          </w:tcPr>
          <w:p w14:paraId="79E1568A" w14:textId="77777777" w:rsidR="00D56BA2" w:rsidRPr="0020493A" w:rsidRDefault="00D56BA2" w:rsidP="007020B4">
            <w:pPr>
              <w:rPr>
                <w:b/>
                <w:color w:val="000000" w:themeColor="text1"/>
              </w:rPr>
            </w:pPr>
            <w:r w:rsidRPr="0020493A">
              <w:rPr>
                <w:b/>
                <w:color w:val="000000" w:themeColor="text1"/>
              </w:rPr>
              <w:t>Experimental</w:t>
            </w:r>
          </w:p>
        </w:tc>
        <w:tc>
          <w:tcPr>
            <w:tcW w:w="354" w:type="pct"/>
            <w:vAlign w:val="center"/>
          </w:tcPr>
          <w:p w14:paraId="54C1EE5B" w14:textId="77777777" w:rsidR="00D56BA2" w:rsidRPr="0020493A" w:rsidRDefault="00D56BA2" w:rsidP="007020B4">
            <w:pPr>
              <w:rPr>
                <w:b/>
                <w:color w:val="000000" w:themeColor="text1"/>
              </w:rPr>
            </w:pPr>
            <w:r w:rsidRPr="0020493A">
              <w:rPr>
                <w:b/>
                <w:color w:val="000000" w:themeColor="text1"/>
              </w:rPr>
              <w:t>Control</w:t>
            </w:r>
          </w:p>
        </w:tc>
        <w:tc>
          <w:tcPr>
            <w:tcW w:w="517" w:type="pct"/>
            <w:vAlign w:val="center"/>
          </w:tcPr>
          <w:p w14:paraId="2EE20D93" w14:textId="77777777" w:rsidR="00D56BA2" w:rsidRPr="0020493A" w:rsidRDefault="00D56BA2" w:rsidP="007020B4">
            <w:pPr>
              <w:rPr>
                <w:b/>
                <w:color w:val="000000" w:themeColor="text1"/>
              </w:rPr>
            </w:pPr>
            <w:r w:rsidRPr="0020493A">
              <w:rPr>
                <w:b/>
                <w:color w:val="000000" w:themeColor="text1"/>
              </w:rPr>
              <w:t>Experimental</w:t>
            </w:r>
          </w:p>
        </w:tc>
        <w:tc>
          <w:tcPr>
            <w:tcW w:w="496" w:type="pct"/>
            <w:vAlign w:val="center"/>
          </w:tcPr>
          <w:p w14:paraId="312F8530" w14:textId="77777777" w:rsidR="00D56BA2" w:rsidRPr="0020493A" w:rsidRDefault="00D56BA2" w:rsidP="007020B4">
            <w:pPr>
              <w:rPr>
                <w:b/>
                <w:color w:val="000000" w:themeColor="text1"/>
              </w:rPr>
            </w:pPr>
            <w:r w:rsidRPr="0020493A">
              <w:rPr>
                <w:b/>
                <w:color w:val="000000" w:themeColor="text1"/>
              </w:rPr>
              <w:t>Control</w:t>
            </w:r>
          </w:p>
        </w:tc>
        <w:tc>
          <w:tcPr>
            <w:tcW w:w="371" w:type="pct"/>
            <w:vMerge/>
            <w:vAlign w:val="center"/>
          </w:tcPr>
          <w:p w14:paraId="0715528A" w14:textId="77777777" w:rsidR="00D56BA2" w:rsidRPr="0020493A" w:rsidRDefault="00D56BA2" w:rsidP="007020B4">
            <w:pPr>
              <w:rPr>
                <w:b/>
                <w:color w:val="000000" w:themeColor="text1"/>
              </w:rPr>
            </w:pPr>
          </w:p>
        </w:tc>
        <w:tc>
          <w:tcPr>
            <w:tcW w:w="1729" w:type="pct"/>
            <w:vMerge/>
            <w:vAlign w:val="center"/>
          </w:tcPr>
          <w:p w14:paraId="580C3247" w14:textId="77777777" w:rsidR="00D56BA2" w:rsidRPr="0020493A" w:rsidRDefault="00D56BA2" w:rsidP="007020B4">
            <w:pPr>
              <w:rPr>
                <w:b/>
                <w:color w:val="000000" w:themeColor="text1"/>
              </w:rPr>
            </w:pPr>
          </w:p>
        </w:tc>
      </w:tr>
      <w:tr w:rsidR="00DC76CB" w:rsidRPr="0020493A" w14:paraId="1080335F"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F73C6A0" w14:textId="0E367BCD" w:rsidR="00DC76CB" w:rsidRPr="0020493A" w:rsidRDefault="00DC76CB" w:rsidP="00DC76CB">
            <w:pPr>
              <w:rPr>
                <w:color w:val="000000" w:themeColor="text1"/>
              </w:rPr>
            </w:pPr>
            <w:r>
              <w:rPr>
                <w:rFonts w:ascii="Calibri" w:hAnsi="Calibri" w:cs="Calibri"/>
                <w:color w:val="000000"/>
              </w:rPr>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7797D7B1" w14:textId="77777777" w:rsidR="00DC76CB" w:rsidRPr="0020493A" w:rsidRDefault="00DC76CB" w:rsidP="00DC76CB">
            <w:pPr>
              <w:rPr>
                <w:i/>
                <w:iCs/>
                <w:color w:val="000000" w:themeColor="text1"/>
              </w:rPr>
            </w:pPr>
            <w:r>
              <w:rPr>
                <w:color w:val="000000" w:themeColor="text1"/>
              </w:rPr>
              <w:t xml:space="preserve">Proportion of patients on abx prior to CDI </w:t>
            </w:r>
            <w:r w:rsidRPr="00F30210">
              <w:rPr>
                <w:i/>
                <w:iCs/>
                <w:color w:val="000000" w:themeColor="text1"/>
              </w:rPr>
              <w:t>successful vs failed</w:t>
            </w:r>
            <w:r>
              <w:rPr>
                <w:color w:val="000000" w:themeColor="text1"/>
              </w:rPr>
              <w:t xml:space="preserve"> </w:t>
            </w:r>
          </w:p>
        </w:tc>
        <w:tc>
          <w:tcPr>
            <w:tcW w:w="466" w:type="pct"/>
            <w:vAlign w:val="center"/>
          </w:tcPr>
          <w:p w14:paraId="173A8CE7" w14:textId="77777777" w:rsidR="00DC76CB" w:rsidRPr="0020493A" w:rsidRDefault="00DC76CB" w:rsidP="00DC76CB">
            <w:pPr>
              <w:rPr>
                <w:color w:val="000000" w:themeColor="text1"/>
              </w:rPr>
            </w:pPr>
            <w:r>
              <w:rPr>
                <w:color w:val="000000" w:themeColor="text1"/>
              </w:rPr>
              <w:t>140</w:t>
            </w:r>
          </w:p>
        </w:tc>
        <w:tc>
          <w:tcPr>
            <w:tcW w:w="354" w:type="pct"/>
            <w:vAlign w:val="center"/>
          </w:tcPr>
          <w:p w14:paraId="3C3C271A" w14:textId="77777777" w:rsidR="00DC76CB" w:rsidRPr="0020493A" w:rsidRDefault="00DC76CB" w:rsidP="00DC76CB">
            <w:pPr>
              <w:rPr>
                <w:color w:val="000000" w:themeColor="text1"/>
              </w:rPr>
            </w:pPr>
            <w:r>
              <w:rPr>
                <w:color w:val="000000" w:themeColor="text1"/>
              </w:rPr>
              <w:t>25</w:t>
            </w:r>
          </w:p>
        </w:tc>
        <w:tc>
          <w:tcPr>
            <w:tcW w:w="517" w:type="pct"/>
            <w:vAlign w:val="center"/>
          </w:tcPr>
          <w:p w14:paraId="6AB4D839" w14:textId="77777777" w:rsidR="00DC76CB" w:rsidRPr="0020493A" w:rsidRDefault="00DC76CB" w:rsidP="00DC76CB">
            <w:pPr>
              <w:rPr>
                <w:color w:val="000000" w:themeColor="text1"/>
              </w:rPr>
            </w:pPr>
            <w:r w:rsidRPr="00A65C3A">
              <w:rPr>
                <w:color w:val="000000" w:themeColor="text1"/>
              </w:rPr>
              <w:t xml:space="preserve">60 (42.9) </w:t>
            </w:r>
          </w:p>
        </w:tc>
        <w:tc>
          <w:tcPr>
            <w:tcW w:w="496" w:type="pct"/>
            <w:vAlign w:val="center"/>
          </w:tcPr>
          <w:p w14:paraId="36D8035C" w14:textId="77777777" w:rsidR="00DC76CB" w:rsidRPr="0020493A" w:rsidRDefault="00DC76CB" w:rsidP="00DC76CB">
            <w:pPr>
              <w:rPr>
                <w:color w:val="000000" w:themeColor="text1"/>
              </w:rPr>
            </w:pPr>
            <w:r w:rsidRPr="00A65C3A">
              <w:rPr>
                <w:color w:val="000000" w:themeColor="text1"/>
              </w:rPr>
              <w:t>7 (28.0)</w:t>
            </w:r>
          </w:p>
        </w:tc>
        <w:tc>
          <w:tcPr>
            <w:tcW w:w="371" w:type="pct"/>
            <w:vAlign w:val="center"/>
          </w:tcPr>
          <w:p w14:paraId="1805B58B" w14:textId="77777777" w:rsidR="00DC76CB" w:rsidRPr="0020493A" w:rsidRDefault="00DC76CB" w:rsidP="00DC76CB">
            <w:pPr>
              <w:rPr>
                <w:color w:val="000000" w:themeColor="text1"/>
              </w:rPr>
            </w:pPr>
            <w:r w:rsidRPr="00A65C3A">
              <w:rPr>
                <w:color w:val="000000" w:themeColor="text1"/>
              </w:rPr>
              <w:t>p=0.</w:t>
            </w:r>
            <w:r>
              <w:rPr>
                <w:color w:val="000000" w:themeColor="text1"/>
              </w:rPr>
              <w:t>19</w:t>
            </w:r>
          </w:p>
        </w:tc>
        <w:tc>
          <w:tcPr>
            <w:tcW w:w="1729" w:type="pct"/>
            <w:vAlign w:val="center"/>
          </w:tcPr>
          <w:p w14:paraId="2E125629"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tr w:rsidR="00DC76CB" w:rsidRPr="0020493A" w14:paraId="638CC50B" w14:textId="77777777" w:rsidTr="004B42F7">
        <w:trPr>
          <w:trHeight w:val="64"/>
        </w:trPr>
        <w:tc>
          <w:tcPr>
            <w:tcW w:w="533" w:type="pct"/>
            <w:shd w:val="clear" w:color="auto" w:fill="auto"/>
            <w:vAlign w:val="center"/>
          </w:tcPr>
          <w:p w14:paraId="213F7A23" w14:textId="34569AE6" w:rsidR="00DC76CB" w:rsidRPr="0020493A" w:rsidRDefault="00DC76CB" w:rsidP="00DC76CB">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1B3D5427" w14:textId="77777777" w:rsidR="00DC76CB" w:rsidRPr="0020493A" w:rsidRDefault="00DC76CB" w:rsidP="00DC76CB">
            <w:pPr>
              <w:rPr>
                <w:color w:val="000000" w:themeColor="text1"/>
              </w:rPr>
            </w:pPr>
            <w:r>
              <w:rPr>
                <w:color w:val="000000" w:themeColor="text1"/>
              </w:rPr>
              <w:t xml:space="preserve">Number of patients who used non-CDI abx between CDI infections </w:t>
            </w:r>
            <w:r w:rsidRPr="00B10EDD">
              <w:rPr>
                <w:i/>
                <w:iCs/>
                <w:color w:val="000000" w:themeColor="text1"/>
              </w:rPr>
              <w:t>relapsed vs cured within 2m</w:t>
            </w:r>
          </w:p>
        </w:tc>
        <w:tc>
          <w:tcPr>
            <w:tcW w:w="466" w:type="pct"/>
            <w:vAlign w:val="center"/>
          </w:tcPr>
          <w:p w14:paraId="1AD221EE" w14:textId="77777777" w:rsidR="00DC76CB" w:rsidRPr="0020493A" w:rsidRDefault="00DC76CB" w:rsidP="00DC76CB">
            <w:pPr>
              <w:rPr>
                <w:color w:val="000000" w:themeColor="text1"/>
              </w:rPr>
            </w:pPr>
            <w:r>
              <w:rPr>
                <w:color w:val="000000" w:themeColor="text1"/>
              </w:rPr>
              <w:t>13</w:t>
            </w:r>
          </w:p>
        </w:tc>
        <w:tc>
          <w:tcPr>
            <w:tcW w:w="354" w:type="pct"/>
            <w:vAlign w:val="center"/>
          </w:tcPr>
          <w:p w14:paraId="0A6C5F10" w14:textId="77777777" w:rsidR="00DC76CB" w:rsidRPr="0020493A" w:rsidRDefault="00DC76CB" w:rsidP="00DC76CB">
            <w:pPr>
              <w:rPr>
                <w:color w:val="000000" w:themeColor="text1"/>
              </w:rPr>
            </w:pPr>
            <w:r>
              <w:rPr>
                <w:color w:val="000000" w:themeColor="text1"/>
              </w:rPr>
              <w:t>113</w:t>
            </w:r>
          </w:p>
        </w:tc>
        <w:tc>
          <w:tcPr>
            <w:tcW w:w="517" w:type="pct"/>
            <w:vAlign w:val="center"/>
          </w:tcPr>
          <w:p w14:paraId="7A8793BE" w14:textId="77777777" w:rsidR="00DC76CB" w:rsidRPr="0020493A" w:rsidRDefault="00DC76CB" w:rsidP="00DC76CB">
            <w:pPr>
              <w:rPr>
                <w:color w:val="000000" w:themeColor="text1"/>
              </w:rPr>
            </w:pPr>
            <w:r>
              <w:rPr>
                <w:color w:val="000000" w:themeColor="text1"/>
              </w:rPr>
              <w:t>6 (46</w:t>
            </w:r>
            <w:r w:rsidRPr="00B10EDD">
              <w:rPr>
                <w:color w:val="000000" w:themeColor="text1"/>
              </w:rPr>
              <w:t>%</w:t>
            </w:r>
            <w:r>
              <w:rPr>
                <w:color w:val="000000" w:themeColor="text1"/>
              </w:rPr>
              <w:t>)</w:t>
            </w:r>
            <w:r w:rsidRPr="00B10EDD">
              <w:rPr>
                <w:color w:val="000000" w:themeColor="text1"/>
              </w:rPr>
              <w:t xml:space="preserve"> </w:t>
            </w:r>
          </w:p>
        </w:tc>
        <w:tc>
          <w:tcPr>
            <w:tcW w:w="496" w:type="pct"/>
            <w:vAlign w:val="center"/>
          </w:tcPr>
          <w:p w14:paraId="3E3BE34C" w14:textId="77777777" w:rsidR="00DC76CB" w:rsidRPr="0020493A" w:rsidRDefault="00DC76CB" w:rsidP="00DC76CB">
            <w:pPr>
              <w:rPr>
                <w:color w:val="000000" w:themeColor="text1"/>
              </w:rPr>
            </w:pPr>
            <w:r>
              <w:rPr>
                <w:color w:val="000000" w:themeColor="text1"/>
              </w:rPr>
              <w:t>43 (38</w:t>
            </w:r>
            <w:r w:rsidRPr="00B10EDD">
              <w:rPr>
                <w:color w:val="000000" w:themeColor="text1"/>
              </w:rPr>
              <w:t>%</w:t>
            </w:r>
            <w:r>
              <w:rPr>
                <w:color w:val="000000" w:themeColor="text1"/>
              </w:rPr>
              <w:t>)</w:t>
            </w:r>
          </w:p>
        </w:tc>
        <w:tc>
          <w:tcPr>
            <w:tcW w:w="371" w:type="pct"/>
            <w:vAlign w:val="center"/>
          </w:tcPr>
          <w:p w14:paraId="1A8BBD71" w14:textId="77777777" w:rsidR="00DC76CB" w:rsidRPr="0020493A" w:rsidRDefault="00DC76CB" w:rsidP="00DC76CB">
            <w:pPr>
              <w:rPr>
                <w:color w:val="000000" w:themeColor="text1"/>
              </w:rPr>
            </w:pPr>
            <w:r w:rsidRPr="00B10EDD">
              <w:rPr>
                <w:color w:val="000000" w:themeColor="text1"/>
              </w:rPr>
              <w:t xml:space="preserve">OR </w:t>
            </w:r>
            <w:r>
              <w:rPr>
                <w:color w:val="000000" w:themeColor="text1"/>
              </w:rPr>
              <w:t>1.4 [0.4-4.4],</w:t>
            </w:r>
            <w:r w:rsidRPr="00B10EDD">
              <w:rPr>
                <w:color w:val="000000" w:themeColor="text1"/>
              </w:rPr>
              <w:t xml:space="preserve"> p</w:t>
            </w:r>
            <w:r>
              <w:rPr>
                <w:color w:val="000000" w:themeColor="text1"/>
              </w:rPr>
              <w:t>=</w:t>
            </w:r>
            <w:r w:rsidRPr="00B10EDD">
              <w:rPr>
                <w:color w:val="000000" w:themeColor="text1"/>
              </w:rPr>
              <w:t>0.</w:t>
            </w:r>
            <w:r>
              <w:rPr>
                <w:color w:val="000000" w:themeColor="text1"/>
              </w:rPr>
              <w:t>57</w:t>
            </w:r>
          </w:p>
        </w:tc>
        <w:tc>
          <w:tcPr>
            <w:tcW w:w="1729" w:type="pct"/>
            <w:vAlign w:val="center"/>
          </w:tcPr>
          <w:p w14:paraId="7DEF61ED" w14:textId="77777777" w:rsidR="00DC76CB" w:rsidRPr="0020493A" w:rsidRDefault="00DC76CB" w:rsidP="00DC76CB">
            <w:pPr>
              <w:rPr>
                <w:color w:val="000000" w:themeColor="text1"/>
              </w:rPr>
            </w:pPr>
          </w:p>
        </w:tc>
      </w:tr>
      <w:tr w:rsidR="00F276F8" w:rsidRPr="0020493A" w14:paraId="3631AD70" w14:textId="77777777" w:rsidTr="004B42F7">
        <w:trPr>
          <w:trHeight w:val="64"/>
        </w:trPr>
        <w:tc>
          <w:tcPr>
            <w:tcW w:w="533" w:type="pct"/>
            <w:shd w:val="clear" w:color="auto" w:fill="auto"/>
            <w:vAlign w:val="center"/>
          </w:tcPr>
          <w:p w14:paraId="2A703241" w14:textId="6EF36C8F" w:rsidR="00F276F8" w:rsidRPr="0020493A" w:rsidRDefault="00F276F8" w:rsidP="00F276F8">
            <w:pPr>
              <w:rPr>
                <w:color w:val="000000" w:themeColor="text1"/>
              </w:rPr>
            </w:pPr>
            <w:r w:rsidRPr="00CF4F04">
              <w:rPr>
                <w:rFonts w:ascii="Calibri" w:eastAsia="Times New Roman" w:hAnsi="Calibri" w:cs="Calibri"/>
                <w:color w:val="000000"/>
                <w:lang w:eastAsia="en-GB"/>
              </w:rPr>
              <w:t>Pringle 2019</w:t>
            </w:r>
            <w:r w:rsidRPr="00F276F8">
              <w:rPr>
                <w:rFonts w:ascii="Calibri" w:eastAsia="Times New Roman" w:hAnsi="Calibri" w:cs="Calibri"/>
                <w:color w:val="000000"/>
                <w:vertAlign w:val="superscript"/>
                <w:lang w:eastAsia="en-GB"/>
              </w:rPr>
              <w:t>39</w:t>
            </w:r>
          </w:p>
        </w:tc>
        <w:tc>
          <w:tcPr>
            <w:tcW w:w="534" w:type="pct"/>
            <w:tcBorders>
              <w:top w:val="single" w:sz="4" w:space="0" w:color="auto"/>
              <w:left w:val="single" w:sz="4" w:space="0" w:color="auto"/>
              <w:bottom w:val="single" w:sz="4" w:space="0" w:color="auto"/>
              <w:right w:val="single" w:sz="4" w:space="0" w:color="auto"/>
            </w:tcBorders>
            <w:vAlign w:val="center"/>
          </w:tcPr>
          <w:p w14:paraId="2D44B9BC" w14:textId="77777777" w:rsidR="00F276F8" w:rsidRDefault="00F276F8" w:rsidP="00F276F8">
            <w:pPr>
              <w:rPr>
                <w:color w:val="000000" w:themeColor="text1"/>
              </w:rPr>
            </w:pPr>
            <w:r>
              <w:rPr>
                <w:color w:val="000000" w:themeColor="text1"/>
              </w:rPr>
              <w:t xml:space="preserve">Proportion of patients with Rifaximin </w:t>
            </w:r>
            <w:proofErr w:type="gramStart"/>
            <w:r>
              <w:rPr>
                <w:color w:val="000000" w:themeColor="text1"/>
              </w:rPr>
              <w:t>use</w:t>
            </w:r>
            <w:proofErr w:type="gramEnd"/>
          </w:p>
          <w:p w14:paraId="40963E22" w14:textId="77777777" w:rsidR="00F276F8" w:rsidRPr="00041FB3" w:rsidRDefault="00F276F8" w:rsidP="00F276F8">
            <w:pPr>
              <w:rPr>
                <w:i/>
                <w:iCs/>
                <w:color w:val="000000" w:themeColor="text1"/>
              </w:rPr>
            </w:pPr>
            <w:r w:rsidRPr="00041FB3">
              <w:rPr>
                <w:i/>
                <w:iCs/>
                <w:color w:val="000000" w:themeColor="text1"/>
              </w:rPr>
              <w:t>One dose FMT vs 2-3 FMT needed</w:t>
            </w:r>
          </w:p>
        </w:tc>
        <w:tc>
          <w:tcPr>
            <w:tcW w:w="466" w:type="pct"/>
            <w:vAlign w:val="center"/>
          </w:tcPr>
          <w:p w14:paraId="5EDA7A36" w14:textId="77777777" w:rsidR="00F276F8" w:rsidRPr="0020493A" w:rsidRDefault="00F276F8" w:rsidP="00F276F8">
            <w:pPr>
              <w:rPr>
                <w:color w:val="000000" w:themeColor="text1"/>
              </w:rPr>
            </w:pPr>
            <w:r>
              <w:rPr>
                <w:color w:val="000000" w:themeColor="text1"/>
              </w:rPr>
              <w:t>NR</w:t>
            </w:r>
          </w:p>
        </w:tc>
        <w:tc>
          <w:tcPr>
            <w:tcW w:w="354" w:type="pct"/>
            <w:vAlign w:val="center"/>
          </w:tcPr>
          <w:p w14:paraId="7E8F5DFA" w14:textId="77777777" w:rsidR="00F276F8" w:rsidRPr="0020493A" w:rsidRDefault="00F276F8" w:rsidP="00F276F8">
            <w:pPr>
              <w:rPr>
                <w:color w:val="000000" w:themeColor="text1"/>
              </w:rPr>
            </w:pPr>
            <w:r>
              <w:rPr>
                <w:color w:val="000000" w:themeColor="text1"/>
              </w:rPr>
              <w:t>NR</w:t>
            </w:r>
          </w:p>
        </w:tc>
        <w:tc>
          <w:tcPr>
            <w:tcW w:w="517" w:type="pct"/>
            <w:vAlign w:val="center"/>
          </w:tcPr>
          <w:p w14:paraId="5D154365" w14:textId="77777777" w:rsidR="00F276F8" w:rsidRPr="0020493A" w:rsidRDefault="00F276F8" w:rsidP="00F276F8">
            <w:pPr>
              <w:rPr>
                <w:color w:val="000000" w:themeColor="text1"/>
              </w:rPr>
            </w:pPr>
            <w:r>
              <w:rPr>
                <w:color w:val="000000" w:themeColor="text1"/>
              </w:rPr>
              <w:t>NR</w:t>
            </w:r>
          </w:p>
        </w:tc>
        <w:tc>
          <w:tcPr>
            <w:tcW w:w="496" w:type="pct"/>
            <w:vAlign w:val="center"/>
          </w:tcPr>
          <w:p w14:paraId="13C75209" w14:textId="77777777" w:rsidR="00F276F8" w:rsidRPr="0020493A" w:rsidRDefault="00F276F8" w:rsidP="00F276F8">
            <w:pPr>
              <w:rPr>
                <w:color w:val="000000" w:themeColor="text1"/>
              </w:rPr>
            </w:pPr>
            <w:r>
              <w:rPr>
                <w:color w:val="000000" w:themeColor="text1"/>
              </w:rPr>
              <w:t>NR</w:t>
            </w:r>
          </w:p>
        </w:tc>
        <w:tc>
          <w:tcPr>
            <w:tcW w:w="371" w:type="pct"/>
            <w:vAlign w:val="center"/>
          </w:tcPr>
          <w:p w14:paraId="60A2DCAA" w14:textId="77777777" w:rsidR="00F276F8" w:rsidRPr="0020493A" w:rsidRDefault="00F276F8" w:rsidP="00F276F8">
            <w:pPr>
              <w:rPr>
                <w:color w:val="000000" w:themeColor="text1"/>
              </w:rPr>
            </w:pPr>
            <w:proofErr w:type="spellStart"/>
            <w:r w:rsidRPr="00041FB3">
              <w:t>OR</w:t>
            </w:r>
            <w:r>
              <w:t>u</w:t>
            </w:r>
            <w:proofErr w:type="spellEnd"/>
            <w:r w:rsidRPr="00041FB3">
              <w:t xml:space="preserve"> </w:t>
            </w:r>
            <w:r>
              <w:t>3.04</w:t>
            </w:r>
            <w:r w:rsidRPr="00041FB3">
              <w:t xml:space="preserve"> [</w:t>
            </w:r>
            <w:r>
              <w:t>0.56-16.26</w:t>
            </w:r>
            <w:r w:rsidRPr="00041FB3">
              <w:t>] p</w:t>
            </w:r>
            <w:r>
              <w:t>=</w:t>
            </w:r>
            <w:r w:rsidRPr="00041FB3">
              <w:t>0.</w:t>
            </w:r>
            <w:r>
              <w:t>20</w:t>
            </w:r>
            <w:r>
              <w:rPr>
                <w:color w:val="00B0F0"/>
              </w:rPr>
              <w:t xml:space="preserve"> </w:t>
            </w:r>
            <w:r w:rsidRPr="00041FB3">
              <w:t>ORm</w:t>
            </w:r>
            <w:r>
              <w:t xml:space="preserve"> NT</w:t>
            </w:r>
          </w:p>
        </w:tc>
        <w:tc>
          <w:tcPr>
            <w:tcW w:w="1729" w:type="pct"/>
            <w:vAlign w:val="center"/>
          </w:tcPr>
          <w:p w14:paraId="62F844D7" w14:textId="77777777" w:rsidR="00F276F8" w:rsidRDefault="00F276F8" w:rsidP="00F276F8">
            <w:pPr>
              <w:rPr>
                <w:color w:val="000000" w:themeColor="text1"/>
              </w:rPr>
            </w:pPr>
            <w:r>
              <w:rPr>
                <w:color w:val="000000" w:themeColor="text1"/>
              </w:rPr>
              <w:t xml:space="preserve">All patients treated w/ oral FMT, regime was 15 tables/d for two days. Abx treatment + repeat if needed. </w:t>
            </w:r>
          </w:p>
          <w:p w14:paraId="6975D933" w14:textId="77777777" w:rsidR="00F276F8" w:rsidRPr="00041FB3" w:rsidRDefault="00F276F8" w:rsidP="00F276F8">
            <w:proofErr w:type="spellStart"/>
            <w:r w:rsidRPr="00041FB3">
              <w:t>ORu</w:t>
            </w:r>
            <w:proofErr w:type="spellEnd"/>
            <w:r w:rsidRPr="00041FB3">
              <w:t xml:space="preserve"> – univariate analysis</w:t>
            </w:r>
          </w:p>
          <w:p w14:paraId="691A6559" w14:textId="77777777" w:rsidR="00F276F8" w:rsidRDefault="00F276F8" w:rsidP="00F276F8">
            <w:pPr>
              <w:rPr>
                <w:color w:val="000000" w:themeColor="text1"/>
              </w:rPr>
            </w:pPr>
            <w:r>
              <w:rPr>
                <w:color w:val="000000" w:themeColor="text1"/>
              </w:rPr>
              <w:t>ORm – multivariate analysis</w:t>
            </w:r>
          </w:p>
          <w:p w14:paraId="34AEEFC8" w14:textId="77777777" w:rsidR="00F276F8" w:rsidRPr="0020493A" w:rsidRDefault="00F276F8" w:rsidP="00F276F8">
            <w:pPr>
              <w:rPr>
                <w:color w:val="000000" w:themeColor="text1"/>
              </w:rPr>
            </w:pPr>
            <w:r>
              <w:rPr>
                <w:color w:val="000000" w:themeColor="text1"/>
              </w:rPr>
              <w:t>NT – not tested in multivariate analysis</w:t>
            </w:r>
          </w:p>
        </w:tc>
      </w:tr>
    </w:tbl>
    <w:p w14:paraId="78BBD3C3" w14:textId="77777777" w:rsidR="00AC7FB3" w:rsidRPr="00AC7FB3" w:rsidRDefault="00AC7FB3" w:rsidP="00AC7FB3"/>
    <w:p w14:paraId="58B7C584" w14:textId="7AEECED7" w:rsidR="00AC7FB3" w:rsidRDefault="002258D7" w:rsidP="00AC7FB3">
      <w:pPr>
        <w:pStyle w:val="Heading5"/>
      </w:pPr>
      <w:r>
        <w:t>Impact on a</w:t>
      </w:r>
      <w:r w:rsidR="00AC7FB3">
        <w:t>dverse events</w:t>
      </w:r>
    </w:p>
    <w:p w14:paraId="1D214587" w14:textId="362DE456" w:rsidR="00AC7FB3" w:rsidRPr="00AC7FB3" w:rsidRDefault="00D56BA2" w:rsidP="00AC7FB3">
      <w:r>
        <w:t>No studies</w:t>
      </w:r>
    </w:p>
    <w:p w14:paraId="20750717" w14:textId="3681F5F5" w:rsidR="00AC7FB3" w:rsidRDefault="002258D7" w:rsidP="00AC7FB3">
      <w:pPr>
        <w:pStyle w:val="Heading5"/>
      </w:pPr>
      <w:r>
        <w:t xml:space="preserve">Impact on </w:t>
      </w:r>
      <w:r w:rsidR="00AC7FB3">
        <w:t>QoL</w:t>
      </w:r>
    </w:p>
    <w:p w14:paraId="2014B8E0" w14:textId="24641E37" w:rsidR="00C35E37" w:rsidRPr="00C35E37" w:rsidRDefault="00D56BA2" w:rsidP="00C35E37">
      <w:r>
        <w:t>No studies</w:t>
      </w:r>
    </w:p>
    <w:p w14:paraId="560528C3" w14:textId="77777777" w:rsidR="00C35E37" w:rsidRDefault="00C35E37" w:rsidP="00C35E37">
      <w:pPr>
        <w:pStyle w:val="Heading4"/>
      </w:pPr>
      <w:r w:rsidRPr="00C35E37">
        <w:t>Narcotics</w:t>
      </w:r>
    </w:p>
    <w:p w14:paraId="03D0C5AE" w14:textId="6A0AFBAC"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56BA2" w:rsidRPr="0020493A" w14:paraId="25C6EB6F" w14:textId="77777777" w:rsidTr="004B42F7">
        <w:trPr>
          <w:trHeight w:val="340"/>
        </w:trPr>
        <w:tc>
          <w:tcPr>
            <w:tcW w:w="533" w:type="pct"/>
            <w:vAlign w:val="center"/>
          </w:tcPr>
          <w:p w14:paraId="7550A13C" w14:textId="77777777" w:rsidR="00D56BA2" w:rsidRPr="0020493A" w:rsidRDefault="00D56BA2" w:rsidP="007020B4">
            <w:pPr>
              <w:rPr>
                <w:b/>
                <w:color w:val="000000" w:themeColor="text1"/>
              </w:rPr>
            </w:pPr>
            <w:r w:rsidRPr="0020493A">
              <w:rPr>
                <w:b/>
                <w:color w:val="000000" w:themeColor="text1"/>
              </w:rPr>
              <w:t>Author, Year</w:t>
            </w:r>
          </w:p>
        </w:tc>
        <w:tc>
          <w:tcPr>
            <w:tcW w:w="534" w:type="pct"/>
            <w:vAlign w:val="center"/>
          </w:tcPr>
          <w:p w14:paraId="3146795A" w14:textId="77777777" w:rsidR="00D56BA2" w:rsidRPr="0020493A" w:rsidRDefault="00D56BA2" w:rsidP="007020B4">
            <w:pPr>
              <w:rPr>
                <w:b/>
                <w:color w:val="000000" w:themeColor="text1"/>
              </w:rPr>
            </w:pPr>
            <w:r w:rsidRPr="0020493A">
              <w:rPr>
                <w:b/>
                <w:color w:val="000000" w:themeColor="text1"/>
              </w:rPr>
              <w:t>Outcome measure</w:t>
            </w:r>
          </w:p>
        </w:tc>
        <w:tc>
          <w:tcPr>
            <w:tcW w:w="820" w:type="pct"/>
            <w:gridSpan w:val="2"/>
            <w:vAlign w:val="center"/>
          </w:tcPr>
          <w:p w14:paraId="77AA4397" w14:textId="77777777" w:rsidR="00D56BA2" w:rsidRPr="0020493A" w:rsidRDefault="00D56BA2" w:rsidP="007020B4">
            <w:pPr>
              <w:rPr>
                <w:b/>
                <w:color w:val="000000" w:themeColor="text1"/>
              </w:rPr>
            </w:pPr>
            <w:r w:rsidRPr="0020493A">
              <w:rPr>
                <w:b/>
                <w:color w:val="000000" w:themeColor="text1"/>
              </w:rPr>
              <w:t>Number of participants</w:t>
            </w:r>
          </w:p>
        </w:tc>
        <w:tc>
          <w:tcPr>
            <w:tcW w:w="1013" w:type="pct"/>
            <w:gridSpan w:val="2"/>
            <w:vAlign w:val="center"/>
          </w:tcPr>
          <w:p w14:paraId="59EFE626" w14:textId="77777777" w:rsidR="00D56BA2" w:rsidRPr="0020493A" w:rsidRDefault="00D56BA2" w:rsidP="007020B4">
            <w:pPr>
              <w:rPr>
                <w:b/>
                <w:color w:val="000000" w:themeColor="text1"/>
              </w:rPr>
            </w:pPr>
            <w:r w:rsidRPr="0020493A">
              <w:rPr>
                <w:b/>
                <w:color w:val="000000" w:themeColor="text1"/>
              </w:rPr>
              <w:t>Outcome</w:t>
            </w:r>
          </w:p>
        </w:tc>
        <w:tc>
          <w:tcPr>
            <w:tcW w:w="371" w:type="pct"/>
            <w:vAlign w:val="center"/>
          </w:tcPr>
          <w:p w14:paraId="635D2807" w14:textId="77777777" w:rsidR="00D56BA2" w:rsidRPr="0020493A" w:rsidRDefault="00D56BA2" w:rsidP="007020B4">
            <w:pPr>
              <w:rPr>
                <w:b/>
                <w:color w:val="000000" w:themeColor="text1"/>
              </w:rPr>
            </w:pPr>
            <w:r w:rsidRPr="0020493A">
              <w:rPr>
                <w:b/>
                <w:color w:val="000000" w:themeColor="text1"/>
              </w:rPr>
              <w:t>Significance</w:t>
            </w:r>
          </w:p>
        </w:tc>
        <w:tc>
          <w:tcPr>
            <w:tcW w:w="1729" w:type="pct"/>
            <w:vAlign w:val="center"/>
          </w:tcPr>
          <w:p w14:paraId="07D587C9" w14:textId="77777777" w:rsidR="00D56BA2" w:rsidRPr="0020493A" w:rsidRDefault="00D56BA2" w:rsidP="007020B4">
            <w:pPr>
              <w:rPr>
                <w:b/>
                <w:color w:val="000000" w:themeColor="text1"/>
              </w:rPr>
            </w:pPr>
            <w:r w:rsidRPr="0020493A">
              <w:rPr>
                <w:b/>
                <w:color w:val="000000" w:themeColor="text1"/>
              </w:rPr>
              <w:t>Comments</w:t>
            </w:r>
          </w:p>
        </w:tc>
      </w:tr>
      <w:tr w:rsidR="00F276F8" w:rsidRPr="0020493A" w14:paraId="2C237431" w14:textId="77777777" w:rsidTr="004B42F7">
        <w:trPr>
          <w:trHeight w:val="64"/>
        </w:trPr>
        <w:tc>
          <w:tcPr>
            <w:tcW w:w="533" w:type="pct"/>
            <w:vAlign w:val="center"/>
          </w:tcPr>
          <w:p w14:paraId="5B42CAC1" w14:textId="520247D7" w:rsidR="00F276F8" w:rsidRPr="0020493A" w:rsidRDefault="00F276F8" w:rsidP="00F276F8">
            <w:pPr>
              <w:rPr>
                <w:color w:val="000000" w:themeColor="text1"/>
              </w:rPr>
            </w:pPr>
            <w:bookmarkStart w:id="50" w:name="_Hlk133582254"/>
            <w:r>
              <w:rPr>
                <w:rFonts w:ascii="Calibri" w:hAnsi="Calibri" w:cs="Calibri"/>
                <w:color w:val="000000"/>
              </w:rPr>
              <w:lastRenderedPageBreak/>
              <w:t>Weingarden, 2022</w:t>
            </w:r>
            <w:r>
              <w:rPr>
                <w:rFonts w:ascii="Calibri" w:hAnsi="Calibri" w:cs="Calibri"/>
                <w:color w:val="000000"/>
                <w:vertAlign w:val="superscript"/>
              </w:rPr>
              <w:t>38</w:t>
            </w:r>
          </w:p>
        </w:tc>
        <w:tc>
          <w:tcPr>
            <w:tcW w:w="534" w:type="pct"/>
            <w:vAlign w:val="center"/>
          </w:tcPr>
          <w:p w14:paraId="2C692841" w14:textId="77777777" w:rsidR="00F276F8" w:rsidRPr="0020493A" w:rsidRDefault="00F276F8" w:rsidP="00F276F8">
            <w:pPr>
              <w:rPr>
                <w:i/>
                <w:iCs/>
                <w:color w:val="000000" w:themeColor="text1"/>
              </w:rPr>
            </w:pPr>
            <w:r>
              <w:rPr>
                <w:color w:val="000000" w:themeColor="text1"/>
              </w:rPr>
              <w:t xml:space="preserve">Proportion of patients w/ baseline narcotics use </w:t>
            </w:r>
            <w:r w:rsidRPr="00F30210">
              <w:rPr>
                <w:i/>
                <w:iCs/>
                <w:color w:val="000000" w:themeColor="text1"/>
              </w:rPr>
              <w:t>successful vs failed</w:t>
            </w:r>
          </w:p>
        </w:tc>
        <w:tc>
          <w:tcPr>
            <w:tcW w:w="466" w:type="pct"/>
            <w:vAlign w:val="center"/>
          </w:tcPr>
          <w:p w14:paraId="593A0CCB" w14:textId="77777777" w:rsidR="00F276F8" w:rsidRPr="0020493A" w:rsidRDefault="00F276F8" w:rsidP="00F276F8">
            <w:pPr>
              <w:rPr>
                <w:color w:val="000000" w:themeColor="text1"/>
              </w:rPr>
            </w:pPr>
            <w:r>
              <w:rPr>
                <w:color w:val="000000" w:themeColor="text1"/>
              </w:rPr>
              <w:t>168</w:t>
            </w:r>
          </w:p>
        </w:tc>
        <w:tc>
          <w:tcPr>
            <w:tcW w:w="354" w:type="pct"/>
            <w:vAlign w:val="center"/>
          </w:tcPr>
          <w:p w14:paraId="2309B704" w14:textId="77777777" w:rsidR="00F276F8" w:rsidRPr="0020493A" w:rsidRDefault="00F276F8" w:rsidP="00F276F8">
            <w:pPr>
              <w:rPr>
                <w:color w:val="000000" w:themeColor="text1"/>
              </w:rPr>
            </w:pPr>
            <w:r>
              <w:rPr>
                <w:color w:val="000000" w:themeColor="text1"/>
              </w:rPr>
              <w:t>67</w:t>
            </w:r>
          </w:p>
        </w:tc>
        <w:tc>
          <w:tcPr>
            <w:tcW w:w="517" w:type="pct"/>
            <w:vAlign w:val="center"/>
          </w:tcPr>
          <w:p w14:paraId="46BEE42D" w14:textId="77777777" w:rsidR="00F276F8" w:rsidRPr="0020493A" w:rsidRDefault="00F276F8" w:rsidP="00F276F8">
            <w:pPr>
              <w:rPr>
                <w:color w:val="000000" w:themeColor="text1"/>
              </w:rPr>
            </w:pPr>
            <w:r w:rsidRPr="00C71793">
              <w:rPr>
                <w:color w:val="000000" w:themeColor="text1"/>
              </w:rPr>
              <w:t xml:space="preserve">49 (29.2%) </w:t>
            </w:r>
          </w:p>
        </w:tc>
        <w:tc>
          <w:tcPr>
            <w:tcW w:w="496" w:type="pct"/>
            <w:vAlign w:val="center"/>
          </w:tcPr>
          <w:p w14:paraId="24447661" w14:textId="77777777" w:rsidR="00F276F8" w:rsidRPr="0020493A" w:rsidRDefault="00F276F8" w:rsidP="00F276F8">
            <w:pPr>
              <w:rPr>
                <w:color w:val="000000" w:themeColor="text1"/>
              </w:rPr>
            </w:pPr>
            <w:r w:rsidRPr="00C71793">
              <w:rPr>
                <w:color w:val="000000" w:themeColor="text1"/>
              </w:rPr>
              <w:t>26 (38.8%)</w:t>
            </w:r>
          </w:p>
        </w:tc>
        <w:tc>
          <w:tcPr>
            <w:tcW w:w="371" w:type="pct"/>
            <w:vAlign w:val="center"/>
          </w:tcPr>
          <w:p w14:paraId="717E2D85" w14:textId="77777777" w:rsidR="00F276F8" w:rsidRPr="0020493A" w:rsidRDefault="00F276F8" w:rsidP="00F276F8">
            <w:pPr>
              <w:rPr>
                <w:color w:val="000000" w:themeColor="text1"/>
              </w:rPr>
            </w:pPr>
            <w:r>
              <w:rPr>
                <w:color w:val="000000" w:themeColor="text1"/>
              </w:rPr>
              <w:t>p=0.165</w:t>
            </w:r>
          </w:p>
        </w:tc>
        <w:tc>
          <w:tcPr>
            <w:tcW w:w="1729" w:type="pct"/>
            <w:vAlign w:val="center"/>
          </w:tcPr>
          <w:p w14:paraId="10A52FB2" w14:textId="77777777" w:rsidR="00F276F8" w:rsidRPr="0020493A" w:rsidRDefault="00F276F8" w:rsidP="00F276F8">
            <w:pPr>
              <w:rPr>
                <w:color w:val="000000" w:themeColor="text1"/>
              </w:rPr>
            </w:pPr>
            <w:r>
              <w:rPr>
                <w:color w:val="000000" w:themeColor="text1"/>
              </w:rPr>
              <w:t>Successful defined as initial success and no recurrence during follow-up (length not reported but &gt;60days and some people for few years). Failure defined as no initial success or relapse at any time during the follow-up. Univariate analysis.</w:t>
            </w:r>
          </w:p>
        </w:tc>
      </w:tr>
      <w:bookmarkEnd w:id="50"/>
    </w:tbl>
    <w:p w14:paraId="7B3C659F" w14:textId="77777777" w:rsidR="00AC7FB3" w:rsidRPr="00AC7FB3" w:rsidRDefault="00AC7FB3" w:rsidP="00AC7FB3"/>
    <w:p w14:paraId="5713748E" w14:textId="6EC8B32F" w:rsidR="00AC7FB3" w:rsidRDefault="002258D7" w:rsidP="00AC7FB3">
      <w:pPr>
        <w:pStyle w:val="Heading5"/>
      </w:pPr>
      <w:r>
        <w:t>Impact on a</w:t>
      </w:r>
      <w:r w:rsidR="00AC7FB3">
        <w:t>dverse events</w:t>
      </w:r>
    </w:p>
    <w:p w14:paraId="206B45BA" w14:textId="0D8A35A9" w:rsidR="00AC7FB3" w:rsidRPr="00AC7FB3" w:rsidRDefault="00D56BA2" w:rsidP="00AC7FB3">
      <w:r>
        <w:t>No studies</w:t>
      </w:r>
    </w:p>
    <w:p w14:paraId="4E5EB7C0" w14:textId="248F09A9" w:rsidR="00AC7FB3" w:rsidRDefault="002258D7" w:rsidP="00AC7FB3">
      <w:pPr>
        <w:pStyle w:val="Heading5"/>
      </w:pPr>
      <w:r>
        <w:t xml:space="preserve">Impact on </w:t>
      </w:r>
      <w:r w:rsidR="00AC7FB3">
        <w:t>QoL</w:t>
      </w:r>
    </w:p>
    <w:p w14:paraId="1EF9B44F" w14:textId="2D144D2C" w:rsidR="00C35E37" w:rsidRPr="00C35E37" w:rsidRDefault="00D56BA2" w:rsidP="00C35E37">
      <w:r>
        <w:t>No studies</w:t>
      </w:r>
    </w:p>
    <w:p w14:paraId="6C86EAA7" w14:textId="77777777" w:rsidR="00C35E37" w:rsidRPr="00C35E37" w:rsidRDefault="00C35E37" w:rsidP="00C35E37">
      <w:pPr>
        <w:pStyle w:val="Heading3"/>
      </w:pPr>
      <w:r w:rsidRPr="00C35E37">
        <w:t>Other risk factors</w:t>
      </w:r>
    </w:p>
    <w:p w14:paraId="0EE4EC1A" w14:textId="77777777" w:rsidR="00C35E37" w:rsidRDefault="00C35E37" w:rsidP="00C35E37">
      <w:pPr>
        <w:pStyle w:val="Heading4"/>
      </w:pPr>
      <w:r w:rsidRPr="00C35E37">
        <w:t>Hospitalised at or before FMT</w:t>
      </w:r>
    </w:p>
    <w:p w14:paraId="777A3529" w14:textId="239C0C3B"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9AD" w:rsidRPr="0020493A" w14:paraId="40BCBA12" w14:textId="77777777" w:rsidTr="004B42F7">
        <w:trPr>
          <w:trHeight w:val="340"/>
        </w:trPr>
        <w:tc>
          <w:tcPr>
            <w:tcW w:w="533" w:type="pct"/>
            <w:vMerge w:val="restart"/>
            <w:vAlign w:val="center"/>
          </w:tcPr>
          <w:p w14:paraId="54454909" w14:textId="77777777" w:rsidR="000E49AD" w:rsidRPr="0020493A" w:rsidRDefault="000E49AD" w:rsidP="007020B4">
            <w:pPr>
              <w:rPr>
                <w:b/>
                <w:color w:val="000000" w:themeColor="text1"/>
              </w:rPr>
            </w:pPr>
            <w:r w:rsidRPr="0020493A">
              <w:rPr>
                <w:b/>
                <w:color w:val="000000" w:themeColor="text1"/>
              </w:rPr>
              <w:t>Author, Year</w:t>
            </w:r>
          </w:p>
        </w:tc>
        <w:tc>
          <w:tcPr>
            <w:tcW w:w="534" w:type="pct"/>
            <w:vMerge w:val="restart"/>
            <w:vAlign w:val="center"/>
          </w:tcPr>
          <w:p w14:paraId="010FC526" w14:textId="77777777" w:rsidR="000E49AD" w:rsidRPr="0020493A" w:rsidRDefault="000E49AD" w:rsidP="007020B4">
            <w:pPr>
              <w:rPr>
                <w:b/>
                <w:color w:val="000000" w:themeColor="text1"/>
              </w:rPr>
            </w:pPr>
            <w:r w:rsidRPr="0020493A">
              <w:rPr>
                <w:b/>
                <w:color w:val="000000" w:themeColor="text1"/>
              </w:rPr>
              <w:t>Outcome measure</w:t>
            </w:r>
          </w:p>
        </w:tc>
        <w:tc>
          <w:tcPr>
            <w:tcW w:w="820" w:type="pct"/>
            <w:gridSpan w:val="2"/>
            <w:vAlign w:val="center"/>
          </w:tcPr>
          <w:p w14:paraId="550B0557" w14:textId="77777777" w:rsidR="000E49AD" w:rsidRPr="0020493A" w:rsidRDefault="000E49AD" w:rsidP="007020B4">
            <w:pPr>
              <w:rPr>
                <w:b/>
                <w:color w:val="000000" w:themeColor="text1"/>
              </w:rPr>
            </w:pPr>
            <w:r w:rsidRPr="0020493A">
              <w:rPr>
                <w:b/>
                <w:color w:val="000000" w:themeColor="text1"/>
              </w:rPr>
              <w:t>Number of participants</w:t>
            </w:r>
          </w:p>
        </w:tc>
        <w:tc>
          <w:tcPr>
            <w:tcW w:w="1013" w:type="pct"/>
            <w:gridSpan w:val="2"/>
            <w:vAlign w:val="center"/>
          </w:tcPr>
          <w:p w14:paraId="22D8BFD6" w14:textId="77777777" w:rsidR="000E49AD" w:rsidRPr="0020493A" w:rsidRDefault="000E49AD" w:rsidP="007020B4">
            <w:pPr>
              <w:rPr>
                <w:b/>
                <w:color w:val="000000" w:themeColor="text1"/>
              </w:rPr>
            </w:pPr>
            <w:r w:rsidRPr="0020493A">
              <w:rPr>
                <w:b/>
                <w:color w:val="000000" w:themeColor="text1"/>
              </w:rPr>
              <w:t>Outcome</w:t>
            </w:r>
          </w:p>
        </w:tc>
        <w:tc>
          <w:tcPr>
            <w:tcW w:w="371" w:type="pct"/>
            <w:vMerge w:val="restart"/>
            <w:vAlign w:val="center"/>
          </w:tcPr>
          <w:p w14:paraId="704442E4" w14:textId="77777777" w:rsidR="000E49AD" w:rsidRPr="0020493A" w:rsidRDefault="000E49AD" w:rsidP="007020B4">
            <w:pPr>
              <w:rPr>
                <w:b/>
                <w:color w:val="000000" w:themeColor="text1"/>
              </w:rPr>
            </w:pPr>
            <w:r w:rsidRPr="0020493A">
              <w:rPr>
                <w:b/>
                <w:color w:val="000000" w:themeColor="text1"/>
              </w:rPr>
              <w:t>Significance</w:t>
            </w:r>
          </w:p>
        </w:tc>
        <w:tc>
          <w:tcPr>
            <w:tcW w:w="1729" w:type="pct"/>
            <w:vMerge w:val="restart"/>
            <w:vAlign w:val="center"/>
          </w:tcPr>
          <w:p w14:paraId="05C70FFB" w14:textId="77777777" w:rsidR="000E49AD" w:rsidRPr="0020493A" w:rsidRDefault="000E49AD" w:rsidP="007020B4">
            <w:pPr>
              <w:rPr>
                <w:b/>
                <w:color w:val="000000" w:themeColor="text1"/>
              </w:rPr>
            </w:pPr>
            <w:r w:rsidRPr="0020493A">
              <w:rPr>
                <w:b/>
                <w:color w:val="000000" w:themeColor="text1"/>
              </w:rPr>
              <w:t>Comments</w:t>
            </w:r>
          </w:p>
        </w:tc>
      </w:tr>
      <w:tr w:rsidR="000E49AD" w:rsidRPr="0020493A" w14:paraId="3892F958" w14:textId="77777777" w:rsidTr="004B42F7">
        <w:trPr>
          <w:trHeight w:val="348"/>
        </w:trPr>
        <w:tc>
          <w:tcPr>
            <w:tcW w:w="533" w:type="pct"/>
            <w:vMerge/>
            <w:vAlign w:val="center"/>
          </w:tcPr>
          <w:p w14:paraId="233B0C9F" w14:textId="77777777" w:rsidR="000E49AD" w:rsidRPr="0020493A" w:rsidRDefault="000E49AD" w:rsidP="007020B4">
            <w:pPr>
              <w:rPr>
                <w:b/>
                <w:color w:val="000000" w:themeColor="text1"/>
              </w:rPr>
            </w:pPr>
          </w:p>
        </w:tc>
        <w:tc>
          <w:tcPr>
            <w:tcW w:w="534" w:type="pct"/>
            <w:vMerge/>
            <w:vAlign w:val="center"/>
          </w:tcPr>
          <w:p w14:paraId="2B5FFF90" w14:textId="77777777" w:rsidR="000E49AD" w:rsidRPr="0020493A" w:rsidRDefault="000E49AD" w:rsidP="007020B4">
            <w:pPr>
              <w:rPr>
                <w:b/>
                <w:color w:val="000000" w:themeColor="text1"/>
              </w:rPr>
            </w:pPr>
          </w:p>
        </w:tc>
        <w:tc>
          <w:tcPr>
            <w:tcW w:w="466" w:type="pct"/>
            <w:vAlign w:val="center"/>
          </w:tcPr>
          <w:p w14:paraId="1CDBFBF3" w14:textId="77777777" w:rsidR="000E49AD" w:rsidRPr="0020493A" w:rsidRDefault="000E49AD" w:rsidP="007020B4">
            <w:pPr>
              <w:rPr>
                <w:b/>
                <w:color w:val="000000" w:themeColor="text1"/>
              </w:rPr>
            </w:pPr>
            <w:r w:rsidRPr="0020493A">
              <w:rPr>
                <w:b/>
                <w:color w:val="000000" w:themeColor="text1"/>
              </w:rPr>
              <w:t>Experimental</w:t>
            </w:r>
          </w:p>
        </w:tc>
        <w:tc>
          <w:tcPr>
            <w:tcW w:w="354" w:type="pct"/>
            <w:vAlign w:val="center"/>
          </w:tcPr>
          <w:p w14:paraId="3E5D5B71" w14:textId="77777777" w:rsidR="000E49AD" w:rsidRPr="0020493A" w:rsidRDefault="000E49AD" w:rsidP="007020B4">
            <w:pPr>
              <w:rPr>
                <w:b/>
                <w:color w:val="000000" w:themeColor="text1"/>
              </w:rPr>
            </w:pPr>
            <w:r w:rsidRPr="0020493A">
              <w:rPr>
                <w:b/>
                <w:color w:val="000000" w:themeColor="text1"/>
              </w:rPr>
              <w:t>Control</w:t>
            </w:r>
          </w:p>
        </w:tc>
        <w:tc>
          <w:tcPr>
            <w:tcW w:w="517" w:type="pct"/>
            <w:vAlign w:val="center"/>
          </w:tcPr>
          <w:p w14:paraId="1E89C071" w14:textId="77777777" w:rsidR="000E49AD" w:rsidRPr="0020493A" w:rsidRDefault="000E49AD" w:rsidP="007020B4">
            <w:pPr>
              <w:rPr>
                <w:b/>
                <w:color w:val="000000" w:themeColor="text1"/>
              </w:rPr>
            </w:pPr>
            <w:r w:rsidRPr="0020493A">
              <w:rPr>
                <w:b/>
                <w:color w:val="000000" w:themeColor="text1"/>
              </w:rPr>
              <w:t>Experimental</w:t>
            </w:r>
          </w:p>
        </w:tc>
        <w:tc>
          <w:tcPr>
            <w:tcW w:w="496" w:type="pct"/>
            <w:vAlign w:val="center"/>
          </w:tcPr>
          <w:p w14:paraId="25A85FFB" w14:textId="77777777" w:rsidR="000E49AD" w:rsidRPr="0020493A" w:rsidRDefault="000E49AD" w:rsidP="007020B4">
            <w:pPr>
              <w:rPr>
                <w:b/>
                <w:color w:val="000000" w:themeColor="text1"/>
              </w:rPr>
            </w:pPr>
            <w:r w:rsidRPr="0020493A">
              <w:rPr>
                <w:b/>
                <w:color w:val="000000" w:themeColor="text1"/>
              </w:rPr>
              <w:t>Control</w:t>
            </w:r>
          </w:p>
        </w:tc>
        <w:tc>
          <w:tcPr>
            <w:tcW w:w="371" w:type="pct"/>
            <w:vMerge/>
            <w:vAlign w:val="center"/>
          </w:tcPr>
          <w:p w14:paraId="4776EB1D" w14:textId="77777777" w:rsidR="000E49AD" w:rsidRPr="0020493A" w:rsidRDefault="000E49AD" w:rsidP="007020B4">
            <w:pPr>
              <w:rPr>
                <w:b/>
                <w:color w:val="000000" w:themeColor="text1"/>
              </w:rPr>
            </w:pPr>
          </w:p>
        </w:tc>
        <w:tc>
          <w:tcPr>
            <w:tcW w:w="1729" w:type="pct"/>
            <w:vMerge/>
            <w:vAlign w:val="center"/>
          </w:tcPr>
          <w:p w14:paraId="38268397" w14:textId="77777777" w:rsidR="000E49AD" w:rsidRPr="0020493A" w:rsidRDefault="000E49AD" w:rsidP="007020B4">
            <w:pPr>
              <w:rPr>
                <w:b/>
                <w:color w:val="000000" w:themeColor="text1"/>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03C76D2C"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7974755D" w14:textId="77777777" w:rsidR="000E49AD" w:rsidRPr="00A65199" w:rsidRDefault="000E49AD" w:rsidP="007020B4">
            <w:pPr>
              <w:spacing w:after="0" w:line="240" w:lineRule="auto"/>
              <w:rPr>
                <w:rFonts w:eastAsia="Times New Roman" w:cstheme="minorHAnsi"/>
                <w:b/>
                <w:bCs/>
                <w:color w:val="000000"/>
                <w:lang w:eastAsia="en-GB"/>
              </w:rPr>
            </w:pPr>
            <w:r w:rsidRPr="003674B4">
              <w:rPr>
                <w:rFonts w:eastAsia="Times New Roman" w:cstheme="minorHAnsi"/>
                <w:b/>
                <w:bCs/>
                <w:color w:val="000000"/>
                <w:lang w:eastAsia="en-GB"/>
              </w:rPr>
              <w:t>Hospitalised at or before FMT</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C76CB" w:rsidRPr="0020493A" w14:paraId="2BFEB60F"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4B3D22E" w14:textId="7514D088" w:rsidR="00DC76CB" w:rsidRPr="0020493A" w:rsidRDefault="00DC76CB" w:rsidP="00DC76CB">
            <w:pPr>
              <w:rPr>
                <w:color w:val="000000" w:themeColor="text1"/>
              </w:rPr>
            </w:pPr>
            <w:bookmarkStart w:id="51" w:name="_Hlk133596335"/>
            <w:r>
              <w:rPr>
                <w:rFonts w:ascii="Calibri" w:hAnsi="Calibri" w:cs="Calibri"/>
                <w:color w:val="000000"/>
              </w:rPr>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5192F418" w14:textId="77777777" w:rsidR="00DC76CB" w:rsidRPr="0020493A" w:rsidRDefault="00DC76CB" w:rsidP="00DC76CB">
            <w:pPr>
              <w:rPr>
                <w:i/>
                <w:iCs/>
                <w:color w:val="000000" w:themeColor="text1"/>
              </w:rPr>
            </w:pPr>
            <w:r>
              <w:rPr>
                <w:color w:val="000000" w:themeColor="text1"/>
              </w:rPr>
              <w:t xml:space="preserve">Proportion of in-patients at FMT </w:t>
            </w:r>
            <w:r w:rsidRPr="00F30210">
              <w:rPr>
                <w:i/>
                <w:iCs/>
                <w:color w:val="000000" w:themeColor="text1"/>
              </w:rPr>
              <w:t>successful vs failed</w:t>
            </w:r>
            <w:r>
              <w:rPr>
                <w:color w:val="000000" w:themeColor="text1"/>
              </w:rPr>
              <w:t xml:space="preserve"> </w:t>
            </w:r>
          </w:p>
        </w:tc>
        <w:tc>
          <w:tcPr>
            <w:tcW w:w="466" w:type="pct"/>
            <w:vAlign w:val="center"/>
          </w:tcPr>
          <w:p w14:paraId="0DAB1E34" w14:textId="77777777" w:rsidR="00DC76CB" w:rsidRPr="0020493A" w:rsidRDefault="00DC76CB" w:rsidP="00DC76CB">
            <w:pPr>
              <w:rPr>
                <w:color w:val="000000" w:themeColor="text1"/>
              </w:rPr>
            </w:pPr>
            <w:r>
              <w:rPr>
                <w:color w:val="000000" w:themeColor="text1"/>
              </w:rPr>
              <w:t>140</w:t>
            </w:r>
          </w:p>
        </w:tc>
        <w:tc>
          <w:tcPr>
            <w:tcW w:w="354" w:type="pct"/>
            <w:vAlign w:val="center"/>
          </w:tcPr>
          <w:p w14:paraId="78B2706D" w14:textId="77777777" w:rsidR="00DC76CB" w:rsidRPr="0020493A" w:rsidRDefault="00DC76CB" w:rsidP="00DC76CB">
            <w:pPr>
              <w:rPr>
                <w:color w:val="000000" w:themeColor="text1"/>
              </w:rPr>
            </w:pPr>
            <w:r>
              <w:rPr>
                <w:color w:val="000000" w:themeColor="text1"/>
              </w:rPr>
              <w:t>25</w:t>
            </w:r>
          </w:p>
        </w:tc>
        <w:tc>
          <w:tcPr>
            <w:tcW w:w="517" w:type="pct"/>
            <w:vAlign w:val="center"/>
          </w:tcPr>
          <w:p w14:paraId="709006FF" w14:textId="77777777" w:rsidR="00DC76CB" w:rsidRPr="0020493A" w:rsidRDefault="00DC76CB" w:rsidP="00DC76CB">
            <w:pPr>
              <w:rPr>
                <w:color w:val="000000" w:themeColor="text1"/>
              </w:rPr>
            </w:pPr>
            <w:r w:rsidRPr="00A65C3A">
              <w:rPr>
                <w:color w:val="000000" w:themeColor="text1"/>
              </w:rPr>
              <w:t xml:space="preserve">19 (13.6) </w:t>
            </w:r>
          </w:p>
        </w:tc>
        <w:tc>
          <w:tcPr>
            <w:tcW w:w="496" w:type="pct"/>
            <w:vAlign w:val="center"/>
          </w:tcPr>
          <w:p w14:paraId="60695926" w14:textId="77777777" w:rsidR="00DC76CB" w:rsidRPr="0020493A" w:rsidRDefault="00DC76CB" w:rsidP="00DC76CB">
            <w:pPr>
              <w:rPr>
                <w:color w:val="000000" w:themeColor="text1"/>
              </w:rPr>
            </w:pPr>
            <w:r w:rsidRPr="00A65C3A">
              <w:rPr>
                <w:color w:val="000000" w:themeColor="text1"/>
              </w:rPr>
              <w:t>9 (36.0)</w:t>
            </w:r>
          </w:p>
        </w:tc>
        <w:tc>
          <w:tcPr>
            <w:tcW w:w="371" w:type="pct"/>
            <w:vAlign w:val="center"/>
          </w:tcPr>
          <w:p w14:paraId="448DF207" w14:textId="77777777" w:rsidR="00DC76CB" w:rsidRPr="0020493A" w:rsidRDefault="00DC76CB" w:rsidP="00DC76CB">
            <w:pPr>
              <w:rPr>
                <w:color w:val="000000" w:themeColor="text1"/>
              </w:rPr>
            </w:pPr>
            <w:r w:rsidRPr="00A65C3A">
              <w:rPr>
                <w:color w:val="000000" w:themeColor="text1"/>
              </w:rPr>
              <w:t>p=0.</w:t>
            </w:r>
            <w:r>
              <w:rPr>
                <w:color w:val="000000" w:themeColor="text1"/>
              </w:rPr>
              <w:t>02</w:t>
            </w:r>
          </w:p>
        </w:tc>
        <w:tc>
          <w:tcPr>
            <w:tcW w:w="1729" w:type="pct"/>
            <w:vAlign w:val="center"/>
          </w:tcPr>
          <w:p w14:paraId="148ACD9D"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bookmarkEnd w:id="51"/>
      <w:tr w:rsidR="00DC76CB" w:rsidRPr="0020493A" w14:paraId="1C1A16C8" w14:textId="77777777" w:rsidTr="004B42F7">
        <w:trPr>
          <w:trHeight w:val="64"/>
        </w:trPr>
        <w:tc>
          <w:tcPr>
            <w:tcW w:w="533" w:type="pct"/>
            <w:shd w:val="clear" w:color="auto" w:fill="auto"/>
            <w:vAlign w:val="center"/>
          </w:tcPr>
          <w:p w14:paraId="659B35DD" w14:textId="2E3FAE70" w:rsidR="00DC76CB" w:rsidRPr="0020493A" w:rsidRDefault="00DC76CB" w:rsidP="00DC76CB">
            <w:pPr>
              <w:rPr>
                <w:color w:val="000000" w:themeColor="text1"/>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0E6E4604" w14:textId="77777777" w:rsidR="00DC76CB" w:rsidRPr="004A0DFD" w:rsidRDefault="00DC76CB" w:rsidP="00DC76CB">
            <w:pPr>
              <w:rPr>
                <w:i/>
                <w:iCs/>
                <w:color w:val="000000" w:themeColor="text1"/>
              </w:rPr>
            </w:pPr>
            <w:r w:rsidRPr="00A42E75">
              <w:rPr>
                <w:color w:val="000000" w:themeColor="text1"/>
              </w:rPr>
              <w:t xml:space="preserve">Number of </w:t>
            </w:r>
            <w:r>
              <w:rPr>
                <w:color w:val="000000" w:themeColor="text1"/>
              </w:rPr>
              <w:t>hospitalised at FMT</w:t>
            </w:r>
            <w:r>
              <w:rPr>
                <w:i/>
                <w:iCs/>
                <w:color w:val="000000" w:themeColor="text1"/>
              </w:rPr>
              <w:t xml:space="preserve"> successful vs failed</w:t>
            </w:r>
          </w:p>
        </w:tc>
        <w:tc>
          <w:tcPr>
            <w:tcW w:w="466" w:type="pct"/>
            <w:vAlign w:val="center"/>
          </w:tcPr>
          <w:p w14:paraId="3780BC0E" w14:textId="77777777" w:rsidR="00DC76CB" w:rsidRPr="0020493A" w:rsidRDefault="00DC76CB" w:rsidP="00DC76CB">
            <w:pPr>
              <w:rPr>
                <w:color w:val="000000" w:themeColor="text1"/>
              </w:rPr>
            </w:pPr>
            <w:r>
              <w:rPr>
                <w:color w:val="000000" w:themeColor="text1"/>
              </w:rPr>
              <w:t>70</w:t>
            </w:r>
          </w:p>
        </w:tc>
        <w:tc>
          <w:tcPr>
            <w:tcW w:w="354" w:type="pct"/>
            <w:vAlign w:val="center"/>
          </w:tcPr>
          <w:p w14:paraId="60BB2C31" w14:textId="77777777" w:rsidR="00DC76CB" w:rsidRPr="0020493A" w:rsidRDefault="00DC76CB" w:rsidP="00DC76CB">
            <w:pPr>
              <w:rPr>
                <w:color w:val="000000" w:themeColor="text1"/>
              </w:rPr>
            </w:pPr>
            <w:r>
              <w:rPr>
                <w:color w:val="000000" w:themeColor="text1"/>
              </w:rPr>
              <w:t>70</w:t>
            </w:r>
          </w:p>
        </w:tc>
        <w:tc>
          <w:tcPr>
            <w:tcW w:w="517" w:type="pct"/>
            <w:vAlign w:val="center"/>
          </w:tcPr>
          <w:p w14:paraId="079B3C1B" w14:textId="77777777" w:rsidR="00DC76CB" w:rsidRPr="0020493A" w:rsidRDefault="00DC76CB" w:rsidP="00DC76CB">
            <w:pPr>
              <w:rPr>
                <w:color w:val="000000" w:themeColor="text1"/>
              </w:rPr>
            </w:pPr>
            <w:r>
              <w:rPr>
                <w:color w:val="000000" w:themeColor="text1"/>
              </w:rPr>
              <w:t>26 (37.1%)</w:t>
            </w:r>
          </w:p>
        </w:tc>
        <w:tc>
          <w:tcPr>
            <w:tcW w:w="496" w:type="pct"/>
            <w:vAlign w:val="center"/>
          </w:tcPr>
          <w:p w14:paraId="695D854A" w14:textId="77777777" w:rsidR="00DC76CB" w:rsidRPr="0020493A" w:rsidRDefault="00DC76CB" w:rsidP="00DC76CB">
            <w:pPr>
              <w:rPr>
                <w:color w:val="000000" w:themeColor="text1"/>
              </w:rPr>
            </w:pPr>
            <w:r>
              <w:rPr>
                <w:color w:val="000000" w:themeColor="text1"/>
              </w:rPr>
              <w:t>26 (37.1%)</w:t>
            </w:r>
          </w:p>
        </w:tc>
        <w:tc>
          <w:tcPr>
            <w:tcW w:w="371" w:type="pct"/>
            <w:vAlign w:val="center"/>
          </w:tcPr>
          <w:p w14:paraId="43CF4B8A" w14:textId="77777777" w:rsidR="00DC76CB" w:rsidRPr="0020493A" w:rsidRDefault="00DC76CB" w:rsidP="00DC76CB">
            <w:pPr>
              <w:rPr>
                <w:color w:val="000000" w:themeColor="text1"/>
              </w:rPr>
            </w:pPr>
            <w:r>
              <w:rPr>
                <w:color w:val="000000" w:themeColor="text1"/>
              </w:rPr>
              <w:t>p=1</w:t>
            </w:r>
          </w:p>
        </w:tc>
        <w:tc>
          <w:tcPr>
            <w:tcW w:w="1729" w:type="pct"/>
            <w:vAlign w:val="center"/>
          </w:tcPr>
          <w:p w14:paraId="0291B6F1"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w:t>
            </w:r>
            <w:r>
              <w:rPr>
                <w:color w:val="000000" w:themeColor="text1"/>
              </w:rPr>
              <w:lastRenderedPageBreak/>
              <w:t xml:space="preserve">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2B23EBCE"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r w:rsidR="00F276F8" w:rsidRPr="0020493A" w14:paraId="4675491D" w14:textId="77777777" w:rsidTr="004B42F7">
        <w:trPr>
          <w:trHeight w:val="64"/>
        </w:trPr>
        <w:tc>
          <w:tcPr>
            <w:tcW w:w="533" w:type="pct"/>
            <w:vAlign w:val="center"/>
          </w:tcPr>
          <w:p w14:paraId="2FE8B213" w14:textId="50FE8A44" w:rsidR="00F276F8" w:rsidRPr="0020493A" w:rsidRDefault="00F276F8" w:rsidP="00F276F8">
            <w:pPr>
              <w:rPr>
                <w:color w:val="000000" w:themeColor="text1"/>
              </w:rPr>
            </w:pPr>
            <w:r>
              <w:rPr>
                <w:rFonts w:ascii="Calibri" w:hAnsi="Calibri" w:cs="Calibri"/>
                <w:color w:val="000000"/>
              </w:rPr>
              <w:lastRenderedPageBreak/>
              <w:t>Weingarden, 2022</w:t>
            </w:r>
            <w:r>
              <w:rPr>
                <w:rFonts w:ascii="Calibri" w:hAnsi="Calibri" w:cs="Calibri"/>
                <w:color w:val="000000"/>
                <w:vertAlign w:val="superscript"/>
              </w:rPr>
              <w:t>38</w:t>
            </w:r>
          </w:p>
        </w:tc>
        <w:tc>
          <w:tcPr>
            <w:tcW w:w="534" w:type="pct"/>
            <w:vAlign w:val="center"/>
          </w:tcPr>
          <w:p w14:paraId="0D045E51" w14:textId="77777777" w:rsidR="00F276F8" w:rsidRPr="0020493A" w:rsidRDefault="00F276F8" w:rsidP="00F276F8">
            <w:pPr>
              <w:rPr>
                <w:color w:val="000000" w:themeColor="text1"/>
              </w:rPr>
            </w:pPr>
            <w:r>
              <w:rPr>
                <w:color w:val="000000" w:themeColor="text1"/>
              </w:rPr>
              <w:t xml:space="preserve">Proportion of patients w/ inpatient procedure </w:t>
            </w:r>
            <w:r w:rsidRPr="00F30210">
              <w:rPr>
                <w:i/>
                <w:iCs/>
                <w:color w:val="000000" w:themeColor="text1"/>
              </w:rPr>
              <w:t>successful vs failed</w:t>
            </w:r>
          </w:p>
        </w:tc>
        <w:tc>
          <w:tcPr>
            <w:tcW w:w="466" w:type="pct"/>
            <w:vAlign w:val="center"/>
          </w:tcPr>
          <w:p w14:paraId="7BA313FA" w14:textId="77777777" w:rsidR="00F276F8" w:rsidRPr="0020493A" w:rsidRDefault="00F276F8" w:rsidP="00F276F8">
            <w:pPr>
              <w:rPr>
                <w:color w:val="000000" w:themeColor="text1"/>
              </w:rPr>
            </w:pPr>
            <w:r>
              <w:rPr>
                <w:color w:val="000000" w:themeColor="text1"/>
              </w:rPr>
              <w:t>168</w:t>
            </w:r>
          </w:p>
        </w:tc>
        <w:tc>
          <w:tcPr>
            <w:tcW w:w="354" w:type="pct"/>
            <w:vAlign w:val="center"/>
          </w:tcPr>
          <w:p w14:paraId="3A4253C2" w14:textId="77777777" w:rsidR="00F276F8" w:rsidRPr="0020493A" w:rsidRDefault="00F276F8" w:rsidP="00F276F8">
            <w:pPr>
              <w:rPr>
                <w:color w:val="000000" w:themeColor="text1"/>
              </w:rPr>
            </w:pPr>
            <w:r>
              <w:rPr>
                <w:color w:val="000000" w:themeColor="text1"/>
              </w:rPr>
              <w:t>67</w:t>
            </w:r>
          </w:p>
        </w:tc>
        <w:tc>
          <w:tcPr>
            <w:tcW w:w="517" w:type="pct"/>
            <w:vAlign w:val="center"/>
          </w:tcPr>
          <w:p w14:paraId="1D940FB9" w14:textId="77777777" w:rsidR="00F276F8" w:rsidRPr="0020493A" w:rsidRDefault="00F276F8" w:rsidP="00F276F8">
            <w:pPr>
              <w:rPr>
                <w:color w:val="000000" w:themeColor="text1"/>
              </w:rPr>
            </w:pPr>
            <w:r w:rsidRPr="00C71793">
              <w:rPr>
                <w:color w:val="000000" w:themeColor="text1"/>
              </w:rPr>
              <w:t>10 (5.95%)</w:t>
            </w:r>
          </w:p>
        </w:tc>
        <w:tc>
          <w:tcPr>
            <w:tcW w:w="496" w:type="pct"/>
            <w:vAlign w:val="center"/>
          </w:tcPr>
          <w:p w14:paraId="542BE24E" w14:textId="77777777" w:rsidR="00F276F8" w:rsidRPr="0020493A" w:rsidRDefault="00F276F8" w:rsidP="00F276F8">
            <w:pPr>
              <w:rPr>
                <w:color w:val="000000" w:themeColor="text1"/>
              </w:rPr>
            </w:pPr>
            <w:r w:rsidRPr="00C71793">
              <w:rPr>
                <w:color w:val="000000" w:themeColor="text1"/>
              </w:rPr>
              <w:t>9 (13.4%)</w:t>
            </w:r>
          </w:p>
        </w:tc>
        <w:tc>
          <w:tcPr>
            <w:tcW w:w="371" w:type="pct"/>
            <w:vAlign w:val="center"/>
          </w:tcPr>
          <w:p w14:paraId="3295A9B9" w14:textId="77777777" w:rsidR="00F276F8" w:rsidRPr="0020493A" w:rsidRDefault="00F276F8" w:rsidP="00F276F8">
            <w:pPr>
              <w:rPr>
                <w:color w:val="000000" w:themeColor="text1"/>
              </w:rPr>
            </w:pPr>
            <w:r>
              <w:rPr>
                <w:color w:val="000000" w:themeColor="text1"/>
              </w:rPr>
              <w:t>multivariate OR for success:</w:t>
            </w:r>
            <w:r>
              <w:t xml:space="preserve"> </w:t>
            </w:r>
            <w:r w:rsidRPr="00C71793">
              <w:rPr>
                <w:color w:val="000000" w:themeColor="text1"/>
              </w:rPr>
              <w:t>0.338 (0.033–3.513)</w:t>
            </w:r>
            <w:r>
              <w:rPr>
                <w:color w:val="000000" w:themeColor="text1"/>
              </w:rPr>
              <w:t>, p=</w:t>
            </w:r>
            <w:r w:rsidRPr="00C71793">
              <w:rPr>
                <w:color w:val="000000" w:themeColor="text1"/>
              </w:rPr>
              <w:t>0.364</w:t>
            </w:r>
          </w:p>
        </w:tc>
        <w:tc>
          <w:tcPr>
            <w:tcW w:w="1729" w:type="pct"/>
            <w:vAlign w:val="center"/>
          </w:tcPr>
          <w:p w14:paraId="329CDA73" w14:textId="77777777" w:rsidR="00F276F8" w:rsidRPr="0020493A"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r w:rsidR="00DC76CB" w:rsidRPr="0020493A" w14:paraId="2ACD4781" w14:textId="77777777" w:rsidTr="004B42F7">
        <w:trPr>
          <w:trHeight w:val="64"/>
        </w:trPr>
        <w:tc>
          <w:tcPr>
            <w:tcW w:w="533" w:type="pct"/>
            <w:vAlign w:val="center"/>
          </w:tcPr>
          <w:p w14:paraId="1C82C77C" w14:textId="73106A4B" w:rsidR="00DC76CB" w:rsidRPr="0020493A" w:rsidRDefault="00DC76CB" w:rsidP="00DC76CB">
            <w:pPr>
              <w:rPr>
                <w:color w:val="000000" w:themeColor="text1"/>
              </w:rPr>
            </w:pPr>
            <w:bookmarkStart w:id="52" w:name="_Hlk133596500"/>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602BB3BD" w14:textId="77777777" w:rsidR="00DC76CB" w:rsidRPr="0020493A" w:rsidRDefault="00DC76CB" w:rsidP="00DC76CB">
            <w:pPr>
              <w:rPr>
                <w:color w:val="000000" w:themeColor="text1"/>
              </w:rPr>
            </w:pPr>
            <w:r>
              <w:rPr>
                <w:color w:val="000000" w:themeColor="text1"/>
              </w:rPr>
              <w:t xml:space="preserve">Proportion of patients w/ recurred CDI </w:t>
            </w:r>
            <w:r w:rsidRPr="00216C00">
              <w:rPr>
                <w:color w:val="000000" w:themeColor="text1"/>
              </w:rPr>
              <w:t>within 2 months</w:t>
            </w:r>
            <w:r>
              <w:rPr>
                <w:i/>
                <w:iCs/>
                <w:color w:val="000000" w:themeColor="text1"/>
              </w:rPr>
              <w:t xml:space="preserve"> hospitalised 90d before FMT vs not</w:t>
            </w:r>
          </w:p>
        </w:tc>
        <w:tc>
          <w:tcPr>
            <w:tcW w:w="466" w:type="pct"/>
            <w:vAlign w:val="center"/>
          </w:tcPr>
          <w:p w14:paraId="079B55BF" w14:textId="77777777" w:rsidR="00DC76CB" w:rsidRPr="0020493A" w:rsidRDefault="00DC76CB" w:rsidP="00DC76CB">
            <w:pPr>
              <w:rPr>
                <w:color w:val="000000" w:themeColor="text1"/>
              </w:rPr>
            </w:pPr>
            <w:r>
              <w:rPr>
                <w:color w:val="000000" w:themeColor="text1"/>
              </w:rPr>
              <w:t>60</w:t>
            </w:r>
          </w:p>
        </w:tc>
        <w:tc>
          <w:tcPr>
            <w:tcW w:w="354" w:type="pct"/>
            <w:vAlign w:val="center"/>
          </w:tcPr>
          <w:p w14:paraId="6D352C11" w14:textId="77777777" w:rsidR="00DC76CB" w:rsidRPr="0020493A" w:rsidRDefault="00DC76CB" w:rsidP="00DC76CB">
            <w:pPr>
              <w:rPr>
                <w:color w:val="000000" w:themeColor="text1"/>
              </w:rPr>
            </w:pPr>
            <w:r>
              <w:rPr>
                <w:color w:val="000000" w:themeColor="text1"/>
              </w:rPr>
              <w:t>58</w:t>
            </w:r>
          </w:p>
        </w:tc>
        <w:tc>
          <w:tcPr>
            <w:tcW w:w="517" w:type="pct"/>
            <w:vAlign w:val="center"/>
          </w:tcPr>
          <w:p w14:paraId="2BE88469" w14:textId="77777777" w:rsidR="00DC76CB" w:rsidRPr="0020493A" w:rsidRDefault="00DC76CB" w:rsidP="00DC76CB">
            <w:pPr>
              <w:rPr>
                <w:color w:val="000000" w:themeColor="text1"/>
              </w:rPr>
            </w:pPr>
            <w:r>
              <w:rPr>
                <w:color w:val="000000" w:themeColor="text1"/>
              </w:rPr>
              <w:t>12 (20%)</w:t>
            </w:r>
          </w:p>
        </w:tc>
        <w:tc>
          <w:tcPr>
            <w:tcW w:w="496" w:type="pct"/>
            <w:vAlign w:val="center"/>
          </w:tcPr>
          <w:p w14:paraId="122C69EB" w14:textId="77777777" w:rsidR="00DC76CB" w:rsidRPr="0020493A" w:rsidRDefault="00DC76CB" w:rsidP="00DC76CB">
            <w:pPr>
              <w:rPr>
                <w:color w:val="000000" w:themeColor="text1"/>
              </w:rPr>
            </w:pPr>
            <w:r>
              <w:rPr>
                <w:color w:val="000000" w:themeColor="text1"/>
              </w:rPr>
              <w:t>11 (19%)</w:t>
            </w:r>
          </w:p>
        </w:tc>
        <w:tc>
          <w:tcPr>
            <w:tcW w:w="371" w:type="pct"/>
            <w:vAlign w:val="center"/>
          </w:tcPr>
          <w:p w14:paraId="4CE81192" w14:textId="77777777" w:rsidR="00DC76CB" w:rsidRPr="0020493A" w:rsidRDefault="00DC76CB" w:rsidP="00DC76CB">
            <w:pPr>
              <w:rPr>
                <w:color w:val="000000" w:themeColor="text1"/>
              </w:rPr>
            </w:pPr>
            <w:r>
              <w:rPr>
                <w:color w:val="000000" w:themeColor="text1"/>
              </w:rPr>
              <w:t>p=0.89</w:t>
            </w:r>
          </w:p>
        </w:tc>
        <w:tc>
          <w:tcPr>
            <w:tcW w:w="1729" w:type="pct"/>
            <w:vAlign w:val="center"/>
          </w:tcPr>
          <w:p w14:paraId="7DF6E687" w14:textId="77777777" w:rsidR="00DC76CB" w:rsidRPr="000A3E56" w:rsidRDefault="00DC76CB" w:rsidP="00DC76CB">
            <w:r w:rsidRPr="000A3E56">
              <w:t xml:space="preserve">All patients received vancomycin before FMT and FMT via colonoscopy or flexible sigmoidoscopy, all received bowel prep. </w:t>
            </w:r>
          </w:p>
          <w:p w14:paraId="03F6B6BE" w14:textId="77777777" w:rsidR="00DC76CB" w:rsidRPr="000A3E56" w:rsidRDefault="00DC76CB" w:rsidP="00DC76CB">
            <w:r w:rsidRPr="000A3E56">
              <w:t>Data calculated from table 2 based on 23/118 patients who experienced recurring CDI within 2 months</w:t>
            </w:r>
          </w:p>
        </w:tc>
      </w:tr>
      <w:tr w:rsidR="00DC76CB" w:rsidRPr="0020493A" w14:paraId="2CEEB400" w14:textId="77777777" w:rsidTr="004B42F7">
        <w:trPr>
          <w:trHeight w:val="64"/>
        </w:trPr>
        <w:tc>
          <w:tcPr>
            <w:tcW w:w="533" w:type="pct"/>
            <w:vAlign w:val="center"/>
          </w:tcPr>
          <w:p w14:paraId="203CE759" w14:textId="14E395C6" w:rsidR="00DC76CB" w:rsidRPr="0020493A" w:rsidRDefault="00DC76CB" w:rsidP="00DC76CB">
            <w:pPr>
              <w:rPr>
                <w:color w:val="000000" w:themeColor="text1"/>
              </w:rPr>
            </w:pPr>
            <w:bookmarkStart w:id="53" w:name="_Hlk133596704"/>
            <w:bookmarkEnd w:id="52"/>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5B83FFBF" w14:textId="77777777" w:rsidR="00DC76CB" w:rsidRPr="0020493A" w:rsidRDefault="00DC76CB" w:rsidP="00DC76CB">
            <w:pPr>
              <w:rPr>
                <w:i/>
                <w:iCs/>
                <w:color w:val="000000" w:themeColor="text1"/>
              </w:rPr>
            </w:pPr>
            <w:r>
              <w:rPr>
                <w:color w:val="000000" w:themeColor="text1"/>
              </w:rPr>
              <w:t xml:space="preserve">Proportion of patients w/ recurred CDI </w:t>
            </w:r>
            <w:r w:rsidRPr="00216C00">
              <w:rPr>
                <w:color w:val="000000" w:themeColor="text1"/>
              </w:rPr>
              <w:t xml:space="preserve">within </w:t>
            </w:r>
            <w:r>
              <w:rPr>
                <w:color w:val="000000" w:themeColor="text1"/>
              </w:rPr>
              <w:t>6</w:t>
            </w:r>
            <w:r w:rsidRPr="00216C00">
              <w:rPr>
                <w:color w:val="000000" w:themeColor="text1"/>
              </w:rPr>
              <w:t xml:space="preserve"> months</w:t>
            </w:r>
            <w:r>
              <w:rPr>
                <w:i/>
                <w:iCs/>
                <w:color w:val="000000" w:themeColor="text1"/>
              </w:rPr>
              <w:t xml:space="preserve"> hospitalised 90d before FMT vs not</w:t>
            </w:r>
          </w:p>
        </w:tc>
        <w:tc>
          <w:tcPr>
            <w:tcW w:w="466" w:type="pct"/>
            <w:vAlign w:val="center"/>
          </w:tcPr>
          <w:p w14:paraId="71F727FD" w14:textId="77777777" w:rsidR="00DC76CB" w:rsidRPr="0020493A" w:rsidRDefault="00DC76CB" w:rsidP="00DC76CB">
            <w:pPr>
              <w:rPr>
                <w:color w:val="000000" w:themeColor="text1"/>
              </w:rPr>
            </w:pPr>
            <w:r>
              <w:rPr>
                <w:color w:val="000000" w:themeColor="text1"/>
              </w:rPr>
              <w:t>37</w:t>
            </w:r>
          </w:p>
        </w:tc>
        <w:tc>
          <w:tcPr>
            <w:tcW w:w="354" w:type="pct"/>
            <w:vAlign w:val="center"/>
          </w:tcPr>
          <w:p w14:paraId="31C5FA70" w14:textId="77777777" w:rsidR="00DC76CB" w:rsidRPr="0020493A" w:rsidRDefault="00DC76CB" w:rsidP="00DC76CB">
            <w:pPr>
              <w:rPr>
                <w:color w:val="000000" w:themeColor="text1"/>
              </w:rPr>
            </w:pPr>
            <w:r>
              <w:rPr>
                <w:color w:val="000000" w:themeColor="text1"/>
              </w:rPr>
              <w:t>46</w:t>
            </w:r>
          </w:p>
        </w:tc>
        <w:tc>
          <w:tcPr>
            <w:tcW w:w="517" w:type="pct"/>
            <w:vAlign w:val="center"/>
          </w:tcPr>
          <w:p w14:paraId="13257953" w14:textId="77777777" w:rsidR="00DC76CB" w:rsidRPr="0020493A" w:rsidRDefault="00DC76CB" w:rsidP="00DC76CB">
            <w:pPr>
              <w:rPr>
                <w:color w:val="000000" w:themeColor="text1"/>
              </w:rPr>
            </w:pPr>
            <w:r>
              <w:rPr>
                <w:color w:val="000000" w:themeColor="text1"/>
              </w:rPr>
              <w:t>18 (48.6%)</w:t>
            </w:r>
          </w:p>
        </w:tc>
        <w:tc>
          <w:tcPr>
            <w:tcW w:w="496" w:type="pct"/>
            <w:vAlign w:val="center"/>
          </w:tcPr>
          <w:p w14:paraId="1FAC2871" w14:textId="77777777" w:rsidR="00DC76CB" w:rsidRPr="0020493A" w:rsidRDefault="00DC76CB" w:rsidP="00DC76CB">
            <w:pPr>
              <w:rPr>
                <w:color w:val="000000" w:themeColor="text1"/>
              </w:rPr>
            </w:pPr>
            <w:r w:rsidRPr="00000700">
              <w:rPr>
                <w:color w:val="000000" w:themeColor="text1"/>
              </w:rPr>
              <w:t>1</w:t>
            </w:r>
            <w:r>
              <w:rPr>
                <w:color w:val="000000" w:themeColor="text1"/>
              </w:rPr>
              <w:t>3</w:t>
            </w:r>
            <w:r w:rsidRPr="00000700">
              <w:rPr>
                <w:color w:val="000000" w:themeColor="text1"/>
              </w:rPr>
              <w:t xml:space="preserve"> (</w:t>
            </w:r>
            <w:r>
              <w:rPr>
                <w:color w:val="000000" w:themeColor="text1"/>
              </w:rPr>
              <w:t>28.3%</w:t>
            </w:r>
            <w:r w:rsidRPr="00000700">
              <w:rPr>
                <w:color w:val="000000" w:themeColor="text1"/>
              </w:rPr>
              <w:t>)</w:t>
            </w:r>
          </w:p>
        </w:tc>
        <w:tc>
          <w:tcPr>
            <w:tcW w:w="371" w:type="pct"/>
            <w:vAlign w:val="center"/>
          </w:tcPr>
          <w:p w14:paraId="2A982EE0" w14:textId="77777777" w:rsidR="00DC76CB" w:rsidRPr="0020493A" w:rsidRDefault="00DC76CB" w:rsidP="00DC76CB">
            <w:pPr>
              <w:rPr>
                <w:color w:val="000000" w:themeColor="text1"/>
              </w:rPr>
            </w:pPr>
            <w:r>
              <w:rPr>
                <w:color w:val="000000" w:themeColor="text1"/>
              </w:rPr>
              <w:t>p=0.06</w:t>
            </w:r>
          </w:p>
        </w:tc>
        <w:tc>
          <w:tcPr>
            <w:tcW w:w="1729" w:type="pct"/>
            <w:vAlign w:val="center"/>
          </w:tcPr>
          <w:p w14:paraId="2B4B0737" w14:textId="77777777" w:rsidR="00DC76CB" w:rsidRPr="000A3E56" w:rsidRDefault="00DC76CB" w:rsidP="00DC76CB">
            <w:r w:rsidRPr="000A3E56">
              <w:t xml:space="preserve">All patients received vancomycin before FMT and FMT via colonoscopy or flexible sigmoidoscopy, all received bowel prep. </w:t>
            </w:r>
          </w:p>
          <w:p w14:paraId="78609986" w14:textId="77777777" w:rsidR="00DC76CB" w:rsidRPr="000A3E56" w:rsidRDefault="00DC76CB" w:rsidP="00DC76CB">
            <w:r w:rsidRPr="000A3E56">
              <w:t>Data calculated from table 2 based on 31/83 patients who experienced recurring CDI within 6 months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2169604D"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bookmarkEnd w:id="53"/>
          <w:p w14:paraId="5C7C2376" w14:textId="77777777" w:rsidR="000E49AD" w:rsidRPr="00A65199" w:rsidRDefault="000E49AD" w:rsidP="007020B4">
            <w:pPr>
              <w:spacing w:after="0" w:line="240" w:lineRule="auto"/>
              <w:rPr>
                <w:rFonts w:eastAsia="Times New Roman" w:cstheme="minorHAnsi"/>
                <w:b/>
                <w:bCs/>
                <w:color w:val="000000"/>
                <w:lang w:eastAsia="en-GB"/>
              </w:rPr>
            </w:pPr>
            <w:r w:rsidRPr="003674B4">
              <w:rPr>
                <w:rFonts w:eastAsia="Times New Roman" w:cstheme="minorHAnsi"/>
                <w:b/>
                <w:bCs/>
                <w:color w:val="000000"/>
                <w:lang w:eastAsia="en-GB"/>
              </w:rPr>
              <w:t xml:space="preserve">Hospitalised before </w:t>
            </w:r>
            <w:r>
              <w:rPr>
                <w:rFonts w:eastAsia="Times New Roman" w:cstheme="minorHAnsi"/>
                <w:b/>
                <w:bCs/>
                <w:color w:val="000000"/>
                <w:lang w:eastAsia="en-GB"/>
              </w:rPr>
              <w:t>CDI</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C76CB" w:rsidRPr="0020493A" w14:paraId="3C5C3ACE"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62A03C2B" w14:textId="04A8C124" w:rsidR="00DC76CB" w:rsidRPr="0020493A" w:rsidRDefault="00DC76CB" w:rsidP="00DC76CB">
            <w:pPr>
              <w:rPr>
                <w:color w:val="000000" w:themeColor="text1"/>
              </w:rPr>
            </w:pPr>
            <w:bookmarkStart w:id="54" w:name="_Hlk133596939"/>
            <w:r>
              <w:rPr>
                <w:rFonts w:ascii="Calibri" w:hAnsi="Calibri" w:cs="Calibri"/>
                <w:color w:val="000000"/>
              </w:rPr>
              <w:lastRenderedPageBreak/>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3831216D" w14:textId="77777777" w:rsidR="00DC76CB" w:rsidRPr="0020493A" w:rsidRDefault="00DC76CB" w:rsidP="00DC76CB">
            <w:pPr>
              <w:rPr>
                <w:color w:val="000000" w:themeColor="text1"/>
              </w:rPr>
            </w:pPr>
            <w:r>
              <w:rPr>
                <w:color w:val="000000" w:themeColor="text1"/>
              </w:rPr>
              <w:t xml:space="preserve">Proportion of patients hospitalised at least 90d prior to CDI </w:t>
            </w:r>
            <w:r w:rsidRPr="00F30210">
              <w:rPr>
                <w:i/>
                <w:iCs/>
                <w:color w:val="000000" w:themeColor="text1"/>
              </w:rPr>
              <w:t>successful vs failed</w:t>
            </w:r>
            <w:r>
              <w:rPr>
                <w:color w:val="000000" w:themeColor="text1"/>
              </w:rPr>
              <w:t xml:space="preserve"> </w:t>
            </w:r>
          </w:p>
        </w:tc>
        <w:tc>
          <w:tcPr>
            <w:tcW w:w="466" w:type="pct"/>
            <w:vAlign w:val="center"/>
          </w:tcPr>
          <w:p w14:paraId="4FDC2A57" w14:textId="77777777" w:rsidR="00DC76CB" w:rsidRPr="0020493A" w:rsidRDefault="00DC76CB" w:rsidP="00DC76CB">
            <w:pPr>
              <w:rPr>
                <w:color w:val="000000" w:themeColor="text1"/>
              </w:rPr>
            </w:pPr>
            <w:r>
              <w:rPr>
                <w:color w:val="000000" w:themeColor="text1"/>
              </w:rPr>
              <w:t>140</w:t>
            </w:r>
          </w:p>
        </w:tc>
        <w:tc>
          <w:tcPr>
            <w:tcW w:w="354" w:type="pct"/>
            <w:vAlign w:val="center"/>
          </w:tcPr>
          <w:p w14:paraId="4C5119FB" w14:textId="77777777" w:rsidR="00DC76CB" w:rsidRPr="0020493A" w:rsidRDefault="00DC76CB" w:rsidP="00DC76CB">
            <w:pPr>
              <w:rPr>
                <w:color w:val="000000" w:themeColor="text1"/>
              </w:rPr>
            </w:pPr>
            <w:r>
              <w:rPr>
                <w:color w:val="000000" w:themeColor="text1"/>
              </w:rPr>
              <w:t>25</w:t>
            </w:r>
          </w:p>
        </w:tc>
        <w:tc>
          <w:tcPr>
            <w:tcW w:w="517" w:type="pct"/>
            <w:vAlign w:val="center"/>
          </w:tcPr>
          <w:p w14:paraId="5E5E8BDF" w14:textId="77777777" w:rsidR="00DC76CB" w:rsidRPr="0020493A" w:rsidRDefault="00DC76CB" w:rsidP="00DC76CB">
            <w:pPr>
              <w:rPr>
                <w:color w:val="000000" w:themeColor="text1"/>
              </w:rPr>
            </w:pPr>
            <w:r w:rsidRPr="00A65C3A">
              <w:rPr>
                <w:color w:val="000000" w:themeColor="text1"/>
              </w:rPr>
              <w:t xml:space="preserve">38 (27.1) </w:t>
            </w:r>
          </w:p>
        </w:tc>
        <w:tc>
          <w:tcPr>
            <w:tcW w:w="496" w:type="pct"/>
            <w:vAlign w:val="center"/>
          </w:tcPr>
          <w:p w14:paraId="6C28D41C" w14:textId="77777777" w:rsidR="00DC76CB" w:rsidRPr="0020493A" w:rsidRDefault="00DC76CB" w:rsidP="00DC76CB">
            <w:pPr>
              <w:rPr>
                <w:color w:val="000000" w:themeColor="text1"/>
              </w:rPr>
            </w:pPr>
            <w:r w:rsidRPr="00A65C3A">
              <w:rPr>
                <w:color w:val="000000" w:themeColor="text1"/>
              </w:rPr>
              <w:t>8 (32.0)</w:t>
            </w:r>
          </w:p>
        </w:tc>
        <w:tc>
          <w:tcPr>
            <w:tcW w:w="371" w:type="pct"/>
            <w:vAlign w:val="center"/>
          </w:tcPr>
          <w:p w14:paraId="755E17CD" w14:textId="77777777" w:rsidR="00DC76CB" w:rsidRPr="0020493A" w:rsidRDefault="00DC76CB" w:rsidP="00DC76CB">
            <w:pPr>
              <w:rPr>
                <w:color w:val="000000" w:themeColor="text1"/>
              </w:rPr>
            </w:pPr>
            <w:r w:rsidRPr="00A65C3A">
              <w:rPr>
                <w:color w:val="000000" w:themeColor="text1"/>
              </w:rPr>
              <w:t>p=0.</w:t>
            </w:r>
            <w:r>
              <w:rPr>
                <w:color w:val="000000" w:themeColor="text1"/>
              </w:rPr>
              <w:t>63</w:t>
            </w:r>
          </w:p>
        </w:tc>
        <w:tc>
          <w:tcPr>
            <w:tcW w:w="1729" w:type="pct"/>
            <w:vAlign w:val="center"/>
          </w:tcPr>
          <w:p w14:paraId="35C40763"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bookmarkEnd w:id="54"/>
    </w:tbl>
    <w:p w14:paraId="2656528B" w14:textId="77777777" w:rsidR="00AC7FB3" w:rsidRPr="00AC7FB3" w:rsidRDefault="00AC7FB3" w:rsidP="00AC7FB3"/>
    <w:p w14:paraId="58A960A8" w14:textId="4AC5E813" w:rsidR="00AC7FB3" w:rsidRDefault="002258D7" w:rsidP="00AC7FB3">
      <w:pPr>
        <w:pStyle w:val="Heading5"/>
      </w:pPr>
      <w:r>
        <w:t>Impact on a</w:t>
      </w:r>
      <w:r w:rsidR="00AC7FB3">
        <w:t>dverse events</w:t>
      </w:r>
    </w:p>
    <w:p w14:paraId="74EDF5C7" w14:textId="4D465EBB" w:rsidR="00AC7FB3" w:rsidRPr="00AC7FB3" w:rsidRDefault="000E49AD" w:rsidP="00AC7FB3">
      <w:r>
        <w:t>No studies</w:t>
      </w:r>
    </w:p>
    <w:p w14:paraId="67FAD0F2" w14:textId="2564F054" w:rsidR="00AC7FB3" w:rsidRDefault="002258D7" w:rsidP="00AC7FB3">
      <w:pPr>
        <w:pStyle w:val="Heading5"/>
      </w:pPr>
      <w:r>
        <w:t xml:space="preserve">Impact on </w:t>
      </w:r>
      <w:r w:rsidR="00AC7FB3">
        <w:t>QoL</w:t>
      </w:r>
    </w:p>
    <w:p w14:paraId="7F42566B" w14:textId="56D66264" w:rsidR="00C35E37" w:rsidRPr="00C35E37" w:rsidRDefault="000E49AD" w:rsidP="00C35E37">
      <w:r>
        <w:t>No studies</w:t>
      </w:r>
    </w:p>
    <w:p w14:paraId="2EFA30D2" w14:textId="77777777" w:rsidR="00C35E37" w:rsidRDefault="00C35E37" w:rsidP="00C35E37">
      <w:pPr>
        <w:pStyle w:val="Heading4"/>
      </w:pPr>
      <w:r w:rsidRPr="00C35E37">
        <w:t>Blood biomarkers</w:t>
      </w:r>
    </w:p>
    <w:p w14:paraId="171F5814" w14:textId="36128587"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7"/>
        <w:gridCol w:w="1490"/>
        <w:gridCol w:w="2287"/>
        <w:gridCol w:w="2826"/>
        <w:gridCol w:w="1035"/>
        <w:gridCol w:w="4823"/>
      </w:tblGrid>
      <w:tr w:rsidR="000E49AD" w:rsidRPr="0020493A" w14:paraId="5AABD6EA" w14:textId="77777777" w:rsidTr="004B42F7">
        <w:trPr>
          <w:trHeight w:val="340"/>
        </w:trPr>
        <w:tc>
          <w:tcPr>
            <w:tcW w:w="533" w:type="pct"/>
            <w:vAlign w:val="center"/>
          </w:tcPr>
          <w:p w14:paraId="1E7C5F82" w14:textId="77777777" w:rsidR="000E49AD" w:rsidRPr="0020493A" w:rsidRDefault="000E49AD" w:rsidP="007020B4">
            <w:pPr>
              <w:rPr>
                <w:b/>
                <w:color w:val="000000" w:themeColor="text1"/>
              </w:rPr>
            </w:pPr>
            <w:r w:rsidRPr="0020493A">
              <w:rPr>
                <w:b/>
                <w:color w:val="000000" w:themeColor="text1"/>
              </w:rPr>
              <w:t>Author, Year</w:t>
            </w:r>
          </w:p>
        </w:tc>
        <w:tc>
          <w:tcPr>
            <w:tcW w:w="534" w:type="pct"/>
            <w:vAlign w:val="center"/>
          </w:tcPr>
          <w:p w14:paraId="2468B97F" w14:textId="77777777" w:rsidR="000E49AD" w:rsidRPr="0020493A" w:rsidRDefault="000E49AD" w:rsidP="007020B4">
            <w:pPr>
              <w:rPr>
                <w:b/>
                <w:color w:val="000000" w:themeColor="text1"/>
              </w:rPr>
            </w:pPr>
            <w:r w:rsidRPr="0020493A">
              <w:rPr>
                <w:b/>
                <w:color w:val="000000" w:themeColor="text1"/>
              </w:rPr>
              <w:t>Outcome measure</w:t>
            </w:r>
          </w:p>
        </w:tc>
        <w:tc>
          <w:tcPr>
            <w:tcW w:w="820" w:type="pct"/>
            <w:vAlign w:val="center"/>
          </w:tcPr>
          <w:p w14:paraId="60A10A9C" w14:textId="77777777" w:rsidR="000E49AD" w:rsidRPr="0020493A" w:rsidRDefault="000E49AD" w:rsidP="007020B4">
            <w:pPr>
              <w:rPr>
                <w:b/>
                <w:color w:val="000000" w:themeColor="text1"/>
              </w:rPr>
            </w:pPr>
            <w:r w:rsidRPr="0020493A">
              <w:rPr>
                <w:b/>
                <w:color w:val="000000" w:themeColor="text1"/>
              </w:rPr>
              <w:t>Number of participants</w:t>
            </w:r>
          </w:p>
        </w:tc>
        <w:tc>
          <w:tcPr>
            <w:tcW w:w="1013" w:type="pct"/>
            <w:vAlign w:val="center"/>
          </w:tcPr>
          <w:p w14:paraId="1D20FBD5" w14:textId="77777777" w:rsidR="000E49AD" w:rsidRPr="0020493A" w:rsidRDefault="000E49AD" w:rsidP="007020B4">
            <w:pPr>
              <w:rPr>
                <w:b/>
                <w:color w:val="000000" w:themeColor="text1"/>
              </w:rPr>
            </w:pPr>
            <w:r w:rsidRPr="0020493A">
              <w:rPr>
                <w:b/>
                <w:color w:val="000000" w:themeColor="text1"/>
              </w:rPr>
              <w:t>Outcome</w:t>
            </w:r>
          </w:p>
        </w:tc>
        <w:tc>
          <w:tcPr>
            <w:tcW w:w="371" w:type="pct"/>
            <w:vAlign w:val="center"/>
          </w:tcPr>
          <w:p w14:paraId="1569E935" w14:textId="77777777" w:rsidR="000E49AD" w:rsidRPr="0020493A" w:rsidRDefault="000E49AD" w:rsidP="007020B4">
            <w:pPr>
              <w:rPr>
                <w:b/>
                <w:color w:val="000000" w:themeColor="text1"/>
              </w:rPr>
            </w:pPr>
            <w:r w:rsidRPr="0020493A">
              <w:rPr>
                <w:b/>
                <w:color w:val="000000" w:themeColor="text1"/>
              </w:rPr>
              <w:t>Significance</w:t>
            </w:r>
          </w:p>
        </w:tc>
        <w:tc>
          <w:tcPr>
            <w:tcW w:w="1729" w:type="pct"/>
          </w:tcPr>
          <w:p w14:paraId="1B244D07" w14:textId="77777777" w:rsidR="000E49AD" w:rsidRPr="0020493A" w:rsidRDefault="000E49AD" w:rsidP="007020B4">
            <w:pPr>
              <w:rPr>
                <w:b/>
                <w:color w:val="000000" w:themeColor="text1"/>
              </w:rPr>
            </w:pPr>
            <w:r w:rsidRPr="0020493A">
              <w:rPr>
                <w:b/>
                <w:color w:val="000000" w:themeColor="text1"/>
              </w:rPr>
              <w:t>Comments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51BB8D2C"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0D60B2E4"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Albumin </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C76CB" w:rsidRPr="0020493A" w14:paraId="01936DDF" w14:textId="77777777" w:rsidTr="004B42F7">
        <w:trPr>
          <w:trHeight w:val="64"/>
        </w:trPr>
        <w:tc>
          <w:tcPr>
            <w:tcW w:w="533" w:type="pct"/>
            <w:vAlign w:val="center"/>
          </w:tcPr>
          <w:p w14:paraId="2323C19B" w14:textId="4FE4E56B"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2DC70B03" w14:textId="77777777" w:rsidR="00DC76CB" w:rsidRPr="0020493A" w:rsidRDefault="00DC76CB" w:rsidP="00DC76CB">
            <w:pPr>
              <w:rPr>
                <w:color w:val="000000" w:themeColor="text1"/>
              </w:rPr>
            </w:pPr>
            <w:r>
              <w:rPr>
                <w:color w:val="000000" w:themeColor="text1"/>
              </w:rPr>
              <w:t xml:space="preserve">Mean (SD) albumin recurred vs not recurred </w:t>
            </w:r>
            <w:r w:rsidRPr="00000700">
              <w:rPr>
                <w:i/>
                <w:iCs/>
                <w:color w:val="000000" w:themeColor="text1"/>
              </w:rPr>
              <w:t>within 2 months</w:t>
            </w:r>
          </w:p>
        </w:tc>
        <w:tc>
          <w:tcPr>
            <w:tcW w:w="466" w:type="pct"/>
            <w:vAlign w:val="center"/>
          </w:tcPr>
          <w:p w14:paraId="47FE324E" w14:textId="77777777" w:rsidR="00DC76CB" w:rsidRPr="0020493A" w:rsidRDefault="00DC76CB" w:rsidP="00DC76CB">
            <w:pPr>
              <w:rPr>
                <w:color w:val="000000" w:themeColor="text1"/>
              </w:rPr>
            </w:pPr>
            <w:r>
              <w:rPr>
                <w:color w:val="000000" w:themeColor="text1"/>
              </w:rPr>
              <w:t>NR</w:t>
            </w:r>
          </w:p>
        </w:tc>
        <w:tc>
          <w:tcPr>
            <w:tcW w:w="354" w:type="pct"/>
            <w:vAlign w:val="center"/>
          </w:tcPr>
          <w:p w14:paraId="7DDCA75C" w14:textId="77777777" w:rsidR="00DC76CB" w:rsidRPr="0020493A" w:rsidRDefault="00DC76CB" w:rsidP="00DC76CB">
            <w:pPr>
              <w:rPr>
                <w:color w:val="000000" w:themeColor="text1"/>
              </w:rPr>
            </w:pPr>
            <w:r>
              <w:rPr>
                <w:color w:val="000000" w:themeColor="text1"/>
              </w:rPr>
              <w:t>NR</w:t>
            </w:r>
          </w:p>
        </w:tc>
        <w:tc>
          <w:tcPr>
            <w:tcW w:w="517" w:type="pct"/>
            <w:vAlign w:val="center"/>
          </w:tcPr>
          <w:p w14:paraId="150D6A23" w14:textId="77777777" w:rsidR="00DC76CB" w:rsidRPr="0020493A" w:rsidRDefault="00DC76CB" w:rsidP="00DC76CB">
            <w:pPr>
              <w:rPr>
                <w:color w:val="000000" w:themeColor="text1"/>
              </w:rPr>
            </w:pPr>
            <w:r w:rsidRPr="008D0C5E">
              <w:rPr>
                <w:color w:val="000000" w:themeColor="text1"/>
              </w:rPr>
              <w:t xml:space="preserve">3.2 </w:t>
            </w:r>
            <w:r>
              <w:rPr>
                <w:color w:val="000000" w:themeColor="text1"/>
              </w:rPr>
              <w:t>(</w:t>
            </w:r>
            <w:r w:rsidRPr="008D0C5E">
              <w:rPr>
                <w:color w:val="000000" w:themeColor="text1"/>
              </w:rPr>
              <w:t>0.8</w:t>
            </w:r>
            <w:r>
              <w:rPr>
                <w:color w:val="000000" w:themeColor="text1"/>
              </w:rPr>
              <w:t>)</w:t>
            </w:r>
          </w:p>
        </w:tc>
        <w:tc>
          <w:tcPr>
            <w:tcW w:w="496" w:type="pct"/>
            <w:vAlign w:val="center"/>
          </w:tcPr>
          <w:p w14:paraId="3EAD81FA" w14:textId="77777777" w:rsidR="00DC76CB" w:rsidRPr="0020493A" w:rsidRDefault="00DC76CB" w:rsidP="00DC76CB">
            <w:pPr>
              <w:rPr>
                <w:color w:val="000000" w:themeColor="text1"/>
              </w:rPr>
            </w:pPr>
            <w:r w:rsidRPr="008D0C5E">
              <w:rPr>
                <w:color w:val="000000" w:themeColor="text1"/>
              </w:rPr>
              <w:t xml:space="preserve">3.5 </w:t>
            </w:r>
            <w:r>
              <w:rPr>
                <w:color w:val="000000" w:themeColor="text1"/>
              </w:rPr>
              <w:t>(</w:t>
            </w:r>
            <w:r w:rsidRPr="008D0C5E">
              <w:rPr>
                <w:color w:val="000000" w:themeColor="text1"/>
              </w:rPr>
              <w:t>0.9</w:t>
            </w:r>
            <w:r>
              <w:rPr>
                <w:color w:val="000000" w:themeColor="text1"/>
              </w:rPr>
              <w:t>)</w:t>
            </w:r>
          </w:p>
        </w:tc>
        <w:tc>
          <w:tcPr>
            <w:tcW w:w="371" w:type="pct"/>
            <w:vAlign w:val="center"/>
          </w:tcPr>
          <w:p w14:paraId="216035AE" w14:textId="77777777" w:rsidR="00DC76CB" w:rsidRPr="0020493A" w:rsidRDefault="00DC76CB" w:rsidP="00DC76CB">
            <w:pPr>
              <w:rPr>
                <w:color w:val="000000" w:themeColor="text1"/>
              </w:rPr>
            </w:pPr>
            <w:r>
              <w:rPr>
                <w:color w:val="000000" w:themeColor="text1"/>
              </w:rPr>
              <w:t>p=0.14</w:t>
            </w:r>
          </w:p>
        </w:tc>
        <w:tc>
          <w:tcPr>
            <w:tcW w:w="1729" w:type="pct"/>
            <w:vAlign w:val="center"/>
          </w:tcPr>
          <w:p w14:paraId="02F8103C" w14:textId="77777777" w:rsidR="00DC76CB" w:rsidRPr="0020493A" w:rsidRDefault="00DC76CB" w:rsidP="00DC76CB">
            <w:pPr>
              <w:rPr>
                <w:color w:val="000000" w:themeColor="text1"/>
              </w:rPr>
            </w:pPr>
            <w:r w:rsidRPr="00E17255">
              <w:t xml:space="preserve">All patients received vancomycin before FMT and FMT via colonoscopy or flexible sigmoidoscopy, all received bowel prep. </w:t>
            </w:r>
          </w:p>
        </w:tc>
      </w:tr>
      <w:tr w:rsidR="00DC76CB" w:rsidRPr="0020493A" w14:paraId="3B43983A" w14:textId="77777777" w:rsidTr="004B42F7">
        <w:trPr>
          <w:trHeight w:val="64"/>
        </w:trPr>
        <w:tc>
          <w:tcPr>
            <w:tcW w:w="533" w:type="pct"/>
            <w:vAlign w:val="center"/>
          </w:tcPr>
          <w:p w14:paraId="0FEAAD9A" w14:textId="50BEA181"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3912B027" w14:textId="77777777" w:rsidR="00DC76CB" w:rsidRPr="0020493A" w:rsidRDefault="00DC76CB" w:rsidP="00DC76CB">
            <w:pPr>
              <w:rPr>
                <w:i/>
                <w:iCs/>
                <w:color w:val="000000" w:themeColor="text1"/>
              </w:rPr>
            </w:pPr>
            <w:r>
              <w:rPr>
                <w:color w:val="000000" w:themeColor="text1"/>
              </w:rPr>
              <w:t xml:space="preserve">Mean (SD) albumin recurred vs not recurred </w:t>
            </w:r>
            <w:r w:rsidRPr="00000700">
              <w:rPr>
                <w:i/>
                <w:iCs/>
                <w:color w:val="000000" w:themeColor="text1"/>
              </w:rPr>
              <w:t xml:space="preserve">within </w:t>
            </w:r>
            <w:r>
              <w:rPr>
                <w:i/>
                <w:iCs/>
                <w:color w:val="000000" w:themeColor="text1"/>
              </w:rPr>
              <w:t>6</w:t>
            </w:r>
            <w:r w:rsidRPr="00000700">
              <w:rPr>
                <w:i/>
                <w:iCs/>
                <w:color w:val="000000" w:themeColor="text1"/>
              </w:rPr>
              <w:t xml:space="preserve"> months</w:t>
            </w:r>
          </w:p>
        </w:tc>
        <w:tc>
          <w:tcPr>
            <w:tcW w:w="466" w:type="pct"/>
            <w:vAlign w:val="center"/>
          </w:tcPr>
          <w:p w14:paraId="1CFC8C43" w14:textId="77777777" w:rsidR="00DC76CB" w:rsidRPr="0020493A" w:rsidRDefault="00DC76CB" w:rsidP="00DC76CB">
            <w:pPr>
              <w:rPr>
                <w:color w:val="000000" w:themeColor="text1"/>
              </w:rPr>
            </w:pPr>
            <w:r>
              <w:rPr>
                <w:color w:val="000000" w:themeColor="text1"/>
              </w:rPr>
              <w:t>NR</w:t>
            </w:r>
          </w:p>
        </w:tc>
        <w:tc>
          <w:tcPr>
            <w:tcW w:w="354" w:type="pct"/>
            <w:vAlign w:val="center"/>
          </w:tcPr>
          <w:p w14:paraId="1F9DA5F5" w14:textId="77777777" w:rsidR="00DC76CB" w:rsidRPr="0020493A" w:rsidRDefault="00DC76CB" w:rsidP="00DC76CB">
            <w:pPr>
              <w:rPr>
                <w:color w:val="000000" w:themeColor="text1"/>
              </w:rPr>
            </w:pPr>
            <w:r>
              <w:rPr>
                <w:color w:val="000000" w:themeColor="text1"/>
              </w:rPr>
              <w:t>NR</w:t>
            </w:r>
          </w:p>
        </w:tc>
        <w:tc>
          <w:tcPr>
            <w:tcW w:w="517" w:type="pct"/>
            <w:vAlign w:val="center"/>
          </w:tcPr>
          <w:p w14:paraId="7DF463A5" w14:textId="77777777" w:rsidR="00DC76CB" w:rsidRPr="0020493A" w:rsidRDefault="00DC76CB" w:rsidP="00DC76CB">
            <w:pPr>
              <w:rPr>
                <w:color w:val="000000" w:themeColor="text1"/>
              </w:rPr>
            </w:pPr>
            <w:r w:rsidRPr="008D0C5E">
              <w:rPr>
                <w:color w:val="000000" w:themeColor="text1"/>
              </w:rPr>
              <w:t xml:space="preserve">3.4 </w:t>
            </w:r>
            <w:r>
              <w:rPr>
                <w:color w:val="000000" w:themeColor="text1"/>
              </w:rPr>
              <w:t>(</w:t>
            </w:r>
            <w:r w:rsidRPr="008D0C5E">
              <w:rPr>
                <w:color w:val="000000" w:themeColor="text1"/>
              </w:rPr>
              <w:t>0.8</w:t>
            </w:r>
            <w:r>
              <w:rPr>
                <w:color w:val="000000" w:themeColor="text1"/>
              </w:rPr>
              <w:t>)</w:t>
            </w:r>
            <w:r w:rsidRPr="008D0C5E">
              <w:rPr>
                <w:color w:val="000000" w:themeColor="text1"/>
              </w:rPr>
              <w:t xml:space="preserve"> </w:t>
            </w:r>
          </w:p>
        </w:tc>
        <w:tc>
          <w:tcPr>
            <w:tcW w:w="496" w:type="pct"/>
            <w:vAlign w:val="center"/>
          </w:tcPr>
          <w:p w14:paraId="239FA143" w14:textId="77777777" w:rsidR="00DC76CB" w:rsidRPr="0020493A" w:rsidRDefault="00DC76CB" w:rsidP="00DC76CB">
            <w:pPr>
              <w:rPr>
                <w:color w:val="000000" w:themeColor="text1"/>
              </w:rPr>
            </w:pPr>
            <w:r w:rsidRPr="008D0C5E">
              <w:rPr>
                <w:color w:val="000000" w:themeColor="text1"/>
              </w:rPr>
              <w:t xml:space="preserve">3.7 </w:t>
            </w:r>
            <w:r>
              <w:rPr>
                <w:color w:val="000000" w:themeColor="text1"/>
              </w:rPr>
              <w:t>(</w:t>
            </w:r>
            <w:r w:rsidRPr="008D0C5E">
              <w:rPr>
                <w:color w:val="000000" w:themeColor="text1"/>
              </w:rPr>
              <w:t>0.7</w:t>
            </w:r>
            <w:r>
              <w:rPr>
                <w:color w:val="000000" w:themeColor="text1"/>
              </w:rPr>
              <w:t>)</w:t>
            </w:r>
          </w:p>
        </w:tc>
        <w:tc>
          <w:tcPr>
            <w:tcW w:w="371" w:type="pct"/>
            <w:vAlign w:val="center"/>
          </w:tcPr>
          <w:p w14:paraId="3DFA459B" w14:textId="77777777" w:rsidR="00DC76CB" w:rsidRPr="0020493A" w:rsidRDefault="00DC76CB" w:rsidP="00DC76CB">
            <w:pPr>
              <w:rPr>
                <w:color w:val="000000" w:themeColor="text1"/>
              </w:rPr>
            </w:pPr>
            <w:r>
              <w:rPr>
                <w:color w:val="000000" w:themeColor="text1"/>
              </w:rPr>
              <w:t>p=0.09</w:t>
            </w:r>
          </w:p>
        </w:tc>
        <w:tc>
          <w:tcPr>
            <w:tcW w:w="1729" w:type="pct"/>
            <w:vAlign w:val="center"/>
          </w:tcPr>
          <w:p w14:paraId="454D22FA" w14:textId="77777777" w:rsidR="00DC76CB" w:rsidRPr="0020493A" w:rsidRDefault="00DC76CB" w:rsidP="00DC76CB">
            <w:pPr>
              <w:rPr>
                <w:color w:val="000000" w:themeColor="text1"/>
              </w:rPr>
            </w:pPr>
            <w:r w:rsidRPr="00E17255">
              <w:t xml:space="preserve">All patients received vancomycin before FMT and FMT via colonoscopy or flexible sigmoidoscopy, all received bowel prep. </w:t>
            </w:r>
          </w:p>
        </w:tc>
      </w:tr>
      <w:tr w:rsidR="00DC76CB" w:rsidRPr="0020493A" w14:paraId="548CADF3" w14:textId="77777777" w:rsidTr="004B42F7">
        <w:trPr>
          <w:trHeight w:val="64"/>
        </w:trPr>
        <w:tc>
          <w:tcPr>
            <w:tcW w:w="533" w:type="pct"/>
            <w:shd w:val="clear" w:color="auto" w:fill="auto"/>
            <w:vAlign w:val="center"/>
          </w:tcPr>
          <w:p w14:paraId="2B33C6E2" w14:textId="63AE5948" w:rsidR="00DC76CB" w:rsidRPr="0020493A" w:rsidRDefault="00DC76CB" w:rsidP="00DC76CB">
            <w:pPr>
              <w:rPr>
                <w:color w:val="000000" w:themeColor="text1"/>
              </w:rPr>
            </w:pPr>
            <w:proofErr w:type="spellStart"/>
            <w:r>
              <w:rPr>
                <w:rFonts w:ascii="Calibri" w:hAnsi="Calibri" w:cs="Calibri"/>
                <w:color w:val="000000"/>
              </w:rPr>
              <w:lastRenderedPageBreak/>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7C618F75" w14:textId="77777777" w:rsidR="00DC76CB" w:rsidRPr="004A0DFD" w:rsidRDefault="00DC76CB" w:rsidP="00DC76CB">
            <w:pPr>
              <w:rPr>
                <w:i/>
                <w:iCs/>
                <w:color w:val="000000" w:themeColor="text1"/>
              </w:rPr>
            </w:pPr>
            <w:r>
              <w:rPr>
                <w:color w:val="000000" w:themeColor="text1"/>
              </w:rPr>
              <w:t xml:space="preserve">Median (min-max) albumin (mg/L) </w:t>
            </w:r>
            <w:r w:rsidRPr="0003688C">
              <w:rPr>
                <w:i/>
                <w:iCs/>
                <w:color w:val="000000" w:themeColor="text1"/>
              </w:rPr>
              <w:t>successful vs fail</w:t>
            </w:r>
            <w:r>
              <w:rPr>
                <w:i/>
                <w:iCs/>
                <w:color w:val="000000" w:themeColor="text1"/>
              </w:rPr>
              <w:t>ed</w:t>
            </w:r>
          </w:p>
        </w:tc>
        <w:tc>
          <w:tcPr>
            <w:tcW w:w="466" w:type="pct"/>
            <w:vAlign w:val="center"/>
          </w:tcPr>
          <w:p w14:paraId="45C98705" w14:textId="77777777" w:rsidR="00DC76CB" w:rsidRPr="0020493A" w:rsidRDefault="00DC76CB" w:rsidP="00DC76CB">
            <w:pPr>
              <w:rPr>
                <w:color w:val="000000" w:themeColor="text1"/>
              </w:rPr>
            </w:pPr>
            <w:r>
              <w:rPr>
                <w:color w:val="000000" w:themeColor="text1"/>
              </w:rPr>
              <w:t>45</w:t>
            </w:r>
          </w:p>
        </w:tc>
        <w:tc>
          <w:tcPr>
            <w:tcW w:w="354" w:type="pct"/>
            <w:vAlign w:val="center"/>
          </w:tcPr>
          <w:p w14:paraId="5F4DAD0C" w14:textId="77777777" w:rsidR="00DC76CB" w:rsidRPr="0020493A" w:rsidRDefault="00DC76CB" w:rsidP="00DC76CB">
            <w:pPr>
              <w:rPr>
                <w:color w:val="000000" w:themeColor="text1"/>
              </w:rPr>
            </w:pPr>
            <w:r>
              <w:rPr>
                <w:color w:val="000000" w:themeColor="text1"/>
              </w:rPr>
              <w:t>15</w:t>
            </w:r>
          </w:p>
        </w:tc>
        <w:tc>
          <w:tcPr>
            <w:tcW w:w="517" w:type="pct"/>
            <w:vAlign w:val="center"/>
          </w:tcPr>
          <w:p w14:paraId="41F48438" w14:textId="77777777" w:rsidR="00DC76CB" w:rsidRPr="0020493A" w:rsidRDefault="00DC76CB" w:rsidP="00DC76CB">
            <w:pPr>
              <w:rPr>
                <w:color w:val="000000" w:themeColor="text1"/>
              </w:rPr>
            </w:pPr>
            <w:r w:rsidRPr="0003688C">
              <w:rPr>
                <w:color w:val="000000" w:themeColor="text1"/>
              </w:rPr>
              <w:t>34.15 (26.77–39.15)</w:t>
            </w:r>
          </w:p>
        </w:tc>
        <w:tc>
          <w:tcPr>
            <w:tcW w:w="496" w:type="pct"/>
            <w:vAlign w:val="center"/>
          </w:tcPr>
          <w:p w14:paraId="5C813088" w14:textId="77777777" w:rsidR="00DC76CB" w:rsidRPr="0020493A" w:rsidRDefault="00DC76CB" w:rsidP="00DC76CB">
            <w:pPr>
              <w:rPr>
                <w:color w:val="000000" w:themeColor="text1"/>
              </w:rPr>
            </w:pPr>
            <w:r w:rsidRPr="0003688C">
              <w:rPr>
                <w:color w:val="000000" w:themeColor="text1"/>
              </w:rPr>
              <w:t>28.90 (25.30–32.72)</w:t>
            </w:r>
          </w:p>
        </w:tc>
        <w:tc>
          <w:tcPr>
            <w:tcW w:w="371" w:type="pct"/>
            <w:vAlign w:val="center"/>
          </w:tcPr>
          <w:p w14:paraId="632FC997" w14:textId="77777777" w:rsidR="00DC76CB" w:rsidRPr="0020493A" w:rsidRDefault="00DC76CB" w:rsidP="00DC76CB">
            <w:pPr>
              <w:rPr>
                <w:color w:val="000000" w:themeColor="text1"/>
              </w:rPr>
            </w:pPr>
            <w:r>
              <w:rPr>
                <w:color w:val="000000" w:themeColor="text1"/>
              </w:rPr>
              <w:t>Multivariate OR for albumin OR=</w:t>
            </w:r>
            <w:r w:rsidRPr="0003688C">
              <w:rPr>
                <w:color w:val="000000" w:themeColor="text1"/>
              </w:rPr>
              <w:t>1.</w:t>
            </w:r>
            <w:r>
              <w:rPr>
                <w:color w:val="000000" w:themeColor="text1"/>
              </w:rPr>
              <w:t>1</w:t>
            </w:r>
            <w:r w:rsidRPr="0003688C">
              <w:rPr>
                <w:color w:val="000000" w:themeColor="text1"/>
              </w:rPr>
              <w:t xml:space="preserve"> </w:t>
            </w:r>
            <w:r>
              <w:rPr>
                <w:color w:val="000000" w:themeColor="text1"/>
              </w:rPr>
              <w:t>[1.0-1.2],</w:t>
            </w:r>
            <w:r w:rsidRPr="0003688C">
              <w:rPr>
                <w:color w:val="000000" w:themeColor="text1"/>
              </w:rPr>
              <w:t xml:space="preserve"> </w:t>
            </w:r>
            <w:r>
              <w:rPr>
                <w:color w:val="000000" w:themeColor="text1"/>
              </w:rPr>
              <w:t>p=</w:t>
            </w:r>
            <w:r w:rsidRPr="0003688C">
              <w:rPr>
                <w:color w:val="000000" w:themeColor="text1"/>
              </w:rPr>
              <w:t>0.170</w:t>
            </w:r>
          </w:p>
        </w:tc>
        <w:tc>
          <w:tcPr>
            <w:tcW w:w="1729" w:type="pct"/>
            <w:vAlign w:val="center"/>
          </w:tcPr>
          <w:p w14:paraId="3B558D2F" w14:textId="77777777" w:rsidR="00DC76CB" w:rsidRDefault="00DC76CB" w:rsidP="00DC76CB">
            <w:pPr>
              <w:rPr>
                <w:color w:val="000000" w:themeColor="text1"/>
              </w:rPr>
            </w:pPr>
            <w:r>
              <w:rPr>
                <w:color w:val="000000" w:themeColor="text1"/>
              </w:rPr>
              <w:t xml:space="preserve">All FMT given by retention </w:t>
            </w:r>
            <w:proofErr w:type="gramStart"/>
            <w:r>
              <w:rPr>
                <w:color w:val="000000" w:themeColor="text1"/>
              </w:rPr>
              <w:t>enema</w:t>
            </w:r>
            <w:proofErr w:type="gramEnd"/>
            <w:r>
              <w:rPr>
                <w:color w:val="000000" w:themeColor="text1"/>
              </w:rPr>
              <w:t xml:space="preserve"> </w:t>
            </w:r>
          </w:p>
          <w:p w14:paraId="5C160A0E" w14:textId="77777777" w:rsidR="00DC76CB" w:rsidRPr="0020493A" w:rsidRDefault="00DC76CB" w:rsidP="00DC76CB">
            <w:pPr>
              <w:rPr>
                <w:color w:val="000000" w:themeColor="text1"/>
              </w:rPr>
            </w:pPr>
            <w:r>
              <w:rPr>
                <w:color w:val="000000" w:themeColor="text1"/>
              </w:rPr>
              <w:t>Albumin threshold not specified, found significant difference in median albumin, but not significant in multivariate analysis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1FD99B71"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33FA2E93" w14:textId="77777777" w:rsidR="000E49AD" w:rsidRPr="00A65199" w:rsidRDefault="000E49AD" w:rsidP="007020B4">
            <w:pPr>
              <w:spacing w:after="0" w:line="240" w:lineRule="auto"/>
              <w:rPr>
                <w:rFonts w:eastAsia="Times New Roman" w:cstheme="minorHAnsi"/>
                <w:b/>
                <w:bCs/>
                <w:color w:val="000000"/>
                <w:lang w:eastAsia="en-GB"/>
              </w:rPr>
            </w:pPr>
            <w:bookmarkStart w:id="55" w:name="_Hlk132291920"/>
            <w:r w:rsidRPr="003674B4">
              <w:rPr>
                <w:rFonts w:eastAsia="Times New Roman" w:cstheme="minorHAnsi"/>
                <w:b/>
                <w:bCs/>
                <w:color w:val="000000"/>
                <w:lang w:eastAsia="en-GB"/>
              </w:rPr>
              <w:t>White blood cells/leukocytes</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C76CB" w:rsidRPr="008D0C5E" w14:paraId="6E1312B0" w14:textId="77777777" w:rsidTr="004B42F7">
        <w:trPr>
          <w:trHeight w:val="64"/>
        </w:trPr>
        <w:tc>
          <w:tcPr>
            <w:tcW w:w="533" w:type="pct"/>
            <w:vAlign w:val="center"/>
          </w:tcPr>
          <w:bookmarkEnd w:id="55"/>
          <w:p w14:paraId="7A2CEFF3" w14:textId="2FB499BC"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28FE3C6F" w14:textId="77777777" w:rsidR="00DC76CB" w:rsidRPr="0020493A" w:rsidRDefault="00DC76CB" w:rsidP="00DC76CB">
            <w:pPr>
              <w:rPr>
                <w:color w:val="000000" w:themeColor="text1"/>
              </w:rPr>
            </w:pPr>
            <w:r>
              <w:rPr>
                <w:color w:val="000000" w:themeColor="text1"/>
              </w:rPr>
              <w:t xml:space="preserve">Mean (SD) WBC count recurred vs not recurred </w:t>
            </w:r>
            <w:r w:rsidRPr="00000700">
              <w:rPr>
                <w:i/>
                <w:iCs/>
                <w:color w:val="000000" w:themeColor="text1"/>
              </w:rPr>
              <w:t>within 2 months</w:t>
            </w:r>
          </w:p>
        </w:tc>
        <w:tc>
          <w:tcPr>
            <w:tcW w:w="466" w:type="pct"/>
            <w:vAlign w:val="center"/>
          </w:tcPr>
          <w:p w14:paraId="3C612B3E" w14:textId="77777777" w:rsidR="00DC76CB" w:rsidRPr="0020493A" w:rsidRDefault="00DC76CB" w:rsidP="00DC76CB">
            <w:pPr>
              <w:rPr>
                <w:color w:val="000000" w:themeColor="text1"/>
              </w:rPr>
            </w:pPr>
            <w:r>
              <w:rPr>
                <w:color w:val="000000" w:themeColor="text1"/>
              </w:rPr>
              <w:t>NR</w:t>
            </w:r>
          </w:p>
        </w:tc>
        <w:tc>
          <w:tcPr>
            <w:tcW w:w="354" w:type="pct"/>
            <w:vAlign w:val="center"/>
          </w:tcPr>
          <w:p w14:paraId="76C4B6D9" w14:textId="77777777" w:rsidR="00DC76CB" w:rsidRPr="0020493A" w:rsidRDefault="00DC76CB" w:rsidP="00DC76CB">
            <w:pPr>
              <w:rPr>
                <w:color w:val="000000" w:themeColor="text1"/>
              </w:rPr>
            </w:pPr>
            <w:r>
              <w:rPr>
                <w:color w:val="000000" w:themeColor="text1"/>
              </w:rPr>
              <w:t>NR</w:t>
            </w:r>
          </w:p>
        </w:tc>
        <w:tc>
          <w:tcPr>
            <w:tcW w:w="517" w:type="pct"/>
            <w:vAlign w:val="center"/>
          </w:tcPr>
          <w:p w14:paraId="73A78E0D" w14:textId="77777777" w:rsidR="00DC76CB" w:rsidRPr="0020493A" w:rsidRDefault="00DC76CB" w:rsidP="00DC76CB">
            <w:pPr>
              <w:rPr>
                <w:color w:val="000000" w:themeColor="text1"/>
              </w:rPr>
            </w:pPr>
            <w:r w:rsidRPr="008D0C5E">
              <w:rPr>
                <w:color w:val="000000" w:themeColor="text1"/>
              </w:rPr>
              <w:t xml:space="preserve">11.2 </w:t>
            </w:r>
            <w:r>
              <w:rPr>
                <w:color w:val="000000" w:themeColor="text1"/>
              </w:rPr>
              <w:t>(</w:t>
            </w:r>
            <w:r w:rsidRPr="008D0C5E">
              <w:rPr>
                <w:color w:val="000000" w:themeColor="text1"/>
              </w:rPr>
              <w:t>5.7</w:t>
            </w:r>
            <w:r>
              <w:rPr>
                <w:color w:val="000000" w:themeColor="text1"/>
              </w:rPr>
              <w:t>)</w:t>
            </w:r>
            <w:r w:rsidRPr="008D0C5E">
              <w:rPr>
                <w:color w:val="000000" w:themeColor="text1"/>
              </w:rPr>
              <w:t xml:space="preserve"> </w:t>
            </w:r>
          </w:p>
        </w:tc>
        <w:tc>
          <w:tcPr>
            <w:tcW w:w="496" w:type="pct"/>
            <w:vAlign w:val="center"/>
          </w:tcPr>
          <w:p w14:paraId="7E018639" w14:textId="77777777" w:rsidR="00DC76CB" w:rsidRPr="0020493A" w:rsidRDefault="00DC76CB" w:rsidP="00DC76CB">
            <w:pPr>
              <w:rPr>
                <w:color w:val="000000" w:themeColor="text1"/>
              </w:rPr>
            </w:pPr>
            <w:r w:rsidRPr="008D0C5E">
              <w:rPr>
                <w:color w:val="000000" w:themeColor="text1"/>
              </w:rPr>
              <w:t xml:space="preserve">10.4 </w:t>
            </w:r>
            <w:r>
              <w:rPr>
                <w:color w:val="000000" w:themeColor="text1"/>
              </w:rPr>
              <w:t>(</w:t>
            </w:r>
            <w:r w:rsidRPr="008D0C5E">
              <w:rPr>
                <w:color w:val="000000" w:themeColor="text1"/>
              </w:rPr>
              <w:t>10.6</w:t>
            </w:r>
            <w:r>
              <w:rPr>
                <w:color w:val="000000" w:themeColor="text1"/>
              </w:rPr>
              <w:t>)</w:t>
            </w:r>
          </w:p>
        </w:tc>
        <w:tc>
          <w:tcPr>
            <w:tcW w:w="371" w:type="pct"/>
            <w:vAlign w:val="center"/>
          </w:tcPr>
          <w:p w14:paraId="1B874281" w14:textId="77777777" w:rsidR="00DC76CB" w:rsidRPr="0020493A" w:rsidRDefault="00DC76CB" w:rsidP="00DC76CB">
            <w:pPr>
              <w:rPr>
                <w:color w:val="000000" w:themeColor="text1"/>
              </w:rPr>
            </w:pPr>
            <w:r>
              <w:rPr>
                <w:color w:val="000000" w:themeColor="text1"/>
              </w:rPr>
              <w:t>p=0.68</w:t>
            </w:r>
          </w:p>
        </w:tc>
        <w:tc>
          <w:tcPr>
            <w:tcW w:w="1729" w:type="pct"/>
            <w:vAlign w:val="center"/>
          </w:tcPr>
          <w:p w14:paraId="2F0F03D7" w14:textId="77777777" w:rsidR="00DC76CB" w:rsidRPr="008D0C5E" w:rsidRDefault="00DC76CB" w:rsidP="00DC76CB">
            <w:r w:rsidRPr="00E17255">
              <w:t xml:space="preserve">All patients received vancomycin before FMT and FMT via colonoscopy or flexible sigmoidoscopy, all received bowel prep. </w:t>
            </w:r>
          </w:p>
        </w:tc>
      </w:tr>
      <w:tr w:rsidR="00DC76CB" w:rsidRPr="0020493A" w14:paraId="53D336B8" w14:textId="77777777" w:rsidTr="004B42F7">
        <w:trPr>
          <w:trHeight w:val="64"/>
        </w:trPr>
        <w:tc>
          <w:tcPr>
            <w:tcW w:w="533" w:type="pct"/>
            <w:vAlign w:val="center"/>
          </w:tcPr>
          <w:p w14:paraId="6CC0E3FE" w14:textId="7CA1ED4B"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3EF7836E" w14:textId="77777777" w:rsidR="00DC76CB" w:rsidRPr="0020493A" w:rsidRDefault="00DC76CB" w:rsidP="00DC76CB">
            <w:pPr>
              <w:rPr>
                <w:i/>
                <w:iCs/>
                <w:color w:val="000000" w:themeColor="text1"/>
              </w:rPr>
            </w:pPr>
            <w:r>
              <w:rPr>
                <w:color w:val="000000" w:themeColor="text1"/>
              </w:rPr>
              <w:t xml:space="preserve">Mean (SD) WBC count recurred vs not recurred </w:t>
            </w:r>
            <w:r w:rsidRPr="00000700">
              <w:rPr>
                <w:i/>
                <w:iCs/>
                <w:color w:val="000000" w:themeColor="text1"/>
              </w:rPr>
              <w:t xml:space="preserve">within </w:t>
            </w:r>
            <w:r>
              <w:rPr>
                <w:i/>
                <w:iCs/>
                <w:color w:val="000000" w:themeColor="text1"/>
              </w:rPr>
              <w:t>6</w:t>
            </w:r>
            <w:r w:rsidRPr="00000700">
              <w:rPr>
                <w:i/>
                <w:iCs/>
                <w:color w:val="000000" w:themeColor="text1"/>
              </w:rPr>
              <w:t xml:space="preserve"> months</w:t>
            </w:r>
          </w:p>
        </w:tc>
        <w:tc>
          <w:tcPr>
            <w:tcW w:w="466" w:type="pct"/>
            <w:vAlign w:val="center"/>
          </w:tcPr>
          <w:p w14:paraId="3879EC0D" w14:textId="77777777" w:rsidR="00DC76CB" w:rsidRPr="0020493A" w:rsidRDefault="00DC76CB" w:rsidP="00DC76CB">
            <w:pPr>
              <w:rPr>
                <w:color w:val="000000" w:themeColor="text1"/>
              </w:rPr>
            </w:pPr>
            <w:r>
              <w:rPr>
                <w:color w:val="000000" w:themeColor="text1"/>
              </w:rPr>
              <w:t>NR</w:t>
            </w:r>
          </w:p>
        </w:tc>
        <w:tc>
          <w:tcPr>
            <w:tcW w:w="354" w:type="pct"/>
            <w:vAlign w:val="center"/>
          </w:tcPr>
          <w:p w14:paraId="38618770" w14:textId="77777777" w:rsidR="00DC76CB" w:rsidRPr="0020493A" w:rsidRDefault="00DC76CB" w:rsidP="00DC76CB">
            <w:pPr>
              <w:rPr>
                <w:color w:val="000000" w:themeColor="text1"/>
              </w:rPr>
            </w:pPr>
            <w:r>
              <w:rPr>
                <w:color w:val="000000" w:themeColor="text1"/>
              </w:rPr>
              <w:t>NR</w:t>
            </w:r>
          </w:p>
        </w:tc>
        <w:tc>
          <w:tcPr>
            <w:tcW w:w="517" w:type="pct"/>
            <w:vAlign w:val="center"/>
          </w:tcPr>
          <w:p w14:paraId="1095AFED" w14:textId="77777777" w:rsidR="00DC76CB" w:rsidRPr="0020493A" w:rsidRDefault="00DC76CB" w:rsidP="00DC76CB">
            <w:pPr>
              <w:rPr>
                <w:color w:val="000000" w:themeColor="text1"/>
              </w:rPr>
            </w:pPr>
            <w:r w:rsidRPr="008D0C5E">
              <w:rPr>
                <w:color w:val="000000" w:themeColor="text1"/>
              </w:rPr>
              <w:t xml:space="preserve">11.2 </w:t>
            </w:r>
            <w:r>
              <w:rPr>
                <w:color w:val="000000" w:themeColor="text1"/>
              </w:rPr>
              <w:t>(</w:t>
            </w:r>
            <w:r w:rsidRPr="008D0C5E">
              <w:rPr>
                <w:color w:val="000000" w:themeColor="text1"/>
              </w:rPr>
              <w:t>7.0</w:t>
            </w:r>
            <w:r>
              <w:rPr>
                <w:color w:val="000000" w:themeColor="text1"/>
              </w:rPr>
              <w:t>)</w:t>
            </w:r>
            <w:r w:rsidRPr="008D0C5E">
              <w:rPr>
                <w:color w:val="000000" w:themeColor="text1"/>
              </w:rPr>
              <w:t xml:space="preserve"> </w:t>
            </w:r>
          </w:p>
        </w:tc>
        <w:tc>
          <w:tcPr>
            <w:tcW w:w="496" w:type="pct"/>
            <w:vAlign w:val="center"/>
          </w:tcPr>
          <w:p w14:paraId="598AE193" w14:textId="77777777" w:rsidR="00DC76CB" w:rsidRPr="0020493A" w:rsidRDefault="00DC76CB" w:rsidP="00DC76CB">
            <w:pPr>
              <w:rPr>
                <w:color w:val="000000" w:themeColor="text1"/>
              </w:rPr>
            </w:pPr>
            <w:r w:rsidRPr="008D0C5E">
              <w:rPr>
                <w:color w:val="000000" w:themeColor="text1"/>
              </w:rPr>
              <w:t xml:space="preserve">9.2 </w:t>
            </w:r>
            <w:r>
              <w:rPr>
                <w:color w:val="000000" w:themeColor="text1"/>
              </w:rPr>
              <w:t>(</w:t>
            </w:r>
            <w:r w:rsidRPr="008D0C5E">
              <w:rPr>
                <w:color w:val="000000" w:themeColor="text1"/>
              </w:rPr>
              <w:t>11.1</w:t>
            </w:r>
            <w:r>
              <w:rPr>
                <w:color w:val="000000" w:themeColor="text1"/>
              </w:rPr>
              <w:t>)</w:t>
            </w:r>
          </w:p>
        </w:tc>
        <w:tc>
          <w:tcPr>
            <w:tcW w:w="371" w:type="pct"/>
            <w:vAlign w:val="center"/>
          </w:tcPr>
          <w:p w14:paraId="3FFCB35F" w14:textId="77777777" w:rsidR="00DC76CB" w:rsidRPr="0020493A" w:rsidRDefault="00DC76CB" w:rsidP="00DC76CB">
            <w:pPr>
              <w:rPr>
                <w:color w:val="000000" w:themeColor="text1"/>
              </w:rPr>
            </w:pPr>
            <w:r>
              <w:rPr>
                <w:color w:val="000000" w:themeColor="text1"/>
              </w:rPr>
              <w:t>p=0.37</w:t>
            </w:r>
          </w:p>
        </w:tc>
        <w:tc>
          <w:tcPr>
            <w:tcW w:w="1729" w:type="pct"/>
            <w:vAlign w:val="center"/>
          </w:tcPr>
          <w:p w14:paraId="5C7A1DB9" w14:textId="77777777" w:rsidR="00DC76CB" w:rsidRPr="0020493A" w:rsidRDefault="00DC76CB" w:rsidP="00DC76CB">
            <w:pPr>
              <w:rPr>
                <w:color w:val="000000" w:themeColor="text1"/>
              </w:rPr>
            </w:pPr>
            <w:r w:rsidRPr="00E17255">
              <w:t xml:space="preserve">All patients received vancomycin before FMT and FMT via colonoscopy or flexible sigmoidoscopy, all received bowel prep. </w:t>
            </w:r>
          </w:p>
        </w:tc>
      </w:tr>
      <w:tr w:rsidR="00DC76CB" w:rsidRPr="0020493A" w14:paraId="3C067FC8" w14:textId="77777777" w:rsidTr="004B42F7">
        <w:trPr>
          <w:trHeight w:val="64"/>
        </w:trPr>
        <w:tc>
          <w:tcPr>
            <w:tcW w:w="533" w:type="pct"/>
            <w:shd w:val="clear" w:color="auto" w:fill="auto"/>
            <w:vAlign w:val="center"/>
          </w:tcPr>
          <w:p w14:paraId="68E71BFD" w14:textId="13E61429" w:rsidR="00DC76CB" w:rsidRPr="0020493A" w:rsidRDefault="00DC76CB" w:rsidP="00DC76CB">
            <w:pPr>
              <w:rPr>
                <w:color w:val="000000" w:themeColor="text1"/>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0529AF60" w14:textId="77777777" w:rsidR="00DC76CB" w:rsidRPr="004A0DFD" w:rsidRDefault="00DC76CB" w:rsidP="00DC76CB">
            <w:pPr>
              <w:rPr>
                <w:i/>
                <w:iCs/>
                <w:color w:val="000000" w:themeColor="text1"/>
              </w:rPr>
            </w:pPr>
            <w:r>
              <w:rPr>
                <w:color w:val="000000" w:themeColor="text1"/>
              </w:rPr>
              <w:t xml:space="preserve">Median (min-max) leukocytes (1000/ml) </w:t>
            </w:r>
            <w:r w:rsidRPr="0003688C">
              <w:rPr>
                <w:i/>
                <w:iCs/>
                <w:color w:val="000000" w:themeColor="text1"/>
              </w:rPr>
              <w:t>successful vs fail</w:t>
            </w:r>
            <w:r>
              <w:rPr>
                <w:i/>
                <w:iCs/>
                <w:color w:val="000000" w:themeColor="text1"/>
              </w:rPr>
              <w:t>ed</w:t>
            </w:r>
          </w:p>
        </w:tc>
        <w:tc>
          <w:tcPr>
            <w:tcW w:w="466" w:type="pct"/>
            <w:vAlign w:val="center"/>
          </w:tcPr>
          <w:p w14:paraId="2B39B005" w14:textId="77777777" w:rsidR="00DC76CB" w:rsidRPr="0020493A" w:rsidRDefault="00DC76CB" w:rsidP="00DC76CB">
            <w:pPr>
              <w:rPr>
                <w:color w:val="000000" w:themeColor="text1"/>
              </w:rPr>
            </w:pPr>
            <w:r>
              <w:rPr>
                <w:color w:val="000000" w:themeColor="text1"/>
              </w:rPr>
              <w:t>45</w:t>
            </w:r>
          </w:p>
        </w:tc>
        <w:tc>
          <w:tcPr>
            <w:tcW w:w="354" w:type="pct"/>
            <w:vAlign w:val="center"/>
          </w:tcPr>
          <w:p w14:paraId="5F2287DB" w14:textId="77777777" w:rsidR="00DC76CB" w:rsidRPr="0020493A" w:rsidRDefault="00DC76CB" w:rsidP="00DC76CB">
            <w:pPr>
              <w:rPr>
                <w:color w:val="000000" w:themeColor="text1"/>
              </w:rPr>
            </w:pPr>
            <w:r>
              <w:rPr>
                <w:color w:val="000000" w:themeColor="text1"/>
              </w:rPr>
              <w:t>15</w:t>
            </w:r>
          </w:p>
        </w:tc>
        <w:tc>
          <w:tcPr>
            <w:tcW w:w="517" w:type="pct"/>
            <w:vAlign w:val="center"/>
          </w:tcPr>
          <w:p w14:paraId="4AC2C6CE" w14:textId="77777777" w:rsidR="00DC76CB" w:rsidRPr="0020493A" w:rsidRDefault="00DC76CB" w:rsidP="00DC76CB">
            <w:pPr>
              <w:rPr>
                <w:color w:val="000000" w:themeColor="text1"/>
              </w:rPr>
            </w:pPr>
            <w:r w:rsidRPr="0003688C">
              <w:rPr>
                <w:color w:val="000000" w:themeColor="text1"/>
              </w:rPr>
              <w:t>10.21 (6.59–15.46)</w:t>
            </w:r>
          </w:p>
        </w:tc>
        <w:tc>
          <w:tcPr>
            <w:tcW w:w="496" w:type="pct"/>
            <w:vAlign w:val="center"/>
          </w:tcPr>
          <w:p w14:paraId="2D51BC68" w14:textId="77777777" w:rsidR="00DC76CB" w:rsidRPr="0020493A" w:rsidRDefault="00DC76CB" w:rsidP="00DC76CB">
            <w:pPr>
              <w:rPr>
                <w:color w:val="000000" w:themeColor="text1"/>
              </w:rPr>
            </w:pPr>
            <w:r w:rsidRPr="0003688C">
              <w:rPr>
                <w:color w:val="000000" w:themeColor="text1"/>
              </w:rPr>
              <w:t>7.48 (5.52–12.05)</w:t>
            </w:r>
          </w:p>
        </w:tc>
        <w:tc>
          <w:tcPr>
            <w:tcW w:w="371" w:type="pct"/>
            <w:vAlign w:val="center"/>
          </w:tcPr>
          <w:p w14:paraId="33B5A704" w14:textId="77777777" w:rsidR="00DC76CB" w:rsidRPr="0020493A" w:rsidRDefault="00DC76CB" w:rsidP="00DC76CB">
            <w:pPr>
              <w:rPr>
                <w:color w:val="000000" w:themeColor="text1"/>
              </w:rPr>
            </w:pPr>
            <w:r>
              <w:rPr>
                <w:color w:val="000000" w:themeColor="text1"/>
              </w:rPr>
              <w:t>NS</w:t>
            </w:r>
          </w:p>
        </w:tc>
        <w:tc>
          <w:tcPr>
            <w:tcW w:w="1729" w:type="pct"/>
            <w:vAlign w:val="center"/>
          </w:tcPr>
          <w:p w14:paraId="5AD517FF" w14:textId="77777777" w:rsidR="00DC76CB" w:rsidRPr="0020493A" w:rsidRDefault="00DC76CB" w:rsidP="00DC76CB">
            <w:pPr>
              <w:rPr>
                <w:color w:val="000000" w:themeColor="text1"/>
              </w:rPr>
            </w:pPr>
            <w:r>
              <w:rPr>
                <w:color w:val="000000" w:themeColor="text1"/>
              </w:rPr>
              <w:t>All FMT given by retention enema</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02C81A09"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6060F5F1"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Haemoglobin</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C76CB" w:rsidRPr="0020493A" w14:paraId="7EEE0E61" w14:textId="77777777" w:rsidTr="004B42F7">
        <w:trPr>
          <w:trHeight w:val="64"/>
        </w:trPr>
        <w:tc>
          <w:tcPr>
            <w:tcW w:w="533" w:type="pct"/>
            <w:vAlign w:val="center"/>
          </w:tcPr>
          <w:p w14:paraId="519B8BEF" w14:textId="762FE783" w:rsidR="00DC76CB" w:rsidRPr="0020493A" w:rsidRDefault="00DC76CB" w:rsidP="00DC76CB">
            <w:pPr>
              <w:rPr>
                <w:color w:val="000000" w:themeColor="text1"/>
              </w:rPr>
            </w:pPr>
            <w:bookmarkStart w:id="56" w:name="_Hlk133597919"/>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vAlign w:val="center"/>
          </w:tcPr>
          <w:p w14:paraId="5754204C" w14:textId="77777777" w:rsidR="00DC76CB" w:rsidRPr="0020493A" w:rsidRDefault="00DC76CB" w:rsidP="00DC76CB">
            <w:pPr>
              <w:rPr>
                <w:color w:val="000000" w:themeColor="text1"/>
              </w:rPr>
            </w:pPr>
            <w:r>
              <w:rPr>
                <w:color w:val="000000" w:themeColor="text1"/>
              </w:rPr>
              <w:t xml:space="preserve">Mean (SD) haemoglobin recurred vs not recurred </w:t>
            </w:r>
            <w:r w:rsidRPr="00000700">
              <w:rPr>
                <w:i/>
                <w:iCs/>
                <w:color w:val="000000" w:themeColor="text1"/>
              </w:rPr>
              <w:t>within 2 months</w:t>
            </w:r>
          </w:p>
        </w:tc>
        <w:tc>
          <w:tcPr>
            <w:tcW w:w="466" w:type="pct"/>
            <w:vAlign w:val="center"/>
          </w:tcPr>
          <w:p w14:paraId="5167F799" w14:textId="77777777" w:rsidR="00DC76CB" w:rsidRPr="0020493A" w:rsidRDefault="00DC76CB" w:rsidP="00DC76CB">
            <w:pPr>
              <w:rPr>
                <w:color w:val="000000" w:themeColor="text1"/>
              </w:rPr>
            </w:pPr>
            <w:r>
              <w:rPr>
                <w:color w:val="000000" w:themeColor="text1"/>
              </w:rPr>
              <w:t>NR</w:t>
            </w:r>
          </w:p>
        </w:tc>
        <w:tc>
          <w:tcPr>
            <w:tcW w:w="354" w:type="pct"/>
            <w:vAlign w:val="center"/>
          </w:tcPr>
          <w:p w14:paraId="1C928951" w14:textId="77777777" w:rsidR="00DC76CB" w:rsidRPr="0020493A" w:rsidRDefault="00DC76CB" w:rsidP="00DC76CB">
            <w:pPr>
              <w:rPr>
                <w:color w:val="000000" w:themeColor="text1"/>
              </w:rPr>
            </w:pPr>
            <w:r>
              <w:rPr>
                <w:color w:val="000000" w:themeColor="text1"/>
              </w:rPr>
              <w:t>NR</w:t>
            </w:r>
          </w:p>
        </w:tc>
        <w:tc>
          <w:tcPr>
            <w:tcW w:w="517" w:type="pct"/>
            <w:vAlign w:val="center"/>
          </w:tcPr>
          <w:p w14:paraId="3CAAAF02" w14:textId="77777777" w:rsidR="00DC76CB" w:rsidRPr="0020493A" w:rsidRDefault="00DC76CB" w:rsidP="00DC76CB">
            <w:pPr>
              <w:rPr>
                <w:color w:val="000000" w:themeColor="text1"/>
              </w:rPr>
            </w:pPr>
            <w:r w:rsidRPr="008D0C5E">
              <w:rPr>
                <w:color w:val="000000" w:themeColor="text1"/>
              </w:rPr>
              <w:t xml:space="preserve">10.5 </w:t>
            </w:r>
            <w:r>
              <w:rPr>
                <w:color w:val="000000" w:themeColor="text1"/>
              </w:rPr>
              <w:t>(</w:t>
            </w:r>
            <w:r w:rsidRPr="008D0C5E">
              <w:rPr>
                <w:color w:val="000000" w:themeColor="text1"/>
              </w:rPr>
              <w:t>2.3</w:t>
            </w:r>
            <w:r>
              <w:rPr>
                <w:color w:val="000000" w:themeColor="text1"/>
              </w:rPr>
              <w:t>)</w:t>
            </w:r>
            <w:r w:rsidRPr="008D0C5E">
              <w:rPr>
                <w:color w:val="000000" w:themeColor="text1"/>
              </w:rPr>
              <w:t xml:space="preserve"> </w:t>
            </w:r>
          </w:p>
        </w:tc>
        <w:tc>
          <w:tcPr>
            <w:tcW w:w="496" w:type="pct"/>
            <w:vAlign w:val="center"/>
          </w:tcPr>
          <w:p w14:paraId="7B08BD9C" w14:textId="77777777" w:rsidR="00DC76CB" w:rsidRPr="0020493A" w:rsidRDefault="00DC76CB" w:rsidP="00DC76CB">
            <w:pPr>
              <w:rPr>
                <w:color w:val="000000" w:themeColor="text1"/>
              </w:rPr>
            </w:pPr>
            <w:r w:rsidRPr="008D0C5E">
              <w:rPr>
                <w:color w:val="000000" w:themeColor="text1"/>
              </w:rPr>
              <w:t xml:space="preserve">11.6 </w:t>
            </w:r>
            <w:r>
              <w:rPr>
                <w:color w:val="000000" w:themeColor="text1"/>
              </w:rPr>
              <w:t>(</w:t>
            </w:r>
            <w:r w:rsidRPr="008D0C5E">
              <w:rPr>
                <w:color w:val="000000" w:themeColor="text1"/>
              </w:rPr>
              <w:t>1.8</w:t>
            </w:r>
            <w:r>
              <w:rPr>
                <w:color w:val="000000" w:themeColor="text1"/>
              </w:rPr>
              <w:t>)</w:t>
            </w:r>
          </w:p>
        </w:tc>
        <w:tc>
          <w:tcPr>
            <w:tcW w:w="371" w:type="pct"/>
            <w:vAlign w:val="center"/>
          </w:tcPr>
          <w:p w14:paraId="195EFA5E" w14:textId="77777777" w:rsidR="00DC76CB" w:rsidRPr="0020493A" w:rsidRDefault="00DC76CB" w:rsidP="00DC76CB">
            <w:pPr>
              <w:rPr>
                <w:color w:val="000000" w:themeColor="text1"/>
              </w:rPr>
            </w:pPr>
            <w:r>
              <w:rPr>
                <w:color w:val="000000" w:themeColor="text1"/>
              </w:rPr>
              <w:t>p=0.10</w:t>
            </w:r>
          </w:p>
        </w:tc>
        <w:tc>
          <w:tcPr>
            <w:tcW w:w="1729" w:type="pct"/>
            <w:vAlign w:val="center"/>
          </w:tcPr>
          <w:p w14:paraId="6BB7A2D1" w14:textId="77777777" w:rsidR="00DC76CB" w:rsidRPr="0020493A" w:rsidRDefault="00DC76CB" w:rsidP="00DC76CB">
            <w:pPr>
              <w:rPr>
                <w:color w:val="000000" w:themeColor="text1"/>
              </w:rPr>
            </w:pPr>
            <w:r w:rsidRPr="00E17255">
              <w:t xml:space="preserve">All patients received vancomycin before FMT and FMT via colonoscopy or flexible sigmoidoscopy, all received bowel prep. </w:t>
            </w:r>
          </w:p>
        </w:tc>
      </w:tr>
      <w:tr w:rsidR="00DC76CB" w:rsidRPr="0020493A" w14:paraId="37FC429C" w14:textId="77777777" w:rsidTr="004B42F7">
        <w:trPr>
          <w:trHeight w:val="64"/>
        </w:trPr>
        <w:tc>
          <w:tcPr>
            <w:tcW w:w="533" w:type="pct"/>
            <w:vAlign w:val="center"/>
          </w:tcPr>
          <w:p w14:paraId="0DAA9328" w14:textId="509D1349" w:rsidR="00DC76CB" w:rsidRPr="0020493A" w:rsidRDefault="00DC76CB" w:rsidP="00DC76CB">
            <w:pPr>
              <w:rPr>
                <w:color w:val="000000" w:themeColor="text1"/>
              </w:rPr>
            </w:pPr>
            <w:bookmarkStart w:id="57" w:name="_Hlk133598133"/>
            <w:bookmarkEnd w:id="56"/>
            <w:r w:rsidRPr="00CF4F04">
              <w:rPr>
                <w:rFonts w:ascii="Calibri" w:eastAsia="Times New Roman" w:hAnsi="Calibri" w:cs="Calibri"/>
                <w:color w:val="000000"/>
                <w:lang w:eastAsia="en-GB"/>
              </w:rPr>
              <w:lastRenderedPageBreak/>
              <w:t>Hirten 2019</w:t>
            </w:r>
            <w:r w:rsidRPr="00DC76CB">
              <w:rPr>
                <w:rFonts w:ascii="Calibri" w:eastAsia="Times New Roman" w:hAnsi="Calibri" w:cs="Calibri"/>
                <w:color w:val="000000"/>
                <w:vertAlign w:val="superscript"/>
                <w:lang w:eastAsia="en-GB"/>
              </w:rPr>
              <w:t>27</w:t>
            </w:r>
          </w:p>
        </w:tc>
        <w:tc>
          <w:tcPr>
            <w:tcW w:w="534" w:type="pct"/>
            <w:vAlign w:val="center"/>
          </w:tcPr>
          <w:p w14:paraId="63DC1901" w14:textId="77777777" w:rsidR="00DC76CB" w:rsidRPr="0020493A" w:rsidRDefault="00DC76CB" w:rsidP="00DC76CB">
            <w:pPr>
              <w:rPr>
                <w:i/>
                <w:iCs/>
                <w:color w:val="000000" w:themeColor="text1"/>
              </w:rPr>
            </w:pPr>
            <w:r>
              <w:rPr>
                <w:color w:val="000000" w:themeColor="text1"/>
              </w:rPr>
              <w:t xml:space="preserve">Mean (SD) haemoglobin recurred vs not recurred </w:t>
            </w:r>
            <w:r w:rsidRPr="00000700">
              <w:rPr>
                <w:i/>
                <w:iCs/>
                <w:color w:val="000000" w:themeColor="text1"/>
              </w:rPr>
              <w:t xml:space="preserve">within </w:t>
            </w:r>
            <w:r>
              <w:rPr>
                <w:i/>
                <w:iCs/>
                <w:color w:val="000000" w:themeColor="text1"/>
              </w:rPr>
              <w:t>6</w:t>
            </w:r>
            <w:r w:rsidRPr="00000700">
              <w:rPr>
                <w:i/>
                <w:iCs/>
                <w:color w:val="000000" w:themeColor="text1"/>
              </w:rPr>
              <w:t xml:space="preserve"> months</w:t>
            </w:r>
          </w:p>
        </w:tc>
        <w:tc>
          <w:tcPr>
            <w:tcW w:w="466" w:type="pct"/>
            <w:vAlign w:val="center"/>
          </w:tcPr>
          <w:p w14:paraId="0DB83367" w14:textId="77777777" w:rsidR="00DC76CB" w:rsidRPr="0020493A" w:rsidRDefault="00DC76CB" w:rsidP="00DC76CB">
            <w:pPr>
              <w:rPr>
                <w:color w:val="000000" w:themeColor="text1"/>
              </w:rPr>
            </w:pPr>
            <w:r>
              <w:rPr>
                <w:color w:val="000000" w:themeColor="text1"/>
              </w:rPr>
              <w:t>NR</w:t>
            </w:r>
          </w:p>
        </w:tc>
        <w:tc>
          <w:tcPr>
            <w:tcW w:w="354" w:type="pct"/>
            <w:vAlign w:val="center"/>
          </w:tcPr>
          <w:p w14:paraId="6E98A971" w14:textId="77777777" w:rsidR="00DC76CB" w:rsidRPr="0020493A" w:rsidRDefault="00DC76CB" w:rsidP="00DC76CB">
            <w:pPr>
              <w:rPr>
                <w:color w:val="000000" w:themeColor="text1"/>
              </w:rPr>
            </w:pPr>
            <w:r>
              <w:rPr>
                <w:color w:val="000000" w:themeColor="text1"/>
              </w:rPr>
              <w:t>NR</w:t>
            </w:r>
          </w:p>
        </w:tc>
        <w:tc>
          <w:tcPr>
            <w:tcW w:w="517" w:type="pct"/>
            <w:vAlign w:val="center"/>
          </w:tcPr>
          <w:p w14:paraId="71A948A3" w14:textId="77777777" w:rsidR="00DC76CB" w:rsidRPr="0020493A" w:rsidRDefault="00DC76CB" w:rsidP="00DC76CB">
            <w:pPr>
              <w:rPr>
                <w:color w:val="000000" w:themeColor="text1"/>
              </w:rPr>
            </w:pPr>
            <w:r w:rsidRPr="008D0C5E">
              <w:rPr>
                <w:color w:val="000000" w:themeColor="text1"/>
              </w:rPr>
              <w:t xml:space="preserve">10.8 </w:t>
            </w:r>
            <w:r>
              <w:rPr>
                <w:color w:val="000000" w:themeColor="text1"/>
              </w:rPr>
              <w:t>(</w:t>
            </w:r>
            <w:r w:rsidRPr="008D0C5E">
              <w:rPr>
                <w:color w:val="000000" w:themeColor="text1"/>
              </w:rPr>
              <w:t>2.1</w:t>
            </w:r>
            <w:r>
              <w:rPr>
                <w:color w:val="000000" w:themeColor="text1"/>
              </w:rPr>
              <w:t>)</w:t>
            </w:r>
            <w:r w:rsidRPr="008D0C5E">
              <w:rPr>
                <w:color w:val="000000" w:themeColor="text1"/>
              </w:rPr>
              <w:t xml:space="preserve"> </w:t>
            </w:r>
          </w:p>
        </w:tc>
        <w:tc>
          <w:tcPr>
            <w:tcW w:w="496" w:type="pct"/>
            <w:vAlign w:val="center"/>
          </w:tcPr>
          <w:p w14:paraId="06548756" w14:textId="77777777" w:rsidR="00DC76CB" w:rsidRPr="0020493A" w:rsidRDefault="00DC76CB" w:rsidP="00DC76CB">
            <w:pPr>
              <w:rPr>
                <w:color w:val="000000" w:themeColor="text1"/>
              </w:rPr>
            </w:pPr>
            <w:r w:rsidRPr="008D0C5E">
              <w:rPr>
                <w:color w:val="000000" w:themeColor="text1"/>
              </w:rPr>
              <w:t xml:space="preserve">12.0 </w:t>
            </w:r>
            <w:r>
              <w:rPr>
                <w:color w:val="000000" w:themeColor="text1"/>
              </w:rPr>
              <w:t>(</w:t>
            </w:r>
            <w:r w:rsidRPr="008D0C5E">
              <w:rPr>
                <w:color w:val="000000" w:themeColor="text1"/>
              </w:rPr>
              <w:t>1.7</w:t>
            </w:r>
            <w:r>
              <w:rPr>
                <w:color w:val="000000" w:themeColor="text1"/>
              </w:rPr>
              <w:t>)</w:t>
            </w:r>
          </w:p>
        </w:tc>
        <w:tc>
          <w:tcPr>
            <w:tcW w:w="371" w:type="pct"/>
            <w:vAlign w:val="center"/>
          </w:tcPr>
          <w:p w14:paraId="73D893EE" w14:textId="77777777" w:rsidR="00DC76CB" w:rsidRPr="0020493A" w:rsidRDefault="00DC76CB" w:rsidP="00DC76CB">
            <w:pPr>
              <w:rPr>
                <w:color w:val="000000" w:themeColor="text1"/>
              </w:rPr>
            </w:pPr>
            <w:r>
              <w:rPr>
                <w:color w:val="000000" w:themeColor="text1"/>
              </w:rPr>
              <w:t>p=0.02</w:t>
            </w:r>
          </w:p>
        </w:tc>
        <w:tc>
          <w:tcPr>
            <w:tcW w:w="1729" w:type="pct"/>
            <w:vAlign w:val="center"/>
          </w:tcPr>
          <w:p w14:paraId="56AFF94F" w14:textId="77777777" w:rsidR="00DC76CB" w:rsidRPr="0020493A" w:rsidRDefault="00DC76CB" w:rsidP="00DC76CB">
            <w:pPr>
              <w:rPr>
                <w:color w:val="000000" w:themeColor="text1"/>
              </w:rPr>
            </w:pPr>
            <w:r w:rsidRPr="00E17255">
              <w:t xml:space="preserve">All patients received vancomycin before FMT and FMT via colonoscopy or flexible sigmoidoscopy, all received bowel prep.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493365CD"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bookmarkEnd w:id="57"/>
          <w:p w14:paraId="63943EA0"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C-Reactive Protein</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C76CB" w:rsidRPr="0020493A" w14:paraId="61211D65" w14:textId="77777777" w:rsidTr="004B42F7">
        <w:trPr>
          <w:trHeight w:val="64"/>
        </w:trPr>
        <w:tc>
          <w:tcPr>
            <w:tcW w:w="533" w:type="pct"/>
            <w:shd w:val="clear" w:color="auto" w:fill="auto"/>
            <w:vAlign w:val="center"/>
          </w:tcPr>
          <w:p w14:paraId="53D555F8" w14:textId="570B6F17" w:rsidR="00DC76CB" w:rsidRPr="0020493A" w:rsidRDefault="00DC76CB" w:rsidP="00DC76CB">
            <w:pPr>
              <w:rPr>
                <w:color w:val="000000" w:themeColor="text1"/>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3A4FE588" w14:textId="77777777" w:rsidR="00DC76CB" w:rsidRPr="004A0DFD" w:rsidRDefault="00DC76CB" w:rsidP="00DC76CB">
            <w:pPr>
              <w:rPr>
                <w:i/>
                <w:iCs/>
                <w:color w:val="000000" w:themeColor="text1"/>
              </w:rPr>
            </w:pPr>
            <w:r>
              <w:rPr>
                <w:color w:val="000000" w:themeColor="text1"/>
              </w:rPr>
              <w:t xml:space="preserve">Median (min-max) CRP (mg/L) </w:t>
            </w:r>
            <w:r w:rsidRPr="0003688C">
              <w:rPr>
                <w:i/>
                <w:iCs/>
                <w:color w:val="000000" w:themeColor="text1"/>
              </w:rPr>
              <w:t>successful vs fail</w:t>
            </w:r>
            <w:r>
              <w:rPr>
                <w:i/>
                <w:iCs/>
                <w:color w:val="000000" w:themeColor="text1"/>
              </w:rPr>
              <w:t>ed</w:t>
            </w:r>
          </w:p>
        </w:tc>
        <w:tc>
          <w:tcPr>
            <w:tcW w:w="466" w:type="pct"/>
            <w:vAlign w:val="center"/>
          </w:tcPr>
          <w:p w14:paraId="26257577" w14:textId="77777777" w:rsidR="00DC76CB" w:rsidRPr="0020493A" w:rsidRDefault="00DC76CB" w:rsidP="00DC76CB">
            <w:pPr>
              <w:rPr>
                <w:color w:val="000000" w:themeColor="text1"/>
              </w:rPr>
            </w:pPr>
            <w:r>
              <w:rPr>
                <w:color w:val="000000" w:themeColor="text1"/>
              </w:rPr>
              <w:t>45</w:t>
            </w:r>
          </w:p>
        </w:tc>
        <w:tc>
          <w:tcPr>
            <w:tcW w:w="354" w:type="pct"/>
            <w:vAlign w:val="center"/>
          </w:tcPr>
          <w:p w14:paraId="06180EA8" w14:textId="77777777" w:rsidR="00DC76CB" w:rsidRPr="0020493A" w:rsidRDefault="00DC76CB" w:rsidP="00DC76CB">
            <w:pPr>
              <w:rPr>
                <w:color w:val="000000" w:themeColor="text1"/>
              </w:rPr>
            </w:pPr>
            <w:r>
              <w:rPr>
                <w:color w:val="000000" w:themeColor="text1"/>
              </w:rPr>
              <w:t>15</w:t>
            </w:r>
          </w:p>
        </w:tc>
        <w:tc>
          <w:tcPr>
            <w:tcW w:w="517" w:type="pct"/>
            <w:vAlign w:val="center"/>
          </w:tcPr>
          <w:p w14:paraId="63F6EDE3" w14:textId="77777777" w:rsidR="00DC76CB" w:rsidRPr="0020493A" w:rsidRDefault="00DC76CB" w:rsidP="00DC76CB">
            <w:pPr>
              <w:rPr>
                <w:color w:val="000000" w:themeColor="text1"/>
              </w:rPr>
            </w:pPr>
            <w:r w:rsidRPr="0003688C">
              <w:rPr>
                <w:color w:val="000000" w:themeColor="text1"/>
              </w:rPr>
              <w:t>44.14 (6.54–119.50)</w:t>
            </w:r>
          </w:p>
        </w:tc>
        <w:tc>
          <w:tcPr>
            <w:tcW w:w="496" w:type="pct"/>
            <w:vAlign w:val="center"/>
          </w:tcPr>
          <w:p w14:paraId="131119C6" w14:textId="77777777" w:rsidR="00DC76CB" w:rsidRPr="0020493A" w:rsidRDefault="00DC76CB" w:rsidP="00DC76CB">
            <w:pPr>
              <w:rPr>
                <w:color w:val="000000" w:themeColor="text1"/>
              </w:rPr>
            </w:pPr>
            <w:r w:rsidRPr="0003688C">
              <w:rPr>
                <w:color w:val="000000" w:themeColor="text1"/>
              </w:rPr>
              <w:t>47.30 (5.62–111.00)</w:t>
            </w:r>
          </w:p>
        </w:tc>
        <w:tc>
          <w:tcPr>
            <w:tcW w:w="371" w:type="pct"/>
            <w:vAlign w:val="center"/>
          </w:tcPr>
          <w:p w14:paraId="12168185" w14:textId="77777777" w:rsidR="00DC76CB" w:rsidRPr="0020493A" w:rsidRDefault="00DC76CB" w:rsidP="00DC76CB">
            <w:pPr>
              <w:rPr>
                <w:color w:val="000000" w:themeColor="text1"/>
              </w:rPr>
            </w:pPr>
            <w:r>
              <w:rPr>
                <w:color w:val="000000" w:themeColor="text1"/>
              </w:rPr>
              <w:t>NS</w:t>
            </w:r>
          </w:p>
        </w:tc>
        <w:tc>
          <w:tcPr>
            <w:tcW w:w="1729" w:type="pct"/>
            <w:vAlign w:val="center"/>
          </w:tcPr>
          <w:p w14:paraId="047394D3" w14:textId="77777777" w:rsidR="00DC76CB" w:rsidRPr="0020493A" w:rsidRDefault="00DC76CB" w:rsidP="00DC76CB">
            <w:pPr>
              <w:rPr>
                <w:color w:val="000000" w:themeColor="text1"/>
              </w:rPr>
            </w:pPr>
            <w:r>
              <w:rPr>
                <w:color w:val="000000" w:themeColor="text1"/>
              </w:rPr>
              <w:t>All FMT given by retention enema</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7672692D"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4E71951D" w14:textId="77777777" w:rsidR="000E49AD" w:rsidRPr="00A65199" w:rsidRDefault="000E49AD" w:rsidP="007020B4">
            <w:pPr>
              <w:spacing w:after="0" w:line="240" w:lineRule="auto"/>
              <w:rPr>
                <w:rFonts w:eastAsia="Times New Roman" w:cstheme="minorHAnsi"/>
                <w:b/>
                <w:bCs/>
                <w:color w:val="000000"/>
                <w:lang w:eastAsia="en-GB"/>
              </w:rPr>
            </w:pPr>
            <w:r>
              <w:rPr>
                <w:rFonts w:eastAsia="Times New Roman" w:cstheme="minorHAnsi"/>
                <w:b/>
                <w:bCs/>
                <w:color w:val="000000"/>
                <w:lang w:eastAsia="en-GB"/>
              </w:rPr>
              <w:t>Zinc</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2C2DF2" w:rsidRPr="0020493A" w14:paraId="5E50D3A8" w14:textId="77777777" w:rsidTr="004B42F7">
        <w:trPr>
          <w:trHeight w:val="64"/>
        </w:trPr>
        <w:tc>
          <w:tcPr>
            <w:tcW w:w="533" w:type="pct"/>
            <w:shd w:val="clear" w:color="auto" w:fill="auto"/>
            <w:vAlign w:val="center"/>
          </w:tcPr>
          <w:p w14:paraId="1E39D5EA" w14:textId="311165EF" w:rsidR="002C2DF2" w:rsidRPr="0020493A" w:rsidRDefault="002C2DF2" w:rsidP="002C2DF2">
            <w:pPr>
              <w:rPr>
                <w:color w:val="000000" w:themeColor="text1"/>
              </w:rPr>
            </w:pPr>
            <w:r w:rsidRPr="00CF4F04">
              <w:rPr>
                <w:rFonts w:ascii="Calibri" w:eastAsia="Times New Roman" w:hAnsi="Calibri" w:cs="Calibri"/>
                <w:color w:val="000000"/>
                <w:lang w:eastAsia="en-GB"/>
              </w:rPr>
              <w:t>Niccum 2018</w:t>
            </w:r>
            <w:r w:rsidRPr="002C2DF2">
              <w:rPr>
                <w:rFonts w:ascii="Calibri" w:eastAsia="Times New Roman" w:hAnsi="Calibri" w:cs="Calibri"/>
                <w:color w:val="000000"/>
                <w:vertAlign w:val="superscript"/>
                <w:lang w:eastAsia="en-GB"/>
              </w:rPr>
              <w:t>50</w:t>
            </w:r>
          </w:p>
        </w:tc>
        <w:tc>
          <w:tcPr>
            <w:tcW w:w="534" w:type="pct"/>
            <w:tcBorders>
              <w:top w:val="single" w:sz="4" w:space="0" w:color="auto"/>
              <w:left w:val="single" w:sz="4" w:space="0" w:color="auto"/>
              <w:bottom w:val="single" w:sz="4" w:space="0" w:color="auto"/>
              <w:right w:val="single" w:sz="4" w:space="0" w:color="auto"/>
            </w:tcBorders>
            <w:vAlign w:val="center"/>
          </w:tcPr>
          <w:p w14:paraId="2BD04182" w14:textId="77777777" w:rsidR="002C2DF2" w:rsidRPr="0020493A" w:rsidRDefault="002C2DF2" w:rsidP="002C2DF2">
            <w:pPr>
              <w:rPr>
                <w:color w:val="000000" w:themeColor="text1"/>
              </w:rPr>
            </w:pPr>
            <w:r>
              <w:rPr>
                <w:color w:val="000000" w:themeColor="text1"/>
              </w:rPr>
              <w:t xml:space="preserve">No of patients with successful FMT </w:t>
            </w:r>
            <w:r w:rsidRPr="00F30210">
              <w:rPr>
                <w:i/>
                <w:iCs/>
                <w:color w:val="000000" w:themeColor="text1"/>
              </w:rPr>
              <w:t>zinc deficiency</w:t>
            </w:r>
          </w:p>
        </w:tc>
        <w:tc>
          <w:tcPr>
            <w:tcW w:w="466" w:type="pct"/>
            <w:vAlign w:val="center"/>
          </w:tcPr>
          <w:p w14:paraId="6F6DE759" w14:textId="77777777" w:rsidR="002C2DF2" w:rsidRPr="0020493A" w:rsidRDefault="002C2DF2" w:rsidP="002C2DF2">
            <w:pPr>
              <w:rPr>
                <w:color w:val="000000" w:themeColor="text1"/>
              </w:rPr>
            </w:pPr>
            <w:r>
              <w:rPr>
                <w:color w:val="000000" w:themeColor="text1"/>
              </w:rPr>
              <w:t>31</w:t>
            </w:r>
          </w:p>
        </w:tc>
        <w:tc>
          <w:tcPr>
            <w:tcW w:w="354" w:type="pct"/>
            <w:vAlign w:val="center"/>
          </w:tcPr>
          <w:p w14:paraId="66513A57" w14:textId="77777777" w:rsidR="002C2DF2" w:rsidRPr="0020493A" w:rsidRDefault="002C2DF2" w:rsidP="002C2DF2">
            <w:pPr>
              <w:rPr>
                <w:color w:val="000000" w:themeColor="text1"/>
              </w:rPr>
            </w:pPr>
            <w:r>
              <w:rPr>
                <w:color w:val="000000" w:themeColor="text1"/>
              </w:rPr>
              <w:t>49</w:t>
            </w:r>
          </w:p>
        </w:tc>
        <w:tc>
          <w:tcPr>
            <w:tcW w:w="517" w:type="pct"/>
            <w:vAlign w:val="center"/>
          </w:tcPr>
          <w:p w14:paraId="553802EE" w14:textId="77777777" w:rsidR="002C2DF2" w:rsidRPr="0020493A" w:rsidRDefault="002C2DF2" w:rsidP="002C2DF2">
            <w:pPr>
              <w:rPr>
                <w:color w:val="000000" w:themeColor="text1"/>
              </w:rPr>
            </w:pPr>
            <w:r>
              <w:rPr>
                <w:color w:val="000000" w:themeColor="text1"/>
              </w:rPr>
              <w:t>26 (84%)</w:t>
            </w:r>
          </w:p>
        </w:tc>
        <w:tc>
          <w:tcPr>
            <w:tcW w:w="496" w:type="pct"/>
            <w:vAlign w:val="center"/>
          </w:tcPr>
          <w:p w14:paraId="60D550CE" w14:textId="77777777" w:rsidR="002C2DF2" w:rsidRPr="0020493A" w:rsidRDefault="002C2DF2" w:rsidP="002C2DF2">
            <w:pPr>
              <w:rPr>
                <w:color w:val="000000" w:themeColor="text1"/>
              </w:rPr>
            </w:pPr>
            <w:r>
              <w:rPr>
                <w:color w:val="000000" w:themeColor="text1"/>
              </w:rPr>
              <w:t>46 (94%)</w:t>
            </w:r>
          </w:p>
        </w:tc>
        <w:tc>
          <w:tcPr>
            <w:tcW w:w="371" w:type="pct"/>
            <w:vAlign w:val="center"/>
          </w:tcPr>
          <w:p w14:paraId="7289E1B3" w14:textId="77777777" w:rsidR="002C2DF2" w:rsidRDefault="002C2DF2" w:rsidP="002C2DF2">
            <w:pPr>
              <w:rPr>
                <w:color w:val="000000" w:themeColor="text1"/>
              </w:rPr>
            </w:pPr>
            <w:r>
              <w:rPr>
                <w:color w:val="000000" w:themeColor="text1"/>
              </w:rPr>
              <w:t>Unadjusted Kaplan-Mayer: p=0.097</w:t>
            </w:r>
          </w:p>
          <w:p w14:paraId="2EA47B53" w14:textId="77777777" w:rsidR="002C2DF2" w:rsidRPr="00F30210" w:rsidRDefault="002C2DF2" w:rsidP="002C2DF2">
            <w:pPr>
              <w:rPr>
                <w:color w:val="000000" w:themeColor="text1"/>
              </w:rPr>
            </w:pPr>
            <w:r>
              <w:rPr>
                <w:color w:val="000000" w:themeColor="text1"/>
              </w:rPr>
              <w:t xml:space="preserve">Adjusted Cox regression for recurrence: </w:t>
            </w:r>
            <w:bookmarkStart w:id="58" w:name="_Hlk133598273"/>
            <w:r w:rsidRPr="00F30210">
              <w:rPr>
                <w:color w:val="000000" w:themeColor="text1"/>
              </w:rPr>
              <w:t>HR</w:t>
            </w:r>
            <w:r>
              <w:rPr>
                <w:color w:val="000000" w:themeColor="text1"/>
              </w:rPr>
              <w:t>=</w:t>
            </w:r>
            <w:r w:rsidRPr="00F30210">
              <w:rPr>
                <w:color w:val="000000" w:themeColor="text1"/>
              </w:rPr>
              <w:t xml:space="preserve"> 11.3</w:t>
            </w:r>
          </w:p>
          <w:p w14:paraId="771BFD2F" w14:textId="77777777" w:rsidR="002C2DF2" w:rsidRPr="0020493A" w:rsidRDefault="002C2DF2" w:rsidP="002C2DF2">
            <w:pPr>
              <w:rPr>
                <w:color w:val="000000" w:themeColor="text1"/>
              </w:rPr>
            </w:pPr>
            <w:r>
              <w:rPr>
                <w:color w:val="000000" w:themeColor="text1"/>
              </w:rPr>
              <w:t>[</w:t>
            </w:r>
            <w:r w:rsidRPr="00F30210">
              <w:rPr>
                <w:color w:val="000000" w:themeColor="text1"/>
              </w:rPr>
              <w:t>2.</w:t>
            </w:r>
            <w:r>
              <w:rPr>
                <w:color w:val="000000" w:themeColor="text1"/>
              </w:rPr>
              <w:t>2</w:t>
            </w:r>
            <w:r w:rsidRPr="00F30210">
              <w:rPr>
                <w:color w:val="000000" w:themeColor="text1"/>
              </w:rPr>
              <w:t>–59.3</w:t>
            </w:r>
            <w:r>
              <w:rPr>
                <w:color w:val="000000" w:themeColor="text1"/>
              </w:rPr>
              <w:t>]</w:t>
            </w:r>
            <w:r w:rsidRPr="00F30210">
              <w:rPr>
                <w:color w:val="000000" w:themeColor="text1"/>
              </w:rPr>
              <w:t xml:space="preserve"> p</w:t>
            </w:r>
            <w:r>
              <w:rPr>
                <w:color w:val="000000" w:themeColor="text1"/>
              </w:rPr>
              <w:t>=</w:t>
            </w:r>
            <w:r w:rsidRPr="00F30210">
              <w:rPr>
                <w:color w:val="000000" w:themeColor="text1"/>
              </w:rPr>
              <w:t xml:space="preserve"> 0.004</w:t>
            </w:r>
            <w:bookmarkEnd w:id="58"/>
          </w:p>
        </w:tc>
        <w:tc>
          <w:tcPr>
            <w:tcW w:w="1729" w:type="pct"/>
            <w:vAlign w:val="center"/>
          </w:tcPr>
          <w:p w14:paraId="07CCF2B5" w14:textId="77777777" w:rsidR="002C2DF2" w:rsidRDefault="002C2DF2" w:rsidP="002C2DF2">
            <w:pPr>
              <w:rPr>
                <w:color w:val="000000" w:themeColor="text1"/>
              </w:rPr>
            </w:pPr>
            <w:r>
              <w:rPr>
                <w:color w:val="000000" w:themeColor="text1"/>
              </w:rPr>
              <w:t xml:space="preserve">Comparing patients with zinc deficiency vs no deficiency. Patients identified by screening notes for those who had zinc status checked within 90d before FMT. Cut-off for zinc deficiency was 0.66ug/ml. All patients received FMT via </w:t>
            </w:r>
            <w:proofErr w:type="gramStart"/>
            <w:r>
              <w:rPr>
                <w:color w:val="000000" w:themeColor="text1"/>
              </w:rPr>
              <w:t>colonoscopy</w:t>
            </w:r>
            <w:proofErr w:type="gramEnd"/>
          </w:p>
          <w:p w14:paraId="5C87BC54" w14:textId="77777777" w:rsidR="002C2DF2" w:rsidRPr="0020493A" w:rsidRDefault="002C2DF2" w:rsidP="002C2DF2">
            <w:pPr>
              <w:rPr>
                <w:color w:val="000000" w:themeColor="text1"/>
              </w:rPr>
            </w:pPr>
            <w:r>
              <w:rPr>
                <w:color w:val="000000" w:themeColor="text1"/>
              </w:rPr>
              <w:t xml:space="preserve">Success was defined as responded to FMT and no recurrence within 90d. </w:t>
            </w:r>
          </w:p>
        </w:tc>
      </w:tr>
      <w:tr w:rsidR="002C2DF2" w:rsidRPr="0020493A" w14:paraId="7A5C5AD2" w14:textId="77777777" w:rsidTr="004B42F7">
        <w:trPr>
          <w:trHeight w:val="64"/>
        </w:trPr>
        <w:tc>
          <w:tcPr>
            <w:tcW w:w="533" w:type="pct"/>
            <w:shd w:val="clear" w:color="auto" w:fill="auto"/>
            <w:vAlign w:val="center"/>
          </w:tcPr>
          <w:p w14:paraId="5DD4B882" w14:textId="6E3DDAF2" w:rsidR="002C2DF2" w:rsidRPr="0020493A" w:rsidRDefault="002C2DF2" w:rsidP="002C2DF2">
            <w:pPr>
              <w:rPr>
                <w:color w:val="000000" w:themeColor="text1"/>
              </w:rPr>
            </w:pPr>
            <w:r w:rsidRPr="00CF4F04">
              <w:rPr>
                <w:rFonts w:ascii="Calibri" w:eastAsia="Times New Roman" w:hAnsi="Calibri" w:cs="Calibri"/>
                <w:color w:val="000000"/>
                <w:lang w:eastAsia="en-GB"/>
              </w:rPr>
              <w:t>Niccum 2018</w:t>
            </w:r>
            <w:r w:rsidRPr="002C2DF2">
              <w:rPr>
                <w:rFonts w:ascii="Calibri" w:eastAsia="Times New Roman" w:hAnsi="Calibri" w:cs="Calibri"/>
                <w:color w:val="000000"/>
                <w:vertAlign w:val="superscript"/>
                <w:lang w:eastAsia="en-GB"/>
              </w:rPr>
              <w:t>50</w:t>
            </w:r>
          </w:p>
        </w:tc>
        <w:tc>
          <w:tcPr>
            <w:tcW w:w="534" w:type="pct"/>
            <w:tcBorders>
              <w:top w:val="single" w:sz="4" w:space="0" w:color="auto"/>
              <w:left w:val="single" w:sz="4" w:space="0" w:color="auto"/>
              <w:bottom w:val="single" w:sz="4" w:space="0" w:color="auto"/>
              <w:right w:val="single" w:sz="4" w:space="0" w:color="auto"/>
            </w:tcBorders>
            <w:vAlign w:val="center"/>
          </w:tcPr>
          <w:p w14:paraId="44B74352" w14:textId="77777777" w:rsidR="002C2DF2" w:rsidRPr="0020493A" w:rsidRDefault="002C2DF2" w:rsidP="002C2DF2">
            <w:pPr>
              <w:rPr>
                <w:i/>
                <w:iCs/>
                <w:color w:val="000000" w:themeColor="text1"/>
              </w:rPr>
            </w:pPr>
            <w:r>
              <w:rPr>
                <w:color w:val="000000" w:themeColor="text1"/>
              </w:rPr>
              <w:t xml:space="preserve">No of patients with successful FMT </w:t>
            </w:r>
            <w:r w:rsidRPr="00F30210">
              <w:rPr>
                <w:i/>
                <w:iCs/>
                <w:color w:val="000000" w:themeColor="text1"/>
              </w:rPr>
              <w:t>zinc supplement</w:t>
            </w:r>
            <w:r>
              <w:rPr>
                <w:i/>
                <w:iCs/>
                <w:color w:val="000000" w:themeColor="text1"/>
              </w:rPr>
              <w:t>s</w:t>
            </w:r>
          </w:p>
        </w:tc>
        <w:tc>
          <w:tcPr>
            <w:tcW w:w="466" w:type="pct"/>
            <w:vAlign w:val="center"/>
          </w:tcPr>
          <w:p w14:paraId="459E7070" w14:textId="77777777" w:rsidR="002C2DF2" w:rsidRPr="0020493A" w:rsidRDefault="002C2DF2" w:rsidP="002C2DF2">
            <w:pPr>
              <w:rPr>
                <w:color w:val="000000" w:themeColor="text1"/>
              </w:rPr>
            </w:pPr>
            <w:r>
              <w:rPr>
                <w:color w:val="000000" w:themeColor="text1"/>
              </w:rPr>
              <w:t>25</w:t>
            </w:r>
          </w:p>
        </w:tc>
        <w:tc>
          <w:tcPr>
            <w:tcW w:w="354" w:type="pct"/>
            <w:vAlign w:val="center"/>
          </w:tcPr>
          <w:p w14:paraId="6A4C55BF" w14:textId="77777777" w:rsidR="002C2DF2" w:rsidRPr="0020493A" w:rsidRDefault="002C2DF2" w:rsidP="002C2DF2">
            <w:pPr>
              <w:rPr>
                <w:color w:val="000000" w:themeColor="text1"/>
              </w:rPr>
            </w:pPr>
            <w:r>
              <w:rPr>
                <w:color w:val="000000" w:themeColor="text1"/>
              </w:rPr>
              <w:t>6</w:t>
            </w:r>
          </w:p>
        </w:tc>
        <w:tc>
          <w:tcPr>
            <w:tcW w:w="517" w:type="pct"/>
            <w:vAlign w:val="center"/>
          </w:tcPr>
          <w:p w14:paraId="0D827128" w14:textId="77777777" w:rsidR="002C2DF2" w:rsidRPr="0020493A" w:rsidRDefault="002C2DF2" w:rsidP="002C2DF2">
            <w:pPr>
              <w:rPr>
                <w:color w:val="000000" w:themeColor="text1"/>
              </w:rPr>
            </w:pPr>
            <w:r>
              <w:rPr>
                <w:color w:val="000000" w:themeColor="text1"/>
              </w:rPr>
              <w:t>2 (8%)</w:t>
            </w:r>
          </w:p>
        </w:tc>
        <w:tc>
          <w:tcPr>
            <w:tcW w:w="496" w:type="pct"/>
            <w:vAlign w:val="center"/>
          </w:tcPr>
          <w:p w14:paraId="603BCD2B" w14:textId="77777777" w:rsidR="002C2DF2" w:rsidRPr="0020493A" w:rsidRDefault="002C2DF2" w:rsidP="002C2DF2">
            <w:pPr>
              <w:rPr>
                <w:color w:val="000000" w:themeColor="text1"/>
              </w:rPr>
            </w:pPr>
            <w:r>
              <w:rPr>
                <w:color w:val="000000" w:themeColor="text1"/>
              </w:rPr>
              <w:t>3 (50%)</w:t>
            </w:r>
          </w:p>
        </w:tc>
        <w:tc>
          <w:tcPr>
            <w:tcW w:w="371" w:type="pct"/>
            <w:vAlign w:val="center"/>
          </w:tcPr>
          <w:p w14:paraId="713AC8F4" w14:textId="77777777" w:rsidR="002C2DF2" w:rsidRPr="00F30210" w:rsidRDefault="002C2DF2" w:rsidP="002C2DF2">
            <w:pPr>
              <w:rPr>
                <w:color w:val="000000" w:themeColor="text1"/>
              </w:rPr>
            </w:pPr>
            <w:r w:rsidRPr="00F30210">
              <w:rPr>
                <w:color w:val="000000" w:themeColor="text1"/>
              </w:rPr>
              <w:t>Adjusted Cox regression for recurren</w:t>
            </w:r>
            <w:r w:rsidRPr="00F30210">
              <w:rPr>
                <w:color w:val="000000" w:themeColor="text1"/>
              </w:rPr>
              <w:lastRenderedPageBreak/>
              <w:t xml:space="preserve">ce: </w:t>
            </w:r>
            <w:bookmarkStart w:id="59" w:name="_Hlk133598487"/>
            <w:r w:rsidRPr="00F30210">
              <w:rPr>
                <w:color w:val="000000" w:themeColor="text1"/>
              </w:rPr>
              <w:t>HR=</w:t>
            </w:r>
            <w:r>
              <w:t xml:space="preserve"> </w:t>
            </w:r>
            <w:r w:rsidRPr="00F30210">
              <w:rPr>
                <w:color w:val="000000" w:themeColor="text1"/>
              </w:rPr>
              <w:t>0.1</w:t>
            </w:r>
            <w:r>
              <w:rPr>
                <w:color w:val="000000" w:themeColor="text1"/>
              </w:rPr>
              <w:t>2</w:t>
            </w:r>
            <w:r w:rsidRPr="00F30210">
              <w:rPr>
                <w:color w:val="000000" w:themeColor="text1"/>
              </w:rPr>
              <w:t xml:space="preserve">, </w:t>
            </w:r>
            <w:r>
              <w:rPr>
                <w:color w:val="000000" w:themeColor="text1"/>
              </w:rPr>
              <w:t>[</w:t>
            </w:r>
            <w:r w:rsidRPr="00F30210">
              <w:rPr>
                <w:color w:val="000000" w:themeColor="text1"/>
              </w:rPr>
              <w:t>0.0</w:t>
            </w:r>
            <w:r>
              <w:rPr>
                <w:color w:val="000000" w:themeColor="text1"/>
              </w:rPr>
              <w:t>2</w:t>
            </w:r>
            <w:r w:rsidRPr="00F30210">
              <w:rPr>
                <w:color w:val="000000" w:themeColor="text1"/>
              </w:rPr>
              <w:t>–0.7</w:t>
            </w:r>
            <w:r>
              <w:rPr>
                <w:color w:val="000000" w:themeColor="text1"/>
              </w:rPr>
              <w:t>4]</w:t>
            </w:r>
            <w:r w:rsidRPr="00F30210">
              <w:rPr>
                <w:color w:val="000000" w:themeColor="text1"/>
              </w:rPr>
              <w:t>,</w:t>
            </w:r>
          </w:p>
          <w:p w14:paraId="773C2CC7" w14:textId="77777777" w:rsidR="002C2DF2" w:rsidRPr="0020493A" w:rsidRDefault="002C2DF2" w:rsidP="002C2DF2">
            <w:pPr>
              <w:rPr>
                <w:color w:val="000000" w:themeColor="text1"/>
              </w:rPr>
            </w:pPr>
            <w:r w:rsidRPr="00F30210">
              <w:rPr>
                <w:color w:val="000000" w:themeColor="text1"/>
              </w:rPr>
              <w:t>P</w:t>
            </w:r>
            <w:r>
              <w:rPr>
                <w:color w:val="000000" w:themeColor="text1"/>
              </w:rPr>
              <w:t>=</w:t>
            </w:r>
            <w:r w:rsidRPr="00F30210">
              <w:rPr>
                <w:color w:val="000000" w:themeColor="text1"/>
              </w:rPr>
              <w:t>0.022</w:t>
            </w:r>
            <w:bookmarkEnd w:id="59"/>
          </w:p>
        </w:tc>
        <w:tc>
          <w:tcPr>
            <w:tcW w:w="1729" w:type="pct"/>
            <w:vAlign w:val="center"/>
          </w:tcPr>
          <w:p w14:paraId="5A8EBD1C" w14:textId="77777777" w:rsidR="002C2DF2" w:rsidRDefault="002C2DF2" w:rsidP="002C2DF2">
            <w:pPr>
              <w:rPr>
                <w:color w:val="000000" w:themeColor="text1"/>
              </w:rPr>
            </w:pPr>
            <w:r>
              <w:rPr>
                <w:color w:val="000000" w:themeColor="text1"/>
              </w:rPr>
              <w:lastRenderedPageBreak/>
              <w:t xml:space="preserve">All patients received FMT via </w:t>
            </w:r>
            <w:proofErr w:type="gramStart"/>
            <w:r>
              <w:rPr>
                <w:color w:val="000000" w:themeColor="text1"/>
              </w:rPr>
              <w:t>colonoscopy</w:t>
            </w:r>
            <w:proofErr w:type="gramEnd"/>
          </w:p>
          <w:p w14:paraId="30F9CDE3" w14:textId="77777777" w:rsidR="002C2DF2" w:rsidRPr="0020493A" w:rsidRDefault="002C2DF2" w:rsidP="002C2DF2">
            <w:pPr>
              <w:rPr>
                <w:color w:val="000000" w:themeColor="text1"/>
              </w:rPr>
            </w:pPr>
            <w:r>
              <w:rPr>
                <w:color w:val="000000" w:themeColor="text1"/>
              </w:rPr>
              <w:t xml:space="preserve">Success was defined as responded to FMT and no recurrence within 90d. 25/31 of those deficient received supplementation </w:t>
            </w:r>
          </w:p>
        </w:tc>
      </w:tr>
    </w:tbl>
    <w:p w14:paraId="2882C80A" w14:textId="77777777" w:rsidR="00AC7FB3" w:rsidRPr="00AC7FB3" w:rsidRDefault="00AC7FB3" w:rsidP="00AC7FB3"/>
    <w:p w14:paraId="3C40FA21" w14:textId="20167CD5" w:rsidR="00AC7FB3" w:rsidRDefault="002258D7" w:rsidP="00AC7FB3">
      <w:pPr>
        <w:pStyle w:val="Heading5"/>
      </w:pPr>
      <w:r>
        <w:t>Impact on a</w:t>
      </w:r>
      <w:r w:rsidR="00AC7FB3">
        <w:t>dverse events</w:t>
      </w:r>
    </w:p>
    <w:p w14:paraId="23C89D4E" w14:textId="69FA9511" w:rsidR="00AC7FB3" w:rsidRPr="00AC7FB3" w:rsidRDefault="000E49AD" w:rsidP="00AC7FB3">
      <w:r>
        <w:t>No studies</w:t>
      </w:r>
    </w:p>
    <w:p w14:paraId="62478097" w14:textId="19BFBFC3" w:rsidR="00AC7FB3" w:rsidRDefault="002258D7" w:rsidP="00AC7FB3">
      <w:pPr>
        <w:pStyle w:val="Heading5"/>
      </w:pPr>
      <w:r>
        <w:t xml:space="preserve">Impact on </w:t>
      </w:r>
      <w:r w:rsidR="00AC7FB3">
        <w:t>QoL</w:t>
      </w:r>
    </w:p>
    <w:p w14:paraId="4F2FBC22" w14:textId="4A483416" w:rsidR="00C35E37" w:rsidRPr="00C35E37" w:rsidRDefault="000E49AD" w:rsidP="00C35E37">
      <w:r>
        <w:t>No studies</w:t>
      </w:r>
    </w:p>
    <w:p w14:paraId="75514801" w14:textId="77777777" w:rsidR="00C35E37" w:rsidRDefault="00C35E37" w:rsidP="00C35E37">
      <w:pPr>
        <w:pStyle w:val="Heading4"/>
      </w:pPr>
      <w:r w:rsidRPr="00C35E37">
        <w:t>Other risk factors</w:t>
      </w:r>
    </w:p>
    <w:p w14:paraId="64B79144" w14:textId="4DB7A084"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7"/>
        <w:gridCol w:w="1490"/>
        <w:gridCol w:w="2287"/>
        <w:gridCol w:w="2826"/>
        <w:gridCol w:w="1035"/>
        <w:gridCol w:w="4823"/>
      </w:tblGrid>
      <w:tr w:rsidR="000E49AD" w:rsidRPr="0020493A" w14:paraId="1206DF54" w14:textId="77777777" w:rsidTr="004B42F7">
        <w:trPr>
          <w:trHeight w:val="340"/>
        </w:trPr>
        <w:tc>
          <w:tcPr>
            <w:tcW w:w="533" w:type="pct"/>
            <w:vAlign w:val="center"/>
          </w:tcPr>
          <w:p w14:paraId="6E9FF53E" w14:textId="77777777" w:rsidR="000E49AD" w:rsidRPr="0020493A" w:rsidRDefault="000E49AD" w:rsidP="007020B4">
            <w:pPr>
              <w:rPr>
                <w:b/>
                <w:color w:val="000000" w:themeColor="text1"/>
              </w:rPr>
            </w:pPr>
            <w:r w:rsidRPr="0020493A">
              <w:rPr>
                <w:b/>
                <w:color w:val="000000" w:themeColor="text1"/>
              </w:rPr>
              <w:t>Author, Year</w:t>
            </w:r>
          </w:p>
        </w:tc>
        <w:tc>
          <w:tcPr>
            <w:tcW w:w="534" w:type="pct"/>
            <w:vAlign w:val="center"/>
          </w:tcPr>
          <w:p w14:paraId="09904223" w14:textId="77777777" w:rsidR="000E49AD" w:rsidRPr="0020493A" w:rsidRDefault="000E49AD" w:rsidP="007020B4">
            <w:pPr>
              <w:rPr>
                <w:b/>
                <w:color w:val="000000" w:themeColor="text1"/>
              </w:rPr>
            </w:pPr>
            <w:r w:rsidRPr="0020493A">
              <w:rPr>
                <w:b/>
                <w:color w:val="000000" w:themeColor="text1"/>
              </w:rPr>
              <w:t>Outcome measure</w:t>
            </w:r>
          </w:p>
        </w:tc>
        <w:tc>
          <w:tcPr>
            <w:tcW w:w="820" w:type="pct"/>
            <w:vAlign w:val="center"/>
          </w:tcPr>
          <w:p w14:paraId="7E4600DE" w14:textId="77777777" w:rsidR="000E49AD" w:rsidRPr="0020493A" w:rsidRDefault="000E49AD" w:rsidP="007020B4">
            <w:pPr>
              <w:rPr>
                <w:b/>
                <w:color w:val="000000" w:themeColor="text1"/>
              </w:rPr>
            </w:pPr>
            <w:r w:rsidRPr="0020493A">
              <w:rPr>
                <w:b/>
                <w:color w:val="000000" w:themeColor="text1"/>
              </w:rPr>
              <w:t>Number of participants</w:t>
            </w:r>
          </w:p>
        </w:tc>
        <w:tc>
          <w:tcPr>
            <w:tcW w:w="1013" w:type="pct"/>
            <w:vAlign w:val="center"/>
          </w:tcPr>
          <w:p w14:paraId="5E9C41C7" w14:textId="77777777" w:rsidR="000E49AD" w:rsidRPr="0020493A" w:rsidRDefault="000E49AD" w:rsidP="007020B4">
            <w:pPr>
              <w:rPr>
                <w:b/>
                <w:color w:val="000000" w:themeColor="text1"/>
              </w:rPr>
            </w:pPr>
            <w:r w:rsidRPr="0020493A">
              <w:rPr>
                <w:b/>
                <w:color w:val="000000" w:themeColor="text1"/>
              </w:rPr>
              <w:t>Outcome</w:t>
            </w:r>
          </w:p>
        </w:tc>
        <w:tc>
          <w:tcPr>
            <w:tcW w:w="371" w:type="pct"/>
            <w:vAlign w:val="center"/>
          </w:tcPr>
          <w:p w14:paraId="2B945652" w14:textId="77777777" w:rsidR="000E49AD" w:rsidRPr="0020493A" w:rsidRDefault="000E49AD" w:rsidP="007020B4">
            <w:pPr>
              <w:rPr>
                <w:b/>
                <w:color w:val="000000" w:themeColor="text1"/>
              </w:rPr>
            </w:pPr>
            <w:r w:rsidRPr="0020493A">
              <w:rPr>
                <w:b/>
                <w:color w:val="000000" w:themeColor="text1"/>
              </w:rPr>
              <w:t>Significance</w:t>
            </w:r>
          </w:p>
        </w:tc>
        <w:tc>
          <w:tcPr>
            <w:tcW w:w="1729" w:type="pct"/>
            <w:vAlign w:val="center"/>
          </w:tcPr>
          <w:p w14:paraId="74C05842" w14:textId="77777777" w:rsidR="000E49AD" w:rsidRPr="0020493A" w:rsidRDefault="000E49AD" w:rsidP="007020B4">
            <w:pPr>
              <w:rPr>
                <w:b/>
                <w:color w:val="000000" w:themeColor="text1"/>
              </w:rPr>
            </w:pPr>
            <w:r w:rsidRPr="0020493A">
              <w:rPr>
                <w:b/>
                <w:color w:val="000000" w:themeColor="text1"/>
              </w:rPr>
              <w:t>Comments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51A7A245"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2CB25D07" w14:textId="77777777" w:rsidR="000E49AD" w:rsidRPr="00A65199" w:rsidRDefault="000E49AD" w:rsidP="007020B4">
            <w:pPr>
              <w:spacing w:after="0" w:line="240" w:lineRule="auto"/>
              <w:rPr>
                <w:rFonts w:eastAsia="Times New Roman" w:cstheme="minorHAnsi"/>
                <w:b/>
                <w:bCs/>
                <w:color w:val="000000"/>
                <w:lang w:eastAsia="en-GB"/>
              </w:rPr>
            </w:pPr>
            <w:r w:rsidRPr="003674B4">
              <w:rPr>
                <w:rFonts w:eastAsia="Times New Roman" w:cstheme="minorHAnsi"/>
                <w:b/>
                <w:bCs/>
                <w:color w:val="000000"/>
                <w:lang w:eastAsia="en-GB"/>
              </w:rPr>
              <w:t>White race</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F276F8" w:rsidRPr="0020493A" w14:paraId="7E994033" w14:textId="77777777" w:rsidTr="004B42F7">
        <w:trPr>
          <w:trHeight w:val="64"/>
        </w:trPr>
        <w:tc>
          <w:tcPr>
            <w:tcW w:w="533" w:type="pct"/>
            <w:shd w:val="clear" w:color="auto" w:fill="auto"/>
            <w:vAlign w:val="center"/>
          </w:tcPr>
          <w:p w14:paraId="27090AE8" w14:textId="477F080D"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20F437F5" w14:textId="77777777" w:rsidR="00F276F8" w:rsidRPr="004A0DFD" w:rsidRDefault="00F276F8" w:rsidP="00F276F8">
            <w:pPr>
              <w:rPr>
                <w:i/>
                <w:iCs/>
                <w:color w:val="000000" w:themeColor="text1"/>
              </w:rPr>
            </w:pPr>
            <w:r w:rsidRPr="005E4DB7">
              <w:rPr>
                <w:color w:val="000000" w:themeColor="text1"/>
              </w:rPr>
              <w:t xml:space="preserve">Proportion of </w:t>
            </w:r>
            <w:r>
              <w:rPr>
                <w:color w:val="000000" w:themeColor="text1"/>
              </w:rPr>
              <w:t>white race patients</w:t>
            </w:r>
            <w:r>
              <w:rPr>
                <w:i/>
                <w:iCs/>
                <w:color w:val="000000" w:themeColor="text1"/>
              </w:rPr>
              <w:t xml:space="preserve"> successful vs recurred</w:t>
            </w:r>
          </w:p>
        </w:tc>
        <w:tc>
          <w:tcPr>
            <w:tcW w:w="466" w:type="pct"/>
            <w:vAlign w:val="center"/>
          </w:tcPr>
          <w:p w14:paraId="54136507" w14:textId="77777777" w:rsidR="00F276F8" w:rsidRPr="0020493A" w:rsidRDefault="00F276F8" w:rsidP="00F276F8">
            <w:pPr>
              <w:rPr>
                <w:color w:val="000000" w:themeColor="text1"/>
              </w:rPr>
            </w:pPr>
            <w:r>
              <w:rPr>
                <w:color w:val="000000" w:themeColor="text1"/>
              </w:rPr>
              <w:t>227</w:t>
            </w:r>
          </w:p>
        </w:tc>
        <w:tc>
          <w:tcPr>
            <w:tcW w:w="354" w:type="pct"/>
            <w:vAlign w:val="center"/>
          </w:tcPr>
          <w:p w14:paraId="0717B223" w14:textId="77777777" w:rsidR="00F276F8" w:rsidRPr="0020493A" w:rsidRDefault="00F276F8" w:rsidP="00F276F8">
            <w:pPr>
              <w:rPr>
                <w:color w:val="000000" w:themeColor="text1"/>
              </w:rPr>
            </w:pPr>
            <w:r>
              <w:rPr>
                <w:color w:val="000000" w:themeColor="text1"/>
              </w:rPr>
              <w:t>41</w:t>
            </w:r>
          </w:p>
        </w:tc>
        <w:tc>
          <w:tcPr>
            <w:tcW w:w="517" w:type="pct"/>
            <w:vAlign w:val="center"/>
          </w:tcPr>
          <w:p w14:paraId="33198E1B" w14:textId="77777777" w:rsidR="00F276F8" w:rsidRPr="0020493A" w:rsidRDefault="00F276F8" w:rsidP="00F276F8">
            <w:pPr>
              <w:rPr>
                <w:color w:val="000000" w:themeColor="text1"/>
              </w:rPr>
            </w:pPr>
            <w:r>
              <w:rPr>
                <w:color w:val="000000" w:themeColor="text1"/>
              </w:rPr>
              <w:t>93%</w:t>
            </w:r>
          </w:p>
        </w:tc>
        <w:tc>
          <w:tcPr>
            <w:tcW w:w="496" w:type="pct"/>
            <w:vAlign w:val="center"/>
          </w:tcPr>
          <w:p w14:paraId="766D6DC8" w14:textId="77777777" w:rsidR="00F276F8" w:rsidRPr="0020493A" w:rsidRDefault="00F276F8" w:rsidP="00F276F8">
            <w:pPr>
              <w:rPr>
                <w:color w:val="000000" w:themeColor="text1"/>
              </w:rPr>
            </w:pPr>
            <w:r>
              <w:rPr>
                <w:color w:val="000000" w:themeColor="text1"/>
              </w:rPr>
              <w:t>93%</w:t>
            </w:r>
          </w:p>
        </w:tc>
        <w:tc>
          <w:tcPr>
            <w:tcW w:w="371" w:type="pct"/>
            <w:vAlign w:val="center"/>
          </w:tcPr>
          <w:p w14:paraId="5F1998E6" w14:textId="77777777" w:rsidR="00F276F8" w:rsidRPr="0020493A" w:rsidRDefault="00F276F8" w:rsidP="00F276F8">
            <w:pPr>
              <w:rPr>
                <w:color w:val="000000" w:themeColor="text1"/>
              </w:rPr>
            </w:pPr>
            <w:r>
              <w:rPr>
                <w:color w:val="000000" w:themeColor="text1"/>
              </w:rPr>
              <w:t>p&gt;0.90</w:t>
            </w:r>
          </w:p>
        </w:tc>
        <w:tc>
          <w:tcPr>
            <w:tcW w:w="1729" w:type="pct"/>
            <w:vAlign w:val="center"/>
          </w:tcPr>
          <w:p w14:paraId="740BAA82" w14:textId="77777777" w:rsidR="00F276F8" w:rsidRPr="0020493A" w:rsidRDefault="00F276F8" w:rsidP="00F276F8">
            <w:pPr>
              <w:rPr>
                <w:color w:val="000000" w:themeColor="text1"/>
              </w:rPr>
            </w:pPr>
            <w:r>
              <w:rPr>
                <w:color w:val="000000" w:themeColor="text1"/>
              </w:rPr>
              <w:t>Recurred = recurred within 2 months – primary failure excluded</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49BF4C45"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5840D1D9" w14:textId="77777777" w:rsidR="000E49AD" w:rsidRPr="00A65199" w:rsidRDefault="000E49AD" w:rsidP="007020B4">
            <w:pPr>
              <w:spacing w:after="0" w:line="240" w:lineRule="auto"/>
              <w:rPr>
                <w:rFonts w:eastAsia="Times New Roman" w:cstheme="minorHAnsi"/>
                <w:b/>
                <w:bCs/>
                <w:color w:val="000000"/>
                <w:lang w:eastAsia="en-GB"/>
              </w:rPr>
            </w:pPr>
            <w:r w:rsidRPr="003674B4">
              <w:rPr>
                <w:rFonts w:eastAsia="Times New Roman" w:cstheme="minorHAnsi"/>
                <w:b/>
                <w:bCs/>
                <w:color w:val="000000"/>
                <w:lang w:eastAsia="en-GB"/>
              </w:rPr>
              <w:t>High-risk population</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F276F8" w:rsidRPr="0020493A" w14:paraId="1F8B2804"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ADDD61F" w14:textId="0E907298" w:rsidR="00F276F8" w:rsidRPr="0020493A" w:rsidRDefault="00F276F8" w:rsidP="00F276F8">
            <w:pPr>
              <w:rPr>
                <w:color w:val="000000" w:themeColor="text1"/>
              </w:rPr>
            </w:pPr>
            <w:r w:rsidRPr="00CF4F04">
              <w:rPr>
                <w:rFonts w:ascii="Calibri" w:eastAsia="Times New Roman" w:hAnsi="Calibri" w:cs="Calibri"/>
                <w:color w:val="000000"/>
                <w:lang w:eastAsia="en-GB"/>
              </w:rPr>
              <w:t>Kim 2019</w:t>
            </w:r>
            <w:r w:rsidRPr="00F276F8">
              <w:rPr>
                <w:rFonts w:ascii="Calibri" w:eastAsia="Times New Roman" w:hAnsi="Calibri" w:cs="Calibri"/>
                <w:color w:val="000000"/>
                <w:vertAlign w:val="superscript"/>
                <w:lang w:eastAsia="en-GB"/>
              </w:rPr>
              <w:t>40</w:t>
            </w:r>
          </w:p>
        </w:tc>
        <w:tc>
          <w:tcPr>
            <w:tcW w:w="534" w:type="pct"/>
            <w:tcBorders>
              <w:top w:val="single" w:sz="4" w:space="0" w:color="auto"/>
              <w:left w:val="single" w:sz="4" w:space="0" w:color="auto"/>
              <w:bottom w:val="single" w:sz="4" w:space="0" w:color="auto"/>
              <w:right w:val="single" w:sz="4" w:space="0" w:color="auto"/>
            </w:tcBorders>
            <w:vAlign w:val="center"/>
          </w:tcPr>
          <w:p w14:paraId="3B6C420C" w14:textId="77777777" w:rsidR="00F276F8" w:rsidRDefault="00F276F8" w:rsidP="00F276F8">
            <w:pPr>
              <w:rPr>
                <w:color w:val="000000" w:themeColor="text1"/>
              </w:rPr>
            </w:pPr>
            <w:r>
              <w:rPr>
                <w:color w:val="000000" w:themeColor="text1"/>
              </w:rPr>
              <w:t xml:space="preserve">No of patients who responded to </w:t>
            </w:r>
            <w:proofErr w:type="gramStart"/>
            <w:r>
              <w:rPr>
                <w:color w:val="000000" w:themeColor="text1"/>
              </w:rPr>
              <w:t>FMT</w:t>
            </w:r>
            <w:proofErr w:type="gramEnd"/>
          </w:p>
          <w:p w14:paraId="432E9795" w14:textId="77777777" w:rsidR="00F276F8" w:rsidRPr="0020493A" w:rsidRDefault="00F276F8" w:rsidP="00F276F8">
            <w:pPr>
              <w:rPr>
                <w:color w:val="000000" w:themeColor="text1"/>
              </w:rPr>
            </w:pPr>
            <w:r>
              <w:rPr>
                <w:i/>
                <w:iCs/>
                <w:color w:val="000000" w:themeColor="text1"/>
              </w:rPr>
              <w:t>High risk vs not</w:t>
            </w:r>
          </w:p>
        </w:tc>
        <w:tc>
          <w:tcPr>
            <w:tcW w:w="466" w:type="pct"/>
            <w:vAlign w:val="center"/>
          </w:tcPr>
          <w:p w14:paraId="6D7A0512" w14:textId="77777777" w:rsidR="00F276F8" w:rsidRPr="0020493A" w:rsidRDefault="00F276F8" w:rsidP="00F276F8">
            <w:pPr>
              <w:rPr>
                <w:color w:val="000000" w:themeColor="text1"/>
              </w:rPr>
            </w:pPr>
            <w:r>
              <w:rPr>
                <w:color w:val="000000" w:themeColor="text1"/>
              </w:rPr>
              <w:t>25</w:t>
            </w:r>
          </w:p>
        </w:tc>
        <w:tc>
          <w:tcPr>
            <w:tcW w:w="354" w:type="pct"/>
            <w:vAlign w:val="center"/>
          </w:tcPr>
          <w:p w14:paraId="7D216A7D" w14:textId="77777777" w:rsidR="00F276F8" w:rsidRPr="0020493A" w:rsidRDefault="00F276F8" w:rsidP="00F276F8">
            <w:pPr>
              <w:rPr>
                <w:color w:val="000000" w:themeColor="text1"/>
              </w:rPr>
            </w:pPr>
            <w:r>
              <w:rPr>
                <w:color w:val="000000" w:themeColor="text1"/>
              </w:rPr>
              <w:t>10</w:t>
            </w:r>
          </w:p>
        </w:tc>
        <w:tc>
          <w:tcPr>
            <w:tcW w:w="517" w:type="pct"/>
            <w:vAlign w:val="center"/>
          </w:tcPr>
          <w:p w14:paraId="05FF2D6F" w14:textId="77777777" w:rsidR="00F276F8" w:rsidRPr="0020493A" w:rsidRDefault="00F276F8" w:rsidP="00F276F8">
            <w:pPr>
              <w:rPr>
                <w:color w:val="000000" w:themeColor="text1"/>
              </w:rPr>
            </w:pPr>
            <w:r>
              <w:rPr>
                <w:color w:val="000000" w:themeColor="text1"/>
              </w:rPr>
              <w:t>20 (80%)</w:t>
            </w:r>
          </w:p>
        </w:tc>
        <w:tc>
          <w:tcPr>
            <w:tcW w:w="496" w:type="pct"/>
            <w:vAlign w:val="center"/>
          </w:tcPr>
          <w:p w14:paraId="297E9DB8" w14:textId="77777777" w:rsidR="00F276F8" w:rsidRPr="0020493A" w:rsidRDefault="00F276F8" w:rsidP="00F276F8">
            <w:pPr>
              <w:rPr>
                <w:color w:val="000000" w:themeColor="text1"/>
              </w:rPr>
            </w:pPr>
            <w:r>
              <w:rPr>
                <w:color w:val="000000" w:themeColor="text1"/>
              </w:rPr>
              <w:t>10 (100%)</w:t>
            </w:r>
          </w:p>
        </w:tc>
        <w:tc>
          <w:tcPr>
            <w:tcW w:w="371" w:type="pct"/>
            <w:vAlign w:val="center"/>
          </w:tcPr>
          <w:p w14:paraId="79755DA1" w14:textId="77777777" w:rsidR="00F276F8" w:rsidRPr="0020493A" w:rsidRDefault="00F276F8" w:rsidP="00F276F8">
            <w:pPr>
              <w:rPr>
                <w:color w:val="000000" w:themeColor="text1"/>
              </w:rPr>
            </w:pPr>
            <w:r>
              <w:rPr>
                <w:color w:val="000000" w:themeColor="text1"/>
              </w:rPr>
              <w:t>NS</w:t>
            </w:r>
          </w:p>
        </w:tc>
        <w:tc>
          <w:tcPr>
            <w:tcW w:w="1729" w:type="pct"/>
            <w:vAlign w:val="center"/>
          </w:tcPr>
          <w:p w14:paraId="2695D5C3" w14:textId="77777777" w:rsidR="00F276F8" w:rsidRDefault="00F276F8" w:rsidP="00F276F8">
            <w:pPr>
              <w:rPr>
                <w:color w:val="000000" w:themeColor="text1"/>
              </w:rPr>
            </w:pPr>
            <w:r>
              <w:rPr>
                <w:color w:val="000000" w:themeColor="text1"/>
              </w:rPr>
              <w:t xml:space="preserve">High risk included working in healthcare setting (e.g. hospital, rehabilitation centre, nursing home) or family member with </w:t>
            </w:r>
            <w:proofErr w:type="gramStart"/>
            <w:r>
              <w:rPr>
                <w:color w:val="000000" w:themeColor="text1"/>
              </w:rPr>
              <w:t>CDI</w:t>
            </w:r>
            <w:proofErr w:type="gramEnd"/>
          </w:p>
          <w:p w14:paraId="5D365F72" w14:textId="77777777" w:rsidR="00F276F8" w:rsidRDefault="00F276F8" w:rsidP="00F276F8">
            <w:pPr>
              <w:rPr>
                <w:color w:val="000000" w:themeColor="text1"/>
              </w:rPr>
            </w:pPr>
            <w:r>
              <w:rPr>
                <w:color w:val="000000" w:themeColor="text1"/>
              </w:rPr>
              <w:t xml:space="preserve">Data calculated from table 3. OR and significance not reported but </w:t>
            </w:r>
            <w:proofErr w:type="gramStart"/>
            <w:r>
              <w:rPr>
                <w:color w:val="000000" w:themeColor="text1"/>
              </w:rPr>
              <w:t>NS</w:t>
            </w:r>
            <w:proofErr w:type="gramEnd"/>
          </w:p>
          <w:p w14:paraId="09F88ECE" w14:textId="77777777" w:rsidR="00F276F8" w:rsidRPr="0020493A" w:rsidRDefault="00F276F8" w:rsidP="00F276F8">
            <w:pPr>
              <w:rPr>
                <w:color w:val="000000" w:themeColor="text1"/>
              </w:rPr>
            </w:pPr>
            <w:r>
              <w:rPr>
                <w:color w:val="000000" w:themeColor="text1"/>
              </w:rPr>
              <w:t>Patients received FMT via colonoscopy or NJ tube, all fresh.</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41709C20"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p w14:paraId="388AD741" w14:textId="77777777" w:rsidR="000E49AD" w:rsidRPr="00A65199" w:rsidRDefault="000E49AD" w:rsidP="007020B4">
            <w:pPr>
              <w:spacing w:after="0" w:line="240" w:lineRule="auto"/>
              <w:rPr>
                <w:rFonts w:eastAsia="Times New Roman" w:cstheme="minorHAnsi"/>
                <w:b/>
                <w:bCs/>
                <w:color w:val="000000"/>
                <w:lang w:eastAsia="en-GB"/>
              </w:rPr>
            </w:pPr>
            <w:r w:rsidRPr="003674B4">
              <w:rPr>
                <w:rFonts w:eastAsia="Times New Roman" w:cstheme="minorHAnsi"/>
                <w:b/>
                <w:bCs/>
                <w:color w:val="000000"/>
                <w:lang w:eastAsia="en-GB"/>
              </w:rPr>
              <w:t>Microbiome composition in recipient’s stool</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DC76CB" w:rsidRPr="0020493A" w14:paraId="3506D788" w14:textId="77777777" w:rsidTr="004B42F7">
        <w:trPr>
          <w:trHeight w:val="64"/>
        </w:trPr>
        <w:tc>
          <w:tcPr>
            <w:tcW w:w="533" w:type="pct"/>
            <w:shd w:val="clear" w:color="auto" w:fill="auto"/>
            <w:vAlign w:val="center"/>
          </w:tcPr>
          <w:p w14:paraId="1822445B" w14:textId="09854970" w:rsidR="00DC76CB" w:rsidRPr="0020493A" w:rsidRDefault="00DC76CB" w:rsidP="00DC76CB">
            <w:pPr>
              <w:rPr>
                <w:color w:val="000000" w:themeColor="text1"/>
              </w:rPr>
            </w:pPr>
            <w:bookmarkStart w:id="60" w:name="_Hlk133599727"/>
            <w:r w:rsidRPr="00CF4F04">
              <w:rPr>
                <w:rFonts w:ascii="Calibri" w:eastAsia="Times New Roman" w:hAnsi="Calibri" w:cs="Calibri"/>
                <w:color w:val="000000"/>
                <w:lang w:eastAsia="en-GB"/>
              </w:rPr>
              <w:lastRenderedPageBreak/>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75A50A88" w14:textId="77777777" w:rsidR="00DC76CB" w:rsidRPr="0020493A" w:rsidRDefault="00DC76CB" w:rsidP="00DC76CB">
            <w:pPr>
              <w:rPr>
                <w:color w:val="000000" w:themeColor="text1"/>
              </w:rPr>
            </w:pPr>
            <w:r>
              <w:rPr>
                <w:color w:val="000000" w:themeColor="text1"/>
              </w:rPr>
              <w:t xml:space="preserve">Microbiome composition of recipient stools before FMT </w:t>
            </w:r>
            <w:r w:rsidRPr="00CB534A">
              <w:rPr>
                <w:i/>
                <w:iCs/>
                <w:color w:val="000000" w:themeColor="text1"/>
              </w:rPr>
              <w:t>responded vs no</w:t>
            </w:r>
            <w:r>
              <w:rPr>
                <w:i/>
                <w:iCs/>
                <w:color w:val="000000" w:themeColor="text1"/>
              </w:rPr>
              <w:t>t</w:t>
            </w:r>
            <w:r w:rsidRPr="00CB534A">
              <w:rPr>
                <w:i/>
                <w:iCs/>
                <w:color w:val="000000" w:themeColor="text1"/>
              </w:rPr>
              <w:t xml:space="preserve"> responded</w:t>
            </w:r>
          </w:p>
        </w:tc>
        <w:tc>
          <w:tcPr>
            <w:tcW w:w="466" w:type="pct"/>
            <w:vAlign w:val="center"/>
          </w:tcPr>
          <w:p w14:paraId="5791FB71" w14:textId="77777777" w:rsidR="00DC76CB" w:rsidRPr="0020493A" w:rsidRDefault="00DC76CB" w:rsidP="00DC76CB">
            <w:pPr>
              <w:rPr>
                <w:color w:val="000000" w:themeColor="text1"/>
              </w:rPr>
            </w:pPr>
            <w:r>
              <w:rPr>
                <w:color w:val="000000" w:themeColor="text1"/>
              </w:rPr>
              <w:t>15</w:t>
            </w:r>
          </w:p>
        </w:tc>
        <w:tc>
          <w:tcPr>
            <w:tcW w:w="354" w:type="pct"/>
            <w:vAlign w:val="center"/>
          </w:tcPr>
          <w:p w14:paraId="1667F798" w14:textId="77777777" w:rsidR="00DC76CB" w:rsidRPr="0020493A" w:rsidRDefault="00DC76CB" w:rsidP="00DC76CB">
            <w:pPr>
              <w:rPr>
                <w:color w:val="000000" w:themeColor="text1"/>
              </w:rPr>
            </w:pPr>
            <w:r>
              <w:rPr>
                <w:color w:val="000000" w:themeColor="text1"/>
              </w:rPr>
              <w:t>5</w:t>
            </w:r>
          </w:p>
        </w:tc>
        <w:tc>
          <w:tcPr>
            <w:tcW w:w="517" w:type="pct"/>
            <w:vAlign w:val="center"/>
          </w:tcPr>
          <w:p w14:paraId="2D923805" w14:textId="77777777" w:rsidR="00DC76CB" w:rsidRPr="0020493A" w:rsidRDefault="00DC76CB" w:rsidP="00DC76CB">
            <w:pPr>
              <w:rPr>
                <w:color w:val="000000" w:themeColor="text1"/>
              </w:rPr>
            </w:pPr>
            <w:r w:rsidRPr="00CB534A">
              <w:rPr>
                <w:color w:val="000000" w:themeColor="text1"/>
              </w:rPr>
              <w:t xml:space="preserve">Firmicutes </w:t>
            </w:r>
            <w:r>
              <w:rPr>
                <w:color w:val="000000" w:themeColor="text1"/>
              </w:rPr>
              <w:t>&amp;</w:t>
            </w:r>
            <w:r w:rsidRPr="00CB534A">
              <w:rPr>
                <w:color w:val="000000" w:themeColor="text1"/>
              </w:rPr>
              <w:t xml:space="preserve"> Bacteroidetes </w:t>
            </w:r>
            <w:r>
              <w:rPr>
                <w:color w:val="000000" w:themeColor="text1"/>
              </w:rPr>
              <w:t>43.3</w:t>
            </w:r>
            <w:r w:rsidRPr="00CB534A">
              <w:rPr>
                <w:color w:val="000000" w:themeColor="text1"/>
              </w:rPr>
              <w:t>%</w:t>
            </w:r>
            <w:r>
              <w:rPr>
                <w:color w:val="000000" w:themeColor="text1"/>
              </w:rPr>
              <w:t xml:space="preserve">; </w:t>
            </w:r>
            <w:r w:rsidRPr="00CB534A">
              <w:rPr>
                <w:color w:val="000000" w:themeColor="text1"/>
              </w:rPr>
              <w:t xml:space="preserve">Proteobacteria </w:t>
            </w:r>
            <w:r>
              <w:rPr>
                <w:color w:val="000000" w:themeColor="text1"/>
              </w:rPr>
              <w:t>&amp;</w:t>
            </w:r>
            <w:r w:rsidRPr="00CB534A">
              <w:rPr>
                <w:color w:val="000000" w:themeColor="text1"/>
              </w:rPr>
              <w:t xml:space="preserve"> Fusobacteria </w:t>
            </w:r>
            <w:r>
              <w:rPr>
                <w:color w:val="000000" w:themeColor="text1"/>
              </w:rPr>
              <w:t>55.4</w:t>
            </w:r>
            <w:r w:rsidRPr="00CB534A">
              <w:rPr>
                <w:color w:val="000000" w:themeColor="text1"/>
              </w:rPr>
              <w:t>%</w:t>
            </w:r>
          </w:p>
        </w:tc>
        <w:tc>
          <w:tcPr>
            <w:tcW w:w="496" w:type="pct"/>
            <w:vAlign w:val="center"/>
          </w:tcPr>
          <w:p w14:paraId="5D7BDB53" w14:textId="77777777" w:rsidR="00DC76CB" w:rsidRPr="0020493A" w:rsidRDefault="00DC76CB" w:rsidP="00DC76CB">
            <w:pPr>
              <w:rPr>
                <w:color w:val="000000" w:themeColor="text1"/>
              </w:rPr>
            </w:pPr>
            <w:r w:rsidRPr="00CB534A">
              <w:rPr>
                <w:color w:val="000000" w:themeColor="text1"/>
              </w:rPr>
              <w:t xml:space="preserve">Firmicutes </w:t>
            </w:r>
            <w:r>
              <w:rPr>
                <w:color w:val="000000" w:themeColor="text1"/>
              </w:rPr>
              <w:t>&amp;</w:t>
            </w:r>
            <w:r w:rsidRPr="00CB534A">
              <w:rPr>
                <w:color w:val="000000" w:themeColor="text1"/>
              </w:rPr>
              <w:t xml:space="preserve"> Bacteroidetes </w:t>
            </w:r>
            <w:r>
              <w:rPr>
                <w:color w:val="000000" w:themeColor="text1"/>
              </w:rPr>
              <w:t>33.0</w:t>
            </w:r>
            <w:r w:rsidRPr="00CB534A">
              <w:rPr>
                <w:color w:val="000000" w:themeColor="text1"/>
              </w:rPr>
              <w:t>%</w:t>
            </w:r>
            <w:r>
              <w:rPr>
                <w:color w:val="000000" w:themeColor="text1"/>
              </w:rPr>
              <w:t xml:space="preserve">; </w:t>
            </w:r>
            <w:r w:rsidRPr="00CB534A">
              <w:rPr>
                <w:color w:val="000000" w:themeColor="text1"/>
              </w:rPr>
              <w:t xml:space="preserve">Proteobacteria </w:t>
            </w:r>
            <w:r>
              <w:rPr>
                <w:color w:val="000000" w:themeColor="text1"/>
              </w:rPr>
              <w:t>&amp;</w:t>
            </w:r>
            <w:r w:rsidRPr="00CB534A">
              <w:rPr>
                <w:color w:val="000000" w:themeColor="text1"/>
              </w:rPr>
              <w:t xml:space="preserve"> Fusobacteria </w:t>
            </w:r>
            <w:r>
              <w:rPr>
                <w:color w:val="000000" w:themeColor="text1"/>
              </w:rPr>
              <w:t>66</w:t>
            </w:r>
            <w:r w:rsidRPr="00CB534A">
              <w:rPr>
                <w:color w:val="000000" w:themeColor="text1"/>
              </w:rPr>
              <w:t>%</w:t>
            </w:r>
          </w:p>
        </w:tc>
        <w:tc>
          <w:tcPr>
            <w:tcW w:w="371" w:type="pct"/>
            <w:vAlign w:val="center"/>
          </w:tcPr>
          <w:p w14:paraId="7399F23D" w14:textId="77777777" w:rsidR="00DC76CB" w:rsidRPr="0020493A" w:rsidRDefault="00DC76CB" w:rsidP="00DC76CB">
            <w:pPr>
              <w:rPr>
                <w:color w:val="000000" w:themeColor="text1"/>
              </w:rPr>
            </w:pPr>
            <w:r>
              <w:rPr>
                <w:color w:val="000000" w:themeColor="text1"/>
              </w:rPr>
              <w:t>p=0.001</w:t>
            </w:r>
          </w:p>
        </w:tc>
        <w:tc>
          <w:tcPr>
            <w:tcW w:w="1729" w:type="pct"/>
            <w:vAlign w:val="center"/>
          </w:tcPr>
          <w:p w14:paraId="73EF0E5C"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tr w:rsidR="000E49AD" w:rsidRPr="00C12DC6" w14:paraId="7E01752D" w14:textId="77777777" w:rsidTr="007020B4">
        <w:trPr>
          <w:trHeight w:val="64"/>
        </w:trPr>
        <w:tc>
          <w:tcPr>
            <w:tcW w:w="5000" w:type="pct"/>
            <w:gridSpan w:val="8"/>
            <w:shd w:val="clear" w:color="auto" w:fill="BFBFBF" w:themeFill="background1" w:themeFillShade="BF"/>
            <w:vAlign w:val="center"/>
          </w:tcPr>
          <w:p w14:paraId="62875CD6" w14:textId="77777777" w:rsidR="000E49AD" w:rsidRPr="00C12DC6" w:rsidRDefault="000E49AD" w:rsidP="007020B4">
            <w:pPr>
              <w:rPr>
                <w:b/>
                <w:bCs/>
                <w:color w:val="000000" w:themeColor="text1"/>
              </w:rPr>
            </w:pPr>
            <w:r w:rsidRPr="00C12DC6">
              <w:rPr>
                <w:b/>
                <w:bCs/>
                <w:color w:val="000000" w:themeColor="text1"/>
              </w:rPr>
              <w:t>Previous FMT in the last 12 months</w:t>
            </w:r>
          </w:p>
        </w:tc>
      </w:tr>
      <w:tr w:rsidR="00F276F8" w:rsidRPr="0020493A" w14:paraId="4021BD24" w14:textId="77777777" w:rsidTr="004B42F7">
        <w:trPr>
          <w:trHeight w:val="64"/>
        </w:trPr>
        <w:tc>
          <w:tcPr>
            <w:tcW w:w="533" w:type="pct"/>
            <w:shd w:val="clear" w:color="auto" w:fill="auto"/>
            <w:vAlign w:val="center"/>
          </w:tcPr>
          <w:p w14:paraId="18F92DB8" w14:textId="7EFF3D4C"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2A5BB4C0" w14:textId="77777777" w:rsidR="00F276F8" w:rsidRPr="004A0DFD" w:rsidRDefault="00F276F8" w:rsidP="00F276F8">
            <w:pPr>
              <w:rPr>
                <w:i/>
                <w:iCs/>
                <w:color w:val="000000" w:themeColor="text1"/>
              </w:rPr>
            </w:pPr>
            <w:r w:rsidRPr="005E4DB7">
              <w:rPr>
                <w:color w:val="000000" w:themeColor="text1"/>
              </w:rPr>
              <w:t xml:space="preserve">Proportion of </w:t>
            </w:r>
            <w:r>
              <w:rPr>
                <w:color w:val="000000" w:themeColor="text1"/>
              </w:rPr>
              <w:t>patients w/ prior FMT recurrences in past year</w:t>
            </w:r>
            <w:r>
              <w:rPr>
                <w:i/>
                <w:iCs/>
                <w:color w:val="000000" w:themeColor="text1"/>
              </w:rPr>
              <w:t xml:space="preserve"> successful vs recurred</w:t>
            </w:r>
          </w:p>
        </w:tc>
        <w:tc>
          <w:tcPr>
            <w:tcW w:w="466" w:type="pct"/>
            <w:vAlign w:val="center"/>
          </w:tcPr>
          <w:p w14:paraId="1B31F97A" w14:textId="77777777" w:rsidR="00F276F8" w:rsidRPr="0020493A" w:rsidRDefault="00F276F8" w:rsidP="00F276F8">
            <w:pPr>
              <w:rPr>
                <w:color w:val="000000" w:themeColor="text1"/>
              </w:rPr>
            </w:pPr>
            <w:r>
              <w:rPr>
                <w:color w:val="000000" w:themeColor="text1"/>
              </w:rPr>
              <w:t>227</w:t>
            </w:r>
          </w:p>
        </w:tc>
        <w:tc>
          <w:tcPr>
            <w:tcW w:w="354" w:type="pct"/>
            <w:vAlign w:val="center"/>
          </w:tcPr>
          <w:p w14:paraId="673C7AFC" w14:textId="77777777" w:rsidR="00F276F8" w:rsidRPr="0020493A" w:rsidRDefault="00F276F8" w:rsidP="00F276F8">
            <w:pPr>
              <w:rPr>
                <w:color w:val="000000" w:themeColor="text1"/>
              </w:rPr>
            </w:pPr>
            <w:r>
              <w:rPr>
                <w:color w:val="000000" w:themeColor="text1"/>
              </w:rPr>
              <w:t>41</w:t>
            </w:r>
          </w:p>
        </w:tc>
        <w:tc>
          <w:tcPr>
            <w:tcW w:w="517" w:type="pct"/>
            <w:vAlign w:val="center"/>
          </w:tcPr>
          <w:p w14:paraId="16470232" w14:textId="77777777" w:rsidR="00F276F8" w:rsidRPr="0020493A" w:rsidRDefault="00F276F8" w:rsidP="00F276F8">
            <w:pPr>
              <w:rPr>
                <w:color w:val="000000" w:themeColor="text1"/>
              </w:rPr>
            </w:pPr>
            <w:r>
              <w:rPr>
                <w:color w:val="000000" w:themeColor="text1"/>
              </w:rPr>
              <w:t>12%</w:t>
            </w:r>
          </w:p>
        </w:tc>
        <w:tc>
          <w:tcPr>
            <w:tcW w:w="496" w:type="pct"/>
            <w:vAlign w:val="center"/>
          </w:tcPr>
          <w:p w14:paraId="3D2BFA2D" w14:textId="77777777" w:rsidR="00F276F8" w:rsidRPr="0020493A" w:rsidRDefault="00F276F8" w:rsidP="00F276F8">
            <w:pPr>
              <w:rPr>
                <w:color w:val="000000" w:themeColor="text1"/>
              </w:rPr>
            </w:pPr>
            <w:r>
              <w:rPr>
                <w:color w:val="000000" w:themeColor="text1"/>
              </w:rPr>
              <w:t>15%</w:t>
            </w:r>
          </w:p>
        </w:tc>
        <w:tc>
          <w:tcPr>
            <w:tcW w:w="371" w:type="pct"/>
            <w:vAlign w:val="center"/>
          </w:tcPr>
          <w:p w14:paraId="5B296B29" w14:textId="77777777" w:rsidR="00F276F8" w:rsidRPr="0020493A" w:rsidRDefault="00F276F8" w:rsidP="00F276F8">
            <w:pPr>
              <w:rPr>
                <w:color w:val="000000" w:themeColor="text1"/>
              </w:rPr>
            </w:pPr>
            <w:r>
              <w:rPr>
                <w:color w:val="000000" w:themeColor="text1"/>
              </w:rPr>
              <w:t>p=0.70</w:t>
            </w:r>
          </w:p>
        </w:tc>
        <w:tc>
          <w:tcPr>
            <w:tcW w:w="1729" w:type="pct"/>
            <w:vAlign w:val="center"/>
          </w:tcPr>
          <w:p w14:paraId="5F00E36D" w14:textId="77777777" w:rsidR="00F276F8" w:rsidRPr="0020493A" w:rsidRDefault="00F276F8" w:rsidP="00F276F8">
            <w:pPr>
              <w:rPr>
                <w:color w:val="000000" w:themeColor="text1"/>
              </w:rPr>
            </w:pPr>
            <w:r>
              <w:rPr>
                <w:color w:val="000000" w:themeColor="text1"/>
              </w:rPr>
              <w:t>Recurred = recurred within 2 months – primary failure excluded</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E49AD" w:rsidRPr="00FF60A0" w14:paraId="6B083FAE" w14:textId="77777777" w:rsidTr="007020B4">
        <w:trPr>
          <w:trHeight w:val="178"/>
        </w:trPr>
        <w:tc>
          <w:tcPr>
            <w:tcW w:w="5000" w:type="pct"/>
            <w:tcBorders>
              <w:top w:val="nil"/>
              <w:left w:val="single" w:sz="4" w:space="0" w:color="auto"/>
              <w:bottom w:val="single" w:sz="4" w:space="0" w:color="auto"/>
            </w:tcBorders>
            <w:shd w:val="clear" w:color="auto" w:fill="BFBFBF" w:themeFill="background1" w:themeFillShade="BF"/>
            <w:vAlign w:val="center"/>
          </w:tcPr>
          <w:bookmarkEnd w:id="60"/>
          <w:p w14:paraId="6961E12C" w14:textId="77777777" w:rsidR="000E49AD" w:rsidRPr="00A65199" w:rsidRDefault="000E49AD" w:rsidP="007020B4">
            <w:pPr>
              <w:spacing w:after="0" w:line="240" w:lineRule="auto"/>
              <w:rPr>
                <w:rFonts w:eastAsia="Times New Roman" w:cstheme="minorHAnsi"/>
                <w:b/>
                <w:bCs/>
                <w:color w:val="000000"/>
                <w:lang w:eastAsia="en-GB"/>
              </w:rPr>
            </w:pPr>
            <w:r w:rsidRPr="003674B4">
              <w:rPr>
                <w:rFonts w:eastAsia="Times New Roman" w:cstheme="minorHAnsi"/>
                <w:b/>
                <w:bCs/>
                <w:color w:val="000000"/>
                <w:lang w:eastAsia="en-GB"/>
              </w:rPr>
              <w:t>Number of risk factors</w:t>
            </w:r>
          </w:p>
        </w:tc>
      </w:tr>
    </w:tbl>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2C2DF2" w:rsidRPr="0020493A" w14:paraId="62EE4EE2" w14:textId="77777777" w:rsidTr="004B42F7">
        <w:trPr>
          <w:trHeight w:val="64"/>
        </w:trPr>
        <w:tc>
          <w:tcPr>
            <w:tcW w:w="533" w:type="pct"/>
            <w:shd w:val="clear" w:color="auto" w:fill="auto"/>
            <w:vAlign w:val="center"/>
          </w:tcPr>
          <w:p w14:paraId="367FE93A" w14:textId="25252852" w:rsidR="002C2DF2" w:rsidRPr="0020493A" w:rsidRDefault="002C2DF2" w:rsidP="002C2DF2">
            <w:pPr>
              <w:rPr>
                <w:color w:val="000000" w:themeColor="text1"/>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534" w:type="pct"/>
            <w:tcBorders>
              <w:top w:val="single" w:sz="4" w:space="0" w:color="auto"/>
              <w:left w:val="single" w:sz="4" w:space="0" w:color="auto"/>
              <w:bottom w:val="single" w:sz="4" w:space="0" w:color="auto"/>
              <w:right w:val="single" w:sz="4" w:space="0" w:color="auto"/>
            </w:tcBorders>
            <w:vAlign w:val="center"/>
          </w:tcPr>
          <w:p w14:paraId="64232904" w14:textId="77777777" w:rsidR="002C2DF2" w:rsidRPr="004A0DFD" w:rsidRDefault="002C2DF2" w:rsidP="002C2DF2">
            <w:pPr>
              <w:rPr>
                <w:i/>
                <w:iCs/>
                <w:color w:val="000000" w:themeColor="text1"/>
              </w:rPr>
            </w:pPr>
            <w:r>
              <w:rPr>
                <w:color w:val="000000" w:themeColor="text1"/>
              </w:rPr>
              <w:t xml:space="preserve">Median (min-max) risk factors for relapse </w:t>
            </w:r>
            <w:r w:rsidRPr="00984AE8">
              <w:rPr>
                <w:i/>
                <w:iCs/>
                <w:color w:val="000000" w:themeColor="text1"/>
              </w:rPr>
              <w:t>successful vs failed</w:t>
            </w:r>
          </w:p>
        </w:tc>
        <w:tc>
          <w:tcPr>
            <w:tcW w:w="466" w:type="pct"/>
            <w:vAlign w:val="center"/>
          </w:tcPr>
          <w:p w14:paraId="33E95B37" w14:textId="77777777" w:rsidR="002C2DF2" w:rsidRPr="0020493A" w:rsidRDefault="002C2DF2" w:rsidP="002C2DF2">
            <w:pPr>
              <w:rPr>
                <w:color w:val="000000" w:themeColor="text1"/>
              </w:rPr>
            </w:pPr>
            <w:r>
              <w:rPr>
                <w:color w:val="000000" w:themeColor="text1"/>
              </w:rPr>
              <w:t>14</w:t>
            </w:r>
          </w:p>
        </w:tc>
        <w:tc>
          <w:tcPr>
            <w:tcW w:w="354" w:type="pct"/>
            <w:vAlign w:val="center"/>
          </w:tcPr>
          <w:p w14:paraId="1A5D21E0" w14:textId="77777777" w:rsidR="002C2DF2" w:rsidRPr="0020493A" w:rsidRDefault="002C2DF2" w:rsidP="002C2DF2">
            <w:pPr>
              <w:rPr>
                <w:color w:val="000000" w:themeColor="text1"/>
              </w:rPr>
            </w:pPr>
            <w:r>
              <w:rPr>
                <w:color w:val="000000" w:themeColor="text1"/>
              </w:rPr>
              <w:t>6</w:t>
            </w:r>
          </w:p>
        </w:tc>
        <w:tc>
          <w:tcPr>
            <w:tcW w:w="517" w:type="pct"/>
            <w:vAlign w:val="center"/>
          </w:tcPr>
          <w:p w14:paraId="01E96080" w14:textId="77777777" w:rsidR="002C2DF2" w:rsidRPr="0020493A" w:rsidRDefault="002C2DF2" w:rsidP="002C2DF2">
            <w:pPr>
              <w:rPr>
                <w:color w:val="000000" w:themeColor="text1"/>
              </w:rPr>
            </w:pPr>
            <w:r>
              <w:rPr>
                <w:color w:val="000000" w:themeColor="text1"/>
              </w:rPr>
              <w:t>2 (0-3)</w:t>
            </w:r>
          </w:p>
        </w:tc>
        <w:tc>
          <w:tcPr>
            <w:tcW w:w="496" w:type="pct"/>
            <w:vAlign w:val="center"/>
          </w:tcPr>
          <w:p w14:paraId="7127C4F8" w14:textId="77777777" w:rsidR="002C2DF2" w:rsidRPr="0020493A" w:rsidRDefault="002C2DF2" w:rsidP="002C2DF2">
            <w:pPr>
              <w:rPr>
                <w:color w:val="000000" w:themeColor="text1"/>
              </w:rPr>
            </w:pPr>
            <w:r>
              <w:rPr>
                <w:color w:val="000000" w:themeColor="text1"/>
              </w:rPr>
              <w:t>2.5 (0-4)</w:t>
            </w:r>
          </w:p>
        </w:tc>
        <w:tc>
          <w:tcPr>
            <w:tcW w:w="371" w:type="pct"/>
            <w:vAlign w:val="center"/>
          </w:tcPr>
          <w:p w14:paraId="1DBC6053" w14:textId="77777777" w:rsidR="002C2DF2" w:rsidRPr="0020493A" w:rsidRDefault="002C2DF2" w:rsidP="002C2DF2">
            <w:pPr>
              <w:rPr>
                <w:color w:val="000000" w:themeColor="text1"/>
              </w:rPr>
            </w:pPr>
            <w:r>
              <w:rPr>
                <w:color w:val="000000" w:themeColor="text1"/>
              </w:rPr>
              <w:t>-</w:t>
            </w:r>
          </w:p>
        </w:tc>
        <w:tc>
          <w:tcPr>
            <w:tcW w:w="1729" w:type="pct"/>
            <w:vAlign w:val="center"/>
          </w:tcPr>
          <w:p w14:paraId="5EC80EDE" w14:textId="77777777" w:rsidR="002C2DF2" w:rsidRDefault="002C2DF2" w:rsidP="002C2DF2">
            <w:pPr>
              <w:rPr>
                <w:color w:val="000000" w:themeColor="text1"/>
              </w:rPr>
            </w:pPr>
            <w:r>
              <w:rPr>
                <w:color w:val="000000" w:themeColor="text1"/>
              </w:rPr>
              <w:t xml:space="preserve">All patients underwent colonoscopy, with bowel prep (Macrogol), refeeding 6-8hrs after procedure and advice on no PPI or abx after procedure. 3 patients had an early failure and further 3 had symptom recurrence. Success defined as responded to FMT and no recurrence for </w:t>
            </w:r>
            <w:proofErr w:type="gramStart"/>
            <w:r>
              <w:rPr>
                <w:color w:val="000000" w:themeColor="text1"/>
              </w:rPr>
              <w:t>24months</w:t>
            </w:r>
            <w:proofErr w:type="gramEnd"/>
          </w:p>
          <w:p w14:paraId="3BEF35C3" w14:textId="77777777" w:rsidR="002C2DF2" w:rsidRPr="0020493A" w:rsidRDefault="002C2DF2" w:rsidP="002C2DF2">
            <w:pPr>
              <w:rPr>
                <w:color w:val="000000" w:themeColor="text1"/>
              </w:rPr>
            </w:pPr>
            <w:r>
              <w:rPr>
                <w:color w:val="000000" w:themeColor="text1"/>
              </w:rPr>
              <w:t>Risk factors included age, immunosuppression, female sex, comorbidities and others (not specified)</w:t>
            </w:r>
          </w:p>
        </w:tc>
      </w:tr>
    </w:tbl>
    <w:p w14:paraId="714CCDCB" w14:textId="77777777" w:rsidR="00AC7FB3" w:rsidRPr="00AC7FB3" w:rsidRDefault="00AC7FB3" w:rsidP="00AC7FB3"/>
    <w:p w14:paraId="2A7FDAC3" w14:textId="6E448C1E" w:rsidR="00AC7FB3" w:rsidRDefault="002258D7" w:rsidP="00AC7FB3">
      <w:pPr>
        <w:pStyle w:val="Heading5"/>
      </w:pPr>
      <w:r>
        <w:t>Impact on a</w:t>
      </w:r>
      <w:r w:rsidR="00AC7FB3">
        <w:t>dverse events</w:t>
      </w:r>
    </w:p>
    <w:p w14:paraId="05F8219E" w14:textId="1279409E" w:rsidR="00AC7FB3" w:rsidRPr="00AC7FB3" w:rsidRDefault="000E49AD" w:rsidP="00AC7FB3">
      <w:r>
        <w:t>No studies</w:t>
      </w:r>
    </w:p>
    <w:p w14:paraId="1B2E5569" w14:textId="56C0491E" w:rsidR="00AC7FB3" w:rsidRDefault="002258D7" w:rsidP="00AC7FB3">
      <w:pPr>
        <w:pStyle w:val="Heading5"/>
      </w:pPr>
      <w:r>
        <w:t xml:space="preserve">Impact on </w:t>
      </w:r>
      <w:r w:rsidR="00AC7FB3">
        <w:t>QoL</w:t>
      </w:r>
    </w:p>
    <w:p w14:paraId="4A443E88" w14:textId="4CD66E6F" w:rsidR="00C35E37" w:rsidRPr="00C35E37" w:rsidRDefault="000E49AD" w:rsidP="00C35E37">
      <w:r>
        <w:t>No studies</w:t>
      </w:r>
    </w:p>
    <w:p w14:paraId="371FBE19" w14:textId="77777777" w:rsidR="00C35E37" w:rsidRPr="00C35E37" w:rsidRDefault="00C35E37" w:rsidP="00C35E37">
      <w:pPr>
        <w:pStyle w:val="Heading2"/>
      </w:pPr>
      <w:r w:rsidRPr="00C35E37">
        <w:lastRenderedPageBreak/>
        <w:t xml:space="preserve">Donor factors </w:t>
      </w:r>
      <w:r>
        <w:t>(section 4.3)</w:t>
      </w:r>
    </w:p>
    <w:p w14:paraId="57CCA4FD" w14:textId="77777777" w:rsidR="00C35E37" w:rsidRDefault="00C35E37" w:rsidP="00C35E37">
      <w:pPr>
        <w:pStyle w:val="Heading4"/>
      </w:pPr>
      <w:r w:rsidRPr="00C35E37">
        <w:t>Related vs not related donor</w:t>
      </w:r>
    </w:p>
    <w:p w14:paraId="025CAA11" w14:textId="04C88C92"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774AB7" w:rsidRPr="0020493A" w14:paraId="7704F776" w14:textId="77777777" w:rsidTr="004B42F7">
        <w:trPr>
          <w:trHeight w:val="340"/>
        </w:trPr>
        <w:tc>
          <w:tcPr>
            <w:tcW w:w="533" w:type="pct"/>
            <w:vMerge w:val="restart"/>
            <w:vAlign w:val="center"/>
          </w:tcPr>
          <w:p w14:paraId="5819329B" w14:textId="77777777" w:rsidR="00774AB7" w:rsidRPr="0020493A" w:rsidRDefault="00774AB7" w:rsidP="007020B4">
            <w:pPr>
              <w:rPr>
                <w:b/>
                <w:color w:val="000000" w:themeColor="text1"/>
              </w:rPr>
            </w:pPr>
            <w:r w:rsidRPr="0020493A">
              <w:rPr>
                <w:b/>
                <w:color w:val="000000" w:themeColor="text1"/>
              </w:rPr>
              <w:t>Author, Year</w:t>
            </w:r>
          </w:p>
        </w:tc>
        <w:tc>
          <w:tcPr>
            <w:tcW w:w="534" w:type="pct"/>
            <w:vMerge w:val="restart"/>
            <w:vAlign w:val="center"/>
          </w:tcPr>
          <w:p w14:paraId="59B74531" w14:textId="77777777" w:rsidR="00774AB7" w:rsidRPr="0020493A" w:rsidRDefault="00774AB7" w:rsidP="007020B4">
            <w:pPr>
              <w:rPr>
                <w:b/>
                <w:color w:val="000000" w:themeColor="text1"/>
              </w:rPr>
            </w:pPr>
            <w:r w:rsidRPr="0020493A">
              <w:rPr>
                <w:b/>
                <w:color w:val="000000" w:themeColor="text1"/>
              </w:rPr>
              <w:t>Outcome measure</w:t>
            </w:r>
          </w:p>
        </w:tc>
        <w:tc>
          <w:tcPr>
            <w:tcW w:w="820" w:type="pct"/>
            <w:gridSpan w:val="2"/>
            <w:vAlign w:val="center"/>
          </w:tcPr>
          <w:p w14:paraId="66E63D51" w14:textId="77777777" w:rsidR="00774AB7" w:rsidRPr="0020493A" w:rsidRDefault="00774AB7" w:rsidP="007020B4">
            <w:pPr>
              <w:rPr>
                <w:b/>
                <w:color w:val="000000" w:themeColor="text1"/>
              </w:rPr>
            </w:pPr>
            <w:r w:rsidRPr="0020493A">
              <w:rPr>
                <w:b/>
                <w:color w:val="000000" w:themeColor="text1"/>
              </w:rPr>
              <w:t>Number of participants</w:t>
            </w:r>
          </w:p>
        </w:tc>
        <w:tc>
          <w:tcPr>
            <w:tcW w:w="1013" w:type="pct"/>
            <w:gridSpan w:val="2"/>
            <w:vAlign w:val="center"/>
          </w:tcPr>
          <w:p w14:paraId="29CB486F" w14:textId="77777777" w:rsidR="00774AB7" w:rsidRPr="0020493A" w:rsidRDefault="00774AB7" w:rsidP="007020B4">
            <w:pPr>
              <w:rPr>
                <w:b/>
                <w:color w:val="000000" w:themeColor="text1"/>
              </w:rPr>
            </w:pPr>
            <w:r w:rsidRPr="0020493A">
              <w:rPr>
                <w:b/>
                <w:color w:val="000000" w:themeColor="text1"/>
              </w:rPr>
              <w:t>Outcome</w:t>
            </w:r>
          </w:p>
        </w:tc>
        <w:tc>
          <w:tcPr>
            <w:tcW w:w="371" w:type="pct"/>
            <w:vMerge w:val="restart"/>
            <w:vAlign w:val="center"/>
          </w:tcPr>
          <w:p w14:paraId="76A69566" w14:textId="77777777" w:rsidR="00774AB7" w:rsidRPr="0020493A" w:rsidRDefault="00774AB7" w:rsidP="007020B4">
            <w:pPr>
              <w:rPr>
                <w:b/>
                <w:color w:val="000000" w:themeColor="text1"/>
              </w:rPr>
            </w:pPr>
            <w:r w:rsidRPr="0020493A">
              <w:rPr>
                <w:b/>
                <w:color w:val="000000" w:themeColor="text1"/>
              </w:rPr>
              <w:t>Significance</w:t>
            </w:r>
          </w:p>
        </w:tc>
        <w:tc>
          <w:tcPr>
            <w:tcW w:w="1729" w:type="pct"/>
            <w:vMerge w:val="restart"/>
            <w:vAlign w:val="center"/>
          </w:tcPr>
          <w:p w14:paraId="6FBE6A67" w14:textId="77777777" w:rsidR="00774AB7" w:rsidRPr="0020493A" w:rsidRDefault="00774AB7" w:rsidP="007020B4">
            <w:pPr>
              <w:rPr>
                <w:b/>
                <w:color w:val="000000" w:themeColor="text1"/>
              </w:rPr>
            </w:pPr>
            <w:r w:rsidRPr="0020493A">
              <w:rPr>
                <w:b/>
                <w:color w:val="000000" w:themeColor="text1"/>
              </w:rPr>
              <w:t>Comments</w:t>
            </w:r>
          </w:p>
        </w:tc>
      </w:tr>
      <w:tr w:rsidR="00774AB7" w:rsidRPr="0020493A" w14:paraId="0B78971E" w14:textId="77777777" w:rsidTr="004B42F7">
        <w:trPr>
          <w:trHeight w:val="348"/>
        </w:trPr>
        <w:tc>
          <w:tcPr>
            <w:tcW w:w="533" w:type="pct"/>
            <w:vMerge/>
            <w:vAlign w:val="center"/>
          </w:tcPr>
          <w:p w14:paraId="1496686D" w14:textId="77777777" w:rsidR="00774AB7" w:rsidRPr="0020493A" w:rsidRDefault="00774AB7" w:rsidP="007020B4">
            <w:pPr>
              <w:rPr>
                <w:b/>
                <w:color w:val="000000" w:themeColor="text1"/>
              </w:rPr>
            </w:pPr>
          </w:p>
        </w:tc>
        <w:tc>
          <w:tcPr>
            <w:tcW w:w="534" w:type="pct"/>
            <w:vMerge/>
            <w:vAlign w:val="center"/>
          </w:tcPr>
          <w:p w14:paraId="6930C921" w14:textId="77777777" w:rsidR="00774AB7" w:rsidRPr="0020493A" w:rsidRDefault="00774AB7" w:rsidP="007020B4">
            <w:pPr>
              <w:rPr>
                <w:b/>
                <w:color w:val="000000" w:themeColor="text1"/>
              </w:rPr>
            </w:pPr>
          </w:p>
        </w:tc>
        <w:tc>
          <w:tcPr>
            <w:tcW w:w="466" w:type="pct"/>
            <w:vAlign w:val="center"/>
          </w:tcPr>
          <w:p w14:paraId="0FA0E549" w14:textId="77777777" w:rsidR="00774AB7" w:rsidRPr="0020493A" w:rsidRDefault="00774AB7" w:rsidP="007020B4">
            <w:pPr>
              <w:rPr>
                <w:b/>
                <w:color w:val="000000" w:themeColor="text1"/>
              </w:rPr>
            </w:pPr>
            <w:r w:rsidRPr="0020493A">
              <w:rPr>
                <w:b/>
                <w:color w:val="000000" w:themeColor="text1"/>
              </w:rPr>
              <w:t>Experimental</w:t>
            </w:r>
          </w:p>
        </w:tc>
        <w:tc>
          <w:tcPr>
            <w:tcW w:w="354" w:type="pct"/>
            <w:vAlign w:val="center"/>
          </w:tcPr>
          <w:p w14:paraId="2A88E362" w14:textId="77777777" w:rsidR="00774AB7" w:rsidRPr="0020493A" w:rsidRDefault="00774AB7" w:rsidP="007020B4">
            <w:pPr>
              <w:rPr>
                <w:b/>
                <w:color w:val="000000" w:themeColor="text1"/>
              </w:rPr>
            </w:pPr>
            <w:r w:rsidRPr="0020493A">
              <w:rPr>
                <w:b/>
                <w:color w:val="000000" w:themeColor="text1"/>
              </w:rPr>
              <w:t>Control</w:t>
            </w:r>
          </w:p>
        </w:tc>
        <w:tc>
          <w:tcPr>
            <w:tcW w:w="517" w:type="pct"/>
            <w:vAlign w:val="center"/>
          </w:tcPr>
          <w:p w14:paraId="6087F37A" w14:textId="77777777" w:rsidR="00774AB7" w:rsidRPr="0020493A" w:rsidRDefault="00774AB7" w:rsidP="007020B4">
            <w:pPr>
              <w:rPr>
                <w:b/>
                <w:color w:val="000000" w:themeColor="text1"/>
              </w:rPr>
            </w:pPr>
            <w:r w:rsidRPr="0020493A">
              <w:rPr>
                <w:b/>
                <w:color w:val="000000" w:themeColor="text1"/>
              </w:rPr>
              <w:t>Experimental</w:t>
            </w:r>
          </w:p>
        </w:tc>
        <w:tc>
          <w:tcPr>
            <w:tcW w:w="496" w:type="pct"/>
            <w:vAlign w:val="center"/>
          </w:tcPr>
          <w:p w14:paraId="5A947718" w14:textId="77777777" w:rsidR="00774AB7" w:rsidRPr="0020493A" w:rsidRDefault="00774AB7" w:rsidP="007020B4">
            <w:pPr>
              <w:rPr>
                <w:b/>
                <w:color w:val="000000" w:themeColor="text1"/>
              </w:rPr>
            </w:pPr>
            <w:r w:rsidRPr="0020493A">
              <w:rPr>
                <w:b/>
                <w:color w:val="000000" w:themeColor="text1"/>
              </w:rPr>
              <w:t>Control</w:t>
            </w:r>
          </w:p>
        </w:tc>
        <w:tc>
          <w:tcPr>
            <w:tcW w:w="371" w:type="pct"/>
            <w:vMerge/>
            <w:vAlign w:val="center"/>
          </w:tcPr>
          <w:p w14:paraId="0CA9C384" w14:textId="77777777" w:rsidR="00774AB7" w:rsidRPr="0020493A" w:rsidRDefault="00774AB7" w:rsidP="007020B4">
            <w:pPr>
              <w:rPr>
                <w:b/>
                <w:color w:val="000000" w:themeColor="text1"/>
              </w:rPr>
            </w:pPr>
          </w:p>
        </w:tc>
        <w:tc>
          <w:tcPr>
            <w:tcW w:w="1729" w:type="pct"/>
            <w:vMerge/>
            <w:vAlign w:val="center"/>
          </w:tcPr>
          <w:p w14:paraId="67BE52BA" w14:textId="77777777" w:rsidR="00774AB7" w:rsidRPr="0020493A" w:rsidRDefault="00774AB7" w:rsidP="007020B4">
            <w:pPr>
              <w:rPr>
                <w:b/>
                <w:color w:val="000000" w:themeColor="text1"/>
              </w:rPr>
            </w:pPr>
          </w:p>
        </w:tc>
      </w:tr>
      <w:tr w:rsidR="002C2DF2" w:rsidRPr="0020493A" w14:paraId="43494CB2" w14:textId="77777777" w:rsidTr="004B42F7">
        <w:trPr>
          <w:trHeight w:val="64"/>
        </w:trPr>
        <w:tc>
          <w:tcPr>
            <w:tcW w:w="533" w:type="pct"/>
            <w:shd w:val="clear" w:color="auto" w:fill="auto"/>
            <w:vAlign w:val="center"/>
          </w:tcPr>
          <w:p w14:paraId="2C4A22CE" w14:textId="2E8F1C53" w:rsidR="002C2DF2" w:rsidRPr="0020493A" w:rsidRDefault="002C2DF2" w:rsidP="002C2DF2">
            <w:pPr>
              <w:rPr>
                <w:color w:val="000000" w:themeColor="text1"/>
              </w:rPr>
            </w:pPr>
            <w:r w:rsidRPr="00CF4F04">
              <w:rPr>
                <w:rFonts w:ascii="Calibri" w:eastAsia="Times New Roman" w:hAnsi="Calibri" w:cs="Calibri"/>
                <w:color w:val="000000"/>
                <w:lang w:eastAsia="en-GB"/>
              </w:rPr>
              <w:t>Lynch 2019</w:t>
            </w:r>
            <w:r w:rsidRPr="002C2DF2">
              <w:rPr>
                <w:rFonts w:ascii="Calibri" w:eastAsia="Times New Roman" w:hAnsi="Calibri" w:cs="Calibri"/>
                <w:color w:val="000000"/>
                <w:vertAlign w:val="superscript"/>
                <w:lang w:eastAsia="en-GB"/>
              </w:rPr>
              <w:t>51</w:t>
            </w:r>
          </w:p>
        </w:tc>
        <w:tc>
          <w:tcPr>
            <w:tcW w:w="534" w:type="pct"/>
            <w:tcBorders>
              <w:top w:val="single" w:sz="4" w:space="0" w:color="auto"/>
              <w:left w:val="single" w:sz="4" w:space="0" w:color="auto"/>
              <w:bottom w:val="single" w:sz="4" w:space="0" w:color="auto"/>
              <w:right w:val="single" w:sz="4" w:space="0" w:color="auto"/>
            </w:tcBorders>
            <w:vAlign w:val="center"/>
          </w:tcPr>
          <w:p w14:paraId="33260890" w14:textId="77777777" w:rsidR="002C2DF2" w:rsidRPr="00186765" w:rsidRDefault="002C2DF2" w:rsidP="002C2DF2">
            <w:pPr>
              <w:rPr>
                <w:color w:val="000000" w:themeColor="text1"/>
              </w:rPr>
            </w:pPr>
            <w:r w:rsidRPr="00186765">
              <w:rPr>
                <w:color w:val="000000" w:themeColor="text1"/>
              </w:rPr>
              <w:t xml:space="preserve">Number of </w:t>
            </w:r>
            <w:r>
              <w:rPr>
                <w:color w:val="000000" w:themeColor="text1"/>
              </w:rPr>
              <w:t>successful FMT</w:t>
            </w:r>
            <w:r w:rsidRPr="00186765">
              <w:rPr>
                <w:color w:val="000000" w:themeColor="text1"/>
              </w:rPr>
              <w:t xml:space="preserve"> </w:t>
            </w:r>
          </w:p>
        </w:tc>
        <w:tc>
          <w:tcPr>
            <w:tcW w:w="820" w:type="pct"/>
            <w:gridSpan w:val="2"/>
            <w:vAlign w:val="center"/>
          </w:tcPr>
          <w:p w14:paraId="552339FA" w14:textId="77777777" w:rsidR="002C2DF2" w:rsidRDefault="002C2DF2" w:rsidP="002C2DF2">
            <w:pPr>
              <w:rPr>
                <w:color w:val="000000" w:themeColor="text1"/>
              </w:rPr>
            </w:pPr>
            <w:r>
              <w:rPr>
                <w:color w:val="000000" w:themeColor="text1"/>
              </w:rPr>
              <w:t>First degree: 40</w:t>
            </w:r>
          </w:p>
          <w:p w14:paraId="43741877" w14:textId="77777777" w:rsidR="002C2DF2" w:rsidRDefault="002C2DF2" w:rsidP="002C2DF2">
            <w:pPr>
              <w:rPr>
                <w:color w:val="000000" w:themeColor="text1"/>
              </w:rPr>
            </w:pPr>
            <w:r>
              <w:rPr>
                <w:color w:val="000000" w:themeColor="text1"/>
              </w:rPr>
              <w:t>Second degree: 8</w:t>
            </w:r>
          </w:p>
          <w:p w14:paraId="57DB759B" w14:textId="77777777" w:rsidR="002C2DF2" w:rsidRDefault="002C2DF2" w:rsidP="002C2DF2">
            <w:pPr>
              <w:rPr>
                <w:color w:val="000000" w:themeColor="text1"/>
              </w:rPr>
            </w:pPr>
            <w:r>
              <w:rPr>
                <w:color w:val="000000" w:themeColor="text1"/>
              </w:rPr>
              <w:t>Other: 27</w:t>
            </w:r>
          </w:p>
          <w:p w14:paraId="193B9620" w14:textId="77777777" w:rsidR="002C2DF2" w:rsidRPr="0020493A" w:rsidRDefault="002C2DF2" w:rsidP="002C2DF2">
            <w:pPr>
              <w:rPr>
                <w:color w:val="000000" w:themeColor="text1"/>
              </w:rPr>
            </w:pPr>
            <w:r>
              <w:rPr>
                <w:color w:val="000000" w:themeColor="text1"/>
              </w:rPr>
              <w:t>Spouse: 14</w:t>
            </w:r>
          </w:p>
        </w:tc>
        <w:tc>
          <w:tcPr>
            <w:tcW w:w="1013" w:type="pct"/>
            <w:gridSpan w:val="2"/>
            <w:vAlign w:val="center"/>
          </w:tcPr>
          <w:p w14:paraId="1DFB02CC" w14:textId="77777777" w:rsidR="002C2DF2" w:rsidRDefault="002C2DF2" w:rsidP="002C2DF2">
            <w:pPr>
              <w:rPr>
                <w:color w:val="000000" w:themeColor="text1"/>
              </w:rPr>
            </w:pPr>
            <w:r>
              <w:rPr>
                <w:color w:val="000000" w:themeColor="text1"/>
              </w:rPr>
              <w:t>First degree: 35 (88%)</w:t>
            </w:r>
          </w:p>
          <w:p w14:paraId="41A7164A" w14:textId="77777777" w:rsidR="002C2DF2" w:rsidRDefault="002C2DF2" w:rsidP="002C2DF2">
            <w:pPr>
              <w:rPr>
                <w:color w:val="000000" w:themeColor="text1"/>
              </w:rPr>
            </w:pPr>
            <w:r>
              <w:rPr>
                <w:color w:val="000000" w:themeColor="text1"/>
              </w:rPr>
              <w:t>Second degree: 7 (88%)</w:t>
            </w:r>
          </w:p>
          <w:p w14:paraId="420EE7FA" w14:textId="77777777" w:rsidR="002C2DF2" w:rsidRDefault="002C2DF2" w:rsidP="002C2DF2">
            <w:pPr>
              <w:rPr>
                <w:color w:val="000000" w:themeColor="text1"/>
              </w:rPr>
            </w:pPr>
            <w:r>
              <w:rPr>
                <w:color w:val="000000" w:themeColor="text1"/>
              </w:rPr>
              <w:t>Other: 23 (85%)</w:t>
            </w:r>
          </w:p>
          <w:p w14:paraId="50E64C84" w14:textId="77777777" w:rsidR="002C2DF2" w:rsidRPr="0020493A" w:rsidRDefault="002C2DF2" w:rsidP="002C2DF2">
            <w:pPr>
              <w:rPr>
                <w:color w:val="000000" w:themeColor="text1"/>
              </w:rPr>
            </w:pPr>
            <w:r>
              <w:rPr>
                <w:color w:val="000000" w:themeColor="text1"/>
              </w:rPr>
              <w:t>Spouse: 12 (86%)</w:t>
            </w:r>
          </w:p>
        </w:tc>
        <w:tc>
          <w:tcPr>
            <w:tcW w:w="371" w:type="pct"/>
            <w:vAlign w:val="center"/>
          </w:tcPr>
          <w:p w14:paraId="2E1256F8" w14:textId="77777777" w:rsidR="002C2DF2" w:rsidRPr="0020493A" w:rsidRDefault="002C2DF2" w:rsidP="002C2DF2">
            <w:pPr>
              <w:rPr>
                <w:color w:val="000000" w:themeColor="text1"/>
              </w:rPr>
            </w:pPr>
            <w:r>
              <w:rPr>
                <w:color w:val="000000" w:themeColor="text1"/>
              </w:rPr>
              <w:t>p=0.99</w:t>
            </w:r>
          </w:p>
        </w:tc>
        <w:tc>
          <w:tcPr>
            <w:tcW w:w="1729" w:type="pct"/>
            <w:vAlign w:val="center"/>
          </w:tcPr>
          <w:p w14:paraId="109F3AF8" w14:textId="77777777" w:rsidR="002C2DF2" w:rsidRDefault="002C2DF2" w:rsidP="002C2DF2">
            <w:pPr>
              <w:rPr>
                <w:color w:val="000000" w:themeColor="text1"/>
              </w:rPr>
            </w:pPr>
            <w:r>
              <w:rPr>
                <w:color w:val="000000" w:themeColor="text1"/>
              </w:rPr>
              <w:t xml:space="preserve">Comparing different types of donors. Outcome based on the number of procedures not number of </w:t>
            </w:r>
            <w:proofErr w:type="gramStart"/>
            <w:r>
              <w:rPr>
                <w:color w:val="000000" w:themeColor="text1"/>
              </w:rPr>
              <w:t>patients</w:t>
            </w:r>
            <w:proofErr w:type="gramEnd"/>
          </w:p>
          <w:p w14:paraId="47A5EB86" w14:textId="77777777" w:rsidR="002C2DF2" w:rsidRPr="0020493A" w:rsidRDefault="002C2DF2" w:rsidP="002C2DF2">
            <w:pPr>
              <w:rPr>
                <w:color w:val="000000" w:themeColor="text1"/>
              </w:rPr>
            </w:pPr>
            <w:r>
              <w:rPr>
                <w:color w:val="000000" w:themeColor="text1"/>
              </w:rPr>
              <w:t>FMT via colonoscopy, fresh stool, all recipients received bisacodyl</w:t>
            </w:r>
          </w:p>
        </w:tc>
      </w:tr>
      <w:tr w:rsidR="00DC76CB" w:rsidRPr="0020493A" w14:paraId="77B9D099" w14:textId="77777777" w:rsidTr="004B42F7">
        <w:trPr>
          <w:trHeight w:val="64"/>
        </w:trPr>
        <w:tc>
          <w:tcPr>
            <w:tcW w:w="533" w:type="pct"/>
            <w:shd w:val="clear" w:color="auto" w:fill="auto"/>
            <w:vAlign w:val="center"/>
          </w:tcPr>
          <w:p w14:paraId="6E101A69" w14:textId="2237A0F3" w:rsidR="00DC76CB" w:rsidRPr="0020493A" w:rsidRDefault="00DC76CB" w:rsidP="00DC76CB">
            <w:pPr>
              <w:rPr>
                <w:color w:val="000000" w:themeColor="text1"/>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vAlign w:val="center"/>
          </w:tcPr>
          <w:p w14:paraId="7AD20E80" w14:textId="77777777" w:rsidR="00DC76CB" w:rsidRPr="004A0DFD" w:rsidRDefault="00DC76CB" w:rsidP="00DC76CB">
            <w:pPr>
              <w:rPr>
                <w:i/>
                <w:iCs/>
                <w:color w:val="000000" w:themeColor="text1"/>
              </w:rPr>
            </w:pPr>
            <w:r>
              <w:rPr>
                <w:color w:val="000000" w:themeColor="text1"/>
              </w:rPr>
              <w:t>Type of donor stool</w:t>
            </w:r>
            <w:r>
              <w:rPr>
                <w:i/>
                <w:iCs/>
                <w:color w:val="000000" w:themeColor="text1"/>
              </w:rPr>
              <w:t xml:space="preserve"> successful vs failed</w:t>
            </w:r>
          </w:p>
        </w:tc>
        <w:tc>
          <w:tcPr>
            <w:tcW w:w="466" w:type="pct"/>
            <w:vAlign w:val="center"/>
          </w:tcPr>
          <w:p w14:paraId="6783351D" w14:textId="77777777" w:rsidR="00DC76CB" w:rsidRPr="0020493A" w:rsidRDefault="00DC76CB" w:rsidP="00DC76CB">
            <w:pPr>
              <w:rPr>
                <w:color w:val="000000" w:themeColor="text1"/>
              </w:rPr>
            </w:pPr>
            <w:r>
              <w:rPr>
                <w:color w:val="000000" w:themeColor="text1"/>
              </w:rPr>
              <w:t>70</w:t>
            </w:r>
          </w:p>
        </w:tc>
        <w:tc>
          <w:tcPr>
            <w:tcW w:w="354" w:type="pct"/>
            <w:vAlign w:val="center"/>
          </w:tcPr>
          <w:p w14:paraId="2F999A0A" w14:textId="77777777" w:rsidR="00DC76CB" w:rsidRPr="0020493A" w:rsidRDefault="00DC76CB" w:rsidP="00DC76CB">
            <w:pPr>
              <w:rPr>
                <w:color w:val="000000" w:themeColor="text1"/>
              </w:rPr>
            </w:pPr>
            <w:r>
              <w:rPr>
                <w:color w:val="000000" w:themeColor="text1"/>
              </w:rPr>
              <w:t>70</w:t>
            </w:r>
          </w:p>
        </w:tc>
        <w:tc>
          <w:tcPr>
            <w:tcW w:w="517" w:type="pct"/>
            <w:vAlign w:val="center"/>
          </w:tcPr>
          <w:p w14:paraId="32B738D1" w14:textId="77777777" w:rsidR="00DC76CB" w:rsidRDefault="00DC76CB" w:rsidP="00DC76CB">
            <w:pPr>
              <w:rPr>
                <w:color w:val="000000" w:themeColor="text1"/>
              </w:rPr>
            </w:pPr>
            <w:r>
              <w:rPr>
                <w:color w:val="000000" w:themeColor="text1"/>
              </w:rPr>
              <w:t>Family: 8 (11.4%)</w:t>
            </w:r>
          </w:p>
          <w:p w14:paraId="3A0B72D5" w14:textId="77777777" w:rsidR="00DC76CB" w:rsidRPr="0020493A" w:rsidRDefault="00DC76CB" w:rsidP="00DC76CB">
            <w:pPr>
              <w:rPr>
                <w:color w:val="000000" w:themeColor="text1"/>
              </w:rPr>
            </w:pPr>
            <w:r>
              <w:rPr>
                <w:color w:val="000000" w:themeColor="text1"/>
              </w:rPr>
              <w:t>Standard: 62 (88.5%)</w:t>
            </w:r>
          </w:p>
        </w:tc>
        <w:tc>
          <w:tcPr>
            <w:tcW w:w="496" w:type="pct"/>
            <w:vAlign w:val="center"/>
          </w:tcPr>
          <w:p w14:paraId="6441251A" w14:textId="77777777" w:rsidR="00DC76CB" w:rsidRDefault="00DC76CB" w:rsidP="00DC76CB">
            <w:pPr>
              <w:rPr>
                <w:color w:val="000000" w:themeColor="text1"/>
              </w:rPr>
            </w:pPr>
            <w:r>
              <w:rPr>
                <w:color w:val="000000" w:themeColor="text1"/>
              </w:rPr>
              <w:t>Family: 5 (7.1%)</w:t>
            </w:r>
          </w:p>
          <w:p w14:paraId="32393A7A" w14:textId="77777777" w:rsidR="00DC76CB" w:rsidRPr="0020493A" w:rsidRDefault="00DC76CB" w:rsidP="00DC76CB">
            <w:pPr>
              <w:rPr>
                <w:color w:val="000000" w:themeColor="text1"/>
              </w:rPr>
            </w:pPr>
            <w:r>
              <w:rPr>
                <w:color w:val="000000" w:themeColor="text1"/>
              </w:rPr>
              <w:t>Standard: 65 (92.8%)</w:t>
            </w:r>
          </w:p>
        </w:tc>
        <w:tc>
          <w:tcPr>
            <w:tcW w:w="371" w:type="pct"/>
            <w:vAlign w:val="center"/>
          </w:tcPr>
          <w:p w14:paraId="5885209A" w14:textId="77777777" w:rsidR="00DC76CB" w:rsidRPr="0020493A" w:rsidRDefault="00DC76CB" w:rsidP="00DC76CB">
            <w:pPr>
              <w:rPr>
                <w:color w:val="000000" w:themeColor="text1"/>
              </w:rPr>
            </w:pPr>
            <w:r>
              <w:rPr>
                <w:color w:val="000000" w:themeColor="text1"/>
              </w:rPr>
              <w:t>p=0.38</w:t>
            </w:r>
          </w:p>
        </w:tc>
        <w:tc>
          <w:tcPr>
            <w:tcW w:w="1729" w:type="pct"/>
            <w:vAlign w:val="center"/>
          </w:tcPr>
          <w:p w14:paraId="06409C53" w14:textId="77777777" w:rsidR="00DC76CB" w:rsidRPr="0020493A"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sigmoidoscopy 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r w:rsidR="00DC76CB" w:rsidRPr="0020493A" w14:paraId="4C7FB1C0"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E84837B" w14:textId="6FB02B86" w:rsidR="00DC76CB" w:rsidRPr="0020493A" w:rsidRDefault="00DC76CB" w:rsidP="00DC76CB">
            <w:pPr>
              <w:rPr>
                <w:color w:val="000000" w:themeColor="text1"/>
              </w:rPr>
            </w:pPr>
            <w:r w:rsidRPr="00CF4F04">
              <w:rPr>
                <w:rFonts w:ascii="Calibri" w:eastAsia="Times New Roman" w:hAnsi="Calibri" w:cs="Calibri"/>
                <w:color w:val="000000"/>
                <w:lang w:eastAsia="en-GB"/>
              </w:rPr>
              <w:t>Watts, 2022</w:t>
            </w:r>
            <w:r w:rsidRPr="00DC76CB">
              <w:rPr>
                <w:rFonts w:ascii="Calibri" w:eastAsia="Times New Roman" w:hAnsi="Calibri" w:cs="Calibri"/>
                <w:color w:val="000000"/>
                <w:vertAlign w:val="superscript"/>
                <w:lang w:eastAsia="en-GB"/>
              </w:rPr>
              <w:t>23</w:t>
            </w:r>
          </w:p>
        </w:tc>
        <w:tc>
          <w:tcPr>
            <w:tcW w:w="534" w:type="pct"/>
            <w:tcBorders>
              <w:top w:val="single" w:sz="4" w:space="0" w:color="auto"/>
              <w:left w:val="single" w:sz="4" w:space="0" w:color="auto"/>
              <w:bottom w:val="single" w:sz="4" w:space="0" w:color="auto"/>
              <w:right w:val="single" w:sz="4" w:space="0" w:color="auto"/>
            </w:tcBorders>
            <w:vAlign w:val="center"/>
          </w:tcPr>
          <w:p w14:paraId="2CB4CFF0" w14:textId="77777777" w:rsidR="00DC76CB" w:rsidRPr="002369EA" w:rsidRDefault="00DC76CB" w:rsidP="00DC76CB">
            <w:pPr>
              <w:rPr>
                <w:color w:val="000000" w:themeColor="text1"/>
              </w:rPr>
            </w:pPr>
            <w:r w:rsidRPr="002369EA">
              <w:rPr>
                <w:color w:val="000000" w:themeColor="text1"/>
              </w:rPr>
              <w:t xml:space="preserve">Type of donor </w:t>
            </w:r>
            <w:r w:rsidRPr="002369EA">
              <w:rPr>
                <w:i/>
                <w:iCs/>
                <w:color w:val="000000" w:themeColor="text1"/>
              </w:rPr>
              <w:t>family vs universal</w:t>
            </w:r>
          </w:p>
        </w:tc>
        <w:tc>
          <w:tcPr>
            <w:tcW w:w="466" w:type="pct"/>
            <w:vAlign w:val="center"/>
          </w:tcPr>
          <w:p w14:paraId="2F9A0441" w14:textId="77777777" w:rsidR="00DC76CB" w:rsidRPr="0020493A" w:rsidRDefault="00DC76CB" w:rsidP="00DC76CB">
            <w:pPr>
              <w:rPr>
                <w:color w:val="000000" w:themeColor="text1"/>
              </w:rPr>
            </w:pPr>
            <w:r>
              <w:rPr>
                <w:color w:val="000000" w:themeColor="text1"/>
              </w:rPr>
              <w:t>13</w:t>
            </w:r>
          </w:p>
        </w:tc>
        <w:tc>
          <w:tcPr>
            <w:tcW w:w="354" w:type="pct"/>
            <w:vAlign w:val="center"/>
          </w:tcPr>
          <w:p w14:paraId="42A1F1D4" w14:textId="77777777" w:rsidR="00DC76CB" w:rsidRPr="0020493A" w:rsidRDefault="00DC76CB" w:rsidP="00DC76CB">
            <w:pPr>
              <w:rPr>
                <w:color w:val="000000" w:themeColor="text1"/>
              </w:rPr>
            </w:pPr>
            <w:r>
              <w:rPr>
                <w:color w:val="000000" w:themeColor="text1"/>
              </w:rPr>
              <w:t>89</w:t>
            </w:r>
          </w:p>
        </w:tc>
        <w:tc>
          <w:tcPr>
            <w:tcW w:w="517" w:type="pct"/>
            <w:vAlign w:val="center"/>
          </w:tcPr>
          <w:p w14:paraId="59C71F0A" w14:textId="77777777" w:rsidR="00DC76CB" w:rsidRPr="0020493A" w:rsidRDefault="00DC76CB" w:rsidP="00DC76CB">
            <w:pPr>
              <w:rPr>
                <w:color w:val="000000" w:themeColor="text1"/>
              </w:rPr>
            </w:pPr>
            <w:r>
              <w:rPr>
                <w:color w:val="000000" w:themeColor="text1"/>
              </w:rPr>
              <w:t>NR</w:t>
            </w:r>
          </w:p>
        </w:tc>
        <w:tc>
          <w:tcPr>
            <w:tcW w:w="496" w:type="pct"/>
            <w:vAlign w:val="center"/>
          </w:tcPr>
          <w:p w14:paraId="46FEB858" w14:textId="77777777" w:rsidR="00DC76CB" w:rsidRPr="0020493A" w:rsidRDefault="00DC76CB" w:rsidP="00DC76CB">
            <w:pPr>
              <w:rPr>
                <w:color w:val="000000" w:themeColor="text1"/>
              </w:rPr>
            </w:pPr>
            <w:r>
              <w:rPr>
                <w:color w:val="000000" w:themeColor="text1"/>
              </w:rPr>
              <w:t>NR</w:t>
            </w:r>
          </w:p>
        </w:tc>
        <w:tc>
          <w:tcPr>
            <w:tcW w:w="371" w:type="pct"/>
            <w:vAlign w:val="center"/>
          </w:tcPr>
          <w:p w14:paraId="34F2EF85" w14:textId="77777777" w:rsidR="00DC76CB" w:rsidRPr="002369EA" w:rsidRDefault="00DC76CB" w:rsidP="00DC76CB">
            <w:pPr>
              <w:rPr>
                <w:color w:val="000000" w:themeColor="text1"/>
              </w:rPr>
            </w:pPr>
            <w:r>
              <w:rPr>
                <w:color w:val="000000" w:themeColor="text1"/>
              </w:rPr>
              <w:t xml:space="preserve">Multivariate OR for failure from family </w:t>
            </w:r>
            <w:r>
              <w:rPr>
                <w:color w:val="000000" w:themeColor="text1"/>
              </w:rPr>
              <w:lastRenderedPageBreak/>
              <w:t xml:space="preserve">donor </w:t>
            </w:r>
            <w:bookmarkStart w:id="61" w:name="_Hlk133673521"/>
            <w:r w:rsidRPr="002369EA">
              <w:rPr>
                <w:color w:val="000000" w:themeColor="text1"/>
              </w:rPr>
              <w:t xml:space="preserve">4.13 </w:t>
            </w:r>
            <w:r>
              <w:rPr>
                <w:color w:val="000000" w:themeColor="text1"/>
              </w:rPr>
              <w:t>[</w:t>
            </w:r>
            <w:r w:rsidRPr="002369EA">
              <w:rPr>
                <w:color w:val="000000" w:themeColor="text1"/>
              </w:rPr>
              <w:t>1.00,</w:t>
            </w:r>
          </w:p>
          <w:p w14:paraId="66DB9C34" w14:textId="77777777" w:rsidR="00DC76CB" w:rsidRPr="0020493A" w:rsidRDefault="00DC76CB" w:rsidP="00DC76CB">
            <w:pPr>
              <w:rPr>
                <w:color w:val="000000" w:themeColor="text1"/>
              </w:rPr>
            </w:pPr>
            <w:r w:rsidRPr="002369EA">
              <w:rPr>
                <w:color w:val="000000" w:themeColor="text1"/>
              </w:rPr>
              <w:t>17.01</w:t>
            </w:r>
            <w:r>
              <w:rPr>
                <w:color w:val="000000" w:themeColor="text1"/>
              </w:rPr>
              <w:t>], p=0</w:t>
            </w:r>
            <w:r w:rsidRPr="002369EA">
              <w:rPr>
                <w:color w:val="000000" w:themeColor="text1"/>
              </w:rPr>
              <w:t>.049</w:t>
            </w:r>
            <w:bookmarkEnd w:id="61"/>
            <w:r w:rsidRPr="002369EA">
              <w:rPr>
                <w:color w:val="000000" w:themeColor="text1"/>
              </w:rPr>
              <w:t>)</w:t>
            </w:r>
          </w:p>
        </w:tc>
        <w:tc>
          <w:tcPr>
            <w:tcW w:w="1729" w:type="pct"/>
            <w:vAlign w:val="center"/>
          </w:tcPr>
          <w:p w14:paraId="12045D65" w14:textId="77777777" w:rsidR="00DC76CB" w:rsidRPr="0020493A" w:rsidRDefault="00DC76CB" w:rsidP="00DC76CB">
            <w:pPr>
              <w:rPr>
                <w:color w:val="000000" w:themeColor="text1"/>
              </w:rPr>
            </w:pPr>
            <w:r>
              <w:rPr>
                <w:color w:val="000000" w:themeColor="text1"/>
              </w:rPr>
              <w:lastRenderedPageBreak/>
              <w:t xml:space="preserve">Incidence cases not reported but 13 were family donation and the rest from the faeces bank. Authors also reported that universal donor testing was more robust </w:t>
            </w:r>
          </w:p>
        </w:tc>
      </w:tr>
    </w:tbl>
    <w:p w14:paraId="37F501E1" w14:textId="77777777" w:rsidR="00AC7FB3" w:rsidRPr="00AC7FB3" w:rsidRDefault="00AC7FB3" w:rsidP="00AC7FB3"/>
    <w:p w14:paraId="4D55D4F4" w14:textId="27374F26" w:rsidR="00AC7FB3" w:rsidRDefault="002258D7" w:rsidP="00AC7FB3">
      <w:pPr>
        <w:pStyle w:val="Heading5"/>
      </w:pPr>
      <w:r>
        <w:t>Impact on a</w:t>
      </w:r>
      <w:r w:rsidR="00AC7FB3">
        <w:t>dverse events</w:t>
      </w:r>
    </w:p>
    <w:p w14:paraId="70D778AB" w14:textId="5C03DCE9" w:rsidR="00AC7FB3" w:rsidRPr="00AC7FB3" w:rsidRDefault="00774AB7" w:rsidP="00AC7FB3">
      <w:bookmarkStart w:id="62" w:name="_Hlk138425639"/>
      <w:r>
        <w:t>No studies</w:t>
      </w:r>
    </w:p>
    <w:bookmarkEnd w:id="62"/>
    <w:p w14:paraId="153D24C5" w14:textId="0FE43D39" w:rsidR="00AC7FB3" w:rsidRDefault="002258D7" w:rsidP="00AC7FB3">
      <w:pPr>
        <w:pStyle w:val="Heading5"/>
      </w:pPr>
      <w:r>
        <w:t xml:space="preserve">Impact on </w:t>
      </w:r>
      <w:r w:rsidR="00AC7FB3">
        <w:t>QoL</w:t>
      </w:r>
    </w:p>
    <w:p w14:paraId="60E26AEE" w14:textId="5540DD06" w:rsidR="00C35E37" w:rsidRPr="00C35E37" w:rsidRDefault="00774AB7" w:rsidP="00C35E37">
      <w:r>
        <w:t>No studies</w:t>
      </w:r>
    </w:p>
    <w:p w14:paraId="692D1150" w14:textId="77777777" w:rsidR="00C35E37" w:rsidRDefault="00C35E37" w:rsidP="00C35E37">
      <w:pPr>
        <w:pStyle w:val="Heading4"/>
      </w:pPr>
      <w:r w:rsidRPr="00C35E37">
        <w:t>Age of the donor</w:t>
      </w:r>
    </w:p>
    <w:p w14:paraId="042FD8EA" w14:textId="100FDA66"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774AB7" w:rsidRPr="0020493A" w14:paraId="0F207AED" w14:textId="77777777" w:rsidTr="004B42F7">
        <w:trPr>
          <w:trHeight w:val="340"/>
        </w:trPr>
        <w:tc>
          <w:tcPr>
            <w:tcW w:w="533" w:type="pct"/>
            <w:vMerge w:val="restart"/>
            <w:vAlign w:val="center"/>
          </w:tcPr>
          <w:p w14:paraId="6C8BAFCA" w14:textId="77777777" w:rsidR="00774AB7" w:rsidRPr="0020493A" w:rsidRDefault="00774AB7" w:rsidP="007020B4">
            <w:pPr>
              <w:rPr>
                <w:b/>
                <w:color w:val="000000" w:themeColor="text1"/>
              </w:rPr>
            </w:pPr>
            <w:r w:rsidRPr="0020493A">
              <w:rPr>
                <w:b/>
                <w:color w:val="000000" w:themeColor="text1"/>
              </w:rPr>
              <w:t>Author, Year</w:t>
            </w:r>
          </w:p>
        </w:tc>
        <w:tc>
          <w:tcPr>
            <w:tcW w:w="534" w:type="pct"/>
            <w:vMerge w:val="restart"/>
            <w:vAlign w:val="center"/>
          </w:tcPr>
          <w:p w14:paraId="45E3BF1C" w14:textId="77777777" w:rsidR="00774AB7" w:rsidRPr="0020493A" w:rsidRDefault="00774AB7" w:rsidP="007020B4">
            <w:pPr>
              <w:rPr>
                <w:b/>
                <w:color w:val="000000" w:themeColor="text1"/>
              </w:rPr>
            </w:pPr>
            <w:r w:rsidRPr="0020493A">
              <w:rPr>
                <w:b/>
                <w:color w:val="000000" w:themeColor="text1"/>
              </w:rPr>
              <w:t>Outcome measure</w:t>
            </w:r>
          </w:p>
        </w:tc>
        <w:tc>
          <w:tcPr>
            <w:tcW w:w="820" w:type="pct"/>
            <w:gridSpan w:val="2"/>
            <w:vAlign w:val="center"/>
          </w:tcPr>
          <w:p w14:paraId="4D277036" w14:textId="77777777" w:rsidR="00774AB7" w:rsidRPr="0020493A" w:rsidRDefault="00774AB7" w:rsidP="007020B4">
            <w:pPr>
              <w:rPr>
                <w:b/>
                <w:color w:val="000000" w:themeColor="text1"/>
              </w:rPr>
            </w:pPr>
            <w:r w:rsidRPr="0020493A">
              <w:rPr>
                <w:b/>
                <w:color w:val="000000" w:themeColor="text1"/>
              </w:rPr>
              <w:t>Number of participants</w:t>
            </w:r>
          </w:p>
        </w:tc>
        <w:tc>
          <w:tcPr>
            <w:tcW w:w="1013" w:type="pct"/>
            <w:gridSpan w:val="2"/>
            <w:vAlign w:val="center"/>
          </w:tcPr>
          <w:p w14:paraId="7D0895B0" w14:textId="77777777" w:rsidR="00774AB7" w:rsidRPr="0020493A" w:rsidRDefault="00774AB7" w:rsidP="007020B4">
            <w:pPr>
              <w:rPr>
                <w:b/>
                <w:color w:val="000000" w:themeColor="text1"/>
              </w:rPr>
            </w:pPr>
            <w:r w:rsidRPr="0020493A">
              <w:rPr>
                <w:b/>
                <w:color w:val="000000" w:themeColor="text1"/>
              </w:rPr>
              <w:t>Outcome</w:t>
            </w:r>
          </w:p>
        </w:tc>
        <w:tc>
          <w:tcPr>
            <w:tcW w:w="371" w:type="pct"/>
            <w:vMerge w:val="restart"/>
            <w:vAlign w:val="center"/>
          </w:tcPr>
          <w:p w14:paraId="4D638B7B" w14:textId="77777777" w:rsidR="00774AB7" w:rsidRPr="0020493A" w:rsidRDefault="00774AB7" w:rsidP="007020B4">
            <w:pPr>
              <w:rPr>
                <w:b/>
                <w:color w:val="000000" w:themeColor="text1"/>
              </w:rPr>
            </w:pPr>
            <w:r w:rsidRPr="0020493A">
              <w:rPr>
                <w:b/>
                <w:color w:val="000000" w:themeColor="text1"/>
              </w:rPr>
              <w:t>Significance</w:t>
            </w:r>
          </w:p>
        </w:tc>
        <w:tc>
          <w:tcPr>
            <w:tcW w:w="1729" w:type="pct"/>
            <w:vMerge w:val="restart"/>
            <w:vAlign w:val="center"/>
          </w:tcPr>
          <w:p w14:paraId="7EEAC1F9" w14:textId="77777777" w:rsidR="00774AB7" w:rsidRPr="0020493A" w:rsidRDefault="00774AB7" w:rsidP="007020B4">
            <w:pPr>
              <w:rPr>
                <w:b/>
                <w:color w:val="000000" w:themeColor="text1"/>
              </w:rPr>
            </w:pPr>
            <w:r w:rsidRPr="0020493A">
              <w:rPr>
                <w:b/>
                <w:color w:val="000000" w:themeColor="text1"/>
              </w:rPr>
              <w:t>Comments</w:t>
            </w:r>
          </w:p>
        </w:tc>
      </w:tr>
      <w:tr w:rsidR="00774AB7" w:rsidRPr="0020493A" w14:paraId="2C8168EE" w14:textId="77777777" w:rsidTr="004B42F7">
        <w:trPr>
          <w:trHeight w:val="348"/>
        </w:trPr>
        <w:tc>
          <w:tcPr>
            <w:tcW w:w="533" w:type="pct"/>
            <w:vMerge/>
            <w:vAlign w:val="center"/>
          </w:tcPr>
          <w:p w14:paraId="6C18872C" w14:textId="77777777" w:rsidR="00774AB7" w:rsidRPr="0020493A" w:rsidRDefault="00774AB7" w:rsidP="007020B4">
            <w:pPr>
              <w:rPr>
                <w:b/>
                <w:color w:val="000000" w:themeColor="text1"/>
              </w:rPr>
            </w:pPr>
          </w:p>
        </w:tc>
        <w:tc>
          <w:tcPr>
            <w:tcW w:w="534" w:type="pct"/>
            <w:vMerge/>
            <w:vAlign w:val="center"/>
          </w:tcPr>
          <w:p w14:paraId="0406A237" w14:textId="77777777" w:rsidR="00774AB7" w:rsidRPr="0020493A" w:rsidRDefault="00774AB7" w:rsidP="007020B4">
            <w:pPr>
              <w:rPr>
                <w:b/>
                <w:color w:val="000000" w:themeColor="text1"/>
              </w:rPr>
            </w:pPr>
          </w:p>
        </w:tc>
        <w:tc>
          <w:tcPr>
            <w:tcW w:w="466" w:type="pct"/>
            <w:vAlign w:val="center"/>
          </w:tcPr>
          <w:p w14:paraId="0D89DBF2" w14:textId="77777777" w:rsidR="00774AB7" w:rsidRPr="0020493A" w:rsidRDefault="00774AB7" w:rsidP="007020B4">
            <w:pPr>
              <w:rPr>
                <w:b/>
                <w:color w:val="000000" w:themeColor="text1"/>
              </w:rPr>
            </w:pPr>
            <w:r w:rsidRPr="0020493A">
              <w:rPr>
                <w:b/>
                <w:color w:val="000000" w:themeColor="text1"/>
              </w:rPr>
              <w:t>Experimental</w:t>
            </w:r>
          </w:p>
        </w:tc>
        <w:tc>
          <w:tcPr>
            <w:tcW w:w="354" w:type="pct"/>
            <w:vAlign w:val="center"/>
          </w:tcPr>
          <w:p w14:paraId="7CC77CB8" w14:textId="77777777" w:rsidR="00774AB7" w:rsidRPr="0020493A" w:rsidRDefault="00774AB7" w:rsidP="007020B4">
            <w:pPr>
              <w:rPr>
                <w:b/>
                <w:color w:val="000000" w:themeColor="text1"/>
              </w:rPr>
            </w:pPr>
            <w:r w:rsidRPr="0020493A">
              <w:rPr>
                <w:b/>
                <w:color w:val="000000" w:themeColor="text1"/>
              </w:rPr>
              <w:t>Control</w:t>
            </w:r>
          </w:p>
        </w:tc>
        <w:tc>
          <w:tcPr>
            <w:tcW w:w="517" w:type="pct"/>
            <w:vAlign w:val="center"/>
          </w:tcPr>
          <w:p w14:paraId="0C08ACB0" w14:textId="77777777" w:rsidR="00774AB7" w:rsidRPr="0020493A" w:rsidRDefault="00774AB7" w:rsidP="007020B4">
            <w:pPr>
              <w:rPr>
                <w:b/>
                <w:color w:val="000000" w:themeColor="text1"/>
              </w:rPr>
            </w:pPr>
            <w:r w:rsidRPr="0020493A">
              <w:rPr>
                <w:b/>
                <w:color w:val="000000" w:themeColor="text1"/>
              </w:rPr>
              <w:t>Experimental</w:t>
            </w:r>
          </w:p>
        </w:tc>
        <w:tc>
          <w:tcPr>
            <w:tcW w:w="496" w:type="pct"/>
            <w:vAlign w:val="center"/>
          </w:tcPr>
          <w:p w14:paraId="43D58992" w14:textId="77777777" w:rsidR="00774AB7" w:rsidRPr="0020493A" w:rsidRDefault="00774AB7" w:rsidP="007020B4">
            <w:pPr>
              <w:rPr>
                <w:b/>
                <w:color w:val="000000" w:themeColor="text1"/>
              </w:rPr>
            </w:pPr>
            <w:r w:rsidRPr="0020493A">
              <w:rPr>
                <w:b/>
                <w:color w:val="000000" w:themeColor="text1"/>
              </w:rPr>
              <w:t>Control</w:t>
            </w:r>
          </w:p>
        </w:tc>
        <w:tc>
          <w:tcPr>
            <w:tcW w:w="371" w:type="pct"/>
            <w:vMerge/>
            <w:vAlign w:val="center"/>
          </w:tcPr>
          <w:p w14:paraId="720B7144" w14:textId="77777777" w:rsidR="00774AB7" w:rsidRPr="0020493A" w:rsidRDefault="00774AB7" w:rsidP="007020B4">
            <w:pPr>
              <w:rPr>
                <w:b/>
                <w:color w:val="000000" w:themeColor="text1"/>
              </w:rPr>
            </w:pPr>
          </w:p>
        </w:tc>
        <w:tc>
          <w:tcPr>
            <w:tcW w:w="1729" w:type="pct"/>
            <w:vMerge/>
            <w:vAlign w:val="center"/>
          </w:tcPr>
          <w:p w14:paraId="3C0525A1" w14:textId="77777777" w:rsidR="00774AB7" w:rsidRPr="0020493A" w:rsidRDefault="00774AB7" w:rsidP="007020B4">
            <w:pPr>
              <w:rPr>
                <w:b/>
                <w:color w:val="000000" w:themeColor="text1"/>
              </w:rPr>
            </w:pPr>
          </w:p>
        </w:tc>
      </w:tr>
      <w:tr w:rsidR="00DC76CB" w:rsidRPr="0020493A" w14:paraId="0F6402E9" w14:textId="77777777" w:rsidTr="004B42F7">
        <w:trPr>
          <w:trHeight w:val="64"/>
        </w:trPr>
        <w:tc>
          <w:tcPr>
            <w:tcW w:w="533" w:type="pct"/>
            <w:shd w:val="clear" w:color="auto" w:fill="auto"/>
            <w:vAlign w:val="center"/>
          </w:tcPr>
          <w:p w14:paraId="7BA34B53" w14:textId="116D0A2A" w:rsidR="00DC76CB" w:rsidRPr="0020493A" w:rsidRDefault="00DC76CB" w:rsidP="00DC76CB">
            <w:pPr>
              <w:rPr>
                <w:color w:val="000000" w:themeColor="text1"/>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428D9953" w14:textId="77777777" w:rsidR="00DC76CB" w:rsidRDefault="00DC76CB" w:rsidP="00DC76CB">
            <w:pPr>
              <w:rPr>
                <w:color w:val="000000" w:themeColor="text1"/>
              </w:rPr>
            </w:pPr>
            <w:r>
              <w:rPr>
                <w:color w:val="000000" w:themeColor="text1"/>
              </w:rPr>
              <w:t>Mean age (years) of a donor</w:t>
            </w:r>
          </w:p>
          <w:p w14:paraId="4D3FEDD4" w14:textId="77777777" w:rsidR="00DC76CB" w:rsidRPr="0097477E" w:rsidRDefault="00DC76CB" w:rsidP="00DC76CB">
            <w:pPr>
              <w:rPr>
                <w:i/>
                <w:iCs/>
                <w:color w:val="000000" w:themeColor="text1"/>
              </w:rPr>
            </w:pPr>
            <w:r>
              <w:rPr>
                <w:i/>
                <w:iCs/>
                <w:color w:val="000000" w:themeColor="text1"/>
              </w:rPr>
              <w:t>Responded vs not responded</w:t>
            </w:r>
          </w:p>
        </w:tc>
        <w:tc>
          <w:tcPr>
            <w:tcW w:w="466" w:type="pct"/>
            <w:vAlign w:val="center"/>
          </w:tcPr>
          <w:p w14:paraId="2893AE57" w14:textId="77777777" w:rsidR="00DC76CB" w:rsidRPr="0020493A" w:rsidRDefault="00DC76CB" w:rsidP="00DC76CB">
            <w:pPr>
              <w:rPr>
                <w:color w:val="000000" w:themeColor="text1"/>
              </w:rPr>
            </w:pPr>
            <w:r>
              <w:rPr>
                <w:color w:val="000000" w:themeColor="text1"/>
              </w:rPr>
              <w:t>15</w:t>
            </w:r>
          </w:p>
        </w:tc>
        <w:tc>
          <w:tcPr>
            <w:tcW w:w="354" w:type="pct"/>
            <w:vAlign w:val="center"/>
          </w:tcPr>
          <w:p w14:paraId="44940EA8" w14:textId="77777777" w:rsidR="00DC76CB" w:rsidRPr="0020493A" w:rsidRDefault="00DC76CB" w:rsidP="00DC76CB">
            <w:pPr>
              <w:rPr>
                <w:color w:val="000000" w:themeColor="text1"/>
              </w:rPr>
            </w:pPr>
            <w:r>
              <w:rPr>
                <w:color w:val="000000" w:themeColor="text1"/>
              </w:rPr>
              <w:t>5</w:t>
            </w:r>
          </w:p>
        </w:tc>
        <w:tc>
          <w:tcPr>
            <w:tcW w:w="517" w:type="pct"/>
            <w:vAlign w:val="center"/>
          </w:tcPr>
          <w:p w14:paraId="7F030EB5" w14:textId="77777777" w:rsidR="00DC76CB" w:rsidRPr="0020493A" w:rsidRDefault="00DC76CB" w:rsidP="00DC76CB">
            <w:pPr>
              <w:rPr>
                <w:color w:val="000000" w:themeColor="text1"/>
              </w:rPr>
            </w:pPr>
            <w:r>
              <w:rPr>
                <w:color w:val="000000" w:themeColor="text1"/>
              </w:rPr>
              <w:t>45y</w:t>
            </w:r>
          </w:p>
        </w:tc>
        <w:tc>
          <w:tcPr>
            <w:tcW w:w="496" w:type="pct"/>
            <w:vAlign w:val="center"/>
          </w:tcPr>
          <w:p w14:paraId="33582121" w14:textId="77777777" w:rsidR="00DC76CB" w:rsidRPr="0020493A" w:rsidRDefault="00DC76CB" w:rsidP="00DC76CB">
            <w:pPr>
              <w:rPr>
                <w:color w:val="000000" w:themeColor="text1"/>
              </w:rPr>
            </w:pPr>
            <w:r>
              <w:rPr>
                <w:color w:val="000000" w:themeColor="text1"/>
              </w:rPr>
              <w:t>47y</w:t>
            </w:r>
          </w:p>
        </w:tc>
        <w:tc>
          <w:tcPr>
            <w:tcW w:w="371" w:type="pct"/>
            <w:vAlign w:val="center"/>
          </w:tcPr>
          <w:p w14:paraId="56FBADB4" w14:textId="77777777" w:rsidR="00DC76CB" w:rsidRPr="0020493A" w:rsidRDefault="00DC76CB" w:rsidP="00DC76CB">
            <w:pPr>
              <w:rPr>
                <w:color w:val="000000" w:themeColor="text1"/>
              </w:rPr>
            </w:pPr>
            <w:r>
              <w:rPr>
                <w:color w:val="000000" w:themeColor="text1"/>
              </w:rPr>
              <w:t>p=0.793</w:t>
            </w:r>
          </w:p>
        </w:tc>
        <w:tc>
          <w:tcPr>
            <w:tcW w:w="1729" w:type="pct"/>
            <w:vAlign w:val="center"/>
          </w:tcPr>
          <w:p w14:paraId="1043AD82"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tr w:rsidR="00DC76CB" w:rsidRPr="00E8302E" w14:paraId="55EA798B" w14:textId="77777777" w:rsidTr="004B42F7">
        <w:trPr>
          <w:trHeight w:val="64"/>
        </w:trPr>
        <w:tc>
          <w:tcPr>
            <w:tcW w:w="533" w:type="pct"/>
            <w:shd w:val="clear" w:color="auto" w:fill="auto"/>
            <w:vAlign w:val="center"/>
          </w:tcPr>
          <w:p w14:paraId="0AD05E58" w14:textId="6B345571" w:rsidR="00DC76CB" w:rsidRPr="00E8302E" w:rsidRDefault="00DC76CB" w:rsidP="00DC76CB">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76C00432" w14:textId="77777777" w:rsidR="00DC76CB" w:rsidRPr="00E8302E" w:rsidRDefault="00DC76CB" w:rsidP="00DC76CB">
            <w:pPr>
              <w:rPr>
                <w:i/>
                <w:iCs/>
                <w:color w:val="000000" w:themeColor="text1"/>
              </w:rPr>
            </w:pPr>
            <w:r w:rsidRPr="00E8302E">
              <w:rPr>
                <w:color w:val="000000" w:themeColor="text1"/>
              </w:rPr>
              <w:t xml:space="preserve">Mean (min-max) donor age at donation </w:t>
            </w:r>
            <w:r w:rsidRPr="00E8302E">
              <w:rPr>
                <w:i/>
                <w:iCs/>
                <w:color w:val="000000" w:themeColor="text1"/>
              </w:rPr>
              <w:t>relapsed vs cured within 2m</w:t>
            </w:r>
          </w:p>
        </w:tc>
        <w:tc>
          <w:tcPr>
            <w:tcW w:w="466" w:type="pct"/>
            <w:vAlign w:val="center"/>
          </w:tcPr>
          <w:p w14:paraId="3F6DF524" w14:textId="77777777" w:rsidR="00DC76CB" w:rsidRPr="00E8302E" w:rsidRDefault="00DC76CB" w:rsidP="00DC76CB">
            <w:pPr>
              <w:rPr>
                <w:color w:val="000000" w:themeColor="text1"/>
              </w:rPr>
            </w:pPr>
            <w:r w:rsidRPr="00E8302E">
              <w:rPr>
                <w:color w:val="000000" w:themeColor="text1"/>
              </w:rPr>
              <w:t>13</w:t>
            </w:r>
          </w:p>
        </w:tc>
        <w:tc>
          <w:tcPr>
            <w:tcW w:w="354" w:type="pct"/>
            <w:vAlign w:val="center"/>
          </w:tcPr>
          <w:p w14:paraId="78622D08" w14:textId="77777777" w:rsidR="00DC76CB" w:rsidRPr="00E8302E" w:rsidRDefault="00DC76CB" w:rsidP="00DC76CB">
            <w:pPr>
              <w:rPr>
                <w:color w:val="000000" w:themeColor="text1"/>
              </w:rPr>
            </w:pPr>
            <w:r w:rsidRPr="00E8302E">
              <w:rPr>
                <w:color w:val="000000" w:themeColor="text1"/>
              </w:rPr>
              <w:t>116</w:t>
            </w:r>
          </w:p>
        </w:tc>
        <w:tc>
          <w:tcPr>
            <w:tcW w:w="517" w:type="pct"/>
            <w:vAlign w:val="center"/>
          </w:tcPr>
          <w:p w14:paraId="69668CA2" w14:textId="77777777" w:rsidR="00DC76CB" w:rsidRPr="00E8302E" w:rsidRDefault="00DC76CB" w:rsidP="00DC76CB">
            <w:pPr>
              <w:rPr>
                <w:color w:val="000000" w:themeColor="text1"/>
              </w:rPr>
            </w:pPr>
            <w:r w:rsidRPr="00E8302E">
              <w:rPr>
                <w:color w:val="000000" w:themeColor="text1"/>
              </w:rPr>
              <w:t>36 years (24–46)</w:t>
            </w:r>
          </w:p>
        </w:tc>
        <w:tc>
          <w:tcPr>
            <w:tcW w:w="496" w:type="pct"/>
            <w:vAlign w:val="center"/>
          </w:tcPr>
          <w:p w14:paraId="1E2DFF17" w14:textId="77777777" w:rsidR="00DC76CB" w:rsidRPr="00E8302E" w:rsidRDefault="00DC76CB" w:rsidP="00DC76CB">
            <w:pPr>
              <w:rPr>
                <w:color w:val="000000" w:themeColor="text1"/>
              </w:rPr>
            </w:pPr>
            <w:r w:rsidRPr="00E8302E">
              <w:rPr>
                <w:color w:val="000000" w:themeColor="text1"/>
              </w:rPr>
              <w:t>35 years (24–46)</w:t>
            </w:r>
          </w:p>
        </w:tc>
        <w:tc>
          <w:tcPr>
            <w:tcW w:w="371" w:type="pct"/>
            <w:vAlign w:val="center"/>
          </w:tcPr>
          <w:p w14:paraId="659FDFD5" w14:textId="77777777" w:rsidR="00DC76CB" w:rsidRPr="00E8302E" w:rsidRDefault="00DC76CB" w:rsidP="00DC76CB">
            <w:pPr>
              <w:rPr>
                <w:color w:val="000000" w:themeColor="text1"/>
              </w:rPr>
            </w:pPr>
            <w:r w:rsidRPr="00E8302E">
              <w:rPr>
                <w:color w:val="000000" w:themeColor="text1"/>
              </w:rPr>
              <w:t>p=0.82</w:t>
            </w:r>
          </w:p>
        </w:tc>
        <w:tc>
          <w:tcPr>
            <w:tcW w:w="1729" w:type="pct"/>
            <w:vAlign w:val="center"/>
          </w:tcPr>
          <w:p w14:paraId="415ADD59" w14:textId="77777777" w:rsidR="00DC76CB" w:rsidRPr="00E8302E" w:rsidRDefault="00DC76CB" w:rsidP="00DC76CB">
            <w:pPr>
              <w:rPr>
                <w:color w:val="000000" w:themeColor="text1"/>
              </w:rPr>
            </w:pPr>
          </w:p>
        </w:tc>
      </w:tr>
    </w:tbl>
    <w:p w14:paraId="3AA13870" w14:textId="77777777" w:rsidR="00AC7FB3" w:rsidRPr="00AC7FB3" w:rsidRDefault="00AC7FB3" w:rsidP="00AC7FB3"/>
    <w:p w14:paraId="55FEF9B4" w14:textId="44546667" w:rsidR="00AC7FB3" w:rsidRDefault="002258D7" w:rsidP="00AC7FB3">
      <w:pPr>
        <w:pStyle w:val="Heading5"/>
      </w:pPr>
      <w:r>
        <w:lastRenderedPageBreak/>
        <w:t>Impact on a</w:t>
      </w:r>
      <w:r w:rsidR="00AC7FB3">
        <w:t>dverse events</w:t>
      </w:r>
    </w:p>
    <w:p w14:paraId="31BE4023" w14:textId="51764E10" w:rsidR="00AC7FB3" w:rsidRPr="00AC7FB3" w:rsidRDefault="00774AB7" w:rsidP="00AC7FB3">
      <w:r>
        <w:t>No studies</w:t>
      </w:r>
    </w:p>
    <w:p w14:paraId="6AAF5F12" w14:textId="74E95408" w:rsidR="00AC7FB3" w:rsidRDefault="002258D7" w:rsidP="00AC7FB3">
      <w:pPr>
        <w:pStyle w:val="Heading5"/>
      </w:pPr>
      <w:r>
        <w:t xml:space="preserve">Impact on </w:t>
      </w:r>
      <w:r w:rsidR="00AC7FB3">
        <w:t>QoL</w:t>
      </w:r>
    </w:p>
    <w:p w14:paraId="00FE16A3" w14:textId="32635AC3" w:rsidR="00C35E37" w:rsidRPr="00C35E37" w:rsidRDefault="00774AB7" w:rsidP="00C35E37">
      <w:r>
        <w:t>No studies</w:t>
      </w:r>
    </w:p>
    <w:p w14:paraId="2EB72642" w14:textId="77777777" w:rsidR="00C35E37" w:rsidRDefault="00C35E37" w:rsidP="00C35E37">
      <w:pPr>
        <w:pStyle w:val="Heading4"/>
      </w:pPr>
      <w:r w:rsidRPr="00C35E37">
        <w:t>Sex of the donor</w:t>
      </w:r>
    </w:p>
    <w:p w14:paraId="2CC22804" w14:textId="7F72569A"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774AB7" w:rsidRPr="0020493A" w14:paraId="6984B2A0" w14:textId="77777777" w:rsidTr="004B42F7">
        <w:trPr>
          <w:trHeight w:val="340"/>
        </w:trPr>
        <w:tc>
          <w:tcPr>
            <w:tcW w:w="533" w:type="pct"/>
            <w:vMerge w:val="restart"/>
            <w:vAlign w:val="center"/>
          </w:tcPr>
          <w:p w14:paraId="7EDAAC76" w14:textId="77777777" w:rsidR="00774AB7" w:rsidRPr="0020493A" w:rsidRDefault="00774AB7" w:rsidP="007020B4">
            <w:pPr>
              <w:rPr>
                <w:b/>
                <w:color w:val="000000" w:themeColor="text1"/>
              </w:rPr>
            </w:pPr>
            <w:r w:rsidRPr="0020493A">
              <w:rPr>
                <w:b/>
                <w:color w:val="000000" w:themeColor="text1"/>
              </w:rPr>
              <w:t>Author, Year</w:t>
            </w:r>
          </w:p>
        </w:tc>
        <w:tc>
          <w:tcPr>
            <w:tcW w:w="534" w:type="pct"/>
            <w:vMerge w:val="restart"/>
            <w:vAlign w:val="center"/>
          </w:tcPr>
          <w:p w14:paraId="26172C7F" w14:textId="77777777" w:rsidR="00774AB7" w:rsidRPr="0020493A" w:rsidRDefault="00774AB7" w:rsidP="007020B4">
            <w:pPr>
              <w:rPr>
                <w:b/>
                <w:color w:val="000000" w:themeColor="text1"/>
              </w:rPr>
            </w:pPr>
            <w:r w:rsidRPr="0020493A">
              <w:rPr>
                <w:b/>
                <w:color w:val="000000" w:themeColor="text1"/>
              </w:rPr>
              <w:t>Outcome measure</w:t>
            </w:r>
          </w:p>
        </w:tc>
        <w:tc>
          <w:tcPr>
            <w:tcW w:w="820" w:type="pct"/>
            <w:gridSpan w:val="2"/>
            <w:vAlign w:val="center"/>
          </w:tcPr>
          <w:p w14:paraId="6212C0E7" w14:textId="77777777" w:rsidR="00774AB7" w:rsidRPr="0020493A" w:rsidRDefault="00774AB7" w:rsidP="007020B4">
            <w:pPr>
              <w:rPr>
                <w:b/>
                <w:color w:val="000000" w:themeColor="text1"/>
              </w:rPr>
            </w:pPr>
            <w:r w:rsidRPr="0020493A">
              <w:rPr>
                <w:b/>
                <w:color w:val="000000" w:themeColor="text1"/>
              </w:rPr>
              <w:t>Number of participants</w:t>
            </w:r>
          </w:p>
        </w:tc>
        <w:tc>
          <w:tcPr>
            <w:tcW w:w="1013" w:type="pct"/>
            <w:gridSpan w:val="2"/>
            <w:vAlign w:val="center"/>
          </w:tcPr>
          <w:p w14:paraId="047F43AD" w14:textId="77777777" w:rsidR="00774AB7" w:rsidRPr="0020493A" w:rsidRDefault="00774AB7" w:rsidP="007020B4">
            <w:pPr>
              <w:rPr>
                <w:b/>
                <w:color w:val="000000" w:themeColor="text1"/>
              </w:rPr>
            </w:pPr>
            <w:r w:rsidRPr="0020493A">
              <w:rPr>
                <w:b/>
                <w:color w:val="000000" w:themeColor="text1"/>
              </w:rPr>
              <w:t>Outcome</w:t>
            </w:r>
          </w:p>
        </w:tc>
        <w:tc>
          <w:tcPr>
            <w:tcW w:w="371" w:type="pct"/>
            <w:vMerge w:val="restart"/>
            <w:vAlign w:val="center"/>
          </w:tcPr>
          <w:p w14:paraId="2153EA96" w14:textId="77777777" w:rsidR="00774AB7" w:rsidRPr="0020493A" w:rsidRDefault="00774AB7" w:rsidP="007020B4">
            <w:pPr>
              <w:rPr>
                <w:b/>
                <w:color w:val="000000" w:themeColor="text1"/>
              </w:rPr>
            </w:pPr>
            <w:r w:rsidRPr="0020493A">
              <w:rPr>
                <w:b/>
                <w:color w:val="000000" w:themeColor="text1"/>
              </w:rPr>
              <w:t>Significance</w:t>
            </w:r>
          </w:p>
        </w:tc>
        <w:tc>
          <w:tcPr>
            <w:tcW w:w="1729" w:type="pct"/>
            <w:vMerge w:val="restart"/>
            <w:vAlign w:val="center"/>
          </w:tcPr>
          <w:p w14:paraId="2B5B52D0" w14:textId="77777777" w:rsidR="00774AB7" w:rsidRPr="0020493A" w:rsidRDefault="00774AB7" w:rsidP="007020B4">
            <w:pPr>
              <w:rPr>
                <w:b/>
                <w:color w:val="000000" w:themeColor="text1"/>
              </w:rPr>
            </w:pPr>
            <w:r w:rsidRPr="0020493A">
              <w:rPr>
                <w:b/>
                <w:color w:val="000000" w:themeColor="text1"/>
              </w:rPr>
              <w:t>Comments</w:t>
            </w:r>
          </w:p>
        </w:tc>
      </w:tr>
      <w:tr w:rsidR="00774AB7" w:rsidRPr="0020493A" w14:paraId="31B7E2C8" w14:textId="77777777" w:rsidTr="004B42F7">
        <w:trPr>
          <w:trHeight w:val="348"/>
        </w:trPr>
        <w:tc>
          <w:tcPr>
            <w:tcW w:w="533" w:type="pct"/>
            <w:vMerge/>
            <w:vAlign w:val="center"/>
          </w:tcPr>
          <w:p w14:paraId="22C5A5C1" w14:textId="77777777" w:rsidR="00774AB7" w:rsidRPr="0020493A" w:rsidRDefault="00774AB7" w:rsidP="007020B4">
            <w:pPr>
              <w:rPr>
                <w:b/>
                <w:color w:val="000000" w:themeColor="text1"/>
              </w:rPr>
            </w:pPr>
          </w:p>
        </w:tc>
        <w:tc>
          <w:tcPr>
            <w:tcW w:w="534" w:type="pct"/>
            <w:vMerge/>
            <w:vAlign w:val="center"/>
          </w:tcPr>
          <w:p w14:paraId="137499BC" w14:textId="77777777" w:rsidR="00774AB7" w:rsidRPr="0020493A" w:rsidRDefault="00774AB7" w:rsidP="007020B4">
            <w:pPr>
              <w:rPr>
                <w:b/>
                <w:color w:val="000000" w:themeColor="text1"/>
              </w:rPr>
            </w:pPr>
          </w:p>
        </w:tc>
        <w:tc>
          <w:tcPr>
            <w:tcW w:w="466" w:type="pct"/>
            <w:vAlign w:val="center"/>
          </w:tcPr>
          <w:p w14:paraId="7B3A72BF" w14:textId="77777777" w:rsidR="00774AB7" w:rsidRPr="0020493A" w:rsidRDefault="00774AB7" w:rsidP="007020B4">
            <w:pPr>
              <w:rPr>
                <w:b/>
                <w:color w:val="000000" w:themeColor="text1"/>
              </w:rPr>
            </w:pPr>
            <w:r w:rsidRPr="0020493A">
              <w:rPr>
                <w:b/>
                <w:color w:val="000000" w:themeColor="text1"/>
              </w:rPr>
              <w:t>Experimental</w:t>
            </w:r>
          </w:p>
        </w:tc>
        <w:tc>
          <w:tcPr>
            <w:tcW w:w="354" w:type="pct"/>
            <w:vAlign w:val="center"/>
          </w:tcPr>
          <w:p w14:paraId="0C510519" w14:textId="77777777" w:rsidR="00774AB7" w:rsidRPr="0020493A" w:rsidRDefault="00774AB7" w:rsidP="007020B4">
            <w:pPr>
              <w:rPr>
                <w:b/>
                <w:color w:val="000000" w:themeColor="text1"/>
              </w:rPr>
            </w:pPr>
            <w:r w:rsidRPr="0020493A">
              <w:rPr>
                <w:b/>
                <w:color w:val="000000" w:themeColor="text1"/>
              </w:rPr>
              <w:t>Control</w:t>
            </w:r>
          </w:p>
        </w:tc>
        <w:tc>
          <w:tcPr>
            <w:tcW w:w="517" w:type="pct"/>
            <w:vAlign w:val="center"/>
          </w:tcPr>
          <w:p w14:paraId="1B3D3F5D" w14:textId="77777777" w:rsidR="00774AB7" w:rsidRPr="0020493A" w:rsidRDefault="00774AB7" w:rsidP="007020B4">
            <w:pPr>
              <w:rPr>
                <w:b/>
                <w:color w:val="000000" w:themeColor="text1"/>
              </w:rPr>
            </w:pPr>
            <w:r w:rsidRPr="0020493A">
              <w:rPr>
                <w:b/>
                <w:color w:val="000000" w:themeColor="text1"/>
              </w:rPr>
              <w:t>Experimental</w:t>
            </w:r>
          </w:p>
        </w:tc>
        <w:tc>
          <w:tcPr>
            <w:tcW w:w="496" w:type="pct"/>
            <w:vAlign w:val="center"/>
          </w:tcPr>
          <w:p w14:paraId="17B49DDE" w14:textId="77777777" w:rsidR="00774AB7" w:rsidRPr="0020493A" w:rsidRDefault="00774AB7" w:rsidP="007020B4">
            <w:pPr>
              <w:rPr>
                <w:b/>
                <w:color w:val="000000" w:themeColor="text1"/>
              </w:rPr>
            </w:pPr>
            <w:r w:rsidRPr="0020493A">
              <w:rPr>
                <w:b/>
                <w:color w:val="000000" w:themeColor="text1"/>
              </w:rPr>
              <w:t>Control</w:t>
            </w:r>
          </w:p>
        </w:tc>
        <w:tc>
          <w:tcPr>
            <w:tcW w:w="371" w:type="pct"/>
            <w:vMerge/>
            <w:vAlign w:val="center"/>
          </w:tcPr>
          <w:p w14:paraId="07190147" w14:textId="77777777" w:rsidR="00774AB7" w:rsidRPr="0020493A" w:rsidRDefault="00774AB7" w:rsidP="007020B4">
            <w:pPr>
              <w:rPr>
                <w:b/>
                <w:color w:val="000000" w:themeColor="text1"/>
              </w:rPr>
            </w:pPr>
          </w:p>
        </w:tc>
        <w:tc>
          <w:tcPr>
            <w:tcW w:w="1729" w:type="pct"/>
            <w:vMerge/>
            <w:vAlign w:val="center"/>
          </w:tcPr>
          <w:p w14:paraId="6552BA09" w14:textId="77777777" w:rsidR="00774AB7" w:rsidRPr="0020493A" w:rsidRDefault="00774AB7" w:rsidP="007020B4">
            <w:pPr>
              <w:rPr>
                <w:b/>
                <w:color w:val="000000" w:themeColor="text1"/>
              </w:rPr>
            </w:pPr>
          </w:p>
        </w:tc>
      </w:tr>
      <w:tr w:rsidR="00DC76CB" w:rsidRPr="00E8302E" w14:paraId="0E2E1FA4" w14:textId="77777777" w:rsidTr="004B42F7">
        <w:trPr>
          <w:trHeight w:val="64"/>
        </w:trPr>
        <w:tc>
          <w:tcPr>
            <w:tcW w:w="533" w:type="pct"/>
            <w:shd w:val="clear" w:color="auto" w:fill="auto"/>
            <w:vAlign w:val="center"/>
          </w:tcPr>
          <w:p w14:paraId="7683E1A1" w14:textId="45BC01F2" w:rsidR="00DC76CB" w:rsidRPr="00E8302E" w:rsidRDefault="00DC76CB" w:rsidP="00DC76CB">
            <w:pPr>
              <w:rPr>
                <w:color w:val="000000" w:themeColor="text1"/>
              </w:rPr>
            </w:pPr>
            <w:bookmarkStart w:id="63" w:name="_Hlk133673987"/>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3C73C890" w14:textId="77777777" w:rsidR="00DC76CB" w:rsidRPr="00E8302E" w:rsidRDefault="00DC76CB" w:rsidP="00DC76CB">
            <w:pPr>
              <w:rPr>
                <w:i/>
                <w:iCs/>
                <w:color w:val="000000" w:themeColor="text1"/>
              </w:rPr>
            </w:pPr>
            <w:r w:rsidRPr="00E8302E">
              <w:rPr>
                <w:color w:val="000000" w:themeColor="text1"/>
              </w:rPr>
              <w:t xml:space="preserve">Proportion of donor females </w:t>
            </w:r>
            <w:r w:rsidRPr="00E8302E">
              <w:rPr>
                <w:i/>
                <w:iCs/>
                <w:color w:val="000000" w:themeColor="text1"/>
              </w:rPr>
              <w:t>relapsed vs cured within 2m</w:t>
            </w:r>
          </w:p>
        </w:tc>
        <w:tc>
          <w:tcPr>
            <w:tcW w:w="466" w:type="pct"/>
            <w:vAlign w:val="center"/>
          </w:tcPr>
          <w:p w14:paraId="40E20585" w14:textId="77777777" w:rsidR="00DC76CB" w:rsidRPr="00E8302E" w:rsidRDefault="00DC76CB" w:rsidP="00DC76CB">
            <w:pPr>
              <w:rPr>
                <w:color w:val="000000" w:themeColor="text1"/>
              </w:rPr>
            </w:pPr>
            <w:r w:rsidRPr="00E8302E">
              <w:rPr>
                <w:color w:val="000000" w:themeColor="text1"/>
              </w:rPr>
              <w:t>13</w:t>
            </w:r>
          </w:p>
        </w:tc>
        <w:tc>
          <w:tcPr>
            <w:tcW w:w="354" w:type="pct"/>
            <w:vAlign w:val="center"/>
          </w:tcPr>
          <w:p w14:paraId="39FA848D" w14:textId="77777777" w:rsidR="00DC76CB" w:rsidRPr="00E8302E" w:rsidRDefault="00DC76CB" w:rsidP="00DC76CB">
            <w:pPr>
              <w:rPr>
                <w:color w:val="000000" w:themeColor="text1"/>
              </w:rPr>
            </w:pPr>
            <w:r w:rsidRPr="00E8302E">
              <w:rPr>
                <w:color w:val="000000" w:themeColor="text1"/>
              </w:rPr>
              <w:t>116</w:t>
            </w:r>
          </w:p>
        </w:tc>
        <w:tc>
          <w:tcPr>
            <w:tcW w:w="517" w:type="pct"/>
            <w:vAlign w:val="center"/>
          </w:tcPr>
          <w:p w14:paraId="5ABBE8C4" w14:textId="77777777" w:rsidR="00DC76CB" w:rsidRPr="00E8302E" w:rsidRDefault="00DC76CB" w:rsidP="00DC76CB">
            <w:pPr>
              <w:rPr>
                <w:color w:val="000000" w:themeColor="text1"/>
              </w:rPr>
            </w:pPr>
            <w:r w:rsidRPr="00E8302E">
              <w:rPr>
                <w:color w:val="000000" w:themeColor="text1"/>
              </w:rPr>
              <w:t xml:space="preserve">7 (54%) </w:t>
            </w:r>
          </w:p>
        </w:tc>
        <w:tc>
          <w:tcPr>
            <w:tcW w:w="496" w:type="pct"/>
            <w:vAlign w:val="center"/>
          </w:tcPr>
          <w:p w14:paraId="75DD9558" w14:textId="77777777" w:rsidR="00DC76CB" w:rsidRPr="00E8302E" w:rsidRDefault="00DC76CB" w:rsidP="00DC76CB">
            <w:pPr>
              <w:rPr>
                <w:color w:val="000000" w:themeColor="text1"/>
              </w:rPr>
            </w:pPr>
            <w:r w:rsidRPr="00E8302E">
              <w:rPr>
                <w:color w:val="000000" w:themeColor="text1"/>
              </w:rPr>
              <w:t>58 (50%)</w:t>
            </w:r>
          </w:p>
        </w:tc>
        <w:tc>
          <w:tcPr>
            <w:tcW w:w="371" w:type="pct"/>
            <w:vAlign w:val="center"/>
          </w:tcPr>
          <w:p w14:paraId="50B7519F" w14:textId="77777777" w:rsidR="00DC76CB" w:rsidRPr="00E8302E" w:rsidRDefault="00DC76CB" w:rsidP="00DC76CB">
            <w:pPr>
              <w:rPr>
                <w:color w:val="000000" w:themeColor="text1"/>
              </w:rPr>
            </w:pPr>
            <w:r w:rsidRPr="00E8302E">
              <w:rPr>
                <w:color w:val="000000" w:themeColor="text1"/>
              </w:rPr>
              <w:t>OR 1.2 [0.4-3.7], p=0.79</w:t>
            </w:r>
          </w:p>
        </w:tc>
        <w:tc>
          <w:tcPr>
            <w:tcW w:w="1729" w:type="pct"/>
            <w:vAlign w:val="center"/>
          </w:tcPr>
          <w:p w14:paraId="23C315F5" w14:textId="77777777" w:rsidR="00DC76CB" w:rsidRPr="00E8302E" w:rsidRDefault="00DC76CB" w:rsidP="00DC76CB">
            <w:pPr>
              <w:rPr>
                <w:color w:val="000000" w:themeColor="text1"/>
              </w:rPr>
            </w:pPr>
          </w:p>
        </w:tc>
      </w:tr>
      <w:bookmarkEnd w:id="63"/>
      <w:tr w:rsidR="00DC76CB" w:rsidRPr="00E8302E" w14:paraId="1CE9D39F" w14:textId="77777777" w:rsidTr="004B42F7">
        <w:trPr>
          <w:trHeight w:val="64"/>
        </w:trPr>
        <w:tc>
          <w:tcPr>
            <w:tcW w:w="533" w:type="pct"/>
            <w:shd w:val="clear" w:color="auto" w:fill="auto"/>
            <w:vAlign w:val="center"/>
          </w:tcPr>
          <w:p w14:paraId="1A807C92" w14:textId="1275521E" w:rsidR="00DC76CB" w:rsidRPr="00E8302E" w:rsidRDefault="00DC76CB" w:rsidP="00DC76CB">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4E37A409" w14:textId="77777777" w:rsidR="00DC76CB" w:rsidRPr="00E8302E" w:rsidRDefault="00DC76CB" w:rsidP="00DC76CB">
            <w:pPr>
              <w:rPr>
                <w:color w:val="000000" w:themeColor="text1"/>
              </w:rPr>
            </w:pPr>
            <w:r w:rsidRPr="00E8302E">
              <w:rPr>
                <w:color w:val="000000" w:themeColor="text1"/>
              </w:rPr>
              <w:t xml:space="preserve">Proportion of donor/patient sex mismatch </w:t>
            </w:r>
            <w:r w:rsidRPr="00E8302E">
              <w:rPr>
                <w:i/>
                <w:iCs/>
                <w:color w:val="000000" w:themeColor="text1"/>
              </w:rPr>
              <w:t>c relapsed vs cured within 2m</w:t>
            </w:r>
          </w:p>
        </w:tc>
        <w:tc>
          <w:tcPr>
            <w:tcW w:w="466" w:type="pct"/>
            <w:vAlign w:val="center"/>
          </w:tcPr>
          <w:p w14:paraId="479CD38C" w14:textId="77777777" w:rsidR="00DC76CB" w:rsidRPr="00E8302E" w:rsidRDefault="00DC76CB" w:rsidP="00DC76CB">
            <w:pPr>
              <w:rPr>
                <w:color w:val="000000" w:themeColor="text1"/>
              </w:rPr>
            </w:pPr>
            <w:r w:rsidRPr="00E8302E">
              <w:rPr>
                <w:color w:val="000000" w:themeColor="text1"/>
              </w:rPr>
              <w:t>13</w:t>
            </w:r>
          </w:p>
        </w:tc>
        <w:tc>
          <w:tcPr>
            <w:tcW w:w="354" w:type="pct"/>
            <w:vAlign w:val="center"/>
          </w:tcPr>
          <w:p w14:paraId="666C7960" w14:textId="77777777" w:rsidR="00DC76CB" w:rsidRPr="00E8302E" w:rsidRDefault="00DC76CB" w:rsidP="00DC76CB">
            <w:pPr>
              <w:rPr>
                <w:color w:val="000000" w:themeColor="text1"/>
              </w:rPr>
            </w:pPr>
            <w:r w:rsidRPr="00E8302E">
              <w:rPr>
                <w:color w:val="000000" w:themeColor="text1"/>
              </w:rPr>
              <w:t>116</w:t>
            </w:r>
          </w:p>
        </w:tc>
        <w:tc>
          <w:tcPr>
            <w:tcW w:w="517" w:type="pct"/>
            <w:vAlign w:val="center"/>
          </w:tcPr>
          <w:p w14:paraId="6A7937B5" w14:textId="77777777" w:rsidR="00DC76CB" w:rsidRPr="00E8302E" w:rsidRDefault="00DC76CB" w:rsidP="00DC76CB">
            <w:pPr>
              <w:rPr>
                <w:color w:val="000000" w:themeColor="text1"/>
              </w:rPr>
            </w:pPr>
            <w:r w:rsidRPr="00E8302E">
              <w:rPr>
                <w:color w:val="000000" w:themeColor="text1"/>
              </w:rPr>
              <w:t xml:space="preserve">5 (39%) </w:t>
            </w:r>
          </w:p>
        </w:tc>
        <w:tc>
          <w:tcPr>
            <w:tcW w:w="496" w:type="pct"/>
            <w:vAlign w:val="center"/>
          </w:tcPr>
          <w:p w14:paraId="475B00CE" w14:textId="77777777" w:rsidR="00DC76CB" w:rsidRPr="00E8302E" w:rsidRDefault="00DC76CB" w:rsidP="00DC76CB">
            <w:pPr>
              <w:rPr>
                <w:color w:val="000000" w:themeColor="text1"/>
              </w:rPr>
            </w:pPr>
            <w:r w:rsidRPr="00E8302E">
              <w:rPr>
                <w:color w:val="000000" w:themeColor="text1"/>
              </w:rPr>
              <w:t xml:space="preserve"> 54 (47%)</w:t>
            </w:r>
          </w:p>
        </w:tc>
        <w:tc>
          <w:tcPr>
            <w:tcW w:w="371" w:type="pct"/>
            <w:vAlign w:val="center"/>
          </w:tcPr>
          <w:p w14:paraId="093AC7D0" w14:textId="77777777" w:rsidR="00DC76CB" w:rsidRPr="00E8302E" w:rsidRDefault="00DC76CB" w:rsidP="00DC76CB">
            <w:pPr>
              <w:rPr>
                <w:color w:val="000000" w:themeColor="text1"/>
              </w:rPr>
            </w:pPr>
            <w:bookmarkStart w:id="64" w:name="_Hlk133674162"/>
            <w:r w:rsidRPr="00E8302E">
              <w:rPr>
                <w:color w:val="000000" w:themeColor="text1"/>
              </w:rPr>
              <w:t>OR 0.7 [0.2-2.3], p=0.58</w:t>
            </w:r>
            <w:bookmarkEnd w:id="64"/>
          </w:p>
        </w:tc>
        <w:tc>
          <w:tcPr>
            <w:tcW w:w="1729" w:type="pct"/>
            <w:vAlign w:val="center"/>
          </w:tcPr>
          <w:p w14:paraId="2F103C66" w14:textId="77777777" w:rsidR="00DC76CB" w:rsidRPr="00E8302E" w:rsidRDefault="00DC76CB" w:rsidP="00DC76CB">
            <w:pPr>
              <w:rPr>
                <w:color w:val="000000" w:themeColor="text1"/>
              </w:rPr>
            </w:pPr>
          </w:p>
        </w:tc>
      </w:tr>
    </w:tbl>
    <w:p w14:paraId="2F85EDBB" w14:textId="77777777" w:rsidR="00AC7FB3" w:rsidRPr="00AC7FB3" w:rsidRDefault="00AC7FB3" w:rsidP="00AC7FB3"/>
    <w:p w14:paraId="3FFDF554" w14:textId="52C5EB08" w:rsidR="00AC7FB3" w:rsidRDefault="002258D7" w:rsidP="00AC7FB3">
      <w:pPr>
        <w:pStyle w:val="Heading5"/>
      </w:pPr>
      <w:r>
        <w:t>Impact on a</w:t>
      </w:r>
      <w:r w:rsidR="00AC7FB3">
        <w:t>dverse events</w:t>
      </w:r>
    </w:p>
    <w:p w14:paraId="0CB95B8E" w14:textId="6B1835A2" w:rsidR="00AC7FB3" w:rsidRPr="00AC7FB3" w:rsidRDefault="00774AB7" w:rsidP="00AC7FB3">
      <w:r>
        <w:t>No studies</w:t>
      </w:r>
    </w:p>
    <w:p w14:paraId="3DFA075D" w14:textId="0DD67BEF" w:rsidR="00AC7FB3" w:rsidRDefault="002258D7" w:rsidP="00AC7FB3">
      <w:pPr>
        <w:pStyle w:val="Heading5"/>
      </w:pPr>
      <w:r>
        <w:t xml:space="preserve">Impact on </w:t>
      </w:r>
      <w:r w:rsidR="00AC7FB3">
        <w:t>QoL</w:t>
      </w:r>
    </w:p>
    <w:p w14:paraId="434390E9" w14:textId="7C6F3F0F" w:rsidR="00C35E37" w:rsidRPr="00C35E37" w:rsidRDefault="00774AB7" w:rsidP="00C35E37">
      <w:r>
        <w:t>No studies</w:t>
      </w:r>
    </w:p>
    <w:p w14:paraId="121B254F" w14:textId="77777777" w:rsidR="00C35E37" w:rsidRDefault="00C35E37" w:rsidP="00C35E37">
      <w:pPr>
        <w:pStyle w:val="Heading4"/>
      </w:pPr>
      <w:r w:rsidRPr="00C35E37">
        <w:lastRenderedPageBreak/>
        <w:t xml:space="preserve">Amount of stool </w:t>
      </w:r>
      <w:proofErr w:type="gramStart"/>
      <w:r w:rsidRPr="00C35E37">
        <w:t>produced</w:t>
      </w:r>
      <w:proofErr w:type="gramEnd"/>
    </w:p>
    <w:p w14:paraId="7860A69C" w14:textId="2A5B3A34" w:rsidR="00AC7FB3" w:rsidRDefault="002258D7" w:rsidP="00AC7FB3">
      <w:pPr>
        <w:pStyle w:val="Heading5"/>
      </w:pPr>
      <w:r>
        <w:t xml:space="preserve">Impact on </w:t>
      </w:r>
      <w:proofErr w:type="spellStart"/>
      <w:r w:rsidR="00AC7FB3">
        <w:t>ffectiveness</w:t>
      </w:r>
      <w:proofErr w:type="spellEnd"/>
      <w:r w:rsidR="00AC7FB3">
        <w:t xml:space="preserve">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774AB7" w:rsidRPr="0020493A" w14:paraId="08A2C02D" w14:textId="77777777" w:rsidTr="004B42F7">
        <w:trPr>
          <w:trHeight w:val="340"/>
        </w:trPr>
        <w:tc>
          <w:tcPr>
            <w:tcW w:w="533" w:type="pct"/>
            <w:vMerge w:val="restart"/>
            <w:vAlign w:val="center"/>
          </w:tcPr>
          <w:p w14:paraId="54FF669B" w14:textId="77777777" w:rsidR="00774AB7" w:rsidRPr="0020493A" w:rsidRDefault="00774AB7" w:rsidP="007020B4">
            <w:pPr>
              <w:rPr>
                <w:b/>
                <w:color w:val="000000" w:themeColor="text1"/>
              </w:rPr>
            </w:pPr>
            <w:r w:rsidRPr="0020493A">
              <w:rPr>
                <w:b/>
                <w:color w:val="000000" w:themeColor="text1"/>
              </w:rPr>
              <w:t>Author, Year</w:t>
            </w:r>
          </w:p>
        </w:tc>
        <w:tc>
          <w:tcPr>
            <w:tcW w:w="534" w:type="pct"/>
            <w:vMerge w:val="restart"/>
            <w:vAlign w:val="center"/>
          </w:tcPr>
          <w:p w14:paraId="65101D5A" w14:textId="77777777" w:rsidR="00774AB7" w:rsidRPr="0020493A" w:rsidRDefault="00774AB7" w:rsidP="007020B4">
            <w:pPr>
              <w:rPr>
                <w:b/>
                <w:color w:val="000000" w:themeColor="text1"/>
              </w:rPr>
            </w:pPr>
            <w:r w:rsidRPr="0020493A">
              <w:rPr>
                <w:b/>
                <w:color w:val="000000" w:themeColor="text1"/>
              </w:rPr>
              <w:t>Outcome measure</w:t>
            </w:r>
          </w:p>
        </w:tc>
        <w:tc>
          <w:tcPr>
            <w:tcW w:w="820" w:type="pct"/>
            <w:gridSpan w:val="2"/>
            <w:vAlign w:val="center"/>
          </w:tcPr>
          <w:p w14:paraId="3642E5C1" w14:textId="77777777" w:rsidR="00774AB7" w:rsidRPr="0020493A" w:rsidRDefault="00774AB7" w:rsidP="007020B4">
            <w:pPr>
              <w:rPr>
                <w:b/>
                <w:color w:val="000000" w:themeColor="text1"/>
              </w:rPr>
            </w:pPr>
            <w:r w:rsidRPr="0020493A">
              <w:rPr>
                <w:b/>
                <w:color w:val="000000" w:themeColor="text1"/>
              </w:rPr>
              <w:t>Number of participants</w:t>
            </w:r>
          </w:p>
        </w:tc>
        <w:tc>
          <w:tcPr>
            <w:tcW w:w="1013" w:type="pct"/>
            <w:gridSpan w:val="2"/>
            <w:vAlign w:val="center"/>
          </w:tcPr>
          <w:p w14:paraId="3F74F1B5" w14:textId="77777777" w:rsidR="00774AB7" w:rsidRPr="0020493A" w:rsidRDefault="00774AB7" w:rsidP="007020B4">
            <w:pPr>
              <w:rPr>
                <w:b/>
                <w:color w:val="000000" w:themeColor="text1"/>
              </w:rPr>
            </w:pPr>
            <w:r w:rsidRPr="0020493A">
              <w:rPr>
                <w:b/>
                <w:color w:val="000000" w:themeColor="text1"/>
              </w:rPr>
              <w:t>Outcome</w:t>
            </w:r>
          </w:p>
        </w:tc>
        <w:tc>
          <w:tcPr>
            <w:tcW w:w="371" w:type="pct"/>
            <w:vMerge w:val="restart"/>
            <w:vAlign w:val="center"/>
          </w:tcPr>
          <w:p w14:paraId="0469895F" w14:textId="77777777" w:rsidR="00774AB7" w:rsidRPr="0020493A" w:rsidRDefault="00774AB7" w:rsidP="007020B4">
            <w:pPr>
              <w:rPr>
                <w:b/>
                <w:color w:val="000000" w:themeColor="text1"/>
              </w:rPr>
            </w:pPr>
            <w:r w:rsidRPr="0020493A">
              <w:rPr>
                <w:b/>
                <w:color w:val="000000" w:themeColor="text1"/>
              </w:rPr>
              <w:t>Significance</w:t>
            </w:r>
          </w:p>
        </w:tc>
        <w:tc>
          <w:tcPr>
            <w:tcW w:w="1729" w:type="pct"/>
            <w:vMerge w:val="restart"/>
            <w:vAlign w:val="center"/>
          </w:tcPr>
          <w:p w14:paraId="5FC7A21B" w14:textId="77777777" w:rsidR="00774AB7" w:rsidRPr="0020493A" w:rsidRDefault="00774AB7" w:rsidP="007020B4">
            <w:pPr>
              <w:rPr>
                <w:b/>
                <w:color w:val="000000" w:themeColor="text1"/>
              </w:rPr>
            </w:pPr>
            <w:r w:rsidRPr="0020493A">
              <w:rPr>
                <w:b/>
                <w:color w:val="000000" w:themeColor="text1"/>
              </w:rPr>
              <w:t>Comments</w:t>
            </w:r>
          </w:p>
        </w:tc>
      </w:tr>
      <w:tr w:rsidR="00774AB7" w:rsidRPr="0020493A" w14:paraId="7E499EAA" w14:textId="77777777" w:rsidTr="004B42F7">
        <w:trPr>
          <w:trHeight w:val="348"/>
        </w:trPr>
        <w:tc>
          <w:tcPr>
            <w:tcW w:w="533" w:type="pct"/>
            <w:vMerge/>
            <w:vAlign w:val="center"/>
          </w:tcPr>
          <w:p w14:paraId="66B33412" w14:textId="77777777" w:rsidR="00774AB7" w:rsidRPr="0020493A" w:rsidRDefault="00774AB7" w:rsidP="007020B4">
            <w:pPr>
              <w:rPr>
                <w:b/>
                <w:color w:val="000000" w:themeColor="text1"/>
              </w:rPr>
            </w:pPr>
          </w:p>
        </w:tc>
        <w:tc>
          <w:tcPr>
            <w:tcW w:w="534" w:type="pct"/>
            <w:vMerge/>
            <w:vAlign w:val="center"/>
          </w:tcPr>
          <w:p w14:paraId="03E17973" w14:textId="77777777" w:rsidR="00774AB7" w:rsidRPr="0020493A" w:rsidRDefault="00774AB7" w:rsidP="007020B4">
            <w:pPr>
              <w:rPr>
                <w:b/>
                <w:color w:val="000000" w:themeColor="text1"/>
              </w:rPr>
            </w:pPr>
          </w:p>
        </w:tc>
        <w:tc>
          <w:tcPr>
            <w:tcW w:w="466" w:type="pct"/>
            <w:vAlign w:val="center"/>
          </w:tcPr>
          <w:p w14:paraId="7BFCDB42" w14:textId="77777777" w:rsidR="00774AB7" w:rsidRPr="0020493A" w:rsidRDefault="00774AB7" w:rsidP="007020B4">
            <w:pPr>
              <w:rPr>
                <w:b/>
                <w:color w:val="000000" w:themeColor="text1"/>
              </w:rPr>
            </w:pPr>
            <w:r w:rsidRPr="0020493A">
              <w:rPr>
                <w:b/>
                <w:color w:val="000000" w:themeColor="text1"/>
              </w:rPr>
              <w:t>Experimental</w:t>
            </w:r>
          </w:p>
        </w:tc>
        <w:tc>
          <w:tcPr>
            <w:tcW w:w="354" w:type="pct"/>
            <w:vAlign w:val="center"/>
          </w:tcPr>
          <w:p w14:paraId="2E7472CE" w14:textId="77777777" w:rsidR="00774AB7" w:rsidRPr="0020493A" w:rsidRDefault="00774AB7" w:rsidP="007020B4">
            <w:pPr>
              <w:rPr>
                <w:b/>
                <w:color w:val="000000" w:themeColor="text1"/>
              </w:rPr>
            </w:pPr>
            <w:r w:rsidRPr="0020493A">
              <w:rPr>
                <w:b/>
                <w:color w:val="000000" w:themeColor="text1"/>
              </w:rPr>
              <w:t>Control</w:t>
            </w:r>
          </w:p>
        </w:tc>
        <w:tc>
          <w:tcPr>
            <w:tcW w:w="517" w:type="pct"/>
            <w:vAlign w:val="center"/>
          </w:tcPr>
          <w:p w14:paraId="44651E2E" w14:textId="77777777" w:rsidR="00774AB7" w:rsidRPr="0020493A" w:rsidRDefault="00774AB7" w:rsidP="007020B4">
            <w:pPr>
              <w:rPr>
                <w:b/>
                <w:color w:val="000000" w:themeColor="text1"/>
              </w:rPr>
            </w:pPr>
            <w:r w:rsidRPr="0020493A">
              <w:rPr>
                <w:b/>
                <w:color w:val="000000" w:themeColor="text1"/>
              </w:rPr>
              <w:t>Experimental</w:t>
            </w:r>
          </w:p>
        </w:tc>
        <w:tc>
          <w:tcPr>
            <w:tcW w:w="496" w:type="pct"/>
            <w:vAlign w:val="center"/>
          </w:tcPr>
          <w:p w14:paraId="7643A047" w14:textId="77777777" w:rsidR="00774AB7" w:rsidRPr="0020493A" w:rsidRDefault="00774AB7" w:rsidP="007020B4">
            <w:pPr>
              <w:rPr>
                <w:b/>
                <w:color w:val="000000" w:themeColor="text1"/>
              </w:rPr>
            </w:pPr>
            <w:r w:rsidRPr="0020493A">
              <w:rPr>
                <w:b/>
                <w:color w:val="000000" w:themeColor="text1"/>
              </w:rPr>
              <w:t>Control</w:t>
            </w:r>
          </w:p>
        </w:tc>
        <w:tc>
          <w:tcPr>
            <w:tcW w:w="371" w:type="pct"/>
            <w:vMerge/>
            <w:vAlign w:val="center"/>
          </w:tcPr>
          <w:p w14:paraId="1B68AE45" w14:textId="77777777" w:rsidR="00774AB7" w:rsidRPr="0020493A" w:rsidRDefault="00774AB7" w:rsidP="007020B4">
            <w:pPr>
              <w:rPr>
                <w:b/>
                <w:color w:val="000000" w:themeColor="text1"/>
              </w:rPr>
            </w:pPr>
          </w:p>
        </w:tc>
        <w:tc>
          <w:tcPr>
            <w:tcW w:w="1729" w:type="pct"/>
            <w:vMerge/>
            <w:vAlign w:val="center"/>
          </w:tcPr>
          <w:p w14:paraId="19F244E4" w14:textId="77777777" w:rsidR="00774AB7" w:rsidRPr="0020493A" w:rsidRDefault="00774AB7" w:rsidP="007020B4">
            <w:pPr>
              <w:rPr>
                <w:b/>
                <w:color w:val="000000" w:themeColor="text1"/>
              </w:rPr>
            </w:pPr>
          </w:p>
        </w:tc>
      </w:tr>
      <w:tr w:rsidR="00DC76CB" w:rsidRPr="0020493A" w14:paraId="7B759AA3" w14:textId="77777777" w:rsidTr="004B42F7">
        <w:trPr>
          <w:trHeight w:val="64"/>
        </w:trPr>
        <w:tc>
          <w:tcPr>
            <w:tcW w:w="533" w:type="pct"/>
            <w:shd w:val="clear" w:color="auto" w:fill="auto"/>
            <w:vAlign w:val="center"/>
          </w:tcPr>
          <w:p w14:paraId="6958D6AB" w14:textId="58228D10" w:rsidR="00DC76CB" w:rsidRPr="0020493A" w:rsidRDefault="00DC76CB" w:rsidP="00DC76CB">
            <w:pPr>
              <w:rPr>
                <w:color w:val="000000" w:themeColor="text1"/>
              </w:rPr>
            </w:pPr>
            <w:bookmarkStart w:id="65" w:name="_Hlk133674536"/>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10304227" w14:textId="77777777" w:rsidR="00DC76CB" w:rsidRDefault="00DC76CB" w:rsidP="00DC76CB">
            <w:pPr>
              <w:rPr>
                <w:color w:val="000000" w:themeColor="text1"/>
              </w:rPr>
            </w:pPr>
            <w:r>
              <w:rPr>
                <w:color w:val="000000" w:themeColor="text1"/>
              </w:rPr>
              <w:t>Proportion of patients responding to therapy</w:t>
            </w:r>
          </w:p>
          <w:p w14:paraId="26669874" w14:textId="77777777" w:rsidR="00DC76CB" w:rsidRPr="0020493A" w:rsidRDefault="00DC76CB" w:rsidP="00DC76CB">
            <w:pPr>
              <w:rPr>
                <w:color w:val="000000" w:themeColor="text1"/>
              </w:rPr>
            </w:pPr>
            <w:r>
              <w:rPr>
                <w:i/>
                <w:iCs/>
                <w:color w:val="000000" w:themeColor="text1"/>
              </w:rPr>
              <w:t>Stool volume 100g or over vs &lt;100g</w:t>
            </w:r>
          </w:p>
        </w:tc>
        <w:tc>
          <w:tcPr>
            <w:tcW w:w="466" w:type="pct"/>
            <w:vAlign w:val="center"/>
          </w:tcPr>
          <w:p w14:paraId="48F35C27" w14:textId="77777777" w:rsidR="00DC76CB" w:rsidRPr="0020493A" w:rsidRDefault="00DC76CB" w:rsidP="00DC76CB">
            <w:pPr>
              <w:rPr>
                <w:color w:val="000000" w:themeColor="text1"/>
              </w:rPr>
            </w:pPr>
            <w:r>
              <w:rPr>
                <w:color w:val="000000" w:themeColor="text1"/>
              </w:rPr>
              <w:t>13</w:t>
            </w:r>
          </w:p>
        </w:tc>
        <w:tc>
          <w:tcPr>
            <w:tcW w:w="354" w:type="pct"/>
            <w:vAlign w:val="center"/>
          </w:tcPr>
          <w:p w14:paraId="3B231EFB" w14:textId="77777777" w:rsidR="00DC76CB" w:rsidRPr="0020493A" w:rsidRDefault="00DC76CB" w:rsidP="00DC76CB">
            <w:pPr>
              <w:rPr>
                <w:color w:val="000000" w:themeColor="text1"/>
              </w:rPr>
            </w:pPr>
            <w:r>
              <w:rPr>
                <w:color w:val="000000" w:themeColor="text1"/>
              </w:rPr>
              <w:t>7</w:t>
            </w:r>
          </w:p>
        </w:tc>
        <w:tc>
          <w:tcPr>
            <w:tcW w:w="517" w:type="pct"/>
            <w:vAlign w:val="center"/>
          </w:tcPr>
          <w:p w14:paraId="4D6862B7" w14:textId="77777777" w:rsidR="00DC76CB" w:rsidRPr="0020493A" w:rsidRDefault="00DC76CB" w:rsidP="00DC76CB">
            <w:pPr>
              <w:rPr>
                <w:color w:val="000000" w:themeColor="text1"/>
              </w:rPr>
            </w:pPr>
            <w:r>
              <w:rPr>
                <w:color w:val="000000" w:themeColor="text1"/>
              </w:rPr>
              <w:t>10 (76.9%)</w:t>
            </w:r>
          </w:p>
        </w:tc>
        <w:tc>
          <w:tcPr>
            <w:tcW w:w="496" w:type="pct"/>
            <w:vAlign w:val="center"/>
          </w:tcPr>
          <w:p w14:paraId="389FF706" w14:textId="77777777" w:rsidR="00DC76CB" w:rsidRPr="0020493A" w:rsidRDefault="00DC76CB" w:rsidP="00DC76CB">
            <w:pPr>
              <w:rPr>
                <w:color w:val="000000" w:themeColor="text1"/>
              </w:rPr>
            </w:pPr>
            <w:r>
              <w:rPr>
                <w:color w:val="000000" w:themeColor="text1"/>
              </w:rPr>
              <w:t>5 (71.4%)</w:t>
            </w:r>
          </w:p>
        </w:tc>
        <w:tc>
          <w:tcPr>
            <w:tcW w:w="371" w:type="pct"/>
            <w:vAlign w:val="center"/>
          </w:tcPr>
          <w:p w14:paraId="6BD47446" w14:textId="77777777" w:rsidR="00DC76CB" w:rsidRPr="0020493A" w:rsidRDefault="00DC76CB" w:rsidP="00DC76CB">
            <w:pPr>
              <w:rPr>
                <w:color w:val="000000" w:themeColor="text1"/>
              </w:rPr>
            </w:pPr>
            <w:r>
              <w:rPr>
                <w:color w:val="000000" w:themeColor="text1"/>
              </w:rPr>
              <w:t>p=1.0</w:t>
            </w:r>
          </w:p>
        </w:tc>
        <w:tc>
          <w:tcPr>
            <w:tcW w:w="1729" w:type="pct"/>
            <w:vAlign w:val="center"/>
          </w:tcPr>
          <w:p w14:paraId="507D8C20"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bookmarkEnd w:id="65"/>
    </w:tbl>
    <w:p w14:paraId="635ED682" w14:textId="77777777" w:rsidR="002258D7" w:rsidRDefault="002258D7" w:rsidP="002258D7"/>
    <w:p w14:paraId="15B99D43" w14:textId="6AD8E5DC" w:rsidR="00AC7FB3" w:rsidRDefault="002258D7" w:rsidP="00AC7FB3">
      <w:pPr>
        <w:pStyle w:val="Heading5"/>
      </w:pPr>
      <w:r>
        <w:t>Impact on a</w:t>
      </w:r>
      <w:r w:rsidR="00AC7FB3">
        <w:t>dverse events</w:t>
      </w:r>
    </w:p>
    <w:p w14:paraId="0CD2DE1F" w14:textId="085E186C" w:rsidR="00AC7FB3" w:rsidRPr="00AC7FB3" w:rsidRDefault="00774AB7" w:rsidP="00AC7FB3">
      <w:r>
        <w:t>No studies</w:t>
      </w:r>
    </w:p>
    <w:p w14:paraId="10A00961" w14:textId="1DF72AA0" w:rsidR="00AC7FB3" w:rsidRDefault="002258D7" w:rsidP="00AC7FB3">
      <w:pPr>
        <w:pStyle w:val="Heading5"/>
      </w:pPr>
      <w:r>
        <w:t xml:space="preserve">Impact on </w:t>
      </w:r>
      <w:r w:rsidR="00AC7FB3">
        <w:t>QoL</w:t>
      </w:r>
    </w:p>
    <w:p w14:paraId="3672FDA6" w14:textId="3001A755" w:rsidR="00C35E37" w:rsidRPr="00C35E37" w:rsidRDefault="00774AB7" w:rsidP="00C35E37">
      <w:r>
        <w:t>No studies</w:t>
      </w:r>
    </w:p>
    <w:p w14:paraId="74799AC0" w14:textId="77777777" w:rsidR="00C35E37" w:rsidRDefault="00C35E37" w:rsidP="00C35E37">
      <w:pPr>
        <w:pStyle w:val="Heading4"/>
      </w:pPr>
      <w:r w:rsidRPr="00C35E37">
        <w:t>Microbiome composition of the donor</w:t>
      </w:r>
    </w:p>
    <w:p w14:paraId="4E6C5A15" w14:textId="4485E568"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774AB7" w:rsidRPr="0020493A" w14:paraId="57E400C0" w14:textId="77777777" w:rsidTr="004B42F7">
        <w:trPr>
          <w:trHeight w:val="340"/>
        </w:trPr>
        <w:tc>
          <w:tcPr>
            <w:tcW w:w="533" w:type="pct"/>
            <w:vMerge w:val="restart"/>
            <w:vAlign w:val="center"/>
          </w:tcPr>
          <w:p w14:paraId="7378EEFE" w14:textId="77777777" w:rsidR="00774AB7" w:rsidRPr="0020493A" w:rsidRDefault="00774AB7" w:rsidP="007020B4">
            <w:pPr>
              <w:rPr>
                <w:b/>
                <w:color w:val="000000" w:themeColor="text1"/>
              </w:rPr>
            </w:pPr>
            <w:r w:rsidRPr="0020493A">
              <w:rPr>
                <w:b/>
                <w:color w:val="000000" w:themeColor="text1"/>
              </w:rPr>
              <w:t>Author, Year</w:t>
            </w:r>
          </w:p>
        </w:tc>
        <w:tc>
          <w:tcPr>
            <w:tcW w:w="534" w:type="pct"/>
            <w:vMerge w:val="restart"/>
            <w:vAlign w:val="center"/>
          </w:tcPr>
          <w:p w14:paraId="017570D3" w14:textId="77777777" w:rsidR="00774AB7" w:rsidRPr="0020493A" w:rsidRDefault="00774AB7" w:rsidP="007020B4">
            <w:pPr>
              <w:rPr>
                <w:b/>
                <w:color w:val="000000" w:themeColor="text1"/>
              </w:rPr>
            </w:pPr>
            <w:r w:rsidRPr="0020493A">
              <w:rPr>
                <w:b/>
                <w:color w:val="000000" w:themeColor="text1"/>
              </w:rPr>
              <w:t>Outcome measure</w:t>
            </w:r>
          </w:p>
        </w:tc>
        <w:tc>
          <w:tcPr>
            <w:tcW w:w="820" w:type="pct"/>
            <w:gridSpan w:val="2"/>
            <w:vAlign w:val="center"/>
          </w:tcPr>
          <w:p w14:paraId="11760D85" w14:textId="77777777" w:rsidR="00774AB7" w:rsidRPr="0020493A" w:rsidRDefault="00774AB7" w:rsidP="007020B4">
            <w:pPr>
              <w:rPr>
                <w:b/>
                <w:color w:val="000000" w:themeColor="text1"/>
              </w:rPr>
            </w:pPr>
            <w:r w:rsidRPr="0020493A">
              <w:rPr>
                <w:b/>
                <w:color w:val="000000" w:themeColor="text1"/>
              </w:rPr>
              <w:t>Number of participants</w:t>
            </w:r>
          </w:p>
        </w:tc>
        <w:tc>
          <w:tcPr>
            <w:tcW w:w="1013" w:type="pct"/>
            <w:gridSpan w:val="2"/>
            <w:vAlign w:val="center"/>
          </w:tcPr>
          <w:p w14:paraId="78F16A00" w14:textId="77777777" w:rsidR="00774AB7" w:rsidRPr="0020493A" w:rsidRDefault="00774AB7" w:rsidP="007020B4">
            <w:pPr>
              <w:rPr>
                <w:b/>
                <w:color w:val="000000" w:themeColor="text1"/>
              </w:rPr>
            </w:pPr>
            <w:r w:rsidRPr="0020493A">
              <w:rPr>
                <w:b/>
                <w:color w:val="000000" w:themeColor="text1"/>
              </w:rPr>
              <w:t>Outcome</w:t>
            </w:r>
          </w:p>
        </w:tc>
        <w:tc>
          <w:tcPr>
            <w:tcW w:w="371" w:type="pct"/>
            <w:vMerge w:val="restart"/>
            <w:vAlign w:val="center"/>
          </w:tcPr>
          <w:p w14:paraId="607C80AA" w14:textId="77777777" w:rsidR="00774AB7" w:rsidRPr="0020493A" w:rsidRDefault="00774AB7" w:rsidP="007020B4">
            <w:pPr>
              <w:rPr>
                <w:b/>
                <w:color w:val="000000" w:themeColor="text1"/>
              </w:rPr>
            </w:pPr>
            <w:r w:rsidRPr="0020493A">
              <w:rPr>
                <w:b/>
                <w:color w:val="000000" w:themeColor="text1"/>
              </w:rPr>
              <w:t>Significance</w:t>
            </w:r>
          </w:p>
        </w:tc>
        <w:tc>
          <w:tcPr>
            <w:tcW w:w="1729" w:type="pct"/>
            <w:vMerge w:val="restart"/>
            <w:vAlign w:val="center"/>
          </w:tcPr>
          <w:p w14:paraId="2360E954" w14:textId="77777777" w:rsidR="00774AB7" w:rsidRPr="0020493A" w:rsidRDefault="00774AB7" w:rsidP="007020B4">
            <w:pPr>
              <w:rPr>
                <w:b/>
                <w:color w:val="000000" w:themeColor="text1"/>
              </w:rPr>
            </w:pPr>
            <w:r w:rsidRPr="0020493A">
              <w:rPr>
                <w:b/>
                <w:color w:val="000000" w:themeColor="text1"/>
              </w:rPr>
              <w:t>Comments</w:t>
            </w:r>
          </w:p>
        </w:tc>
      </w:tr>
      <w:tr w:rsidR="00774AB7" w:rsidRPr="0020493A" w14:paraId="7A9D6646" w14:textId="77777777" w:rsidTr="004B42F7">
        <w:trPr>
          <w:trHeight w:val="348"/>
        </w:trPr>
        <w:tc>
          <w:tcPr>
            <w:tcW w:w="533" w:type="pct"/>
            <w:vMerge/>
            <w:vAlign w:val="center"/>
          </w:tcPr>
          <w:p w14:paraId="60FD994B" w14:textId="77777777" w:rsidR="00774AB7" w:rsidRPr="0020493A" w:rsidRDefault="00774AB7" w:rsidP="007020B4">
            <w:pPr>
              <w:rPr>
                <w:b/>
                <w:color w:val="000000" w:themeColor="text1"/>
              </w:rPr>
            </w:pPr>
          </w:p>
        </w:tc>
        <w:tc>
          <w:tcPr>
            <w:tcW w:w="534" w:type="pct"/>
            <w:vMerge/>
            <w:vAlign w:val="center"/>
          </w:tcPr>
          <w:p w14:paraId="7BEEC063" w14:textId="77777777" w:rsidR="00774AB7" w:rsidRPr="0020493A" w:rsidRDefault="00774AB7" w:rsidP="007020B4">
            <w:pPr>
              <w:rPr>
                <w:b/>
                <w:color w:val="000000" w:themeColor="text1"/>
              </w:rPr>
            </w:pPr>
          </w:p>
        </w:tc>
        <w:tc>
          <w:tcPr>
            <w:tcW w:w="466" w:type="pct"/>
            <w:vAlign w:val="center"/>
          </w:tcPr>
          <w:p w14:paraId="1157969F" w14:textId="77777777" w:rsidR="00774AB7" w:rsidRPr="0020493A" w:rsidRDefault="00774AB7" w:rsidP="007020B4">
            <w:pPr>
              <w:rPr>
                <w:b/>
                <w:color w:val="000000" w:themeColor="text1"/>
              </w:rPr>
            </w:pPr>
            <w:r w:rsidRPr="0020493A">
              <w:rPr>
                <w:b/>
                <w:color w:val="000000" w:themeColor="text1"/>
              </w:rPr>
              <w:t>Experimental</w:t>
            </w:r>
          </w:p>
        </w:tc>
        <w:tc>
          <w:tcPr>
            <w:tcW w:w="354" w:type="pct"/>
            <w:vAlign w:val="center"/>
          </w:tcPr>
          <w:p w14:paraId="683A0097" w14:textId="77777777" w:rsidR="00774AB7" w:rsidRPr="0020493A" w:rsidRDefault="00774AB7" w:rsidP="007020B4">
            <w:pPr>
              <w:rPr>
                <w:b/>
                <w:color w:val="000000" w:themeColor="text1"/>
              </w:rPr>
            </w:pPr>
            <w:r w:rsidRPr="0020493A">
              <w:rPr>
                <w:b/>
                <w:color w:val="000000" w:themeColor="text1"/>
              </w:rPr>
              <w:t>Control</w:t>
            </w:r>
          </w:p>
        </w:tc>
        <w:tc>
          <w:tcPr>
            <w:tcW w:w="517" w:type="pct"/>
            <w:vAlign w:val="center"/>
          </w:tcPr>
          <w:p w14:paraId="14358EDA" w14:textId="77777777" w:rsidR="00774AB7" w:rsidRPr="0020493A" w:rsidRDefault="00774AB7" w:rsidP="007020B4">
            <w:pPr>
              <w:rPr>
                <w:b/>
                <w:color w:val="000000" w:themeColor="text1"/>
              </w:rPr>
            </w:pPr>
            <w:r w:rsidRPr="0020493A">
              <w:rPr>
                <w:b/>
                <w:color w:val="000000" w:themeColor="text1"/>
              </w:rPr>
              <w:t>Experimental</w:t>
            </w:r>
          </w:p>
        </w:tc>
        <w:tc>
          <w:tcPr>
            <w:tcW w:w="496" w:type="pct"/>
            <w:vAlign w:val="center"/>
          </w:tcPr>
          <w:p w14:paraId="65B60D8C" w14:textId="77777777" w:rsidR="00774AB7" w:rsidRPr="0020493A" w:rsidRDefault="00774AB7" w:rsidP="007020B4">
            <w:pPr>
              <w:rPr>
                <w:b/>
                <w:color w:val="000000" w:themeColor="text1"/>
              </w:rPr>
            </w:pPr>
            <w:r w:rsidRPr="0020493A">
              <w:rPr>
                <w:b/>
                <w:color w:val="000000" w:themeColor="text1"/>
              </w:rPr>
              <w:t>Control</w:t>
            </w:r>
          </w:p>
        </w:tc>
        <w:tc>
          <w:tcPr>
            <w:tcW w:w="371" w:type="pct"/>
            <w:vMerge/>
            <w:vAlign w:val="center"/>
          </w:tcPr>
          <w:p w14:paraId="14329139" w14:textId="77777777" w:rsidR="00774AB7" w:rsidRPr="0020493A" w:rsidRDefault="00774AB7" w:rsidP="007020B4">
            <w:pPr>
              <w:rPr>
                <w:b/>
                <w:color w:val="000000" w:themeColor="text1"/>
              </w:rPr>
            </w:pPr>
          </w:p>
        </w:tc>
        <w:tc>
          <w:tcPr>
            <w:tcW w:w="1729" w:type="pct"/>
            <w:vMerge/>
            <w:vAlign w:val="center"/>
          </w:tcPr>
          <w:p w14:paraId="72F9F79E" w14:textId="77777777" w:rsidR="00774AB7" w:rsidRPr="0020493A" w:rsidRDefault="00774AB7" w:rsidP="007020B4">
            <w:pPr>
              <w:rPr>
                <w:b/>
                <w:color w:val="000000" w:themeColor="text1"/>
              </w:rPr>
            </w:pPr>
          </w:p>
        </w:tc>
      </w:tr>
      <w:tr w:rsidR="00774AB7" w:rsidRPr="00A048AB" w14:paraId="04048D42" w14:textId="77777777" w:rsidTr="004B42F7">
        <w:trPr>
          <w:trHeight w:val="64"/>
        </w:trPr>
        <w:tc>
          <w:tcPr>
            <w:tcW w:w="5000" w:type="pct"/>
            <w:gridSpan w:val="8"/>
            <w:shd w:val="clear" w:color="auto" w:fill="BFBFBF" w:themeFill="background1" w:themeFillShade="BF"/>
            <w:vAlign w:val="center"/>
          </w:tcPr>
          <w:p w14:paraId="036991A1" w14:textId="77777777" w:rsidR="00774AB7" w:rsidRDefault="00774AB7" w:rsidP="007020B4">
            <w:pPr>
              <w:rPr>
                <w:b/>
                <w:bCs/>
                <w:color w:val="000000" w:themeColor="text1"/>
              </w:rPr>
            </w:pPr>
            <w:r>
              <w:rPr>
                <w:b/>
                <w:bCs/>
                <w:color w:val="000000" w:themeColor="text1"/>
              </w:rPr>
              <w:t>Microbiome composition of donor stool</w:t>
            </w:r>
          </w:p>
        </w:tc>
      </w:tr>
      <w:tr w:rsidR="00DC76CB" w:rsidRPr="0020493A" w14:paraId="0FF25999" w14:textId="77777777" w:rsidTr="004B42F7">
        <w:trPr>
          <w:trHeight w:val="64"/>
        </w:trPr>
        <w:tc>
          <w:tcPr>
            <w:tcW w:w="533" w:type="pct"/>
            <w:shd w:val="clear" w:color="auto" w:fill="auto"/>
            <w:vAlign w:val="center"/>
          </w:tcPr>
          <w:p w14:paraId="3DABC031" w14:textId="65C796D3" w:rsidR="00DC76CB" w:rsidRPr="0020493A" w:rsidRDefault="00DC76CB" w:rsidP="00DC76CB">
            <w:pPr>
              <w:rPr>
                <w:color w:val="000000" w:themeColor="text1"/>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00F8FFE1" w14:textId="77777777" w:rsidR="00DC76CB" w:rsidRPr="0020493A" w:rsidRDefault="00DC76CB" w:rsidP="00DC76CB">
            <w:pPr>
              <w:rPr>
                <w:color w:val="000000" w:themeColor="text1"/>
              </w:rPr>
            </w:pPr>
            <w:r>
              <w:rPr>
                <w:color w:val="000000" w:themeColor="text1"/>
              </w:rPr>
              <w:t xml:space="preserve">Microbiome composition of donor stools responded vs </w:t>
            </w:r>
            <w:r>
              <w:rPr>
                <w:color w:val="000000" w:themeColor="text1"/>
              </w:rPr>
              <w:lastRenderedPageBreak/>
              <w:t>nor responded</w:t>
            </w:r>
          </w:p>
        </w:tc>
        <w:tc>
          <w:tcPr>
            <w:tcW w:w="466" w:type="pct"/>
            <w:vAlign w:val="center"/>
          </w:tcPr>
          <w:p w14:paraId="6B7D19AD" w14:textId="77777777" w:rsidR="00DC76CB" w:rsidRPr="0020493A" w:rsidRDefault="00DC76CB" w:rsidP="00DC76CB">
            <w:pPr>
              <w:rPr>
                <w:color w:val="000000" w:themeColor="text1"/>
              </w:rPr>
            </w:pPr>
            <w:r>
              <w:rPr>
                <w:color w:val="000000" w:themeColor="text1"/>
              </w:rPr>
              <w:lastRenderedPageBreak/>
              <w:t>15</w:t>
            </w:r>
          </w:p>
        </w:tc>
        <w:tc>
          <w:tcPr>
            <w:tcW w:w="354" w:type="pct"/>
            <w:vAlign w:val="center"/>
          </w:tcPr>
          <w:p w14:paraId="394EF1DE" w14:textId="77777777" w:rsidR="00DC76CB" w:rsidRPr="0020493A" w:rsidRDefault="00DC76CB" w:rsidP="00DC76CB">
            <w:pPr>
              <w:rPr>
                <w:color w:val="000000" w:themeColor="text1"/>
              </w:rPr>
            </w:pPr>
            <w:r>
              <w:rPr>
                <w:color w:val="000000" w:themeColor="text1"/>
              </w:rPr>
              <w:t>5</w:t>
            </w:r>
          </w:p>
        </w:tc>
        <w:tc>
          <w:tcPr>
            <w:tcW w:w="517" w:type="pct"/>
            <w:vAlign w:val="center"/>
          </w:tcPr>
          <w:p w14:paraId="24A1A5F2" w14:textId="77777777" w:rsidR="00DC76CB" w:rsidRPr="0020493A" w:rsidRDefault="00DC76CB" w:rsidP="00DC76CB">
            <w:pPr>
              <w:rPr>
                <w:color w:val="000000" w:themeColor="text1"/>
              </w:rPr>
            </w:pPr>
            <w:r w:rsidRPr="00CB534A">
              <w:rPr>
                <w:color w:val="000000" w:themeColor="text1"/>
              </w:rPr>
              <w:t xml:space="preserve">Firmicutes </w:t>
            </w:r>
            <w:r>
              <w:rPr>
                <w:color w:val="000000" w:themeColor="text1"/>
              </w:rPr>
              <w:t>&amp;</w:t>
            </w:r>
            <w:r w:rsidRPr="00CB534A">
              <w:rPr>
                <w:color w:val="000000" w:themeColor="text1"/>
              </w:rPr>
              <w:t xml:space="preserve"> Bacteroidetes 84.5%</w:t>
            </w:r>
            <w:r>
              <w:rPr>
                <w:color w:val="000000" w:themeColor="text1"/>
              </w:rPr>
              <w:t xml:space="preserve">; </w:t>
            </w:r>
            <w:r w:rsidRPr="00CB534A">
              <w:rPr>
                <w:color w:val="000000" w:themeColor="text1"/>
              </w:rPr>
              <w:t xml:space="preserve">Proteobacteria </w:t>
            </w:r>
            <w:r>
              <w:rPr>
                <w:color w:val="000000" w:themeColor="text1"/>
              </w:rPr>
              <w:t>&amp;</w:t>
            </w:r>
            <w:r w:rsidRPr="00CB534A">
              <w:rPr>
                <w:color w:val="000000" w:themeColor="text1"/>
              </w:rPr>
              <w:t xml:space="preserve"> </w:t>
            </w:r>
            <w:r w:rsidRPr="00CB534A">
              <w:rPr>
                <w:color w:val="000000" w:themeColor="text1"/>
              </w:rPr>
              <w:lastRenderedPageBreak/>
              <w:t>Fusobacteria 7.6%</w:t>
            </w:r>
          </w:p>
        </w:tc>
        <w:tc>
          <w:tcPr>
            <w:tcW w:w="496" w:type="pct"/>
            <w:vAlign w:val="center"/>
          </w:tcPr>
          <w:p w14:paraId="6867F5A6" w14:textId="77777777" w:rsidR="00DC76CB" w:rsidRPr="0020493A" w:rsidRDefault="00DC76CB" w:rsidP="00DC76CB">
            <w:pPr>
              <w:rPr>
                <w:color w:val="000000" w:themeColor="text1"/>
              </w:rPr>
            </w:pPr>
            <w:r w:rsidRPr="00CB534A">
              <w:rPr>
                <w:color w:val="000000" w:themeColor="text1"/>
              </w:rPr>
              <w:lastRenderedPageBreak/>
              <w:t xml:space="preserve">Firmicutes </w:t>
            </w:r>
            <w:r>
              <w:rPr>
                <w:color w:val="000000" w:themeColor="text1"/>
              </w:rPr>
              <w:t>&amp;</w:t>
            </w:r>
            <w:r w:rsidRPr="00CB534A">
              <w:rPr>
                <w:color w:val="000000" w:themeColor="text1"/>
              </w:rPr>
              <w:t xml:space="preserve"> Bacteroidetes </w:t>
            </w:r>
            <w:r>
              <w:rPr>
                <w:color w:val="000000" w:themeColor="text1"/>
              </w:rPr>
              <w:t>89.6</w:t>
            </w:r>
            <w:r w:rsidRPr="00CB534A">
              <w:rPr>
                <w:color w:val="000000" w:themeColor="text1"/>
              </w:rPr>
              <w:t>%</w:t>
            </w:r>
            <w:r>
              <w:rPr>
                <w:color w:val="000000" w:themeColor="text1"/>
              </w:rPr>
              <w:t xml:space="preserve">; </w:t>
            </w:r>
            <w:r w:rsidRPr="00CB534A">
              <w:rPr>
                <w:color w:val="000000" w:themeColor="text1"/>
              </w:rPr>
              <w:t xml:space="preserve">Proteobacteria </w:t>
            </w:r>
            <w:r>
              <w:rPr>
                <w:color w:val="000000" w:themeColor="text1"/>
              </w:rPr>
              <w:t>&amp;</w:t>
            </w:r>
            <w:r w:rsidRPr="00CB534A">
              <w:rPr>
                <w:color w:val="000000" w:themeColor="text1"/>
              </w:rPr>
              <w:t xml:space="preserve"> </w:t>
            </w:r>
            <w:r w:rsidRPr="00CB534A">
              <w:rPr>
                <w:color w:val="000000" w:themeColor="text1"/>
              </w:rPr>
              <w:lastRenderedPageBreak/>
              <w:t xml:space="preserve">Fusobacteria </w:t>
            </w:r>
            <w:r>
              <w:rPr>
                <w:color w:val="000000" w:themeColor="text1"/>
              </w:rPr>
              <w:t>&lt;1</w:t>
            </w:r>
            <w:r w:rsidRPr="00CB534A">
              <w:rPr>
                <w:color w:val="000000" w:themeColor="text1"/>
              </w:rPr>
              <w:t>%</w:t>
            </w:r>
          </w:p>
        </w:tc>
        <w:tc>
          <w:tcPr>
            <w:tcW w:w="371" w:type="pct"/>
            <w:vAlign w:val="center"/>
          </w:tcPr>
          <w:p w14:paraId="7747DF1B" w14:textId="77777777" w:rsidR="00DC76CB" w:rsidRPr="0020493A" w:rsidRDefault="00DC76CB" w:rsidP="00DC76CB">
            <w:pPr>
              <w:rPr>
                <w:color w:val="000000" w:themeColor="text1"/>
              </w:rPr>
            </w:pPr>
            <w:r>
              <w:rPr>
                <w:color w:val="000000" w:themeColor="text1"/>
              </w:rPr>
              <w:lastRenderedPageBreak/>
              <w:t>p=1.0</w:t>
            </w:r>
          </w:p>
        </w:tc>
        <w:tc>
          <w:tcPr>
            <w:tcW w:w="1729" w:type="pct"/>
            <w:vAlign w:val="center"/>
          </w:tcPr>
          <w:p w14:paraId="1B470E0A" w14:textId="77777777" w:rsidR="00DC76CB" w:rsidRPr="0020493A" w:rsidRDefault="00DC76CB" w:rsidP="00DC76CB">
            <w:pPr>
              <w:rPr>
                <w:color w:val="000000" w:themeColor="text1"/>
              </w:rPr>
            </w:pPr>
          </w:p>
        </w:tc>
      </w:tr>
    </w:tbl>
    <w:p w14:paraId="2DC8C88C" w14:textId="77777777" w:rsidR="00AC7FB3" w:rsidRPr="00AC7FB3" w:rsidRDefault="00AC7FB3" w:rsidP="00AC7FB3"/>
    <w:p w14:paraId="0AC27270" w14:textId="1D35AFA6" w:rsidR="00AC7FB3" w:rsidRDefault="002258D7" w:rsidP="00AC7FB3">
      <w:pPr>
        <w:pStyle w:val="Heading5"/>
      </w:pPr>
      <w:r>
        <w:t>Impact on a</w:t>
      </w:r>
      <w:r w:rsidR="00AC7FB3">
        <w:t>dverse events</w:t>
      </w:r>
    </w:p>
    <w:p w14:paraId="60ACE26A" w14:textId="42016502" w:rsidR="00AC7FB3" w:rsidRPr="00AC7FB3" w:rsidRDefault="00774AB7" w:rsidP="00AC7FB3">
      <w:r>
        <w:t>No studies</w:t>
      </w:r>
    </w:p>
    <w:p w14:paraId="6376F165" w14:textId="2FA0426E" w:rsidR="00AC7FB3" w:rsidRDefault="002258D7" w:rsidP="00AC7FB3">
      <w:pPr>
        <w:pStyle w:val="Heading5"/>
      </w:pPr>
      <w:r>
        <w:t xml:space="preserve">Impact on </w:t>
      </w:r>
      <w:r w:rsidR="00AC7FB3">
        <w:t>QoL</w:t>
      </w:r>
    </w:p>
    <w:p w14:paraId="7832A298" w14:textId="1792CEB9" w:rsidR="00C35E37" w:rsidRPr="00C35E37" w:rsidRDefault="00774AB7" w:rsidP="00C35E37">
      <w:r>
        <w:t>No studies</w:t>
      </w:r>
    </w:p>
    <w:p w14:paraId="4994A252" w14:textId="77777777" w:rsidR="00C35E37" w:rsidRPr="00C35E37" w:rsidRDefault="00C35E37" w:rsidP="00C35E37">
      <w:pPr>
        <w:pStyle w:val="Heading2"/>
      </w:pPr>
      <w:r w:rsidRPr="00C35E37">
        <w:t xml:space="preserve">Preparation </w:t>
      </w:r>
      <w:r>
        <w:t>factors (section 4.4)</w:t>
      </w:r>
    </w:p>
    <w:p w14:paraId="6623FC6D" w14:textId="77777777" w:rsidR="00C35E37" w:rsidRDefault="00C35E37" w:rsidP="00C35E37">
      <w:pPr>
        <w:pStyle w:val="Heading4"/>
      </w:pPr>
      <w:r w:rsidRPr="00C35E37">
        <w:t>Fresh vs frozen stool</w:t>
      </w:r>
    </w:p>
    <w:p w14:paraId="1CED0C8A" w14:textId="7C84DF23"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55094C" w:rsidRPr="0020493A" w14:paraId="092B19BF" w14:textId="77777777" w:rsidTr="004B42F7">
        <w:trPr>
          <w:trHeight w:val="340"/>
        </w:trPr>
        <w:tc>
          <w:tcPr>
            <w:tcW w:w="533" w:type="pct"/>
            <w:vMerge w:val="restart"/>
            <w:vAlign w:val="center"/>
          </w:tcPr>
          <w:p w14:paraId="57C4C29F" w14:textId="77777777" w:rsidR="0055094C" w:rsidRPr="0020493A" w:rsidRDefault="0055094C" w:rsidP="007020B4">
            <w:pPr>
              <w:rPr>
                <w:b/>
                <w:color w:val="000000" w:themeColor="text1"/>
              </w:rPr>
            </w:pPr>
            <w:r w:rsidRPr="0020493A">
              <w:rPr>
                <w:b/>
                <w:color w:val="000000" w:themeColor="text1"/>
              </w:rPr>
              <w:t>Author, Year</w:t>
            </w:r>
          </w:p>
        </w:tc>
        <w:tc>
          <w:tcPr>
            <w:tcW w:w="534" w:type="pct"/>
            <w:vMerge w:val="restart"/>
            <w:vAlign w:val="center"/>
          </w:tcPr>
          <w:p w14:paraId="326B2042" w14:textId="77777777" w:rsidR="0055094C" w:rsidRPr="0020493A" w:rsidRDefault="0055094C" w:rsidP="007020B4">
            <w:pPr>
              <w:rPr>
                <w:b/>
                <w:color w:val="000000" w:themeColor="text1"/>
              </w:rPr>
            </w:pPr>
            <w:r w:rsidRPr="0020493A">
              <w:rPr>
                <w:b/>
                <w:color w:val="000000" w:themeColor="text1"/>
              </w:rPr>
              <w:t>Outcome measure</w:t>
            </w:r>
          </w:p>
        </w:tc>
        <w:tc>
          <w:tcPr>
            <w:tcW w:w="820" w:type="pct"/>
            <w:gridSpan w:val="2"/>
            <w:vAlign w:val="center"/>
          </w:tcPr>
          <w:p w14:paraId="52C15D4A" w14:textId="77777777" w:rsidR="0055094C" w:rsidRPr="0020493A" w:rsidRDefault="0055094C" w:rsidP="007020B4">
            <w:pPr>
              <w:rPr>
                <w:b/>
                <w:color w:val="000000" w:themeColor="text1"/>
              </w:rPr>
            </w:pPr>
            <w:r w:rsidRPr="0020493A">
              <w:rPr>
                <w:b/>
                <w:color w:val="000000" w:themeColor="text1"/>
              </w:rPr>
              <w:t>Number of participants</w:t>
            </w:r>
          </w:p>
        </w:tc>
        <w:tc>
          <w:tcPr>
            <w:tcW w:w="1013" w:type="pct"/>
            <w:gridSpan w:val="2"/>
            <w:vAlign w:val="center"/>
          </w:tcPr>
          <w:p w14:paraId="5F24CD80" w14:textId="77777777" w:rsidR="0055094C" w:rsidRPr="0020493A" w:rsidRDefault="0055094C" w:rsidP="007020B4">
            <w:pPr>
              <w:rPr>
                <w:b/>
                <w:color w:val="000000" w:themeColor="text1"/>
              </w:rPr>
            </w:pPr>
            <w:r w:rsidRPr="0020493A">
              <w:rPr>
                <w:b/>
                <w:color w:val="000000" w:themeColor="text1"/>
              </w:rPr>
              <w:t>Outcome</w:t>
            </w:r>
          </w:p>
        </w:tc>
        <w:tc>
          <w:tcPr>
            <w:tcW w:w="371" w:type="pct"/>
            <w:vMerge w:val="restart"/>
            <w:vAlign w:val="center"/>
          </w:tcPr>
          <w:p w14:paraId="21EC9DBD" w14:textId="77777777" w:rsidR="0055094C" w:rsidRPr="0020493A" w:rsidRDefault="0055094C" w:rsidP="007020B4">
            <w:pPr>
              <w:rPr>
                <w:b/>
                <w:color w:val="000000" w:themeColor="text1"/>
              </w:rPr>
            </w:pPr>
            <w:r w:rsidRPr="0020493A">
              <w:rPr>
                <w:b/>
                <w:color w:val="000000" w:themeColor="text1"/>
              </w:rPr>
              <w:t>Significance</w:t>
            </w:r>
          </w:p>
        </w:tc>
        <w:tc>
          <w:tcPr>
            <w:tcW w:w="1729" w:type="pct"/>
            <w:vMerge w:val="restart"/>
            <w:vAlign w:val="center"/>
          </w:tcPr>
          <w:p w14:paraId="0D6C2744" w14:textId="77777777" w:rsidR="0055094C" w:rsidRPr="0020493A" w:rsidRDefault="0055094C" w:rsidP="007020B4">
            <w:pPr>
              <w:rPr>
                <w:b/>
                <w:color w:val="000000" w:themeColor="text1"/>
              </w:rPr>
            </w:pPr>
            <w:r w:rsidRPr="0020493A">
              <w:rPr>
                <w:b/>
                <w:color w:val="000000" w:themeColor="text1"/>
              </w:rPr>
              <w:t>Comments</w:t>
            </w:r>
          </w:p>
        </w:tc>
      </w:tr>
      <w:tr w:rsidR="0055094C" w:rsidRPr="0020493A" w14:paraId="40B1AD2B" w14:textId="77777777" w:rsidTr="004B42F7">
        <w:trPr>
          <w:trHeight w:val="348"/>
        </w:trPr>
        <w:tc>
          <w:tcPr>
            <w:tcW w:w="533" w:type="pct"/>
            <w:vMerge/>
            <w:vAlign w:val="center"/>
          </w:tcPr>
          <w:p w14:paraId="55877726" w14:textId="77777777" w:rsidR="0055094C" w:rsidRPr="0020493A" w:rsidRDefault="0055094C" w:rsidP="007020B4">
            <w:pPr>
              <w:rPr>
                <w:b/>
                <w:color w:val="000000" w:themeColor="text1"/>
              </w:rPr>
            </w:pPr>
          </w:p>
        </w:tc>
        <w:tc>
          <w:tcPr>
            <w:tcW w:w="534" w:type="pct"/>
            <w:vMerge/>
            <w:vAlign w:val="center"/>
          </w:tcPr>
          <w:p w14:paraId="48F2C093" w14:textId="77777777" w:rsidR="0055094C" w:rsidRPr="0020493A" w:rsidRDefault="0055094C" w:rsidP="007020B4">
            <w:pPr>
              <w:rPr>
                <w:b/>
                <w:color w:val="000000" w:themeColor="text1"/>
              </w:rPr>
            </w:pPr>
          </w:p>
        </w:tc>
        <w:tc>
          <w:tcPr>
            <w:tcW w:w="466" w:type="pct"/>
            <w:vAlign w:val="center"/>
          </w:tcPr>
          <w:p w14:paraId="23D2A417" w14:textId="77777777" w:rsidR="0055094C" w:rsidRPr="0020493A" w:rsidRDefault="0055094C" w:rsidP="007020B4">
            <w:pPr>
              <w:rPr>
                <w:b/>
                <w:color w:val="000000" w:themeColor="text1"/>
              </w:rPr>
            </w:pPr>
            <w:r w:rsidRPr="0020493A">
              <w:rPr>
                <w:b/>
                <w:color w:val="000000" w:themeColor="text1"/>
              </w:rPr>
              <w:t>Experimental</w:t>
            </w:r>
          </w:p>
        </w:tc>
        <w:tc>
          <w:tcPr>
            <w:tcW w:w="354" w:type="pct"/>
            <w:vAlign w:val="center"/>
          </w:tcPr>
          <w:p w14:paraId="62EDD447" w14:textId="77777777" w:rsidR="0055094C" w:rsidRPr="0020493A" w:rsidRDefault="0055094C" w:rsidP="007020B4">
            <w:pPr>
              <w:rPr>
                <w:b/>
                <w:color w:val="000000" w:themeColor="text1"/>
              </w:rPr>
            </w:pPr>
            <w:r w:rsidRPr="0020493A">
              <w:rPr>
                <w:b/>
                <w:color w:val="000000" w:themeColor="text1"/>
              </w:rPr>
              <w:t>Control</w:t>
            </w:r>
          </w:p>
        </w:tc>
        <w:tc>
          <w:tcPr>
            <w:tcW w:w="517" w:type="pct"/>
            <w:vAlign w:val="center"/>
          </w:tcPr>
          <w:p w14:paraId="58F5A466" w14:textId="77777777" w:rsidR="0055094C" w:rsidRPr="0020493A" w:rsidRDefault="0055094C" w:rsidP="007020B4">
            <w:pPr>
              <w:rPr>
                <w:b/>
                <w:color w:val="000000" w:themeColor="text1"/>
              </w:rPr>
            </w:pPr>
            <w:r w:rsidRPr="0020493A">
              <w:rPr>
                <w:b/>
                <w:color w:val="000000" w:themeColor="text1"/>
              </w:rPr>
              <w:t>Experimental</w:t>
            </w:r>
          </w:p>
        </w:tc>
        <w:tc>
          <w:tcPr>
            <w:tcW w:w="496" w:type="pct"/>
            <w:vAlign w:val="center"/>
          </w:tcPr>
          <w:p w14:paraId="62B0B984" w14:textId="77777777" w:rsidR="0055094C" w:rsidRPr="0020493A" w:rsidRDefault="0055094C" w:rsidP="007020B4">
            <w:pPr>
              <w:rPr>
                <w:b/>
                <w:color w:val="000000" w:themeColor="text1"/>
              </w:rPr>
            </w:pPr>
            <w:r w:rsidRPr="0020493A">
              <w:rPr>
                <w:b/>
                <w:color w:val="000000" w:themeColor="text1"/>
              </w:rPr>
              <w:t>Control</w:t>
            </w:r>
          </w:p>
        </w:tc>
        <w:tc>
          <w:tcPr>
            <w:tcW w:w="371" w:type="pct"/>
            <w:vMerge/>
            <w:vAlign w:val="center"/>
          </w:tcPr>
          <w:p w14:paraId="30C9DC57" w14:textId="77777777" w:rsidR="0055094C" w:rsidRPr="0020493A" w:rsidRDefault="0055094C" w:rsidP="007020B4">
            <w:pPr>
              <w:rPr>
                <w:b/>
                <w:color w:val="000000" w:themeColor="text1"/>
              </w:rPr>
            </w:pPr>
          </w:p>
        </w:tc>
        <w:tc>
          <w:tcPr>
            <w:tcW w:w="1729" w:type="pct"/>
            <w:vMerge/>
            <w:vAlign w:val="center"/>
          </w:tcPr>
          <w:p w14:paraId="4B16B1D9" w14:textId="77777777" w:rsidR="0055094C" w:rsidRPr="0020493A" w:rsidRDefault="0055094C" w:rsidP="007020B4">
            <w:pPr>
              <w:rPr>
                <w:b/>
                <w:color w:val="000000" w:themeColor="text1"/>
              </w:rPr>
            </w:pPr>
          </w:p>
        </w:tc>
      </w:tr>
      <w:tr w:rsidR="00DE0E01" w:rsidRPr="0020493A" w14:paraId="391111D6" w14:textId="77777777" w:rsidTr="004B42F7">
        <w:trPr>
          <w:trHeight w:val="64"/>
        </w:trPr>
        <w:tc>
          <w:tcPr>
            <w:tcW w:w="533" w:type="pct"/>
            <w:shd w:val="clear" w:color="auto" w:fill="auto"/>
            <w:vAlign w:val="center"/>
          </w:tcPr>
          <w:p w14:paraId="7B4D3491" w14:textId="64765299"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5BE698BC" w14:textId="77777777" w:rsidR="00DE0E01" w:rsidRDefault="00DE0E01" w:rsidP="00DE0E01">
            <w:pPr>
              <w:rPr>
                <w:color w:val="000000" w:themeColor="text1"/>
              </w:rPr>
            </w:pPr>
            <w:r>
              <w:rPr>
                <w:color w:val="000000" w:themeColor="text1"/>
              </w:rPr>
              <w:t>Stool type</w:t>
            </w:r>
          </w:p>
          <w:p w14:paraId="387E3A17"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5D875D5E" w14:textId="77777777" w:rsidR="00DE0E01" w:rsidRPr="0020493A" w:rsidRDefault="00DE0E01" w:rsidP="00DE0E01">
            <w:pPr>
              <w:rPr>
                <w:color w:val="000000" w:themeColor="text1"/>
              </w:rPr>
            </w:pPr>
            <w:r>
              <w:rPr>
                <w:color w:val="000000" w:themeColor="text1"/>
              </w:rPr>
              <w:t>27</w:t>
            </w:r>
          </w:p>
        </w:tc>
        <w:tc>
          <w:tcPr>
            <w:tcW w:w="354" w:type="pct"/>
            <w:vAlign w:val="center"/>
          </w:tcPr>
          <w:p w14:paraId="2D15D743" w14:textId="77777777" w:rsidR="00DE0E01" w:rsidRPr="0020493A" w:rsidRDefault="00DE0E01" w:rsidP="00DE0E01">
            <w:pPr>
              <w:rPr>
                <w:color w:val="000000" w:themeColor="text1"/>
              </w:rPr>
            </w:pPr>
            <w:r>
              <w:rPr>
                <w:color w:val="000000" w:themeColor="text1"/>
              </w:rPr>
              <w:t>2</w:t>
            </w:r>
          </w:p>
        </w:tc>
        <w:tc>
          <w:tcPr>
            <w:tcW w:w="517" w:type="pct"/>
            <w:vAlign w:val="center"/>
          </w:tcPr>
          <w:p w14:paraId="39EFDF56" w14:textId="77777777" w:rsidR="00DE0E01" w:rsidRDefault="00DE0E01" w:rsidP="00DE0E01">
            <w:pPr>
              <w:rPr>
                <w:color w:val="000000" w:themeColor="text1"/>
              </w:rPr>
            </w:pPr>
            <w:r>
              <w:rPr>
                <w:color w:val="000000" w:themeColor="text1"/>
              </w:rPr>
              <w:t>Fresh: 17 (63%)</w:t>
            </w:r>
          </w:p>
          <w:p w14:paraId="4257B059" w14:textId="77777777" w:rsidR="00DE0E01" w:rsidRPr="0020493A" w:rsidRDefault="00DE0E01" w:rsidP="00DE0E01">
            <w:pPr>
              <w:rPr>
                <w:color w:val="000000" w:themeColor="text1"/>
              </w:rPr>
            </w:pPr>
            <w:r>
              <w:rPr>
                <w:color w:val="000000" w:themeColor="text1"/>
              </w:rPr>
              <w:t>Frozen: 10 (37%)</w:t>
            </w:r>
          </w:p>
        </w:tc>
        <w:tc>
          <w:tcPr>
            <w:tcW w:w="496" w:type="pct"/>
            <w:vAlign w:val="center"/>
          </w:tcPr>
          <w:p w14:paraId="39151276" w14:textId="77777777" w:rsidR="00DE0E01" w:rsidRDefault="00DE0E01" w:rsidP="00DE0E01">
            <w:pPr>
              <w:rPr>
                <w:color w:val="000000" w:themeColor="text1"/>
              </w:rPr>
            </w:pPr>
            <w:r>
              <w:rPr>
                <w:color w:val="000000" w:themeColor="text1"/>
              </w:rPr>
              <w:t>Fresh: 0 (0%)</w:t>
            </w:r>
          </w:p>
          <w:p w14:paraId="78720152" w14:textId="77777777" w:rsidR="00DE0E01" w:rsidRPr="0020493A" w:rsidRDefault="00DE0E01" w:rsidP="00DE0E01">
            <w:pPr>
              <w:rPr>
                <w:color w:val="000000" w:themeColor="text1"/>
              </w:rPr>
            </w:pPr>
            <w:r>
              <w:rPr>
                <w:color w:val="000000" w:themeColor="text1"/>
              </w:rPr>
              <w:t>Frozen: 2 (100%)</w:t>
            </w:r>
          </w:p>
        </w:tc>
        <w:tc>
          <w:tcPr>
            <w:tcW w:w="371" w:type="pct"/>
            <w:vAlign w:val="center"/>
          </w:tcPr>
          <w:p w14:paraId="48A9996E" w14:textId="77777777" w:rsidR="00DE0E01" w:rsidRPr="0020493A" w:rsidRDefault="00DE0E01" w:rsidP="00DE0E01">
            <w:pPr>
              <w:rPr>
                <w:color w:val="000000" w:themeColor="text1"/>
              </w:rPr>
            </w:pPr>
            <w:r>
              <w:rPr>
                <w:color w:val="000000" w:themeColor="text1"/>
              </w:rPr>
              <w:t>p=0.1626</w:t>
            </w:r>
          </w:p>
        </w:tc>
        <w:tc>
          <w:tcPr>
            <w:tcW w:w="1729" w:type="pct"/>
            <w:vAlign w:val="center"/>
          </w:tcPr>
          <w:p w14:paraId="2D6FE781"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F276F8" w:rsidRPr="0020493A" w14:paraId="7352C384" w14:textId="77777777" w:rsidTr="004B42F7">
        <w:trPr>
          <w:trHeight w:val="64"/>
        </w:trPr>
        <w:tc>
          <w:tcPr>
            <w:tcW w:w="533" w:type="pct"/>
            <w:shd w:val="clear" w:color="auto" w:fill="auto"/>
            <w:vAlign w:val="center"/>
          </w:tcPr>
          <w:p w14:paraId="5EE60DA4" w14:textId="03B8EFAD" w:rsidR="00F276F8" w:rsidRPr="0020493A" w:rsidRDefault="00F276F8" w:rsidP="00F276F8">
            <w:pPr>
              <w:rPr>
                <w:color w:val="000000" w:themeColor="text1"/>
              </w:rPr>
            </w:pPr>
            <w:r w:rsidRPr="00CF4F04">
              <w:rPr>
                <w:rFonts w:ascii="Calibri" w:eastAsia="Times New Roman" w:hAnsi="Calibri" w:cs="Calibri"/>
                <w:color w:val="000000"/>
                <w:lang w:eastAsia="en-GB"/>
              </w:rPr>
              <w:t>McCune 2020</w:t>
            </w:r>
            <w:r w:rsidRPr="00F276F8">
              <w:rPr>
                <w:rFonts w:ascii="Calibri" w:eastAsia="Times New Roman" w:hAnsi="Calibri" w:cs="Calibri"/>
                <w:color w:val="000000"/>
                <w:vertAlign w:val="superscript"/>
                <w:lang w:eastAsia="en-GB"/>
              </w:rPr>
              <w:t>28</w:t>
            </w:r>
          </w:p>
        </w:tc>
        <w:tc>
          <w:tcPr>
            <w:tcW w:w="534" w:type="pct"/>
            <w:tcBorders>
              <w:top w:val="single" w:sz="4" w:space="0" w:color="auto"/>
              <w:left w:val="single" w:sz="4" w:space="0" w:color="auto"/>
              <w:bottom w:val="single" w:sz="4" w:space="0" w:color="auto"/>
              <w:right w:val="single" w:sz="4" w:space="0" w:color="auto"/>
            </w:tcBorders>
            <w:vAlign w:val="center"/>
          </w:tcPr>
          <w:p w14:paraId="3AA630AF" w14:textId="77777777" w:rsidR="00F276F8" w:rsidRPr="0020493A" w:rsidRDefault="00F276F8" w:rsidP="00F276F8">
            <w:pPr>
              <w:rPr>
                <w:color w:val="000000" w:themeColor="text1"/>
              </w:rPr>
            </w:pPr>
            <w:r>
              <w:rPr>
                <w:color w:val="000000" w:themeColor="text1"/>
              </w:rPr>
              <w:t>No of patients with resolution of diarrhoea within 7 days frozen vs fresh</w:t>
            </w:r>
          </w:p>
        </w:tc>
        <w:tc>
          <w:tcPr>
            <w:tcW w:w="466" w:type="pct"/>
            <w:vAlign w:val="center"/>
          </w:tcPr>
          <w:p w14:paraId="14A676D4" w14:textId="77777777" w:rsidR="00F276F8" w:rsidRPr="0020493A" w:rsidRDefault="00F276F8" w:rsidP="00F276F8">
            <w:pPr>
              <w:rPr>
                <w:color w:val="000000" w:themeColor="text1"/>
              </w:rPr>
            </w:pPr>
            <w:r>
              <w:rPr>
                <w:color w:val="000000" w:themeColor="text1"/>
              </w:rPr>
              <w:t>87</w:t>
            </w:r>
          </w:p>
        </w:tc>
        <w:tc>
          <w:tcPr>
            <w:tcW w:w="354" w:type="pct"/>
            <w:vAlign w:val="center"/>
          </w:tcPr>
          <w:p w14:paraId="512960E8" w14:textId="77777777" w:rsidR="00F276F8" w:rsidRPr="0020493A" w:rsidRDefault="00F276F8" w:rsidP="00F276F8">
            <w:pPr>
              <w:rPr>
                <w:color w:val="000000" w:themeColor="text1"/>
              </w:rPr>
            </w:pPr>
            <w:r>
              <w:rPr>
                <w:color w:val="000000" w:themeColor="text1"/>
              </w:rPr>
              <w:t>31</w:t>
            </w:r>
          </w:p>
        </w:tc>
        <w:tc>
          <w:tcPr>
            <w:tcW w:w="517" w:type="pct"/>
            <w:vAlign w:val="center"/>
          </w:tcPr>
          <w:p w14:paraId="3B777F78" w14:textId="77777777" w:rsidR="00F276F8" w:rsidRPr="0020493A" w:rsidRDefault="00F276F8" w:rsidP="00F276F8">
            <w:pPr>
              <w:rPr>
                <w:color w:val="000000" w:themeColor="text1"/>
              </w:rPr>
            </w:pPr>
            <w:r>
              <w:rPr>
                <w:color w:val="000000" w:themeColor="text1"/>
              </w:rPr>
              <w:t>74 (85%)</w:t>
            </w:r>
          </w:p>
        </w:tc>
        <w:tc>
          <w:tcPr>
            <w:tcW w:w="496" w:type="pct"/>
            <w:vAlign w:val="center"/>
          </w:tcPr>
          <w:p w14:paraId="7261FA9A" w14:textId="77777777" w:rsidR="00F276F8" w:rsidRPr="0020493A" w:rsidRDefault="00F276F8" w:rsidP="00F276F8">
            <w:pPr>
              <w:rPr>
                <w:color w:val="000000" w:themeColor="text1"/>
              </w:rPr>
            </w:pPr>
            <w:r>
              <w:rPr>
                <w:color w:val="000000" w:themeColor="text1"/>
              </w:rPr>
              <w:t>25 (81%)</w:t>
            </w:r>
          </w:p>
        </w:tc>
        <w:tc>
          <w:tcPr>
            <w:tcW w:w="371" w:type="pct"/>
            <w:vAlign w:val="center"/>
          </w:tcPr>
          <w:p w14:paraId="33D7E83F" w14:textId="77777777" w:rsidR="00F276F8" w:rsidRPr="0020493A" w:rsidRDefault="00F276F8" w:rsidP="00F276F8">
            <w:pPr>
              <w:rPr>
                <w:color w:val="000000" w:themeColor="text1"/>
              </w:rPr>
            </w:pPr>
            <w:r>
              <w:rPr>
                <w:color w:val="000000" w:themeColor="text1"/>
              </w:rPr>
              <w:t>p=0.57</w:t>
            </w:r>
          </w:p>
        </w:tc>
        <w:tc>
          <w:tcPr>
            <w:tcW w:w="1729" w:type="pct"/>
            <w:vAlign w:val="center"/>
          </w:tcPr>
          <w:p w14:paraId="7CF58DED" w14:textId="77777777" w:rsidR="00F276F8" w:rsidRPr="0020493A" w:rsidRDefault="00F276F8" w:rsidP="00F276F8">
            <w:pPr>
              <w:rPr>
                <w:color w:val="000000" w:themeColor="text1"/>
              </w:rPr>
            </w:pPr>
            <w:r>
              <w:rPr>
                <w:color w:val="000000" w:themeColor="text1"/>
              </w:rPr>
              <w:t>Based on patients who were alive after 7 days and available for follow up. Total were 124 patients but 3x lost to follow up, 2x died (1x colon cancer and 1x perforated viscous and CDI presumed non-response to treatment) and 1x excluded as received abx at the same time</w:t>
            </w:r>
          </w:p>
        </w:tc>
      </w:tr>
      <w:tr w:rsidR="00F276F8" w:rsidRPr="0020493A" w14:paraId="0BD2C525" w14:textId="77777777" w:rsidTr="004B42F7">
        <w:trPr>
          <w:trHeight w:val="64"/>
        </w:trPr>
        <w:tc>
          <w:tcPr>
            <w:tcW w:w="533" w:type="pct"/>
            <w:shd w:val="clear" w:color="auto" w:fill="auto"/>
            <w:vAlign w:val="center"/>
          </w:tcPr>
          <w:p w14:paraId="49239A0F" w14:textId="7BE3ADAA" w:rsidR="00F276F8" w:rsidRPr="0020493A" w:rsidRDefault="00F276F8" w:rsidP="00F276F8">
            <w:pPr>
              <w:rPr>
                <w:color w:val="000000" w:themeColor="text1"/>
              </w:rPr>
            </w:pPr>
            <w:r w:rsidRPr="00CF4F04">
              <w:rPr>
                <w:rFonts w:ascii="Calibri" w:eastAsia="Times New Roman" w:hAnsi="Calibri" w:cs="Calibri"/>
                <w:color w:val="000000"/>
                <w:lang w:eastAsia="en-GB"/>
              </w:rPr>
              <w:t>McCune 2020</w:t>
            </w:r>
            <w:r w:rsidRPr="00F276F8">
              <w:rPr>
                <w:rFonts w:ascii="Calibri" w:eastAsia="Times New Roman" w:hAnsi="Calibri" w:cs="Calibri"/>
                <w:color w:val="000000"/>
                <w:vertAlign w:val="superscript"/>
                <w:lang w:eastAsia="en-GB"/>
              </w:rPr>
              <w:t>28</w:t>
            </w:r>
          </w:p>
        </w:tc>
        <w:tc>
          <w:tcPr>
            <w:tcW w:w="534" w:type="pct"/>
            <w:tcBorders>
              <w:top w:val="single" w:sz="4" w:space="0" w:color="auto"/>
              <w:left w:val="single" w:sz="4" w:space="0" w:color="auto"/>
              <w:bottom w:val="single" w:sz="4" w:space="0" w:color="auto"/>
              <w:right w:val="single" w:sz="4" w:space="0" w:color="auto"/>
            </w:tcBorders>
            <w:vAlign w:val="center"/>
          </w:tcPr>
          <w:p w14:paraId="75DA1C12" w14:textId="77777777" w:rsidR="00F276F8" w:rsidRPr="0020493A" w:rsidRDefault="00F276F8" w:rsidP="00F276F8">
            <w:pPr>
              <w:rPr>
                <w:color w:val="000000" w:themeColor="text1"/>
              </w:rPr>
            </w:pPr>
            <w:r>
              <w:rPr>
                <w:color w:val="000000" w:themeColor="text1"/>
              </w:rPr>
              <w:t xml:space="preserve">No of patients with no recurrence of diarrhoea within 90 </w:t>
            </w:r>
            <w:r>
              <w:rPr>
                <w:color w:val="000000" w:themeColor="text1"/>
              </w:rPr>
              <w:lastRenderedPageBreak/>
              <w:t>days frozen vs fresh</w:t>
            </w:r>
          </w:p>
        </w:tc>
        <w:tc>
          <w:tcPr>
            <w:tcW w:w="466" w:type="pct"/>
            <w:vAlign w:val="center"/>
          </w:tcPr>
          <w:p w14:paraId="4B73CA96" w14:textId="77777777" w:rsidR="00F276F8" w:rsidRPr="0020493A" w:rsidRDefault="00F276F8" w:rsidP="00F276F8">
            <w:pPr>
              <w:rPr>
                <w:color w:val="000000" w:themeColor="text1"/>
              </w:rPr>
            </w:pPr>
            <w:r>
              <w:rPr>
                <w:color w:val="000000" w:themeColor="text1"/>
              </w:rPr>
              <w:lastRenderedPageBreak/>
              <w:t>60</w:t>
            </w:r>
          </w:p>
        </w:tc>
        <w:tc>
          <w:tcPr>
            <w:tcW w:w="354" w:type="pct"/>
            <w:vAlign w:val="center"/>
          </w:tcPr>
          <w:p w14:paraId="342FB3A3" w14:textId="77777777" w:rsidR="00F276F8" w:rsidRPr="0020493A" w:rsidRDefault="00F276F8" w:rsidP="00F276F8">
            <w:pPr>
              <w:rPr>
                <w:color w:val="000000" w:themeColor="text1"/>
              </w:rPr>
            </w:pPr>
            <w:r>
              <w:rPr>
                <w:color w:val="000000" w:themeColor="text1"/>
              </w:rPr>
              <w:t>25</w:t>
            </w:r>
          </w:p>
        </w:tc>
        <w:tc>
          <w:tcPr>
            <w:tcW w:w="517" w:type="pct"/>
            <w:vAlign w:val="center"/>
          </w:tcPr>
          <w:p w14:paraId="250B3135" w14:textId="77777777" w:rsidR="00F276F8" w:rsidRPr="0020493A" w:rsidRDefault="00F276F8" w:rsidP="00F276F8">
            <w:pPr>
              <w:rPr>
                <w:color w:val="000000" w:themeColor="text1"/>
              </w:rPr>
            </w:pPr>
            <w:r>
              <w:rPr>
                <w:color w:val="000000" w:themeColor="text1"/>
              </w:rPr>
              <w:t>45 (75%)</w:t>
            </w:r>
          </w:p>
        </w:tc>
        <w:tc>
          <w:tcPr>
            <w:tcW w:w="496" w:type="pct"/>
            <w:vAlign w:val="center"/>
          </w:tcPr>
          <w:p w14:paraId="396B928D" w14:textId="77777777" w:rsidR="00F276F8" w:rsidRPr="0020493A" w:rsidRDefault="00F276F8" w:rsidP="00F276F8">
            <w:pPr>
              <w:rPr>
                <w:color w:val="000000" w:themeColor="text1"/>
              </w:rPr>
            </w:pPr>
            <w:r>
              <w:rPr>
                <w:color w:val="000000" w:themeColor="text1"/>
              </w:rPr>
              <w:t>21 (84%)</w:t>
            </w:r>
          </w:p>
        </w:tc>
        <w:tc>
          <w:tcPr>
            <w:tcW w:w="371" w:type="pct"/>
            <w:vAlign w:val="center"/>
          </w:tcPr>
          <w:p w14:paraId="6EE1EBF5" w14:textId="77777777" w:rsidR="00F276F8" w:rsidRPr="0020493A" w:rsidRDefault="00F276F8" w:rsidP="00F276F8">
            <w:pPr>
              <w:rPr>
                <w:color w:val="000000" w:themeColor="text1"/>
              </w:rPr>
            </w:pPr>
            <w:r>
              <w:rPr>
                <w:color w:val="000000" w:themeColor="text1"/>
              </w:rPr>
              <w:t>p=0.36</w:t>
            </w:r>
          </w:p>
        </w:tc>
        <w:tc>
          <w:tcPr>
            <w:tcW w:w="1729" w:type="pct"/>
            <w:vAlign w:val="center"/>
          </w:tcPr>
          <w:p w14:paraId="6C2613CE" w14:textId="77777777" w:rsidR="00F276F8" w:rsidRPr="0020493A" w:rsidRDefault="00F276F8" w:rsidP="00F276F8">
            <w:pPr>
              <w:rPr>
                <w:color w:val="000000" w:themeColor="text1"/>
              </w:rPr>
            </w:pPr>
            <w:r>
              <w:rPr>
                <w:color w:val="000000" w:themeColor="text1"/>
              </w:rPr>
              <w:t>Based on patients who responded to therapy with one or more FMT and survived until d90</w:t>
            </w:r>
          </w:p>
        </w:tc>
      </w:tr>
      <w:tr w:rsidR="00DC76CB" w:rsidRPr="0020493A" w14:paraId="5A4FAFA1" w14:textId="77777777" w:rsidTr="004B42F7">
        <w:trPr>
          <w:trHeight w:val="64"/>
        </w:trPr>
        <w:tc>
          <w:tcPr>
            <w:tcW w:w="533" w:type="pct"/>
            <w:shd w:val="clear" w:color="auto" w:fill="auto"/>
            <w:vAlign w:val="center"/>
          </w:tcPr>
          <w:p w14:paraId="2FE1C0EF" w14:textId="73DECAE4" w:rsidR="00DC76CB" w:rsidRPr="0020493A" w:rsidRDefault="00DC76CB" w:rsidP="00DC76CB">
            <w:pPr>
              <w:rPr>
                <w:color w:val="000000" w:themeColor="text1"/>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02B355EA" w14:textId="77777777" w:rsidR="00DC76CB" w:rsidRDefault="00DC76CB" w:rsidP="00DC76CB">
            <w:pPr>
              <w:rPr>
                <w:color w:val="000000" w:themeColor="text1"/>
              </w:rPr>
            </w:pPr>
            <w:r>
              <w:rPr>
                <w:color w:val="000000" w:themeColor="text1"/>
              </w:rPr>
              <w:t>OR of failure at 30d</w:t>
            </w:r>
          </w:p>
          <w:p w14:paraId="34F39141" w14:textId="77777777" w:rsidR="00DC76CB" w:rsidRPr="0020493A" w:rsidRDefault="00DC76CB" w:rsidP="00DC76CB">
            <w:pPr>
              <w:rPr>
                <w:i/>
                <w:iCs/>
                <w:color w:val="000000" w:themeColor="text1"/>
              </w:rPr>
            </w:pPr>
            <w:r>
              <w:rPr>
                <w:i/>
                <w:iCs/>
                <w:color w:val="000000" w:themeColor="text1"/>
              </w:rPr>
              <w:t>frozen</w:t>
            </w:r>
          </w:p>
        </w:tc>
        <w:tc>
          <w:tcPr>
            <w:tcW w:w="466" w:type="pct"/>
            <w:vAlign w:val="center"/>
          </w:tcPr>
          <w:p w14:paraId="7F183AA3" w14:textId="77777777" w:rsidR="00DC76CB" w:rsidRPr="0020493A" w:rsidRDefault="00DC76CB" w:rsidP="00DC76CB">
            <w:pPr>
              <w:rPr>
                <w:color w:val="000000" w:themeColor="text1"/>
              </w:rPr>
            </w:pPr>
            <w:r>
              <w:rPr>
                <w:color w:val="000000" w:themeColor="text1"/>
              </w:rPr>
              <w:t>49</w:t>
            </w:r>
          </w:p>
        </w:tc>
        <w:tc>
          <w:tcPr>
            <w:tcW w:w="354" w:type="pct"/>
            <w:vAlign w:val="center"/>
          </w:tcPr>
          <w:p w14:paraId="5F8E6FC1" w14:textId="77777777" w:rsidR="00DC76CB" w:rsidRPr="0020493A" w:rsidRDefault="00DC76CB" w:rsidP="00DC76CB">
            <w:pPr>
              <w:rPr>
                <w:color w:val="000000" w:themeColor="text1"/>
              </w:rPr>
            </w:pPr>
            <w:r>
              <w:rPr>
                <w:color w:val="000000" w:themeColor="text1"/>
              </w:rPr>
              <w:t>191</w:t>
            </w:r>
          </w:p>
        </w:tc>
        <w:tc>
          <w:tcPr>
            <w:tcW w:w="1384" w:type="pct"/>
            <w:gridSpan w:val="3"/>
            <w:vAlign w:val="center"/>
          </w:tcPr>
          <w:p w14:paraId="766238B8" w14:textId="77777777" w:rsidR="00DC76CB" w:rsidRPr="00C601A4" w:rsidRDefault="00DC76CB" w:rsidP="00DC76CB">
            <w:pPr>
              <w:rPr>
                <w:color w:val="000000" w:themeColor="text1"/>
              </w:rPr>
            </w:pPr>
            <w:r w:rsidRPr="00C601A4">
              <w:rPr>
                <w:color w:val="000000" w:themeColor="text1"/>
              </w:rPr>
              <w:t>UV: OR=NR, p=0.</w:t>
            </w:r>
            <w:r>
              <w:rPr>
                <w:color w:val="000000" w:themeColor="text1"/>
              </w:rPr>
              <w:t>283</w:t>
            </w:r>
          </w:p>
          <w:p w14:paraId="3126E37B" w14:textId="77777777" w:rsidR="00DC76CB" w:rsidRPr="0020493A" w:rsidRDefault="00DC76CB" w:rsidP="00DC76CB">
            <w:pPr>
              <w:rPr>
                <w:color w:val="000000" w:themeColor="text1"/>
              </w:rPr>
            </w:pPr>
            <w:r w:rsidRPr="00C601A4">
              <w:rPr>
                <w:color w:val="000000" w:themeColor="text1"/>
              </w:rPr>
              <w:t xml:space="preserve">MV: </w:t>
            </w:r>
            <w:r>
              <w:rPr>
                <w:color w:val="000000" w:themeColor="text1"/>
              </w:rPr>
              <w:t>n/a – not significant at UV</w:t>
            </w:r>
          </w:p>
        </w:tc>
        <w:tc>
          <w:tcPr>
            <w:tcW w:w="1729" w:type="pct"/>
            <w:vAlign w:val="center"/>
          </w:tcPr>
          <w:p w14:paraId="3BF1AA3E"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411CEE15"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0DE66224" w14:textId="77777777" w:rsidR="00DC76CB" w:rsidRPr="0020493A" w:rsidRDefault="00DC76CB" w:rsidP="00DC76CB">
            <w:pPr>
              <w:rPr>
                <w:color w:val="000000" w:themeColor="text1"/>
              </w:rPr>
            </w:pPr>
            <w:r>
              <w:rPr>
                <w:color w:val="000000" w:themeColor="text1"/>
              </w:rPr>
              <w:t>UV=univariate, MV=multivariate</w:t>
            </w:r>
          </w:p>
        </w:tc>
      </w:tr>
      <w:tr w:rsidR="00DC76CB" w:rsidRPr="0020493A" w14:paraId="572AAD78" w14:textId="77777777" w:rsidTr="004B42F7">
        <w:trPr>
          <w:trHeight w:val="64"/>
        </w:trPr>
        <w:tc>
          <w:tcPr>
            <w:tcW w:w="533" w:type="pct"/>
            <w:shd w:val="clear" w:color="auto" w:fill="auto"/>
            <w:vAlign w:val="center"/>
          </w:tcPr>
          <w:p w14:paraId="3E11A84D" w14:textId="31C5E89E" w:rsidR="00DC76CB" w:rsidRPr="0020493A" w:rsidRDefault="00DC76CB" w:rsidP="00DC76CB">
            <w:pPr>
              <w:rPr>
                <w:color w:val="000000" w:themeColor="text1"/>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467272A1" w14:textId="77777777" w:rsidR="00DC76CB" w:rsidRPr="0020493A" w:rsidRDefault="00DC76CB" w:rsidP="00DC76CB">
            <w:pPr>
              <w:rPr>
                <w:color w:val="000000" w:themeColor="text1"/>
              </w:rPr>
            </w:pPr>
            <w:r>
              <w:rPr>
                <w:color w:val="000000" w:themeColor="text1"/>
              </w:rPr>
              <w:t>Proportion of patients who responded to 1 or more FMT</w:t>
            </w:r>
          </w:p>
        </w:tc>
        <w:tc>
          <w:tcPr>
            <w:tcW w:w="466" w:type="pct"/>
            <w:vAlign w:val="center"/>
          </w:tcPr>
          <w:p w14:paraId="2FA47078" w14:textId="77777777" w:rsidR="00DC76CB" w:rsidRPr="0020493A" w:rsidRDefault="00DC76CB" w:rsidP="00DC76CB">
            <w:pPr>
              <w:rPr>
                <w:color w:val="000000" w:themeColor="text1"/>
              </w:rPr>
            </w:pPr>
            <w:r>
              <w:rPr>
                <w:color w:val="000000" w:themeColor="text1"/>
              </w:rPr>
              <w:t>7</w:t>
            </w:r>
          </w:p>
        </w:tc>
        <w:tc>
          <w:tcPr>
            <w:tcW w:w="354" w:type="pct"/>
            <w:vAlign w:val="center"/>
          </w:tcPr>
          <w:p w14:paraId="527B673C" w14:textId="77777777" w:rsidR="00DC76CB" w:rsidRPr="0020493A" w:rsidRDefault="00DC76CB" w:rsidP="00DC76CB">
            <w:pPr>
              <w:rPr>
                <w:color w:val="000000" w:themeColor="text1"/>
              </w:rPr>
            </w:pPr>
            <w:r>
              <w:rPr>
                <w:color w:val="000000" w:themeColor="text1"/>
              </w:rPr>
              <w:t>13</w:t>
            </w:r>
          </w:p>
        </w:tc>
        <w:tc>
          <w:tcPr>
            <w:tcW w:w="517" w:type="pct"/>
            <w:vAlign w:val="center"/>
          </w:tcPr>
          <w:p w14:paraId="6334591D" w14:textId="77777777" w:rsidR="00DC76CB" w:rsidRPr="0020493A" w:rsidRDefault="00DC76CB" w:rsidP="00DC76CB">
            <w:pPr>
              <w:rPr>
                <w:color w:val="000000" w:themeColor="text1"/>
              </w:rPr>
            </w:pPr>
            <w:r>
              <w:rPr>
                <w:color w:val="000000" w:themeColor="text1"/>
              </w:rPr>
              <w:t>5 (71.4%)</w:t>
            </w:r>
          </w:p>
        </w:tc>
        <w:tc>
          <w:tcPr>
            <w:tcW w:w="496" w:type="pct"/>
            <w:vAlign w:val="center"/>
          </w:tcPr>
          <w:p w14:paraId="6A4B9216" w14:textId="77777777" w:rsidR="00DC76CB" w:rsidRPr="0020493A" w:rsidRDefault="00DC76CB" w:rsidP="00DC76CB">
            <w:pPr>
              <w:rPr>
                <w:color w:val="000000" w:themeColor="text1"/>
              </w:rPr>
            </w:pPr>
            <w:r>
              <w:rPr>
                <w:color w:val="000000" w:themeColor="text1"/>
              </w:rPr>
              <w:t>10 (77.0%)</w:t>
            </w:r>
          </w:p>
        </w:tc>
        <w:tc>
          <w:tcPr>
            <w:tcW w:w="371" w:type="pct"/>
            <w:vAlign w:val="center"/>
          </w:tcPr>
          <w:p w14:paraId="70304D0D" w14:textId="77777777" w:rsidR="00DC76CB" w:rsidRPr="0020493A" w:rsidRDefault="00DC76CB" w:rsidP="00DC76CB">
            <w:pPr>
              <w:rPr>
                <w:color w:val="000000" w:themeColor="text1"/>
              </w:rPr>
            </w:pPr>
            <w:r>
              <w:rPr>
                <w:color w:val="000000" w:themeColor="text1"/>
              </w:rPr>
              <w:t>p=1.00</w:t>
            </w:r>
          </w:p>
        </w:tc>
        <w:tc>
          <w:tcPr>
            <w:tcW w:w="1729" w:type="pct"/>
            <w:vAlign w:val="center"/>
          </w:tcPr>
          <w:p w14:paraId="0808DD9E"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r w:rsidRPr="00C538D5">
              <w:rPr>
                <w:color w:val="000000" w:themeColor="text1"/>
              </w:rPr>
              <w:t>Frozen vs fresh</w:t>
            </w:r>
          </w:p>
        </w:tc>
      </w:tr>
      <w:tr w:rsidR="002C2DF2" w:rsidRPr="0020493A" w14:paraId="6923FF76" w14:textId="77777777" w:rsidTr="004B42F7">
        <w:trPr>
          <w:trHeight w:val="64"/>
        </w:trPr>
        <w:tc>
          <w:tcPr>
            <w:tcW w:w="533" w:type="pct"/>
            <w:shd w:val="clear" w:color="auto" w:fill="auto"/>
            <w:vAlign w:val="center"/>
          </w:tcPr>
          <w:p w14:paraId="1B4DC1D7" w14:textId="19E34FE3" w:rsidR="002C2DF2" w:rsidRPr="0020493A" w:rsidRDefault="002C2DF2" w:rsidP="002C2DF2">
            <w:pPr>
              <w:rPr>
                <w:color w:val="000000" w:themeColor="text1"/>
              </w:rPr>
            </w:pPr>
            <w:r w:rsidRPr="00CF4F04">
              <w:rPr>
                <w:rFonts w:ascii="Calibri" w:eastAsia="Times New Roman" w:hAnsi="Calibri" w:cs="Calibri"/>
                <w:color w:val="000000"/>
                <w:lang w:eastAsia="en-GB"/>
              </w:rPr>
              <w:t>Barberio</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68</w:t>
            </w:r>
          </w:p>
        </w:tc>
        <w:tc>
          <w:tcPr>
            <w:tcW w:w="534" w:type="pct"/>
            <w:tcBorders>
              <w:top w:val="single" w:sz="4" w:space="0" w:color="auto"/>
              <w:left w:val="single" w:sz="4" w:space="0" w:color="auto"/>
              <w:bottom w:val="single" w:sz="4" w:space="0" w:color="auto"/>
              <w:right w:val="single" w:sz="4" w:space="0" w:color="auto"/>
            </w:tcBorders>
            <w:vAlign w:val="center"/>
          </w:tcPr>
          <w:p w14:paraId="11122881" w14:textId="77777777" w:rsidR="002C2DF2" w:rsidRDefault="002C2DF2" w:rsidP="002C2DF2">
            <w:pPr>
              <w:rPr>
                <w:color w:val="000000" w:themeColor="text1"/>
              </w:rPr>
            </w:pPr>
            <w:r>
              <w:rPr>
                <w:color w:val="000000" w:themeColor="text1"/>
              </w:rPr>
              <w:t>Number of patients with successful FMT</w:t>
            </w:r>
          </w:p>
          <w:p w14:paraId="00A896B6" w14:textId="77777777" w:rsidR="002C2DF2" w:rsidRPr="00984AE8" w:rsidRDefault="002C2DF2" w:rsidP="002C2DF2">
            <w:pPr>
              <w:rPr>
                <w:i/>
                <w:iCs/>
                <w:color w:val="000000" w:themeColor="text1"/>
              </w:rPr>
            </w:pPr>
            <w:r w:rsidRPr="00984AE8">
              <w:rPr>
                <w:i/>
                <w:iCs/>
                <w:color w:val="000000" w:themeColor="text1"/>
              </w:rPr>
              <w:t>Frozen vs fresh</w:t>
            </w:r>
          </w:p>
        </w:tc>
        <w:tc>
          <w:tcPr>
            <w:tcW w:w="466" w:type="pct"/>
            <w:vAlign w:val="center"/>
          </w:tcPr>
          <w:p w14:paraId="5EAA8048" w14:textId="77777777" w:rsidR="002C2DF2" w:rsidRPr="0020493A" w:rsidRDefault="002C2DF2" w:rsidP="002C2DF2">
            <w:pPr>
              <w:rPr>
                <w:color w:val="000000" w:themeColor="text1"/>
              </w:rPr>
            </w:pPr>
            <w:r>
              <w:rPr>
                <w:color w:val="000000" w:themeColor="text1"/>
              </w:rPr>
              <w:t>11</w:t>
            </w:r>
          </w:p>
        </w:tc>
        <w:tc>
          <w:tcPr>
            <w:tcW w:w="354" w:type="pct"/>
            <w:vAlign w:val="center"/>
          </w:tcPr>
          <w:p w14:paraId="4E0844E4" w14:textId="77777777" w:rsidR="002C2DF2" w:rsidRPr="0020493A" w:rsidRDefault="002C2DF2" w:rsidP="002C2DF2">
            <w:pPr>
              <w:rPr>
                <w:color w:val="000000" w:themeColor="text1"/>
              </w:rPr>
            </w:pPr>
            <w:r>
              <w:rPr>
                <w:color w:val="000000" w:themeColor="text1"/>
              </w:rPr>
              <w:t>9</w:t>
            </w:r>
          </w:p>
        </w:tc>
        <w:tc>
          <w:tcPr>
            <w:tcW w:w="517" w:type="pct"/>
            <w:vAlign w:val="center"/>
          </w:tcPr>
          <w:p w14:paraId="2E47B200" w14:textId="77777777" w:rsidR="002C2DF2" w:rsidRPr="0020493A" w:rsidRDefault="002C2DF2" w:rsidP="002C2DF2">
            <w:pPr>
              <w:rPr>
                <w:color w:val="000000" w:themeColor="text1"/>
              </w:rPr>
            </w:pPr>
            <w:r>
              <w:rPr>
                <w:color w:val="000000" w:themeColor="text1"/>
              </w:rPr>
              <w:t>8 (73%)</w:t>
            </w:r>
          </w:p>
        </w:tc>
        <w:tc>
          <w:tcPr>
            <w:tcW w:w="496" w:type="pct"/>
            <w:vAlign w:val="center"/>
          </w:tcPr>
          <w:p w14:paraId="0F84754E" w14:textId="77777777" w:rsidR="002C2DF2" w:rsidRPr="0020493A" w:rsidRDefault="002C2DF2" w:rsidP="002C2DF2">
            <w:pPr>
              <w:rPr>
                <w:color w:val="000000" w:themeColor="text1"/>
              </w:rPr>
            </w:pPr>
            <w:r>
              <w:rPr>
                <w:color w:val="000000" w:themeColor="text1"/>
              </w:rPr>
              <w:t>6 (67%)</w:t>
            </w:r>
          </w:p>
        </w:tc>
        <w:tc>
          <w:tcPr>
            <w:tcW w:w="371" w:type="pct"/>
            <w:vAlign w:val="center"/>
          </w:tcPr>
          <w:p w14:paraId="6794F9DD" w14:textId="77777777" w:rsidR="002C2DF2" w:rsidRPr="0020493A" w:rsidRDefault="002C2DF2" w:rsidP="002C2DF2">
            <w:pPr>
              <w:rPr>
                <w:color w:val="000000" w:themeColor="text1"/>
              </w:rPr>
            </w:pPr>
            <w:r>
              <w:rPr>
                <w:color w:val="000000" w:themeColor="text1"/>
              </w:rPr>
              <w:t>-</w:t>
            </w:r>
          </w:p>
        </w:tc>
        <w:tc>
          <w:tcPr>
            <w:tcW w:w="1729" w:type="pct"/>
            <w:vAlign w:val="center"/>
          </w:tcPr>
          <w:p w14:paraId="59428CE4" w14:textId="77777777" w:rsidR="002C2DF2" w:rsidRPr="0020493A" w:rsidRDefault="002C2DF2" w:rsidP="002C2DF2">
            <w:pPr>
              <w:rPr>
                <w:color w:val="000000" w:themeColor="text1"/>
              </w:rPr>
            </w:pPr>
            <w:r>
              <w:rPr>
                <w:color w:val="000000" w:themeColor="text1"/>
              </w:rPr>
              <w:t>All patients underwent colonoscopy, with bowel prep (Macrogol), refeeding 6-8hrs after procedure and advice on no PPI or abx after procedure. 3 patients had an early failure and further 3 had symptom recurrence. Success defined as responded to FMT and no recurrence for 24months</w:t>
            </w:r>
          </w:p>
        </w:tc>
      </w:tr>
      <w:tr w:rsidR="00DC76CB" w:rsidRPr="0020493A" w14:paraId="23357EDE" w14:textId="77777777" w:rsidTr="004B42F7">
        <w:trPr>
          <w:trHeight w:val="64"/>
        </w:trPr>
        <w:tc>
          <w:tcPr>
            <w:tcW w:w="533" w:type="pct"/>
            <w:shd w:val="clear" w:color="auto" w:fill="auto"/>
            <w:vAlign w:val="center"/>
          </w:tcPr>
          <w:p w14:paraId="250C3CA4" w14:textId="2A188B86"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17F3332" w14:textId="77777777" w:rsidR="00DC76CB" w:rsidRPr="0020493A" w:rsidRDefault="00DC76CB" w:rsidP="00DC76CB">
            <w:pPr>
              <w:rPr>
                <w:color w:val="000000" w:themeColor="text1"/>
              </w:rPr>
            </w:pPr>
            <w:r>
              <w:rPr>
                <w:color w:val="000000" w:themeColor="text1"/>
              </w:rPr>
              <w:t xml:space="preserve">Proportion of patients with frozen vs fresh FMT recurred vs not recurred </w:t>
            </w:r>
            <w:r w:rsidRPr="00000700">
              <w:rPr>
                <w:i/>
                <w:iCs/>
                <w:color w:val="000000" w:themeColor="text1"/>
              </w:rPr>
              <w:t xml:space="preserve">within </w:t>
            </w:r>
            <w:r>
              <w:rPr>
                <w:i/>
                <w:iCs/>
                <w:color w:val="000000" w:themeColor="text1"/>
              </w:rPr>
              <w:t>2</w:t>
            </w:r>
            <w:r w:rsidRPr="00000700">
              <w:rPr>
                <w:i/>
                <w:iCs/>
                <w:color w:val="000000" w:themeColor="text1"/>
              </w:rPr>
              <w:t xml:space="preserve"> months</w:t>
            </w:r>
          </w:p>
        </w:tc>
        <w:tc>
          <w:tcPr>
            <w:tcW w:w="466" w:type="pct"/>
            <w:shd w:val="clear" w:color="auto" w:fill="auto"/>
            <w:vAlign w:val="center"/>
          </w:tcPr>
          <w:p w14:paraId="67DBFA46" w14:textId="77777777" w:rsidR="00DC76CB" w:rsidRPr="0020493A" w:rsidRDefault="00DC76CB" w:rsidP="00DC76CB">
            <w:pPr>
              <w:rPr>
                <w:color w:val="000000" w:themeColor="text1"/>
              </w:rPr>
            </w:pPr>
            <w:r>
              <w:rPr>
                <w:color w:val="000000" w:themeColor="text1"/>
              </w:rPr>
              <w:t>55</w:t>
            </w:r>
          </w:p>
        </w:tc>
        <w:tc>
          <w:tcPr>
            <w:tcW w:w="354" w:type="pct"/>
            <w:shd w:val="clear" w:color="auto" w:fill="auto"/>
            <w:vAlign w:val="center"/>
          </w:tcPr>
          <w:p w14:paraId="7D1D4BF5" w14:textId="77777777" w:rsidR="00DC76CB" w:rsidRPr="0020493A" w:rsidRDefault="00DC76CB" w:rsidP="00DC76CB">
            <w:pPr>
              <w:rPr>
                <w:color w:val="000000" w:themeColor="text1"/>
              </w:rPr>
            </w:pPr>
            <w:r>
              <w:rPr>
                <w:color w:val="000000" w:themeColor="text1"/>
              </w:rPr>
              <w:t>59</w:t>
            </w:r>
          </w:p>
        </w:tc>
        <w:tc>
          <w:tcPr>
            <w:tcW w:w="517" w:type="pct"/>
            <w:shd w:val="clear" w:color="auto" w:fill="auto"/>
            <w:vAlign w:val="center"/>
          </w:tcPr>
          <w:p w14:paraId="67F7F1DC" w14:textId="77777777" w:rsidR="00DC76CB" w:rsidRPr="0020493A" w:rsidRDefault="00DC76CB" w:rsidP="00DC76CB">
            <w:pPr>
              <w:rPr>
                <w:color w:val="000000" w:themeColor="text1"/>
              </w:rPr>
            </w:pPr>
            <w:r w:rsidRPr="001E3450">
              <w:rPr>
                <w:color w:val="000000" w:themeColor="text1"/>
              </w:rPr>
              <w:t>11 (20</w:t>
            </w:r>
            <w:r>
              <w:rPr>
                <w:color w:val="000000" w:themeColor="text1"/>
              </w:rPr>
              <w:t>%</w:t>
            </w:r>
            <w:r w:rsidRPr="001E3450">
              <w:rPr>
                <w:color w:val="000000" w:themeColor="text1"/>
              </w:rPr>
              <w:t>)</w:t>
            </w:r>
          </w:p>
        </w:tc>
        <w:tc>
          <w:tcPr>
            <w:tcW w:w="496" w:type="pct"/>
            <w:shd w:val="clear" w:color="auto" w:fill="auto"/>
            <w:vAlign w:val="center"/>
          </w:tcPr>
          <w:p w14:paraId="2E066881" w14:textId="77777777" w:rsidR="00DC76CB" w:rsidRPr="0020493A" w:rsidRDefault="00DC76CB" w:rsidP="00DC76CB">
            <w:pPr>
              <w:rPr>
                <w:color w:val="000000" w:themeColor="text1"/>
              </w:rPr>
            </w:pPr>
            <w:r w:rsidRPr="001E3450">
              <w:rPr>
                <w:color w:val="000000" w:themeColor="text1"/>
              </w:rPr>
              <w:t>11 (18.6</w:t>
            </w:r>
            <w:r>
              <w:rPr>
                <w:color w:val="000000" w:themeColor="text1"/>
              </w:rPr>
              <w:t>%</w:t>
            </w:r>
            <w:r w:rsidRPr="001E3450">
              <w:rPr>
                <w:color w:val="000000" w:themeColor="text1"/>
              </w:rPr>
              <w:t>)</w:t>
            </w:r>
          </w:p>
        </w:tc>
        <w:tc>
          <w:tcPr>
            <w:tcW w:w="371" w:type="pct"/>
            <w:shd w:val="clear" w:color="auto" w:fill="auto"/>
            <w:vAlign w:val="center"/>
          </w:tcPr>
          <w:p w14:paraId="46E3DFB3" w14:textId="77777777" w:rsidR="00DC76CB" w:rsidRPr="0020493A" w:rsidRDefault="00DC76CB" w:rsidP="00DC76CB">
            <w:pPr>
              <w:rPr>
                <w:color w:val="000000" w:themeColor="text1"/>
              </w:rPr>
            </w:pPr>
            <w:r>
              <w:rPr>
                <w:color w:val="000000" w:themeColor="text1"/>
              </w:rPr>
              <w:t>p=0.86</w:t>
            </w:r>
          </w:p>
        </w:tc>
        <w:tc>
          <w:tcPr>
            <w:tcW w:w="1729" w:type="pct"/>
            <w:shd w:val="clear" w:color="auto" w:fill="auto"/>
            <w:vAlign w:val="center"/>
          </w:tcPr>
          <w:p w14:paraId="2F09B0C4" w14:textId="77777777" w:rsidR="00DC76CB" w:rsidRPr="000A3E56" w:rsidRDefault="00DC76CB" w:rsidP="00DC76CB">
            <w:r w:rsidRPr="00E17255">
              <w:t xml:space="preserve">All patients received vancomycin before FMT and </w:t>
            </w:r>
            <w:r w:rsidRPr="000A3E56">
              <w:t xml:space="preserve">FMT via colonoscopy or flexible sigmoidoscopy, all received bowel prep. </w:t>
            </w:r>
          </w:p>
          <w:p w14:paraId="21CF27C5" w14:textId="77777777" w:rsidR="00DC76CB" w:rsidRPr="0020493A" w:rsidRDefault="00DC76CB" w:rsidP="00DC76CB">
            <w:pPr>
              <w:rPr>
                <w:color w:val="000000" w:themeColor="text1"/>
              </w:rPr>
            </w:pPr>
            <w:r w:rsidRPr="000A3E56">
              <w:t>Data based on 114 patients available at 2 month follow-up</w:t>
            </w:r>
          </w:p>
        </w:tc>
      </w:tr>
      <w:tr w:rsidR="00DC76CB" w:rsidRPr="0020493A" w14:paraId="07029CBB" w14:textId="77777777" w:rsidTr="004B42F7">
        <w:trPr>
          <w:trHeight w:val="64"/>
        </w:trPr>
        <w:tc>
          <w:tcPr>
            <w:tcW w:w="533" w:type="pct"/>
            <w:shd w:val="clear" w:color="auto" w:fill="auto"/>
            <w:vAlign w:val="center"/>
          </w:tcPr>
          <w:p w14:paraId="5650DD5E" w14:textId="3797B849" w:rsidR="00DC76CB" w:rsidRPr="0020493A" w:rsidRDefault="00DC76CB" w:rsidP="00DC76CB">
            <w:pPr>
              <w:rPr>
                <w:color w:val="000000" w:themeColor="text1"/>
              </w:rPr>
            </w:pPr>
            <w:r w:rsidRPr="00CF4F04">
              <w:rPr>
                <w:rFonts w:ascii="Calibri" w:eastAsia="Times New Roman" w:hAnsi="Calibri" w:cs="Calibri"/>
                <w:color w:val="000000"/>
                <w:lang w:eastAsia="en-GB"/>
              </w:rPr>
              <w:t>Hirten 2019</w:t>
            </w:r>
            <w:r w:rsidRPr="00DC76CB">
              <w:rPr>
                <w:rFonts w:ascii="Calibri" w:eastAsia="Times New Roman" w:hAnsi="Calibri" w:cs="Calibri"/>
                <w:color w:val="000000"/>
                <w:vertAlign w:val="superscript"/>
                <w:lang w:eastAsia="en-GB"/>
              </w:rPr>
              <w:t>27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7494D5D" w14:textId="77777777" w:rsidR="00DC76CB" w:rsidRPr="0020493A" w:rsidRDefault="00DC76CB" w:rsidP="00DC76CB">
            <w:pPr>
              <w:rPr>
                <w:i/>
                <w:iCs/>
                <w:color w:val="000000" w:themeColor="text1"/>
              </w:rPr>
            </w:pPr>
            <w:r>
              <w:rPr>
                <w:color w:val="000000" w:themeColor="text1"/>
              </w:rPr>
              <w:t xml:space="preserve">Proportion of patients with frozen vs fresh FMT </w:t>
            </w:r>
            <w:r>
              <w:rPr>
                <w:color w:val="000000" w:themeColor="text1"/>
              </w:rPr>
              <w:lastRenderedPageBreak/>
              <w:t xml:space="preserve">recurred vs not recurred </w:t>
            </w:r>
            <w:r w:rsidRPr="00000700">
              <w:rPr>
                <w:i/>
                <w:iCs/>
                <w:color w:val="000000" w:themeColor="text1"/>
              </w:rPr>
              <w:t xml:space="preserve">within </w:t>
            </w:r>
            <w:r>
              <w:rPr>
                <w:i/>
                <w:iCs/>
                <w:color w:val="000000" w:themeColor="text1"/>
              </w:rPr>
              <w:t>6</w:t>
            </w:r>
            <w:r w:rsidRPr="00000700">
              <w:rPr>
                <w:i/>
                <w:iCs/>
                <w:color w:val="000000" w:themeColor="text1"/>
              </w:rPr>
              <w:t xml:space="preserve"> months</w:t>
            </w:r>
          </w:p>
        </w:tc>
        <w:tc>
          <w:tcPr>
            <w:tcW w:w="466" w:type="pct"/>
            <w:shd w:val="clear" w:color="auto" w:fill="auto"/>
            <w:vAlign w:val="center"/>
          </w:tcPr>
          <w:p w14:paraId="5229F068" w14:textId="77777777" w:rsidR="00DC76CB" w:rsidRPr="0020493A" w:rsidRDefault="00DC76CB" w:rsidP="00DC76CB">
            <w:pPr>
              <w:rPr>
                <w:color w:val="000000" w:themeColor="text1"/>
              </w:rPr>
            </w:pPr>
            <w:r>
              <w:rPr>
                <w:color w:val="000000" w:themeColor="text1"/>
              </w:rPr>
              <w:lastRenderedPageBreak/>
              <w:t>34</w:t>
            </w:r>
          </w:p>
        </w:tc>
        <w:tc>
          <w:tcPr>
            <w:tcW w:w="354" w:type="pct"/>
            <w:shd w:val="clear" w:color="auto" w:fill="auto"/>
            <w:vAlign w:val="center"/>
          </w:tcPr>
          <w:p w14:paraId="2DF896EE" w14:textId="77777777" w:rsidR="00DC76CB" w:rsidRPr="0020493A" w:rsidRDefault="00DC76CB" w:rsidP="00DC76CB">
            <w:pPr>
              <w:rPr>
                <w:color w:val="000000" w:themeColor="text1"/>
              </w:rPr>
            </w:pPr>
            <w:r>
              <w:rPr>
                <w:color w:val="000000" w:themeColor="text1"/>
              </w:rPr>
              <w:t>47</w:t>
            </w:r>
          </w:p>
        </w:tc>
        <w:tc>
          <w:tcPr>
            <w:tcW w:w="517" w:type="pct"/>
            <w:shd w:val="clear" w:color="auto" w:fill="auto"/>
            <w:vAlign w:val="center"/>
          </w:tcPr>
          <w:p w14:paraId="34C2F770" w14:textId="77777777" w:rsidR="00DC76CB" w:rsidRPr="0020493A" w:rsidRDefault="00DC76CB" w:rsidP="00DC76CB">
            <w:pPr>
              <w:rPr>
                <w:color w:val="000000" w:themeColor="text1"/>
              </w:rPr>
            </w:pPr>
            <w:r w:rsidRPr="001E3450">
              <w:rPr>
                <w:color w:val="000000" w:themeColor="text1"/>
              </w:rPr>
              <w:t>13 (38.2</w:t>
            </w:r>
            <w:r>
              <w:rPr>
                <w:color w:val="000000" w:themeColor="text1"/>
              </w:rPr>
              <w:t>%</w:t>
            </w:r>
            <w:r w:rsidRPr="001E3450">
              <w:rPr>
                <w:color w:val="000000" w:themeColor="text1"/>
              </w:rPr>
              <w:t>)</w:t>
            </w:r>
          </w:p>
        </w:tc>
        <w:tc>
          <w:tcPr>
            <w:tcW w:w="496" w:type="pct"/>
            <w:shd w:val="clear" w:color="auto" w:fill="auto"/>
            <w:vAlign w:val="center"/>
          </w:tcPr>
          <w:p w14:paraId="369B4866" w14:textId="77777777" w:rsidR="00DC76CB" w:rsidRPr="0020493A" w:rsidRDefault="00DC76CB" w:rsidP="00DC76CB">
            <w:pPr>
              <w:rPr>
                <w:color w:val="000000" w:themeColor="text1"/>
              </w:rPr>
            </w:pPr>
            <w:r w:rsidRPr="001E3450">
              <w:rPr>
                <w:color w:val="000000" w:themeColor="text1"/>
              </w:rPr>
              <w:t>17 (36.2</w:t>
            </w:r>
            <w:r>
              <w:rPr>
                <w:color w:val="000000" w:themeColor="text1"/>
              </w:rPr>
              <w:t>%</w:t>
            </w:r>
            <w:r w:rsidRPr="001E3450">
              <w:rPr>
                <w:color w:val="000000" w:themeColor="text1"/>
              </w:rPr>
              <w:t>)</w:t>
            </w:r>
          </w:p>
        </w:tc>
        <w:tc>
          <w:tcPr>
            <w:tcW w:w="371" w:type="pct"/>
            <w:shd w:val="clear" w:color="auto" w:fill="auto"/>
            <w:vAlign w:val="center"/>
          </w:tcPr>
          <w:p w14:paraId="7E353A2E" w14:textId="77777777" w:rsidR="00DC76CB" w:rsidRPr="0020493A" w:rsidRDefault="00DC76CB" w:rsidP="00DC76CB">
            <w:pPr>
              <w:rPr>
                <w:color w:val="000000" w:themeColor="text1"/>
              </w:rPr>
            </w:pPr>
            <w:r>
              <w:rPr>
                <w:color w:val="000000" w:themeColor="text1"/>
              </w:rPr>
              <w:t>p=0.85</w:t>
            </w:r>
          </w:p>
        </w:tc>
        <w:tc>
          <w:tcPr>
            <w:tcW w:w="1729" w:type="pct"/>
            <w:shd w:val="clear" w:color="auto" w:fill="auto"/>
            <w:vAlign w:val="center"/>
          </w:tcPr>
          <w:p w14:paraId="5B0601B4" w14:textId="77777777" w:rsidR="00DC76CB" w:rsidRDefault="00DC76CB" w:rsidP="00DC76CB">
            <w:r w:rsidRPr="00E17255">
              <w:t xml:space="preserve">All patients received vancomycin before FMT and FMT via colonoscopy or flexible sigmoidoscopy, all received bowel prep. </w:t>
            </w:r>
          </w:p>
          <w:p w14:paraId="107C2E23" w14:textId="77777777" w:rsidR="00DC76CB" w:rsidRPr="0020493A" w:rsidRDefault="00DC76CB" w:rsidP="00DC76CB">
            <w:pPr>
              <w:rPr>
                <w:color w:val="000000" w:themeColor="text1"/>
              </w:rPr>
            </w:pPr>
            <w:r w:rsidRPr="000A3E56">
              <w:lastRenderedPageBreak/>
              <w:t>Data based on 81 patients available at 6 month follow-up</w:t>
            </w:r>
          </w:p>
        </w:tc>
      </w:tr>
    </w:tbl>
    <w:p w14:paraId="4D06D091" w14:textId="77777777" w:rsidR="00AC7FB3" w:rsidRPr="00AC7FB3" w:rsidRDefault="00AC7FB3" w:rsidP="00AC7FB3"/>
    <w:p w14:paraId="197C1AA0" w14:textId="4BA6344F" w:rsidR="00AC7FB3" w:rsidRDefault="002258D7" w:rsidP="00AC7FB3">
      <w:pPr>
        <w:pStyle w:val="Heading5"/>
      </w:pPr>
      <w:r>
        <w:t>Impact on a</w:t>
      </w:r>
      <w:r w:rsidR="00AC7FB3">
        <w:t>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55094C" w:rsidRPr="0020493A" w14:paraId="069E2854" w14:textId="77777777" w:rsidTr="004B42F7">
        <w:trPr>
          <w:trHeight w:val="340"/>
        </w:trPr>
        <w:tc>
          <w:tcPr>
            <w:tcW w:w="533" w:type="pct"/>
            <w:vMerge w:val="restart"/>
            <w:vAlign w:val="center"/>
          </w:tcPr>
          <w:p w14:paraId="56BD4726" w14:textId="77777777" w:rsidR="0055094C" w:rsidRPr="0020493A" w:rsidRDefault="0055094C" w:rsidP="007020B4">
            <w:pPr>
              <w:rPr>
                <w:b/>
                <w:color w:val="000000" w:themeColor="text1"/>
              </w:rPr>
            </w:pPr>
            <w:r w:rsidRPr="0020493A">
              <w:rPr>
                <w:b/>
                <w:color w:val="000000" w:themeColor="text1"/>
              </w:rPr>
              <w:t>Author, Year</w:t>
            </w:r>
          </w:p>
        </w:tc>
        <w:tc>
          <w:tcPr>
            <w:tcW w:w="534" w:type="pct"/>
            <w:vMerge w:val="restart"/>
            <w:vAlign w:val="center"/>
          </w:tcPr>
          <w:p w14:paraId="365F6FD2" w14:textId="77777777" w:rsidR="0055094C" w:rsidRPr="0020493A" w:rsidRDefault="0055094C" w:rsidP="007020B4">
            <w:pPr>
              <w:rPr>
                <w:b/>
                <w:color w:val="000000" w:themeColor="text1"/>
              </w:rPr>
            </w:pPr>
            <w:r w:rsidRPr="0020493A">
              <w:rPr>
                <w:b/>
                <w:color w:val="000000" w:themeColor="text1"/>
              </w:rPr>
              <w:t>Outcome measure</w:t>
            </w:r>
          </w:p>
        </w:tc>
        <w:tc>
          <w:tcPr>
            <w:tcW w:w="820" w:type="pct"/>
            <w:gridSpan w:val="2"/>
            <w:vAlign w:val="center"/>
          </w:tcPr>
          <w:p w14:paraId="06519E2A" w14:textId="77777777" w:rsidR="0055094C" w:rsidRPr="0020493A" w:rsidRDefault="0055094C" w:rsidP="007020B4">
            <w:pPr>
              <w:rPr>
                <w:b/>
                <w:color w:val="000000" w:themeColor="text1"/>
              </w:rPr>
            </w:pPr>
            <w:r w:rsidRPr="0020493A">
              <w:rPr>
                <w:b/>
                <w:color w:val="000000" w:themeColor="text1"/>
              </w:rPr>
              <w:t>Number of participants</w:t>
            </w:r>
          </w:p>
        </w:tc>
        <w:tc>
          <w:tcPr>
            <w:tcW w:w="1013" w:type="pct"/>
            <w:gridSpan w:val="2"/>
            <w:vAlign w:val="center"/>
          </w:tcPr>
          <w:p w14:paraId="042D60B1" w14:textId="77777777" w:rsidR="0055094C" w:rsidRPr="0020493A" w:rsidRDefault="0055094C" w:rsidP="007020B4">
            <w:pPr>
              <w:rPr>
                <w:b/>
                <w:color w:val="000000" w:themeColor="text1"/>
              </w:rPr>
            </w:pPr>
            <w:r w:rsidRPr="0020493A">
              <w:rPr>
                <w:b/>
                <w:color w:val="000000" w:themeColor="text1"/>
              </w:rPr>
              <w:t>Outcome</w:t>
            </w:r>
          </w:p>
        </w:tc>
        <w:tc>
          <w:tcPr>
            <w:tcW w:w="371" w:type="pct"/>
            <w:vMerge w:val="restart"/>
            <w:vAlign w:val="center"/>
          </w:tcPr>
          <w:p w14:paraId="5BE318F3" w14:textId="77777777" w:rsidR="0055094C" w:rsidRPr="0020493A" w:rsidRDefault="0055094C" w:rsidP="007020B4">
            <w:pPr>
              <w:rPr>
                <w:b/>
                <w:color w:val="000000" w:themeColor="text1"/>
              </w:rPr>
            </w:pPr>
            <w:r w:rsidRPr="0020493A">
              <w:rPr>
                <w:b/>
                <w:color w:val="000000" w:themeColor="text1"/>
              </w:rPr>
              <w:t>Significance</w:t>
            </w:r>
          </w:p>
        </w:tc>
        <w:tc>
          <w:tcPr>
            <w:tcW w:w="1729" w:type="pct"/>
            <w:vMerge w:val="restart"/>
            <w:vAlign w:val="center"/>
          </w:tcPr>
          <w:p w14:paraId="32411A63" w14:textId="77777777" w:rsidR="0055094C" w:rsidRPr="0020493A" w:rsidRDefault="0055094C" w:rsidP="007020B4">
            <w:pPr>
              <w:rPr>
                <w:b/>
                <w:color w:val="000000" w:themeColor="text1"/>
              </w:rPr>
            </w:pPr>
            <w:r w:rsidRPr="0020493A">
              <w:rPr>
                <w:b/>
                <w:color w:val="000000" w:themeColor="text1"/>
              </w:rPr>
              <w:t>Comments</w:t>
            </w:r>
          </w:p>
        </w:tc>
      </w:tr>
      <w:tr w:rsidR="0055094C" w:rsidRPr="0020493A" w14:paraId="7391B2BD" w14:textId="77777777" w:rsidTr="004B42F7">
        <w:trPr>
          <w:trHeight w:val="348"/>
        </w:trPr>
        <w:tc>
          <w:tcPr>
            <w:tcW w:w="533" w:type="pct"/>
            <w:vMerge/>
            <w:vAlign w:val="center"/>
          </w:tcPr>
          <w:p w14:paraId="7C7DC241" w14:textId="77777777" w:rsidR="0055094C" w:rsidRPr="0020493A" w:rsidRDefault="0055094C" w:rsidP="007020B4">
            <w:pPr>
              <w:rPr>
                <w:b/>
                <w:color w:val="000000" w:themeColor="text1"/>
              </w:rPr>
            </w:pPr>
          </w:p>
        </w:tc>
        <w:tc>
          <w:tcPr>
            <w:tcW w:w="534" w:type="pct"/>
            <w:vMerge/>
            <w:vAlign w:val="center"/>
          </w:tcPr>
          <w:p w14:paraId="7F922A1A" w14:textId="77777777" w:rsidR="0055094C" w:rsidRPr="0020493A" w:rsidRDefault="0055094C" w:rsidP="007020B4">
            <w:pPr>
              <w:rPr>
                <w:b/>
                <w:color w:val="000000" w:themeColor="text1"/>
              </w:rPr>
            </w:pPr>
          </w:p>
        </w:tc>
        <w:tc>
          <w:tcPr>
            <w:tcW w:w="466" w:type="pct"/>
            <w:vAlign w:val="center"/>
          </w:tcPr>
          <w:p w14:paraId="25661644" w14:textId="77777777" w:rsidR="0055094C" w:rsidRPr="0020493A" w:rsidRDefault="0055094C" w:rsidP="007020B4">
            <w:pPr>
              <w:rPr>
                <w:b/>
                <w:color w:val="000000" w:themeColor="text1"/>
              </w:rPr>
            </w:pPr>
            <w:r w:rsidRPr="0020493A">
              <w:rPr>
                <w:b/>
                <w:color w:val="000000" w:themeColor="text1"/>
              </w:rPr>
              <w:t>Experimental</w:t>
            </w:r>
          </w:p>
        </w:tc>
        <w:tc>
          <w:tcPr>
            <w:tcW w:w="354" w:type="pct"/>
            <w:vAlign w:val="center"/>
          </w:tcPr>
          <w:p w14:paraId="5870FB0E" w14:textId="77777777" w:rsidR="0055094C" w:rsidRPr="0020493A" w:rsidRDefault="0055094C" w:rsidP="007020B4">
            <w:pPr>
              <w:rPr>
                <w:b/>
                <w:color w:val="000000" w:themeColor="text1"/>
              </w:rPr>
            </w:pPr>
            <w:r w:rsidRPr="0020493A">
              <w:rPr>
                <w:b/>
                <w:color w:val="000000" w:themeColor="text1"/>
              </w:rPr>
              <w:t>Control</w:t>
            </w:r>
          </w:p>
        </w:tc>
        <w:tc>
          <w:tcPr>
            <w:tcW w:w="517" w:type="pct"/>
            <w:vAlign w:val="center"/>
          </w:tcPr>
          <w:p w14:paraId="015C2573" w14:textId="77777777" w:rsidR="0055094C" w:rsidRPr="0020493A" w:rsidRDefault="0055094C" w:rsidP="007020B4">
            <w:pPr>
              <w:rPr>
                <w:b/>
                <w:color w:val="000000" w:themeColor="text1"/>
              </w:rPr>
            </w:pPr>
            <w:r w:rsidRPr="0020493A">
              <w:rPr>
                <w:b/>
                <w:color w:val="000000" w:themeColor="text1"/>
              </w:rPr>
              <w:t>Experimental</w:t>
            </w:r>
          </w:p>
        </w:tc>
        <w:tc>
          <w:tcPr>
            <w:tcW w:w="496" w:type="pct"/>
            <w:vAlign w:val="center"/>
          </w:tcPr>
          <w:p w14:paraId="47156CB1" w14:textId="77777777" w:rsidR="0055094C" w:rsidRPr="0020493A" w:rsidRDefault="0055094C" w:rsidP="007020B4">
            <w:pPr>
              <w:rPr>
                <w:b/>
                <w:color w:val="000000" w:themeColor="text1"/>
              </w:rPr>
            </w:pPr>
            <w:r w:rsidRPr="0020493A">
              <w:rPr>
                <w:b/>
                <w:color w:val="000000" w:themeColor="text1"/>
              </w:rPr>
              <w:t>Control</w:t>
            </w:r>
          </w:p>
        </w:tc>
        <w:tc>
          <w:tcPr>
            <w:tcW w:w="371" w:type="pct"/>
            <w:vMerge/>
            <w:vAlign w:val="center"/>
          </w:tcPr>
          <w:p w14:paraId="1BF799D2" w14:textId="77777777" w:rsidR="0055094C" w:rsidRPr="0020493A" w:rsidRDefault="0055094C" w:rsidP="007020B4">
            <w:pPr>
              <w:rPr>
                <w:b/>
                <w:color w:val="000000" w:themeColor="text1"/>
              </w:rPr>
            </w:pPr>
          </w:p>
        </w:tc>
        <w:tc>
          <w:tcPr>
            <w:tcW w:w="1729" w:type="pct"/>
            <w:vMerge/>
            <w:vAlign w:val="center"/>
          </w:tcPr>
          <w:p w14:paraId="04D4D23A" w14:textId="77777777" w:rsidR="0055094C" w:rsidRPr="0020493A" w:rsidRDefault="0055094C" w:rsidP="007020B4">
            <w:pPr>
              <w:rPr>
                <w:b/>
                <w:color w:val="000000" w:themeColor="text1"/>
              </w:rPr>
            </w:pPr>
          </w:p>
        </w:tc>
      </w:tr>
      <w:tr w:rsidR="00F276F8" w:rsidRPr="0020493A" w14:paraId="1F1BC395" w14:textId="77777777" w:rsidTr="004B42F7">
        <w:trPr>
          <w:trHeight w:val="64"/>
        </w:trPr>
        <w:tc>
          <w:tcPr>
            <w:tcW w:w="533" w:type="pct"/>
            <w:shd w:val="clear" w:color="auto" w:fill="auto"/>
            <w:vAlign w:val="center"/>
          </w:tcPr>
          <w:p w14:paraId="3782FB4A" w14:textId="058AD14F" w:rsidR="00F276F8" w:rsidRPr="0020493A" w:rsidRDefault="00F276F8" w:rsidP="00F276F8">
            <w:pPr>
              <w:rPr>
                <w:color w:val="000000" w:themeColor="text1"/>
              </w:rPr>
            </w:pPr>
            <w:r w:rsidRPr="00CF4F04">
              <w:rPr>
                <w:rFonts w:ascii="Calibri" w:eastAsia="Times New Roman" w:hAnsi="Calibri" w:cs="Calibri"/>
                <w:color w:val="000000"/>
                <w:lang w:eastAsia="en-GB"/>
              </w:rPr>
              <w:t>McCune 2020</w:t>
            </w:r>
            <w:r w:rsidRPr="00F276F8">
              <w:rPr>
                <w:rFonts w:ascii="Calibri" w:eastAsia="Times New Roman" w:hAnsi="Calibri" w:cs="Calibri"/>
                <w:color w:val="000000"/>
                <w:vertAlign w:val="superscript"/>
                <w:lang w:eastAsia="en-GB"/>
              </w:rPr>
              <w:t>28</w:t>
            </w:r>
          </w:p>
        </w:tc>
        <w:tc>
          <w:tcPr>
            <w:tcW w:w="534" w:type="pct"/>
            <w:tcBorders>
              <w:top w:val="single" w:sz="4" w:space="0" w:color="auto"/>
              <w:left w:val="single" w:sz="4" w:space="0" w:color="auto"/>
              <w:bottom w:val="single" w:sz="4" w:space="0" w:color="auto"/>
              <w:right w:val="single" w:sz="4" w:space="0" w:color="auto"/>
            </w:tcBorders>
            <w:vAlign w:val="center"/>
          </w:tcPr>
          <w:p w14:paraId="36EF1ED3" w14:textId="77777777" w:rsidR="00F276F8" w:rsidRPr="0020493A" w:rsidRDefault="00F276F8" w:rsidP="00F276F8">
            <w:pPr>
              <w:rPr>
                <w:color w:val="000000" w:themeColor="text1"/>
              </w:rPr>
            </w:pPr>
            <w:r>
              <w:rPr>
                <w:color w:val="000000" w:themeColor="text1"/>
              </w:rPr>
              <w:t>No of patients with bacteraemia frozen vs fresh</w:t>
            </w:r>
          </w:p>
        </w:tc>
        <w:tc>
          <w:tcPr>
            <w:tcW w:w="466" w:type="pct"/>
            <w:vAlign w:val="center"/>
          </w:tcPr>
          <w:p w14:paraId="0E7E4F6F" w14:textId="77777777" w:rsidR="00F276F8" w:rsidRPr="0020493A" w:rsidRDefault="00F276F8" w:rsidP="00F276F8">
            <w:pPr>
              <w:rPr>
                <w:color w:val="000000" w:themeColor="text1"/>
              </w:rPr>
            </w:pPr>
            <w:r>
              <w:rPr>
                <w:color w:val="000000" w:themeColor="text1"/>
              </w:rPr>
              <w:t>87</w:t>
            </w:r>
          </w:p>
        </w:tc>
        <w:tc>
          <w:tcPr>
            <w:tcW w:w="354" w:type="pct"/>
            <w:vAlign w:val="center"/>
          </w:tcPr>
          <w:p w14:paraId="1EBA1371" w14:textId="77777777" w:rsidR="00F276F8" w:rsidRPr="0020493A" w:rsidRDefault="00F276F8" w:rsidP="00F276F8">
            <w:pPr>
              <w:rPr>
                <w:color w:val="000000" w:themeColor="text1"/>
              </w:rPr>
            </w:pPr>
            <w:r>
              <w:rPr>
                <w:color w:val="000000" w:themeColor="text1"/>
              </w:rPr>
              <w:t>31</w:t>
            </w:r>
          </w:p>
        </w:tc>
        <w:tc>
          <w:tcPr>
            <w:tcW w:w="517" w:type="pct"/>
            <w:vAlign w:val="center"/>
          </w:tcPr>
          <w:p w14:paraId="63889FC7" w14:textId="77777777" w:rsidR="00F276F8" w:rsidRPr="0020493A" w:rsidRDefault="00F276F8" w:rsidP="00F276F8">
            <w:pPr>
              <w:rPr>
                <w:color w:val="000000" w:themeColor="text1"/>
              </w:rPr>
            </w:pPr>
            <w:r>
              <w:rPr>
                <w:color w:val="000000" w:themeColor="text1"/>
              </w:rPr>
              <w:t>0 (0%)</w:t>
            </w:r>
          </w:p>
        </w:tc>
        <w:tc>
          <w:tcPr>
            <w:tcW w:w="496" w:type="pct"/>
            <w:vAlign w:val="center"/>
          </w:tcPr>
          <w:p w14:paraId="0B668B4F" w14:textId="77777777" w:rsidR="00F276F8" w:rsidRPr="0020493A" w:rsidRDefault="00F276F8" w:rsidP="00F276F8">
            <w:pPr>
              <w:rPr>
                <w:color w:val="000000" w:themeColor="text1"/>
              </w:rPr>
            </w:pPr>
            <w:r>
              <w:rPr>
                <w:color w:val="000000" w:themeColor="text1"/>
              </w:rPr>
              <w:t>2 (6.4%)</w:t>
            </w:r>
          </w:p>
        </w:tc>
        <w:tc>
          <w:tcPr>
            <w:tcW w:w="371" w:type="pct"/>
            <w:vAlign w:val="center"/>
          </w:tcPr>
          <w:p w14:paraId="77FB0C65" w14:textId="77777777" w:rsidR="00F276F8" w:rsidRPr="0020493A" w:rsidRDefault="00F276F8" w:rsidP="00F276F8">
            <w:pPr>
              <w:rPr>
                <w:color w:val="000000" w:themeColor="text1"/>
              </w:rPr>
            </w:pPr>
            <w:r>
              <w:rPr>
                <w:color w:val="000000" w:themeColor="text1"/>
              </w:rPr>
              <w:t>-</w:t>
            </w:r>
          </w:p>
        </w:tc>
        <w:tc>
          <w:tcPr>
            <w:tcW w:w="1729" w:type="pct"/>
            <w:vAlign w:val="center"/>
          </w:tcPr>
          <w:p w14:paraId="75176F75" w14:textId="77777777" w:rsidR="00F276F8" w:rsidRPr="0020493A" w:rsidRDefault="00F276F8" w:rsidP="00F276F8">
            <w:pPr>
              <w:rPr>
                <w:color w:val="000000" w:themeColor="text1"/>
              </w:rPr>
            </w:pPr>
            <w:r>
              <w:rPr>
                <w:color w:val="000000" w:themeColor="text1"/>
              </w:rPr>
              <w:t>Based on patients who were alive after 7 days and available for follow up. Total were 124 patients but 3x lost to follow up, 2x died (1x colon cancer and 1x perforated viscous and CDI presumed non-response to treatment) and 1x excluded as received abx at the same time. Both developed approx. 24hrs post-FMT although not proven that due to FMT as both patients also had same pathogens in urine</w:t>
            </w:r>
          </w:p>
        </w:tc>
      </w:tr>
    </w:tbl>
    <w:p w14:paraId="37E05414" w14:textId="77777777" w:rsidR="0055094C" w:rsidRDefault="0055094C" w:rsidP="0055094C"/>
    <w:p w14:paraId="757012F2" w14:textId="42318D7F" w:rsidR="00AC7FB3" w:rsidRDefault="002258D7" w:rsidP="00AC7FB3">
      <w:pPr>
        <w:pStyle w:val="Heading5"/>
      </w:pPr>
      <w:r>
        <w:t xml:space="preserve">Impact on </w:t>
      </w:r>
      <w:r w:rsidR="00AC7FB3">
        <w:t>QoL</w:t>
      </w:r>
    </w:p>
    <w:p w14:paraId="0D97DD3C" w14:textId="06D9FC73" w:rsidR="00C35E37" w:rsidRPr="00C35E37" w:rsidRDefault="00774AB7" w:rsidP="00C35E37">
      <w:r>
        <w:t>No studies</w:t>
      </w:r>
    </w:p>
    <w:p w14:paraId="160EEF09" w14:textId="344FAA69" w:rsidR="00C35E37" w:rsidRDefault="00C35E37" w:rsidP="00C35E37">
      <w:pPr>
        <w:pStyle w:val="Heading4"/>
      </w:pPr>
      <w:r w:rsidRPr="00C35E37">
        <w:t xml:space="preserve">Stool frozen at </w:t>
      </w:r>
      <w:r w:rsidR="0055094C">
        <w:t>-</w:t>
      </w:r>
      <w:r w:rsidRPr="00C35E37">
        <w:t>20</w:t>
      </w:r>
      <w:r w:rsidRPr="00C35E37">
        <w:rPr>
          <w:rFonts w:cstheme="majorHAnsi"/>
        </w:rPr>
        <w:t>°</w:t>
      </w:r>
      <w:r w:rsidRPr="00C35E37">
        <w:t xml:space="preserve">C vs </w:t>
      </w:r>
      <w:r w:rsidR="0055094C">
        <w:t>-</w:t>
      </w:r>
      <w:r w:rsidRPr="00C35E37">
        <w:t>80</w:t>
      </w:r>
      <w:r w:rsidRPr="00C35E37">
        <w:rPr>
          <w:rFonts w:cstheme="majorHAnsi"/>
        </w:rPr>
        <w:t>°</w:t>
      </w:r>
      <w:proofErr w:type="gramStart"/>
      <w:r w:rsidRPr="00C35E37">
        <w:t>C</w:t>
      </w:r>
      <w:proofErr w:type="gramEnd"/>
    </w:p>
    <w:p w14:paraId="778D9161" w14:textId="0CE97F3E" w:rsidR="00AC7FB3" w:rsidRDefault="002258D7" w:rsidP="00AC7FB3">
      <w:pPr>
        <w:pStyle w:val="Heading5"/>
      </w:pPr>
      <w:r>
        <w:t>Impact on e</w:t>
      </w:r>
      <w:r w:rsidR="00AC7FB3">
        <w:t xml:space="preserve">ffectiveness </w:t>
      </w:r>
      <w:r w:rsidR="0055094C">
        <w:t>-</w:t>
      </w:r>
      <w:r w:rsidR="00AC7FB3">
        <w:t xml:space="preserve">20 vs </w:t>
      </w:r>
      <w:r w:rsidR="0055094C">
        <w:t>-</w:t>
      </w:r>
      <w:r w:rsidR="00AC7FB3">
        <w:t>80</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55094C" w:rsidRPr="0020493A" w14:paraId="1295C716" w14:textId="77777777" w:rsidTr="004B42F7">
        <w:trPr>
          <w:trHeight w:val="340"/>
        </w:trPr>
        <w:tc>
          <w:tcPr>
            <w:tcW w:w="533" w:type="pct"/>
            <w:vMerge w:val="restart"/>
            <w:vAlign w:val="center"/>
          </w:tcPr>
          <w:p w14:paraId="53213D22" w14:textId="77777777" w:rsidR="0055094C" w:rsidRPr="0020493A" w:rsidRDefault="0055094C" w:rsidP="007020B4">
            <w:pPr>
              <w:rPr>
                <w:b/>
                <w:color w:val="000000" w:themeColor="text1"/>
              </w:rPr>
            </w:pPr>
            <w:r w:rsidRPr="0020493A">
              <w:rPr>
                <w:b/>
                <w:color w:val="000000" w:themeColor="text1"/>
              </w:rPr>
              <w:t>Author, Year</w:t>
            </w:r>
          </w:p>
        </w:tc>
        <w:tc>
          <w:tcPr>
            <w:tcW w:w="534" w:type="pct"/>
            <w:vMerge w:val="restart"/>
            <w:vAlign w:val="center"/>
          </w:tcPr>
          <w:p w14:paraId="3D332023" w14:textId="77777777" w:rsidR="0055094C" w:rsidRPr="0020493A" w:rsidRDefault="0055094C" w:rsidP="007020B4">
            <w:pPr>
              <w:rPr>
                <w:b/>
                <w:color w:val="000000" w:themeColor="text1"/>
              </w:rPr>
            </w:pPr>
            <w:r w:rsidRPr="0020493A">
              <w:rPr>
                <w:b/>
                <w:color w:val="000000" w:themeColor="text1"/>
              </w:rPr>
              <w:t>Outcome measure</w:t>
            </w:r>
          </w:p>
        </w:tc>
        <w:tc>
          <w:tcPr>
            <w:tcW w:w="820" w:type="pct"/>
            <w:gridSpan w:val="2"/>
            <w:vAlign w:val="center"/>
          </w:tcPr>
          <w:p w14:paraId="6D64AFEF" w14:textId="77777777" w:rsidR="0055094C" w:rsidRPr="0020493A" w:rsidRDefault="0055094C" w:rsidP="007020B4">
            <w:pPr>
              <w:rPr>
                <w:b/>
                <w:color w:val="000000" w:themeColor="text1"/>
              </w:rPr>
            </w:pPr>
            <w:r w:rsidRPr="0020493A">
              <w:rPr>
                <w:b/>
                <w:color w:val="000000" w:themeColor="text1"/>
              </w:rPr>
              <w:t>Number of participants</w:t>
            </w:r>
          </w:p>
        </w:tc>
        <w:tc>
          <w:tcPr>
            <w:tcW w:w="1013" w:type="pct"/>
            <w:gridSpan w:val="2"/>
            <w:vAlign w:val="center"/>
          </w:tcPr>
          <w:p w14:paraId="4ABE6021" w14:textId="77777777" w:rsidR="0055094C" w:rsidRPr="0020493A" w:rsidRDefault="0055094C" w:rsidP="007020B4">
            <w:pPr>
              <w:rPr>
                <w:b/>
                <w:color w:val="000000" w:themeColor="text1"/>
              </w:rPr>
            </w:pPr>
            <w:r w:rsidRPr="0020493A">
              <w:rPr>
                <w:b/>
                <w:color w:val="000000" w:themeColor="text1"/>
              </w:rPr>
              <w:t>Outcome</w:t>
            </w:r>
          </w:p>
        </w:tc>
        <w:tc>
          <w:tcPr>
            <w:tcW w:w="371" w:type="pct"/>
            <w:vMerge w:val="restart"/>
            <w:vAlign w:val="center"/>
          </w:tcPr>
          <w:p w14:paraId="047AB905" w14:textId="77777777" w:rsidR="0055094C" w:rsidRPr="0020493A" w:rsidRDefault="0055094C" w:rsidP="007020B4">
            <w:pPr>
              <w:rPr>
                <w:b/>
                <w:color w:val="000000" w:themeColor="text1"/>
              </w:rPr>
            </w:pPr>
            <w:r w:rsidRPr="0020493A">
              <w:rPr>
                <w:b/>
                <w:color w:val="000000" w:themeColor="text1"/>
              </w:rPr>
              <w:t>Significance</w:t>
            </w:r>
          </w:p>
        </w:tc>
        <w:tc>
          <w:tcPr>
            <w:tcW w:w="1729" w:type="pct"/>
            <w:vMerge w:val="restart"/>
            <w:vAlign w:val="center"/>
          </w:tcPr>
          <w:p w14:paraId="73189EEC" w14:textId="77777777" w:rsidR="0055094C" w:rsidRPr="0020493A" w:rsidRDefault="0055094C" w:rsidP="007020B4">
            <w:pPr>
              <w:rPr>
                <w:b/>
                <w:color w:val="000000" w:themeColor="text1"/>
              </w:rPr>
            </w:pPr>
            <w:r w:rsidRPr="0020493A">
              <w:rPr>
                <w:b/>
                <w:color w:val="000000" w:themeColor="text1"/>
              </w:rPr>
              <w:t>Comments</w:t>
            </w:r>
          </w:p>
        </w:tc>
      </w:tr>
      <w:tr w:rsidR="0055094C" w:rsidRPr="0020493A" w14:paraId="46590CE7" w14:textId="77777777" w:rsidTr="004B42F7">
        <w:trPr>
          <w:trHeight w:val="348"/>
        </w:trPr>
        <w:tc>
          <w:tcPr>
            <w:tcW w:w="533" w:type="pct"/>
            <w:vMerge/>
            <w:vAlign w:val="center"/>
          </w:tcPr>
          <w:p w14:paraId="17035A81" w14:textId="77777777" w:rsidR="0055094C" w:rsidRPr="0020493A" w:rsidRDefault="0055094C" w:rsidP="007020B4">
            <w:pPr>
              <w:rPr>
                <w:b/>
                <w:color w:val="000000" w:themeColor="text1"/>
              </w:rPr>
            </w:pPr>
          </w:p>
        </w:tc>
        <w:tc>
          <w:tcPr>
            <w:tcW w:w="534" w:type="pct"/>
            <w:vMerge/>
            <w:vAlign w:val="center"/>
          </w:tcPr>
          <w:p w14:paraId="76B3D396" w14:textId="77777777" w:rsidR="0055094C" w:rsidRPr="0020493A" w:rsidRDefault="0055094C" w:rsidP="007020B4">
            <w:pPr>
              <w:rPr>
                <w:b/>
                <w:color w:val="000000" w:themeColor="text1"/>
              </w:rPr>
            </w:pPr>
          </w:p>
        </w:tc>
        <w:tc>
          <w:tcPr>
            <w:tcW w:w="466" w:type="pct"/>
            <w:vAlign w:val="center"/>
          </w:tcPr>
          <w:p w14:paraId="6BC921B1" w14:textId="77777777" w:rsidR="0055094C" w:rsidRPr="0020493A" w:rsidRDefault="0055094C" w:rsidP="007020B4">
            <w:pPr>
              <w:rPr>
                <w:b/>
                <w:color w:val="000000" w:themeColor="text1"/>
              </w:rPr>
            </w:pPr>
            <w:r w:rsidRPr="0020493A">
              <w:rPr>
                <w:b/>
                <w:color w:val="000000" w:themeColor="text1"/>
              </w:rPr>
              <w:t>Experimental</w:t>
            </w:r>
          </w:p>
        </w:tc>
        <w:tc>
          <w:tcPr>
            <w:tcW w:w="354" w:type="pct"/>
            <w:vAlign w:val="center"/>
          </w:tcPr>
          <w:p w14:paraId="1E1E7B6A" w14:textId="77777777" w:rsidR="0055094C" w:rsidRPr="0020493A" w:rsidRDefault="0055094C" w:rsidP="007020B4">
            <w:pPr>
              <w:rPr>
                <w:b/>
                <w:color w:val="000000" w:themeColor="text1"/>
              </w:rPr>
            </w:pPr>
            <w:r w:rsidRPr="0020493A">
              <w:rPr>
                <w:b/>
                <w:color w:val="000000" w:themeColor="text1"/>
              </w:rPr>
              <w:t>Control</w:t>
            </w:r>
          </w:p>
        </w:tc>
        <w:tc>
          <w:tcPr>
            <w:tcW w:w="517" w:type="pct"/>
            <w:vAlign w:val="center"/>
          </w:tcPr>
          <w:p w14:paraId="12714B95" w14:textId="77777777" w:rsidR="0055094C" w:rsidRPr="0020493A" w:rsidRDefault="0055094C" w:rsidP="007020B4">
            <w:pPr>
              <w:rPr>
                <w:b/>
                <w:color w:val="000000" w:themeColor="text1"/>
              </w:rPr>
            </w:pPr>
            <w:r w:rsidRPr="0020493A">
              <w:rPr>
                <w:b/>
                <w:color w:val="000000" w:themeColor="text1"/>
              </w:rPr>
              <w:t>Experimental</w:t>
            </w:r>
          </w:p>
        </w:tc>
        <w:tc>
          <w:tcPr>
            <w:tcW w:w="496" w:type="pct"/>
            <w:vAlign w:val="center"/>
          </w:tcPr>
          <w:p w14:paraId="1F6D3DD7" w14:textId="77777777" w:rsidR="0055094C" w:rsidRPr="0020493A" w:rsidRDefault="0055094C" w:rsidP="007020B4">
            <w:pPr>
              <w:rPr>
                <w:b/>
                <w:color w:val="000000" w:themeColor="text1"/>
              </w:rPr>
            </w:pPr>
            <w:r w:rsidRPr="0020493A">
              <w:rPr>
                <w:b/>
                <w:color w:val="000000" w:themeColor="text1"/>
              </w:rPr>
              <w:t>Control</w:t>
            </w:r>
          </w:p>
        </w:tc>
        <w:tc>
          <w:tcPr>
            <w:tcW w:w="371" w:type="pct"/>
            <w:vMerge/>
            <w:vAlign w:val="center"/>
          </w:tcPr>
          <w:p w14:paraId="3CEA291D" w14:textId="77777777" w:rsidR="0055094C" w:rsidRPr="0020493A" w:rsidRDefault="0055094C" w:rsidP="007020B4">
            <w:pPr>
              <w:rPr>
                <w:b/>
                <w:color w:val="000000" w:themeColor="text1"/>
              </w:rPr>
            </w:pPr>
          </w:p>
        </w:tc>
        <w:tc>
          <w:tcPr>
            <w:tcW w:w="1729" w:type="pct"/>
            <w:vMerge/>
            <w:vAlign w:val="center"/>
          </w:tcPr>
          <w:p w14:paraId="7E38065D" w14:textId="77777777" w:rsidR="0055094C" w:rsidRPr="0020493A" w:rsidRDefault="0055094C" w:rsidP="007020B4">
            <w:pPr>
              <w:rPr>
                <w:b/>
                <w:color w:val="000000" w:themeColor="text1"/>
              </w:rPr>
            </w:pPr>
          </w:p>
        </w:tc>
      </w:tr>
      <w:tr w:rsidR="002C2DF2" w:rsidRPr="0020493A" w14:paraId="1A8DB996" w14:textId="77777777" w:rsidTr="004B42F7">
        <w:trPr>
          <w:trHeight w:val="64"/>
        </w:trPr>
        <w:tc>
          <w:tcPr>
            <w:tcW w:w="533" w:type="pct"/>
            <w:shd w:val="clear" w:color="auto" w:fill="auto"/>
            <w:vAlign w:val="center"/>
          </w:tcPr>
          <w:p w14:paraId="6150E224" w14:textId="382B1558" w:rsidR="002C2DF2" w:rsidRPr="0020493A" w:rsidRDefault="002C2DF2" w:rsidP="002C2DF2">
            <w:pPr>
              <w:rPr>
                <w:color w:val="000000" w:themeColor="text1"/>
              </w:rPr>
            </w:pPr>
            <w:bookmarkStart w:id="66" w:name="_Hlk133749997"/>
            <w:proofErr w:type="spellStart"/>
            <w:r>
              <w:rPr>
                <w:rFonts w:ascii="Calibri" w:hAnsi="Calibri" w:cs="Calibri"/>
                <w:color w:val="000000"/>
              </w:rPr>
              <w:lastRenderedPageBreak/>
              <w:t>Satokari</w:t>
            </w:r>
            <w:proofErr w:type="spellEnd"/>
            <w:r>
              <w:rPr>
                <w:rFonts w:ascii="Calibri" w:hAnsi="Calibri" w:cs="Calibri"/>
                <w:color w:val="000000"/>
              </w:rPr>
              <w:t>, 2020</w:t>
            </w:r>
            <w:r>
              <w:rPr>
                <w:rFonts w:ascii="Calibri" w:hAnsi="Calibri" w:cs="Calibri"/>
                <w:color w:val="000000"/>
                <w:vertAlign w:val="superscript"/>
              </w:rPr>
              <w:t>93</w:t>
            </w:r>
          </w:p>
        </w:tc>
        <w:tc>
          <w:tcPr>
            <w:tcW w:w="534" w:type="pct"/>
            <w:tcBorders>
              <w:top w:val="single" w:sz="4" w:space="0" w:color="auto"/>
              <w:left w:val="single" w:sz="4" w:space="0" w:color="auto"/>
              <w:bottom w:val="single" w:sz="4" w:space="0" w:color="auto"/>
              <w:right w:val="single" w:sz="4" w:space="0" w:color="auto"/>
            </w:tcBorders>
            <w:vAlign w:val="center"/>
          </w:tcPr>
          <w:p w14:paraId="77007251" w14:textId="77777777" w:rsidR="002C2DF2" w:rsidRPr="004320E4" w:rsidRDefault="002C2DF2" w:rsidP="002C2DF2">
            <w:pPr>
              <w:rPr>
                <w:color w:val="000000" w:themeColor="text1"/>
              </w:rPr>
            </w:pPr>
            <w:r>
              <w:rPr>
                <w:color w:val="000000" w:themeColor="text1"/>
              </w:rPr>
              <w:t>Resolution at 3 months</w:t>
            </w:r>
          </w:p>
        </w:tc>
        <w:tc>
          <w:tcPr>
            <w:tcW w:w="466" w:type="pct"/>
            <w:vAlign w:val="center"/>
          </w:tcPr>
          <w:p w14:paraId="672E7533" w14:textId="77777777" w:rsidR="002C2DF2" w:rsidRPr="0020493A" w:rsidRDefault="002C2DF2" w:rsidP="002C2DF2">
            <w:pPr>
              <w:rPr>
                <w:color w:val="000000" w:themeColor="text1"/>
              </w:rPr>
            </w:pPr>
            <w:r>
              <w:rPr>
                <w:color w:val="000000" w:themeColor="text1"/>
              </w:rPr>
              <w:t>45</w:t>
            </w:r>
          </w:p>
        </w:tc>
        <w:tc>
          <w:tcPr>
            <w:tcW w:w="354" w:type="pct"/>
            <w:vAlign w:val="center"/>
          </w:tcPr>
          <w:p w14:paraId="7C531564" w14:textId="77777777" w:rsidR="002C2DF2" w:rsidRPr="0020493A" w:rsidRDefault="002C2DF2" w:rsidP="002C2DF2">
            <w:pPr>
              <w:rPr>
                <w:color w:val="000000" w:themeColor="text1"/>
              </w:rPr>
            </w:pPr>
            <w:r>
              <w:rPr>
                <w:color w:val="000000" w:themeColor="text1"/>
              </w:rPr>
              <w:t>59</w:t>
            </w:r>
          </w:p>
        </w:tc>
        <w:tc>
          <w:tcPr>
            <w:tcW w:w="517" w:type="pct"/>
            <w:vAlign w:val="center"/>
          </w:tcPr>
          <w:p w14:paraId="1A68A4CD" w14:textId="77777777" w:rsidR="002C2DF2" w:rsidRPr="0020493A" w:rsidRDefault="002C2DF2" w:rsidP="002C2DF2">
            <w:pPr>
              <w:rPr>
                <w:color w:val="000000" w:themeColor="text1"/>
              </w:rPr>
            </w:pPr>
            <w:r>
              <w:rPr>
                <w:color w:val="000000" w:themeColor="text1"/>
              </w:rPr>
              <w:t>44 (98%)</w:t>
            </w:r>
          </w:p>
        </w:tc>
        <w:tc>
          <w:tcPr>
            <w:tcW w:w="496" w:type="pct"/>
            <w:vAlign w:val="center"/>
          </w:tcPr>
          <w:p w14:paraId="3B870F89" w14:textId="77777777" w:rsidR="002C2DF2" w:rsidRPr="0020493A" w:rsidRDefault="002C2DF2" w:rsidP="002C2DF2">
            <w:pPr>
              <w:rPr>
                <w:color w:val="000000" w:themeColor="text1"/>
              </w:rPr>
            </w:pPr>
            <w:r>
              <w:rPr>
                <w:color w:val="000000" w:themeColor="text1"/>
              </w:rPr>
              <w:t>56 (95%)</w:t>
            </w:r>
          </w:p>
        </w:tc>
        <w:tc>
          <w:tcPr>
            <w:tcW w:w="371" w:type="pct"/>
            <w:vAlign w:val="center"/>
          </w:tcPr>
          <w:p w14:paraId="476BC40D" w14:textId="77777777" w:rsidR="002C2DF2" w:rsidRPr="0020493A" w:rsidRDefault="002C2DF2" w:rsidP="002C2DF2">
            <w:pPr>
              <w:rPr>
                <w:color w:val="000000" w:themeColor="text1"/>
              </w:rPr>
            </w:pPr>
            <w:r>
              <w:rPr>
                <w:color w:val="000000" w:themeColor="text1"/>
              </w:rPr>
              <w:t>p&gt;0.05</w:t>
            </w:r>
          </w:p>
        </w:tc>
        <w:tc>
          <w:tcPr>
            <w:tcW w:w="1729" w:type="pct"/>
            <w:vAlign w:val="center"/>
          </w:tcPr>
          <w:p w14:paraId="0C4CF2EE" w14:textId="77777777" w:rsidR="002C2DF2" w:rsidRDefault="002C2DF2" w:rsidP="002C2DF2">
            <w:pPr>
              <w:rPr>
                <w:color w:val="000000" w:themeColor="text1"/>
              </w:rPr>
            </w:pPr>
            <w:r>
              <w:rPr>
                <w:color w:val="000000" w:themeColor="text1"/>
              </w:rPr>
              <w:t xml:space="preserve">Comparing faeces stored at -80 and -20C and thawed for the procedure. Delivered via colonoscopy into caecum. </w:t>
            </w:r>
          </w:p>
          <w:p w14:paraId="7F103D85" w14:textId="77777777" w:rsidR="002C2DF2" w:rsidRDefault="002C2DF2" w:rsidP="002C2DF2">
            <w:pPr>
              <w:rPr>
                <w:color w:val="000000" w:themeColor="text1"/>
              </w:rPr>
            </w:pPr>
            <w:r>
              <w:rPr>
                <w:color w:val="000000" w:themeColor="text1"/>
              </w:rPr>
              <w:t>Approx. 1/3 patients in each group immunocompromised</w:t>
            </w:r>
          </w:p>
          <w:p w14:paraId="2D1505D6" w14:textId="77777777" w:rsidR="002C2DF2" w:rsidRPr="0020493A" w:rsidRDefault="002C2DF2" w:rsidP="002C2DF2">
            <w:pPr>
              <w:rPr>
                <w:color w:val="000000" w:themeColor="text1"/>
              </w:rPr>
            </w:pPr>
            <w:r>
              <w:rPr>
                <w:color w:val="000000" w:themeColor="text1"/>
              </w:rPr>
              <w:t>Resolution = Symptom improvement after at least one FMT and no recurrence for 3 months</w:t>
            </w:r>
          </w:p>
        </w:tc>
      </w:tr>
      <w:tr w:rsidR="002C2DF2" w:rsidRPr="0020493A" w14:paraId="70BBC5C8" w14:textId="77777777" w:rsidTr="004B42F7">
        <w:trPr>
          <w:trHeight w:val="64"/>
        </w:trPr>
        <w:tc>
          <w:tcPr>
            <w:tcW w:w="533" w:type="pct"/>
            <w:shd w:val="clear" w:color="auto" w:fill="auto"/>
            <w:vAlign w:val="center"/>
          </w:tcPr>
          <w:p w14:paraId="4A1576F9" w14:textId="65C427ED" w:rsidR="002C2DF2" w:rsidRPr="0020493A" w:rsidRDefault="002C2DF2" w:rsidP="002C2DF2">
            <w:pPr>
              <w:rPr>
                <w:color w:val="000000" w:themeColor="text1"/>
              </w:rPr>
            </w:pPr>
            <w:bookmarkStart w:id="67" w:name="_Hlk133750174"/>
            <w:bookmarkEnd w:id="66"/>
            <w:proofErr w:type="spellStart"/>
            <w:r>
              <w:rPr>
                <w:rFonts w:ascii="Calibri" w:hAnsi="Calibri" w:cs="Calibri"/>
                <w:color w:val="000000"/>
              </w:rPr>
              <w:t>Satokari</w:t>
            </w:r>
            <w:proofErr w:type="spellEnd"/>
            <w:r>
              <w:rPr>
                <w:rFonts w:ascii="Calibri" w:hAnsi="Calibri" w:cs="Calibri"/>
                <w:color w:val="000000"/>
              </w:rPr>
              <w:t>, 2020</w:t>
            </w:r>
            <w:r>
              <w:rPr>
                <w:rFonts w:ascii="Calibri" w:hAnsi="Calibri" w:cs="Calibri"/>
                <w:color w:val="000000"/>
                <w:vertAlign w:val="superscript"/>
              </w:rPr>
              <w:t>93</w:t>
            </w:r>
          </w:p>
        </w:tc>
        <w:tc>
          <w:tcPr>
            <w:tcW w:w="534" w:type="pct"/>
            <w:tcBorders>
              <w:top w:val="single" w:sz="4" w:space="0" w:color="auto"/>
              <w:left w:val="single" w:sz="4" w:space="0" w:color="auto"/>
              <w:bottom w:val="single" w:sz="4" w:space="0" w:color="auto"/>
              <w:right w:val="single" w:sz="4" w:space="0" w:color="auto"/>
            </w:tcBorders>
            <w:vAlign w:val="center"/>
          </w:tcPr>
          <w:p w14:paraId="3482133D" w14:textId="77777777" w:rsidR="002C2DF2" w:rsidRPr="0020493A" w:rsidRDefault="002C2DF2" w:rsidP="002C2DF2">
            <w:pPr>
              <w:rPr>
                <w:color w:val="000000" w:themeColor="text1"/>
              </w:rPr>
            </w:pPr>
            <w:r>
              <w:rPr>
                <w:color w:val="000000" w:themeColor="text1"/>
              </w:rPr>
              <w:t>Cure at 1 year</w:t>
            </w:r>
          </w:p>
        </w:tc>
        <w:tc>
          <w:tcPr>
            <w:tcW w:w="466" w:type="pct"/>
            <w:vAlign w:val="center"/>
          </w:tcPr>
          <w:p w14:paraId="7D28CA65" w14:textId="77777777" w:rsidR="002C2DF2" w:rsidRPr="0020493A" w:rsidRDefault="002C2DF2" w:rsidP="002C2DF2">
            <w:pPr>
              <w:rPr>
                <w:color w:val="000000" w:themeColor="text1"/>
              </w:rPr>
            </w:pPr>
            <w:r>
              <w:rPr>
                <w:color w:val="000000" w:themeColor="text1"/>
              </w:rPr>
              <w:t>42</w:t>
            </w:r>
          </w:p>
        </w:tc>
        <w:tc>
          <w:tcPr>
            <w:tcW w:w="354" w:type="pct"/>
            <w:vAlign w:val="center"/>
          </w:tcPr>
          <w:p w14:paraId="20E99096" w14:textId="77777777" w:rsidR="002C2DF2" w:rsidRPr="0020493A" w:rsidRDefault="002C2DF2" w:rsidP="002C2DF2">
            <w:pPr>
              <w:rPr>
                <w:color w:val="000000" w:themeColor="text1"/>
              </w:rPr>
            </w:pPr>
            <w:r>
              <w:rPr>
                <w:color w:val="000000" w:themeColor="text1"/>
              </w:rPr>
              <w:t>57</w:t>
            </w:r>
          </w:p>
        </w:tc>
        <w:tc>
          <w:tcPr>
            <w:tcW w:w="517" w:type="pct"/>
            <w:vAlign w:val="center"/>
          </w:tcPr>
          <w:p w14:paraId="3B5C82C4" w14:textId="77777777" w:rsidR="002C2DF2" w:rsidRPr="0020493A" w:rsidRDefault="002C2DF2" w:rsidP="002C2DF2">
            <w:pPr>
              <w:rPr>
                <w:color w:val="000000" w:themeColor="text1"/>
              </w:rPr>
            </w:pPr>
            <w:r>
              <w:rPr>
                <w:color w:val="000000" w:themeColor="text1"/>
              </w:rPr>
              <w:t>38 (90%)</w:t>
            </w:r>
          </w:p>
        </w:tc>
        <w:tc>
          <w:tcPr>
            <w:tcW w:w="496" w:type="pct"/>
            <w:vAlign w:val="center"/>
          </w:tcPr>
          <w:p w14:paraId="67115C7D" w14:textId="77777777" w:rsidR="002C2DF2" w:rsidRPr="0020493A" w:rsidRDefault="002C2DF2" w:rsidP="002C2DF2">
            <w:pPr>
              <w:rPr>
                <w:color w:val="000000" w:themeColor="text1"/>
              </w:rPr>
            </w:pPr>
            <w:r>
              <w:rPr>
                <w:color w:val="000000" w:themeColor="text1"/>
              </w:rPr>
              <w:t>50 (88%)</w:t>
            </w:r>
          </w:p>
        </w:tc>
        <w:tc>
          <w:tcPr>
            <w:tcW w:w="371" w:type="pct"/>
            <w:vAlign w:val="center"/>
          </w:tcPr>
          <w:p w14:paraId="20160599" w14:textId="77777777" w:rsidR="002C2DF2" w:rsidRPr="0020493A" w:rsidRDefault="002C2DF2" w:rsidP="002C2DF2">
            <w:pPr>
              <w:rPr>
                <w:color w:val="000000" w:themeColor="text1"/>
              </w:rPr>
            </w:pPr>
            <w:r>
              <w:rPr>
                <w:color w:val="000000" w:themeColor="text1"/>
              </w:rPr>
              <w:t>p&gt;0.05</w:t>
            </w:r>
          </w:p>
        </w:tc>
        <w:tc>
          <w:tcPr>
            <w:tcW w:w="1729" w:type="pct"/>
            <w:vAlign w:val="center"/>
          </w:tcPr>
          <w:p w14:paraId="07E17E6D" w14:textId="77777777" w:rsidR="002C2DF2" w:rsidRPr="0020493A" w:rsidRDefault="002C2DF2" w:rsidP="002C2DF2">
            <w:pPr>
              <w:rPr>
                <w:color w:val="000000" w:themeColor="text1"/>
              </w:rPr>
            </w:pPr>
          </w:p>
        </w:tc>
      </w:tr>
      <w:bookmarkEnd w:id="67"/>
    </w:tbl>
    <w:p w14:paraId="5EDFB475" w14:textId="77777777" w:rsidR="00AC7FB3" w:rsidRPr="00AC7FB3" w:rsidRDefault="00AC7FB3" w:rsidP="00AC7FB3"/>
    <w:p w14:paraId="471AC9CA" w14:textId="0A258188" w:rsidR="00AC7FB3" w:rsidRDefault="002258D7" w:rsidP="00AC7FB3">
      <w:pPr>
        <w:pStyle w:val="Heading5"/>
      </w:pPr>
      <w:r>
        <w:t>Impact on a</w:t>
      </w:r>
      <w:r w:rsidR="00AC7FB3">
        <w:t>dverse events</w:t>
      </w:r>
    </w:p>
    <w:p w14:paraId="69BC29B0" w14:textId="3C527663" w:rsidR="00AC7FB3" w:rsidRPr="00AC7FB3" w:rsidRDefault="00774AB7" w:rsidP="00AC7FB3">
      <w:r>
        <w:t>No studies</w:t>
      </w:r>
    </w:p>
    <w:p w14:paraId="729846EF" w14:textId="5BE6F27B" w:rsidR="00AC7FB3" w:rsidRDefault="002258D7" w:rsidP="00AC7FB3">
      <w:pPr>
        <w:pStyle w:val="Heading5"/>
      </w:pPr>
      <w:r>
        <w:t xml:space="preserve">Impact on </w:t>
      </w:r>
      <w:r w:rsidR="00AC7FB3">
        <w:t>QoL</w:t>
      </w:r>
    </w:p>
    <w:p w14:paraId="55F4F480" w14:textId="598C586F" w:rsidR="00C35E37" w:rsidRPr="00C35E37" w:rsidRDefault="00774AB7" w:rsidP="00C35E37">
      <w:r>
        <w:t>No studies</w:t>
      </w:r>
    </w:p>
    <w:p w14:paraId="3154B03D" w14:textId="77777777" w:rsidR="00C35E37" w:rsidRDefault="00C35E37" w:rsidP="00C35E37">
      <w:pPr>
        <w:pStyle w:val="Heading4"/>
      </w:pPr>
      <w:r w:rsidRPr="00C35E37">
        <w:t>Lyophilised stool</w:t>
      </w:r>
    </w:p>
    <w:p w14:paraId="67EAD15F" w14:textId="1E5106A4"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55094C" w:rsidRPr="0020493A" w14:paraId="4F718727" w14:textId="77777777" w:rsidTr="004B42F7">
        <w:trPr>
          <w:trHeight w:val="340"/>
        </w:trPr>
        <w:tc>
          <w:tcPr>
            <w:tcW w:w="533" w:type="pct"/>
            <w:vMerge w:val="restart"/>
            <w:vAlign w:val="center"/>
          </w:tcPr>
          <w:p w14:paraId="74AA0FE3" w14:textId="77777777" w:rsidR="0055094C" w:rsidRPr="0020493A" w:rsidRDefault="0055094C" w:rsidP="007020B4">
            <w:pPr>
              <w:rPr>
                <w:b/>
                <w:color w:val="000000" w:themeColor="text1"/>
              </w:rPr>
            </w:pPr>
            <w:r w:rsidRPr="0020493A">
              <w:rPr>
                <w:b/>
                <w:color w:val="000000" w:themeColor="text1"/>
              </w:rPr>
              <w:t>Author, Year</w:t>
            </w:r>
          </w:p>
        </w:tc>
        <w:tc>
          <w:tcPr>
            <w:tcW w:w="534" w:type="pct"/>
            <w:vMerge w:val="restart"/>
            <w:vAlign w:val="center"/>
          </w:tcPr>
          <w:p w14:paraId="3B306CE1" w14:textId="77777777" w:rsidR="0055094C" w:rsidRPr="0020493A" w:rsidRDefault="0055094C" w:rsidP="007020B4">
            <w:pPr>
              <w:rPr>
                <w:b/>
                <w:color w:val="000000" w:themeColor="text1"/>
              </w:rPr>
            </w:pPr>
            <w:r w:rsidRPr="0020493A">
              <w:rPr>
                <w:b/>
                <w:color w:val="000000" w:themeColor="text1"/>
              </w:rPr>
              <w:t>Outcome measure</w:t>
            </w:r>
          </w:p>
        </w:tc>
        <w:tc>
          <w:tcPr>
            <w:tcW w:w="820" w:type="pct"/>
            <w:gridSpan w:val="2"/>
            <w:vAlign w:val="center"/>
          </w:tcPr>
          <w:p w14:paraId="4BCDBF7E" w14:textId="77777777" w:rsidR="0055094C" w:rsidRPr="0020493A" w:rsidRDefault="0055094C" w:rsidP="007020B4">
            <w:pPr>
              <w:rPr>
                <w:b/>
                <w:color w:val="000000" w:themeColor="text1"/>
              </w:rPr>
            </w:pPr>
            <w:r w:rsidRPr="0020493A">
              <w:rPr>
                <w:b/>
                <w:color w:val="000000" w:themeColor="text1"/>
              </w:rPr>
              <w:t>Number of participants</w:t>
            </w:r>
          </w:p>
        </w:tc>
        <w:tc>
          <w:tcPr>
            <w:tcW w:w="1013" w:type="pct"/>
            <w:gridSpan w:val="2"/>
            <w:vAlign w:val="center"/>
          </w:tcPr>
          <w:p w14:paraId="2F3810C1" w14:textId="77777777" w:rsidR="0055094C" w:rsidRPr="0020493A" w:rsidRDefault="0055094C" w:rsidP="007020B4">
            <w:pPr>
              <w:rPr>
                <w:b/>
                <w:color w:val="000000" w:themeColor="text1"/>
              </w:rPr>
            </w:pPr>
            <w:r w:rsidRPr="0020493A">
              <w:rPr>
                <w:b/>
                <w:color w:val="000000" w:themeColor="text1"/>
              </w:rPr>
              <w:t>Outcome</w:t>
            </w:r>
          </w:p>
        </w:tc>
        <w:tc>
          <w:tcPr>
            <w:tcW w:w="371" w:type="pct"/>
            <w:vMerge w:val="restart"/>
            <w:vAlign w:val="center"/>
          </w:tcPr>
          <w:p w14:paraId="14E776A3" w14:textId="77777777" w:rsidR="0055094C" w:rsidRPr="0020493A" w:rsidRDefault="0055094C" w:rsidP="007020B4">
            <w:pPr>
              <w:rPr>
                <w:b/>
                <w:color w:val="000000" w:themeColor="text1"/>
              </w:rPr>
            </w:pPr>
            <w:r w:rsidRPr="0020493A">
              <w:rPr>
                <w:b/>
                <w:color w:val="000000" w:themeColor="text1"/>
              </w:rPr>
              <w:t>Significance</w:t>
            </w:r>
          </w:p>
        </w:tc>
        <w:tc>
          <w:tcPr>
            <w:tcW w:w="1729" w:type="pct"/>
            <w:vMerge w:val="restart"/>
            <w:vAlign w:val="center"/>
          </w:tcPr>
          <w:p w14:paraId="0EBEF960" w14:textId="77777777" w:rsidR="0055094C" w:rsidRPr="0020493A" w:rsidRDefault="0055094C" w:rsidP="007020B4">
            <w:pPr>
              <w:rPr>
                <w:b/>
                <w:color w:val="000000" w:themeColor="text1"/>
              </w:rPr>
            </w:pPr>
            <w:r w:rsidRPr="0020493A">
              <w:rPr>
                <w:b/>
                <w:color w:val="000000" w:themeColor="text1"/>
              </w:rPr>
              <w:t>Comments</w:t>
            </w:r>
          </w:p>
        </w:tc>
      </w:tr>
      <w:tr w:rsidR="0055094C" w:rsidRPr="0020493A" w14:paraId="1C36EC5F" w14:textId="77777777" w:rsidTr="004B42F7">
        <w:trPr>
          <w:trHeight w:val="348"/>
        </w:trPr>
        <w:tc>
          <w:tcPr>
            <w:tcW w:w="533" w:type="pct"/>
            <w:vMerge/>
            <w:vAlign w:val="center"/>
          </w:tcPr>
          <w:p w14:paraId="515AD49C" w14:textId="77777777" w:rsidR="0055094C" w:rsidRPr="0020493A" w:rsidRDefault="0055094C" w:rsidP="007020B4">
            <w:pPr>
              <w:rPr>
                <w:b/>
                <w:color w:val="000000" w:themeColor="text1"/>
              </w:rPr>
            </w:pPr>
          </w:p>
        </w:tc>
        <w:tc>
          <w:tcPr>
            <w:tcW w:w="534" w:type="pct"/>
            <w:vMerge/>
            <w:vAlign w:val="center"/>
          </w:tcPr>
          <w:p w14:paraId="249B3EAA" w14:textId="77777777" w:rsidR="0055094C" w:rsidRPr="0020493A" w:rsidRDefault="0055094C" w:rsidP="007020B4">
            <w:pPr>
              <w:rPr>
                <w:b/>
                <w:color w:val="000000" w:themeColor="text1"/>
              </w:rPr>
            </w:pPr>
          </w:p>
        </w:tc>
        <w:tc>
          <w:tcPr>
            <w:tcW w:w="466" w:type="pct"/>
            <w:vAlign w:val="center"/>
          </w:tcPr>
          <w:p w14:paraId="72BFB900" w14:textId="77777777" w:rsidR="0055094C" w:rsidRPr="0020493A" w:rsidRDefault="0055094C" w:rsidP="007020B4">
            <w:pPr>
              <w:rPr>
                <w:b/>
                <w:color w:val="000000" w:themeColor="text1"/>
              </w:rPr>
            </w:pPr>
            <w:r w:rsidRPr="0020493A">
              <w:rPr>
                <w:b/>
                <w:color w:val="000000" w:themeColor="text1"/>
              </w:rPr>
              <w:t>Experimental</w:t>
            </w:r>
          </w:p>
        </w:tc>
        <w:tc>
          <w:tcPr>
            <w:tcW w:w="354" w:type="pct"/>
            <w:vAlign w:val="center"/>
          </w:tcPr>
          <w:p w14:paraId="40292C83" w14:textId="77777777" w:rsidR="0055094C" w:rsidRPr="0020493A" w:rsidRDefault="0055094C" w:rsidP="007020B4">
            <w:pPr>
              <w:rPr>
                <w:b/>
                <w:color w:val="000000" w:themeColor="text1"/>
              </w:rPr>
            </w:pPr>
            <w:r w:rsidRPr="0020493A">
              <w:rPr>
                <w:b/>
                <w:color w:val="000000" w:themeColor="text1"/>
              </w:rPr>
              <w:t>Control</w:t>
            </w:r>
          </w:p>
        </w:tc>
        <w:tc>
          <w:tcPr>
            <w:tcW w:w="517" w:type="pct"/>
            <w:vAlign w:val="center"/>
          </w:tcPr>
          <w:p w14:paraId="069D6CA5" w14:textId="77777777" w:rsidR="0055094C" w:rsidRPr="0020493A" w:rsidRDefault="0055094C" w:rsidP="007020B4">
            <w:pPr>
              <w:rPr>
                <w:b/>
                <w:color w:val="000000" w:themeColor="text1"/>
              </w:rPr>
            </w:pPr>
            <w:r w:rsidRPr="0020493A">
              <w:rPr>
                <w:b/>
                <w:color w:val="000000" w:themeColor="text1"/>
              </w:rPr>
              <w:t>Experimental</w:t>
            </w:r>
          </w:p>
        </w:tc>
        <w:tc>
          <w:tcPr>
            <w:tcW w:w="496" w:type="pct"/>
            <w:vAlign w:val="center"/>
          </w:tcPr>
          <w:p w14:paraId="605D9B41" w14:textId="77777777" w:rsidR="0055094C" w:rsidRPr="0020493A" w:rsidRDefault="0055094C" w:rsidP="007020B4">
            <w:pPr>
              <w:rPr>
                <w:b/>
                <w:color w:val="000000" w:themeColor="text1"/>
              </w:rPr>
            </w:pPr>
            <w:r w:rsidRPr="0020493A">
              <w:rPr>
                <w:b/>
                <w:color w:val="000000" w:themeColor="text1"/>
              </w:rPr>
              <w:t>Control</w:t>
            </w:r>
          </w:p>
        </w:tc>
        <w:tc>
          <w:tcPr>
            <w:tcW w:w="371" w:type="pct"/>
            <w:vMerge/>
            <w:vAlign w:val="center"/>
          </w:tcPr>
          <w:p w14:paraId="0219F7FD" w14:textId="77777777" w:rsidR="0055094C" w:rsidRPr="0020493A" w:rsidRDefault="0055094C" w:rsidP="007020B4">
            <w:pPr>
              <w:rPr>
                <w:b/>
                <w:color w:val="000000" w:themeColor="text1"/>
              </w:rPr>
            </w:pPr>
          </w:p>
        </w:tc>
        <w:tc>
          <w:tcPr>
            <w:tcW w:w="1729" w:type="pct"/>
            <w:vMerge/>
            <w:vAlign w:val="center"/>
          </w:tcPr>
          <w:p w14:paraId="394B638D" w14:textId="77777777" w:rsidR="0055094C" w:rsidRPr="0020493A" w:rsidRDefault="0055094C" w:rsidP="007020B4">
            <w:pPr>
              <w:rPr>
                <w:b/>
                <w:color w:val="000000" w:themeColor="text1"/>
              </w:rPr>
            </w:pPr>
          </w:p>
        </w:tc>
      </w:tr>
      <w:tr w:rsidR="002C2DF2" w:rsidRPr="0020493A" w14:paraId="7C2522A4" w14:textId="77777777" w:rsidTr="004B42F7">
        <w:trPr>
          <w:trHeight w:val="64"/>
        </w:trPr>
        <w:tc>
          <w:tcPr>
            <w:tcW w:w="533" w:type="pct"/>
            <w:shd w:val="clear" w:color="auto" w:fill="auto"/>
            <w:vAlign w:val="center"/>
          </w:tcPr>
          <w:p w14:paraId="0216C252" w14:textId="46DD07A5" w:rsidR="002C2DF2" w:rsidRPr="0020493A" w:rsidRDefault="002C2DF2" w:rsidP="002C2DF2">
            <w:pPr>
              <w:rPr>
                <w:color w:val="000000" w:themeColor="text1"/>
              </w:rPr>
            </w:pPr>
            <w:bookmarkStart w:id="68" w:name="_Hlk133751037"/>
            <w:r w:rsidRPr="00CF4F04">
              <w:rPr>
                <w:rFonts w:ascii="Calibri" w:eastAsia="Times New Roman" w:hAnsi="Calibri" w:cs="Calibri"/>
                <w:color w:val="000000"/>
                <w:lang w:eastAsia="en-GB"/>
              </w:rPr>
              <w:t>Staley 2021</w:t>
            </w:r>
            <w:r w:rsidRPr="002C2DF2">
              <w:rPr>
                <w:rFonts w:ascii="Calibri" w:eastAsia="Times New Roman" w:hAnsi="Calibri" w:cs="Calibri"/>
                <w:color w:val="000000"/>
                <w:vertAlign w:val="superscript"/>
                <w:lang w:eastAsia="en-GB"/>
              </w:rPr>
              <w:t>94</w:t>
            </w:r>
          </w:p>
        </w:tc>
        <w:tc>
          <w:tcPr>
            <w:tcW w:w="534" w:type="pct"/>
            <w:tcBorders>
              <w:top w:val="single" w:sz="4" w:space="0" w:color="auto"/>
              <w:left w:val="single" w:sz="4" w:space="0" w:color="auto"/>
              <w:bottom w:val="single" w:sz="4" w:space="0" w:color="auto"/>
              <w:right w:val="single" w:sz="4" w:space="0" w:color="auto"/>
            </w:tcBorders>
            <w:vAlign w:val="center"/>
          </w:tcPr>
          <w:p w14:paraId="3E29740B" w14:textId="77777777" w:rsidR="002C2DF2" w:rsidRPr="0020493A" w:rsidRDefault="002C2DF2" w:rsidP="002C2DF2">
            <w:pPr>
              <w:rPr>
                <w:color w:val="000000" w:themeColor="text1"/>
              </w:rPr>
            </w:pPr>
            <w:r>
              <w:rPr>
                <w:color w:val="000000" w:themeColor="text1"/>
              </w:rPr>
              <w:t>Proportion of patients who achieved no CDI recurrence after one dose of FMT</w:t>
            </w:r>
          </w:p>
        </w:tc>
        <w:tc>
          <w:tcPr>
            <w:tcW w:w="466" w:type="pct"/>
            <w:vAlign w:val="center"/>
          </w:tcPr>
          <w:p w14:paraId="5755A2F0" w14:textId="77777777" w:rsidR="002C2DF2" w:rsidRPr="0020493A" w:rsidRDefault="002C2DF2" w:rsidP="002C2DF2">
            <w:pPr>
              <w:rPr>
                <w:color w:val="000000" w:themeColor="text1"/>
              </w:rPr>
            </w:pPr>
            <w:r>
              <w:rPr>
                <w:color w:val="000000" w:themeColor="text1"/>
              </w:rPr>
              <w:t>27</w:t>
            </w:r>
          </w:p>
        </w:tc>
        <w:tc>
          <w:tcPr>
            <w:tcW w:w="354" w:type="pct"/>
            <w:vAlign w:val="center"/>
          </w:tcPr>
          <w:p w14:paraId="0B58B2F9" w14:textId="77777777" w:rsidR="002C2DF2" w:rsidRPr="0020493A" w:rsidRDefault="002C2DF2" w:rsidP="002C2DF2">
            <w:pPr>
              <w:rPr>
                <w:color w:val="000000" w:themeColor="text1"/>
              </w:rPr>
            </w:pPr>
            <w:r>
              <w:rPr>
                <w:color w:val="000000" w:themeColor="text1"/>
              </w:rPr>
              <w:t>-</w:t>
            </w:r>
          </w:p>
        </w:tc>
        <w:tc>
          <w:tcPr>
            <w:tcW w:w="517" w:type="pct"/>
            <w:vAlign w:val="center"/>
          </w:tcPr>
          <w:p w14:paraId="64D6AF81" w14:textId="77777777" w:rsidR="002C2DF2" w:rsidRPr="0020493A" w:rsidRDefault="002C2DF2" w:rsidP="002C2DF2">
            <w:pPr>
              <w:rPr>
                <w:color w:val="000000" w:themeColor="text1"/>
              </w:rPr>
            </w:pPr>
            <w:r>
              <w:rPr>
                <w:color w:val="000000" w:themeColor="text1"/>
              </w:rPr>
              <w:t>23 (85.2%)</w:t>
            </w:r>
          </w:p>
        </w:tc>
        <w:tc>
          <w:tcPr>
            <w:tcW w:w="496" w:type="pct"/>
            <w:vAlign w:val="center"/>
          </w:tcPr>
          <w:p w14:paraId="1B17D8C8" w14:textId="77777777" w:rsidR="002C2DF2" w:rsidRPr="0020493A" w:rsidRDefault="002C2DF2" w:rsidP="002C2DF2">
            <w:pPr>
              <w:rPr>
                <w:color w:val="000000" w:themeColor="text1"/>
              </w:rPr>
            </w:pPr>
            <w:r>
              <w:rPr>
                <w:color w:val="000000" w:themeColor="text1"/>
              </w:rPr>
              <w:t>-</w:t>
            </w:r>
          </w:p>
        </w:tc>
        <w:tc>
          <w:tcPr>
            <w:tcW w:w="371" w:type="pct"/>
            <w:vAlign w:val="center"/>
          </w:tcPr>
          <w:p w14:paraId="7CE4403A" w14:textId="77777777" w:rsidR="002C2DF2" w:rsidRPr="0020493A" w:rsidRDefault="002C2DF2" w:rsidP="002C2DF2">
            <w:pPr>
              <w:rPr>
                <w:color w:val="000000" w:themeColor="text1"/>
              </w:rPr>
            </w:pPr>
            <w:r>
              <w:rPr>
                <w:color w:val="000000" w:themeColor="text1"/>
              </w:rPr>
              <w:t>-</w:t>
            </w:r>
          </w:p>
        </w:tc>
        <w:tc>
          <w:tcPr>
            <w:tcW w:w="1729" w:type="pct"/>
            <w:vAlign w:val="center"/>
          </w:tcPr>
          <w:p w14:paraId="5B80ED86" w14:textId="77777777" w:rsidR="002C2DF2" w:rsidRPr="0020493A" w:rsidRDefault="002C2DF2" w:rsidP="002C2DF2">
            <w:pPr>
              <w:rPr>
                <w:color w:val="000000" w:themeColor="text1"/>
              </w:rPr>
            </w:pPr>
            <w:bookmarkStart w:id="69" w:name="_Hlk133750871"/>
            <w:r>
              <w:rPr>
                <w:color w:val="000000" w:themeColor="text1"/>
              </w:rPr>
              <w:t xml:space="preserve">Patients chose a route of administration themselves. Authors hypothesised that the timing of recolonisation is important in preventing CDI occurrence. They previously observed that FMT from oral capsules requires more time for the microbiota to be established in the GI and that bacteria from lyophilised samples are less viable and therefore this method is particularly affected by this. Both groups received lyophilised sample from the similar capsules. The capsule was </w:t>
            </w:r>
            <w:proofErr w:type="gramStart"/>
            <w:r>
              <w:rPr>
                <w:color w:val="000000" w:themeColor="text1"/>
              </w:rPr>
              <w:t>broken</w:t>
            </w:r>
            <w:proofErr w:type="gramEnd"/>
            <w:r>
              <w:rPr>
                <w:color w:val="000000" w:themeColor="text1"/>
              </w:rPr>
              <w:t xml:space="preserve"> </w:t>
            </w:r>
            <w:r>
              <w:rPr>
                <w:color w:val="000000" w:themeColor="text1"/>
              </w:rPr>
              <w:lastRenderedPageBreak/>
              <w:t xml:space="preserve">and the contents were dissolved in normal saline for those who had it delivered via colonoscopy (ileum or cecum). They also received bowel prep, oral patients did not but were asked to take capsules on empty stomach and consume clear liquids for 2hrs after the treatment. Authors reported that the patients with unsuccessful FMT were cured with a second or third dose of FMT, thus the overall success was 100%. </w:t>
            </w:r>
            <w:bookmarkEnd w:id="69"/>
          </w:p>
        </w:tc>
      </w:tr>
      <w:tr w:rsidR="002C2DF2" w:rsidRPr="0020493A" w14:paraId="69B4F56C"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7AEDC2C" w14:textId="1EC2BC65" w:rsidR="002C2DF2" w:rsidRPr="0020493A" w:rsidRDefault="002C2DF2" w:rsidP="002C2DF2">
            <w:pPr>
              <w:rPr>
                <w:color w:val="000000" w:themeColor="text1"/>
              </w:rPr>
            </w:pPr>
            <w:bookmarkStart w:id="70" w:name="_Hlk133751289"/>
            <w:bookmarkEnd w:id="68"/>
            <w:proofErr w:type="spellStart"/>
            <w:r w:rsidRPr="00CF4F04">
              <w:rPr>
                <w:rFonts w:ascii="Calibri" w:eastAsia="Times New Roman" w:hAnsi="Calibri" w:cs="Calibri"/>
                <w:color w:val="000000"/>
                <w:lang w:eastAsia="en-GB"/>
              </w:rPr>
              <w:lastRenderedPageBreak/>
              <w:t>Vigvari</w:t>
            </w:r>
            <w:proofErr w:type="spellEnd"/>
            <w:r w:rsidRPr="00CF4F04">
              <w:rPr>
                <w:rFonts w:ascii="Calibri" w:eastAsia="Times New Roman" w:hAnsi="Calibri" w:cs="Calibri"/>
                <w:color w:val="000000"/>
                <w:lang w:eastAsia="en-GB"/>
              </w:rPr>
              <w:t xml:space="preserve"> 2019b</w:t>
            </w:r>
            <w:r w:rsidRPr="002C2DF2">
              <w:rPr>
                <w:rFonts w:ascii="Calibri" w:eastAsia="Times New Roman" w:hAnsi="Calibri" w:cs="Calibri"/>
                <w:color w:val="000000"/>
                <w:vertAlign w:val="superscript"/>
                <w:lang w:eastAsia="en-GB"/>
              </w:rPr>
              <w:t>108</w:t>
            </w:r>
          </w:p>
        </w:tc>
        <w:tc>
          <w:tcPr>
            <w:tcW w:w="534" w:type="pct"/>
            <w:tcBorders>
              <w:top w:val="single" w:sz="4" w:space="0" w:color="auto"/>
              <w:left w:val="single" w:sz="4" w:space="0" w:color="auto"/>
              <w:bottom w:val="single" w:sz="4" w:space="0" w:color="auto"/>
              <w:right w:val="single" w:sz="4" w:space="0" w:color="auto"/>
            </w:tcBorders>
            <w:vAlign w:val="center"/>
          </w:tcPr>
          <w:p w14:paraId="4A4161B8" w14:textId="77777777" w:rsidR="002C2DF2" w:rsidRPr="0020493A" w:rsidRDefault="002C2DF2" w:rsidP="002C2DF2">
            <w:pPr>
              <w:rPr>
                <w:color w:val="000000" w:themeColor="text1"/>
              </w:rPr>
            </w:pPr>
            <w:r>
              <w:rPr>
                <w:color w:val="000000" w:themeColor="text1"/>
              </w:rPr>
              <w:t>Proportion of patients who responded to 1 FMT and had no recurrence in 6 weeks</w:t>
            </w:r>
          </w:p>
        </w:tc>
        <w:tc>
          <w:tcPr>
            <w:tcW w:w="466" w:type="pct"/>
            <w:vAlign w:val="center"/>
          </w:tcPr>
          <w:p w14:paraId="494EB299" w14:textId="77777777" w:rsidR="002C2DF2" w:rsidRPr="0020493A" w:rsidRDefault="002C2DF2" w:rsidP="002C2DF2">
            <w:pPr>
              <w:rPr>
                <w:color w:val="000000" w:themeColor="text1"/>
              </w:rPr>
            </w:pPr>
            <w:r>
              <w:rPr>
                <w:color w:val="000000" w:themeColor="text1"/>
              </w:rPr>
              <w:t>19</w:t>
            </w:r>
          </w:p>
        </w:tc>
        <w:tc>
          <w:tcPr>
            <w:tcW w:w="354" w:type="pct"/>
            <w:vAlign w:val="center"/>
          </w:tcPr>
          <w:p w14:paraId="6B2680DB" w14:textId="77777777" w:rsidR="002C2DF2" w:rsidRPr="0020493A" w:rsidRDefault="002C2DF2" w:rsidP="002C2DF2">
            <w:pPr>
              <w:rPr>
                <w:color w:val="000000" w:themeColor="text1"/>
              </w:rPr>
            </w:pPr>
            <w:r>
              <w:rPr>
                <w:color w:val="000000" w:themeColor="text1"/>
              </w:rPr>
              <w:t>-</w:t>
            </w:r>
          </w:p>
        </w:tc>
        <w:tc>
          <w:tcPr>
            <w:tcW w:w="517" w:type="pct"/>
            <w:vAlign w:val="center"/>
          </w:tcPr>
          <w:p w14:paraId="3F2A3344" w14:textId="77777777" w:rsidR="002C2DF2" w:rsidRPr="0020493A" w:rsidRDefault="002C2DF2" w:rsidP="002C2DF2">
            <w:pPr>
              <w:rPr>
                <w:color w:val="000000" w:themeColor="text1"/>
              </w:rPr>
            </w:pPr>
            <w:r>
              <w:rPr>
                <w:color w:val="000000" w:themeColor="text1"/>
              </w:rPr>
              <w:t>15 (78.9%)</w:t>
            </w:r>
          </w:p>
        </w:tc>
        <w:tc>
          <w:tcPr>
            <w:tcW w:w="496" w:type="pct"/>
            <w:vAlign w:val="center"/>
          </w:tcPr>
          <w:p w14:paraId="50FD8C26" w14:textId="77777777" w:rsidR="002C2DF2" w:rsidRPr="0020493A" w:rsidRDefault="002C2DF2" w:rsidP="002C2DF2">
            <w:pPr>
              <w:rPr>
                <w:color w:val="000000" w:themeColor="text1"/>
              </w:rPr>
            </w:pPr>
            <w:r>
              <w:rPr>
                <w:color w:val="000000" w:themeColor="text1"/>
              </w:rPr>
              <w:t>-</w:t>
            </w:r>
          </w:p>
        </w:tc>
        <w:tc>
          <w:tcPr>
            <w:tcW w:w="371" w:type="pct"/>
            <w:vAlign w:val="center"/>
          </w:tcPr>
          <w:p w14:paraId="29F65C7B" w14:textId="77777777" w:rsidR="002C2DF2" w:rsidRPr="0020493A" w:rsidRDefault="002C2DF2" w:rsidP="002C2DF2">
            <w:pPr>
              <w:rPr>
                <w:color w:val="000000" w:themeColor="text1"/>
              </w:rPr>
            </w:pPr>
            <w:r>
              <w:rPr>
                <w:color w:val="000000" w:themeColor="text1"/>
              </w:rPr>
              <w:t>-</w:t>
            </w:r>
          </w:p>
        </w:tc>
        <w:tc>
          <w:tcPr>
            <w:tcW w:w="1729" w:type="pct"/>
            <w:vAlign w:val="center"/>
          </w:tcPr>
          <w:p w14:paraId="6B46A9E1" w14:textId="77777777" w:rsidR="002C2DF2" w:rsidRDefault="002C2DF2" w:rsidP="002C2DF2">
            <w:pPr>
              <w:rPr>
                <w:color w:val="000000" w:themeColor="text1"/>
              </w:rPr>
            </w:pPr>
            <w:r>
              <w:rPr>
                <w:color w:val="000000" w:themeColor="text1"/>
              </w:rPr>
              <w:t>Intervention: lyophilised sample</w:t>
            </w:r>
          </w:p>
          <w:p w14:paraId="10F01CB8" w14:textId="77777777" w:rsidR="002C2DF2" w:rsidRDefault="002C2DF2" w:rsidP="002C2DF2">
            <w:pPr>
              <w:rPr>
                <w:color w:val="000000" w:themeColor="text1"/>
              </w:rPr>
            </w:pPr>
            <w:r>
              <w:rPr>
                <w:color w:val="000000" w:themeColor="text1"/>
              </w:rPr>
              <w:t xml:space="preserve">All FMT from unrelated donor delivered via NG, reported 16/19 (84.2%) had severe CDI at the time of the transplant. 15/19 had symptom resolution within 48hrs. Four did not respond to treatment, two had repeated FMT also lyophilised. One person died shortly after </w:t>
            </w:r>
            <w:proofErr w:type="gramStart"/>
            <w:r>
              <w:rPr>
                <w:color w:val="000000" w:themeColor="text1"/>
              </w:rPr>
              <w:t>FMT</w:t>
            </w:r>
            <w:proofErr w:type="gramEnd"/>
            <w:r>
              <w:rPr>
                <w:color w:val="000000" w:themeColor="text1"/>
              </w:rPr>
              <w:t xml:space="preserve"> and one was treated with abx successfully.  </w:t>
            </w:r>
          </w:p>
          <w:p w14:paraId="668A7B9C" w14:textId="77777777" w:rsidR="002C2DF2" w:rsidRPr="0020493A" w:rsidRDefault="002C2DF2" w:rsidP="002C2DF2">
            <w:pPr>
              <w:rPr>
                <w:color w:val="000000" w:themeColor="text1"/>
              </w:rPr>
            </w:pPr>
            <w:r>
              <w:rPr>
                <w:color w:val="000000" w:themeColor="text1"/>
              </w:rPr>
              <w:t xml:space="preserve">Authors reported different percentages for first and second </w:t>
            </w:r>
            <w:proofErr w:type="gramStart"/>
            <w:r>
              <w:rPr>
                <w:color w:val="000000" w:themeColor="text1"/>
              </w:rPr>
              <w:t>treatment</w:t>
            </w:r>
            <w:proofErr w:type="gramEnd"/>
            <w:r>
              <w:rPr>
                <w:color w:val="000000" w:themeColor="text1"/>
              </w:rPr>
              <w:t xml:space="preserve"> but this is because they excluded one patient who died. </w:t>
            </w:r>
          </w:p>
        </w:tc>
      </w:tr>
      <w:tr w:rsidR="002C2DF2" w:rsidRPr="0020493A" w14:paraId="517F213B"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E3823B3" w14:textId="492F148E" w:rsidR="002C2DF2" w:rsidRPr="0020493A" w:rsidRDefault="002C2DF2" w:rsidP="002C2DF2">
            <w:pPr>
              <w:rPr>
                <w:color w:val="000000" w:themeColor="text1"/>
              </w:rPr>
            </w:pPr>
            <w:bookmarkStart w:id="71" w:name="_Hlk133751371"/>
            <w:bookmarkEnd w:id="70"/>
            <w:proofErr w:type="spellStart"/>
            <w:r w:rsidRPr="00CF4F04">
              <w:rPr>
                <w:rFonts w:ascii="Calibri" w:eastAsia="Times New Roman" w:hAnsi="Calibri" w:cs="Calibri"/>
                <w:color w:val="000000"/>
                <w:lang w:eastAsia="en-GB"/>
              </w:rPr>
              <w:t>Vigvari</w:t>
            </w:r>
            <w:proofErr w:type="spellEnd"/>
            <w:r w:rsidRPr="00CF4F04">
              <w:rPr>
                <w:rFonts w:ascii="Calibri" w:eastAsia="Times New Roman" w:hAnsi="Calibri" w:cs="Calibri"/>
                <w:color w:val="000000"/>
                <w:lang w:eastAsia="en-GB"/>
              </w:rPr>
              <w:t xml:space="preserve"> 2019b</w:t>
            </w:r>
            <w:r w:rsidRPr="002C2DF2">
              <w:rPr>
                <w:rFonts w:ascii="Calibri" w:eastAsia="Times New Roman" w:hAnsi="Calibri" w:cs="Calibri"/>
                <w:color w:val="000000"/>
                <w:vertAlign w:val="superscript"/>
                <w:lang w:eastAsia="en-GB"/>
              </w:rPr>
              <w:t>108</w:t>
            </w:r>
          </w:p>
        </w:tc>
        <w:tc>
          <w:tcPr>
            <w:tcW w:w="534" w:type="pct"/>
            <w:tcBorders>
              <w:top w:val="single" w:sz="4" w:space="0" w:color="auto"/>
              <w:left w:val="single" w:sz="4" w:space="0" w:color="auto"/>
              <w:bottom w:val="single" w:sz="4" w:space="0" w:color="auto"/>
              <w:right w:val="single" w:sz="4" w:space="0" w:color="auto"/>
            </w:tcBorders>
            <w:vAlign w:val="center"/>
          </w:tcPr>
          <w:p w14:paraId="2ABE6059" w14:textId="77777777" w:rsidR="002C2DF2" w:rsidRPr="0020493A" w:rsidRDefault="002C2DF2" w:rsidP="002C2DF2">
            <w:pPr>
              <w:rPr>
                <w:i/>
                <w:iCs/>
                <w:color w:val="000000" w:themeColor="text1"/>
              </w:rPr>
            </w:pPr>
            <w:r>
              <w:rPr>
                <w:color w:val="000000" w:themeColor="text1"/>
              </w:rPr>
              <w:t>Proportion of patients who responded to 1 or 2 FMT and had no recurrence in 6 weeks</w:t>
            </w:r>
          </w:p>
        </w:tc>
        <w:tc>
          <w:tcPr>
            <w:tcW w:w="466" w:type="pct"/>
            <w:vAlign w:val="center"/>
          </w:tcPr>
          <w:p w14:paraId="6482F366" w14:textId="77777777" w:rsidR="002C2DF2" w:rsidRPr="0020493A" w:rsidRDefault="002C2DF2" w:rsidP="002C2DF2">
            <w:pPr>
              <w:rPr>
                <w:color w:val="000000" w:themeColor="text1"/>
              </w:rPr>
            </w:pPr>
            <w:r>
              <w:rPr>
                <w:color w:val="000000" w:themeColor="text1"/>
              </w:rPr>
              <w:t>19</w:t>
            </w:r>
          </w:p>
        </w:tc>
        <w:tc>
          <w:tcPr>
            <w:tcW w:w="354" w:type="pct"/>
            <w:vAlign w:val="center"/>
          </w:tcPr>
          <w:p w14:paraId="0EC06B52" w14:textId="77777777" w:rsidR="002C2DF2" w:rsidRPr="0020493A" w:rsidRDefault="002C2DF2" w:rsidP="002C2DF2">
            <w:pPr>
              <w:rPr>
                <w:color w:val="000000" w:themeColor="text1"/>
              </w:rPr>
            </w:pPr>
            <w:r>
              <w:rPr>
                <w:color w:val="000000" w:themeColor="text1"/>
              </w:rPr>
              <w:t>-</w:t>
            </w:r>
          </w:p>
        </w:tc>
        <w:tc>
          <w:tcPr>
            <w:tcW w:w="517" w:type="pct"/>
            <w:vAlign w:val="center"/>
          </w:tcPr>
          <w:p w14:paraId="06E1E569" w14:textId="77777777" w:rsidR="002C2DF2" w:rsidRPr="0020493A" w:rsidRDefault="002C2DF2" w:rsidP="002C2DF2">
            <w:pPr>
              <w:rPr>
                <w:color w:val="000000" w:themeColor="text1"/>
              </w:rPr>
            </w:pPr>
            <w:r>
              <w:rPr>
                <w:color w:val="000000" w:themeColor="text1"/>
              </w:rPr>
              <w:t>17 (89.5%)</w:t>
            </w:r>
          </w:p>
        </w:tc>
        <w:tc>
          <w:tcPr>
            <w:tcW w:w="496" w:type="pct"/>
            <w:vAlign w:val="center"/>
          </w:tcPr>
          <w:p w14:paraId="232A9E99" w14:textId="77777777" w:rsidR="002C2DF2" w:rsidRPr="0020493A" w:rsidRDefault="002C2DF2" w:rsidP="002C2DF2">
            <w:pPr>
              <w:rPr>
                <w:color w:val="000000" w:themeColor="text1"/>
              </w:rPr>
            </w:pPr>
            <w:r>
              <w:rPr>
                <w:color w:val="000000" w:themeColor="text1"/>
              </w:rPr>
              <w:t>-</w:t>
            </w:r>
          </w:p>
        </w:tc>
        <w:tc>
          <w:tcPr>
            <w:tcW w:w="371" w:type="pct"/>
            <w:vAlign w:val="center"/>
          </w:tcPr>
          <w:p w14:paraId="351328ED" w14:textId="77777777" w:rsidR="002C2DF2" w:rsidRPr="0020493A" w:rsidRDefault="002C2DF2" w:rsidP="002C2DF2">
            <w:pPr>
              <w:rPr>
                <w:color w:val="000000" w:themeColor="text1"/>
              </w:rPr>
            </w:pPr>
            <w:r>
              <w:rPr>
                <w:color w:val="000000" w:themeColor="text1"/>
              </w:rPr>
              <w:t>-</w:t>
            </w:r>
          </w:p>
        </w:tc>
        <w:tc>
          <w:tcPr>
            <w:tcW w:w="1729" w:type="pct"/>
            <w:vAlign w:val="center"/>
          </w:tcPr>
          <w:p w14:paraId="3B15E1AB" w14:textId="77777777" w:rsidR="002C2DF2" w:rsidRPr="0020493A" w:rsidRDefault="002C2DF2" w:rsidP="002C2DF2">
            <w:pPr>
              <w:rPr>
                <w:color w:val="000000" w:themeColor="text1"/>
              </w:rPr>
            </w:pPr>
          </w:p>
        </w:tc>
      </w:tr>
      <w:tr w:rsidR="002C2DF2" w:rsidRPr="0020493A" w14:paraId="1EE183F5" w14:textId="77777777" w:rsidTr="004B42F7">
        <w:trPr>
          <w:trHeight w:val="64"/>
        </w:trPr>
        <w:tc>
          <w:tcPr>
            <w:tcW w:w="533" w:type="pct"/>
            <w:vAlign w:val="center"/>
          </w:tcPr>
          <w:p w14:paraId="152AB28C" w14:textId="4C4E8328" w:rsidR="002C2DF2" w:rsidRPr="0020493A" w:rsidRDefault="002C2DF2" w:rsidP="002C2DF2">
            <w:pPr>
              <w:rPr>
                <w:color w:val="000000" w:themeColor="text1"/>
              </w:rPr>
            </w:pPr>
            <w:bookmarkStart w:id="72" w:name="_Hlk133751543"/>
            <w:bookmarkEnd w:id="71"/>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96</w:t>
            </w:r>
          </w:p>
        </w:tc>
        <w:tc>
          <w:tcPr>
            <w:tcW w:w="534" w:type="pct"/>
            <w:vAlign w:val="center"/>
          </w:tcPr>
          <w:p w14:paraId="22105DBB" w14:textId="77777777" w:rsidR="002C2DF2" w:rsidRPr="0020493A" w:rsidRDefault="002C2DF2" w:rsidP="002C2DF2">
            <w:pPr>
              <w:rPr>
                <w:color w:val="000000" w:themeColor="text1"/>
              </w:rPr>
            </w:pPr>
            <w:r>
              <w:rPr>
                <w:color w:val="000000" w:themeColor="text1"/>
              </w:rPr>
              <w:t>Proportion of patients who achieved primary resolution</w:t>
            </w:r>
          </w:p>
        </w:tc>
        <w:tc>
          <w:tcPr>
            <w:tcW w:w="466" w:type="pct"/>
            <w:vAlign w:val="center"/>
          </w:tcPr>
          <w:p w14:paraId="68E8A39A" w14:textId="77777777" w:rsidR="002C2DF2" w:rsidRPr="0020493A" w:rsidRDefault="002C2DF2" w:rsidP="002C2DF2">
            <w:pPr>
              <w:rPr>
                <w:color w:val="000000" w:themeColor="text1"/>
              </w:rPr>
            </w:pPr>
            <w:r>
              <w:rPr>
                <w:color w:val="000000" w:themeColor="text1"/>
              </w:rPr>
              <w:t>32</w:t>
            </w:r>
          </w:p>
        </w:tc>
        <w:tc>
          <w:tcPr>
            <w:tcW w:w="354" w:type="pct"/>
            <w:vAlign w:val="center"/>
          </w:tcPr>
          <w:p w14:paraId="3FD92E86" w14:textId="77777777" w:rsidR="002C2DF2" w:rsidRPr="0020493A" w:rsidRDefault="002C2DF2" w:rsidP="002C2DF2">
            <w:pPr>
              <w:rPr>
                <w:color w:val="000000" w:themeColor="text1"/>
              </w:rPr>
            </w:pPr>
            <w:r>
              <w:rPr>
                <w:color w:val="000000" w:themeColor="text1"/>
              </w:rPr>
              <w:t>-</w:t>
            </w:r>
          </w:p>
        </w:tc>
        <w:tc>
          <w:tcPr>
            <w:tcW w:w="517" w:type="pct"/>
            <w:vAlign w:val="center"/>
          </w:tcPr>
          <w:p w14:paraId="09DAB3E2" w14:textId="77777777" w:rsidR="002C2DF2" w:rsidRPr="0020493A" w:rsidRDefault="002C2DF2" w:rsidP="002C2DF2">
            <w:pPr>
              <w:rPr>
                <w:color w:val="000000" w:themeColor="text1"/>
              </w:rPr>
            </w:pPr>
            <w:r>
              <w:rPr>
                <w:color w:val="000000" w:themeColor="text1"/>
              </w:rPr>
              <w:t>26 (81%)</w:t>
            </w:r>
          </w:p>
        </w:tc>
        <w:tc>
          <w:tcPr>
            <w:tcW w:w="496" w:type="pct"/>
            <w:vAlign w:val="center"/>
          </w:tcPr>
          <w:p w14:paraId="2633997A" w14:textId="77777777" w:rsidR="002C2DF2" w:rsidRPr="0020493A" w:rsidRDefault="002C2DF2" w:rsidP="002C2DF2">
            <w:pPr>
              <w:rPr>
                <w:color w:val="000000" w:themeColor="text1"/>
              </w:rPr>
            </w:pPr>
            <w:r>
              <w:rPr>
                <w:color w:val="000000" w:themeColor="text1"/>
              </w:rPr>
              <w:t>-</w:t>
            </w:r>
          </w:p>
        </w:tc>
        <w:tc>
          <w:tcPr>
            <w:tcW w:w="371" w:type="pct"/>
            <w:vAlign w:val="center"/>
          </w:tcPr>
          <w:p w14:paraId="2493B5E3" w14:textId="77777777" w:rsidR="002C2DF2" w:rsidRPr="0020493A" w:rsidRDefault="002C2DF2" w:rsidP="002C2DF2">
            <w:pPr>
              <w:rPr>
                <w:color w:val="000000" w:themeColor="text1"/>
              </w:rPr>
            </w:pPr>
            <w:r>
              <w:rPr>
                <w:color w:val="000000" w:themeColor="text1"/>
              </w:rPr>
              <w:t>-</w:t>
            </w:r>
          </w:p>
        </w:tc>
        <w:tc>
          <w:tcPr>
            <w:tcW w:w="1729" w:type="pct"/>
            <w:vAlign w:val="center"/>
          </w:tcPr>
          <w:p w14:paraId="51B593C4" w14:textId="77777777" w:rsidR="002C2DF2" w:rsidRDefault="002C2DF2" w:rsidP="002C2DF2">
            <w:pPr>
              <w:rPr>
                <w:color w:val="000000" w:themeColor="text1"/>
              </w:rPr>
            </w:pPr>
            <w:r>
              <w:rPr>
                <w:color w:val="000000" w:themeColor="text1"/>
              </w:rPr>
              <w:t xml:space="preserve">Authors described a delivery of lyophilised capsules delivered as one dose (4-5 capsules per one treatment). All patients had a light dinner 12h before FMT and were fasting for 10-12 hrs after. </w:t>
            </w:r>
          </w:p>
          <w:p w14:paraId="3DF298ED" w14:textId="77777777" w:rsidR="002C2DF2" w:rsidRPr="0020493A" w:rsidRDefault="002C2DF2" w:rsidP="002C2DF2">
            <w:pPr>
              <w:rPr>
                <w:color w:val="000000" w:themeColor="text1"/>
              </w:rPr>
            </w:pPr>
            <w:r>
              <w:rPr>
                <w:color w:val="000000" w:themeColor="text1"/>
              </w:rPr>
              <w:t xml:space="preserve">Primary resolution: resolution after 1 treatment and no recurrence within 2 months Authors </w:t>
            </w:r>
            <w:r>
              <w:rPr>
                <w:color w:val="000000" w:themeColor="text1"/>
              </w:rPr>
              <w:lastRenderedPageBreak/>
              <w:t>reported risk factors but these were for CDI before FMT</w:t>
            </w:r>
          </w:p>
        </w:tc>
      </w:tr>
      <w:tr w:rsidR="002C2DF2" w:rsidRPr="0020493A" w14:paraId="6713D332" w14:textId="77777777" w:rsidTr="004B42F7">
        <w:trPr>
          <w:trHeight w:val="64"/>
        </w:trPr>
        <w:tc>
          <w:tcPr>
            <w:tcW w:w="533" w:type="pct"/>
            <w:vAlign w:val="center"/>
          </w:tcPr>
          <w:p w14:paraId="4C9008E6" w14:textId="5B2E57DF"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lastRenderedPageBreak/>
              <w:t>Reigadas</w:t>
            </w:r>
            <w:proofErr w:type="spellEnd"/>
            <w:r w:rsidRPr="00CF4F04">
              <w:rPr>
                <w:rFonts w:ascii="Calibri" w:eastAsia="Times New Roman" w:hAnsi="Calibri" w:cs="Calibri"/>
                <w:color w:val="000000"/>
                <w:lang w:eastAsia="en-GB"/>
              </w:rPr>
              <w:t xml:space="preserve"> 2020</w:t>
            </w:r>
            <w:r w:rsidRPr="002C2DF2">
              <w:rPr>
                <w:rFonts w:ascii="Calibri" w:eastAsia="Times New Roman" w:hAnsi="Calibri" w:cs="Calibri"/>
                <w:color w:val="000000"/>
                <w:vertAlign w:val="superscript"/>
                <w:lang w:eastAsia="en-GB"/>
              </w:rPr>
              <w:t>96</w:t>
            </w:r>
          </w:p>
        </w:tc>
        <w:tc>
          <w:tcPr>
            <w:tcW w:w="534" w:type="pct"/>
            <w:vAlign w:val="center"/>
          </w:tcPr>
          <w:p w14:paraId="4CB2308D" w14:textId="77777777" w:rsidR="002C2DF2" w:rsidRPr="0020493A" w:rsidRDefault="002C2DF2" w:rsidP="002C2DF2">
            <w:pPr>
              <w:rPr>
                <w:i/>
                <w:iCs/>
                <w:color w:val="000000" w:themeColor="text1"/>
              </w:rPr>
            </w:pPr>
            <w:r>
              <w:rPr>
                <w:color w:val="000000" w:themeColor="text1"/>
              </w:rPr>
              <w:t>Proportion of patients who achieved resolution</w:t>
            </w:r>
          </w:p>
        </w:tc>
        <w:tc>
          <w:tcPr>
            <w:tcW w:w="466" w:type="pct"/>
            <w:vAlign w:val="center"/>
          </w:tcPr>
          <w:p w14:paraId="6AFD789F" w14:textId="77777777" w:rsidR="002C2DF2" w:rsidRPr="0020493A" w:rsidRDefault="002C2DF2" w:rsidP="002C2DF2">
            <w:pPr>
              <w:rPr>
                <w:color w:val="000000" w:themeColor="text1"/>
              </w:rPr>
            </w:pPr>
            <w:r>
              <w:rPr>
                <w:color w:val="000000" w:themeColor="text1"/>
              </w:rPr>
              <w:t>32</w:t>
            </w:r>
          </w:p>
        </w:tc>
        <w:tc>
          <w:tcPr>
            <w:tcW w:w="354" w:type="pct"/>
            <w:vAlign w:val="center"/>
          </w:tcPr>
          <w:p w14:paraId="19095F14" w14:textId="77777777" w:rsidR="002C2DF2" w:rsidRPr="0020493A" w:rsidRDefault="002C2DF2" w:rsidP="002C2DF2">
            <w:pPr>
              <w:rPr>
                <w:color w:val="000000" w:themeColor="text1"/>
              </w:rPr>
            </w:pPr>
            <w:r>
              <w:rPr>
                <w:color w:val="000000" w:themeColor="text1"/>
              </w:rPr>
              <w:t>-</w:t>
            </w:r>
          </w:p>
        </w:tc>
        <w:tc>
          <w:tcPr>
            <w:tcW w:w="517" w:type="pct"/>
            <w:vAlign w:val="center"/>
          </w:tcPr>
          <w:p w14:paraId="17914AB9" w14:textId="77777777" w:rsidR="002C2DF2" w:rsidRPr="0020493A" w:rsidRDefault="002C2DF2" w:rsidP="002C2DF2">
            <w:pPr>
              <w:rPr>
                <w:color w:val="000000" w:themeColor="text1"/>
              </w:rPr>
            </w:pPr>
            <w:r>
              <w:rPr>
                <w:color w:val="000000" w:themeColor="text1"/>
              </w:rPr>
              <w:t>28 (88%)</w:t>
            </w:r>
          </w:p>
        </w:tc>
        <w:tc>
          <w:tcPr>
            <w:tcW w:w="496" w:type="pct"/>
            <w:vAlign w:val="center"/>
          </w:tcPr>
          <w:p w14:paraId="3BEC677C" w14:textId="77777777" w:rsidR="002C2DF2" w:rsidRPr="0020493A" w:rsidRDefault="002C2DF2" w:rsidP="002C2DF2">
            <w:pPr>
              <w:rPr>
                <w:color w:val="000000" w:themeColor="text1"/>
              </w:rPr>
            </w:pPr>
            <w:r>
              <w:rPr>
                <w:color w:val="000000" w:themeColor="text1"/>
              </w:rPr>
              <w:t>-</w:t>
            </w:r>
          </w:p>
        </w:tc>
        <w:tc>
          <w:tcPr>
            <w:tcW w:w="371" w:type="pct"/>
            <w:vAlign w:val="center"/>
          </w:tcPr>
          <w:p w14:paraId="774AD670" w14:textId="77777777" w:rsidR="002C2DF2" w:rsidRPr="0020493A" w:rsidRDefault="002C2DF2" w:rsidP="002C2DF2">
            <w:pPr>
              <w:rPr>
                <w:color w:val="000000" w:themeColor="text1"/>
              </w:rPr>
            </w:pPr>
            <w:r>
              <w:rPr>
                <w:color w:val="000000" w:themeColor="text1"/>
              </w:rPr>
              <w:t>-</w:t>
            </w:r>
          </w:p>
        </w:tc>
        <w:tc>
          <w:tcPr>
            <w:tcW w:w="1729" w:type="pct"/>
            <w:vAlign w:val="center"/>
          </w:tcPr>
          <w:p w14:paraId="0D117117" w14:textId="77777777" w:rsidR="002C2DF2" w:rsidRDefault="002C2DF2" w:rsidP="002C2DF2">
            <w:pPr>
              <w:rPr>
                <w:color w:val="000000" w:themeColor="text1"/>
              </w:rPr>
            </w:pPr>
            <w:r>
              <w:rPr>
                <w:color w:val="000000" w:themeColor="text1"/>
              </w:rPr>
              <w:t>Authors described a delivery of lyophilised capsules delivered as one dose (4-5 capsules per one treatment). All patients had a light dinner 12h before FMT and were fasting for 10-12 hrs after. One of six patients who did not respond to initial FMT was not re-treated but included here as well (considered not responded)</w:t>
            </w:r>
          </w:p>
          <w:p w14:paraId="712C3022" w14:textId="77777777" w:rsidR="002C2DF2" w:rsidRDefault="002C2DF2" w:rsidP="002C2DF2">
            <w:pPr>
              <w:rPr>
                <w:color w:val="000000" w:themeColor="text1"/>
              </w:rPr>
            </w:pPr>
            <w:r>
              <w:rPr>
                <w:color w:val="000000" w:themeColor="text1"/>
              </w:rPr>
              <w:t>Resolution: resolution after 1 or more treatment and no recurrence within 2 months</w:t>
            </w:r>
          </w:p>
          <w:p w14:paraId="473F6BB5" w14:textId="77777777" w:rsidR="002C2DF2" w:rsidRPr="0020493A" w:rsidRDefault="002C2DF2" w:rsidP="002C2DF2">
            <w:pPr>
              <w:rPr>
                <w:color w:val="000000" w:themeColor="text1"/>
              </w:rPr>
            </w:pPr>
            <w:r>
              <w:rPr>
                <w:color w:val="000000" w:themeColor="text1"/>
              </w:rPr>
              <w:t xml:space="preserve">Authors reported risk </w:t>
            </w:r>
            <w:proofErr w:type="gramStart"/>
            <w:r>
              <w:rPr>
                <w:color w:val="000000" w:themeColor="text1"/>
              </w:rPr>
              <w:t>factors</w:t>
            </w:r>
            <w:proofErr w:type="gramEnd"/>
            <w:r>
              <w:rPr>
                <w:color w:val="000000" w:themeColor="text1"/>
              </w:rPr>
              <w:t xml:space="preserve"> but these were for CDI before FMT</w:t>
            </w:r>
          </w:p>
        </w:tc>
      </w:tr>
      <w:bookmarkEnd w:id="72"/>
    </w:tbl>
    <w:p w14:paraId="42A4B8F6" w14:textId="77777777" w:rsidR="00AC7FB3" w:rsidRPr="00AC7FB3" w:rsidRDefault="00AC7FB3" w:rsidP="00AC7FB3"/>
    <w:p w14:paraId="445896B3" w14:textId="64F8488D" w:rsidR="00AC7FB3" w:rsidRDefault="002258D7" w:rsidP="00AC7FB3">
      <w:pPr>
        <w:pStyle w:val="Heading5"/>
      </w:pPr>
      <w:r>
        <w:t>Impact on a</w:t>
      </w:r>
      <w:r w:rsidR="00AC7FB3">
        <w:t>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55094C" w:rsidRPr="0020493A" w14:paraId="75DA456F" w14:textId="77777777" w:rsidTr="004B42F7">
        <w:trPr>
          <w:trHeight w:val="340"/>
        </w:trPr>
        <w:tc>
          <w:tcPr>
            <w:tcW w:w="533" w:type="pct"/>
            <w:vMerge w:val="restart"/>
            <w:vAlign w:val="center"/>
          </w:tcPr>
          <w:p w14:paraId="7123A263" w14:textId="77777777" w:rsidR="0055094C" w:rsidRPr="0020493A" w:rsidRDefault="0055094C" w:rsidP="007020B4">
            <w:pPr>
              <w:rPr>
                <w:b/>
                <w:color w:val="000000" w:themeColor="text1"/>
              </w:rPr>
            </w:pPr>
            <w:r w:rsidRPr="0020493A">
              <w:rPr>
                <w:b/>
                <w:color w:val="000000" w:themeColor="text1"/>
              </w:rPr>
              <w:t>Author, Year</w:t>
            </w:r>
          </w:p>
        </w:tc>
        <w:tc>
          <w:tcPr>
            <w:tcW w:w="534" w:type="pct"/>
            <w:vMerge w:val="restart"/>
            <w:vAlign w:val="center"/>
          </w:tcPr>
          <w:p w14:paraId="7F19B615" w14:textId="77777777" w:rsidR="0055094C" w:rsidRPr="0020493A" w:rsidRDefault="0055094C" w:rsidP="007020B4">
            <w:pPr>
              <w:rPr>
                <w:b/>
                <w:color w:val="000000" w:themeColor="text1"/>
              </w:rPr>
            </w:pPr>
            <w:r w:rsidRPr="0020493A">
              <w:rPr>
                <w:b/>
                <w:color w:val="000000" w:themeColor="text1"/>
              </w:rPr>
              <w:t>Outcome measure</w:t>
            </w:r>
          </w:p>
        </w:tc>
        <w:tc>
          <w:tcPr>
            <w:tcW w:w="820" w:type="pct"/>
            <w:gridSpan w:val="2"/>
            <w:vAlign w:val="center"/>
          </w:tcPr>
          <w:p w14:paraId="186B493B" w14:textId="77777777" w:rsidR="0055094C" w:rsidRPr="0020493A" w:rsidRDefault="0055094C" w:rsidP="007020B4">
            <w:pPr>
              <w:rPr>
                <w:b/>
                <w:color w:val="000000" w:themeColor="text1"/>
              </w:rPr>
            </w:pPr>
            <w:r w:rsidRPr="0020493A">
              <w:rPr>
                <w:b/>
                <w:color w:val="000000" w:themeColor="text1"/>
              </w:rPr>
              <w:t>Number of participants</w:t>
            </w:r>
          </w:p>
        </w:tc>
        <w:tc>
          <w:tcPr>
            <w:tcW w:w="1013" w:type="pct"/>
            <w:gridSpan w:val="2"/>
            <w:vAlign w:val="center"/>
          </w:tcPr>
          <w:p w14:paraId="66E50AD0" w14:textId="77777777" w:rsidR="0055094C" w:rsidRPr="0020493A" w:rsidRDefault="0055094C" w:rsidP="007020B4">
            <w:pPr>
              <w:rPr>
                <w:b/>
                <w:color w:val="000000" w:themeColor="text1"/>
              </w:rPr>
            </w:pPr>
            <w:r w:rsidRPr="0020493A">
              <w:rPr>
                <w:b/>
                <w:color w:val="000000" w:themeColor="text1"/>
              </w:rPr>
              <w:t>Outcome</w:t>
            </w:r>
          </w:p>
        </w:tc>
        <w:tc>
          <w:tcPr>
            <w:tcW w:w="371" w:type="pct"/>
            <w:vMerge w:val="restart"/>
            <w:vAlign w:val="center"/>
          </w:tcPr>
          <w:p w14:paraId="7BDCB81B" w14:textId="77777777" w:rsidR="0055094C" w:rsidRPr="0020493A" w:rsidRDefault="0055094C" w:rsidP="007020B4">
            <w:pPr>
              <w:rPr>
                <w:b/>
                <w:color w:val="000000" w:themeColor="text1"/>
              </w:rPr>
            </w:pPr>
            <w:r w:rsidRPr="0020493A">
              <w:rPr>
                <w:b/>
                <w:color w:val="000000" w:themeColor="text1"/>
              </w:rPr>
              <w:t>Significance</w:t>
            </w:r>
          </w:p>
        </w:tc>
        <w:tc>
          <w:tcPr>
            <w:tcW w:w="1729" w:type="pct"/>
            <w:vMerge w:val="restart"/>
            <w:vAlign w:val="center"/>
          </w:tcPr>
          <w:p w14:paraId="5D8FEF40" w14:textId="77777777" w:rsidR="0055094C" w:rsidRPr="0020493A" w:rsidRDefault="0055094C" w:rsidP="007020B4">
            <w:pPr>
              <w:rPr>
                <w:b/>
                <w:color w:val="000000" w:themeColor="text1"/>
              </w:rPr>
            </w:pPr>
            <w:r w:rsidRPr="0020493A">
              <w:rPr>
                <w:b/>
                <w:color w:val="000000" w:themeColor="text1"/>
              </w:rPr>
              <w:t>Comments</w:t>
            </w:r>
          </w:p>
        </w:tc>
      </w:tr>
      <w:tr w:rsidR="0055094C" w:rsidRPr="0020493A" w14:paraId="6317065A" w14:textId="77777777" w:rsidTr="004B42F7">
        <w:trPr>
          <w:trHeight w:val="348"/>
        </w:trPr>
        <w:tc>
          <w:tcPr>
            <w:tcW w:w="533" w:type="pct"/>
            <w:vMerge/>
            <w:vAlign w:val="center"/>
          </w:tcPr>
          <w:p w14:paraId="51A6B5B3" w14:textId="77777777" w:rsidR="0055094C" w:rsidRPr="0020493A" w:rsidRDefault="0055094C" w:rsidP="007020B4">
            <w:pPr>
              <w:rPr>
                <w:b/>
                <w:color w:val="000000" w:themeColor="text1"/>
              </w:rPr>
            </w:pPr>
          </w:p>
        </w:tc>
        <w:tc>
          <w:tcPr>
            <w:tcW w:w="534" w:type="pct"/>
            <w:vMerge/>
            <w:vAlign w:val="center"/>
          </w:tcPr>
          <w:p w14:paraId="03956FF8" w14:textId="77777777" w:rsidR="0055094C" w:rsidRPr="0020493A" w:rsidRDefault="0055094C" w:rsidP="007020B4">
            <w:pPr>
              <w:rPr>
                <w:b/>
                <w:color w:val="000000" w:themeColor="text1"/>
              </w:rPr>
            </w:pPr>
          </w:p>
        </w:tc>
        <w:tc>
          <w:tcPr>
            <w:tcW w:w="466" w:type="pct"/>
            <w:vAlign w:val="center"/>
          </w:tcPr>
          <w:p w14:paraId="16F52BB4" w14:textId="77777777" w:rsidR="0055094C" w:rsidRPr="0020493A" w:rsidRDefault="0055094C" w:rsidP="007020B4">
            <w:pPr>
              <w:rPr>
                <w:b/>
                <w:color w:val="000000" w:themeColor="text1"/>
              </w:rPr>
            </w:pPr>
            <w:r w:rsidRPr="0020493A">
              <w:rPr>
                <w:b/>
                <w:color w:val="000000" w:themeColor="text1"/>
              </w:rPr>
              <w:t>Experimental</w:t>
            </w:r>
          </w:p>
        </w:tc>
        <w:tc>
          <w:tcPr>
            <w:tcW w:w="354" w:type="pct"/>
            <w:vAlign w:val="center"/>
          </w:tcPr>
          <w:p w14:paraId="569A4B1E" w14:textId="77777777" w:rsidR="0055094C" w:rsidRPr="0020493A" w:rsidRDefault="0055094C" w:rsidP="007020B4">
            <w:pPr>
              <w:rPr>
                <w:b/>
                <w:color w:val="000000" w:themeColor="text1"/>
              </w:rPr>
            </w:pPr>
            <w:r w:rsidRPr="0020493A">
              <w:rPr>
                <w:b/>
                <w:color w:val="000000" w:themeColor="text1"/>
              </w:rPr>
              <w:t>Control</w:t>
            </w:r>
          </w:p>
        </w:tc>
        <w:tc>
          <w:tcPr>
            <w:tcW w:w="517" w:type="pct"/>
            <w:vAlign w:val="center"/>
          </w:tcPr>
          <w:p w14:paraId="7840969C" w14:textId="77777777" w:rsidR="0055094C" w:rsidRPr="0020493A" w:rsidRDefault="0055094C" w:rsidP="007020B4">
            <w:pPr>
              <w:rPr>
                <w:b/>
                <w:color w:val="000000" w:themeColor="text1"/>
              </w:rPr>
            </w:pPr>
            <w:r w:rsidRPr="0020493A">
              <w:rPr>
                <w:b/>
                <w:color w:val="000000" w:themeColor="text1"/>
              </w:rPr>
              <w:t>Experimental</w:t>
            </w:r>
          </w:p>
        </w:tc>
        <w:tc>
          <w:tcPr>
            <w:tcW w:w="496" w:type="pct"/>
            <w:vAlign w:val="center"/>
          </w:tcPr>
          <w:p w14:paraId="60DEE145" w14:textId="77777777" w:rsidR="0055094C" w:rsidRPr="0020493A" w:rsidRDefault="0055094C" w:rsidP="007020B4">
            <w:pPr>
              <w:rPr>
                <w:b/>
                <w:color w:val="000000" w:themeColor="text1"/>
              </w:rPr>
            </w:pPr>
            <w:r w:rsidRPr="0020493A">
              <w:rPr>
                <w:b/>
                <w:color w:val="000000" w:themeColor="text1"/>
              </w:rPr>
              <w:t>Control</w:t>
            </w:r>
          </w:p>
        </w:tc>
        <w:tc>
          <w:tcPr>
            <w:tcW w:w="371" w:type="pct"/>
            <w:vMerge/>
            <w:vAlign w:val="center"/>
          </w:tcPr>
          <w:p w14:paraId="617504FB" w14:textId="77777777" w:rsidR="0055094C" w:rsidRPr="0020493A" w:rsidRDefault="0055094C" w:rsidP="007020B4">
            <w:pPr>
              <w:rPr>
                <w:b/>
                <w:color w:val="000000" w:themeColor="text1"/>
              </w:rPr>
            </w:pPr>
          </w:p>
        </w:tc>
        <w:tc>
          <w:tcPr>
            <w:tcW w:w="1729" w:type="pct"/>
            <w:vMerge/>
            <w:vAlign w:val="center"/>
          </w:tcPr>
          <w:p w14:paraId="614D071E" w14:textId="77777777" w:rsidR="0055094C" w:rsidRPr="0020493A" w:rsidRDefault="0055094C" w:rsidP="007020B4">
            <w:pPr>
              <w:rPr>
                <w:b/>
                <w:color w:val="000000" w:themeColor="text1"/>
              </w:rPr>
            </w:pPr>
          </w:p>
        </w:tc>
      </w:tr>
      <w:tr w:rsidR="002C2DF2" w:rsidRPr="0020493A" w14:paraId="0A138358"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055B9F96" w14:textId="023206B7"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Vigvari</w:t>
            </w:r>
            <w:proofErr w:type="spellEnd"/>
            <w:r w:rsidRPr="00CF4F04">
              <w:rPr>
                <w:rFonts w:ascii="Calibri" w:eastAsia="Times New Roman" w:hAnsi="Calibri" w:cs="Calibri"/>
                <w:color w:val="000000"/>
                <w:lang w:eastAsia="en-GB"/>
              </w:rPr>
              <w:t xml:space="preserve"> 2019b</w:t>
            </w:r>
            <w:r w:rsidRPr="002C2DF2">
              <w:rPr>
                <w:rFonts w:ascii="Calibri" w:eastAsia="Times New Roman" w:hAnsi="Calibri" w:cs="Calibri"/>
                <w:color w:val="000000"/>
                <w:vertAlign w:val="superscript"/>
                <w:lang w:eastAsia="en-GB"/>
              </w:rPr>
              <w:t>108</w:t>
            </w:r>
          </w:p>
        </w:tc>
        <w:tc>
          <w:tcPr>
            <w:tcW w:w="534" w:type="pct"/>
            <w:tcBorders>
              <w:top w:val="single" w:sz="4" w:space="0" w:color="auto"/>
              <w:left w:val="single" w:sz="4" w:space="0" w:color="auto"/>
              <w:bottom w:val="single" w:sz="4" w:space="0" w:color="auto"/>
              <w:right w:val="single" w:sz="4" w:space="0" w:color="auto"/>
            </w:tcBorders>
            <w:vAlign w:val="center"/>
          </w:tcPr>
          <w:p w14:paraId="2705FEC2" w14:textId="77777777" w:rsidR="002C2DF2" w:rsidRPr="0020493A" w:rsidRDefault="002C2DF2" w:rsidP="002C2DF2">
            <w:pPr>
              <w:rPr>
                <w:color w:val="000000" w:themeColor="text1"/>
              </w:rPr>
            </w:pPr>
            <w:r>
              <w:rPr>
                <w:color w:val="000000" w:themeColor="text1"/>
              </w:rPr>
              <w:t>Proportion of patients who experienced headache, GI symptoms, fever, fatigue or rash.  (follow-up until discharge)</w:t>
            </w:r>
          </w:p>
        </w:tc>
        <w:tc>
          <w:tcPr>
            <w:tcW w:w="466" w:type="pct"/>
            <w:vAlign w:val="center"/>
          </w:tcPr>
          <w:p w14:paraId="2C0B13F9" w14:textId="77777777" w:rsidR="002C2DF2" w:rsidRPr="0020493A" w:rsidRDefault="002C2DF2" w:rsidP="002C2DF2">
            <w:pPr>
              <w:rPr>
                <w:color w:val="000000" w:themeColor="text1"/>
              </w:rPr>
            </w:pPr>
            <w:r>
              <w:rPr>
                <w:color w:val="000000" w:themeColor="text1"/>
              </w:rPr>
              <w:t>19</w:t>
            </w:r>
          </w:p>
        </w:tc>
        <w:tc>
          <w:tcPr>
            <w:tcW w:w="354" w:type="pct"/>
            <w:vAlign w:val="center"/>
          </w:tcPr>
          <w:p w14:paraId="4009F37A" w14:textId="77777777" w:rsidR="002C2DF2" w:rsidRPr="0020493A" w:rsidRDefault="002C2DF2" w:rsidP="002C2DF2">
            <w:pPr>
              <w:rPr>
                <w:color w:val="000000" w:themeColor="text1"/>
              </w:rPr>
            </w:pPr>
            <w:r>
              <w:rPr>
                <w:color w:val="000000" w:themeColor="text1"/>
              </w:rPr>
              <w:t>-</w:t>
            </w:r>
          </w:p>
        </w:tc>
        <w:tc>
          <w:tcPr>
            <w:tcW w:w="517" w:type="pct"/>
            <w:vAlign w:val="center"/>
          </w:tcPr>
          <w:p w14:paraId="58CE55C0" w14:textId="77777777" w:rsidR="002C2DF2" w:rsidRPr="0020493A" w:rsidRDefault="002C2DF2" w:rsidP="002C2DF2">
            <w:pPr>
              <w:rPr>
                <w:color w:val="000000" w:themeColor="text1"/>
              </w:rPr>
            </w:pPr>
            <w:r>
              <w:rPr>
                <w:color w:val="000000" w:themeColor="text1"/>
              </w:rPr>
              <w:t>0</w:t>
            </w:r>
          </w:p>
        </w:tc>
        <w:tc>
          <w:tcPr>
            <w:tcW w:w="496" w:type="pct"/>
            <w:vAlign w:val="center"/>
          </w:tcPr>
          <w:p w14:paraId="7EBC9D0F" w14:textId="77777777" w:rsidR="002C2DF2" w:rsidRPr="0020493A" w:rsidRDefault="002C2DF2" w:rsidP="002C2DF2">
            <w:pPr>
              <w:rPr>
                <w:color w:val="000000" w:themeColor="text1"/>
              </w:rPr>
            </w:pPr>
            <w:r>
              <w:rPr>
                <w:color w:val="000000" w:themeColor="text1"/>
              </w:rPr>
              <w:t>-</w:t>
            </w:r>
          </w:p>
        </w:tc>
        <w:tc>
          <w:tcPr>
            <w:tcW w:w="371" w:type="pct"/>
            <w:vAlign w:val="center"/>
          </w:tcPr>
          <w:p w14:paraId="24E24163" w14:textId="77777777" w:rsidR="002C2DF2" w:rsidRPr="0020493A" w:rsidRDefault="002C2DF2" w:rsidP="002C2DF2">
            <w:pPr>
              <w:rPr>
                <w:color w:val="000000" w:themeColor="text1"/>
              </w:rPr>
            </w:pPr>
            <w:r>
              <w:rPr>
                <w:color w:val="000000" w:themeColor="text1"/>
              </w:rPr>
              <w:t>-</w:t>
            </w:r>
          </w:p>
        </w:tc>
        <w:tc>
          <w:tcPr>
            <w:tcW w:w="1729" w:type="pct"/>
            <w:vAlign w:val="center"/>
          </w:tcPr>
          <w:p w14:paraId="16F32D09" w14:textId="77777777" w:rsidR="002C2DF2" w:rsidRPr="0020493A" w:rsidRDefault="002C2DF2" w:rsidP="002C2DF2">
            <w:pPr>
              <w:rPr>
                <w:color w:val="000000" w:themeColor="text1"/>
              </w:rPr>
            </w:pPr>
            <w:r>
              <w:rPr>
                <w:color w:val="000000" w:themeColor="text1"/>
              </w:rPr>
              <w:t>Self-reported, enquired by medical staff</w:t>
            </w:r>
          </w:p>
        </w:tc>
      </w:tr>
    </w:tbl>
    <w:p w14:paraId="3B5DC19B" w14:textId="77777777" w:rsidR="0055094C" w:rsidRDefault="0055094C" w:rsidP="0055094C"/>
    <w:p w14:paraId="56237B8D" w14:textId="24042A55" w:rsidR="00AC7FB3" w:rsidRDefault="002258D7" w:rsidP="00AC7FB3">
      <w:pPr>
        <w:pStyle w:val="Heading5"/>
      </w:pPr>
      <w:r>
        <w:lastRenderedPageBreak/>
        <w:t xml:space="preserve">Impact on </w:t>
      </w:r>
      <w:r w:rsidR="00AC7FB3">
        <w:t>QoL</w:t>
      </w:r>
    </w:p>
    <w:p w14:paraId="18F9D08E" w14:textId="1DC50471" w:rsidR="00C35E37" w:rsidRPr="00C35E37" w:rsidRDefault="00774AB7" w:rsidP="00C35E37">
      <w:r>
        <w:t>No studies</w:t>
      </w:r>
    </w:p>
    <w:p w14:paraId="42C29A7F" w14:textId="77777777" w:rsidR="00C35E37" w:rsidRDefault="00C35E37" w:rsidP="00C35E37">
      <w:pPr>
        <w:pStyle w:val="Heading4"/>
      </w:pPr>
      <w:r w:rsidRPr="00C35E37">
        <w:t>Type of capsule</w:t>
      </w:r>
    </w:p>
    <w:p w14:paraId="2A47C3EA" w14:textId="2BC0CE95"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55094C" w:rsidRPr="0020493A" w14:paraId="159623DA" w14:textId="77777777" w:rsidTr="004B42F7">
        <w:trPr>
          <w:trHeight w:val="340"/>
        </w:trPr>
        <w:tc>
          <w:tcPr>
            <w:tcW w:w="533" w:type="pct"/>
            <w:vMerge w:val="restart"/>
            <w:vAlign w:val="center"/>
          </w:tcPr>
          <w:p w14:paraId="00ED3AB8" w14:textId="77777777" w:rsidR="0055094C" w:rsidRPr="0020493A" w:rsidRDefault="0055094C" w:rsidP="007020B4">
            <w:pPr>
              <w:rPr>
                <w:b/>
                <w:color w:val="000000" w:themeColor="text1"/>
              </w:rPr>
            </w:pPr>
            <w:r w:rsidRPr="0020493A">
              <w:rPr>
                <w:b/>
                <w:color w:val="000000" w:themeColor="text1"/>
              </w:rPr>
              <w:t>Author, Year</w:t>
            </w:r>
          </w:p>
        </w:tc>
        <w:tc>
          <w:tcPr>
            <w:tcW w:w="534" w:type="pct"/>
            <w:vMerge w:val="restart"/>
            <w:vAlign w:val="center"/>
          </w:tcPr>
          <w:p w14:paraId="27F25553" w14:textId="77777777" w:rsidR="0055094C" w:rsidRPr="0020493A" w:rsidRDefault="0055094C" w:rsidP="007020B4">
            <w:pPr>
              <w:rPr>
                <w:b/>
                <w:color w:val="000000" w:themeColor="text1"/>
              </w:rPr>
            </w:pPr>
            <w:r w:rsidRPr="0020493A">
              <w:rPr>
                <w:b/>
                <w:color w:val="000000" w:themeColor="text1"/>
              </w:rPr>
              <w:t>Outcome measure</w:t>
            </w:r>
          </w:p>
        </w:tc>
        <w:tc>
          <w:tcPr>
            <w:tcW w:w="820" w:type="pct"/>
            <w:gridSpan w:val="2"/>
            <w:vAlign w:val="center"/>
          </w:tcPr>
          <w:p w14:paraId="16C018A3" w14:textId="77777777" w:rsidR="0055094C" w:rsidRPr="0020493A" w:rsidRDefault="0055094C" w:rsidP="007020B4">
            <w:pPr>
              <w:rPr>
                <w:b/>
                <w:color w:val="000000" w:themeColor="text1"/>
              </w:rPr>
            </w:pPr>
            <w:r w:rsidRPr="0020493A">
              <w:rPr>
                <w:b/>
                <w:color w:val="000000" w:themeColor="text1"/>
              </w:rPr>
              <w:t>Number of participants</w:t>
            </w:r>
          </w:p>
        </w:tc>
        <w:tc>
          <w:tcPr>
            <w:tcW w:w="1013" w:type="pct"/>
            <w:gridSpan w:val="2"/>
            <w:vAlign w:val="center"/>
          </w:tcPr>
          <w:p w14:paraId="627DEF21" w14:textId="77777777" w:rsidR="0055094C" w:rsidRPr="0020493A" w:rsidRDefault="0055094C" w:rsidP="007020B4">
            <w:pPr>
              <w:rPr>
                <w:b/>
                <w:color w:val="000000" w:themeColor="text1"/>
              </w:rPr>
            </w:pPr>
            <w:r w:rsidRPr="0020493A">
              <w:rPr>
                <w:b/>
                <w:color w:val="000000" w:themeColor="text1"/>
              </w:rPr>
              <w:t>Outcome</w:t>
            </w:r>
          </w:p>
        </w:tc>
        <w:tc>
          <w:tcPr>
            <w:tcW w:w="371" w:type="pct"/>
            <w:vMerge w:val="restart"/>
            <w:vAlign w:val="center"/>
          </w:tcPr>
          <w:p w14:paraId="144BB93E" w14:textId="77777777" w:rsidR="0055094C" w:rsidRPr="0020493A" w:rsidRDefault="0055094C" w:rsidP="007020B4">
            <w:pPr>
              <w:rPr>
                <w:b/>
                <w:color w:val="000000" w:themeColor="text1"/>
              </w:rPr>
            </w:pPr>
            <w:r w:rsidRPr="0020493A">
              <w:rPr>
                <w:b/>
                <w:color w:val="000000" w:themeColor="text1"/>
              </w:rPr>
              <w:t>Significance</w:t>
            </w:r>
          </w:p>
        </w:tc>
        <w:tc>
          <w:tcPr>
            <w:tcW w:w="1729" w:type="pct"/>
            <w:vMerge w:val="restart"/>
            <w:vAlign w:val="center"/>
          </w:tcPr>
          <w:p w14:paraId="380E3F10" w14:textId="77777777" w:rsidR="0055094C" w:rsidRPr="0020493A" w:rsidRDefault="0055094C" w:rsidP="007020B4">
            <w:pPr>
              <w:rPr>
                <w:b/>
                <w:color w:val="000000" w:themeColor="text1"/>
              </w:rPr>
            </w:pPr>
            <w:r w:rsidRPr="0020493A">
              <w:rPr>
                <w:b/>
                <w:color w:val="000000" w:themeColor="text1"/>
              </w:rPr>
              <w:t>Comments</w:t>
            </w:r>
          </w:p>
        </w:tc>
      </w:tr>
      <w:tr w:rsidR="0055094C" w:rsidRPr="0020493A" w14:paraId="442A2FD3" w14:textId="77777777" w:rsidTr="004B42F7">
        <w:trPr>
          <w:trHeight w:val="348"/>
        </w:trPr>
        <w:tc>
          <w:tcPr>
            <w:tcW w:w="533" w:type="pct"/>
            <w:vMerge/>
            <w:vAlign w:val="center"/>
          </w:tcPr>
          <w:p w14:paraId="3BEA3045" w14:textId="77777777" w:rsidR="0055094C" w:rsidRPr="0020493A" w:rsidRDefault="0055094C" w:rsidP="007020B4">
            <w:pPr>
              <w:rPr>
                <w:b/>
                <w:color w:val="000000" w:themeColor="text1"/>
              </w:rPr>
            </w:pPr>
          </w:p>
        </w:tc>
        <w:tc>
          <w:tcPr>
            <w:tcW w:w="534" w:type="pct"/>
            <w:vMerge/>
            <w:vAlign w:val="center"/>
          </w:tcPr>
          <w:p w14:paraId="224AAB3F" w14:textId="77777777" w:rsidR="0055094C" w:rsidRPr="0020493A" w:rsidRDefault="0055094C" w:rsidP="007020B4">
            <w:pPr>
              <w:rPr>
                <w:b/>
                <w:color w:val="000000" w:themeColor="text1"/>
              </w:rPr>
            </w:pPr>
          </w:p>
        </w:tc>
        <w:tc>
          <w:tcPr>
            <w:tcW w:w="466" w:type="pct"/>
            <w:vAlign w:val="center"/>
          </w:tcPr>
          <w:p w14:paraId="2598641C" w14:textId="77777777" w:rsidR="0055094C" w:rsidRPr="0020493A" w:rsidRDefault="0055094C" w:rsidP="007020B4">
            <w:pPr>
              <w:rPr>
                <w:b/>
                <w:color w:val="000000" w:themeColor="text1"/>
              </w:rPr>
            </w:pPr>
            <w:r w:rsidRPr="0020493A">
              <w:rPr>
                <w:b/>
                <w:color w:val="000000" w:themeColor="text1"/>
              </w:rPr>
              <w:t>Experimental</w:t>
            </w:r>
          </w:p>
        </w:tc>
        <w:tc>
          <w:tcPr>
            <w:tcW w:w="354" w:type="pct"/>
            <w:vAlign w:val="center"/>
          </w:tcPr>
          <w:p w14:paraId="62453FF1" w14:textId="77777777" w:rsidR="0055094C" w:rsidRPr="0020493A" w:rsidRDefault="0055094C" w:rsidP="007020B4">
            <w:pPr>
              <w:rPr>
                <w:b/>
                <w:color w:val="000000" w:themeColor="text1"/>
              </w:rPr>
            </w:pPr>
            <w:r w:rsidRPr="0020493A">
              <w:rPr>
                <w:b/>
                <w:color w:val="000000" w:themeColor="text1"/>
              </w:rPr>
              <w:t>Control</w:t>
            </w:r>
          </w:p>
        </w:tc>
        <w:tc>
          <w:tcPr>
            <w:tcW w:w="517" w:type="pct"/>
            <w:vAlign w:val="center"/>
          </w:tcPr>
          <w:p w14:paraId="15B2DC1E" w14:textId="77777777" w:rsidR="0055094C" w:rsidRPr="0020493A" w:rsidRDefault="0055094C" w:rsidP="007020B4">
            <w:pPr>
              <w:rPr>
                <w:b/>
                <w:color w:val="000000" w:themeColor="text1"/>
              </w:rPr>
            </w:pPr>
            <w:r w:rsidRPr="0020493A">
              <w:rPr>
                <w:b/>
                <w:color w:val="000000" w:themeColor="text1"/>
              </w:rPr>
              <w:t>Experimental</w:t>
            </w:r>
          </w:p>
        </w:tc>
        <w:tc>
          <w:tcPr>
            <w:tcW w:w="496" w:type="pct"/>
            <w:vAlign w:val="center"/>
          </w:tcPr>
          <w:p w14:paraId="09B31D07" w14:textId="77777777" w:rsidR="0055094C" w:rsidRPr="0020493A" w:rsidRDefault="0055094C" w:rsidP="007020B4">
            <w:pPr>
              <w:rPr>
                <w:b/>
                <w:color w:val="000000" w:themeColor="text1"/>
              </w:rPr>
            </w:pPr>
            <w:r w:rsidRPr="0020493A">
              <w:rPr>
                <w:b/>
                <w:color w:val="000000" w:themeColor="text1"/>
              </w:rPr>
              <w:t>Control</w:t>
            </w:r>
          </w:p>
        </w:tc>
        <w:tc>
          <w:tcPr>
            <w:tcW w:w="371" w:type="pct"/>
            <w:vMerge/>
            <w:vAlign w:val="center"/>
          </w:tcPr>
          <w:p w14:paraId="376D5CE0" w14:textId="77777777" w:rsidR="0055094C" w:rsidRPr="0020493A" w:rsidRDefault="0055094C" w:rsidP="007020B4">
            <w:pPr>
              <w:rPr>
                <w:b/>
                <w:color w:val="000000" w:themeColor="text1"/>
              </w:rPr>
            </w:pPr>
          </w:p>
        </w:tc>
        <w:tc>
          <w:tcPr>
            <w:tcW w:w="1729" w:type="pct"/>
            <w:vMerge/>
            <w:vAlign w:val="center"/>
          </w:tcPr>
          <w:p w14:paraId="7990D437" w14:textId="77777777" w:rsidR="0055094C" w:rsidRPr="0020493A" w:rsidRDefault="0055094C" w:rsidP="007020B4">
            <w:pPr>
              <w:rPr>
                <w:b/>
                <w:color w:val="000000" w:themeColor="text1"/>
              </w:rPr>
            </w:pPr>
          </w:p>
        </w:tc>
      </w:tr>
      <w:tr w:rsidR="002C2DF2" w:rsidRPr="0020493A" w14:paraId="174677A3"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1799695" w14:textId="5D3744D9" w:rsidR="002C2DF2" w:rsidRPr="0020493A" w:rsidRDefault="002C2DF2" w:rsidP="002C2DF2">
            <w:pPr>
              <w:rPr>
                <w:color w:val="000000" w:themeColor="text1"/>
              </w:rPr>
            </w:pPr>
            <w:r w:rsidRPr="00CF4F04">
              <w:rPr>
                <w:rFonts w:ascii="Calibri" w:eastAsia="Times New Roman" w:hAnsi="Calibri" w:cs="Calibri"/>
                <w:color w:val="000000"/>
                <w:lang w:eastAsia="en-GB"/>
              </w:rPr>
              <w:t>Varga 2021</w:t>
            </w:r>
            <w:r w:rsidRPr="002C2DF2">
              <w:rPr>
                <w:rFonts w:ascii="Calibri" w:eastAsia="Times New Roman" w:hAnsi="Calibri" w:cs="Calibri"/>
                <w:color w:val="000000"/>
                <w:vertAlign w:val="superscript"/>
                <w:lang w:eastAsia="en-GB"/>
              </w:rPr>
              <w:t>97</w:t>
            </w:r>
          </w:p>
        </w:tc>
        <w:tc>
          <w:tcPr>
            <w:tcW w:w="534" w:type="pct"/>
            <w:tcBorders>
              <w:top w:val="single" w:sz="4" w:space="0" w:color="auto"/>
              <w:left w:val="single" w:sz="4" w:space="0" w:color="auto"/>
              <w:bottom w:val="single" w:sz="4" w:space="0" w:color="auto"/>
              <w:right w:val="single" w:sz="4" w:space="0" w:color="auto"/>
            </w:tcBorders>
            <w:vAlign w:val="center"/>
          </w:tcPr>
          <w:p w14:paraId="50929F4E" w14:textId="77777777" w:rsidR="002C2DF2" w:rsidRPr="0020493A" w:rsidRDefault="002C2DF2" w:rsidP="002C2DF2">
            <w:pPr>
              <w:rPr>
                <w:color w:val="000000" w:themeColor="text1"/>
              </w:rPr>
            </w:pPr>
            <w:r>
              <w:rPr>
                <w:color w:val="000000" w:themeColor="text1"/>
              </w:rPr>
              <w:t>Proportion of patients who responded to 1 or more FMT</w:t>
            </w:r>
          </w:p>
        </w:tc>
        <w:tc>
          <w:tcPr>
            <w:tcW w:w="466" w:type="pct"/>
            <w:vAlign w:val="center"/>
          </w:tcPr>
          <w:p w14:paraId="23F650A0" w14:textId="77777777" w:rsidR="002C2DF2" w:rsidRPr="0020493A" w:rsidRDefault="002C2DF2" w:rsidP="002C2DF2">
            <w:pPr>
              <w:rPr>
                <w:color w:val="000000" w:themeColor="text1"/>
              </w:rPr>
            </w:pPr>
            <w:r>
              <w:rPr>
                <w:color w:val="000000" w:themeColor="text1"/>
              </w:rPr>
              <w:t>16</w:t>
            </w:r>
          </w:p>
        </w:tc>
        <w:tc>
          <w:tcPr>
            <w:tcW w:w="354" w:type="pct"/>
            <w:vAlign w:val="center"/>
          </w:tcPr>
          <w:p w14:paraId="3B7FC312" w14:textId="77777777" w:rsidR="002C2DF2" w:rsidRPr="0020493A" w:rsidRDefault="002C2DF2" w:rsidP="002C2DF2">
            <w:pPr>
              <w:rPr>
                <w:color w:val="000000" w:themeColor="text1"/>
              </w:rPr>
            </w:pPr>
            <w:r>
              <w:rPr>
                <w:color w:val="000000" w:themeColor="text1"/>
              </w:rPr>
              <w:t>12</w:t>
            </w:r>
          </w:p>
        </w:tc>
        <w:tc>
          <w:tcPr>
            <w:tcW w:w="517" w:type="pct"/>
            <w:vAlign w:val="center"/>
          </w:tcPr>
          <w:p w14:paraId="2F6B652D" w14:textId="77777777" w:rsidR="002C2DF2" w:rsidRPr="0020493A" w:rsidRDefault="002C2DF2" w:rsidP="002C2DF2">
            <w:pPr>
              <w:rPr>
                <w:color w:val="000000" w:themeColor="text1"/>
              </w:rPr>
            </w:pPr>
            <w:r>
              <w:rPr>
                <w:color w:val="000000" w:themeColor="text1"/>
              </w:rPr>
              <w:t>15 (94%)</w:t>
            </w:r>
          </w:p>
        </w:tc>
        <w:tc>
          <w:tcPr>
            <w:tcW w:w="496" w:type="pct"/>
            <w:vAlign w:val="center"/>
          </w:tcPr>
          <w:p w14:paraId="46154ECE" w14:textId="77777777" w:rsidR="002C2DF2" w:rsidRPr="0020493A" w:rsidRDefault="002C2DF2" w:rsidP="002C2DF2">
            <w:pPr>
              <w:rPr>
                <w:color w:val="000000" w:themeColor="text1"/>
              </w:rPr>
            </w:pPr>
            <w:r>
              <w:rPr>
                <w:color w:val="000000" w:themeColor="text1"/>
              </w:rPr>
              <w:t>8 (67%)</w:t>
            </w:r>
          </w:p>
        </w:tc>
        <w:tc>
          <w:tcPr>
            <w:tcW w:w="371" w:type="pct"/>
            <w:vAlign w:val="center"/>
          </w:tcPr>
          <w:p w14:paraId="3A7D1E69" w14:textId="77777777" w:rsidR="002C2DF2" w:rsidRPr="0020493A" w:rsidRDefault="002C2DF2" w:rsidP="002C2DF2">
            <w:pPr>
              <w:rPr>
                <w:color w:val="000000" w:themeColor="text1"/>
              </w:rPr>
            </w:pPr>
            <w:r>
              <w:rPr>
                <w:color w:val="000000" w:themeColor="text1"/>
              </w:rPr>
              <w:t>p=0.133</w:t>
            </w:r>
          </w:p>
        </w:tc>
        <w:tc>
          <w:tcPr>
            <w:tcW w:w="1729" w:type="pct"/>
            <w:vAlign w:val="center"/>
          </w:tcPr>
          <w:p w14:paraId="6D04795C" w14:textId="77777777" w:rsidR="002C2DF2" w:rsidRDefault="002C2DF2" w:rsidP="002C2DF2">
            <w:pPr>
              <w:rPr>
                <w:color w:val="000000" w:themeColor="text1"/>
              </w:rPr>
            </w:pPr>
            <w:r>
              <w:rPr>
                <w:color w:val="000000" w:themeColor="text1"/>
              </w:rPr>
              <w:t>Comparing supernatant capsule to sediment capsule. P value based on Fisher’s exact, 2-tailed test (because counts less than 5 in one cell and the direction of effect not known)</w:t>
            </w:r>
          </w:p>
          <w:p w14:paraId="5FB0A8BE" w14:textId="77777777" w:rsidR="002C2DF2" w:rsidRPr="0020493A" w:rsidRDefault="002C2DF2" w:rsidP="002C2DF2">
            <w:pPr>
              <w:rPr>
                <w:color w:val="000000" w:themeColor="text1"/>
              </w:rPr>
            </w:pPr>
            <w:r w:rsidRPr="000A3E56">
              <w:t>I can’t really figure out how supernatant and the sediment capsules were obtained</w:t>
            </w:r>
          </w:p>
        </w:tc>
      </w:tr>
    </w:tbl>
    <w:p w14:paraId="037823DF" w14:textId="77777777" w:rsidR="00AC7FB3" w:rsidRPr="00AC7FB3" w:rsidRDefault="00AC7FB3" w:rsidP="00AC7FB3"/>
    <w:p w14:paraId="3304D411" w14:textId="152AADAF" w:rsidR="00AC7FB3" w:rsidRDefault="002258D7" w:rsidP="00AC7FB3">
      <w:pPr>
        <w:pStyle w:val="Heading5"/>
      </w:pPr>
      <w:r>
        <w:t>Impact on a</w:t>
      </w:r>
      <w:r w:rsidR="00AC7FB3">
        <w:t>dverse events</w:t>
      </w:r>
    </w:p>
    <w:p w14:paraId="5B48508A" w14:textId="2F3DF50C" w:rsidR="00AC7FB3" w:rsidRPr="00AC7FB3" w:rsidRDefault="00774AB7" w:rsidP="00AC7FB3">
      <w:r>
        <w:t>No studies</w:t>
      </w:r>
    </w:p>
    <w:p w14:paraId="0046991A" w14:textId="2155D377" w:rsidR="00AC7FB3" w:rsidRDefault="002258D7" w:rsidP="00AC7FB3">
      <w:pPr>
        <w:pStyle w:val="Heading5"/>
      </w:pPr>
      <w:r>
        <w:t xml:space="preserve">Impact on </w:t>
      </w:r>
      <w:r w:rsidR="00AC7FB3">
        <w:t>QoL</w:t>
      </w:r>
    </w:p>
    <w:p w14:paraId="3EADDBD8" w14:textId="392A2863" w:rsidR="00C35E37" w:rsidRPr="00C35E37" w:rsidRDefault="00774AB7" w:rsidP="00C35E37">
      <w:r>
        <w:t>No studies</w:t>
      </w:r>
    </w:p>
    <w:p w14:paraId="2ED7C1EA" w14:textId="77777777" w:rsidR="00C35E37" w:rsidRDefault="00C35E37" w:rsidP="00C35E37">
      <w:pPr>
        <w:pStyle w:val="Heading4"/>
      </w:pPr>
      <w:r w:rsidRPr="00C35E37">
        <w:t>Processing time</w:t>
      </w:r>
    </w:p>
    <w:p w14:paraId="2F6C1B31" w14:textId="26A75627"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55094C" w:rsidRPr="0020493A" w14:paraId="7164F35A" w14:textId="77777777" w:rsidTr="004B42F7">
        <w:trPr>
          <w:trHeight w:val="340"/>
        </w:trPr>
        <w:tc>
          <w:tcPr>
            <w:tcW w:w="533" w:type="pct"/>
            <w:vMerge w:val="restart"/>
            <w:vAlign w:val="center"/>
          </w:tcPr>
          <w:p w14:paraId="26B81B70" w14:textId="77777777" w:rsidR="0055094C" w:rsidRPr="0020493A" w:rsidRDefault="0055094C" w:rsidP="007020B4">
            <w:pPr>
              <w:rPr>
                <w:b/>
                <w:color w:val="000000" w:themeColor="text1"/>
              </w:rPr>
            </w:pPr>
            <w:r w:rsidRPr="0020493A">
              <w:rPr>
                <w:b/>
                <w:color w:val="000000" w:themeColor="text1"/>
              </w:rPr>
              <w:t>Author, Year</w:t>
            </w:r>
          </w:p>
        </w:tc>
        <w:tc>
          <w:tcPr>
            <w:tcW w:w="534" w:type="pct"/>
            <w:vMerge w:val="restart"/>
            <w:vAlign w:val="center"/>
          </w:tcPr>
          <w:p w14:paraId="000165D8" w14:textId="77777777" w:rsidR="0055094C" w:rsidRPr="0020493A" w:rsidRDefault="0055094C" w:rsidP="007020B4">
            <w:pPr>
              <w:rPr>
                <w:b/>
                <w:color w:val="000000" w:themeColor="text1"/>
              </w:rPr>
            </w:pPr>
            <w:r w:rsidRPr="0020493A">
              <w:rPr>
                <w:b/>
                <w:color w:val="000000" w:themeColor="text1"/>
              </w:rPr>
              <w:t>Outcome measure</w:t>
            </w:r>
          </w:p>
        </w:tc>
        <w:tc>
          <w:tcPr>
            <w:tcW w:w="820" w:type="pct"/>
            <w:gridSpan w:val="2"/>
            <w:vAlign w:val="center"/>
          </w:tcPr>
          <w:p w14:paraId="50ACADE4" w14:textId="77777777" w:rsidR="0055094C" w:rsidRPr="0020493A" w:rsidRDefault="0055094C" w:rsidP="007020B4">
            <w:pPr>
              <w:rPr>
                <w:b/>
                <w:color w:val="000000" w:themeColor="text1"/>
              </w:rPr>
            </w:pPr>
            <w:r w:rsidRPr="0020493A">
              <w:rPr>
                <w:b/>
                <w:color w:val="000000" w:themeColor="text1"/>
              </w:rPr>
              <w:t>Number of participants</w:t>
            </w:r>
          </w:p>
        </w:tc>
        <w:tc>
          <w:tcPr>
            <w:tcW w:w="1013" w:type="pct"/>
            <w:gridSpan w:val="2"/>
            <w:vAlign w:val="center"/>
          </w:tcPr>
          <w:p w14:paraId="0B97D3EE" w14:textId="77777777" w:rsidR="0055094C" w:rsidRPr="0020493A" w:rsidRDefault="0055094C" w:rsidP="007020B4">
            <w:pPr>
              <w:rPr>
                <w:b/>
                <w:color w:val="000000" w:themeColor="text1"/>
              </w:rPr>
            </w:pPr>
            <w:r w:rsidRPr="0020493A">
              <w:rPr>
                <w:b/>
                <w:color w:val="000000" w:themeColor="text1"/>
              </w:rPr>
              <w:t>Outcome</w:t>
            </w:r>
          </w:p>
        </w:tc>
        <w:tc>
          <w:tcPr>
            <w:tcW w:w="371" w:type="pct"/>
            <w:vMerge w:val="restart"/>
            <w:vAlign w:val="center"/>
          </w:tcPr>
          <w:p w14:paraId="5AAA1977" w14:textId="77777777" w:rsidR="0055094C" w:rsidRPr="0020493A" w:rsidRDefault="0055094C" w:rsidP="007020B4">
            <w:pPr>
              <w:rPr>
                <w:b/>
                <w:color w:val="000000" w:themeColor="text1"/>
              </w:rPr>
            </w:pPr>
            <w:r w:rsidRPr="0020493A">
              <w:rPr>
                <w:b/>
                <w:color w:val="000000" w:themeColor="text1"/>
              </w:rPr>
              <w:t>Significance</w:t>
            </w:r>
          </w:p>
        </w:tc>
        <w:tc>
          <w:tcPr>
            <w:tcW w:w="1729" w:type="pct"/>
            <w:vMerge w:val="restart"/>
            <w:vAlign w:val="center"/>
          </w:tcPr>
          <w:p w14:paraId="4A9FD96C" w14:textId="77777777" w:rsidR="0055094C" w:rsidRPr="0020493A" w:rsidRDefault="0055094C" w:rsidP="007020B4">
            <w:pPr>
              <w:rPr>
                <w:b/>
                <w:color w:val="000000" w:themeColor="text1"/>
              </w:rPr>
            </w:pPr>
            <w:r w:rsidRPr="0020493A">
              <w:rPr>
                <w:b/>
                <w:color w:val="000000" w:themeColor="text1"/>
              </w:rPr>
              <w:t>Comments</w:t>
            </w:r>
          </w:p>
        </w:tc>
      </w:tr>
      <w:tr w:rsidR="0055094C" w:rsidRPr="0020493A" w14:paraId="28E21430" w14:textId="77777777" w:rsidTr="004B42F7">
        <w:trPr>
          <w:trHeight w:val="348"/>
        </w:trPr>
        <w:tc>
          <w:tcPr>
            <w:tcW w:w="533" w:type="pct"/>
            <w:vMerge/>
            <w:vAlign w:val="center"/>
          </w:tcPr>
          <w:p w14:paraId="48D8ABD8" w14:textId="77777777" w:rsidR="0055094C" w:rsidRPr="0020493A" w:rsidRDefault="0055094C" w:rsidP="007020B4">
            <w:pPr>
              <w:rPr>
                <w:b/>
                <w:color w:val="000000" w:themeColor="text1"/>
              </w:rPr>
            </w:pPr>
          </w:p>
        </w:tc>
        <w:tc>
          <w:tcPr>
            <w:tcW w:w="534" w:type="pct"/>
            <w:vMerge/>
            <w:vAlign w:val="center"/>
          </w:tcPr>
          <w:p w14:paraId="3B4569E4" w14:textId="77777777" w:rsidR="0055094C" w:rsidRPr="0020493A" w:rsidRDefault="0055094C" w:rsidP="007020B4">
            <w:pPr>
              <w:rPr>
                <w:b/>
                <w:color w:val="000000" w:themeColor="text1"/>
              </w:rPr>
            </w:pPr>
          </w:p>
        </w:tc>
        <w:tc>
          <w:tcPr>
            <w:tcW w:w="466" w:type="pct"/>
            <w:vAlign w:val="center"/>
          </w:tcPr>
          <w:p w14:paraId="70FC234C" w14:textId="77777777" w:rsidR="0055094C" w:rsidRPr="0020493A" w:rsidRDefault="0055094C" w:rsidP="007020B4">
            <w:pPr>
              <w:rPr>
                <w:b/>
                <w:color w:val="000000" w:themeColor="text1"/>
              </w:rPr>
            </w:pPr>
            <w:r w:rsidRPr="0020493A">
              <w:rPr>
                <w:b/>
                <w:color w:val="000000" w:themeColor="text1"/>
              </w:rPr>
              <w:t>Experimental</w:t>
            </w:r>
          </w:p>
        </w:tc>
        <w:tc>
          <w:tcPr>
            <w:tcW w:w="354" w:type="pct"/>
            <w:vAlign w:val="center"/>
          </w:tcPr>
          <w:p w14:paraId="13E301CA" w14:textId="77777777" w:rsidR="0055094C" w:rsidRPr="0020493A" w:rsidRDefault="0055094C" w:rsidP="007020B4">
            <w:pPr>
              <w:rPr>
                <w:b/>
                <w:color w:val="000000" w:themeColor="text1"/>
              </w:rPr>
            </w:pPr>
            <w:r w:rsidRPr="0020493A">
              <w:rPr>
                <w:b/>
                <w:color w:val="000000" w:themeColor="text1"/>
              </w:rPr>
              <w:t>Control</w:t>
            </w:r>
          </w:p>
        </w:tc>
        <w:tc>
          <w:tcPr>
            <w:tcW w:w="517" w:type="pct"/>
            <w:vAlign w:val="center"/>
          </w:tcPr>
          <w:p w14:paraId="06C85A82" w14:textId="77777777" w:rsidR="0055094C" w:rsidRPr="0020493A" w:rsidRDefault="0055094C" w:rsidP="007020B4">
            <w:pPr>
              <w:rPr>
                <w:b/>
                <w:color w:val="000000" w:themeColor="text1"/>
              </w:rPr>
            </w:pPr>
            <w:r w:rsidRPr="0020493A">
              <w:rPr>
                <w:b/>
                <w:color w:val="000000" w:themeColor="text1"/>
              </w:rPr>
              <w:t>Experimental</w:t>
            </w:r>
          </w:p>
        </w:tc>
        <w:tc>
          <w:tcPr>
            <w:tcW w:w="496" w:type="pct"/>
            <w:vAlign w:val="center"/>
          </w:tcPr>
          <w:p w14:paraId="4F44E293" w14:textId="77777777" w:rsidR="0055094C" w:rsidRPr="0020493A" w:rsidRDefault="0055094C" w:rsidP="007020B4">
            <w:pPr>
              <w:rPr>
                <w:b/>
                <w:color w:val="000000" w:themeColor="text1"/>
              </w:rPr>
            </w:pPr>
            <w:r w:rsidRPr="0020493A">
              <w:rPr>
                <w:b/>
                <w:color w:val="000000" w:themeColor="text1"/>
              </w:rPr>
              <w:t>Control</w:t>
            </w:r>
          </w:p>
        </w:tc>
        <w:tc>
          <w:tcPr>
            <w:tcW w:w="371" w:type="pct"/>
            <w:vMerge/>
            <w:vAlign w:val="center"/>
          </w:tcPr>
          <w:p w14:paraId="20B507D5" w14:textId="77777777" w:rsidR="0055094C" w:rsidRPr="0020493A" w:rsidRDefault="0055094C" w:rsidP="007020B4">
            <w:pPr>
              <w:rPr>
                <w:b/>
                <w:color w:val="000000" w:themeColor="text1"/>
              </w:rPr>
            </w:pPr>
          </w:p>
        </w:tc>
        <w:tc>
          <w:tcPr>
            <w:tcW w:w="1729" w:type="pct"/>
            <w:vMerge/>
            <w:vAlign w:val="center"/>
          </w:tcPr>
          <w:p w14:paraId="5BFA3578" w14:textId="77777777" w:rsidR="0055094C" w:rsidRPr="0020493A" w:rsidRDefault="0055094C" w:rsidP="007020B4">
            <w:pPr>
              <w:rPr>
                <w:b/>
                <w:color w:val="000000" w:themeColor="text1"/>
              </w:rPr>
            </w:pPr>
          </w:p>
        </w:tc>
      </w:tr>
      <w:tr w:rsidR="00F276F8" w:rsidRPr="0020493A" w14:paraId="7EC5F26E" w14:textId="77777777" w:rsidTr="004B42F7">
        <w:trPr>
          <w:trHeight w:val="64"/>
        </w:trPr>
        <w:tc>
          <w:tcPr>
            <w:tcW w:w="533" w:type="pct"/>
            <w:shd w:val="clear" w:color="auto" w:fill="auto"/>
            <w:vAlign w:val="center"/>
          </w:tcPr>
          <w:p w14:paraId="042D35E1" w14:textId="0F94D777" w:rsidR="00F276F8" w:rsidRPr="0020493A" w:rsidRDefault="00F276F8" w:rsidP="00F276F8">
            <w:pPr>
              <w:rPr>
                <w:color w:val="000000" w:themeColor="text1"/>
              </w:rPr>
            </w:pPr>
            <w:r w:rsidRPr="00CF4F04">
              <w:rPr>
                <w:rFonts w:ascii="Calibri" w:eastAsia="Times New Roman" w:hAnsi="Calibri" w:cs="Calibri"/>
                <w:color w:val="000000"/>
                <w:lang w:eastAsia="en-GB"/>
              </w:rPr>
              <w:t>Allegretti 2020b</w:t>
            </w:r>
            <w:r w:rsidRPr="00F276F8">
              <w:rPr>
                <w:rFonts w:ascii="Calibri" w:eastAsia="Times New Roman" w:hAnsi="Calibri" w:cs="Calibri"/>
                <w:color w:val="000000"/>
                <w:vertAlign w:val="superscript"/>
                <w:lang w:eastAsia="en-GB"/>
              </w:rPr>
              <w:t>98</w:t>
            </w:r>
          </w:p>
        </w:tc>
        <w:tc>
          <w:tcPr>
            <w:tcW w:w="534" w:type="pct"/>
            <w:tcBorders>
              <w:top w:val="single" w:sz="4" w:space="0" w:color="auto"/>
              <w:left w:val="single" w:sz="4" w:space="0" w:color="auto"/>
              <w:bottom w:val="single" w:sz="4" w:space="0" w:color="auto"/>
              <w:right w:val="single" w:sz="4" w:space="0" w:color="auto"/>
            </w:tcBorders>
            <w:vAlign w:val="center"/>
          </w:tcPr>
          <w:p w14:paraId="5578B44E" w14:textId="77777777" w:rsidR="00F276F8" w:rsidRDefault="00F276F8" w:rsidP="00F276F8">
            <w:pPr>
              <w:rPr>
                <w:color w:val="000000" w:themeColor="text1"/>
              </w:rPr>
            </w:pPr>
            <w:r>
              <w:rPr>
                <w:color w:val="000000" w:themeColor="text1"/>
              </w:rPr>
              <w:t xml:space="preserve">Number of patients experiencing cure and no </w:t>
            </w:r>
            <w:r>
              <w:rPr>
                <w:color w:val="000000" w:themeColor="text1"/>
              </w:rPr>
              <w:lastRenderedPageBreak/>
              <w:t>recurrence within 8 weeks</w:t>
            </w:r>
          </w:p>
          <w:p w14:paraId="12A9FDB0" w14:textId="77777777" w:rsidR="00F276F8" w:rsidRPr="00A8061F" w:rsidRDefault="00F276F8" w:rsidP="00F276F8">
            <w:pPr>
              <w:rPr>
                <w:i/>
                <w:iCs/>
                <w:color w:val="000000" w:themeColor="text1"/>
              </w:rPr>
            </w:pPr>
            <w:r w:rsidRPr="00A8061F">
              <w:rPr>
                <w:i/>
                <w:iCs/>
                <w:color w:val="000000" w:themeColor="text1"/>
              </w:rPr>
              <w:t>Process time</w:t>
            </w:r>
          </w:p>
        </w:tc>
        <w:tc>
          <w:tcPr>
            <w:tcW w:w="466" w:type="pct"/>
            <w:vAlign w:val="center"/>
          </w:tcPr>
          <w:p w14:paraId="1E760B40" w14:textId="77777777" w:rsidR="00F276F8" w:rsidRDefault="00F276F8" w:rsidP="00F276F8">
            <w:pPr>
              <w:rPr>
                <w:color w:val="000000" w:themeColor="text1"/>
              </w:rPr>
            </w:pPr>
            <w:r>
              <w:rPr>
                <w:color w:val="000000" w:themeColor="text1"/>
              </w:rPr>
              <w:lastRenderedPageBreak/>
              <w:t>I1: 466</w:t>
            </w:r>
          </w:p>
          <w:p w14:paraId="319A6693" w14:textId="77777777" w:rsidR="00F276F8" w:rsidRDefault="00F276F8" w:rsidP="00F276F8">
            <w:pPr>
              <w:rPr>
                <w:color w:val="000000" w:themeColor="text1"/>
              </w:rPr>
            </w:pPr>
            <w:r>
              <w:rPr>
                <w:color w:val="000000" w:themeColor="text1"/>
              </w:rPr>
              <w:t>I2: 623</w:t>
            </w:r>
          </w:p>
          <w:p w14:paraId="0B5DE475" w14:textId="77777777" w:rsidR="00F276F8" w:rsidRDefault="00F276F8" w:rsidP="00F276F8">
            <w:pPr>
              <w:rPr>
                <w:color w:val="000000" w:themeColor="text1"/>
              </w:rPr>
            </w:pPr>
            <w:r>
              <w:rPr>
                <w:color w:val="000000" w:themeColor="text1"/>
              </w:rPr>
              <w:t>I3: 682</w:t>
            </w:r>
          </w:p>
          <w:p w14:paraId="2C1201D2" w14:textId="77777777" w:rsidR="00F276F8" w:rsidRDefault="00F276F8" w:rsidP="00F276F8">
            <w:pPr>
              <w:rPr>
                <w:color w:val="000000" w:themeColor="text1"/>
              </w:rPr>
            </w:pPr>
            <w:r>
              <w:rPr>
                <w:color w:val="000000" w:themeColor="text1"/>
              </w:rPr>
              <w:t>I4: 122</w:t>
            </w:r>
          </w:p>
          <w:p w14:paraId="49DC9A4C" w14:textId="77777777" w:rsidR="00F276F8" w:rsidRPr="0020493A" w:rsidRDefault="00F276F8" w:rsidP="00F276F8">
            <w:pPr>
              <w:rPr>
                <w:color w:val="000000" w:themeColor="text1"/>
              </w:rPr>
            </w:pPr>
            <w:r>
              <w:rPr>
                <w:color w:val="000000" w:themeColor="text1"/>
              </w:rPr>
              <w:lastRenderedPageBreak/>
              <w:t>I5: 8</w:t>
            </w:r>
          </w:p>
        </w:tc>
        <w:tc>
          <w:tcPr>
            <w:tcW w:w="354" w:type="pct"/>
            <w:vAlign w:val="center"/>
          </w:tcPr>
          <w:p w14:paraId="2F183A9D" w14:textId="77777777" w:rsidR="00F276F8" w:rsidRPr="0020493A" w:rsidRDefault="00F276F8" w:rsidP="00F276F8">
            <w:pPr>
              <w:rPr>
                <w:color w:val="000000" w:themeColor="text1"/>
              </w:rPr>
            </w:pPr>
            <w:r>
              <w:rPr>
                <w:color w:val="000000" w:themeColor="text1"/>
              </w:rPr>
              <w:lastRenderedPageBreak/>
              <w:t>23</w:t>
            </w:r>
          </w:p>
        </w:tc>
        <w:tc>
          <w:tcPr>
            <w:tcW w:w="517" w:type="pct"/>
            <w:vAlign w:val="center"/>
          </w:tcPr>
          <w:p w14:paraId="4F8D6D2E" w14:textId="77777777" w:rsidR="00F276F8" w:rsidRDefault="00F276F8" w:rsidP="00F276F8">
            <w:pPr>
              <w:rPr>
                <w:color w:val="000000" w:themeColor="text1"/>
              </w:rPr>
            </w:pPr>
            <w:r>
              <w:rPr>
                <w:color w:val="000000" w:themeColor="text1"/>
              </w:rPr>
              <w:t>I1: 84.98%</w:t>
            </w:r>
          </w:p>
          <w:p w14:paraId="7FA256DF" w14:textId="77777777" w:rsidR="00F276F8" w:rsidRDefault="00F276F8" w:rsidP="00F276F8">
            <w:pPr>
              <w:rPr>
                <w:color w:val="000000" w:themeColor="text1"/>
              </w:rPr>
            </w:pPr>
            <w:r>
              <w:rPr>
                <w:color w:val="000000" w:themeColor="text1"/>
              </w:rPr>
              <w:t>I2: 79.94%</w:t>
            </w:r>
          </w:p>
          <w:p w14:paraId="11EBAF10" w14:textId="77777777" w:rsidR="00F276F8" w:rsidRDefault="00F276F8" w:rsidP="00F276F8">
            <w:pPr>
              <w:rPr>
                <w:color w:val="000000" w:themeColor="text1"/>
              </w:rPr>
            </w:pPr>
            <w:r>
              <w:rPr>
                <w:color w:val="000000" w:themeColor="text1"/>
              </w:rPr>
              <w:t>I3: 80.06%</w:t>
            </w:r>
          </w:p>
          <w:p w14:paraId="19A7AAA4" w14:textId="77777777" w:rsidR="00F276F8" w:rsidRDefault="00F276F8" w:rsidP="00F276F8">
            <w:pPr>
              <w:rPr>
                <w:color w:val="000000" w:themeColor="text1"/>
              </w:rPr>
            </w:pPr>
            <w:r>
              <w:rPr>
                <w:color w:val="000000" w:themeColor="text1"/>
              </w:rPr>
              <w:t>I4: 85.25%</w:t>
            </w:r>
          </w:p>
          <w:p w14:paraId="504A2766" w14:textId="77777777" w:rsidR="00F276F8" w:rsidRPr="0020493A" w:rsidRDefault="00F276F8" w:rsidP="00F276F8">
            <w:pPr>
              <w:rPr>
                <w:color w:val="000000" w:themeColor="text1"/>
              </w:rPr>
            </w:pPr>
            <w:r>
              <w:rPr>
                <w:color w:val="000000" w:themeColor="text1"/>
              </w:rPr>
              <w:lastRenderedPageBreak/>
              <w:t>I5: 87.50%</w:t>
            </w:r>
          </w:p>
        </w:tc>
        <w:tc>
          <w:tcPr>
            <w:tcW w:w="496" w:type="pct"/>
            <w:vAlign w:val="center"/>
          </w:tcPr>
          <w:p w14:paraId="47D65B61" w14:textId="77777777" w:rsidR="00F276F8" w:rsidRPr="0020493A" w:rsidRDefault="00F276F8" w:rsidP="00F276F8">
            <w:pPr>
              <w:rPr>
                <w:color w:val="000000" w:themeColor="text1"/>
              </w:rPr>
            </w:pPr>
            <w:r>
              <w:rPr>
                <w:color w:val="000000" w:themeColor="text1"/>
              </w:rPr>
              <w:lastRenderedPageBreak/>
              <w:t>86.96%</w:t>
            </w:r>
          </w:p>
        </w:tc>
        <w:tc>
          <w:tcPr>
            <w:tcW w:w="371" w:type="pct"/>
            <w:vAlign w:val="center"/>
          </w:tcPr>
          <w:p w14:paraId="057C8497" w14:textId="77777777" w:rsidR="00F276F8" w:rsidRPr="0020493A" w:rsidRDefault="00F276F8" w:rsidP="00F276F8">
            <w:pPr>
              <w:rPr>
                <w:color w:val="000000" w:themeColor="text1"/>
              </w:rPr>
            </w:pPr>
            <w:r>
              <w:rPr>
                <w:color w:val="000000" w:themeColor="text1"/>
              </w:rPr>
              <w:t>p=0.48</w:t>
            </w:r>
          </w:p>
        </w:tc>
        <w:tc>
          <w:tcPr>
            <w:tcW w:w="1729" w:type="pct"/>
            <w:vAlign w:val="center"/>
          </w:tcPr>
          <w:p w14:paraId="14F73AFF" w14:textId="77777777" w:rsidR="00F276F8" w:rsidRDefault="00F276F8" w:rsidP="00F276F8">
            <w:pPr>
              <w:rPr>
                <w:color w:val="000000" w:themeColor="text1"/>
              </w:rPr>
            </w:pPr>
            <w:r>
              <w:rPr>
                <w:color w:val="000000" w:themeColor="text1"/>
              </w:rPr>
              <w:t xml:space="preserve">Comparing different process times in </w:t>
            </w:r>
            <w:proofErr w:type="spellStart"/>
            <w:r>
              <w:rPr>
                <w:color w:val="000000" w:themeColor="text1"/>
              </w:rPr>
              <w:t>min</w:t>
            </w:r>
            <w:proofErr w:type="spellEnd"/>
            <w:r>
              <w:rPr>
                <w:color w:val="000000" w:themeColor="text1"/>
              </w:rPr>
              <w:t>:</w:t>
            </w:r>
          </w:p>
          <w:p w14:paraId="6B9F0D92" w14:textId="77777777" w:rsidR="00F276F8" w:rsidRDefault="00F276F8" w:rsidP="00F276F8">
            <w:pPr>
              <w:rPr>
                <w:color w:val="000000" w:themeColor="text1"/>
              </w:rPr>
            </w:pPr>
            <w:r>
              <w:rPr>
                <w:color w:val="000000" w:themeColor="text1"/>
              </w:rPr>
              <w:t>C: 30</w:t>
            </w:r>
          </w:p>
          <w:p w14:paraId="4FD87813" w14:textId="77777777" w:rsidR="00F276F8" w:rsidRDefault="00F276F8" w:rsidP="00F276F8">
            <w:pPr>
              <w:rPr>
                <w:color w:val="000000" w:themeColor="text1"/>
              </w:rPr>
            </w:pPr>
            <w:r>
              <w:rPr>
                <w:color w:val="000000" w:themeColor="text1"/>
              </w:rPr>
              <w:t>I1: 31-60</w:t>
            </w:r>
          </w:p>
          <w:p w14:paraId="3E83493E" w14:textId="77777777" w:rsidR="00F276F8" w:rsidRDefault="00F276F8" w:rsidP="00F276F8">
            <w:pPr>
              <w:rPr>
                <w:color w:val="000000" w:themeColor="text1"/>
              </w:rPr>
            </w:pPr>
            <w:r>
              <w:rPr>
                <w:color w:val="000000" w:themeColor="text1"/>
              </w:rPr>
              <w:t>I2: 61-90</w:t>
            </w:r>
          </w:p>
          <w:p w14:paraId="4D9DAF48" w14:textId="77777777" w:rsidR="00F276F8" w:rsidRDefault="00F276F8" w:rsidP="00F276F8">
            <w:pPr>
              <w:rPr>
                <w:color w:val="000000" w:themeColor="text1"/>
              </w:rPr>
            </w:pPr>
            <w:r>
              <w:rPr>
                <w:color w:val="000000" w:themeColor="text1"/>
              </w:rPr>
              <w:lastRenderedPageBreak/>
              <w:t>I3: 91-120</w:t>
            </w:r>
          </w:p>
          <w:p w14:paraId="355A3C3E" w14:textId="77777777" w:rsidR="00F276F8" w:rsidRDefault="00F276F8" w:rsidP="00F276F8">
            <w:pPr>
              <w:rPr>
                <w:color w:val="000000" w:themeColor="text1"/>
              </w:rPr>
            </w:pPr>
            <w:r>
              <w:rPr>
                <w:color w:val="000000" w:themeColor="text1"/>
              </w:rPr>
              <w:t>I4: 121-150</w:t>
            </w:r>
          </w:p>
          <w:p w14:paraId="61C5DD41" w14:textId="77777777" w:rsidR="00F276F8" w:rsidRPr="0020493A" w:rsidRDefault="00F276F8" w:rsidP="00F276F8">
            <w:pPr>
              <w:rPr>
                <w:color w:val="000000" w:themeColor="text1"/>
              </w:rPr>
            </w:pPr>
            <w:r>
              <w:rPr>
                <w:color w:val="000000" w:themeColor="text1"/>
              </w:rPr>
              <w:t>I5: &gt;150</w:t>
            </w:r>
          </w:p>
        </w:tc>
      </w:tr>
      <w:tr w:rsidR="00DC76CB" w:rsidRPr="00E8302E" w14:paraId="0E606ABA" w14:textId="77777777" w:rsidTr="004B42F7">
        <w:trPr>
          <w:trHeight w:val="64"/>
        </w:trPr>
        <w:tc>
          <w:tcPr>
            <w:tcW w:w="533" w:type="pct"/>
            <w:shd w:val="clear" w:color="auto" w:fill="auto"/>
            <w:vAlign w:val="center"/>
          </w:tcPr>
          <w:p w14:paraId="0AF274C7" w14:textId="14A0A5A0" w:rsidR="00DC76CB" w:rsidRPr="00E8302E" w:rsidRDefault="00DC76CB" w:rsidP="00DC76CB">
            <w:pPr>
              <w:rPr>
                <w:color w:val="000000" w:themeColor="text1"/>
              </w:rPr>
            </w:pPr>
            <w:bookmarkStart w:id="73" w:name="_Hlk133753439"/>
            <w:r w:rsidRPr="00CF4F04">
              <w:rPr>
                <w:rFonts w:ascii="Calibri" w:eastAsia="Times New Roman" w:hAnsi="Calibri" w:cs="Calibri"/>
                <w:color w:val="000000"/>
                <w:lang w:eastAsia="en-GB"/>
              </w:rPr>
              <w:lastRenderedPageBreak/>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1276B1DD" w14:textId="77777777" w:rsidR="00DC76CB" w:rsidRPr="00E8302E" w:rsidRDefault="00DC76CB" w:rsidP="00DC76CB">
            <w:pPr>
              <w:rPr>
                <w:color w:val="000000" w:themeColor="text1"/>
              </w:rPr>
            </w:pPr>
            <w:r w:rsidRPr="00E8302E">
              <w:rPr>
                <w:color w:val="000000" w:themeColor="text1"/>
              </w:rPr>
              <w:t xml:space="preserve">Mean time for processing faeces </w:t>
            </w:r>
            <w:r w:rsidRPr="00E8302E">
              <w:rPr>
                <w:i/>
                <w:iCs/>
                <w:color w:val="000000" w:themeColor="text1"/>
              </w:rPr>
              <w:t>relapsed vs cured within 2m</w:t>
            </w:r>
          </w:p>
        </w:tc>
        <w:tc>
          <w:tcPr>
            <w:tcW w:w="466" w:type="pct"/>
            <w:vAlign w:val="center"/>
          </w:tcPr>
          <w:p w14:paraId="6E922E45" w14:textId="77777777" w:rsidR="00DC76CB" w:rsidRPr="00E8302E" w:rsidRDefault="00DC76CB" w:rsidP="00DC76CB">
            <w:pPr>
              <w:rPr>
                <w:color w:val="000000" w:themeColor="text1"/>
              </w:rPr>
            </w:pPr>
            <w:r w:rsidRPr="00E8302E">
              <w:rPr>
                <w:color w:val="000000" w:themeColor="text1"/>
              </w:rPr>
              <w:t>13</w:t>
            </w:r>
          </w:p>
        </w:tc>
        <w:tc>
          <w:tcPr>
            <w:tcW w:w="354" w:type="pct"/>
            <w:vAlign w:val="center"/>
          </w:tcPr>
          <w:p w14:paraId="7905F5BD" w14:textId="77777777" w:rsidR="00DC76CB" w:rsidRPr="00E8302E" w:rsidRDefault="00DC76CB" w:rsidP="00DC76CB">
            <w:pPr>
              <w:rPr>
                <w:color w:val="000000" w:themeColor="text1"/>
              </w:rPr>
            </w:pPr>
            <w:r w:rsidRPr="00E8302E">
              <w:rPr>
                <w:color w:val="000000" w:themeColor="text1"/>
              </w:rPr>
              <w:t>116</w:t>
            </w:r>
          </w:p>
        </w:tc>
        <w:tc>
          <w:tcPr>
            <w:tcW w:w="517" w:type="pct"/>
            <w:vAlign w:val="center"/>
          </w:tcPr>
          <w:p w14:paraId="74B14A6B" w14:textId="77777777" w:rsidR="00DC76CB" w:rsidRPr="00E8302E" w:rsidRDefault="00DC76CB" w:rsidP="00DC76CB">
            <w:pPr>
              <w:rPr>
                <w:color w:val="000000" w:themeColor="text1"/>
              </w:rPr>
            </w:pPr>
            <w:r w:rsidRPr="00E8302E">
              <w:rPr>
                <w:color w:val="000000" w:themeColor="text1"/>
              </w:rPr>
              <w:t>163min</w:t>
            </w:r>
          </w:p>
        </w:tc>
        <w:tc>
          <w:tcPr>
            <w:tcW w:w="496" w:type="pct"/>
            <w:vAlign w:val="center"/>
          </w:tcPr>
          <w:p w14:paraId="5080E754" w14:textId="77777777" w:rsidR="00DC76CB" w:rsidRPr="00E8302E" w:rsidRDefault="00DC76CB" w:rsidP="00DC76CB">
            <w:pPr>
              <w:rPr>
                <w:color w:val="000000" w:themeColor="text1"/>
              </w:rPr>
            </w:pPr>
            <w:r w:rsidRPr="00E8302E">
              <w:rPr>
                <w:color w:val="000000" w:themeColor="text1"/>
              </w:rPr>
              <w:t>168min</w:t>
            </w:r>
          </w:p>
        </w:tc>
        <w:tc>
          <w:tcPr>
            <w:tcW w:w="371" w:type="pct"/>
            <w:vAlign w:val="center"/>
          </w:tcPr>
          <w:p w14:paraId="7C37501D" w14:textId="77777777" w:rsidR="00DC76CB" w:rsidRPr="00E8302E" w:rsidRDefault="00DC76CB" w:rsidP="00DC76CB">
            <w:pPr>
              <w:rPr>
                <w:color w:val="000000" w:themeColor="text1"/>
              </w:rPr>
            </w:pPr>
            <w:r w:rsidRPr="00E8302E">
              <w:rPr>
                <w:color w:val="000000" w:themeColor="text1"/>
              </w:rPr>
              <w:t>p=0.73</w:t>
            </w:r>
          </w:p>
        </w:tc>
        <w:tc>
          <w:tcPr>
            <w:tcW w:w="1729" w:type="pct"/>
            <w:vAlign w:val="center"/>
          </w:tcPr>
          <w:p w14:paraId="71095720" w14:textId="77777777" w:rsidR="00DC76CB" w:rsidRPr="00E8302E" w:rsidRDefault="00DC76CB" w:rsidP="00DC76CB">
            <w:pPr>
              <w:rPr>
                <w:color w:val="000000" w:themeColor="text1"/>
              </w:rPr>
            </w:pPr>
            <w:r w:rsidRPr="00E8302E">
              <w:rPr>
                <w:color w:val="000000" w:themeColor="text1"/>
              </w:rPr>
              <w:t>Defined as number of minutes from defecation to freezing</w:t>
            </w:r>
          </w:p>
        </w:tc>
      </w:tr>
      <w:bookmarkEnd w:id="73"/>
    </w:tbl>
    <w:p w14:paraId="615BE8BD" w14:textId="77777777" w:rsidR="00AC7FB3" w:rsidRPr="00AC7FB3" w:rsidRDefault="00AC7FB3" w:rsidP="00AC7FB3"/>
    <w:p w14:paraId="6D5CD920" w14:textId="5CA7B534" w:rsidR="00AC7FB3" w:rsidRDefault="002258D7" w:rsidP="00AC7FB3">
      <w:pPr>
        <w:pStyle w:val="Heading5"/>
      </w:pPr>
      <w:r>
        <w:t>Impact on a</w:t>
      </w:r>
      <w:r w:rsidR="00AC7FB3">
        <w:t>dverse events</w:t>
      </w:r>
    </w:p>
    <w:p w14:paraId="1E0298E3" w14:textId="672F4A07" w:rsidR="00AC7FB3" w:rsidRPr="00AC7FB3" w:rsidRDefault="00774AB7" w:rsidP="00AC7FB3">
      <w:r>
        <w:t>No studies</w:t>
      </w:r>
    </w:p>
    <w:p w14:paraId="64B00478" w14:textId="28DF68A7" w:rsidR="00AC7FB3" w:rsidRDefault="002258D7" w:rsidP="00AC7FB3">
      <w:pPr>
        <w:pStyle w:val="Heading5"/>
      </w:pPr>
      <w:r>
        <w:t xml:space="preserve">Impact on </w:t>
      </w:r>
      <w:r w:rsidR="00AC7FB3">
        <w:t>QoL</w:t>
      </w:r>
    </w:p>
    <w:p w14:paraId="2636FCAF" w14:textId="250352C6" w:rsidR="00C35E37" w:rsidRPr="00C35E37" w:rsidRDefault="00774AB7" w:rsidP="00C35E37">
      <w:r>
        <w:t>No studies</w:t>
      </w:r>
    </w:p>
    <w:p w14:paraId="268894C6" w14:textId="77777777" w:rsidR="00C35E37" w:rsidRDefault="00C35E37" w:rsidP="00C35E37">
      <w:pPr>
        <w:pStyle w:val="Heading4"/>
      </w:pPr>
      <w:r w:rsidRPr="00C35E37">
        <w:t>Storage time</w:t>
      </w:r>
    </w:p>
    <w:p w14:paraId="4FA85EC9" w14:textId="47C58829"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55094C" w:rsidRPr="0020493A" w14:paraId="55392366" w14:textId="77777777" w:rsidTr="004B42F7">
        <w:trPr>
          <w:trHeight w:val="340"/>
        </w:trPr>
        <w:tc>
          <w:tcPr>
            <w:tcW w:w="533" w:type="pct"/>
            <w:vMerge w:val="restart"/>
            <w:vAlign w:val="center"/>
          </w:tcPr>
          <w:p w14:paraId="51BCAB3C" w14:textId="77777777" w:rsidR="0055094C" w:rsidRPr="0020493A" w:rsidRDefault="0055094C" w:rsidP="007020B4">
            <w:pPr>
              <w:rPr>
                <w:b/>
                <w:color w:val="000000" w:themeColor="text1"/>
              </w:rPr>
            </w:pPr>
            <w:r w:rsidRPr="0020493A">
              <w:rPr>
                <w:b/>
                <w:color w:val="000000" w:themeColor="text1"/>
              </w:rPr>
              <w:t>Author, Year</w:t>
            </w:r>
          </w:p>
        </w:tc>
        <w:tc>
          <w:tcPr>
            <w:tcW w:w="534" w:type="pct"/>
            <w:vMerge w:val="restart"/>
            <w:vAlign w:val="center"/>
          </w:tcPr>
          <w:p w14:paraId="4E01FFDA" w14:textId="77777777" w:rsidR="0055094C" w:rsidRPr="0020493A" w:rsidRDefault="0055094C" w:rsidP="007020B4">
            <w:pPr>
              <w:rPr>
                <w:b/>
                <w:color w:val="000000" w:themeColor="text1"/>
              </w:rPr>
            </w:pPr>
            <w:r w:rsidRPr="0020493A">
              <w:rPr>
                <w:b/>
                <w:color w:val="000000" w:themeColor="text1"/>
              </w:rPr>
              <w:t>Outcome measure</w:t>
            </w:r>
          </w:p>
        </w:tc>
        <w:tc>
          <w:tcPr>
            <w:tcW w:w="820" w:type="pct"/>
            <w:gridSpan w:val="2"/>
            <w:vAlign w:val="center"/>
          </w:tcPr>
          <w:p w14:paraId="3DC12CFB" w14:textId="77777777" w:rsidR="0055094C" w:rsidRPr="0020493A" w:rsidRDefault="0055094C" w:rsidP="007020B4">
            <w:pPr>
              <w:rPr>
                <w:b/>
                <w:color w:val="000000" w:themeColor="text1"/>
              </w:rPr>
            </w:pPr>
            <w:r w:rsidRPr="0020493A">
              <w:rPr>
                <w:b/>
                <w:color w:val="000000" w:themeColor="text1"/>
              </w:rPr>
              <w:t>Number of participants</w:t>
            </w:r>
          </w:p>
        </w:tc>
        <w:tc>
          <w:tcPr>
            <w:tcW w:w="1013" w:type="pct"/>
            <w:gridSpan w:val="2"/>
            <w:vAlign w:val="center"/>
          </w:tcPr>
          <w:p w14:paraId="36E76A68" w14:textId="77777777" w:rsidR="0055094C" w:rsidRPr="0020493A" w:rsidRDefault="0055094C" w:rsidP="007020B4">
            <w:pPr>
              <w:rPr>
                <w:b/>
                <w:color w:val="000000" w:themeColor="text1"/>
              </w:rPr>
            </w:pPr>
            <w:r w:rsidRPr="0020493A">
              <w:rPr>
                <w:b/>
                <w:color w:val="000000" w:themeColor="text1"/>
              </w:rPr>
              <w:t>Outcome</w:t>
            </w:r>
          </w:p>
        </w:tc>
        <w:tc>
          <w:tcPr>
            <w:tcW w:w="371" w:type="pct"/>
            <w:vMerge w:val="restart"/>
            <w:vAlign w:val="center"/>
          </w:tcPr>
          <w:p w14:paraId="66E9EDB9" w14:textId="77777777" w:rsidR="0055094C" w:rsidRPr="0020493A" w:rsidRDefault="0055094C" w:rsidP="007020B4">
            <w:pPr>
              <w:rPr>
                <w:b/>
                <w:color w:val="000000" w:themeColor="text1"/>
              </w:rPr>
            </w:pPr>
            <w:r w:rsidRPr="0020493A">
              <w:rPr>
                <w:b/>
                <w:color w:val="000000" w:themeColor="text1"/>
              </w:rPr>
              <w:t>Significance</w:t>
            </w:r>
          </w:p>
        </w:tc>
        <w:tc>
          <w:tcPr>
            <w:tcW w:w="1729" w:type="pct"/>
            <w:vMerge w:val="restart"/>
            <w:vAlign w:val="center"/>
          </w:tcPr>
          <w:p w14:paraId="3751B929" w14:textId="77777777" w:rsidR="0055094C" w:rsidRPr="0020493A" w:rsidRDefault="0055094C" w:rsidP="007020B4">
            <w:pPr>
              <w:rPr>
                <w:b/>
                <w:color w:val="000000" w:themeColor="text1"/>
              </w:rPr>
            </w:pPr>
            <w:r w:rsidRPr="0020493A">
              <w:rPr>
                <w:b/>
                <w:color w:val="000000" w:themeColor="text1"/>
              </w:rPr>
              <w:t>Comments</w:t>
            </w:r>
          </w:p>
        </w:tc>
      </w:tr>
      <w:tr w:rsidR="0055094C" w:rsidRPr="0020493A" w14:paraId="1AAC17D6" w14:textId="77777777" w:rsidTr="004B42F7">
        <w:trPr>
          <w:trHeight w:val="348"/>
        </w:trPr>
        <w:tc>
          <w:tcPr>
            <w:tcW w:w="533" w:type="pct"/>
            <w:vMerge/>
            <w:vAlign w:val="center"/>
          </w:tcPr>
          <w:p w14:paraId="0C0FE12A" w14:textId="77777777" w:rsidR="0055094C" w:rsidRPr="0020493A" w:rsidRDefault="0055094C" w:rsidP="007020B4">
            <w:pPr>
              <w:rPr>
                <w:b/>
                <w:color w:val="000000" w:themeColor="text1"/>
              </w:rPr>
            </w:pPr>
          </w:p>
        </w:tc>
        <w:tc>
          <w:tcPr>
            <w:tcW w:w="534" w:type="pct"/>
            <w:vMerge/>
            <w:vAlign w:val="center"/>
          </w:tcPr>
          <w:p w14:paraId="583DCB51" w14:textId="77777777" w:rsidR="0055094C" w:rsidRPr="0020493A" w:rsidRDefault="0055094C" w:rsidP="007020B4">
            <w:pPr>
              <w:rPr>
                <w:b/>
                <w:color w:val="000000" w:themeColor="text1"/>
              </w:rPr>
            </w:pPr>
          </w:p>
        </w:tc>
        <w:tc>
          <w:tcPr>
            <w:tcW w:w="466" w:type="pct"/>
            <w:vAlign w:val="center"/>
          </w:tcPr>
          <w:p w14:paraId="55ADD211" w14:textId="77777777" w:rsidR="0055094C" w:rsidRPr="0020493A" w:rsidRDefault="0055094C" w:rsidP="007020B4">
            <w:pPr>
              <w:rPr>
                <w:b/>
                <w:color w:val="000000" w:themeColor="text1"/>
              </w:rPr>
            </w:pPr>
            <w:r w:rsidRPr="0020493A">
              <w:rPr>
                <w:b/>
                <w:color w:val="000000" w:themeColor="text1"/>
              </w:rPr>
              <w:t>Experimental</w:t>
            </w:r>
          </w:p>
        </w:tc>
        <w:tc>
          <w:tcPr>
            <w:tcW w:w="354" w:type="pct"/>
            <w:vAlign w:val="center"/>
          </w:tcPr>
          <w:p w14:paraId="0860C8BF" w14:textId="77777777" w:rsidR="0055094C" w:rsidRPr="0020493A" w:rsidRDefault="0055094C" w:rsidP="007020B4">
            <w:pPr>
              <w:rPr>
                <w:b/>
                <w:color w:val="000000" w:themeColor="text1"/>
              </w:rPr>
            </w:pPr>
            <w:r w:rsidRPr="0020493A">
              <w:rPr>
                <w:b/>
                <w:color w:val="000000" w:themeColor="text1"/>
              </w:rPr>
              <w:t>Control</w:t>
            </w:r>
          </w:p>
        </w:tc>
        <w:tc>
          <w:tcPr>
            <w:tcW w:w="517" w:type="pct"/>
            <w:vAlign w:val="center"/>
          </w:tcPr>
          <w:p w14:paraId="0401F074" w14:textId="77777777" w:rsidR="0055094C" w:rsidRPr="0020493A" w:rsidRDefault="0055094C" w:rsidP="007020B4">
            <w:pPr>
              <w:rPr>
                <w:b/>
                <w:color w:val="000000" w:themeColor="text1"/>
              </w:rPr>
            </w:pPr>
            <w:r w:rsidRPr="0020493A">
              <w:rPr>
                <w:b/>
                <w:color w:val="000000" w:themeColor="text1"/>
              </w:rPr>
              <w:t>Experimental</w:t>
            </w:r>
          </w:p>
        </w:tc>
        <w:tc>
          <w:tcPr>
            <w:tcW w:w="496" w:type="pct"/>
            <w:vAlign w:val="center"/>
          </w:tcPr>
          <w:p w14:paraId="597233EF" w14:textId="77777777" w:rsidR="0055094C" w:rsidRPr="0020493A" w:rsidRDefault="0055094C" w:rsidP="007020B4">
            <w:pPr>
              <w:rPr>
                <w:b/>
                <w:color w:val="000000" w:themeColor="text1"/>
              </w:rPr>
            </w:pPr>
            <w:r w:rsidRPr="0020493A">
              <w:rPr>
                <w:b/>
                <w:color w:val="000000" w:themeColor="text1"/>
              </w:rPr>
              <w:t>Control</w:t>
            </w:r>
          </w:p>
        </w:tc>
        <w:tc>
          <w:tcPr>
            <w:tcW w:w="371" w:type="pct"/>
            <w:vMerge/>
            <w:vAlign w:val="center"/>
          </w:tcPr>
          <w:p w14:paraId="0D3F2E98" w14:textId="77777777" w:rsidR="0055094C" w:rsidRPr="0020493A" w:rsidRDefault="0055094C" w:rsidP="007020B4">
            <w:pPr>
              <w:rPr>
                <w:b/>
                <w:color w:val="000000" w:themeColor="text1"/>
              </w:rPr>
            </w:pPr>
          </w:p>
        </w:tc>
        <w:tc>
          <w:tcPr>
            <w:tcW w:w="1729" w:type="pct"/>
            <w:vMerge/>
            <w:vAlign w:val="center"/>
          </w:tcPr>
          <w:p w14:paraId="4BEB3DBB" w14:textId="77777777" w:rsidR="0055094C" w:rsidRPr="0020493A" w:rsidRDefault="0055094C" w:rsidP="007020B4">
            <w:pPr>
              <w:rPr>
                <w:b/>
                <w:color w:val="000000" w:themeColor="text1"/>
              </w:rPr>
            </w:pPr>
          </w:p>
        </w:tc>
      </w:tr>
      <w:tr w:rsidR="00F276F8" w:rsidRPr="0020493A" w14:paraId="49437303" w14:textId="77777777" w:rsidTr="004B42F7">
        <w:trPr>
          <w:trHeight w:val="64"/>
        </w:trPr>
        <w:tc>
          <w:tcPr>
            <w:tcW w:w="533" w:type="pct"/>
            <w:shd w:val="clear" w:color="auto" w:fill="auto"/>
            <w:vAlign w:val="center"/>
          </w:tcPr>
          <w:p w14:paraId="571B2B9B" w14:textId="5B514BA2" w:rsidR="00F276F8" w:rsidRPr="0020493A" w:rsidRDefault="00F276F8" w:rsidP="00F276F8">
            <w:pPr>
              <w:rPr>
                <w:color w:val="000000" w:themeColor="text1"/>
              </w:rPr>
            </w:pPr>
            <w:r w:rsidRPr="00CF4F04">
              <w:rPr>
                <w:rFonts w:ascii="Calibri" w:eastAsia="Times New Roman" w:hAnsi="Calibri" w:cs="Calibri"/>
                <w:color w:val="000000"/>
                <w:lang w:eastAsia="en-GB"/>
              </w:rPr>
              <w:t>Allegretti 2020b</w:t>
            </w:r>
            <w:r w:rsidRPr="00F276F8">
              <w:rPr>
                <w:rFonts w:ascii="Calibri" w:eastAsia="Times New Roman" w:hAnsi="Calibri" w:cs="Calibri"/>
                <w:color w:val="000000"/>
                <w:vertAlign w:val="superscript"/>
                <w:lang w:eastAsia="en-GB"/>
              </w:rPr>
              <w:t>98</w:t>
            </w:r>
          </w:p>
        </w:tc>
        <w:tc>
          <w:tcPr>
            <w:tcW w:w="534" w:type="pct"/>
            <w:tcBorders>
              <w:top w:val="single" w:sz="4" w:space="0" w:color="auto"/>
              <w:left w:val="single" w:sz="4" w:space="0" w:color="auto"/>
              <w:bottom w:val="single" w:sz="4" w:space="0" w:color="auto"/>
              <w:right w:val="single" w:sz="4" w:space="0" w:color="auto"/>
            </w:tcBorders>
            <w:vAlign w:val="center"/>
          </w:tcPr>
          <w:p w14:paraId="4864C25C" w14:textId="77777777" w:rsidR="00F276F8" w:rsidRDefault="00F276F8" w:rsidP="00F276F8">
            <w:pPr>
              <w:rPr>
                <w:color w:val="000000" w:themeColor="text1"/>
              </w:rPr>
            </w:pPr>
            <w:r>
              <w:rPr>
                <w:color w:val="000000" w:themeColor="text1"/>
              </w:rPr>
              <w:t>Number of patients experiencing cure and no recurrence within 8 weeks</w:t>
            </w:r>
          </w:p>
          <w:p w14:paraId="5C811039" w14:textId="77777777" w:rsidR="00F276F8" w:rsidRPr="00A8061F" w:rsidRDefault="00F276F8" w:rsidP="00F276F8">
            <w:pPr>
              <w:rPr>
                <w:i/>
                <w:iCs/>
                <w:color w:val="000000" w:themeColor="text1"/>
              </w:rPr>
            </w:pPr>
            <w:r>
              <w:rPr>
                <w:i/>
                <w:iCs/>
                <w:color w:val="000000" w:themeColor="text1"/>
              </w:rPr>
              <w:t>Storage time</w:t>
            </w:r>
          </w:p>
        </w:tc>
        <w:tc>
          <w:tcPr>
            <w:tcW w:w="466" w:type="pct"/>
            <w:vAlign w:val="center"/>
          </w:tcPr>
          <w:p w14:paraId="5E583B83" w14:textId="77777777" w:rsidR="00F276F8" w:rsidRDefault="00F276F8" w:rsidP="00F276F8">
            <w:pPr>
              <w:rPr>
                <w:color w:val="000000" w:themeColor="text1"/>
              </w:rPr>
            </w:pPr>
            <w:r>
              <w:rPr>
                <w:color w:val="000000" w:themeColor="text1"/>
              </w:rPr>
              <w:t>I1: 142</w:t>
            </w:r>
          </w:p>
          <w:p w14:paraId="79F00480" w14:textId="77777777" w:rsidR="00F276F8" w:rsidRDefault="00F276F8" w:rsidP="00F276F8">
            <w:pPr>
              <w:rPr>
                <w:color w:val="000000" w:themeColor="text1"/>
              </w:rPr>
            </w:pPr>
            <w:r>
              <w:rPr>
                <w:color w:val="000000" w:themeColor="text1"/>
              </w:rPr>
              <w:t>I2: 319</w:t>
            </w:r>
          </w:p>
          <w:p w14:paraId="07E9A2A2" w14:textId="77777777" w:rsidR="00F276F8" w:rsidRDefault="00F276F8" w:rsidP="00F276F8">
            <w:pPr>
              <w:rPr>
                <w:color w:val="000000" w:themeColor="text1"/>
              </w:rPr>
            </w:pPr>
            <w:r>
              <w:rPr>
                <w:color w:val="000000" w:themeColor="text1"/>
              </w:rPr>
              <w:t>I3: 989</w:t>
            </w:r>
          </w:p>
          <w:p w14:paraId="2910C558" w14:textId="77777777" w:rsidR="00F276F8" w:rsidRDefault="00F276F8" w:rsidP="00F276F8">
            <w:pPr>
              <w:rPr>
                <w:color w:val="000000" w:themeColor="text1"/>
              </w:rPr>
            </w:pPr>
            <w:r>
              <w:rPr>
                <w:color w:val="000000" w:themeColor="text1"/>
              </w:rPr>
              <w:t>I4: 439</w:t>
            </w:r>
          </w:p>
          <w:p w14:paraId="036F860F" w14:textId="77777777" w:rsidR="00F276F8" w:rsidRPr="0020493A" w:rsidRDefault="00F276F8" w:rsidP="00F276F8">
            <w:pPr>
              <w:rPr>
                <w:color w:val="000000" w:themeColor="text1"/>
              </w:rPr>
            </w:pPr>
            <w:r>
              <w:rPr>
                <w:color w:val="000000" w:themeColor="text1"/>
              </w:rPr>
              <w:t>I5: 12</w:t>
            </w:r>
          </w:p>
        </w:tc>
        <w:tc>
          <w:tcPr>
            <w:tcW w:w="354" w:type="pct"/>
            <w:vAlign w:val="center"/>
          </w:tcPr>
          <w:p w14:paraId="68768CB1" w14:textId="77777777" w:rsidR="00F276F8" w:rsidRPr="0020493A" w:rsidRDefault="00F276F8" w:rsidP="00F276F8">
            <w:pPr>
              <w:rPr>
                <w:color w:val="000000" w:themeColor="text1"/>
              </w:rPr>
            </w:pPr>
            <w:r>
              <w:rPr>
                <w:color w:val="000000" w:themeColor="text1"/>
              </w:rPr>
              <w:t>123</w:t>
            </w:r>
          </w:p>
        </w:tc>
        <w:tc>
          <w:tcPr>
            <w:tcW w:w="517" w:type="pct"/>
            <w:vAlign w:val="center"/>
          </w:tcPr>
          <w:p w14:paraId="270058B0" w14:textId="77777777" w:rsidR="00F276F8" w:rsidRDefault="00F276F8" w:rsidP="00F276F8">
            <w:pPr>
              <w:rPr>
                <w:color w:val="000000" w:themeColor="text1"/>
              </w:rPr>
            </w:pPr>
            <w:r>
              <w:rPr>
                <w:color w:val="000000" w:themeColor="text1"/>
              </w:rPr>
              <w:t>I1: 80.28%</w:t>
            </w:r>
          </w:p>
          <w:p w14:paraId="5357317A" w14:textId="77777777" w:rsidR="00F276F8" w:rsidRDefault="00F276F8" w:rsidP="00F276F8">
            <w:pPr>
              <w:rPr>
                <w:color w:val="000000" w:themeColor="text1"/>
              </w:rPr>
            </w:pPr>
            <w:r>
              <w:rPr>
                <w:color w:val="000000" w:themeColor="text1"/>
              </w:rPr>
              <w:t>I2: 79.94%</w:t>
            </w:r>
          </w:p>
          <w:p w14:paraId="5311F17B" w14:textId="77777777" w:rsidR="00F276F8" w:rsidRDefault="00F276F8" w:rsidP="00F276F8">
            <w:pPr>
              <w:rPr>
                <w:color w:val="000000" w:themeColor="text1"/>
              </w:rPr>
            </w:pPr>
            <w:r>
              <w:rPr>
                <w:color w:val="000000" w:themeColor="text1"/>
              </w:rPr>
              <w:t>I3: 85.04%</w:t>
            </w:r>
          </w:p>
          <w:p w14:paraId="7269E58E" w14:textId="77777777" w:rsidR="00F276F8" w:rsidRDefault="00F276F8" w:rsidP="00F276F8">
            <w:pPr>
              <w:rPr>
                <w:color w:val="000000" w:themeColor="text1"/>
              </w:rPr>
            </w:pPr>
            <w:r>
              <w:rPr>
                <w:color w:val="000000" w:themeColor="text1"/>
              </w:rPr>
              <w:t>I4: 80.64%</w:t>
            </w:r>
          </w:p>
          <w:p w14:paraId="63986BAD" w14:textId="77777777" w:rsidR="00F276F8" w:rsidRPr="0020493A" w:rsidRDefault="00F276F8" w:rsidP="00F276F8">
            <w:pPr>
              <w:rPr>
                <w:color w:val="000000" w:themeColor="text1"/>
              </w:rPr>
            </w:pPr>
            <w:r>
              <w:rPr>
                <w:color w:val="000000" w:themeColor="text1"/>
              </w:rPr>
              <w:t>I5: 83.33%</w:t>
            </w:r>
          </w:p>
        </w:tc>
        <w:tc>
          <w:tcPr>
            <w:tcW w:w="496" w:type="pct"/>
            <w:vAlign w:val="center"/>
          </w:tcPr>
          <w:p w14:paraId="6967A5AF" w14:textId="77777777" w:rsidR="00F276F8" w:rsidRPr="0020493A" w:rsidRDefault="00F276F8" w:rsidP="00F276F8">
            <w:pPr>
              <w:rPr>
                <w:color w:val="000000" w:themeColor="text1"/>
              </w:rPr>
            </w:pPr>
            <w:r>
              <w:rPr>
                <w:color w:val="000000" w:themeColor="text1"/>
              </w:rPr>
              <w:t>82.61%</w:t>
            </w:r>
          </w:p>
        </w:tc>
        <w:tc>
          <w:tcPr>
            <w:tcW w:w="371" w:type="pct"/>
            <w:vAlign w:val="center"/>
          </w:tcPr>
          <w:p w14:paraId="484C229C" w14:textId="77777777" w:rsidR="00F276F8" w:rsidRPr="0020493A" w:rsidRDefault="00F276F8" w:rsidP="00F276F8">
            <w:pPr>
              <w:rPr>
                <w:color w:val="000000" w:themeColor="text1"/>
              </w:rPr>
            </w:pPr>
            <w:r>
              <w:rPr>
                <w:color w:val="000000" w:themeColor="text1"/>
              </w:rPr>
              <w:t>p=0.34</w:t>
            </w:r>
          </w:p>
        </w:tc>
        <w:tc>
          <w:tcPr>
            <w:tcW w:w="1729" w:type="pct"/>
            <w:vAlign w:val="center"/>
          </w:tcPr>
          <w:p w14:paraId="2BD89410" w14:textId="77777777" w:rsidR="00F276F8" w:rsidRDefault="00F276F8" w:rsidP="00F276F8">
            <w:pPr>
              <w:rPr>
                <w:color w:val="000000" w:themeColor="text1"/>
              </w:rPr>
            </w:pPr>
            <w:r>
              <w:rPr>
                <w:color w:val="000000" w:themeColor="text1"/>
              </w:rPr>
              <w:t>Comparing different storage time (frozen) in days:</w:t>
            </w:r>
          </w:p>
          <w:p w14:paraId="2EB4F80A" w14:textId="77777777" w:rsidR="00F276F8" w:rsidRDefault="00F276F8" w:rsidP="00F276F8">
            <w:pPr>
              <w:rPr>
                <w:color w:val="000000" w:themeColor="text1"/>
              </w:rPr>
            </w:pPr>
            <w:r>
              <w:rPr>
                <w:color w:val="000000" w:themeColor="text1"/>
              </w:rPr>
              <w:t>C: 30</w:t>
            </w:r>
          </w:p>
          <w:p w14:paraId="6F9C6362" w14:textId="77777777" w:rsidR="00F276F8" w:rsidRDefault="00F276F8" w:rsidP="00F276F8">
            <w:pPr>
              <w:rPr>
                <w:color w:val="000000" w:themeColor="text1"/>
              </w:rPr>
            </w:pPr>
            <w:r>
              <w:rPr>
                <w:color w:val="000000" w:themeColor="text1"/>
              </w:rPr>
              <w:t>I1: 31--60</w:t>
            </w:r>
          </w:p>
          <w:p w14:paraId="5D9D98F1" w14:textId="77777777" w:rsidR="00F276F8" w:rsidRDefault="00F276F8" w:rsidP="00F276F8">
            <w:pPr>
              <w:rPr>
                <w:color w:val="000000" w:themeColor="text1"/>
              </w:rPr>
            </w:pPr>
            <w:r>
              <w:rPr>
                <w:color w:val="000000" w:themeColor="text1"/>
              </w:rPr>
              <w:t>I2: 61-90</w:t>
            </w:r>
          </w:p>
          <w:p w14:paraId="02013696" w14:textId="77777777" w:rsidR="00F276F8" w:rsidRDefault="00F276F8" w:rsidP="00F276F8">
            <w:pPr>
              <w:rPr>
                <w:color w:val="000000" w:themeColor="text1"/>
              </w:rPr>
            </w:pPr>
            <w:r>
              <w:rPr>
                <w:color w:val="000000" w:themeColor="text1"/>
              </w:rPr>
              <w:t>I3: 91-180</w:t>
            </w:r>
          </w:p>
          <w:p w14:paraId="0397D497" w14:textId="77777777" w:rsidR="00F276F8" w:rsidRDefault="00F276F8" w:rsidP="00F276F8">
            <w:pPr>
              <w:rPr>
                <w:color w:val="000000" w:themeColor="text1"/>
              </w:rPr>
            </w:pPr>
            <w:r>
              <w:rPr>
                <w:color w:val="000000" w:themeColor="text1"/>
              </w:rPr>
              <w:t>I4: 181-360</w:t>
            </w:r>
          </w:p>
          <w:p w14:paraId="72C34BE5" w14:textId="77777777" w:rsidR="00F276F8" w:rsidRPr="0020493A" w:rsidRDefault="00F276F8" w:rsidP="00F276F8">
            <w:pPr>
              <w:rPr>
                <w:color w:val="000000" w:themeColor="text1"/>
              </w:rPr>
            </w:pPr>
            <w:r>
              <w:rPr>
                <w:color w:val="000000" w:themeColor="text1"/>
              </w:rPr>
              <w:t>I5: 361-720</w:t>
            </w:r>
          </w:p>
        </w:tc>
      </w:tr>
      <w:tr w:rsidR="002C2DF2" w:rsidRPr="0020493A" w14:paraId="5A091A84" w14:textId="77777777" w:rsidTr="004B42F7">
        <w:trPr>
          <w:trHeight w:val="64"/>
        </w:trPr>
        <w:tc>
          <w:tcPr>
            <w:tcW w:w="533" w:type="pct"/>
            <w:shd w:val="clear" w:color="auto" w:fill="auto"/>
            <w:vAlign w:val="center"/>
          </w:tcPr>
          <w:p w14:paraId="3BA01B1F" w14:textId="69FC6218" w:rsidR="002C2DF2" w:rsidRPr="0020493A" w:rsidRDefault="002C2DF2" w:rsidP="002C2DF2">
            <w:pPr>
              <w:rPr>
                <w:color w:val="000000" w:themeColor="text1"/>
              </w:rPr>
            </w:pPr>
            <w:proofErr w:type="spellStart"/>
            <w:r>
              <w:rPr>
                <w:rFonts w:ascii="Calibri" w:hAnsi="Calibri" w:cs="Calibri"/>
                <w:color w:val="000000"/>
              </w:rPr>
              <w:lastRenderedPageBreak/>
              <w:t>Satokari</w:t>
            </w:r>
            <w:proofErr w:type="spellEnd"/>
            <w:r>
              <w:rPr>
                <w:rFonts w:ascii="Calibri" w:hAnsi="Calibri" w:cs="Calibri"/>
                <w:color w:val="000000"/>
              </w:rPr>
              <w:t>, 2020</w:t>
            </w:r>
            <w:r>
              <w:rPr>
                <w:rFonts w:ascii="Calibri" w:hAnsi="Calibri" w:cs="Calibri"/>
                <w:color w:val="000000"/>
                <w:vertAlign w:val="superscript"/>
              </w:rPr>
              <w:t>93</w:t>
            </w:r>
          </w:p>
        </w:tc>
        <w:tc>
          <w:tcPr>
            <w:tcW w:w="534" w:type="pct"/>
            <w:tcBorders>
              <w:top w:val="single" w:sz="4" w:space="0" w:color="auto"/>
              <w:left w:val="single" w:sz="4" w:space="0" w:color="auto"/>
              <w:bottom w:val="single" w:sz="4" w:space="0" w:color="auto"/>
              <w:right w:val="single" w:sz="4" w:space="0" w:color="auto"/>
            </w:tcBorders>
            <w:vAlign w:val="center"/>
          </w:tcPr>
          <w:p w14:paraId="083D56B9" w14:textId="77777777" w:rsidR="002C2DF2" w:rsidRPr="0020493A" w:rsidRDefault="002C2DF2" w:rsidP="002C2DF2">
            <w:pPr>
              <w:rPr>
                <w:color w:val="000000" w:themeColor="text1"/>
              </w:rPr>
            </w:pPr>
            <w:r>
              <w:rPr>
                <w:color w:val="000000" w:themeColor="text1"/>
              </w:rPr>
              <w:t>Resolution at 12 months for stools stored at 20C</w:t>
            </w:r>
          </w:p>
        </w:tc>
        <w:tc>
          <w:tcPr>
            <w:tcW w:w="466" w:type="pct"/>
            <w:vAlign w:val="center"/>
          </w:tcPr>
          <w:p w14:paraId="34349E3F" w14:textId="77777777" w:rsidR="002C2DF2" w:rsidRDefault="002C2DF2" w:rsidP="002C2DF2">
            <w:pPr>
              <w:rPr>
                <w:color w:val="000000" w:themeColor="text1"/>
              </w:rPr>
            </w:pPr>
            <w:r>
              <w:rPr>
                <w:color w:val="000000" w:themeColor="text1"/>
              </w:rPr>
              <w:t>I1: 13</w:t>
            </w:r>
          </w:p>
          <w:p w14:paraId="61A7A2B6" w14:textId="77777777" w:rsidR="002C2DF2" w:rsidRDefault="002C2DF2" w:rsidP="002C2DF2">
            <w:pPr>
              <w:rPr>
                <w:color w:val="000000" w:themeColor="text1"/>
              </w:rPr>
            </w:pPr>
            <w:r>
              <w:rPr>
                <w:color w:val="000000" w:themeColor="text1"/>
              </w:rPr>
              <w:t>I2: 13</w:t>
            </w:r>
          </w:p>
          <w:p w14:paraId="771A196C" w14:textId="77777777" w:rsidR="002C2DF2" w:rsidRPr="0020493A" w:rsidRDefault="002C2DF2" w:rsidP="002C2DF2">
            <w:pPr>
              <w:rPr>
                <w:color w:val="000000" w:themeColor="text1"/>
              </w:rPr>
            </w:pPr>
            <w:r>
              <w:rPr>
                <w:color w:val="000000" w:themeColor="text1"/>
              </w:rPr>
              <w:t>I3: 6</w:t>
            </w:r>
          </w:p>
        </w:tc>
        <w:tc>
          <w:tcPr>
            <w:tcW w:w="354" w:type="pct"/>
            <w:vAlign w:val="center"/>
          </w:tcPr>
          <w:p w14:paraId="3F4E475C" w14:textId="77777777" w:rsidR="002C2DF2" w:rsidRPr="0020493A" w:rsidRDefault="002C2DF2" w:rsidP="002C2DF2">
            <w:pPr>
              <w:rPr>
                <w:color w:val="000000" w:themeColor="text1"/>
              </w:rPr>
            </w:pPr>
            <w:r>
              <w:rPr>
                <w:color w:val="000000" w:themeColor="text1"/>
              </w:rPr>
              <w:t>16</w:t>
            </w:r>
          </w:p>
        </w:tc>
        <w:tc>
          <w:tcPr>
            <w:tcW w:w="517" w:type="pct"/>
            <w:vAlign w:val="center"/>
          </w:tcPr>
          <w:p w14:paraId="39146977" w14:textId="77777777" w:rsidR="002C2DF2" w:rsidRDefault="002C2DF2" w:rsidP="002C2DF2">
            <w:pPr>
              <w:rPr>
                <w:color w:val="000000" w:themeColor="text1"/>
              </w:rPr>
            </w:pPr>
            <w:r>
              <w:rPr>
                <w:color w:val="000000" w:themeColor="text1"/>
              </w:rPr>
              <w:t>I1: 11 (85%)</w:t>
            </w:r>
          </w:p>
          <w:p w14:paraId="5F1EDA49" w14:textId="77777777" w:rsidR="002C2DF2" w:rsidRDefault="002C2DF2" w:rsidP="002C2DF2">
            <w:pPr>
              <w:rPr>
                <w:color w:val="000000" w:themeColor="text1"/>
              </w:rPr>
            </w:pPr>
            <w:r>
              <w:rPr>
                <w:color w:val="000000" w:themeColor="text1"/>
              </w:rPr>
              <w:t>I2: 12 (92%)</w:t>
            </w:r>
          </w:p>
          <w:p w14:paraId="3DA91D7A" w14:textId="77777777" w:rsidR="002C2DF2" w:rsidRPr="0020493A" w:rsidRDefault="002C2DF2" w:rsidP="002C2DF2">
            <w:pPr>
              <w:rPr>
                <w:color w:val="000000" w:themeColor="text1"/>
              </w:rPr>
            </w:pPr>
            <w:r>
              <w:rPr>
                <w:color w:val="000000" w:themeColor="text1"/>
              </w:rPr>
              <w:t>I3: 5 (83%)</w:t>
            </w:r>
          </w:p>
        </w:tc>
        <w:tc>
          <w:tcPr>
            <w:tcW w:w="496" w:type="pct"/>
            <w:vAlign w:val="center"/>
          </w:tcPr>
          <w:p w14:paraId="1BDCADEF" w14:textId="77777777" w:rsidR="002C2DF2" w:rsidRPr="0020493A" w:rsidRDefault="002C2DF2" w:rsidP="002C2DF2">
            <w:pPr>
              <w:rPr>
                <w:color w:val="000000" w:themeColor="text1"/>
              </w:rPr>
            </w:pPr>
            <w:r>
              <w:rPr>
                <w:color w:val="000000" w:themeColor="text1"/>
              </w:rPr>
              <w:t>15 (94%)</w:t>
            </w:r>
          </w:p>
        </w:tc>
        <w:tc>
          <w:tcPr>
            <w:tcW w:w="371" w:type="pct"/>
            <w:vAlign w:val="center"/>
          </w:tcPr>
          <w:p w14:paraId="7C0970C7" w14:textId="77777777" w:rsidR="002C2DF2" w:rsidRPr="0020493A" w:rsidRDefault="002C2DF2" w:rsidP="002C2DF2">
            <w:pPr>
              <w:rPr>
                <w:color w:val="000000" w:themeColor="text1"/>
              </w:rPr>
            </w:pPr>
            <w:r>
              <w:rPr>
                <w:color w:val="000000" w:themeColor="text1"/>
              </w:rPr>
              <w:t>NS</w:t>
            </w:r>
          </w:p>
        </w:tc>
        <w:tc>
          <w:tcPr>
            <w:tcW w:w="1729" w:type="pct"/>
            <w:vAlign w:val="center"/>
          </w:tcPr>
          <w:p w14:paraId="11388306" w14:textId="77777777" w:rsidR="002C2DF2" w:rsidRDefault="002C2DF2" w:rsidP="002C2DF2">
            <w:pPr>
              <w:rPr>
                <w:color w:val="000000" w:themeColor="text1"/>
              </w:rPr>
            </w:pPr>
            <w:r>
              <w:rPr>
                <w:color w:val="000000" w:themeColor="text1"/>
              </w:rPr>
              <w:t xml:space="preserve">Comparing faeces stored frozen: </w:t>
            </w:r>
          </w:p>
          <w:p w14:paraId="4007330E" w14:textId="77777777" w:rsidR="002C2DF2" w:rsidRDefault="002C2DF2" w:rsidP="002C2DF2">
            <w:pPr>
              <w:rPr>
                <w:color w:val="000000" w:themeColor="text1"/>
              </w:rPr>
            </w:pPr>
            <w:r>
              <w:rPr>
                <w:color w:val="000000" w:themeColor="text1"/>
              </w:rPr>
              <w:t>C = under two months</w:t>
            </w:r>
          </w:p>
          <w:p w14:paraId="6F3E6A90" w14:textId="77777777" w:rsidR="002C2DF2" w:rsidRDefault="002C2DF2" w:rsidP="002C2DF2">
            <w:pPr>
              <w:rPr>
                <w:color w:val="000000" w:themeColor="text1"/>
              </w:rPr>
            </w:pPr>
            <w:r>
              <w:rPr>
                <w:color w:val="000000" w:themeColor="text1"/>
              </w:rPr>
              <w:t>I1: 2-4 months</w:t>
            </w:r>
          </w:p>
          <w:p w14:paraId="488B0548" w14:textId="77777777" w:rsidR="002C2DF2" w:rsidRDefault="002C2DF2" w:rsidP="002C2DF2">
            <w:pPr>
              <w:rPr>
                <w:color w:val="000000" w:themeColor="text1"/>
              </w:rPr>
            </w:pPr>
            <w:r>
              <w:rPr>
                <w:color w:val="000000" w:themeColor="text1"/>
              </w:rPr>
              <w:t>I2: 4-6 months</w:t>
            </w:r>
          </w:p>
          <w:p w14:paraId="18567573" w14:textId="77777777" w:rsidR="002C2DF2" w:rsidRDefault="002C2DF2" w:rsidP="002C2DF2">
            <w:pPr>
              <w:rPr>
                <w:color w:val="000000" w:themeColor="text1"/>
              </w:rPr>
            </w:pPr>
            <w:r>
              <w:rPr>
                <w:color w:val="000000" w:themeColor="text1"/>
              </w:rPr>
              <w:t>I3&gt; 6 months</w:t>
            </w:r>
          </w:p>
          <w:p w14:paraId="47E46B88" w14:textId="77777777" w:rsidR="002C2DF2" w:rsidRDefault="002C2DF2" w:rsidP="002C2DF2">
            <w:pPr>
              <w:rPr>
                <w:color w:val="000000" w:themeColor="text1"/>
              </w:rPr>
            </w:pPr>
            <w:r>
              <w:rPr>
                <w:color w:val="000000" w:themeColor="text1"/>
              </w:rPr>
              <w:t xml:space="preserve">and thawed for the procedure. Delivered via colonoscopy into caecum. </w:t>
            </w:r>
          </w:p>
          <w:p w14:paraId="20FE276F" w14:textId="77777777" w:rsidR="002C2DF2" w:rsidRDefault="002C2DF2" w:rsidP="002C2DF2">
            <w:pPr>
              <w:rPr>
                <w:color w:val="000000" w:themeColor="text1"/>
              </w:rPr>
            </w:pPr>
            <w:r>
              <w:rPr>
                <w:color w:val="000000" w:themeColor="text1"/>
              </w:rPr>
              <w:t>Approx. 1/3 patients in each group immunocompromised</w:t>
            </w:r>
          </w:p>
          <w:p w14:paraId="513B9DCC" w14:textId="77777777" w:rsidR="002C2DF2" w:rsidRDefault="002C2DF2" w:rsidP="002C2DF2">
            <w:pPr>
              <w:rPr>
                <w:color w:val="000000" w:themeColor="text1"/>
              </w:rPr>
            </w:pPr>
            <w:r>
              <w:rPr>
                <w:color w:val="000000" w:themeColor="text1"/>
              </w:rPr>
              <w:t>Resolution = Symptom improvement after at least one FMT and no recurrence for 3 months</w:t>
            </w:r>
          </w:p>
          <w:p w14:paraId="77217818" w14:textId="77777777" w:rsidR="002C2DF2" w:rsidRPr="0020493A" w:rsidRDefault="002C2DF2" w:rsidP="002C2DF2">
            <w:pPr>
              <w:rPr>
                <w:color w:val="000000" w:themeColor="text1"/>
              </w:rPr>
            </w:pPr>
            <w:r>
              <w:rPr>
                <w:color w:val="000000" w:themeColor="text1"/>
              </w:rPr>
              <w:t>For two patients this was not recorded but two patients relapsed (82% cure)</w:t>
            </w:r>
          </w:p>
        </w:tc>
      </w:tr>
      <w:tr w:rsidR="00DC76CB" w:rsidRPr="0020493A" w14:paraId="0F1385C4" w14:textId="77777777" w:rsidTr="004B42F7">
        <w:trPr>
          <w:trHeight w:val="64"/>
        </w:trPr>
        <w:tc>
          <w:tcPr>
            <w:tcW w:w="533" w:type="pct"/>
            <w:shd w:val="clear" w:color="auto" w:fill="auto"/>
            <w:vAlign w:val="center"/>
          </w:tcPr>
          <w:p w14:paraId="2A4B2614" w14:textId="2862785A" w:rsidR="00DC76CB" w:rsidRPr="00E8302E" w:rsidRDefault="00DC76CB" w:rsidP="00DC76CB">
            <w:pPr>
              <w:rPr>
                <w:color w:val="000000" w:themeColor="text1"/>
              </w:rPr>
            </w:pPr>
            <w:bookmarkStart w:id="74" w:name="_Hlk133754586"/>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200084DD" w14:textId="77777777" w:rsidR="00DC76CB" w:rsidRPr="00E8302E" w:rsidRDefault="00DC76CB" w:rsidP="00DC76CB">
            <w:pPr>
              <w:rPr>
                <w:i/>
                <w:iCs/>
                <w:color w:val="000000" w:themeColor="text1"/>
              </w:rPr>
            </w:pPr>
            <w:r w:rsidRPr="00E8302E">
              <w:rPr>
                <w:color w:val="000000" w:themeColor="text1"/>
              </w:rPr>
              <w:t xml:space="preserve">Mean (SD) storage time of faecal suspension at -80C </w:t>
            </w:r>
            <w:r w:rsidRPr="00E8302E">
              <w:rPr>
                <w:i/>
                <w:iCs/>
                <w:color w:val="000000" w:themeColor="text1"/>
              </w:rPr>
              <w:t>relapsed vs cured within 2m</w:t>
            </w:r>
          </w:p>
        </w:tc>
        <w:tc>
          <w:tcPr>
            <w:tcW w:w="466" w:type="pct"/>
            <w:vAlign w:val="center"/>
          </w:tcPr>
          <w:p w14:paraId="4EF5E395" w14:textId="77777777" w:rsidR="00DC76CB" w:rsidRPr="00E8302E" w:rsidRDefault="00DC76CB" w:rsidP="00DC76CB">
            <w:pPr>
              <w:rPr>
                <w:color w:val="000000" w:themeColor="text1"/>
              </w:rPr>
            </w:pPr>
            <w:r w:rsidRPr="00E8302E">
              <w:rPr>
                <w:color w:val="000000" w:themeColor="text1"/>
              </w:rPr>
              <w:t>13</w:t>
            </w:r>
          </w:p>
        </w:tc>
        <w:tc>
          <w:tcPr>
            <w:tcW w:w="354" w:type="pct"/>
            <w:vAlign w:val="center"/>
          </w:tcPr>
          <w:p w14:paraId="4A28A80A" w14:textId="77777777" w:rsidR="00DC76CB" w:rsidRPr="00E8302E" w:rsidRDefault="00DC76CB" w:rsidP="00DC76CB">
            <w:pPr>
              <w:rPr>
                <w:color w:val="000000" w:themeColor="text1"/>
              </w:rPr>
            </w:pPr>
            <w:r w:rsidRPr="00E8302E">
              <w:rPr>
                <w:color w:val="000000" w:themeColor="text1"/>
              </w:rPr>
              <w:t>116</w:t>
            </w:r>
          </w:p>
        </w:tc>
        <w:tc>
          <w:tcPr>
            <w:tcW w:w="517" w:type="pct"/>
            <w:vAlign w:val="center"/>
          </w:tcPr>
          <w:p w14:paraId="14C36A77" w14:textId="77777777" w:rsidR="00DC76CB" w:rsidRPr="00E8302E" w:rsidRDefault="00DC76CB" w:rsidP="00DC76CB">
            <w:pPr>
              <w:rPr>
                <w:color w:val="000000" w:themeColor="text1"/>
              </w:rPr>
            </w:pPr>
            <w:r w:rsidRPr="00E8302E">
              <w:rPr>
                <w:color w:val="000000" w:themeColor="text1"/>
              </w:rPr>
              <w:t>214</w:t>
            </w:r>
          </w:p>
        </w:tc>
        <w:tc>
          <w:tcPr>
            <w:tcW w:w="496" w:type="pct"/>
            <w:vAlign w:val="center"/>
          </w:tcPr>
          <w:p w14:paraId="27D8211D" w14:textId="77777777" w:rsidR="00DC76CB" w:rsidRPr="00E8302E" w:rsidRDefault="00DC76CB" w:rsidP="00DC76CB">
            <w:pPr>
              <w:rPr>
                <w:color w:val="000000" w:themeColor="text1"/>
              </w:rPr>
            </w:pPr>
            <w:r w:rsidRPr="00E8302E">
              <w:rPr>
                <w:color w:val="000000" w:themeColor="text1"/>
              </w:rPr>
              <w:t>275</w:t>
            </w:r>
          </w:p>
        </w:tc>
        <w:tc>
          <w:tcPr>
            <w:tcW w:w="371" w:type="pct"/>
            <w:vAlign w:val="center"/>
          </w:tcPr>
          <w:p w14:paraId="297B0CC2" w14:textId="77777777" w:rsidR="00DC76CB" w:rsidRPr="00E8302E" w:rsidRDefault="00DC76CB" w:rsidP="00DC76CB">
            <w:pPr>
              <w:rPr>
                <w:color w:val="000000" w:themeColor="text1"/>
              </w:rPr>
            </w:pPr>
            <w:r w:rsidRPr="00E8302E">
              <w:rPr>
                <w:color w:val="000000" w:themeColor="text1"/>
              </w:rPr>
              <w:t>p=0.27</w:t>
            </w:r>
          </w:p>
        </w:tc>
        <w:tc>
          <w:tcPr>
            <w:tcW w:w="1729" w:type="pct"/>
            <w:vAlign w:val="center"/>
          </w:tcPr>
          <w:p w14:paraId="70A5434B" w14:textId="77777777" w:rsidR="00DC76CB" w:rsidRPr="0020493A" w:rsidRDefault="00DC76CB" w:rsidP="00DC76CB">
            <w:pPr>
              <w:rPr>
                <w:color w:val="000000" w:themeColor="text1"/>
              </w:rPr>
            </w:pPr>
          </w:p>
        </w:tc>
      </w:tr>
      <w:bookmarkEnd w:id="74"/>
    </w:tbl>
    <w:p w14:paraId="4447AC8E" w14:textId="77777777" w:rsidR="00AC7FB3" w:rsidRPr="00AC7FB3" w:rsidRDefault="00AC7FB3" w:rsidP="00AC7FB3"/>
    <w:p w14:paraId="0CB3AF7C" w14:textId="4A9C2D88" w:rsidR="00AC7FB3" w:rsidRDefault="002258D7" w:rsidP="00AC7FB3">
      <w:pPr>
        <w:pStyle w:val="Heading5"/>
      </w:pPr>
      <w:r>
        <w:t>Impact on a</w:t>
      </w:r>
      <w:r w:rsidR="00AC7FB3">
        <w:t>dverse events</w:t>
      </w:r>
    </w:p>
    <w:p w14:paraId="645FF11A" w14:textId="767538CB" w:rsidR="00AC7FB3" w:rsidRPr="00AC7FB3" w:rsidRDefault="00774AB7" w:rsidP="00AC7FB3">
      <w:r>
        <w:t>No studies</w:t>
      </w:r>
    </w:p>
    <w:p w14:paraId="4FB1501B" w14:textId="648BA09B" w:rsidR="00AC7FB3" w:rsidRDefault="002258D7" w:rsidP="00AC7FB3">
      <w:pPr>
        <w:pStyle w:val="Heading5"/>
      </w:pPr>
      <w:r>
        <w:t xml:space="preserve">Impact on </w:t>
      </w:r>
      <w:r w:rsidR="00AC7FB3">
        <w:t>QoL</w:t>
      </w:r>
    </w:p>
    <w:p w14:paraId="60C0498B" w14:textId="3E45E987" w:rsidR="00C35E37" w:rsidRPr="00C35E37" w:rsidRDefault="00774AB7" w:rsidP="00C35E37">
      <w:r>
        <w:t>No studies</w:t>
      </w:r>
    </w:p>
    <w:p w14:paraId="4BD23CA0" w14:textId="77777777" w:rsidR="00C35E37" w:rsidRPr="00C35E37" w:rsidRDefault="00C35E37" w:rsidP="00C35E37">
      <w:pPr>
        <w:pStyle w:val="Heading3"/>
      </w:pPr>
      <w:r w:rsidRPr="00C35E37">
        <w:t>Additional data from excluded studies:</w:t>
      </w:r>
    </w:p>
    <w:tbl>
      <w:tblPr>
        <w:tblStyle w:val="TableGrid"/>
        <w:tblW w:w="0" w:type="auto"/>
        <w:tblLook w:val="04A0" w:firstRow="1" w:lastRow="0" w:firstColumn="1" w:lastColumn="0" w:noHBand="0" w:noVBand="1"/>
      </w:tblPr>
      <w:tblGrid>
        <w:gridCol w:w="2531"/>
        <w:gridCol w:w="11417"/>
      </w:tblGrid>
      <w:tr w:rsidR="0055094C" w:rsidRPr="00EC40E7" w14:paraId="2CDC6BE2" w14:textId="77777777" w:rsidTr="004B42F7">
        <w:tc>
          <w:tcPr>
            <w:tcW w:w="2531" w:type="dxa"/>
            <w:vAlign w:val="center"/>
          </w:tcPr>
          <w:p w14:paraId="3BD80BE5" w14:textId="77777777" w:rsidR="0055094C" w:rsidRPr="00EC40E7" w:rsidRDefault="0055094C" w:rsidP="007020B4">
            <w:pPr>
              <w:rPr>
                <w:b/>
                <w:bCs/>
              </w:rPr>
            </w:pPr>
            <w:r>
              <w:rPr>
                <w:b/>
                <w:bCs/>
              </w:rPr>
              <w:t>Citation</w:t>
            </w:r>
          </w:p>
        </w:tc>
        <w:tc>
          <w:tcPr>
            <w:tcW w:w="11417" w:type="dxa"/>
            <w:vAlign w:val="center"/>
          </w:tcPr>
          <w:p w14:paraId="6A4D26F5" w14:textId="77777777" w:rsidR="0055094C" w:rsidRPr="00EC40E7" w:rsidRDefault="0055094C" w:rsidP="007020B4">
            <w:pPr>
              <w:rPr>
                <w:b/>
                <w:bCs/>
              </w:rPr>
            </w:pPr>
            <w:r>
              <w:rPr>
                <w:b/>
                <w:bCs/>
              </w:rPr>
              <w:t>Findings</w:t>
            </w:r>
          </w:p>
        </w:tc>
      </w:tr>
      <w:tr w:rsidR="0055094C" w:rsidRPr="00EC40E7" w14:paraId="2FE47572" w14:textId="77777777" w:rsidTr="004B42F7">
        <w:tc>
          <w:tcPr>
            <w:tcW w:w="13948" w:type="dxa"/>
            <w:gridSpan w:val="2"/>
            <w:shd w:val="clear" w:color="auto" w:fill="BFBFBF" w:themeFill="background1" w:themeFillShade="BF"/>
            <w:vAlign w:val="center"/>
          </w:tcPr>
          <w:p w14:paraId="1F237FA4" w14:textId="77777777" w:rsidR="0055094C" w:rsidRPr="00EC40E7" w:rsidRDefault="0055094C" w:rsidP="007020B4">
            <w:pPr>
              <w:rPr>
                <w:b/>
                <w:bCs/>
              </w:rPr>
            </w:pPr>
            <w:r w:rsidRPr="00EC40E7">
              <w:rPr>
                <w:b/>
                <w:bCs/>
              </w:rPr>
              <w:t>Anaerobic vs aerobic conditions</w:t>
            </w:r>
          </w:p>
        </w:tc>
      </w:tr>
      <w:tr w:rsidR="002C2DF2" w14:paraId="3F57DCB2" w14:textId="77777777" w:rsidTr="004B42F7">
        <w:tc>
          <w:tcPr>
            <w:tcW w:w="2531" w:type="dxa"/>
            <w:vAlign w:val="center"/>
          </w:tcPr>
          <w:p w14:paraId="6A7A5919" w14:textId="09C5AA19" w:rsidR="002C2DF2" w:rsidRDefault="002C2DF2" w:rsidP="002C2DF2">
            <w:proofErr w:type="spellStart"/>
            <w:r>
              <w:t>Papanicolas</w:t>
            </w:r>
            <w:proofErr w:type="spellEnd"/>
            <w:r>
              <w:t>, 2019</w:t>
            </w:r>
            <w:r>
              <w:rPr>
                <w:vertAlign w:val="superscript"/>
              </w:rPr>
              <w:t>92</w:t>
            </w:r>
          </w:p>
        </w:tc>
        <w:tc>
          <w:tcPr>
            <w:tcW w:w="11417" w:type="dxa"/>
            <w:vAlign w:val="center"/>
          </w:tcPr>
          <w:p w14:paraId="72B9073E" w14:textId="77777777" w:rsidR="002C2DF2" w:rsidRDefault="002C2DF2" w:rsidP="002C2DF2">
            <w:r>
              <w:t>Study examined stools samples processed within 15 minutes from passage in either anaerobic chamber or in ambient air. Same anaerobic samples were also stored for 48hrs at 80C and allowed to thaw in anaerobic chamber to assess the freeze-</w:t>
            </w:r>
            <w:r>
              <w:lastRenderedPageBreak/>
              <w:t xml:space="preserve">thaw process. Reported that with immediate anaerobic processing, 50% microbiota remained viable within the </w:t>
            </w:r>
            <w:proofErr w:type="gramStart"/>
            <w:r>
              <w:t>stool</w:t>
            </w:r>
            <w:proofErr w:type="gramEnd"/>
            <w:r>
              <w:t xml:space="preserve"> but this was only 19% for samples processed in ambient air remained viable (p=0.007). After the freeze-thaw of the anaerobic samples, 23% microbiota remained viable, significantly different than fresh anaerobic samples (p=0.027). It was also reported that the diversity of microbiota was significantly better in fresh anaerobically processed samples with anaerobic commensal bacteria particularly affected by ambient air and freeze-thawing process. </w:t>
            </w:r>
          </w:p>
        </w:tc>
      </w:tr>
      <w:tr w:rsidR="002C2DF2" w14:paraId="44E4DB17" w14:textId="77777777" w:rsidTr="004B42F7">
        <w:tc>
          <w:tcPr>
            <w:tcW w:w="2531" w:type="dxa"/>
            <w:vAlign w:val="center"/>
          </w:tcPr>
          <w:p w14:paraId="28BA6637" w14:textId="2E681BBA" w:rsidR="002C2DF2" w:rsidRDefault="002C2DF2" w:rsidP="002C2DF2">
            <w:r>
              <w:lastRenderedPageBreak/>
              <w:t>Shimizu, 2021</w:t>
            </w:r>
            <w:r>
              <w:rPr>
                <w:vertAlign w:val="superscript"/>
              </w:rPr>
              <w:t>99</w:t>
            </w:r>
          </w:p>
        </w:tc>
        <w:tc>
          <w:tcPr>
            <w:tcW w:w="11417" w:type="dxa"/>
            <w:vAlign w:val="center"/>
          </w:tcPr>
          <w:p w14:paraId="11F025BF" w14:textId="77777777" w:rsidR="002C2DF2" w:rsidRDefault="002C2DF2" w:rsidP="002C2DF2">
            <w:r>
              <w:t xml:space="preserve">Reported that processing samples under anaerobic conditions helps in preserving anaerobic bacteria in the donor stool. </w:t>
            </w:r>
          </w:p>
        </w:tc>
      </w:tr>
      <w:tr w:rsidR="002C2DF2" w14:paraId="3139D5C6" w14:textId="77777777" w:rsidTr="004B42F7">
        <w:tc>
          <w:tcPr>
            <w:tcW w:w="2531" w:type="dxa"/>
            <w:vAlign w:val="center"/>
          </w:tcPr>
          <w:p w14:paraId="1AB5DEDE" w14:textId="68DC0D76" w:rsidR="002C2DF2" w:rsidRDefault="002C2DF2" w:rsidP="002C2DF2">
            <w:proofErr w:type="spellStart"/>
            <w:r>
              <w:t>Burz</w:t>
            </w:r>
            <w:proofErr w:type="spellEnd"/>
            <w:r>
              <w:t>, 2019</w:t>
            </w:r>
            <w:r w:rsidRPr="00EC40E7">
              <w:rPr>
                <w:vertAlign w:val="superscript"/>
              </w:rPr>
              <w:t>1</w:t>
            </w:r>
            <w:r>
              <w:rPr>
                <w:vertAlign w:val="superscript"/>
              </w:rPr>
              <w:t>00</w:t>
            </w:r>
          </w:p>
        </w:tc>
        <w:tc>
          <w:tcPr>
            <w:tcW w:w="11417" w:type="dxa"/>
            <w:vAlign w:val="center"/>
          </w:tcPr>
          <w:p w14:paraId="4E33B880" w14:textId="77777777" w:rsidR="002C2DF2" w:rsidRDefault="002C2DF2" w:rsidP="002C2DF2">
            <w:r>
              <w:t xml:space="preserve">Study examined taxonomic and metabolomic fingerprints of the samples of obtained from the stools from two donors which were left for different times, at different temperatures and exposed to aerobic or anaerobic conditions. They reported some changes due to these conditions and concluded that the best results for the samples tested at three months of storage, those prepared in maltodextrin-trehalose solutions and stored in a -80°C standard freezer and then rapidly thawed at 37°C, retained the best revivification </w:t>
            </w:r>
            <w:proofErr w:type="gramStart"/>
            <w:r>
              <w:t>potential .</w:t>
            </w:r>
            <w:proofErr w:type="gramEnd"/>
            <w:r>
              <w:t xml:space="preserve"> Maltodextrin-trehalose was also effective in preserving lyophilized samples. The study also reported that if time before transformation to transplants would exceed 24hours, fresh samples should not be exposed to temperatures above 20°C, and recommended refrigeration at 4°C for these samples and that </w:t>
            </w:r>
            <w:bookmarkStart w:id="75" w:name="_Hlk133759977"/>
            <w:r>
              <w:t xml:space="preserve">oxygen-free atmosphere was not necessary as long as the air above collected samples removed. </w:t>
            </w:r>
            <w:bookmarkEnd w:id="75"/>
          </w:p>
        </w:tc>
      </w:tr>
      <w:tr w:rsidR="0055094C" w:rsidRPr="00EC40E7" w14:paraId="0E06999A" w14:textId="77777777" w:rsidTr="004B42F7">
        <w:tc>
          <w:tcPr>
            <w:tcW w:w="13948" w:type="dxa"/>
            <w:gridSpan w:val="2"/>
            <w:shd w:val="clear" w:color="auto" w:fill="BFBFBF" w:themeFill="background1" w:themeFillShade="BF"/>
            <w:vAlign w:val="center"/>
          </w:tcPr>
          <w:p w14:paraId="12CAED84" w14:textId="77777777" w:rsidR="0055094C" w:rsidRPr="00EC40E7" w:rsidRDefault="0055094C" w:rsidP="007020B4">
            <w:pPr>
              <w:rPr>
                <w:b/>
                <w:bCs/>
              </w:rPr>
            </w:pPr>
            <w:r w:rsidRPr="00EC40E7">
              <w:rPr>
                <w:b/>
                <w:bCs/>
              </w:rPr>
              <w:t>fresh vs frozen conditions</w:t>
            </w:r>
          </w:p>
        </w:tc>
      </w:tr>
      <w:tr w:rsidR="002C2DF2" w14:paraId="227FAFBE" w14:textId="77777777" w:rsidTr="004B42F7">
        <w:tc>
          <w:tcPr>
            <w:tcW w:w="2531" w:type="dxa"/>
            <w:vAlign w:val="center"/>
          </w:tcPr>
          <w:p w14:paraId="2E3F68B6" w14:textId="0FA6FB94" w:rsidR="002C2DF2" w:rsidRDefault="002C2DF2" w:rsidP="002C2DF2">
            <w:proofErr w:type="spellStart"/>
            <w:r>
              <w:t>Papanicolas</w:t>
            </w:r>
            <w:proofErr w:type="spellEnd"/>
            <w:r>
              <w:t>, 2019</w:t>
            </w:r>
            <w:r>
              <w:rPr>
                <w:vertAlign w:val="superscript"/>
              </w:rPr>
              <w:t>92</w:t>
            </w:r>
          </w:p>
        </w:tc>
        <w:tc>
          <w:tcPr>
            <w:tcW w:w="11417" w:type="dxa"/>
            <w:vAlign w:val="center"/>
          </w:tcPr>
          <w:p w14:paraId="51A0D7B2" w14:textId="77777777" w:rsidR="002C2DF2" w:rsidRDefault="002C2DF2" w:rsidP="002C2DF2">
            <w:r>
              <w:t xml:space="preserve">Study examined stools samples processed within 15 minutes from passage in either anaerobic chamber or in ambient air. Same anaerobic samples were also stored for 48hrs at 80C and allowed to thaw in anaerobic chamber to assess the freeze-thaw process. Reported that with immediate anaerobic processing, 50% microbiota remained viable within the </w:t>
            </w:r>
            <w:proofErr w:type="gramStart"/>
            <w:r>
              <w:t>stool</w:t>
            </w:r>
            <w:proofErr w:type="gramEnd"/>
            <w:r>
              <w:t xml:space="preserve"> but this was only 19% for samples processed in ambient air remained viable (p=0.007). After the freeze-thaw of the anaerobic samples, 23% microbiota remained viable, significantly different than fresh anaerobic samples (p=0.027). It was also reported that the diversity of microbiota was significantly better in fresh anaerobically processed samples with anaerobic commensal bacteria particularly affected by ambient air and freeze-thawing process. </w:t>
            </w:r>
          </w:p>
        </w:tc>
      </w:tr>
      <w:tr w:rsidR="002C2DF2" w14:paraId="54CEB1A5" w14:textId="77777777" w:rsidTr="004B42F7">
        <w:tc>
          <w:tcPr>
            <w:tcW w:w="2531" w:type="dxa"/>
            <w:vAlign w:val="center"/>
          </w:tcPr>
          <w:p w14:paraId="1785CAF7" w14:textId="43AFAFA6" w:rsidR="002C2DF2" w:rsidRDefault="002C2DF2" w:rsidP="002C2DF2">
            <w:proofErr w:type="spellStart"/>
            <w:r>
              <w:t>Dorsaz</w:t>
            </w:r>
            <w:proofErr w:type="spellEnd"/>
            <w:r>
              <w:t>, 2020</w:t>
            </w:r>
            <w:r w:rsidRPr="00EC40E7">
              <w:rPr>
                <w:vertAlign w:val="superscript"/>
              </w:rPr>
              <w:t>1</w:t>
            </w:r>
            <w:r>
              <w:rPr>
                <w:vertAlign w:val="superscript"/>
              </w:rPr>
              <w:t>01</w:t>
            </w:r>
          </w:p>
        </w:tc>
        <w:tc>
          <w:tcPr>
            <w:tcW w:w="11417" w:type="dxa"/>
            <w:vAlign w:val="center"/>
          </w:tcPr>
          <w:p w14:paraId="02C82F64" w14:textId="77777777" w:rsidR="002C2DF2" w:rsidRDefault="002C2DF2" w:rsidP="002C2DF2">
            <w:r>
              <w:t xml:space="preserve">Assessed the microbiota composition during freezing for up to one year. Reported that microbiota </w:t>
            </w:r>
            <w:bookmarkStart w:id="76" w:name="_Hlk133760143"/>
            <w:r>
              <w:t>changes occurred progressively throughout the year with the abundance of Bacteroidetes decreasing and Firmicutes remaining stable</w:t>
            </w:r>
            <w:bookmarkEnd w:id="76"/>
            <w:r>
              <w:t xml:space="preserve">. </w:t>
            </w:r>
          </w:p>
        </w:tc>
      </w:tr>
      <w:tr w:rsidR="002C2DF2" w14:paraId="4E60B37D" w14:textId="77777777" w:rsidTr="004B42F7">
        <w:tc>
          <w:tcPr>
            <w:tcW w:w="2531" w:type="dxa"/>
            <w:vAlign w:val="center"/>
          </w:tcPr>
          <w:p w14:paraId="1881E821" w14:textId="3E03A837" w:rsidR="002C2DF2" w:rsidRDefault="002C2DF2" w:rsidP="002C2DF2">
            <w:proofErr w:type="spellStart"/>
            <w:r>
              <w:t>Burz</w:t>
            </w:r>
            <w:proofErr w:type="spellEnd"/>
            <w:r>
              <w:t>, 2019</w:t>
            </w:r>
            <w:r w:rsidRPr="00EC40E7">
              <w:rPr>
                <w:vertAlign w:val="superscript"/>
              </w:rPr>
              <w:t>1</w:t>
            </w:r>
            <w:r>
              <w:rPr>
                <w:vertAlign w:val="superscript"/>
              </w:rPr>
              <w:t>00</w:t>
            </w:r>
          </w:p>
        </w:tc>
        <w:tc>
          <w:tcPr>
            <w:tcW w:w="11417" w:type="dxa"/>
            <w:vAlign w:val="center"/>
          </w:tcPr>
          <w:p w14:paraId="4AB2F4A8" w14:textId="77777777" w:rsidR="002C2DF2" w:rsidRDefault="002C2DF2" w:rsidP="002C2DF2">
            <w:r>
              <w:t xml:space="preserve">Study examined taxonomic and metabolomic fingerprints of the samples of obtained from the stools from two donors which were left for different times, at different temperatures and exposed to aerobic or anaerobic conditions. They reported some changes due to these conditions and concluded that the best results for </w:t>
            </w:r>
            <w:bookmarkStart w:id="77" w:name="_Hlk133760267"/>
            <w:r>
              <w:t xml:space="preserve">the samples tested at three months of storage, those prepared in maltodextrin-trehalose solutions and stored in a -80°C standard freezer and then rapidly thawed at 37°C, retained the best revivification </w:t>
            </w:r>
            <w:proofErr w:type="gramStart"/>
            <w:r>
              <w:t>potential .</w:t>
            </w:r>
            <w:proofErr w:type="gramEnd"/>
            <w:r>
              <w:t xml:space="preserve"> Maltodextrin-trehalose was also effective in preserving lyophilized samples.</w:t>
            </w:r>
            <w:bookmarkEnd w:id="77"/>
            <w:r>
              <w:t xml:space="preserve"> The study also reported that if time before transformation to transplants would exceed 24hours, fresh samples should not be exposed to temperatures above 20°C, and recommended refrigeration at 4°C for these samples and that oxygen-free atmosphere was not necessary as long as the air above collected samples removed. </w:t>
            </w:r>
          </w:p>
        </w:tc>
      </w:tr>
      <w:tr w:rsidR="0055094C" w:rsidRPr="00EC40E7" w14:paraId="1EE3EA64" w14:textId="77777777" w:rsidTr="004B42F7">
        <w:tc>
          <w:tcPr>
            <w:tcW w:w="13948" w:type="dxa"/>
            <w:gridSpan w:val="2"/>
            <w:shd w:val="clear" w:color="auto" w:fill="BFBFBF" w:themeFill="background1" w:themeFillShade="BF"/>
            <w:vAlign w:val="center"/>
          </w:tcPr>
          <w:p w14:paraId="6ED28FCF" w14:textId="77777777" w:rsidR="0055094C" w:rsidRDefault="0055094C" w:rsidP="007020B4">
            <w:pPr>
              <w:rPr>
                <w:b/>
                <w:bCs/>
              </w:rPr>
            </w:pPr>
            <w:r>
              <w:rPr>
                <w:b/>
                <w:bCs/>
              </w:rPr>
              <w:t>Emulsion processes</w:t>
            </w:r>
          </w:p>
        </w:tc>
      </w:tr>
      <w:tr w:rsidR="002C2DF2" w14:paraId="32D7F7B2" w14:textId="77777777" w:rsidTr="004B42F7">
        <w:tc>
          <w:tcPr>
            <w:tcW w:w="2531" w:type="dxa"/>
            <w:vAlign w:val="center"/>
          </w:tcPr>
          <w:p w14:paraId="28A3D147" w14:textId="351B564F" w:rsidR="002C2DF2" w:rsidRDefault="002C2DF2" w:rsidP="002C2DF2">
            <w:r>
              <w:lastRenderedPageBreak/>
              <w:t>Quaranta, 2020</w:t>
            </w:r>
            <w:r w:rsidRPr="00EC40E7">
              <w:rPr>
                <w:vertAlign w:val="superscript"/>
              </w:rPr>
              <w:t>1</w:t>
            </w:r>
            <w:r>
              <w:rPr>
                <w:vertAlign w:val="superscript"/>
              </w:rPr>
              <w:t>02</w:t>
            </w:r>
          </w:p>
        </w:tc>
        <w:tc>
          <w:tcPr>
            <w:tcW w:w="11417" w:type="dxa"/>
            <w:vAlign w:val="center"/>
          </w:tcPr>
          <w:p w14:paraId="2FA04731" w14:textId="77777777" w:rsidR="002C2DF2" w:rsidRDefault="002C2DF2" w:rsidP="002C2DF2">
            <w:bookmarkStart w:id="78" w:name="_Hlk133760428"/>
            <w:r>
              <w:t xml:space="preserve">Reported using two different </w:t>
            </w:r>
            <w:r w:rsidRPr="00EC40E7">
              <w:t>protocols</w:t>
            </w:r>
            <w:r>
              <w:t xml:space="preserve"> for processing stool samples</w:t>
            </w:r>
            <w:r w:rsidRPr="00EC40E7">
              <w:t xml:space="preserve">: magnet plate emulsion (MPE) and Seward </w:t>
            </w:r>
            <w:proofErr w:type="spellStart"/>
            <w:r w:rsidRPr="00EC40E7">
              <w:t>Stomacher</w:t>
            </w:r>
            <w:r w:rsidRPr="00EC40E7">
              <w:rPr>
                <w:vertAlign w:val="superscript"/>
              </w:rPr>
              <w:t>TM</w:t>
            </w:r>
            <w:proofErr w:type="spellEnd"/>
            <w:r w:rsidRPr="00EC40E7">
              <w:t xml:space="preserve"> Emulsion (SSE</w:t>
            </w:r>
            <w:r>
              <w:t>), comparing different handling conditions. Results showed that both methods were similar in terms of maintaining microbial load and with</w:t>
            </w:r>
            <w:r w:rsidRPr="00EC40E7">
              <w:t xml:space="preserve"> SSE</w:t>
            </w:r>
            <w:r>
              <w:t xml:space="preserve"> being marginally better preserving anaerobic bacteria</w:t>
            </w:r>
            <w:r w:rsidRPr="00EC40E7">
              <w:t xml:space="preserve">. </w:t>
            </w:r>
            <w:bookmarkEnd w:id="78"/>
            <w:r w:rsidRPr="00EC40E7">
              <w:t xml:space="preserve">Quaranta, G., </w:t>
            </w:r>
            <w:proofErr w:type="spellStart"/>
            <w:r w:rsidRPr="00EC40E7">
              <w:t>Fancello</w:t>
            </w:r>
            <w:proofErr w:type="spellEnd"/>
            <w:r w:rsidRPr="00EC40E7">
              <w:t xml:space="preserve">, G., Ianiro, G., Graffeo, R., </w:t>
            </w:r>
            <w:proofErr w:type="spellStart"/>
            <w:r w:rsidRPr="00EC40E7">
              <w:t>Gasbarrini</w:t>
            </w:r>
            <w:proofErr w:type="spellEnd"/>
            <w:r w:rsidRPr="00EC40E7">
              <w:t xml:space="preserve">, A., Cammarota, G., Sanguinetti, M. and Masucci, L. (2020), Laboratory handling practice for faecal microbiota transplantation. J Appl </w:t>
            </w:r>
            <w:proofErr w:type="spellStart"/>
            <w:r w:rsidRPr="00EC40E7">
              <w:t>Microbiol</w:t>
            </w:r>
            <w:proofErr w:type="spellEnd"/>
            <w:r w:rsidRPr="00EC40E7">
              <w:t>, 128: 893-898.</w:t>
            </w:r>
          </w:p>
        </w:tc>
      </w:tr>
    </w:tbl>
    <w:p w14:paraId="2ECDDEBE" w14:textId="77777777" w:rsidR="00C35E37" w:rsidRDefault="00C35E37" w:rsidP="00C35E37"/>
    <w:p w14:paraId="2C1EFCE1" w14:textId="77777777" w:rsidR="0055094C" w:rsidRPr="00C35E37" w:rsidRDefault="0055094C" w:rsidP="00C35E37"/>
    <w:p w14:paraId="2AE6F9B0" w14:textId="77777777" w:rsidR="00C35E37" w:rsidRPr="00C35E37" w:rsidRDefault="00C35E37" w:rsidP="00C35E37">
      <w:pPr>
        <w:pStyle w:val="Heading2"/>
      </w:pPr>
      <w:r w:rsidRPr="00C35E37">
        <w:t xml:space="preserve">Administration </w:t>
      </w:r>
      <w:r>
        <w:t>factors (section 4.5)</w:t>
      </w:r>
    </w:p>
    <w:p w14:paraId="7A05A688" w14:textId="77777777" w:rsidR="00C35E37" w:rsidRPr="00C35E37" w:rsidRDefault="00C35E37" w:rsidP="00C35E37">
      <w:pPr>
        <w:pStyle w:val="Heading3"/>
      </w:pPr>
      <w:r w:rsidRPr="00C35E37">
        <w:t>Route of delivery</w:t>
      </w:r>
    </w:p>
    <w:p w14:paraId="45D2A831" w14:textId="77777777" w:rsidR="00C35E37" w:rsidRDefault="00C35E37" w:rsidP="00C35E37">
      <w:pPr>
        <w:pStyle w:val="Heading4"/>
      </w:pPr>
      <w:r w:rsidRPr="00C35E37">
        <w:t>Colonoscopy vs other methods</w:t>
      </w:r>
    </w:p>
    <w:p w14:paraId="605AF798" w14:textId="1CD50A4A" w:rsidR="00AC7FB3" w:rsidRDefault="002258D7" w:rsidP="00AC7FB3">
      <w:pPr>
        <w:pStyle w:val="Heading5"/>
      </w:pPr>
      <w:r>
        <w:t>Impact on e</w:t>
      </w:r>
      <w:r w:rsidR="00AC7FB3">
        <w:t xml:space="preserve">ffectiveness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19DCB3E1" w14:textId="77777777" w:rsidTr="004B42F7">
        <w:trPr>
          <w:trHeight w:val="340"/>
        </w:trPr>
        <w:tc>
          <w:tcPr>
            <w:tcW w:w="533" w:type="pct"/>
            <w:vMerge w:val="restart"/>
            <w:vAlign w:val="center"/>
          </w:tcPr>
          <w:p w14:paraId="1EEB6063"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46DD7940"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39816A70"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34DD0A87"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1EE9AD98"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05B55DD0"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6E3884AC" w14:textId="77777777" w:rsidTr="004B42F7">
        <w:trPr>
          <w:trHeight w:val="348"/>
        </w:trPr>
        <w:tc>
          <w:tcPr>
            <w:tcW w:w="533" w:type="pct"/>
            <w:vMerge/>
            <w:vAlign w:val="center"/>
          </w:tcPr>
          <w:p w14:paraId="42ED84DF" w14:textId="77777777" w:rsidR="00C5286E" w:rsidRPr="0020493A" w:rsidRDefault="00C5286E" w:rsidP="007020B4">
            <w:pPr>
              <w:rPr>
                <w:b/>
                <w:color w:val="000000" w:themeColor="text1"/>
              </w:rPr>
            </w:pPr>
          </w:p>
        </w:tc>
        <w:tc>
          <w:tcPr>
            <w:tcW w:w="534" w:type="pct"/>
            <w:vMerge/>
            <w:vAlign w:val="center"/>
          </w:tcPr>
          <w:p w14:paraId="2D0F3974" w14:textId="77777777" w:rsidR="00C5286E" w:rsidRPr="0020493A" w:rsidRDefault="00C5286E" w:rsidP="007020B4">
            <w:pPr>
              <w:rPr>
                <w:b/>
                <w:color w:val="000000" w:themeColor="text1"/>
              </w:rPr>
            </w:pPr>
          </w:p>
        </w:tc>
        <w:tc>
          <w:tcPr>
            <w:tcW w:w="466" w:type="pct"/>
            <w:vAlign w:val="center"/>
          </w:tcPr>
          <w:p w14:paraId="3C1BD3D5"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129A712B"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49F4297B"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36E829A1"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0391C615" w14:textId="77777777" w:rsidR="00C5286E" w:rsidRPr="0020493A" w:rsidRDefault="00C5286E" w:rsidP="007020B4">
            <w:pPr>
              <w:rPr>
                <w:b/>
                <w:color w:val="000000" w:themeColor="text1"/>
              </w:rPr>
            </w:pPr>
          </w:p>
        </w:tc>
        <w:tc>
          <w:tcPr>
            <w:tcW w:w="1729" w:type="pct"/>
            <w:vMerge/>
            <w:vAlign w:val="center"/>
          </w:tcPr>
          <w:p w14:paraId="0A68B6C6" w14:textId="77777777" w:rsidR="00C5286E" w:rsidRPr="0020493A" w:rsidRDefault="00C5286E" w:rsidP="007020B4">
            <w:pPr>
              <w:rPr>
                <w:b/>
                <w:color w:val="000000" w:themeColor="text1"/>
              </w:rPr>
            </w:pPr>
          </w:p>
        </w:tc>
      </w:tr>
      <w:tr w:rsidR="00C5286E" w:rsidRPr="0020493A" w14:paraId="4B196695" w14:textId="77777777" w:rsidTr="004B42F7">
        <w:trPr>
          <w:trHeight w:val="64"/>
        </w:trPr>
        <w:tc>
          <w:tcPr>
            <w:tcW w:w="533" w:type="pct"/>
            <w:shd w:val="clear" w:color="auto" w:fill="auto"/>
            <w:vAlign w:val="center"/>
          </w:tcPr>
          <w:p w14:paraId="0946A3EA" w14:textId="2D1D146A" w:rsidR="00C5286E" w:rsidRPr="0020493A" w:rsidRDefault="00C5286E" w:rsidP="007020B4">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sidR="002C2DF2">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760AEAFF" w14:textId="77777777" w:rsidR="00C5286E" w:rsidRPr="0020493A" w:rsidRDefault="00C5286E" w:rsidP="007020B4">
            <w:pPr>
              <w:rPr>
                <w:color w:val="000000" w:themeColor="text1"/>
              </w:rPr>
            </w:pPr>
            <w:r w:rsidRPr="005E4DB7">
              <w:rPr>
                <w:color w:val="000000" w:themeColor="text1"/>
              </w:rPr>
              <w:t>Proportion of cured patients</w:t>
            </w:r>
            <w:r>
              <w:rPr>
                <w:color w:val="000000" w:themeColor="text1"/>
              </w:rPr>
              <w:t xml:space="preserve"> after one FMT @ 30days </w:t>
            </w:r>
          </w:p>
        </w:tc>
        <w:tc>
          <w:tcPr>
            <w:tcW w:w="466" w:type="pct"/>
            <w:vAlign w:val="center"/>
          </w:tcPr>
          <w:p w14:paraId="1BE6322C" w14:textId="77777777" w:rsidR="00C5286E" w:rsidRDefault="00C5286E" w:rsidP="007020B4">
            <w:pPr>
              <w:rPr>
                <w:color w:val="000000" w:themeColor="text1"/>
              </w:rPr>
            </w:pPr>
            <w:r>
              <w:rPr>
                <w:color w:val="000000" w:themeColor="text1"/>
              </w:rPr>
              <w:t>I: 32</w:t>
            </w:r>
          </w:p>
          <w:p w14:paraId="691F8D6F" w14:textId="77777777" w:rsidR="00C5286E" w:rsidRDefault="00C5286E" w:rsidP="007020B4">
            <w:pPr>
              <w:rPr>
                <w:color w:val="000000" w:themeColor="text1"/>
              </w:rPr>
            </w:pPr>
            <w:r>
              <w:rPr>
                <w:color w:val="000000" w:themeColor="text1"/>
              </w:rPr>
              <w:t>I2: 78</w:t>
            </w:r>
          </w:p>
          <w:p w14:paraId="7A81D827" w14:textId="77777777" w:rsidR="00C5286E" w:rsidRPr="0020493A" w:rsidRDefault="00C5286E" w:rsidP="007020B4">
            <w:pPr>
              <w:rPr>
                <w:color w:val="000000" w:themeColor="text1"/>
              </w:rPr>
            </w:pPr>
            <w:r>
              <w:rPr>
                <w:color w:val="000000" w:themeColor="text1"/>
              </w:rPr>
              <w:t>I3: 37</w:t>
            </w:r>
          </w:p>
        </w:tc>
        <w:tc>
          <w:tcPr>
            <w:tcW w:w="354" w:type="pct"/>
            <w:vAlign w:val="center"/>
          </w:tcPr>
          <w:p w14:paraId="624E4188" w14:textId="77777777" w:rsidR="00C5286E" w:rsidRPr="0020493A" w:rsidRDefault="00C5286E" w:rsidP="007020B4">
            <w:pPr>
              <w:rPr>
                <w:color w:val="000000" w:themeColor="text1"/>
              </w:rPr>
            </w:pPr>
            <w:r>
              <w:rPr>
                <w:color w:val="000000" w:themeColor="text1"/>
              </w:rPr>
              <w:t>C: 56</w:t>
            </w:r>
          </w:p>
        </w:tc>
        <w:tc>
          <w:tcPr>
            <w:tcW w:w="517" w:type="pct"/>
            <w:vAlign w:val="center"/>
          </w:tcPr>
          <w:p w14:paraId="6F34F7DD" w14:textId="77777777" w:rsidR="00C5286E" w:rsidRDefault="00C5286E" w:rsidP="007020B4">
            <w:pPr>
              <w:rPr>
                <w:color w:val="000000" w:themeColor="text1"/>
              </w:rPr>
            </w:pPr>
            <w:r>
              <w:rPr>
                <w:color w:val="000000" w:themeColor="text1"/>
              </w:rPr>
              <w:t>I: 32 (100%)</w:t>
            </w:r>
          </w:p>
          <w:p w14:paraId="5E15C3FB" w14:textId="77777777" w:rsidR="00C5286E" w:rsidRDefault="00C5286E" w:rsidP="007020B4">
            <w:pPr>
              <w:rPr>
                <w:color w:val="000000" w:themeColor="text1"/>
              </w:rPr>
            </w:pPr>
            <w:r>
              <w:rPr>
                <w:color w:val="000000" w:themeColor="text1"/>
              </w:rPr>
              <w:t>I2: 59 (76%)</w:t>
            </w:r>
          </w:p>
          <w:p w14:paraId="040C6734" w14:textId="77777777" w:rsidR="00C5286E" w:rsidRPr="0020493A" w:rsidRDefault="00C5286E" w:rsidP="007020B4">
            <w:pPr>
              <w:rPr>
                <w:color w:val="000000" w:themeColor="text1"/>
              </w:rPr>
            </w:pPr>
            <w:r>
              <w:rPr>
                <w:color w:val="000000" w:themeColor="text1"/>
              </w:rPr>
              <w:t>I3: 28 (76%)</w:t>
            </w:r>
          </w:p>
        </w:tc>
        <w:tc>
          <w:tcPr>
            <w:tcW w:w="496" w:type="pct"/>
            <w:vAlign w:val="center"/>
          </w:tcPr>
          <w:p w14:paraId="6ADFE265" w14:textId="77777777" w:rsidR="00C5286E" w:rsidRPr="0020493A" w:rsidRDefault="00C5286E" w:rsidP="007020B4">
            <w:pPr>
              <w:rPr>
                <w:color w:val="000000" w:themeColor="text1"/>
              </w:rPr>
            </w:pPr>
            <w:r>
              <w:rPr>
                <w:color w:val="000000" w:themeColor="text1"/>
              </w:rPr>
              <w:t xml:space="preserve">C: 47 (84%) </w:t>
            </w:r>
          </w:p>
        </w:tc>
        <w:tc>
          <w:tcPr>
            <w:tcW w:w="371" w:type="pct"/>
            <w:vAlign w:val="center"/>
          </w:tcPr>
          <w:p w14:paraId="29FD38D9" w14:textId="77777777" w:rsidR="00C5286E" w:rsidRPr="000A3E56" w:rsidRDefault="00C5286E" w:rsidP="007020B4">
            <w:pPr>
              <w:rPr>
                <w:sz w:val="20"/>
                <w:szCs w:val="20"/>
              </w:rPr>
            </w:pPr>
            <w:proofErr w:type="gramStart"/>
            <w:r w:rsidRPr="000A3E56">
              <w:rPr>
                <w:sz w:val="20"/>
                <w:szCs w:val="20"/>
              </w:rPr>
              <w:t>1:p</w:t>
            </w:r>
            <w:proofErr w:type="gramEnd"/>
            <w:r w:rsidRPr="000A3E56">
              <w:rPr>
                <w:sz w:val="20"/>
                <w:szCs w:val="20"/>
              </w:rPr>
              <w:t>=0.0946</w:t>
            </w:r>
          </w:p>
          <w:p w14:paraId="727AB5EB" w14:textId="77777777" w:rsidR="00C5286E" w:rsidRPr="000A3E56" w:rsidRDefault="00C5286E" w:rsidP="007020B4">
            <w:pPr>
              <w:rPr>
                <w:sz w:val="20"/>
                <w:szCs w:val="20"/>
              </w:rPr>
            </w:pPr>
            <w:proofErr w:type="gramStart"/>
            <w:r w:rsidRPr="000A3E56">
              <w:rPr>
                <w:sz w:val="20"/>
                <w:szCs w:val="20"/>
              </w:rPr>
              <w:t>2:p</w:t>
            </w:r>
            <w:proofErr w:type="gramEnd"/>
            <w:r w:rsidRPr="000A3E56">
              <w:rPr>
                <w:sz w:val="20"/>
                <w:szCs w:val="20"/>
              </w:rPr>
              <w:t>=0.2543</w:t>
            </w:r>
          </w:p>
          <w:p w14:paraId="68A1F773" w14:textId="77777777" w:rsidR="00C5286E" w:rsidRPr="000A3E56" w:rsidRDefault="00C5286E" w:rsidP="007020B4">
            <w:proofErr w:type="gramStart"/>
            <w:r w:rsidRPr="000A3E56">
              <w:rPr>
                <w:sz w:val="20"/>
                <w:szCs w:val="20"/>
              </w:rPr>
              <w:t>3:p</w:t>
            </w:r>
            <w:proofErr w:type="gramEnd"/>
            <w:r w:rsidRPr="000A3E56">
              <w:rPr>
                <w:sz w:val="20"/>
                <w:szCs w:val="20"/>
              </w:rPr>
              <w:t>=0.5632</w:t>
            </w:r>
          </w:p>
        </w:tc>
        <w:tc>
          <w:tcPr>
            <w:tcW w:w="1729" w:type="pct"/>
            <w:vAlign w:val="center"/>
          </w:tcPr>
          <w:p w14:paraId="289ED304" w14:textId="77777777" w:rsidR="00C5286E" w:rsidRPr="000A3E56" w:rsidRDefault="00C5286E" w:rsidP="007020B4">
            <w:r w:rsidRPr="000A3E56">
              <w:t>Methods of delivery were:</w:t>
            </w:r>
          </w:p>
          <w:p w14:paraId="70120AEE" w14:textId="77777777" w:rsidR="00C5286E" w:rsidRPr="000A3E56" w:rsidRDefault="00C5286E" w:rsidP="007020B4">
            <w:r w:rsidRPr="000A3E56">
              <w:t>I: bidirectional (via UGIT and LGIT)</w:t>
            </w:r>
          </w:p>
          <w:p w14:paraId="7F3A3B6D" w14:textId="77777777" w:rsidR="00C5286E" w:rsidRPr="000A3E56" w:rsidRDefault="00C5286E" w:rsidP="007020B4">
            <w:r w:rsidRPr="000A3E56">
              <w:t>I2: UGIT to small intestine</w:t>
            </w:r>
          </w:p>
          <w:p w14:paraId="7806C53F" w14:textId="77777777" w:rsidR="00C5286E" w:rsidRPr="000A3E56" w:rsidRDefault="00C5286E" w:rsidP="007020B4">
            <w:r w:rsidRPr="000A3E56">
              <w:t>I3: capsules</w:t>
            </w:r>
          </w:p>
          <w:p w14:paraId="36C9FD72" w14:textId="77777777" w:rsidR="00C5286E" w:rsidRPr="000A3E56" w:rsidRDefault="00C5286E" w:rsidP="007020B4">
            <w:r w:rsidRPr="000A3E56">
              <w:t>C: LGIT (colonoscopy, not specified)</w:t>
            </w:r>
          </w:p>
          <w:p w14:paraId="7E0CC61E" w14:textId="77777777" w:rsidR="00C5286E" w:rsidRPr="000A3E56" w:rsidRDefault="00C5286E" w:rsidP="007020B4">
            <w:r w:rsidRPr="000A3E56">
              <w:t>Volume of FMT delivery was not provided for either group MedCalc</w:t>
            </w:r>
          </w:p>
        </w:tc>
      </w:tr>
      <w:tr w:rsidR="002C2DF2" w:rsidRPr="0020493A" w14:paraId="67195125" w14:textId="77777777" w:rsidTr="004B42F7">
        <w:trPr>
          <w:trHeight w:val="64"/>
        </w:trPr>
        <w:tc>
          <w:tcPr>
            <w:tcW w:w="533" w:type="pct"/>
            <w:shd w:val="clear" w:color="auto" w:fill="auto"/>
            <w:vAlign w:val="center"/>
          </w:tcPr>
          <w:p w14:paraId="28813B5F" w14:textId="39C74222"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00CF6BCE" w14:textId="77777777" w:rsidR="002C2DF2" w:rsidRPr="0020493A" w:rsidRDefault="002C2DF2" w:rsidP="002C2DF2">
            <w:pPr>
              <w:rPr>
                <w:i/>
                <w:iCs/>
                <w:color w:val="000000" w:themeColor="text1"/>
              </w:rPr>
            </w:pPr>
            <w:r w:rsidRPr="005E4DB7">
              <w:rPr>
                <w:color w:val="000000" w:themeColor="text1"/>
              </w:rPr>
              <w:t>Proportion of cured patients</w:t>
            </w:r>
            <w:r>
              <w:rPr>
                <w:color w:val="000000" w:themeColor="text1"/>
              </w:rPr>
              <w:t xml:space="preserve"> after one FMT @ 90days</w:t>
            </w:r>
          </w:p>
        </w:tc>
        <w:tc>
          <w:tcPr>
            <w:tcW w:w="466" w:type="pct"/>
            <w:vAlign w:val="center"/>
          </w:tcPr>
          <w:p w14:paraId="30676B78" w14:textId="77777777" w:rsidR="002C2DF2" w:rsidRDefault="002C2DF2" w:rsidP="002C2DF2">
            <w:pPr>
              <w:rPr>
                <w:color w:val="000000" w:themeColor="text1"/>
              </w:rPr>
            </w:pPr>
            <w:r>
              <w:rPr>
                <w:color w:val="000000" w:themeColor="text1"/>
              </w:rPr>
              <w:t>I: 32</w:t>
            </w:r>
          </w:p>
          <w:p w14:paraId="0A92A5D4" w14:textId="77777777" w:rsidR="002C2DF2" w:rsidRDefault="002C2DF2" w:rsidP="002C2DF2">
            <w:pPr>
              <w:rPr>
                <w:color w:val="000000" w:themeColor="text1"/>
              </w:rPr>
            </w:pPr>
            <w:r>
              <w:rPr>
                <w:color w:val="000000" w:themeColor="text1"/>
              </w:rPr>
              <w:t>I2: 78</w:t>
            </w:r>
          </w:p>
          <w:p w14:paraId="36F05CB8" w14:textId="77777777" w:rsidR="002C2DF2" w:rsidRPr="0020493A" w:rsidRDefault="002C2DF2" w:rsidP="002C2DF2">
            <w:pPr>
              <w:rPr>
                <w:color w:val="000000" w:themeColor="text1"/>
              </w:rPr>
            </w:pPr>
            <w:r>
              <w:rPr>
                <w:color w:val="000000" w:themeColor="text1"/>
              </w:rPr>
              <w:t>I3: 37</w:t>
            </w:r>
          </w:p>
        </w:tc>
        <w:tc>
          <w:tcPr>
            <w:tcW w:w="354" w:type="pct"/>
            <w:vAlign w:val="center"/>
          </w:tcPr>
          <w:p w14:paraId="3E21BE7F" w14:textId="77777777" w:rsidR="002C2DF2" w:rsidRPr="0020493A" w:rsidRDefault="002C2DF2" w:rsidP="002C2DF2">
            <w:pPr>
              <w:rPr>
                <w:color w:val="000000" w:themeColor="text1"/>
              </w:rPr>
            </w:pPr>
            <w:r>
              <w:rPr>
                <w:color w:val="000000" w:themeColor="text1"/>
              </w:rPr>
              <w:t>C: 56</w:t>
            </w:r>
          </w:p>
        </w:tc>
        <w:tc>
          <w:tcPr>
            <w:tcW w:w="517" w:type="pct"/>
            <w:vAlign w:val="center"/>
          </w:tcPr>
          <w:p w14:paraId="2F95E069" w14:textId="77777777" w:rsidR="002C2DF2" w:rsidRDefault="002C2DF2" w:rsidP="002C2DF2">
            <w:pPr>
              <w:rPr>
                <w:color w:val="000000" w:themeColor="text1"/>
              </w:rPr>
            </w:pPr>
            <w:r>
              <w:rPr>
                <w:color w:val="000000" w:themeColor="text1"/>
              </w:rPr>
              <w:t>I: 32 (100%)</w:t>
            </w:r>
          </w:p>
          <w:p w14:paraId="23CEE08E" w14:textId="77777777" w:rsidR="002C2DF2" w:rsidRDefault="002C2DF2" w:rsidP="002C2DF2">
            <w:pPr>
              <w:rPr>
                <w:color w:val="000000" w:themeColor="text1"/>
              </w:rPr>
            </w:pPr>
            <w:r>
              <w:rPr>
                <w:color w:val="000000" w:themeColor="text1"/>
              </w:rPr>
              <w:t xml:space="preserve">I2: </w:t>
            </w:r>
            <w:r w:rsidRPr="00630166">
              <w:rPr>
                <w:color w:val="000000" w:themeColor="text1"/>
              </w:rPr>
              <w:t>57</w:t>
            </w:r>
            <w:r>
              <w:rPr>
                <w:color w:val="000000" w:themeColor="text1"/>
              </w:rPr>
              <w:t xml:space="preserve"> </w:t>
            </w:r>
            <w:r w:rsidRPr="00630166">
              <w:rPr>
                <w:color w:val="000000" w:themeColor="text1"/>
              </w:rPr>
              <w:t>(73%)</w:t>
            </w:r>
          </w:p>
          <w:p w14:paraId="52897B35" w14:textId="77777777" w:rsidR="002C2DF2" w:rsidRPr="0020493A" w:rsidRDefault="002C2DF2" w:rsidP="002C2DF2">
            <w:pPr>
              <w:rPr>
                <w:color w:val="000000" w:themeColor="text1"/>
              </w:rPr>
            </w:pPr>
            <w:r>
              <w:rPr>
                <w:color w:val="000000" w:themeColor="text1"/>
              </w:rPr>
              <w:t xml:space="preserve">I3: </w:t>
            </w:r>
            <w:r w:rsidRPr="00630166">
              <w:rPr>
                <w:color w:val="000000" w:themeColor="text1"/>
              </w:rPr>
              <w:t>26 (70%)</w:t>
            </w:r>
          </w:p>
        </w:tc>
        <w:tc>
          <w:tcPr>
            <w:tcW w:w="496" w:type="pct"/>
            <w:vAlign w:val="center"/>
          </w:tcPr>
          <w:p w14:paraId="7F486F00" w14:textId="77777777" w:rsidR="002C2DF2" w:rsidRPr="0020493A" w:rsidRDefault="002C2DF2" w:rsidP="002C2DF2">
            <w:pPr>
              <w:rPr>
                <w:color w:val="000000" w:themeColor="text1"/>
              </w:rPr>
            </w:pPr>
            <w:r>
              <w:rPr>
                <w:color w:val="000000" w:themeColor="text1"/>
              </w:rPr>
              <w:t xml:space="preserve">C: 47 (84%) </w:t>
            </w:r>
          </w:p>
        </w:tc>
        <w:tc>
          <w:tcPr>
            <w:tcW w:w="371" w:type="pct"/>
            <w:vAlign w:val="center"/>
          </w:tcPr>
          <w:p w14:paraId="18D74F89" w14:textId="77777777" w:rsidR="002C2DF2" w:rsidRPr="000A3E56" w:rsidRDefault="002C2DF2" w:rsidP="002C2DF2">
            <w:pPr>
              <w:rPr>
                <w:sz w:val="20"/>
                <w:szCs w:val="20"/>
              </w:rPr>
            </w:pPr>
            <w:proofErr w:type="gramStart"/>
            <w:r w:rsidRPr="000A3E56">
              <w:rPr>
                <w:sz w:val="20"/>
                <w:szCs w:val="20"/>
              </w:rPr>
              <w:t>1:p</w:t>
            </w:r>
            <w:proofErr w:type="gramEnd"/>
            <w:r w:rsidRPr="000A3E56">
              <w:rPr>
                <w:sz w:val="20"/>
                <w:szCs w:val="20"/>
              </w:rPr>
              <w:t>=0.0946</w:t>
            </w:r>
          </w:p>
          <w:p w14:paraId="1712EA0D" w14:textId="77777777" w:rsidR="002C2DF2" w:rsidRPr="000A3E56" w:rsidRDefault="002C2DF2" w:rsidP="002C2DF2">
            <w:pPr>
              <w:rPr>
                <w:sz w:val="20"/>
                <w:szCs w:val="20"/>
              </w:rPr>
            </w:pPr>
            <w:proofErr w:type="gramStart"/>
            <w:r w:rsidRPr="000A3E56">
              <w:rPr>
                <w:sz w:val="20"/>
                <w:szCs w:val="20"/>
              </w:rPr>
              <w:t>2:p</w:t>
            </w:r>
            <w:proofErr w:type="gramEnd"/>
            <w:r w:rsidRPr="000A3E56">
              <w:rPr>
                <w:sz w:val="20"/>
                <w:szCs w:val="20"/>
              </w:rPr>
              <w:t>=0.1494</w:t>
            </w:r>
          </w:p>
          <w:p w14:paraId="4BA9BFCD" w14:textId="77777777" w:rsidR="002C2DF2" w:rsidRPr="000A3E56" w:rsidRDefault="002C2DF2" w:rsidP="002C2DF2">
            <w:proofErr w:type="gramStart"/>
            <w:r w:rsidRPr="000A3E56">
              <w:rPr>
                <w:sz w:val="20"/>
                <w:szCs w:val="20"/>
              </w:rPr>
              <w:t>3:p</w:t>
            </w:r>
            <w:proofErr w:type="gramEnd"/>
            <w:r w:rsidRPr="000A3E56">
              <w:rPr>
                <w:sz w:val="20"/>
                <w:szCs w:val="20"/>
              </w:rPr>
              <w:t>=0.7523</w:t>
            </w:r>
          </w:p>
        </w:tc>
        <w:tc>
          <w:tcPr>
            <w:tcW w:w="1729" w:type="pct"/>
            <w:vAlign w:val="center"/>
          </w:tcPr>
          <w:p w14:paraId="4A2FF576" w14:textId="77777777" w:rsidR="002C2DF2" w:rsidRPr="000A3E56" w:rsidRDefault="002C2DF2" w:rsidP="002C2DF2">
            <w:r w:rsidRPr="000A3E56">
              <w:t>Methods of delivery were:</w:t>
            </w:r>
          </w:p>
          <w:p w14:paraId="2CE88F7A" w14:textId="77777777" w:rsidR="002C2DF2" w:rsidRPr="000A3E56" w:rsidRDefault="002C2DF2" w:rsidP="002C2DF2">
            <w:r w:rsidRPr="000A3E56">
              <w:t>I: bidirectional (via UGIT and LGIT)</w:t>
            </w:r>
          </w:p>
          <w:p w14:paraId="70D50C77" w14:textId="77777777" w:rsidR="002C2DF2" w:rsidRPr="000A3E56" w:rsidRDefault="002C2DF2" w:rsidP="002C2DF2">
            <w:r w:rsidRPr="000A3E56">
              <w:t>I2: UGIT to small intestine</w:t>
            </w:r>
          </w:p>
          <w:p w14:paraId="384C2692" w14:textId="77777777" w:rsidR="002C2DF2" w:rsidRPr="000A3E56" w:rsidRDefault="002C2DF2" w:rsidP="002C2DF2">
            <w:r w:rsidRPr="000A3E56">
              <w:t>I3: capsules</w:t>
            </w:r>
          </w:p>
          <w:p w14:paraId="5C7073E6" w14:textId="77777777" w:rsidR="002C2DF2" w:rsidRPr="000A3E56" w:rsidRDefault="002C2DF2" w:rsidP="002C2DF2">
            <w:r w:rsidRPr="000A3E56">
              <w:t>C: LGIT (colonoscopy, not specified)</w:t>
            </w:r>
          </w:p>
          <w:p w14:paraId="611B159F" w14:textId="77777777" w:rsidR="002C2DF2" w:rsidRPr="000A3E56" w:rsidRDefault="002C2DF2" w:rsidP="002C2DF2">
            <w:r w:rsidRPr="000A3E56">
              <w:t>Volume of FMT delivery was not provided for either group MedCalc</w:t>
            </w:r>
          </w:p>
        </w:tc>
      </w:tr>
      <w:tr w:rsidR="00DC76CB" w:rsidRPr="0020493A" w14:paraId="5C85C90A"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14AF738" w14:textId="0315CC41" w:rsidR="00DC76CB" w:rsidRPr="0020493A" w:rsidRDefault="00DC76CB" w:rsidP="00DC76CB">
            <w:pPr>
              <w:rPr>
                <w:color w:val="000000" w:themeColor="text1"/>
              </w:rPr>
            </w:pPr>
            <w:r w:rsidRPr="00CF4F04">
              <w:rPr>
                <w:rFonts w:ascii="Calibri" w:eastAsia="Times New Roman" w:hAnsi="Calibri" w:cs="Calibri"/>
                <w:color w:val="000000"/>
                <w:lang w:eastAsia="en-GB"/>
              </w:rPr>
              <w:lastRenderedPageBreak/>
              <w:t>Ponte 2018</w:t>
            </w:r>
            <w:r w:rsidRPr="00DC76CB">
              <w:rPr>
                <w:rFonts w:ascii="Calibri" w:eastAsia="Times New Roman" w:hAnsi="Calibri" w:cs="Calibri"/>
                <w:color w:val="000000"/>
                <w:vertAlign w:val="superscript"/>
                <w:lang w:eastAsia="en-GB"/>
              </w:rPr>
              <w:t>24</w:t>
            </w:r>
          </w:p>
        </w:tc>
        <w:tc>
          <w:tcPr>
            <w:tcW w:w="534" w:type="pct"/>
            <w:tcBorders>
              <w:top w:val="single" w:sz="4" w:space="0" w:color="auto"/>
              <w:left w:val="single" w:sz="4" w:space="0" w:color="auto"/>
              <w:bottom w:val="single" w:sz="4" w:space="0" w:color="auto"/>
              <w:right w:val="single" w:sz="4" w:space="0" w:color="auto"/>
            </w:tcBorders>
            <w:vAlign w:val="center"/>
          </w:tcPr>
          <w:p w14:paraId="43FB0612" w14:textId="77777777" w:rsidR="00DC76CB" w:rsidRPr="00462B83" w:rsidRDefault="00DC76CB" w:rsidP="00DC76CB">
            <w:pPr>
              <w:rPr>
                <w:color w:val="000000" w:themeColor="text1"/>
              </w:rPr>
            </w:pPr>
            <w:r w:rsidRPr="00462B83">
              <w:rPr>
                <w:color w:val="000000" w:themeColor="text1"/>
              </w:rPr>
              <w:t>No of people w/ cure</w:t>
            </w:r>
            <w:r>
              <w:rPr>
                <w:color w:val="000000" w:themeColor="text1"/>
              </w:rPr>
              <w:t xml:space="preserve"> </w:t>
            </w:r>
            <w:r w:rsidRPr="00462B83">
              <w:rPr>
                <w:i/>
                <w:iCs/>
                <w:color w:val="000000" w:themeColor="text1"/>
              </w:rPr>
              <w:t>after first FMT</w:t>
            </w:r>
          </w:p>
        </w:tc>
        <w:tc>
          <w:tcPr>
            <w:tcW w:w="466" w:type="pct"/>
            <w:vAlign w:val="center"/>
          </w:tcPr>
          <w:p w14:paraId="1024BB81" w14:textId="77777777" w:rsidR="00DC76CB" w:rsidRPr="0020493A" w:rsidRDefault="00DC76CB" w:rsidP="00DC76CB">
            <w:pPr>
              <w:rPr>
                <w:color w:val="000000" w:themeColor="text1"/>
              </w:rPr>
            </w:pPr>
            <w:r>
              <w:rPr>
                <w:color w:val="000000" w:themeColor="text1"/>
              </w:rPr>
              <w:t>24</w:t>
            </w:r>
          </w:p>
        </w:tc>
        <w:tc>
          <w:tcPr>
            <w:tcW w:w="354" w:type="pct"/>
            <w:vAlign w:val="center"/>
          </w:tcPr>
          <w:p w14:paraId="6C3A0AF8" w14:textId="77777777" w:rsidR="00DC76CB" w:rsidRPr="0020493A" w:rsidRDefault="00DC76CB" w:rsidP="00DC76CB">
            <w:pPr>
              <w:rPr>
                <w:color w:val="000000" w:themeColor="text1"/>
              </w:rPr>
            </w:pPr>
            <w:r>
              <w:rPr>
                <w:color w:val="000000" w:themeColor="text1"/>
              </w:rPr>
              <w:t>2</w:t>
            </w:r>
          </w:p>
        </w:tc>
        <w:tc>
          <w:tcPr>
            <w:tcW w:w="517" w:type="pct"/>
            <w:vAlign w:val="center"/>
          </w:tcPr>
          <w:p w14:paraId="09C3B466" w14:textId="77777777" w:rsidR="00DC76CB" w:rsidRPr="0020493A" w:rsidRDefault="00DC76CB" w:rsidP="00DC76CB">
            <w:pPr>
              <w:rPr>
                <w:color w:val="000000" w:themeColor="text1"/>
              </w:rPr>
            </w:pPr>
            <w:r>
              <w:rPr>
                <w:color w:val="000000" w:themeColor="text1"/>
              </w:rPr>
              <w:t>21 (88%)</w:t>
            </w:r>
          </w:p>
        </w:tc>
        <w:tc>
          <w:tcPr>
            <w:tcW w:w="496" w:type="pct"/>
            <w:vAlign w:val="center"/>
          </w:tcPr>
          <w:p w14:paraId="33EC5A8A" w14:textId="77777777" w:rsidR="00DC76CB" w:rsidRPr="0020493A" w:rsidRDefault="00DC76CB" w:rsidP="00DC76CB">
            <w:pPr>
              <w:rPr>
                <w:color w:val="000000" w:themeColor="text1"/>
              </w:rPr>
            </w:pPr>
            <w:r>
              <w:rPr>
                <w:color w:val="000000" w:themeColor="text1"/>
              </w:rPr>
              <w:t>2 (100%)</w:t>
            </w:r>
          </w:p>
        </w:tc>
        <w:tc>
          <w:tcPr>
            <w:tcW w:w="371" w:type="pct"/>
            <w:vAlign w:val="center"/>
          </w:tcPr>
          <w:p w14:paraId="0D5A1D6D" w14:textId="77777777" w:rsidR="00DC76CB" w:rsidRPr="000A3E56" w:rsidRDefault="00DC76CB" w:rsidP="00DC76CB">
            <w:r w:rsidRPr="000A3E56">
              <w:t>RR 0.84 [0.06-12.6], p=8997</w:t>
            </w:r>
          </w:p>
        </w:tc>
        <w:tc>
          <w:tcPr>
            <w:tcW w:w="1729" w:type="pct"/>
            <w:vAlign w:val="center"/>
          </w:tcPr>
          <w:p w14:paraId="5527A867" w14:textId="77777777" w:rsidR="00DC76CB" w:rsidRPr="00462B83" w:rsidRDefault="00DC76CB" w:rsidP="00DC76CB">
            <w:pPr>
              <w:rPr>
                <w:color w:val="000000" w:themeColor="text1"/>
              </w:rPr>
            </w:pPr>
            <w:r>
              <w:rPr>
                <w:color w:val="000000" w:themeColor="text1"/>
              </w:rPr>
              <w:t xml:space="preserve">Upper vs lower. </w:t>
            </w:r>
            <w:r w:rsidRPr="00462B83">
              <w:rPr>
                <w:color w:val="000000" w:themeColor="text1"/>
              </w:rPr>
              <w:t xml:space="preserve">All </w:t>
            </w:r>
            <w:r>
              <w:rPr>
                <w:color w:val="000000" w:themeColor="text1"/>
              </w:rPr>
              <w:t xml:space="preserve">on abx </w:t>
            </w:r>
            <w:r w:rsidRPr="00462B83">
              <w:rPr>
                <w:color w:val="000000" w:themeColor="text1"/>
              </w:rPr>
              <w:t>until the day before the FMT</w:t>
            </w:r>
            <w:r>
              <w:rPr>
                <w:color w:val="000000" w:themeColor="text1"/>
              </w:rPr>
              <w:t>,</w:t>
            </w:r>
            <w:r w:rsidRPr="00462B83">
              <w:rPr>
                <w:color w:val="000000" w:themeColor="text1"/>
              </w:rPr>
              <w:t xml:space="preserve"> </w:t>
            </w:r>
            <w:r>
              <w:rPr>
                <w:color w:val="000000" w:themeColor="text1"/>
              </w:rPr>
              <w:t>all</w:t>
            </w:r>
            <w:r w:rsidRPr="00462B83">
              <w:rPr>
                <w:color w:val="000000" w:themeColor="text1"/>
              </w:rPr>
              <w:t xml:space="preserve"> underwent bowel prep</w:t>
            </w:r>
            <w:r>
              <w:rPr>
                <w:color w:val="000000" w:themeColor="text1"/>
              </w:rPr>
              <w:t xml:space="preserve"> </w:t>
            </w:r>
            <w:r w:rsidRPr="00462B83">
              <w:rPr>
                <w:color w:val="000000" w:themeColor="text1"/>
              </w:rPr>
              <w:t>w</w:t>
            </w:r>
            <w:r>
              <w:rPr>
                <w:color w:val="000000" w:themeColor="text1"/>
              </w:rPr>
              <w:t>/</w:t>
            </w:r>
            <w:r w:rsidRPr="00462B83">
              <w:rPr>
                <w:color w:val="000000" w:themeColor="text1"/>
              </w:rPr>
              <w:t xml:space="preserve"> 4</w:t>
            </w:r>
            <w:r>
              <w:rPr>
                <w:color w:val="000000" w:themeColor="text1"/>
              </w:rPr>
              <w:t>L</w:t>
            </w:r>
            <w:r w:rsidRPr="00462B83">
              <w:rPr>
                <w:color w:val="000000" w:themeColor="text1"/>
              </w:rPr>
              <w:t xml:space="preserve"> polyethylene glycol </w:t>
            </w:r>
            <w:r>
              <w:rPr>
                <w:color w:val="000000" w:themeColor="text1"/>
              </w:rPr>
              <w:t>n</w:t>
            </w:r>
            <w:r w:rsidRPr="00462B83">
              <w:rPr>
                <w:color w:val="000000" w:themeColor="text1"/>
              </w:rPr>
              <w:t>ight before</w:t>
            </w:r>
            <w:r>
              <w:rPr>
                <w:color w:val="000000" w:themeColor="text1"/>
              </w:rPr>
              <w:t>. PPI (evening before and morning) for</w:t>
            </w:r>
            <w:r w:rsidRPr="00462B83">
              <w:rPr>
                <w:color w:val="000000" w:themeColor="text1"/>
              </w:rPr>
              <w:t xml:space="preserve"> gastroscopy</w:t>
            </w:r>
            <w:r>
              <w:rPr>
                <w:color w:val="000000" w:themeColor="text1"/>
              </w:rPr>
              <w:t xml:space="preserve">, </w:t>
            </w:r>
          </w:p>
          <w:p w14:paraId="6D744E08" w14:textId="77777777" w:rsidR="00DC76CB" w:rsidRDefault="00DC76CB" w:rsidP="00DC76CB">
            <w:pPr>
              <w:rPr>
                <w:color w:val="000000" w:themeColor="text1"/>
              </w:rPr>
            </w:pPr>
            <w:r w:rsidRPr="00462B83">
              <w:rPr>
                <w:color w:val="000000" w:themeColor="text1"/>
              </w:rPr>
              <w:t xml:space="preserve">loperamide </w:t>
            </w:r>
            <w:r>
              <w:rPr>
                <w:color w:val="000000" w:themeColor="text1"/>
              </w:rPr>
              <w:t>before FMT if colonoscopy</w:t>
            </w:r>
          </w:p>
          <w:p w14:paraId="21E28836" w14:textId="77777777" w:rsidR="00DC76CB" w:rsidRDefault="00DC76CB" w:rsidP="00DC76CB">
            <w:pPr>
              <w:rPr>
                <w:color w:val="000000" w:themeColor="text1"/>
              </w:rPr>
            </w:pPr>
            <w:r>
              <w:rPr>
                <w:color w:val="000000" w:themeColor="text1"/>
              </w:rPr>
              <w:t>there were 28 patients total and 34 FMTs, three patients lost to follow-up. Two patients in gastroscopy group who experienced recurrence were given colonoscopy and were cured, one patient received gastroscopy and experienced recurrence again. In ‘cured’ group there were three patients who had abx-associated diarrhoea (for respiratory infection) who were still considered ‘cured’. Cure defined as resolution of diarrhoea (due to CDI) and no recurrence up to two months.</w:t>
            </w:r>
          </w:p>
          <w:p w14:paraId="0A904A79" w14:textId="77777777" w:rsidR="00DC76CB" w:rsidRPr="0020493A" w:rsidRDefault="00DC76CB" w:rsidP="00DC76CB">
            <w:pPr>
              <w:rPr>
                <w:color w:val="000000" w:themeColor="text1"/>
              </w:rPr>
            </w:pPr>
            <w:r>
              <w:rPr>
                <w:color w:val="000000" w:themeColor="text1"/>
              </w:rPr>
              <w:t xml:space="preserve">Blue font = RR for cure calculated in MedCalc patients </w:t>
            </w:r>
          </w:p>
        </w:tc>
      </w:tr>
      <w:tr w:rsidR="00DC76CB" w:rsidRPr="0020493A" w14:paraId="13CC2A6B"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37E709C" w14:textId="7ECA9C1F" w:rsidR="00DC76CB" w:rsidRPr="0020493A" w:rsidRDefault="00DC76CB" w:rsidP="00DC76CB">
            <w:pPr>
              <w:rPr>
                <w:color w:val="000000" w:themeColor="text1"/>
              </w:rPr>
            </w:pPr>
            <w:r w:rsidRPr="00CF4F04">
              <w:rPr>
                <w:rFonts w:ascii="Calibri" w:eastAsia="Times New Roman" w:hAnsi="Calibri" w:cs="Calibri"/>
                <w:color w:val="000000"/>
                <w:lang w:eastAsia="en-GB"/>
              </w:rPr>
              <w:t>Ponte 2018</w:t>
            </w:r>
            <w:r w:rsidRPr="00DC76CB">
              <w:rPr>
                <w:rFonts w:ascii="Calibri" w:eastAsia="Times New Roman" w:hAnsi="Calibri" w:cs="Calibri"/>
                <w:color w:val="000000"/>
                <w:vertAlign w:val="superscript"/>
                <w:lang w:eastAsia="en-GB"/>
              </w:rPr>
              <w:t>24</w:t>
            </w:r>
          </w:p>
        </w:tc>
        <w:tc>
          <w:tcPr>
            <w:tcW w:w="534" w:type="pct"/>
            <w:tcBorders>
              <w:top w:val="single" w:sz="4" w:space="0" w:color="auto"/>
              <w:left w:val="single" w:sz="4" w:space="0" w:color="auto"/>
              <w:bottom w:val="single" w:sz="4" w:space="0" w:color="auto"/>
              <w:right w:val="single" w:sz="4" w:space="0" w:color="auto"/>
            </w:tcBorders>
            <w:vAlign w:val="center"/>
          </w:tcPr>
          <w:p w14:paraId="74B2BA54" w14:textId="77777777" w:rsidR="00DC76CB" w:rsidRPr="0020493A" w:rsidRDefault="00DC76CB" w:rsidP="00DC76CB">
            <w:pPr>
              <w:rPr>
                <w:color w:val="000000" w:themeColor="text1"/>
              </w:rPr>
            </w:pPr>
            <w:r w:rsidRPr="00462B83">
              <w:rPr>
                <w:color w:val="000000" w:themeColor="text1"/>
              </w:rPr>
              <w:t xml:space="preserve">No of </w:t>
            </w:r>
            <w:r>
              <w:rPr>
                <w:color w:val="000000" w:themeColor="text1"/>
              </w:rPr>
              <w:t>successful</w:t>
            </w:r>
            <w:r w:rsidRPr="00462B83">
              <w:rPr>
                <w:i/>
                <w:iCs/>
                <w:color w:val="000000" w:themeColor="text1"/>
              </w:rPr>
              <w:t xml:space="preserve"> FMT</w:t>
            </w:r>
            <w:r>
              <w:rPr>
                <w:i/>
                <w:iCs/>
                <w:color w:val="000000" w:themeColor="text1"/>
              </w:rPr>
              <w:t>s</w:t>
            </w:r>
          </w:p>
        </w:tc>
        <w:tc>
          <w:tcPr>
            <w:tcW w:w="466" w:type="pct"/>
            <w:vAlign w:val="center"/>
          </w:tcPr>
          <w:p w14:paraId="07A3286C" w14:textId="77777777" w:rsidR="00DC76CB" w:rsidRPr="0020493A" w:rsidRDefault="00DC76CB" w:rsidP="00DC76CB">
            <w:pPr>
              <w:rPr>
                <w:color w:val="000000" w:themeColor="text1"/>
              </w:rPr>
            </w:pPr>
            <w:r>
              <w:rPr>
                <w:color w:val="000000" w:themeColor="text1"/>
              </w:rPr>
              <w:t>24</w:t>
            </w:r>
          </w:p>
        </w:tc>
        <w:tc>
          <w:tcPr>
            <w:tcW w:w="354" w:type="pct"/>
            <w:vAlign w:val="center"/>
          </w:tcPr>
          <w:p w14:paraId="19526D1C" w14:textId="77777777" w:rsidR="00DC76CB" w:rsidRPr="0020493A" w:rsidRDefault="00DC76CB" w:rsidP="00DC76CB">
            <w:pPr>
              <w:rPr>
                <w:color w:val="000000" w:themeColor="text1"/>
              </w:rPr>
            </w:pPr>
            <w:r>
              <w:rPr>
                <w:color w:val="000000" w:themeColor="text1"/>
              </w:rPr>
              <w:t>4</w:t>
            </w:r>
          </w:p>
        </w:tc>
        <w:tc>
          <w:tcPr>
            <w:tcW w:w="517" w:type="pct"/>
            <w:vAlign w:val="center"/>
          </w:tcPr>
          <w:p w14:paraId="0A3095A7" w14:textId="77777777" w:rsidR="00DC76CB" w:rsidRPr="0020493A" w:rsidRDefault="00DC76CB" w:rsidP="00DC76CB">
            <w:pPr>
              <w:rPr>
                <w:color w:val="000000" w:themeColor="text1"/>
              </w:rPr>
            </w:pPr>
            <w:r>
              <w:rPr>
                <w:color w:val="000000" w:themeColor="text1"/>
              </w:rPr>
              <w:t>21 (88%)</w:t>
            </w:r>
          </w:p>
        </w:tc>
        <w:tc>
          <w:tcPr>
            <w:tcW w:w="496" w:type="pct"/>
            <w:vAlign w:val="center"/>
          </w:tcPr>
          <w:p w14:paraId="04E9F047" w14:textId="77777777" w:rsidR="00DC76CB" w:rsidRPr="0020493A" w:rsidRDefault="00DC76CB" w:rsidP="00DC76CB">
            <w:pPr>
              <w:rPr>
                <w:color w:val="000000" w:themeColor="text1"/>
              </w:rPr>
            </w:pPr>
            <w:r>
              <w:rPr>
                <w:color w:val="000000" w:themeColor="text1"/>
              </w:rPr>
              <w:t>4 (100%)</w:t>
            </w:r>
          </w:p>
        </w:tc>
        <w:tc>
          <w:tcPr>
            <w:tcW w:w="371" w:type="pct"/>
            <w:vAlign w:val="center"/>
          </w:tcPr>
          <w:p w14:paraId="1DB387A5" w14:textId="77777777" w:rsidR="00DC76CB" w:rsidRPr="0020493A" w:rsidRDefault="00DC76CB" w:rsidP="00DC76CB">
            <w:pPr>
              <w:rPr>
                <w:color w:val="000000" w:themeColor="text1"/>
              </w:rPr>
            </w:pPr>
            <w:r>
              <w:rPr>
                <w:color w:val="000000" w:themeColor="text1"/>
              </w:rPr>
              <w:t>-</w:t>
            </w:r>
          </w:p>
        </w:tc>
        <w:tc>
          <w:tcPr>
            <w:tcW w:w="1729" w:type="pct"/>
            <w:vAlign w:val="center"/>
          </w:tcPr>
          <w:p w14:paraId="0B679318" w14:textId="77777777" w:rsidR="00DC76CB" w:rsidRDefault="00DC76CB" w:rsidP="00DC76CB">
            <w:pPr>
              <w:rPr>
                <w:color w:val="000000" w:themeColor="text1"/>
              </w:rPr>
            </w:pPr>
            <w:r>
              <w:rPr>
                <w:color w:val="000000" w:themeColor="text1"/>
              </w:rPr>
              <w:t>Upper vs lower. Based on the number of procedures, not patients. Cure defined as resolution of diarrhoea (due to CDI) and no recurrence up to two months.</w:t>
            </w:r>
          </w:p>
          <w:p w14:paraId="1F82C481" w14:textId="77777777" w:rsidR="00DC76CB" w:rsidRPr="00462B83" w:rsidRDefault="00DC76CB" w:rsidP="00DC76CB">
            <w:pPr>
              <w:rPr>
                <w:color w:val="000000" w:themeColor="text1"/>
              </w:rPr>
            </w:pPr>
            <w:r w:rsidRPr="00462B83">
              <w:rPr>
                <w:color w:val="000000" w:themeColor="text1"/>
              </w:rPr>
              <w:t xml:space="preserve">All </w:t>
            </w:r>
            <w:r>
              <w:rPr>
                <w:color w:val="000000" w:themeColor="text1"/>
              </w:rPr>
              <w:t xml:space="preserve">on abx </w:t>
            </w:r>
            <w:r w:rsidRPr="00462B83">
              <w:rPr>
                <w:color w:val="000000" w:themeColor="text1"/>
              </w:rPr>
              <w:t>until the day before the FMT</w:t>
            </w:r>
            <w:r>
              <w:rPr>
                <w:color w:val="000000" w:themeColor="text1"/>
              </w:rPr>
              <w:t>,</w:t>
            </w:r>
            <w:r w:rsidRPr="00462B83">
              <w:rPr>
                <w:color w:val="000000" w:themeColor="text1"/>
              </w:rPr>
              <w:t xml:space="preserve"> </w:t>
            </w:r>
            <w:r>
              <w:rPr>
                <w:color w:val="000000" w:themeColor="text1"/>
              </w:rPr>
              <w:t>all</w:t>
            </w:r>
            <w:r w:rsidRPr="00462B83">
              <w:rPr>
                <w:color w:val="000000" w:themeColor="text1"/>
              </w:rPr>
              <w:t xml:space="preserve"> underwent bowel prep</w:t>
            </w:r>
            <w:r>
              <w:rPr>
                <w:color w:val="000000" w:themeColor="text1"/>
              </w:rPr>
              <w:t xml:space="preserve"> </w:t>
            </w:r>
            <w:r w:rsidRPr="00462B83">
              <w:rPr>
                <w:color w:val="000000" w:themeColor="text1"/>
              </w:rPr>
              <w:t>w</w:t>
            </w:r>
            <w:r>
              <w:rPr>
                <w:color w:val="000000" w:themeColor="text1"/>
              </w:rPr>
              <w:t>/</w:t>
            </w:r>
            <w:r w:rsidRPr="00462B83">
              <w:rPr>
                <w:color w:val="000000" w:themeColor="text1"/>
              </w:rPr>
              <w:t xml:space="preserve"> 4</w:t>
            </w:r>
            <w:r>
              <w:rPr>
                <w:color w:val="000000" w:themeColor="text1"/>
              </w:rPr>
              <w:t>L</w:t>
            </w:r>
            <w:r w:rsidRPr="00462B83">
              <w:rPr>
                <w:color w:val="000000" w:themeColor="text1"/>
              </w:rPr>
              <w:t xml:space="preserve"> polyethylene glycol </w:t>
            </w:r>
            <w:r>
              <w:rPr>
                <w:color w:val="000000" w:themeColor="text1"/>
              </w:rPr>
              <w:t>n</w:t>
            </w:r>
            <w:r w:rsidRPr="00462B83">
              <w:rPr>
                <w:color w:val="000000" w:themeColor="text1"/>
              </w:rPr>
              <w:t>ight before</w:t>
            </w:r>
            <w:r>
              <w:rPr>
                <w:color w:val="000000" w:themeColor="text1"/>
              </w:rPr>
              <w:t>. PPI (evening before and morning) for</w:t>
            </w:r>
            <w:r w:rsidRPr="00462B83">
              <w:rPr>
                <w:color w:val="000000" w:themeColor="text1"/>
              </w:rPr>
              <w:t xml:space="preserve"> gastroscopy</w:t>
            </w:r>
            <w:r>
              <w:rPr>
                <w:color w:val="000000" w:themeColor="text1"/>
              </w:rPr>
              <w:t xml:space="preserve">, </w:t>
            </w:r>
          </w:p>
          <w:p w14:paraId="76B958F5" w14:textId="77777777" w:rsidR="00DC76CB" w:rsidRDefault="00DC76CB" w:rsidP="00DC76CB">
            <w:pPr>
              <w:rPr>
                <w:color w:val="000000" w:themeColor="text1"/>
              </w:rPr>
            </w:pPr>
            <w:r w:rsidRPr="00462B83">
              <w:rPr>
                <w:color w:val="000000" w:themeColor="text1"/>
              </w:rPr>
              <w:t xml:space="preserve">loperamide </w:t>
            </w:r>
            <w:r>
              <w:rPr>
                <w:color w:val="000000" w:themeColor="text1"/>
              </w:rPr>
              <w:t>before FMT if colonoscopy</w:t>
            </w:r>
          </w:p>
          <w:p w14:paraId="3F96B5E0" w14:textId="77777777" w:rsidR="00DC76CB" w:rsidRPr="0020493A" w:rsidRDefault="00DC76CB" w:rsidP="00DC76CB">
            <w:pPr>
              <w:rPr>
                <w:color w:val="000000" w:themeColor="text1"/>
              </w:rPr>
            </w:pPr>
            <w:r>
              <w:rPr>
                <w:color w:val="000000" w:themeColor="text1"/>
              </w:rPr>
              <w:t xml:space="preserve">there were 28 patients total and 34 FMTs, three patients lost to follow-up. Two patients in gastroscopy group who experienced recurrence were given colonoscopy and were cured, one patient received gastroscopy and experienced recurrence again. In ‘cured’ group there were three </w:t>
            </w:r>
            <w:r>
              <w:rPr>
                <w:color w:val="000000" w:themeColor="text1"/>
              </w:rPr>
              <w:lastRenderedPageBreak/>
              <w:t>patients who had abx-associated diarrhoea (for respiratory infection) who were still considered ‘</w:t>
            </w:r>
          </w:p>
        </w:tc>
      </w:tr>
      <w:tr w:rsidR="002C2DF2" w:rsidRPr="0020493A" w14:paraId="3202DD4B" w14:textId="77777777" w:rsidTr="004B42F7">
        <w:trPr>
          <w:trHeight w:val="64"/>
        </w:trPr>
        <w:tc>
          <w:tcPr>
            <w:tcW w:w="533" w:type="pct"/>
            <w:shd w:val="clear" w:color="auto" w:fill="auto"/>
            <w:vAlign w:val="center"/>
          </w:tcPr>
          <w:p w14:paraId="1A840EC2" w14:textId="7999A1EB"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lastRenderedPageBreak/>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vAlign w:val="center"/>
          </w:tcPr>
          <w:p w14:paraId="5736F1AE" w14:textId="77777777" w:rsidR="002C2DF2" w:rsidRPr="0020493A" w:rsidRDefault="002C2DF2" w:rsidP="002C2DF2">
            <w:pPr>
              <w:rPr>
                <w:color w:val="000000" w:themeColor="text1"/>
              </w:rPr>
            </w:pPr>
            <w:r>
              <w:rPr>
                <w:color w:val="000000" w:themeColor="text1"/>
              </w:rPr>
              <w:t>Proportion of patients who achieved primary resolution</w:t>
            </w:r>
          </w:p>
        </w:tc>
        <w:tc>
          <w:tcPr>
            <w:tcW w:w="466" w:type="pct"/>
            <w:vAlign w:val="center"/>
          </w:tcPr>
          <w:p w14:paraId="71E28BCE" w14:textId="77777777" w:rsidR="002C2DF2" w:rsidRDefault="002C2DF2" w:rsidP="002C2DF2">
            <w:pPr>
              <w:rPr>
                <w:color w:val="000000" w:themeColor="text1"/>
              </w:rPr>
            </w:pPr>
            <w:r>
              <w:rPr>
                <w:color w:val="000000" w:themeColor="text1"/>
              </w:rPr>
              <w:t>I1: 5</w:t>
            </w:r>
          </w:p>
          <w:p w14:paraId="1B1A57BF" w14:textId="77777777" w:rsidR="002C2DF2" w:rsidRPr="0020493A" w:rsidRDefault="002C2DF2" w:rsidP="002C2DF2">
            <w:pPr>
              <w:rPr>
                <w:color w:val="000000" w:themeColor="text1"/>
              </w:rPr>
            </w:pPr>
            <w:r>
              <w:rPr>
                <w:color w:val="000000" w:themeColor="text1"/>
              </w:rPr>
              <w:t>I2: 5</w:t>
            </w:r>
          </w:p>
        </w:tc>
        <w:tc>
          <w:tcPr>
            <w:tcW w:w="354" w:type="pct"/>
            <w:vAlign w:val="center"/>
          </w:tcPr>
          <w:p w14:paraId="5CA5023E" w14:textId="77777777" w:rsidR="002C2DF2" w:rsidRPr="0020493A" w:rsidRDefault="002C2DF2" w:rsidP="002C2DF2">
            <w:pPr>
              <w:rPr>
                <w:color w:val="000000" w:themeColor="text1"/>
              </w:rPr>
            </w:pPr>
            <w:r>
              <w:rPr>
                <w:color w:val="000000" w:themeColor="text1"/>
              </w:rPr>
              <w:t>2</w:t>
            </w:r>
          </w:p>
        </w:tc>
        <w:tc>
          <w:tcPr>
            <w:tcW w:w="517" w:type="pct"/>
            <w:shd w:val="clear" w:color="auto" w:fill="auto"/>
            <w:vAlign w:val="center"/>
          </w:tcPr>
          <w:p w14:paraId="4153E5C8" w14:textId="77777777" w:rsidR="002C2DF2" w:rsidRPr="002C2DF2" w:rsidRDefault="002C2DF2" w:rsidP="002C2DF2">
            <w:pPr>
              <w:rPr>
                <w:color w:val="000000" w:themeColor="text1"/>
              </w:rPr>
            </w:pPr>
            <w:r w:rsidRPr="002C2DF2">
              <w:rPr>
                <w:color w:val="000000" w:themeColor="text1"/>
              </w:rPr>
              <w:t>I1: 4 (80%)</w:t>
            </w:r>
          </w:p>
          <w:p w14:paraId="4AA2FAA7" w14:textId="77777777" w:rsidR="002C2DF2" w:rsidRPr="002C2DF2" w:rsidRDefault="002C2DF2" w:rsidP="002C2DF2">
            <w:pPr>
              <w:rPr>
                <w:color w:val="000000" w:themeColor="text1"/>
              </w:rPr>
            </w:pPr>
            <w:r w:rsidRPr="002C2DF2">
              <w:rPr>
                <w:color w:val="000000" w:themeColor="text1"/>
              </w:rPr>
              <w:t>I2: 4 (80%)</w:t>
            </w:r>
          </w:p>
        </w:tc>
        <w:tc>
          <w:tcPr>
            <w:tcW w:w="496" w:type="pct"/>
            <w:shd w:val="clear" w:color="auto" w:fill="auto"/>
            <w:vAlign w:val="center"/>
          </w:tcPr>
          <w:p w14:paraId="6976C011" w14:textId="77777777" w:rsidR="002C2DF2" w:rsidRPr="002C2DF2" w:rsidRDefault="002C2DF2" w:rsidP="002C2DF2">
            <w:pPr>
              <w:rPr>
                <w:color w:val="000000" w:themeColor="text1"/>
              </w:rPr>
            </w:pPr>
            <w:r w:rsidRPr="002C2DF2">
              <w:rPr>
                <w:color w:val="000000" w:themeColor="text1"/>
              </w:rPr>
              <w:t>2 (100%)</w:t>
            </w:r>
          </w:p>
        </w:tc>
        <w:tc>
          <w:tcPr>
            <w:tcW w:w="371" w:type="pct"/>
            <w:vAlign w:val="center"/>
          </w:tcPr>
          <w:p w14:paraId="0BB33F7E" w14:textId="77777777" w:rsidR="002C2DF2" w:rsidRPr="0020493A" w:rsidRDefault="002C2DF2" w:rsidP="002C2DF2">
            <w:pPr>
              <w:rPr>
                <w:color w:val="000000" w:themeColor="text1"/>
              </w:rPr>
            </w:pPr>
            <w:r>
              <w:rPr>
                <w:color w:val="000000" w:themeColor="text1"/>
              </w:rPr>
              <w:t>NR</w:t>
            </w:r>
          </w:p>
        </w:tc>
        <w:tc>
          <w:tcPr>
            <w:tcW w:w="1729" w:type="pct"/>
            <w:vAlign w:val="center"/>
          </w:tcPr>
          <w:p w14:paraId="76978D27" w14:textId="77777777" w:rsidR="002C2DF2" w:rsidRPr="00014B18" w:rsidRDefault="002C2DF2" w:rsidP="002C2DF2">
            <w:pPr>
              <w:rPr>
                <w:color w:val="000000" w:themeColor="text1"/>
              </w:rPr>
            </w:pPr>
            <w:r>
              <w:rPr>
                <w:color w:val="000000" w:themeColor="text1"/>
              </w:rPr>
              <w:t xml:space="preserve">I1: oral capsules, I2: NJ tube, C: colonoscopy. All donations received </w:t>
            </w:r>
            <w:r w:rsidRPr="00014B18">
              <w:rPr>
                <w:color w:val="000000" w:themeColor="text1"/>
              </w:rPr>
              <w:t>preferably &lt;6h</w:t>
            </w:r>
            <w:r>
              <w:rPr>
                <w:color w:val="000000" w:themeColor="text1"/>
              </w:rPr>
              <w:t xml:space="preserve"> and </w:t>
            </w:r>
            <w:r w:rsidRPr="00014B18">
              <w:rPr>
                <w:color w:val="000000" w:themeColor="text1"/>
              </w:rPr>
              <w:t xml:space="preserve">always </w:t>
            </w:r>
            <w:r>
              <w:rPr>
                <w:color w:val="000000" w:themeColor="text1"/>
              </w:rPr>
              <w:t>&lt;</w:t>
            </w:r>
            <w:r w:rsidRPr="00014B18">
              <w:rPr>
                <w:color w:val="000000" w:themeColor="text1"/>
              </w:rPr>
              <w:t>24</w:t>
            </w:r>
            <w:r>
              <w:rPr>
                <w:color w:val="000000" w:themeColor="text1"/>
              </w:rPr>
              <w:t>h of</w:t>
            </w:r>
            <w:r w:rsidRPr="00014B18">
              <w:rPr>
                <w:color w:val="000000" w:themeColor="text1"/>
              </w:rPr>
              <w:t xml:space="preserve"> evacuation, not</w:t>
            </w:r>
            <w:r>
              <w:rPr>
                <w:color w:val="000000" w:themeColor="text1"/>
              </w:rPr>
              <w:t xml:space="preserve"> </w:t>
            </w:r>
            <w:r w:rsidRPr="00014B18">
              <w:rPr>
                <w:color w:val="000000" w:themeColor="text1"/>
              </w:rPr>
              <w:t>contaminated w</w:t>
            </w:r>
            <w:r>
              <w:rPr>
                <w:color w:val="000000" w:themeColor="text1"/>
              </w:rPr>
              <w:t>/</w:t>
            </w:r>
            <w:r w:rsidRPr="00014B18">
              <w:rPr>
                <w:color w:val="000000" w:themeColor="text1"/>
              </w:rPr>
              <w:t xml:space="preserve"> water, urine, blood, </w:t>
            </w:r>
            <w:r>
              <w:rPr>
                <w:color w:val="000000" w:themeColor="text1"/>
              </w:rPr>
              <w:t xml:space="preserve">&amp; </w:t>
            </w:r>
            <w:r w:rsidRPr="00014B18">
              <w:rPr>
                <w:color w:val="000000" w:themeColor="text1"/>
              </w:rPr>
              <w:t>min 50g.</w:t>
            </w:r>
            <w:r>
              <w:rPr>
                <w:color w:val="000000" w:themeColor="text1"/>
              </w:rPr>
              <w:t xml:space="preserve"> S</w:t>
            </w:r>
            <w:r w:rsidRPr="00014B18">
              <w:rPr>
                <w:color w:val="000000" w:themeColor="text1"/>
              </w:rPr>
              <w:t>uspen</w:t>
            </w:r>
            <w:r>
              <w:rPr>
                <w:color w:val="000000" w:themeColor="text1"/>
              </w:rPr>
              <w:t xml:space="preserve">ded </w:t>
            </w:r>
            <w:r w:rsidRPr="00014B18">
              <w:rPr>
                <w:color w:val="000000" w:themeColor="text1"/>
              </w:rPr>
              <w:t>in saline w</w:t>
            </w:r>
            <w:r>
              <w:rPr>
                <w:color w:val="000000" w:themeColor="text1"/>
              </w:rPr>
              <w:t>/o</w:t>
            </w:r>
            <w:r w:rsidRPr="00014B18">
              <w:rPr>
                <w:color w:val="000000" w:themeColor="text1"/>
              </w:rPr>
              <w:t xml:space="preserve"> preservatives,</w:t>
            </w:r>
          </w:p>
          <w:p w14:paraId="2F0EFCD7" w14:textId="77777777" w:rsidR="002C2DF2" w:rsidRDefault="002C2DF2" w:rsidP="002C2DF2">
            <w:pPr>
              <w:rPr>
                <w:color w:val="000000" w:themeColor="text1"/>
              </w:rPr>
            </w:pPr>
            <w:r>
              <w:rPr>
                <w:color w:val="000000" w:themeColor="text1"/>
              </w:rPr>
              <w:t xml:space="preserve">Blended, filtered, </w:t>
            </w:r>
            <w:r w:rsidRPr="00014B18">
              <w:rPr>
                <w:color w:val="000000" w:themeColor="text1"/>
              </w:rPr>
              <w:t>centrifuged, resuspended in</w:t>
            </w:r>
            <w:r>
              <w:rPr>
                <w:color w:val="000000" w:themeColor="text1"/>
              </w:rPr>
              <w:t xml:space="preserve"> </w:t>
            </w:r>
            <w:r w:rsidRPr="00014B18">
              <w:rPr>
                <w:color w:val="000000" w:themeColor="text1"/>
              </w:rPr>
              <w:t xml:space="preserve">saline </w:t>
            </w:r>
            <w:r>
              <w:rPr>
                <w:color w:val="000000" w:themeColor="text1"/>
              </w:rPr>
              <w:t>+</w:t>
            </w:r>
            <w:r w:rsidRPr="00014B18">
              <w:rPr>
                <w:color w:val="000000" w:themeColor="text1"/>
              </w:rPr>
              <w:t xml:space="preserve"> 12.5% glycerol</w:t>
            </w:r>
            <w:r>
              <w:rPr>
                <w:color w:val="000000" w:themeColor="text1"/>
              </w:rPr>
              <w:t xml:space="preserve">. </w:t>
            </w:r>
            <w:r w:rsidRPr="00014B18">
              <w:rPr>
                <w:color w:val="000000" w:themeColor="text1"/>
              </w:rPr>
              <w:t xml:space="preserve">For the capsule formulation, further centrifuged to increase the concentration. </w:t>
            </w:r>
            <w:r>
              <w:rPr>
                <w:color w:val="000000" w:themeColor="text1"/>
              </w:rPr>
              <w:t xml:space="preserve">Abx </w:t>
            </w:r>
            <w:r w:rsidRPr="00014B18">
              <w:rPr>
                <w:color w:val="000000" w:themeColor="text1"/>
              </w:rPr>
              <w:t>discontinued at least 48</w:t>
            </w:r>
            <w:r>
              <w:rPr>
                <w:color w:val="000000" w:themeColor="text1"/>
              </w:rPr>
              <w:t xml:space="preserve">h </w:t>
            </w:r>
            <w:r w:rsidRPr="00014B18">
              <w:rPr>
                <w:color w:val="000000" w:themeColor="text1"/>
              </w:rPr>
              <w:t>before FMT</w:t>
            </w:r>
            <w:r>
              <w:rPr>
                <w:color w:val="000000" w:themeColor="text1"/>
              </w:rPr>
              <w:t xml:space="preserve">, light dinner 12hrs before. For NJ tube: </w:t>
            </w:r>
            <w:r w:rsidRPr="00014B18">
              <w:rPr>
                <w:color w:val="000000" w:themeColor="text1"/>
              </w:rPr>
              <w:t>omeprazole 40 mg</w:t>
            </w:r>
            <w:r>
              <w:rPr>
                <w:color w:val="000000" w:themeColor="text1"/>
              </w:rPr>
              <w:t xml:space="preserve">, all </w:t>
            </w:r>
            <w:r w:rsidRPr="00014B18">
              <w:rPr>
                <w:color w:val="000000" w:themeColor="text1"/>
              </w:rPr>
              <w:t>prep</w:t>
            </w:r>
            <w:r>
              <w:rPr>
                <w:color w:val="000000" w:themeColor="text1"/>
              </w:rPr>
              <w:t>ped</w:t>
            </w:r>
            <w:r w:rsidRPr="00014B18">
              <w:rPr>
                <w:color w:val="000000" w:themeColor="text1"/>
              </w:rPr>
              <w:t xml:space="preserve"> w</w:t>
            </w:r>
            <w:r>
              <w:rPr>
                <w:color w:val="000000" w:themeColor="text1"/>
              </w:rPr>
              <w:t>/</w:t>
            </w:r>
            <w:r w:rsidRPr="00014B18">
              <w:rPr>
                <w:color w:val="000000" w:themeColor="text1"/>
              </w:rPr>
              <w:t xml:space="preserve"> 4L Macrogol 4000</w:t>
            </w:r>
            <w:r>
              <w:rPr>
                <w:color w:val="000000" w:themeColor="text1"/>
              </w:rPr>
              <w:t xml:space="preserve">. There was another patient who underwent NJ-FMT but was excluded: died of unrelated reasons within one week of FMT. </w:t>
            </w:r>
          </w:p>
          <w:p w14:paraId="6D069EB1" w14:textId="77777777" w:rsidR="002C2DF2" w:rsidRPr="0020493A" w:rsidRDefault="002C2DF2" w:rsidP="002C2DF2">
            <w:pPr>
              <w:rPr>
                <w:color w:val="000000" w:themeColor="text1"/>
              </w:rPr>
            </w:pPr>
            <w:r>
              <w:rPr>
                <w:color w:val="000000" w:themeColor="text1"/>
              </w:rPr>
              <w:t>Primary resolution: resolution after 1 treatment and no recurrence within 2 months</w:t>
            </w:r>
          </w:p>
        </w:tc>
      </w:tr>
      <w:tr w:rsidR="002C2DF2" w:rsidRPr="0020493A" w14:paraId="598C4642" w14:textId="77777777" w:rsidTr="004B42F7">
        <w:trPr>
          <w:trHeight w:val="64"/>
        </w:trPr>
        <w:tc>
          <w:tcPr>
            <w:tcW w:w="533" w:type="pct"/>
            <w:shd w:val="clear" w:color="auto" w:fill="auto"/>
            <w:vAlign w:val="center"/>
          </w:tcPr>
          <w:p w14:paraId="32F05CCA" w14:textId="2536C0A4"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vAlign w:val="center"/>
          </w:tcPr>
          <w:p w14:paraId="4A24835B" w14:textId="77777777" w:rsidR="002C2DF2" w:rsidRPr="0020493A" w:rsidRDefault="002C2DF2" w:rsidP="002C2DF2">
            <w:pPr>
              <w:rPr>
                <w:i/>
                <w:iCs/>
                <w:color w:val="000000" w:themeColor="text1"/>
              </w:rPr>
            </w:pPr>
            <w:r>
              <w:rPr>
                <w:color w:val="000000" w:themeColor="text1"/>
              </w:rPr>
              <w:t>Proportion of patients who achieved resolution</w:t>
            </w:r>
          </w:p>
        </w:tc>
        <w:tc>
          <w:tcPr>
            <w:tcW w:w="466" w:type="pct"/>
            <w:vAlign w:val="center"/>
          </w:tcPr>
          <w:p w14:paraId="75D008F5" w14:textId="77777777" w:rsidR="002C2DF2" w:rsidRDefault="002C2DF2" w:rsidP="002C2DF2">
            <w:pPr>
              <w:rPr>
                <w:color w:val="000000" w:themeColor="text1"/>
              </w:rPr>
            </w:pPr>
            <w:r>
              <w:rPr>
                <w:color w:val="000000" w:themeColor="text1"/>
              </w:rPr>
              <w:t>I1: 5</w:t>
            </w:r>
          </w:p>
          <w:p w14:paraId="48F4831C" w14:textId="77777777" w:rsidR="002C2DF2" w:rsidRPr="0020493A" w:rsidRDefault="002C2DF2" w:rsidP="002C2DF2">
            <w:pPr>
              <w:rPr>
                <w:color w:val="000000" w:themeColor="text1"/>
              </w:rPr>
            </w:pPr>
            <w:r>
              <w:rPr>
                <w:color w:val="000000" w:themeColor="text1"/>
              </w:rPr>
              <w:t>I2: 5</w:t>
            </w:r>
          </w:p>
        </w:tc>
        <w:tc>
          <w:tcPr>
            <w:tcW w:w="354" w:type="pct"/>
            <w:vAlign w:val="center"/>
          </w:tcPr>
          <w:p w14:paraId="6756966C" w14:textId="77777777" w:rsidR="002C2DF2" w:rsidRPr="0020493A" w:rsidRDefault="002C2DF2" w:rsidP="002C2DF2">
            <w:pPr>
              <w:rPr>
                <w:color w:val="000000" w:themeColor="text1"/>
              </w:rPr>
            </w:pPr>
            <w:r>
              <w:rPr>
                <w:color w:val="000000" w:themeColor="text1"/>
              </w:rPr>
              <w:t>2</w:t>
            </w:r>
          </w:p>
        </w:tc>
        <w:tc>
          <w:tcPr>
            <w:tcW w:w="517" w:type="pct"/>
            <w:shd w:val="clear" w:color="auto" w:fill="auto"/>
            <w:vAlign w:val="center"/>
          </w:tcPr>
          <w:p w14:paraId="7FD5917C" w14:textId="77777777" w:rsidR="002C2DF2" w:rsidRPr="002C2DF2" w:rsidRDefault="002C2DF2" w:rsidP="002C2DF2">
            <w:pPr>
              <w:rPr>
                <w:color w:val="000000" w:themeColor="text1"/>
              </w:rPr>
            </w:pPr>
            <w:r w:rsidRPr="002C2DF2">
              <w:rPr>
                <w:color w:val="000000" w:themeColor="text1"/>
              </w:rPr>
              <w:t>I1: 5 (100%)</w:t>
            </w:r>
          </w:p>
          <w:p w14:paraId="3F3B4399" w14:textId="77777777" w:rsidR="002C2DF2" w:rsidRPr="002C2DF2" w:rsidRDefault="002C2DF2" w:rsidP="002C2DF2">
            <w:pPr>
              <w:rPr>
                <w:color w:val="000000" w:themeColor="text1"/>
              </w:rPr>
            </w:pPr>
            <w:r w:rsidRPr="002C2DF2">
              <w:rPr>
                <w:color w:val="000000" w:themeColor="text1"/>
              </w:rPr>
              <w:t>I2: 4 (80%)</w:t>
            </w:r>
          </w:p>
        </w:tc>
        <w:tc>
          <w:tcPr>
            <w:tcW w:w="496" w:type="pct"/>
            <w:shd w:val="clear" w:color="auto" w:fill="auto"/>
            <w:vAlign w:val="center"/>
          </w:tcPr>
          <w:p w14:paraId="5F9D20AB" w14:textId="77777777" w:rsidR="002C2DF2" w:rsidRPr="002C2DF2" w:rsidRDefault="002C2DF2" w:rsidP="002C2DF2">
            <w:pPr>
              <w:rPr>
                <w:color w:val="000000" w:themeColor="text1"/>
              </w:rPr>
            </w:pPr>
            <w:r w:rsidRPr="002C2DF2">
              <w:rPr>
                <w:color w:val="000000" w:themeColor="text1"/>
              </w:rPr>
              <w:t>2 (100%)</w:t>
            </w:r>
          </w:p>
        </w:tc>
        <w:tc>
          <w:tcPr>
            <w:tcW w:w="371" w:type="pct"/>
            <w:vAlign w:val="center"/>
          </w:tcPr>
          <w:p w14:paraId="29FB2307" w14:textId="77777777" w:rsidR="002C2DF2" w:rsidRPr="0020493A" w:rsidRDefault="002C2DF2" w:rsidP="002C2DF2">
            <w:pPr>
              <w:rPr>
                <w:color w:val="000000" w:themeColor="text1"/>
              </w:rPr>
            </w:pPr>
            <w:r>
              <w:rPr>
                <w:color w:val="000000" w:themeColor="text1"/>
              </w:rPr>
              <w:t>NR</w:t>
            </w:r>
          </w:p>
        </w:tc>
        <w:tc>
          <w:tcPr>
            <w:tcW w:w="1729" w:type="pct"/>
            <w:vAlign w:val="center"/>
          </w:tcPr>
          <w:p w14:paraId="227B9465" w14:textId="77777777" w:rsidR="002C2DF2" w:rsidRPr="00014B18" w:rsidRDefault="002C2DF2" w:rsidP="002C2DF2">
            <w:pPr>
              <w:rPr>
                <w:color w:val="000000" w:themeColor="text1"/>
              </w:rPr>
            </w:pPr>
            <w:r>
              <w:rPr>
                <w:color w:val="000000" w:themeColor="text1"/>
              </w:rPr>
              <w:t xml:space="preserve">I1: oral capsules, I2: NJ tube, C: colonoscopy. All donations received </w:t>
            </w:r>
            <w:r w:rsidRPr="00014B18">
              <w:rPr>
                <w:color w:val="000000" w:themeColor="text1"/>
              </w:rPr>
              <w:t>preferably &lt;6h</w:t>
            </w:r>
            <w:r>
              <w:rPr>
                <w:color w:val="000000" w:themeColor="text1"/>
              </w:rPr>
              <w:t xml:space="preserve"> and </w:t>
            </w:r>
            <w:r w:rsidRPr="00014B18">
              <w:rPr>
                <w:color w:val="000000" w:themeColor="text1"/>
              </w:rPr>
              <w:t xml:space="preserve">always </w:t>
            </w:r>
            <w:r>
              <w:rPr>
                <w:color w:val="000000" w:themeColor="text1"/>
              </w:rPr>
              <w:t>&lt;</w:t>
            </w:r>
            <w:r w:rsidRPr="00014B18">
              <w:rPr>
                <w:color w:val="000000" w:themeColor="text1"/>
              </w:rPr>
              <w:t>24</w:t>
            </w:r>
            <w:r>
              <w:rPr>
                <w:color w:val="000000" w:themeColor="text1"/>
              </w:rPr>
              <w:t>h of</w:t>
            </w:r>
            <w:r w:rsidRPr="00014B18">
              <w:rPr>
                <w:color w:val="000000" w:themeColor="text1"/>
              </w:rPr>
              <w:t xml:space="preserve"> evacuation, not</w:t>
            </w:r>
            <w:r>
              <w:rPr>
                <w:color w:val="000000" w:themeColor="text1"/>
              </w:rPr>
              <w:t xml:space="preserve"> </w:t>
            </w:r>
            <w:r w:rsidRPr="00014B18">
              <w:rPr>
                <w:color w:val="000000" w:themeColor="text1"/>
              </w:rPr>
              <w:t>contaminated w</w:t>
            </w:r>
            <w:r>
              <w:rPr>
                <w:color w:val="000000" w:themeColor="text1"/>
              </w:rPr>
              <w:t>/</w:t>
            </w:r>
            <w:r w:rsidRPr="00014B18">
              <w:rPr>
                <w:color w:val="000000" w:themeColor="text1"/>
              </w:rPr>
              <w:t xml:space="preserve"> water, urine, blood, </w:t>
            </w:r>
            <w:r>
              <w:rPr>
                <w:color w:val="000000" w:themeColor="text1"/>
              </w:rPr>
              <w:t xml:space="preserve">&amp; </w:t>
            </w:r>
            <w:r w:rsidRPr="00014B18">
              <w:rPr>
                <w:color w:val="000000" w:themeColor="text1"/>
              </w:rPr>
              <w:t>min 50g.</w:t>
            </w:r>
            <w:r>
              <w:rPr>
                <w:color w:val="000000" w:themeColor="text1"/>
              </w:rPr>
              <w:t xml:space="preserve"> S</w:t>
            </w:r>
            <w:r w:rsidRPr="00014B18">
              <w:rPr>
                <w:color w:val="000000" w:themeColor="text1"/>
              </w:rPr>
              <w:t>uspen</w:t>
            </w:r>
            <w:r>
              <w:rPr>
                <w:color w:val="000000" w:themeColor="text1"/>
              </w:rPr>
              <w:t xml:space="preserve">ded </w:t>
            </w:r>
            <w:r w:rsidRPr="00014B18">
              <w:rPr>
                <w:color w:val="000000" w:themeColor="text1"/>
              </w:rPr>
              <w:t>in saline w</w:t>
            </w:r>
            <w:r>
              <w:rPr>
                <w:color w:val="000000" w:themeColor="text1"/>
              </w:rPr>
              <w:t>/o</w:t>
            </w:r>
            <w:r w:rsidRPr="00014B18">
              <w:rPr>
                <w:color w:val="000000" w:themeColor="text1"/>
              </w:rPr>
              <w:t xml:space="preserve"> preservatives,</w:t>
            </w:r>
          </w:p>
          <w:p w14:paraId="79F899CA" w14:textId="77777777" w:rsidR="002C2DF2" w:rsidRDefault="002C2DF2" w:rsidP="002C2DF2">
            <w:pPr>
              <w:rPr>
                <w:color w:val="000000" w:themeColor="text1"/>
              </w:rPr>
            </w:pPr>
            <w:r>
              <w:rPr>
                <w:color w:val="000000" w:themeColor="text1"/>
              </w:rPr>
              <w:t xml:space="preserve">Blended, filtered, </w:t>
            </w:r>
            <w:r w:rsidRPr="00014B18">
              <w:rPr>
                <w:color w:val="000000" w:themeColor="text1"/>
              </w:rPr>
              <w:t>centrifuged, resuspended in</w:t>
            </w:r>
            <w:r>
              <w:rPr>
                <w:color w:val="000000" w:themeColor="text1"/>
              </w:rPr>
              <w:t xml:space="preserve"> </w:t>
            </w:r>
            <w:r w:rsidRPr="00014B18">
              <w:rPr>
                <w:color w:val="000000" w:themeColor="text1"/>
              </w:rPr>
              <w:t xml:space="preserve">saline </w:t>
            </w:r>
            <w:r>
              <w:rPr>
                <w:color w:val="000000" w:themeColor="text1"/>
              </w:rPr>
              <w:t>+</w:t>
            </w:r>
            <w:r w:rsidRPr="00014B18">
              <w:rPr>
                <w:color w:val="000000" w:themeColor="text1"/>
              </w:rPr>
              <w:t xml:space="preserve"> 12.5% glycerol</w:t>
            </w:r>
            <w:r>
              <w:rPr>
                <w:color w:val="000000" w:themeColor="text1"/>
              </w:rPr>
              <w:t xml:space="preserve">. </w:t>
            </w:r>
            <w:r w:rsidRPr="00014B18">
              <w:rPr>
                <w:color w:val="000000" w:themeColor="text1"/>
              </w:rPr>
              <w:t xml:space="preserve">For the capsule formulation, further centrifuged to increase the concentration. </w:t>
            </w:r>
            <w:r>
              <w:rPr>
                <w:color w:val="000000" w:themeColor="text1"/>
              </w:rPr>
              <w:t xml:space="preserve">Abx </w:t>
            </w:r>
            <w:r w:rsidRPr="00014B18">
              <w:rPr>
                <w:color w:val="000000" w:themeColor="text1"/>
              </w:rPr>
              <w:t>discontinued at least 48</w:t>
            </w:r>
            <w:r>
              <w:rPr>
                <w:color w:val="000000" w:themeColor="text1"/>
              </w:rPr>
              <w:t xml:space="preserve">h </w:t>
            </w:r>
            <w:r w:rsidRPr="00014B18">
              <w:rPr>
                <w:color w:val="000000" w:themeColor="text1"/>
              </w:rPr>
              <w:t>before FMT</w:t>
            </w:r>
            <w:r>
              <w:rPr>
                <w:color w:val="000000" w:themeColor="text1"/>
              </w:rPr>
              <w:t xml:space="preserve">, light dinner 12hrs before. For NJ tube: </w:t>
            </w:r>
            <w:r w:rsidRPr="00014B18">
              <w:rPr>
                <w:color w:val="000000" w:themeColor="text1"/>
              </w:rPr>
              <w:t>omeprazole 40 mg</w:t>
            </w:r>
            <w:r>
              <w:rPr>
                <w:color w:val="000000" w:themeColor="text1"/>
              </w:rPr>
              <w:t xml:space="preserve">, all </w:t>
            </w:r>
            <w:r w:rsidRPr="00014B18">
              <w:rPr>
                <w:color w:val="000000" w:themeColor="text1"/>
              </w:rPr>
              <w:t>prep</w:t>
            </w:r>
            <w:r>
              <w:rPr>
                <w:color w:val="000000" w:themeColor="text1"/>
              </w:rPr>
              <w:t>ped</w:t>
            </w:r>
            <w:r w:rsidRPr="00014B18">
              <w:rPr>
                <w:color w:val="000000" w:themeColor="text1"/>
              </w:rPr>
              <w:t xml:space="preserve"> w</w:t>
            </w:r>
            <w:r>
              <w:rPr>
                <w:color w:val="000000" w:themeColor="text1"/>
              </w:rPr>
              <w:t>/</w:t>
            </w:r>
            <w:r w:rsidRPr="00014B18">
              <w:rPr>
                <w:color w:val="000000" w:themeColor="text1"/>
              </w:rPr>
              <w:t xml:space="preserve"> 4L Macrogol 4000</w:t>
            </w:r>
            <w:r>
              <w:rPr>
                <w:color w:val="000000" w:themeColor="text1"/>
              </w:rPr>
              <w:t>. There was another patient who underwent NJ-FMT but was excluded: died of unrelated reasons within one week of FMT.</w:t>
            </w:r>
          </w:p>
          <w:p w14:paraId="5130D5F0" w14:textId="77777777" w:rsidR="002C2DF2" w:rsidRPr="0020493A" w:rsidRDefault="002C2DF2" w:rsidP="002C2DF2">
            <w:pPr>
              <w:rPr>
                <w:color w:val="000000" w:themeColor="text1"/>
              </w:rPr>
            </w:pPr>
            <w:r>
              <w:rPr>
                <w:color w:val="000000" w:themeColor="text1"/>
              </w:rPr>
              <w:lastRenderedPageBreak/>
              <w:t>Resolution: resolution after 1 or more treatment and no recurrence within 2 months</w:t>
            </w:r>
          </w:p>
        </w:tc>
      </w:tr>
      <w:tr w:rsidR="00F276F8" w:rsidRPr="0020493A" w14:paraId="2CBA529C" w14:textId="77777777" w:rsidTr="004B42F7">
        <w:trPr>
          <w:trHeight w:val="64"/>
        </w:trPr>
        <w:tc>
          <w:tcPr>
            <w:tcW w:w="533" w:type="pct"/>
            <w:shd w:val="clear" w:color="auto" w:fill="auto"/>
            <w:vAlign w:val="center"/>
          </w:tcPr>
          <w:p w14:paraId="7570254B" w14:textId="3EAD372E" w:rsidR="00F276F8" w:rsidRPr="0020493A" w:rsidRDefault="00F276F8" w:rsidP="00F276F8">
            <w:pPr>
              <w:rPr>
                <w:color w:val="000000" w:themeColor="text1"/>
              </w:rPr>
            </w:pPr>
            <w:r w:rsidRPr="00CF4F04">
              <w:rPr>
                <w:rFonts w:ascii="Calibri" w:eastAsia="Times New Roman" w:hAnsi="Calibri" w:cs="Calibri"/>
                <w:color w:val="000000"/>
                <w:lang w:eastAsia="en-GB"/>
              </w:rPr>
              <w:lastRenderedPageBreak/>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6A53ADD9" w14:textId="77777777" w:rsidR="00F276F8" w:rsidRPr="0020493A" w:rsidRDefault="00F276F8" w:rsidP="00F276F8">
            <w:pPr>
              <w:rPr>
                <w:i/>
                <w:iCs/>
                <w:color w:val="000000" w:themeColor="text1"/>
              </w:rPr>
            </w:pPr>
            <w:r w:rsidRPr="005E4DB7">
              <w:rPr>
                <w:color w:val="000000" w:themeColor="text1"/>
              </w:rPr>
              <w:t>Proportion of cured patients</w:t>
            </w:r>
            <w:r>
              <w:rPr>
                <w:color w:val="000000" w:themeColor="text1"/>
              </w:rPr>
              <w:t xml:space="preserve"> after one FMT</w:t>
            </w:r>
            <w:r>
              <w:rPr>
                <w:i/>
                <w:iCs/>
                <w:color w:val="000000" w:themeColor="text1"/>
              </w:rPr>
              <w:t xml:space="preserve"> at 1 month follow-up</w:t>
            </w:r>
          </w:p>
        </w:tc>
        <w:tc>
          <w:tcPr>
            <w:tcW w:w="466" w:type="pct"/>
            <w:vAlign w:val="center"/>
          </w:tcPr>
          <w:p w14:paraId="27414490" w14:textId="77777777" w:rsidR="00F276F8" w:rsidRPr="0020493A" w:rsidRDefault="00F276F8" w:rsidP="00F276F8">
            <w:pPr>
              <w:rPr>
                <w:color w:val="000000" w:themeColor="text1"/>
              </w:rPr>
            </w:pPr>
            <w:r>
              <w:rPr>
                <w:color w:val="000000" w:themeColor="text1"/>
              </w:rPr>
              <w:t>170</w:t>
            </w:r>
          </w:p>
        </w:tc>
        <w:tc>
          <w:tcPr>
            <w:tcW w:w="354" w:type="pct"/>
            <w:vAlign w:val="center"/>
          </w:tcPr>
          <w:p w14:paraId="0DEFFCEA" w14:textId="77777777" w:rsidR="00F276F8" w:rsidRPr="0020493A" w:rsidRDefault="00F276F8" w:rsidP="00F276F8">
            <w:pPr>
              <w:rPr>
                <w:color w:val="000000" w:themeColor="text1"/>
              </w:rPr>
            </w:pPr>
            <w:r>
              <w:rPr>
                <w:color w:val="000000" w:themeColor="text1"/>
              </w:rPr>
              <w:t>96</w:t>
            </w:r>
          </w:p>
        </w:tc>
        <w:tc>
          <w:tcPr>
            <w:tcW w:w="517" w:type="pct"/>
            <w:vAlign w:val="center"/>
          </w:tcPr>
          <w:p w14:paraId="4AC6641D" w14:textId="77777777" w:rsidR="00F276F8" w:rsidRPr="0020493A" w:rsidRDefault="00F276F8" w:rsidP="00F276F8">
            <w:pPr>
              <w:rPr>
                <w:color w:val="000000" w:themeColor="text1"/>
              </w:rPr>
            </w:pPr>
            <w:r>
              <w:rPr>
                <w:color w:val="000000" w:themeColor="text1"/>
              </w:rPr>
              <w:t>143 (84%)</w:t>
            </w:r>
          </w:p>
        </w:tc>
        <w:tc>
          <w:tcPr>
            <w:tcW w:w="496" w:type="pct"/>
            <w:vAlign w:val="center"/>
          </w:tcPr>
          <w:p w14:paraId="37FB94D6" w14:textId="77777777" w:rsidR="00F276F8" w:rsidRPr="0020493A" w:rsidRDefault="00F276F8" w:rsidP="00F276F8">
            <w:pPr>
              <w:rPr>
                <w:color w:val="000000" w:themeColor="text1"/>
              </w:rPr>
            </w:pPr>
            <w:r>
              <w:rPr>
                <w:color w:val="000000" w:themeColor="text1"/>
              </w:rPr>
              <w:t>87 (91%)</w:t>
            </w:r>
          </w:p>
        </w:tc>
        <w:tc>
          <w:tcPr>
            <w:tcW w:w="371" w:type="pct"/>
            <w:vAlign w:val="center"/>
          </w:tcPr>
          <w:p w14:paraId="4989A996" w14:textId="77777777" w:rsidR="00F276F8" w:rsidRPr="0020493A" w:rsidRDefault="00F276F8" w:rsidP="00F276F8">
            <w:pPr>
              <w:rPr>
                <w:color w:val="000000" w:themeColor="text1"/>
              </w:rPr>
            </w:pPr>
            <w:r>
              <w:rPr>
                <w:color w:val="000000" w:themeColor="text1"/>
              </w:rPr>
              <w:t>p=0.12</w:t>
            </w:r>
          </w:p>
        </w:tc>
        <w:tc>
          <w:tcPr>
            <w:tcW w:w="1729" w:type="pct"/>
            <w:vAlign w:val="center"/>
          </w:tcPr>
          <w:p w14:paraId="413BC326" w14:textId="77777777" w:rsidR="00F276F8" w:rsidRPr="0020493A" w:rsidRDefault="00F276F8" w:rsidP="00F276F8">
            <w:pPr>
              <w:rPr>
                <w:color w:val="000000" w:themeColor="text1"/>
              </w:rPr>
            </w:pPr>
            <w:r>
              <w:rPr>
                <w:color w:val="000000" w:themeColor="text1"/>
              </w:rPr>
              <w:t>Comparing oral capsules to colonoscopy. No of patients with outcome calculated from percentages</w:t>
            </w:r>
          </w:p>
        </w:tc>
      </w:tr>
      <w:tr w:rsidR="00F276F8" w:rsidRPr="0020493A" w14:paraId="7E6EC5C7" w14:textId="77777777" w:rsidTr="004B42F7">
        <w:trPr>
          <w:trHeight w:val="64"/>
        </w:trPr>
        <w:tc>
          <w:tcPr>
            <w:tcW w:w="533" w:type="pct"/>
            <w:shd w:val="clear" w:color="auto" w:fill="auto"/>
            <w:vAlign w:val="center"/>
          </w:tcPr>
          <w:p w14:paraId="0300014B" w14:textId="7D236A2A"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323E4CD3" w14:textId="77777777" w:rsidR="00F276F8" w:rsidRPr="0020493A" w:rsidRDefault="00F276F8" w:rsidP="00F276F8">
            <w:pPr>
              <w:rPr>
                <w:color w:val="000000" w:themeColor="text1"/>
              </w:rPr>
            </w:pPr>
            <w:r w:rsidRPr="005E4DB7">
              <w:rPr>
                <w:color w:val="000000" w:themeColor="text1"/>
              </w:rPr>
              <w:t>Proportion of cured patients</w:t>
            </w:r>
            <w:r>
              <w:rPr>
                <w:color w:val="000000" w:themeColor="text1"/>
              </w:rPr>
              <w:t xml:space="preserve"> after one FMT</w:t>
            </w:r>
            <w:r>
              <w:rPr>
                <w:i/>
                <w:iCs/>
                <w:color w:val="000000" w:themeColor="text1"/>
              </w:rPr>
              <w:t xml:space="preserve"> at 2 month follow-up</w:t>
            </w:r>
          </w:p>
        </w:tc>
        <w:tc>
          <w:tcPr>
            <w:tcW w:w="466" w:type="pct"/>
            <w:vAlign w:val="center"/>
          </w:tcPr>
          <w:p w14:paraId="1B160570" w14:textId="77777777" w:rsidR="00F276F8" w:rsidRPr="0020493A" w:rsidRDefault="00F276F8" w:rsidP="00F276F8">
            <w:pPr>
              <w:rPr>
                <w:color w:val="000000" w:themeColor="text1"/>
              </w:rPr>
            </w:pPr>
            <w:r>
              <w:rPr>
                <w:color w:val="000000" w:themeColor="text1"/>
              </w:rPr>
              <w:t>170</w:t>
            </w:r>
          </w:p>
        </w:tc>
        <w:tc>
          <w:tcPr>
            <w:tcW w:w="354" w:type="pct"/>
            <w:vAlign w:val="center"/>
          </w:tcPr>
          <w:p w14:paraId="36DB4872" w14:textId="77777777" w:rsidR="00F276F8" w:rsidRPr="0020493A" w:rsidRDefault="00F276F8" w:rsidP="00F276F8">
            <w:pPr>
              <w:rPr>
                <w:color w:val="000000" w:themeColor="text1"/>
              </w:rPr>
            </w:pPr>
            <w:r>
              <w:rPr>
                <w:color w:val="000000" w:themeColor="text1"/>
              </w:rPr>
              <w:t>96</w:t>
            </w:r>
          </w:p>
        </w:tc>
        <w:tc>
          <w:tcPr>
            <w:tcW w:w="517" w:type="pct"/>
            <w:vAlign w:val="center"/>
          </w:tcPr>
          <w:p w14:paraId="1576FE15" w14:textId="77777777" w:rsidR="00F276F8" w:rsidRPr="0020493A" w:rsidRDefault="00F276F8" w:rsidP="00F276F8">
            <w:pPr>
              <w:rPr>
                <w:color w:val="000000" w:themeColor="text1"/>
              </w:rPr>
            </w:pPr>
            <w:r>
              <w:rPr>
                <w:color w:val="000000" w:themeColor="text1"/>
              </w:rPr>
              <w:t>138 (81%)</w:t>
            </w:r>
          </w:p>
        </w:tc>
        <w:tc>
          <w:tcPr>
            <w:tcW w:w="496" w:type="pct"/>
            <w:vAlign w:val="center"/>
          </w:tcPr>
          <w:p w14:paraId="10FE15BE" w14:textId="77777777" w:rsidR="00F276F8" w:rsidRPr="0020493A" w:rsidRDefault="00F276F8" w:rsidP="00F276F8">
            <w:pPr>
              <w:rPr>
                <w:color w:val="000000" w:themeColor="text1"/>
              </w:rPr>
            </w:pPr>
            <w:r>
              <w:rPr>
                <w:color w:val="000000" w:themeColor="text1"/>
              </w:rPr>
              <w:t>80 (83%)</w:t>
            </w:r>
          </w:p>
        </w:tc>
        <w:tc>
          <w:tcPr>
            <w:tcW w:w="371" w:type="pct"/>
            <w:vAlign w:val="center"/>
          </w:tcPr>
          <w:p w14:paraId="7E94D0A5" w14:textId="77777777" w:rsidR="00F276F8" w:rsidRPr="0020493A" w:rsidRDefault="00F276F8" w:rsidP="00F276F8">
            <w:pPr>
              <w:rPr>
                <w:color w:val="000000" w:themeColor="text1"/>
              </w:rPr>
            </w:pPr>
            <w:r>
              <w:rPr>
                <w:color w:val="000000" w:themeColor="text1"/>
              </w:rPr>
              <w:t>p=0.70</w:t>
            </w:r>
          </w:p>
        </w:tc>
        <w:tc>
          <w:tcPr>
            <w:tcW w:w="1729" w:type="pct"/>
            <w:vAlign w:val="center"/>
          </w:tcPr>
          <w:p w14:paraId="2E1533BE" w14:textId="77777777" w:rsidR="00F276F8" w:rsidRPr="0020493A" w:rsidRDefault="00F276F8" w:rsidP="00F276F8">
            <w:pPr>
              <w:rPr>
                <w:color w:val="000000" w:themeColor="text1"/>
              </w:rPr>
            </w:pPr>
            <w:r>
              <w:rPr>
                <w:color w:val="000000" w:themeColor="text1"/>
              </w:rPr>
              <w:t>Comparing oral capsules to colonoscopy. No of patients with outcome calculated from percentages</w:t>
            </w:r>
          </w:p>
        </w:tc>
      </w:tr>
      <w:tr w:rsidR="00DE0E01" w:rsidRPr="0020493A" w14:paraId="5ADC68A4" w14:textId="77777777" w:rsidTr="004B42F7">
        <w:trPr>
          <w:trHeight w:val="64"/>
        </w:trPr>
        <w:tc>
          <w:tcPr>
            <w:tcW w:w="533" w:type="pct"/>
            <w:shd w:val="clear" w:color="auto" w:fill="auto"/>
            <w:vAlign w:val="center"/>
          </w:tcPr>
          <w:p w14:paraId="7AA6679D" w14:textId="65D5AB64"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5CE1E9D8" w14:textId="77777777" w:rsidR="00DE0E01" w:rsidRDefault="00DE0E01" w:rsidP="00DE0E01">
            <w:pPr>
              <w:rPr>
                <w:color w:val="000000" w:themeColor="text1"/>
              </w:rPr>
            </w:pPr>
            <w:r>
              <w:rPr>
                <w:color w:val="000000" w:themeColor="text1"/>
              </w:rPr>
              <w:t>Delivery method</w:t>
            </w:r>
          </w:p>
          <w:p w14:paraId="61D4EE64"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40CA53E3" w14:textId="77777777" w:rsidR="00DE0E01" w:rsidRPr="0020493A" w:rsidRDefault="00DE0E01" w:rsidP="00DE0E01">
            <w:pPr>
              <w:rPr>
                <w:color w:val="000000" w:themeColor="text1"/>
              </w:rPr>
            </w:pPr>
            <w:r>
              <w:rPr>
                <w:color w:val="000000" w:themeColor="text1"/>
              </w:rPr>
              <w:t>27</w:t>
            </w:r>
          </w:p>
        </w:tc>
        <w:tc>
          <w:tcPr>
            <w:tcW w:w="354" w:type="pct"/>
            <w:vAlign w:val="center"/>
          </w:tcPr>
          <w:p w14:paraId="2D00F1F9" w14:textId="77777777" w:rsidR="00DE0E01" w:rsidRPr="0020493A" w:rsidRDefault="00DE0E01" w:rsidP="00DE0E01">
            <w:pPr>
              <w:rPr>
                <w:color w:val="000000" w:themeColor="text1"/>
              </w:rPr>
            </w:pPr>
            <w:r>
              <w:rPr>
                <w:color w:val="000000" w:themeColor="text1"/>
              </w:rPr>
              <w:t>2</w:t>
            </w:r>
          </w:p>
        </w:tc>
        <w:tc>
          <w:tcPr>
            <w:tcW w:w="517" w:type="pct"/>
            <w:vAlign w:val="center"/>
          </w:tcPr>
          <w:p w14:paraId="184FB460" w14:textId="77777777" w:rsidR="00DE0E01" w:rsidRDefault="00DE0E01" w:rsidP="00DE0E01">
            <w:pPr>
              <w:rPr>
                <w:color w:val="000000" w:themeColor="text1"/>
              </w:rPr>
            </w:pPr>
            <w:r>
              <w:rPr>
                <w:color w:val="000000" w:themeColor="text1"/>
              </w:rPr>
              <w:t>Colonoscopy: 19 (70%)</w:t>
            </w:r>
          </w:p>
          <w:p w14:paraId="44C79553" w14:textId="77777777" w:rsidR="00DE0E01" w:rsidRPr="0020493A" w:rsidRDefault="00DE0E01" w:rsidP="00DE0E01">
            <w:pPr>
              <w:rPr>
                <w:color w:val="000000" w:themeColor="text1"/>
              </w:rPr>
            </w:pPr>
            <w:r>
              <w:rPr>
                <w:color w:val="000000" w:themeColor="text1"/>
              </w:rPr>
              <w:t>EGD: 8 (30%)</w:t>
            </w:r>
          </w:p>
        </w:tc>
        <w:tc>
          <w:tcPr>
            <w:tcW w:w="496" w:type="pct"/>
            <w:vAlign w:val="center"/>
          </w:tcPr>
          <w:p w14:paraId="37B871D0" w14:textId="77777777" w:rsidR="00DE0E01" w:rsidRDefault="00DE0E01" w:rsidP="00DE0E01">
            <w:pPr>
              <w:rPr>
                <w:color w:val="000000" w:themeColor="text1"/>
              </w:rPr>
            </w:pPr>
            <w:r>
              <w:rPr>
                <w:color w:val="000000" w:themeColor="text1"/>
              </w:rPr>
              <w:t>Colonoscopy: 1 (50%)</w:t>
            </w:r>
          </w:p>
          <w:p w14:paraId="39F2F82D" w14:textId="77777777" w:rsidR="00DE0E01" w:rsidRPr="0020493A" w:rsidRDefault="00DE0E01" w:rsidP="00DE0E01">
            <w:pPr>
              <w:rPr>
                <w:color w:val="000000" w:themeColor="text1"/>
              </w:rPr>
            </w:pPr>
            <w:r>
              <w:rPr>
                <w:color w:val="000000" w:themeColor="text1"/>
              </w:rPr>
              <w:t>EGD: 1 (50%)</w:t>
            </w:r>
          </w:p>
        </w:tc>
        <w:tc>
          <w:tcPr>
            <w:tcW w:w="371" w:type="pct"/>
            <w:vAlign w:val="center"/>
          </w:tcPr>
          <w:p w14:paraId="3927B85B" w14:textId="77777777" w:rsidR="00DE0E01" w:rsidRPr="0020493A" w:rsidRDefault="00DE0E01" w:rsidP="00DE0E01">
            <w:pPr>
              <w:rPr>
                <w:color w:val="000000" w:themeColor="text1"/>
              </w:rPr>
            </w:pPr>
            <w:r>
              <w:rPr>
                <w:color w:val="000000" w:themeColor="text1"/>
              </w:rPr>
              <w:t>p=0.5320</w:t>
            </w:r>
          </w:p>
        </w:tc>
        <w:tc>
          <w:tcPr>
            <w:tcW w:w="1729" w:type="pct"/>
            <w:vAlign w:val="center"/>
          </w:tcPr>
          <w:p w14:paraId="43D84503"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64FEB9DE"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4A752A3" w14:textId="1BA68367" w:rsidR="00DC76CB" w:rsidRPr="0020493A" w:rsidRDefault="00DC76CB" w:rsidP="00DC76CB">
            <w:pPr>
              <w:rPr>
                <w:color w:val="000000" w:themeColor="text1"/>
              </w:rPr>
            </w:pPr>
            <w:r>
              <w:rPr>
                <w:rFonts w:ascii="Calibri" w:hAnsi="Calibri" w:cs="Calibri"/>
                <w:color w:val="000000"/>
              </w:rPr>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321A291B" w14:textId="77777777" w:rsidR="00DC76CB" w:rsidRPr="0020493A" w:rsidRDefault="00DC76CB" w:rsidP="00DC76CB">
            <w:pPr>
              <w:rPr>
                <w:color w:val="000000" w:themeColor="text1"/>
              </w:rPr>
            </w:pPr>
            <w:r>
              <w:rPr>
                <w:color w:val="000000" w:themeColor="text1"/>
              </w:rPr>
              <w:t xml:space="preserve">Proportion of patients receiving FMT via colonoscopy </w:t>
            </w:r>
            <w:r w:rsidRPr="00F30210">
              <w:rPr>
                <w:i/>
                <w:iCs/>
                <w:color w:val="000000" w:themeColor="text1"/>
              </w:rPr>
              <w:t>successful vs failed</w:t>
            </w:r>
            <w:r>
              <w:rPr>
                <w:color w:val="000000" w:themeColor="text1"/>
              </w:rPr>
              <w:t xml:space="preserve"> </w:t>
            </w:r>
          </w:p>
        </w:tc>
        <w:tc>
          <w:tcPr>
            <w:tcW w:w="466" w:type="pct"/>
            <w:vAlign w:val="center"/>
          </w:tcPr>
          <w:p w14:paraId="30A7CE3F" w14:textId="77777777" w:rsidR="00DC76CB" w:rsidRPr="0020493A" w:rsidRDefault="00DC76CB" w:rsidP="00DC76CB">
            <w:pPr>
              <w:rPr>
                <w:color w:val="000000" w:themeColor="text1"/>
              </w:rPr>
            </w:pPr>
            <w:r>
              <w:rPr>
                <w:color w:val="000000" w:themeColor="text1"/>
              </w:rPr>
              <w:t>140</w:t>
            </w:r>
          </w:p>
        </w:tc>
        <w:tc>
          <w:tcPr>
            <w:tcW w:w="354" w:type="pct"/>
            <w:vAlign w:val="center"/>
          </w:tcPr>
          <w:p w14:paraId="30A00DC5" w14:textId="77777777" w:rsidR="00DC76CB" w:rsidRPr="0020493A" w:rsidRDefault="00DC76CB" w:rsidP="00DC76CB">
            <w:pPr>
              <w:rPr>
                <w:color w:val="000000" w:themeColor="text1"/>
              </w:rPr>
            </w:pPr>
            <w:r>
              <w:rPr>
                <w:color w:val="000000" w:themeColor="text1"/>
              </w:rPr>
              <w:t>25</w:t>
            </w:r>
          </w:p>
        </w:tc>
        <w:tc>
          <w:tcPr>
            <w:tcW w:w="517" w:type="pct"/>
            <w:shd w:val="clear" w:color="auto" w:fill="auto"/>
            <w:vAlign w:val="center"/>
          </w:tcPr>
          <w:p w14:paraId="073D11F7" w14:textId="77777777" w:rsidR="00DC76CB" w:rsidRPr="00F276F8" w:rsidRDefault="00DC76CB" w:rsidP="00DC76CB">
            <w:pPr>
              <w:rPr>
                <w:color w:val="000000" w:themeColor="text1"/>
              </w:rPr>
            </w:pPr>
            <w:r w:rsidRPr="00F276F8">
              <w:rPr>
                <w:color w:val="000000" w:themeColor="text1"/>
              </w:rPr>
              <w:t>122 (87.1)</w:t>
            </w:r>
          </w:p>
        </w:tc>
        <w:tc>
          <w:tcPr>
            <w:tcW w:w="496" w:type="pct"/>
            <w:shd w:val="clear" w:color="auto" w:fill="auto"/>
            <w:vAlign w:val="center"/>
          </w:tcPr>
          <w:p w14:paraId="4CE6EA93" w14:textId="77777777" w:rsidR="00DC76CB" w:rsidRPr="00F276F8" w:rsidRDefault="00DC76CB" w:rsidP="00DC76CB">
            <w:pPr>
              <w:rPr>
                <w:color w:val="000000" w:themeColor="text1"/>
              </w:rPr>
            </w:pPr>
            <w:r w:rsidRPr="00F276F8">
              <w:rPr>
                <w:color w:val="000000" w:themeColor="text1"/>
              </w:rPr>
              <w:t>17 (68.0)</w:t>
            </w:r>
          </w:p>
        </w:tc>
        <w:tc>
          <w:tcPr>
            <w:tcW w:w="371" w:type="pct"/>
            <w:vAlign w:val="center"/>
          </w:tcPr>
          <w:p w14:paraId="51C1EBEF" w14:textId="77777777" w:rsidR="00DC76CB" w:rsidRPr="0020493A" w:rsidRDefault="00DC76CB" w:rsidP="00DC76CB">
            <w:pPr>
              <w:rPr>
                <w:color w:val="000000" w:themeColor="text1"/>
              </w:rPr>
            </w:pPr>
            <w:r w:rsidRPr="00A65C3A">
              <w:rPr>
                <w:color w:val="000000" w:themeColor="text1"/>
              </w:rPr>
              <w:t>p=0.0</w:t>
            </w:r>
            <w:r>
              <w:rPr>
                <w:color w:val="000000" w:themeColor="text1"/>
              </w:rPr>
              <w:t>03</w:t>
            </w:r>
          </w:p>
        </w:tc>
        <w:tc>
          <w:tcPr>
            <w:tcW w:w="1729" w:type="pct"/>
            <w:vAlign w:val="center"/>
          </w:tcPr>
          <w:p w14:paraId="17850432"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tr w:rsidR="00DC76CB" w:rsidRPr="0020493A" w14:paraId="57591E59" w14:textId="77777777" w:rsidTr="004B42F7">
        <w:trPr>
          <w:trHeight w:val="64"/>
        </w:trPr>
        <w:tc>
          <w:tcPr>
            <w:tcW w:w="533" w:type="pct"/>
            <w:shd w:val="clear" w:color="auto" w:fill="auto"/>
            <w:vAlign w:val="center"/>
          </w:tcPr>
          <w:p w14:paraId="1B2D7356" w14:textId="12299A90" w:rsidR="00DC76CB" w:rsidRPr="0020493A" w:rsidRDefault="00DC76CB" w:rsidP="00DC76CB">
            <w:pPr>
              <w:rPr>
                <w:color w:val="000000" w:themeColor="text1"/>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39AE5D1F" w14:textId="77777777" w:rsidR="00DC76CB" w:rsidRDefault="00DC76CB" w:rsidP="00DC76CB">
            <w:pPr>
              <w:rPr>
                <w:color w:val="000000" w:themeColor="text1"/>
              </w:rPr>
            </w:pPr>
            <w:r>
              <w:rPr>
                <w:color w:val="000000" w:themeColor="text1"/>
              </w:rPr>
              <w:t>OR of failure at 30d</w:t>
            </w:r>
          </w:p>
          <w:p w14:paraId="71372E8C" w14:textId="77777777" w:rsidR="00DC76CB" w:rsidRPr="0020493A" w:rsidRDefault="00DC76CB" w:rsidP="00DC76CB">
            <w:pPr>
              <w:rPr>
                <w:color w:val="000000" w:themeColor="text1"/>
              </w:rPr>
            </w:pPr>
            <w:r>
              <w:rPr>
                <w:i/>
                <w:iCs/>
                <w:color w:val="000000" w:themeColor="text1"/>
              </w:rPr>
              <w:t>Lower GIT vs other methods</w:t>
            </w:r>
          </w:p>
        </w:tc>
        <w:tc>
          <w:tcPr>
            <w:tcW w:w="466" w:type="pct"/>
            <w:vAlign w:val="center"/>
          </w:tcPr>
          <w:p w14:paraId="6D01AB37" w14:textId="77777777" w:rsidR="00DC76CB" w:rsidRPr="0020493A" w:rsidRDefault="00DC76CB" w:rsidP="00DC76CB">
            <w:pPr>
              <w:rPr>
                <w:color w:val="000000" w:themeColor="text1"/>
              </w:rPr>
            </w:pPr>
            <w:r>
              <w:rPr>
                <w:color w:val="000000" w:themeColor="text1"/>
              </w:rPr>
              <w:t>49</w:t>
            </w:r>
          </w:p>
        </w:tc>
        <w:tc>
          <w:tcPr>
            <w:tcW w:w="354" w:type="pct"/>
            <w:vAlign w:val="center"/>
          </w:tcPr>
          <w:p w14:paraId="74124EA5" w14:textId="77777777" w:rsidR="00DC76CB" w:rsidRPr="0020493A" w:rsidRDefault="00DC76CB" w:rsidP="00DC76CB">
            <w:pPr>
              <w:rPr>
                <w:color w:val="000000" w:themeColor="text1"/>
              </w:rPr>
            </w:pPr>
            <w:r>
              <w:rPr>
                <w:color w:val="000000" w:themeColor="text1"/>
              </w:rPr>
              <w:t>191</w:t>
            </w:r>
          </w:p>
        </w:tc>
        <w:tc>
          <w:tcPr>
            <w:tcW w:w="1384" w:type="pct"/>
            <w:gridSpan w:val="3"/>
            <w:vAlign w:val="center"/>
          </w:tcPr>
          <w:p w14:paraId="7D5FFEE8" w14:textId="77777777" w:rsidR="00DC76CB" w:rsidRPr="00C601A4" w:rsidRDefault="00DC76CB" w:rsidP="00DC76CB">
            <w:pPr>
              <w:rPr>
                <w:color w:val="000000" w:themeColor="text1"/>
              </w:rPr>
            </w:pPr>
            <w:r w:rsidRPr="00C601A4">
              <w:rPr>
                <w:color w:val="000000" w:themeColor="text1"/>
              </w:rPr>
              <w:t>UV: OR=NR, p=0.</w:t>
            </w:r>
            <w:r>
              <w:rPr>
                <w:color w:val="000000" w:themeColor="text1"/>
              </w:rPr>
              <w:t>254</w:t>
            </w:r>
          </w:p>
          <w:p w14:paraId="66C30AEE" w14:textId="77777777" w:rsidR="00DC76CB" w:rsidRPr="0020493A" w:rsidRDefault="00DC76CB" w:rsidP="00DC76CB">
            <w:pPr>
              <w:rPr>
                <w:color w:val="000000" w:themeColor="text1"/>
              </w:rPr>
            </w:pPr>
            <w:r w:rsidRPr="00C601A4">
              <w:rPr>
                <w:color w:val="000000" w:themeColor="text1"/>
              </w:rPr>
              <w:t xml:space="preserve">MV: </w:t>
            </w:r>
            <w:r>
              <w:rPr>
                <w:color w:val="000000" w:themeColor="text1"/>
              </w:rPr>
              <w:t>n/a – not significant at UV</w:t>
            </w:r>
          </w:p>
        </w:tc>
        <w:tc>
          <w:tcPr>
            <w:tcW w:w="1729" w:type="pct"/>
            <w:vAlign w:val="center"/>
          </w:tcPr>
          <w:p w14:paraId="63874804"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57E2AF72"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2E719B21" w14:textId="77777777" w:rsidR="00DC76CB" w:rsidRPr="0020493A" w:rsidRDefault="00DC76CB" w:rsidP="00DC76CB">
            <w:pPr>
              <w:rPr>
                <w:color w:val="000000" w:themeColor="text1"/>
              </w:rPr>
            </w:pPr>
            <w:r>
              <w:rPr>
                <w:color w:val="000000" w:themeColor="text1"/>
              </w:rPr>
              <w:t>UV=univariate, MV=multivariate</w:t>
            </w:r>
          </w:p>
        </w:tc>
      </w:tr>
      <w:tr w:rsidR="00F276F8" w:rsidRPr="0020493A" w14:paraId="4C04D889"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0EE229D" w14:textId="7BE23148" w:rsidR="00F276F8" w:rsidRPr="0020493A" w:rsidRDefault="00F276F8" w:rsidP="00F276F8">
            <w:pPr>
              <w:rPr>
                <w:color w:val="000000" w:themeColor="text1"/>
              </w:rPr>
            </w:pPr>
            <w:r>
              <w:rPr>
                <w:rFonts w:ascii="Calibri" w:hAnsi="Calibri" w:cs="Calibri"/>
                <w:color w:val="000000"/>
              </w:rPr>
              <w:lastRenderedPageBreak/>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1AB29231" w14:textId="77777777" w:rsidR="00F276F8" w:rsidRPr="0020493A" w:rsidRDefault="00F276F8" w:rsidP="00F276F8">
            <w:pPr>
              <w:rPr>
                <w:color w:val="000000" w:themeColor="text1"/>
              </w:rPr>
            </w:pPr>
            <w:r>
              <w:rPr>
                <w:color w:val="000000" w:themeColor="text1"/>
              </w:rPr>
              <w:t xml:space="preserve">Proportion of patients given colonoscopy </w:t>
            </w:r>
            <w:r w:rsidRPr="00F30210">
              <w:rPr>
                <w:i/>
                <w:iCs/>
                <w:color w:val="000000" w:themeColor="text1"/>
              </w:rPr>
              <w:t>successful vs failed</w:t>
            </w:r>
          </w:p>
        </w:tc>
        <w:tc>
          <w:tcPr>
            <w:tcW w:w="466" w:type="pct"/>
            <w:vAlign w:val="center"/>
          </w:tcPr>
          <w:p w14:paraId="4F9F1B45" w14:textId="77777777" w:rsidR="00F276F8" w:rsidRPr="0020493A" w:rsidRDefault="00F276F8" w:rsidP="00F276F8">
            <w:pPr>
              <w:rPr>
                <w:color w:val="000000" w:themeColor="text1"/>
              </w:rPr>
            </w:pPr>
            <w:r>
              <w:rPr>
                <w:color w:val="000000" w:themeColor="text1"/>
              </w:rPr>
              <w:t>168</w:t>
            </w:r>
          </w:p>
        </w:tc>
        <w:tc>
          <w:tcPr>
            <w:tcW w:w="354" w:type="pct"/>
            <w:vAlign w:val="center"/>
          </w:tcPr>
          <w:p w14:paraId="25E60C1F" w14:textId="77777777" w:rsidR="00F276F8" w:rsidRPr="0020493A" w:rsidRDefault="00F276F8" w:rsidP="00F276F8">
            <w:pPr>
              <w:rPr>
                <w:color w:val="000000" w:themeColor="text1"/>
              </w:rPr>
            </w:pPr>
            <w:r>
              <w:rPr>
                <w:color w:val="000000" w:themeColor="text1"/>
              </w:rPr>
              <w:t>67</w:t>
            </w:r>
          </w:p>
        </w:tc>
        <w:tc>
          <w:tcPr>
            <w:tcW w:w="517" w:type="pct"/>
            <w:vAlign w:val="center"/>
          </w:tcPr>
          <w:p w14:paraId="056BC3E0" w14:textId="77777777" w:rsidR="00F276F8" w:rsidRPr="00F276F8" w:rsidRDefault="00F276F8" w:rsidP="00F276F8">
            <w:pPr>
              <w:rPr>
                <w:color w:val="000000" w:themeColor="text1"/>
              </w:rPr>
            </w:pPr>
            <w:r w:rsidRPr="00F276F8">
              <w:rPr>
                <w:color w:val="000000" w:themeColor="text1"/>
              </w:rPr>
              <w:t>161 (95.8%)</w:t>
            </w:r>
          </w:p>
        </w:tc>
        <w:tc>
          <w:tcPr>
            <w:tcW w:w="496" w:type="pct"/>
            <w:vAlign w:val="center"/>
          </w:tcPr>
          <w:p w14:paraId="12462E36" w14:textId="77777777" w:rsidR="00F276F8" w:rsidRPr="00F276F8" w:rsidRDefault="00F276F8" w:rsidP="00F276F8">
            <w:pPr>
              <w:rPr>
                <w:color w:val="000000" w:themeColor="text1"/>
              </w:rPr>
            </w:pPr>
            <w:r w:rsidRPr="00F276F8">
              <w:rPr>
                <w:color w:val="000000" w:themeColor="text1"/>
              </w:rPr>
              <w:t>59 (88.1%)</w:t>
            </w:r>
          </w:p>
        </w:tc>
        <w:tc>
          <w:tcPr>
            <w:tcW w:w="371" w:type="pct"/>
            <w:vAlign w:val="center"/>
          </w:tcPr>
          <w:p w14:paraId="29678C2F" w14:textId="77777777" w:rsidR="00F276F8" w:rsidRPr="00F276F8" w:rsidRDefault="00F276F8" w:rsidP="00F276F8">
            <w:pPr>
              <w:rPr>
                <w:color w:val="000000" w:themeColor="text1"/>
              </w:rPr>
            </w:pPr>
            <w:r w:rsidRPr="00F276F8">
              <w:rPr>
                <w:color w:val="000000" w:themeColor="text1"/>
              </w:rPr>
              <w:t>p=0.033</w:t>
            </w:r>
          </w:p>
        </w:tc>
        <w:tc>
          <w:tcPr>
            <w:tcW w:w="1729" w:type="pct"/>
            <w:vAlign w:val="center"/>
          </w:tcPr>
          <w:p w14:paraId="0479B441" w14:textId="77777777" w:rsidR="00F276F8" w:rsidRPr="0020493A" w:rsidRDefault="00F276F8" w:rsidP="00F276F8">
            <w:pPr>
              <w:rPr>
                <w:color w:val="000000" w:themeColor="text1"/>
              </w:rPr>
            </w:pPr>
            <w:r>
              <w:rPr>
                <w:color w:val="000000" w:themeColor="text1"/>
              </w:rPr>
              <w:t>Successful defined as initial success and no recurrence during follow-up (length not reported but &gt;60days and some people for few years). Failure defined as no initial success or relapse at any time during the follow-up. Univariate analysis.</w:t>
            </w:r>
          </w:p>
        </w:tc>
      </w:tr>
      <w:tr w:rsidR="002C2DF2" w:rsidRPr="0020493A" w14:paraId="2FD086EE" w14:textId="77777777" w:rsidTr="004B42F7">
        <w:trPr>
          <w:trHeight w:val="64"/>
        </w:trPr>
        <w:tc>
          <w:tcPr>
            <w:tcW w:w="533" w:type="pct"/>
            <w:shd w:val="clear" w:color="auto" w:fill="auto"/>
            <w:vAlign w:val="center"/>
          </w:tcPr>
          <w:p w14:paraId="70F3DF13" w14:textId="72524B9D" w:rsidR="002C2DF2" w:rsidRPr="0020493A" w:rsidRDefault="002C2DF2" w:rsidP="002C2DF2">
            <w:pPr>
              <w:rPr>
                <w:color w:val="000000" w:themeColor="text1"/>
              </w:rPr>
            </w:pPr>
            <w:r w:rsidRPr="00CF4F04">
              <w:rPr>
                <w:rFonts w:ascii="Calibri" w:eastAsia="Times New Roman" w:hAnsi="Calibri" w:cs="Calibri"/>
                <w:color w:val="000000"/>
                <w:lang w:eastAsia="en-GB"/>
              </w:rPr>
              <w:t>Staley 2021</w:t>
            </w:r>
            <w:r w:rsidRPr="002C2DF2">
              <w:rPr>
                <w:rFonts w:ascii="Calibri" w:eastAsia="Times New Roman" w:hAnsi="Calibri" w:cs="Calibri"/>
                <w:color w:val="000000"/>
                <w:vertAlign w:val="superscript"/>
                <w:lang w:eastAsia="en-GB"/>
              </w:rPr>
              <w:t>94</w:t>
            </w:r>
          </w:p>
        </w:tc>
        <w:tc>
          <w:tcPr>
            <w:tcW w:w="534" w:type="pct"/>
            <w:tcBorders>
              <w:top w:val="single" w:sz="4" w:space="0" w:color="auto"/>
              <w:left w:val="single" w:sz="4" w:space="0" w:color="auto"/>
              <w:bottom w:val="single" w:sz="4" w:space="0" w:color="auto"/>
              <w:right w:val="single" w:sz="4" w:space="0" w:color="auto"/>
            </w:tcBorders>
            <w:vAlign w:val="center"/>
          </w:tcPr>
          <w:p w14:paraId="56C1DDE7" w14:textId="77777777" w:rsidR="002C2DF2" w:rsidRPr="0020493A" w:rsidRDefault="002C2DF2" w:rsidP="002C2DF2">
            <w:pPr>
              <w:rPr>
                <w:color w:val="000000" w:themeColor="text1"/>
              </w:rPr>
            </w:pPr>
            <w:r>
              <w:rPr>
                <w:color w:val="000000" w:themeColor="text1"/>
              </w:rPr>
              <w:t>Proportion of patients who achieved no CDI recurrence after one dose of FMT</w:t>
            </w:r>
          </w:p>
        </w:tc>
        <w:tc>
          <w:tcPr>
            <w:tcW w:w="466" w:type="pct"/>
            <w:vAlign w:val="center"/>
          </w:tcPr>
          <w:p w14:paraId="666AC673" w14:textId="77777777" w:rsidR="002C2DF2" w:rsidRPr="0020493A" w:rsidRDefault="002C2DF2" w:rsidP="002C2DF2">
            <w:pPr>
              <w:rPr>
                <w:color w:val="000000" w:themeColor="text1"/>
              </w:rPr>
            </w:pPr>
            <w:r>
              <w:rPr>
                <w:color w:val="000000" w:themeColor="text1"/>
              </w:rPr>
              <w:t>9</w:t>
            </w:r>
          </w:p>
        </w:tc>
        <w:tc>
          <w:tcPr>
            <w:tcW w:w="354" w:type="pct"/>
            <w:vAlign w:val="center"/>
          </w:tcPr>
          <w:p w14:paraId="294C1A52" w14:textId="77777777" w:rsidR="002C2DF2" w:rsidRPr="0020493A" w:rsidRDefault="002C2DF2" w:rsidP="002C2DF2">
            <w:pPr>
              <w:rPr>
                <w:color w:val="000000" w:themeColor="text1"/>
              </w:rPr>
            </w:pPr>
            <w:r>
              <w:rPr>
                <w:color w:val="000000" w:themeColor="text1"/>
              </w:rPr>
              <w:t>18</w:t>
            </w:r>
          </w:p>
        </w:tc>
        <w:tc>
          <w:tcPr>
            <w:tcW w:w="517" w:type="pct"/>
            <w:vAlign w:val="center"/>
          </w:tcPr>
          <w:p w14:paraId="679A8EE2" w14:textId="77777777" w:rsidR="002C2DF2" w:rsidRPr="0020493A" w:rsidRDefault="002C2DF2" w:rsidP="002C2DF2">
            <w:pPr>
              <w:rPr>
                <w:color w:val="000000" w:themeColor="text1"/>
              </w:rPr>
            </w:pPr>
            <w:r>
              <w:rPr>
                <w:color w:val="000000" w:themeColor="text1"/>
              </w:rPr>
              <w:t>9 (100%)</w:t>
            </w:r>
          </w:p>
        </w:tc>
        <w:tc>
          <w:tcPr>
            <w:tcW w:w="496" w:type="pct"/>
            <w:vAlign w:val="center"/>
          </w:tcPr>
          <w:p w14:paraId="2F685ECD" w14:textId="77777777" w:rsidR="002C2DF2" w:rsidRPr="0020493A" w:rsidRDefault="002C2DF2" w:rsidP="002C2DF2">
            <w:pPr>
              <w:rPr>
                <w:color w:val="000000" w:themeColor="text1"/>
              </w:rPr>
            </w:pPr>
            <w:r>
              <w:rPr>
                <w:color w:val="000000" w:themeColor="text1"/>
              </w:rPr>
              <w:t>14 (77.8%)</w:t>
            </w:r>
          </w:p>
        </w:tc>
        <w:tc>
          <w:tcPr>
            <w:tcW w:w="371" w:type="pct"/>
            <w:vAlign w:val="center"/>
          </w:tcPr>
          <w:p w14:paraId="5209AB20" w14:textId="77777777" w:rsidR="002C2DF2" w:rsidRPr="0020493A" w:rsidRDefault="002C2DF2" w:rsidP="002C2DF2">
            <w:pPr>
              <w:rPr>
                <w:color w:val="000000" w:themeColor="text1"/>
              </w:rPr>
            </w:pPr>
            <w:r w:rsidRPr="00E8302E">
              <w:rPr>
                <w:color w:val="000000" w:themeColor="text1"/>
              </w:rPr>
              <w:t>p=0.</w:t>
            </w:r>
            <w:r>
              <w:rPr>
                <w:color w:val="000000" w:themeColor="text1"/>
              </w:rPr>
              <w:t>2677</w:t>
            </w:r>
          </w:p>
        </w:tc>
        <w:tc>
          <w:tcPr>
            <w:tcW w:w="1729" w:type="pct"/>
            <w:vAlign w:val="center"/>
          </w:tcPr>
          <w:p w14:paraId="57F6BD7F" w14:textId="77777777" w:rsidR="002C2DF2" w:rsidRPr="0020493A" w:rsidRDefault="002C2DF2" w:rsidP="002C2DF2">
            <w:pPr>
              <w:rPr>
                <w:color w:val="000000" w:themeColor="text1"/>
              </w:rPr>
            </w:pPr>
            <w:proofErr w:type="spellStart"/>
            <w:r>
              <w:rPr>
                <w:color w:val="000000" w:themeColor="text1"/>
              </w:rPr>
              <w:t>Lyophilisaed</w:t>
            </w:r>
            <w:proofErr w:type="spellEnd"/>
            <w:r>
              <w:rPr>
                <w:color w:val="000000" w:themeColor="text1"/>
              </w:rPr>
              <w:t xml:space="preserve"> FMT given as colonoscopy or capsule. Nonrandomised as patients chose a route of administration themselves. Authors hypothesised that the timing of recolonisation is important in preventing CDI occurrence. They previously observed that FMT from oral capsules requires more time for the microbiota to be established in the GI and that bacteria from lyophilised samples are less viables and therefore this method is particularly affected by this. Both groups received lyophilised sample from the similar capsules. In intervention group, the capsule was </w:t>
            </w:r>
            <w:proofErr w:type="gramStart"/>
            <w:r>
              <w:rPr>
                <w:color w:val="000000" w:themeColor="text1"/>
              </w:rPr>
              <w:t>broken</w:t>
            </w:r>
            <w:proofErr w:type="gramEnd"/>
            <w:r>
              <w:rPr>
                <w:color w:val="000000" w:themeColor="text1"/>
              </w:rPr>
              <w:t xml:space="preserve"> and the contents were dissolved in normal saline before being delivered via colonoscopy (ileum or cecum). Colonoscopy patients received bowel prep, oral patients did not but were asked to take capsules on empty stomach and consume clear liquids for 2hrs after the treatment. Authors reported that the patients with unsuccessful FMT were cured with a second or third dose of FMT. The authors reported that </w:t>
            </w:r>
            <w:proofErr w:type="spellStart"/>
            <w:r>
              <w:rPr>
                <w:color w:val="000000" w:themeColor="text1"/>
              </w:rPr>
              <w:t>colonoscopic</w:t>
            </w:r>
            <w:proofErr w:type="spellEnd"/>
            <w:r>
              <w:rPr>
                <w:color w:val="000000" w:themeColor="text1"/>
              </w:rPr>
              <w:t xml:space="preserve"> delivery of lyophilised resulted in a faster engraftment. </w:t>
            </w:r>
          </w:p>
        </w:tc>
      </w:tr>
    </w:tbl>
    <w:p w14:paraId="5D6FDD1D" w14:textId="77777777" w:rsidR="00AC7FB3" w:rsidRPr="00AC7FB3" w:rsidRDefault="00AC7FB3" w:rsidP="00AC7FB3"/>
    <w:p w14:paraId="278284D1" w14:textId="73028BE1" w:rsidR="00AC7FB3" w:rsidRDefault="002258D7" w:rsidP="00AC7FB3">
      <w:pPr>
        <w:pStyle w:val="Heading5"/>
      </w:pPr>
      <w:r>
        <w:t>Impact on a</w:t>
      </w:r>
      <w:r w:rsidR="00AC7FB3">
        <w:t>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13789A51" w14:textId="77777777" w:rsidTr="004B42F7">
        <w:trPr>
          <w:trHeight w:val="340"/>
        </w:trPr>
        <w:tc>
          <w:tcPr>
            <w:tcW w:w="533" w:type="pct"/>
            <w:vMerge w:val="restart"/>
            <w:vAlign w:val="center"/>
          </w:tcPr>
          <w:p w14:paraId="1B7F9B85"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097DFD4F"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416B77D2"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52E08F00"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0BDAD96E"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65D4100C"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3DACBA9E" w14:textId="77777777" w:rsidTr="004B42F7">
        <w:trPr>
          <w:trHeight w:val="348"/>
        </w:trPr>
        <w:tc>
          <w:tcPr>
            <w:tcW w:w="533" w:type="pct"/>
            <w:vMerge/>
            <w:vAlign w:val="center"/>
          </w:tcPr>
          <w:p w14:paraId="14C4D5DE" w14:textId="77777777" w:rsidR="00C5286E" w:rsidRPr="0020493A" w:rsidRDefault="00C5286E" w:rsidP="007020B4">
            <w:pPr>
              <w:rPr>
                <w:b/>
                <w:color w:val="000000" w:themeColor="text1"/>
              </w:rPr>
            </w:pPr>
          </w:p>
        </w:tc>
        <w:tc>
          <w:tcPr>
            <w:tcW w:w="534" w:type="pct"/>
            <w:vMerge/>
            <w:vAlign w:val="center"/>
          </w:tcPr>
          <w:p w14:paraId="5E4D6137" w14:textId="77777777" w:rsidR="00C5286E" w:rsidRPr="0020493A" w:rsidRDefault="00C5286E" w:rsidP="007020B4">
            <w:pPr>
              <w:rPr>
                <w:b/>
                <w:color w:val="000000" w:themeColor="text1"/>
              </w:rPr>
            </w:pPr>
          </w:p>
        </w:tc>
        <w:tc>
          <w:tcPr>
            <w:tcW w:w="466" w:type="pct"/>
            <w:vAlign w:val="center"/>
          </w:tcPr>
          <w:p w14:paraId="59976454"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1FF0D331"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74E2CF1F"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3C30CDAD"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374F319A" w14:textId="77777777" w:rsidR="00C5286E" w:rsidRPr="0020493A" w:rsidRDefault="00C5286E" w:rsidP="007020B4">
            <w:pPr>
              <w:rPr>
                <w:b/>
                <w:color w:val="000000" w:themeColor="text1"/>
              </w:rPr>
            </w:pPr>
          </w:p>
        </w:tc>
        <w:tc>
          <w:tcPr>
            <w:tcW w:w="1729" w:type="pct"/>
            <w:vMerge/>
            <w:vAlign w:val="center"/>
          </w:tcPr>
          <w:p w14:paraId="742EACEB" w14:textId="77777777" w:rsidR="00C5286E" w:rsidRPr="0020493A" w:rsidRDefault="00C5286E" w:rsidP="007020B4">
            <w:pPr>
              <w:rPr>
                <w:b/>
                <w:color w:val="000000" w:themeColor="text1"/>
              </w:rPr>
            </w:pPr>
          </w:p>
        </w:tc>
      </w:tr>
      <w:tr w:rsidR="00DC76CB" w:rsidRPr="0020493A" w14:paraId="38EE951C" w14:textId="77777777" w:rsidTr="004B42F7">
        <w:trPr>
          <w:trHeight w:val="64"/>
        </w:trPr>
        <w:tc>
          <w:tcPr>
            <w:tcW w:w="533" w:type="pct"/>
            <w:shd w:val="clear" w:color="auto" w:fill="auto"/>
            <w:vAlign w:val="center"/>
          </w:tcPr>
          <w:p w14:paraId="268013FF" w14:textId="61B3A766" w:rsidR="00DC76CB" w:rsidRPr="0020493A" w:rsidRDefault="00DC76CB" w:rsidP="00DC76CB">
            <w:pPr>
              <w:rPr>
                <w:color w:val="000000" w:themeColor="text1"/>
              </w:rPr>
            </w:pPr>
            <w:r w:rsidRPr="00CF4F04">
              <w:rPr>
                <w:rFonts w:ascii="Calibri" w:eastAsia="Times New Roman" w:hAnsi="Calibri" w:cs="Calibri"/>
                <w:color w:val="000000"/>
                <w:lang w:eastAsia="en-GB"/>
              </w:rPr>
              <w:t>Ponte 2018</w:t>
            </w:r>
            <w:r w:rsidRPr="00DC76CB">
              <w:rPr>
                <w:rFonts w:ascii="Calibri" w:eastAsia="Times New Roman" w:hAnsi="Calibri" w:cs="Calibri"/>
                <w:color w:val="000000"/>
                <w:vertAlign w:val="superscript"/>
                <w:lang w:eastAsia="en-GB"/>
              </w:rPr>
              <w:t>24</w:t>
            </w:r>
          </w:p>
        </w:tc>
        <w:tc>
          <w:tcPr>
            <w:tcW w:w="534" w:type="pct"/>
            <w:tcBorders>
              <w:top w:val="single" w:sz="4" w:space="0" w:color="auto"/>
              <w:left w:val="single" w:sz="4" w:space="0" w:color="auto"/>
              <w:bottom w:val="single" w:sz="4" w:space="0" w:color="auto"/>
              <w:right w:val="single" w:sz="4" w:space="0" w:color="auto"/>
            </w:tcBorders>
            <w:vAlign w:val="center"/>
          </w:tcPr>
          <w:p w14:paraId="1A8BD3E3" w14:textId="77777777" w:rsidR="00DC76CB" w:rsidRPr="0020493A" w:rsidRDefault="00DC76CB" w:rsidP="00DC76CB">
            <w:pPr>
              <w:rPr>
                <w:color w:val="000000" w:themeColor="text1"/>
              </w:rPr>
            </w:pPr>
            <w:r>
              <w:rPr>
                <w:color w:val="000000" w:themeColor="text1"/>
              </w:rPr>
              <w:t>Adverse events</w:t>
            </w:r>
          </w:p>
        </w:tc>
        <w:tc>
          <w:tcPr>
            <w:tcW w:w="466" w:type="pct"/>
            <w:vAlign w:val="center"/>
          </w:tcPr>
          <w:p w14:paraId="014C726D" w14:textId="77777777" w:rsidR="00DC76CB" w:rsidRPr="0020493A" w:rsidRDefault="00DC76CB" w:rsidP="00DC76CB">
            <w:pPr>
              <w:rPr>
                <w:color w:val="000000" w:themeColor="text1"/>
              </w:rPr>
            </w:pPr>
            <w:r>
              <w:rPr>
                <w:color w:val="000000" w:themeColor="text1"/>
              </w:rPr>
              <w:t>24</w:t>
            </w:r>
          </w:p>
        </w:tc>
        <w:tc>
          <w:tcPr>
            <w:tcW w:w="354" w:type="pct"/>
            <w:vAlign w:val="center"/>
          </w:tcPr>
          <w:p w14:paraId="6CCE7398" w14:textId="77777777" w:rsidR="00DC76CB" w:rsidRPr="0020493A" w:rsidRDefault="00DC76CB" w:rsidP="00DC76CB">
            <w:pPr>
              <w:rPr>
                <w:color w:val="000000" w:themeColor="text1"/>
              </w:rPr>
            </w:pPr>
            <w:r>
              <w:rPr>
                <w:color w:val="000000" w:themeColor="text1"/>
              </w:rPr>
              <w:t>4</w:t>
            </w:r>
          </w:p>
        </w:tc>
        <w:tc>
          <w:tcPr>
            <w:tcW w:w="517" w:type="pct"/>
            <w:vAlign w:val="center"/>
          </w:tcPr>
          <w:p w14:paraId="473590AC" w14:textId="77777777" w:rsidR="00DC76CB" w:rsidRPr="0020493A" w:rsidRDefault="00DC76CB" w:rsidP="00DC76CB">
            <w:pPr>
              <w:rPr>
                <w:color w:val="000000" w:themeColor="text1"/>
              </w:rPr>
            </w:pPr>
            <w:r>
              <w:rPr>
                <w:color w:val="000000" w:themeColor="text1"/>
              </w:rPr>
              <w:t>0</w:t>
            </w:r>
          </w:p>
        </w:tc>
        <w:tc>
          <w:tcPr>
            <w:tcW w:w="496" w:type="pct"/>
            <w:vAlign w:val="center"/>
          </w:tcPr>
          <w:p w14:paraId="6CFBDEA3" w14:textId="77777777" w:rsidR="00DC76CB" w:rsidRPr="0020493A" w:rsidRDefault="00DC76CB" w:rsidP="00DC76CB">
            <w:pPr>
              <w:rPr>
                <w:color w:val="000000" w:themeColor="text1"/>
              </w:rPr>
            </w:pPr>
            <w:r>
              <w:rPr>
                <w:color w:val="000000" w:themeColor="text1"/>
              </w:rPr>
              <w:t>0</w:t>
            </w:r>
          </w:p>
        </w:tc>
        <w:tc>
          <w:tcPr>
            <w:tcW w:w="371" w:type="pct"/>
            <w:vAlign w:val="center"/>
          </w:tcPr>
          <w:p w14:paraId="15991059" w14:textId="77777777" w:rsidR="00DC76CB" w:rsidRPr="0020493A" w:rsidRDefault="00DC76CB" w:rsidP="00DC76CB">
            <w:pPr>
              <w:rPr>
                <w:color w:val="000000" w:themeColor="text1"/>
              </w:rPr>
            </w:pPr>
            <w:r>
              <w:rPr>
                <w:color w:val="000000" w:themeColor="text1"/>
              </w:rPr>
              <w:t>-</w:t>
            </w:r>
          </w:p>
        </w:tc>
        <w:tc>
          <w:tcPr>
            <w:tcW w:w="1729" w:type="pct"/>
            <w:vAlign w:val="center"/>
          </w:tcPr>
          <w:p w14:paraId="2C14E6FF" w14:textId="77777777" w:rsidR="00DC76CB" w:rsidRPr="0020493A" w:rsidRDefault="00DC76CB" w:rsidP="00DC76CB">
            <w:pPr>
              <w:rPr>
                <w:color w:val="000000" w:themeColor="text1"/>
              </w:rPr>
            </w:pPr>
            <w:r>
              <w:rPr>
                <w:color w:val="000000" w:themeColor="text1"/>
              </w:rPr>
              <w:t>FMT gastroscopy vs colonoscopy, events assessed immediately and at follow-up</w:t>
            </w:r>
          </w:p>
        </w:tc>
      </w:tr>
      <w:tr w:rsidR="002C2DF2" w:rsidRPr="0020493A" w14:paraId="4E211B22" w14:textId="77777777" w:rsidTr="004B42F7">
        <w:trPr>
          <w:trHeight w:val="64"/>
        </w:trPr>
        <w:tc>
          <w:tcPr>
            <w:tcW w:w="533" w:type="pct"/>
            <w:shd w:val="clear" w:color="auto" w:fill="auto"/>
            <w:vAlign w:val="center"/>
          </w:tcPr>
          <w:p w14:paraId="33DB3029" w14:textId="3B2D787B"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vAlign w:val="center"/>
          </w:tcPr>
          <w:p w14:paraId="7AD35854" w14:textId="77777777" w:rsidR="002C2DF2" w:rsidRPr="0020493A" w:rsidRDefault="002C2DF2" w:rsidP="002C2DF2">
            <w:pPr>
              <w:rPr>
                <w:color w:val="000000" w:themeColor="text1"/>
              </w:rPr>
            </w:pPr>
            <w:r>
              <w:rPr>
                <w:color w:val="000000" w:themeColor="text1"/>
              </w:rPr>
              <w:t>Proportion of patients who experienced any adverse events</w:t>
            </w:r>
          </w:p>
        </w:tc>
        <w:tc>
          <w:tcPr>
            <w:tcW w:w="466" w:type="pct"/>
            <w:vAlign w:val="center"/>
          </w:tcPr>
          <w:p w14:paraId="18F07AA4" w14:textId="77777777" w:rsidR="002C2DF2" w:rsidRDefault="002C2DF2" w:rsidP="002C2DF2">
            <w:pPr>
              <w:rPr>
                <w:color w:val="000000" w:themeColor="text1"/>
              </w:rPr>
            </w:pPr>
            <w:r>
              <w:rPr>
                <w:color w:val="000000" w:themeColor="text1"/>
              </w:rPr>
              <w:t>I1: 5</w:t>
            </w:r>
          </w:p>
          <w:p w14:paraId="5C9D9D40" w14:textId="77777777" w:rsidR="002C2DF2" w:rsidRPr="0020493A" w:rsidRDefault="002C2DF2" w:rsidP="002C2DF2">
            <w:pPr>
              <w:rPr>
                <w:color w:val="000000" w:themeColor="text1"/>
              </w:rPr>
            </w:pPr>
            <w:r>
              <w:rPr>
                <w:color w:val="000000" w:themeColor="text1"/>
              </w:rPr>
              <w:t>I2: 5</w:t>
            </w:r>
          </w:p>
        </w:tc>
        <w:tc>
          <w:tcPr>
            <w:tcW w:w="354" w:type="pct"/>
            <w:vAlign w:val="center"/>
          </w:tcPr>
          <w:p w14:paraId="25A67884" w14:textId="77777777" w:rsidR="002C2DF2" w:rsidRPr="0020493A" w:rsidRDefault="002C2DF2" w:rsidP="002C2DF2">
            <w:pPr>
              <w:rPr>
                <w:color w:val="000000" w:themeColor="text1"/>
              </w:rPr>
            </w:pPr>
            <w:r>
              <w:rPr>
                <w:color w:val="000000" w:themeColor="text1"/>
              </w:rPr>
              <w:t>2</w:t>
            </w:r>
          </w:p>
        </w:tc>
        <w:tc>
          <w:tcPr>
            <w:tcW w:w="517" w:type="pct"/>
            <w:vAlign w:val="center"/>
          </w:tcPr>
          <w:p w14:paraId="7E6A38BD" w14:textId="77777777" w:rsidR="002C2DF2" w:rsidRDefault="002C2DF2" w:rsidP="002C2DF2">
            <w:pPr>
              <w:rPr>
                <w:color w:val="000000" w:themeColor="text1"/>
              </w:rPr>
            </w:pPr>
            <w:r>
              <w:rPr>
                <w:color w:val="000000" w:themeColor="text1"/>
              </w:rPr>
              <w:t>I1: 0 (0%)</w:t>
            </w:r>
          </w:p>
          <w:p w14:paraId="4C0FB43A" w14:textId="77777777" w:rsidR="002C2DF2" w:rsidRPr="0020493A" w:rsidRDefault="002C2DF2" w:rsidP="002C2DF2">
            <w:pPr>
              <w:rPr>
                <w:color w:val="000000" w:themeColor="text1"/>
              </w:rPr>
            </w:pPr>
            <w:r>
              <w:rPr>
                <w:color w:val="000000" w:themeColor="text1"/>
              </w:rPr>
              <w:t>I2: 0 (0%)</w:t>
            </w:r>
          </w:p>
        </w:tc>
        <w:tc>
          <w:tcPr>
            <w:tcW w:w="496" w:type="pct"/>
            <w:vAlign w:val="center"/>
          </w:tcPr>
          <w:p w14:paraId="118201CB" w14:textId="77777777" w:rsidR="002C2DF2" w:rsidRPr="0020493A" w:rsidRDefault="002C2DF2" w:rsidP="002C2DF2">
            <w:pPr>
              <w:rPr>
                <w:color w:val="000000" w:themeColor="text1"/>
              </w:rPr>
            </w:pPr>
            <w:r>
              <w:rPr>
                <w:color w:val="000000" w:themeColor="text1"/>
              </w:rPr>
              <w:t>1 (50%)</w:t>
            </w:r>
          </w:p>
        </w:tc>
        <w:tc>
          <w:tcPr>
            <w:tcW w:w="371" w:type="pct"/>
            <w:vAlign w:val="center"/>
          </w:tcPr>
          <w:p w14:paraId="438B91BA" w14:textId="77777777" w:rsidR="002C2DF2" w:rsidRPr="0020493A" w:rsidRDefault="002C2DF2" w:rsidP="002C2DF2">
            <w:pPr>
              <w:rPr>
                <w:color w:val="000000" w:themeColor="text1"/>
              </w:rPr>
            </w:pPr>
            <w:r>
              <w:rPr>
                <w:color w:val="000000" w:themeColor="text1"/>
              </w:rPr>
              <w:t>NR</w:t>
            </w:r>
          </w:p>
        </w:tc>
        <w:tc>
          <w:tcPr>
            <w:tcW w:w="1729" w:type="pct"/>
            <w:vAlign w:val="center"/>
          </w:tcPr>
          <w:p w14:paraId="5C626343" w14:textId="77777777" w:rsidR="002C2DF2" w:rsidRPr="00014B18" w:rsidRDefault="002C2DF2" w:rsidP="002C2DF2">
            <w:pPr>
              <w:rPr>
                <w:color w:val="000000" w:themeColor="text1"/>
              </w:rPr>
            </w:pPr>
            <w:r>
              <w:rPr>
                <w:color w:val="000000" w:themeColor="text1"/>
              </w:rPr>
              <w:t xml:space="preserve">I1: oral capsules, I2: NJ tube, C: colonoscopy. All donations received </w:t>
            </w:r>
            <w:r w:rsidRPr="00014B18">
              <w:rPr>
                <w:color w:val="000000" w:themeColor="text1"/>
              </w:rPr>
              <w:t>preferably &lt;6h</w:t>
            </w:r>
            <w:r>
              <w:rPr>
                <w:color w:val="000000" w:themeColor="text1"/>
              </w:rPr>
              <w:t xml:space="preserve"> and </w:t>
            </w:r>
            <w:r w:rsidRPr="00014B18">
              <w:rPr>
                <w:color w:val="000000" w:themeColor="text1"/>
              </w:rPr>
              <w:t xml:space="preserve">always </w:t>
            </w:r>
            <w:r>
              <w:rPr>
                <w:color w:val="000000" w:themeColor="text1"/>
              </w:rPr>
              <w:t>&lt;</w:t>
            </w:r>
            <w:r w:rsidRPr="00014B18">
              <w:rPr>
                <w:color w:val="000000" w:themeColor="text1"/>
              </w:rPr>
              <w:t>24</w:t>
            </w:r>
            <w:r>
              <w:rPr>
                <w:color w:val="000000" w:themeColor="text1"/>
              </w:rPr>
              <w:t>h of</w:t>
            </w:r>
            <w:r w:rsidRPr="00014B18">
              <w:rPr>
                <w:color w:val="000000" w:themeColor="text1"/>
              </w:rPr>
              <w:t xml:space="preserve"> evacuation, not</w:t>
            </w:r>
            <w:r>
              <w:rPr>
                <w:color w:val="000000" w:themeColor="text1"/>
              </w:rPr>
              <w:t xml:space="preserve"> </w:t>
            </w:r>
            <w:r w:rsidRPr="00014B18">
              <w:rPr>
                <w:color w:val="000000" w:themeColor="text1"/>
              </w:rPr>
              <w:t>contaminated w</w:t>
            </w:r>
            <w:r>
              <w:rPr>
                <w:color w:val="000000" w:themeColor="text1"/>
              </w:rPr>
              <w:t>/</w:t>
            </w:r>
            <w:r w:rsidRPr="00014B18">
              <w:rPr>
                <w:color w:val="000000" w:themeColor="text1"/>
              </w:rPr>
              <w:t xml:space="preserve"> water, urine, blood, </w:t>
            </w:r>
            <w:r>
              <w:rPr>
                <w:color w:val="000000" w:themeColor="text1"/>
              </w:rPr>
              <w:t xml:space="preserve">&amp; </w:t>
            </w:r>
            <w:r w:rsidRPr="00014B18">
              <w:rPr>
                <w:color w:val="000000" w:themeColor="text1"/>
              </w:rPr>
              <w:t>min 50g.</w:t>
            </w:r>
            <w:r>
              <w:rPr>
                <w:color w:val="000000" w:themeColor="text1"/>
              </w:rPr>
              <w:t xml:space="preserve"> S</w:t>
            </w:r>
            <w:r w:rsidRPr="00014B18">
              <w:rPr>
                <w:color w:val="000000" w:themeColor="text1"/>
              </w:rPr>
              <w:t>uspen</w:t>
            </w:r>
            <w:r>
              <w:rPr>
                <w:color w:val="000000" w:themeColor="text1"/>
              </w:rPr>
              <w:t xml:space="preserve">ded </w:t>
            </w:r>
            <w:r w:rsidRPr="00014B18">
              <w:rPr>
                <w:color w:val="000000" w:themeColor="text1"/>
              </w:rPr>
              <w:t>in saline w</w:t>
            </w:r>
            <w:r>
              <w:rPr>
                <w:color w:val="000000" w:themeColor="text1"/>
              </w:rPr>
              <w:t>/o</w:t>
            </w:r>
            <w:r w:rsidRPr="00014B18">
              <w:rPr>
                <w:color w:val="000000" w:themeColor="text1"/>
              </w:rPr>
              <w:t xml:space="preserve"> preservatives,</w:t>
            </w:r>
          </w:p>
          <w:p w14:paraId="4586E13F" w14:textId="77777777" w:rsidR="002C2DF2" w:rsidRDefault="002C2DF2" w:rsidP="002C2DF2">
            <w:pPr>
              <w:rPr>
                <w:color w:val="000000" w:themeColor="text1"/>
              </w:rPr>
            </w:pPr>
            <w:r>
              <w:rPr>
                <w:color w:val="000000" w:themeColor="text1"/>
              </w:rPr>
              <w:t xml:space="preserve">Blended, filtered, </w:t>
            </w:r>
            <w:r w:rsidRPr="00014B18">
              <w:rPr>
                <w:color w:val="000000" w:themeColor="text1"/>
              </w:rPr>
              <w:t>centrifuged, resuspended in</w:t>
            </w:r>
            <w:r>
              <w:rPr>
                <w:color w:val="000000" w:themeColor="text1"/>
              </w:rPr>
              <w:t xml:space="preserve"> </w:t>
            </w:r>
            <w:r w:rsidRPr="00014B18">
              <w:rPr>
                <w:color w:val="000000" w:themeColor="text1"/>
              </w:rPr>
              <w:t xml:space="preserve">saline </w:t>
            </w:r>
            <w:r>
              <w:rPr>
                <w:color w:val="000000" w:themeColor="text1"/>
              </w:rPr>
              <w:t>+</w:t>
            </w:r>
            <w:r w:rsidRPr="00014B18">
              <w:rPr>
                <w:color w:val="000000" w:themeColor="text1"/>
              </w:rPr>
              <w:t xml:space="preserve"> 12.5% glycerol</w:t>
            </w:r>
            <w:r>
              <w:rPr>
                <w:color w:val="000000" w:themeColor="text1"/>
              </w:rPr>
              <w:t xml:space="preserve">. </w:t>
            </w:r>
            <w:r w:rsidRPr="00014B18">
              <w:rPr>
                <w:color w:val="000000" w:themeColor="text1"/>
              </w:rPr>
              <w:t xml:space="preserve">For the capsule formulation, further centrifuged to increase the concentration. </w:t>
            </w:r>
            <w:r>
              <w:rPr>
                <w:color w:val="000000" w:themeColor="text1"/>
              </w:rPr>
              <w:t xml:space="preserve">Abx </w:t>
            </w:r>
            <w:r w:rsidRPr="00014B18">
              <w:rPr>
                <w:color w:val="000000" w:themeColor="text1"/>
              </w:rPr>
              <w:t>discontinued at least 48</w:t>
            </w:r>
            <w:r>
              <w:rPr>
                <w:color w:val="000000" w:themeColor="text1"/>
              </w:rPr>
              <w:t xml:space="preserve">h </w:t>
            </w:r>
            <w:r w:rsidRPr="00014B18">
              <w:rPr>
                <w:color w:val="000000" w:themeColor="text1"/>
              </w:rPr>
              <w:t>before FMT</w:t>
            </w:r>
            <w:r>
              <w:rPr>
                <w:color w:val="000000" w:themeColor="text1"/>
              </w:rPr>
              <w:t xml:space="preserve">, light dinner 12hrs before. For NJ tube: </w:t>
            </w:r>
            <w:r w:rsidRPr="00014B18">
              <w:rPr>
                <w:color w:val="000000" w:themeColor="text1"/>
              </w:rPr>
              <w:t>omeprazole 40 mg</w:t>
            </w:r>
            <w:r>
              <w:rPr>
                <w:color w:val="000000" w:themeColor="text1"/>
              </w:rPr>
              <w:t xml:space="preserve">, all </w:t>
            </w:r>
            <w:r w:rsidRPr="00014B18">
              <w:rPr>
                <w:color w:val="000000" w:themeColor="text1"/>
              </w:rPr>
              <w:t>prep</w:t>
            </w:r>
            <w:r>
              <w:rPr>
                <w:color w:val="000000" w:themeColor="text1"/>
              </w:rPr>
              <w:t>ped</w:t>
            </w:r>
            <w:r w:rsidRPr="00014B18">
              <w:rPr>
                <w:color w:val="000000" w:themeColor="text1"/>
              </w:rPr>
              <w:t xml:space="preserve"> w</w:t>
            </w:r>
            <w:r>
              <w:rPr>
                <w:color w:val="000000" w:themeColor="text1"/>
              </w:rPr>
              <w:t>/</w:t>
            </w:r>
            <w:r w:rsidRPr="00014B18">
              <w:rPr>
                <w:color w:val="000000" w:themeColor="text1"/>
              </w:rPr>
              <w:t xml:space="preserve"> 4L Macrogol 4000</w:t>
            </w:r>
            <w:r>
              <w:rPr>
                <w:color w:val="000000" w:themeColor="text1"/>
              </w:rPr>
              <w:t>. There was another patient who underwent NJ-FMT but was excluded: died of unrelated reasons within one week of FMT.</w:t>
            </w:r>
          </w:p>
          <w:p w14:paraId="627C1AE8" w14:textId="77777777" w:rsidR="002C2DF2" w:rsidRPr="0020493A" w:rsidRDefault="002C2DF2" w:rsidP="002C2DF2">
            <w:pPr>
              <w:rPr>
                <w:color w:val="000000" w:themeColor="text1"/>
              </w:rPr>
            </w:pPr>
            <w:r>
              <w:rPr>
                <w:color w:val="000000" w:themeColor="text1"/>
              </w:rPr>
              <w:t xml:space="preserve">Adverse event was E coli bacteraemia </w:t>
            </w:r>
          </w:p>
        </w:tc>
      </w:tr>
      <w:tr w:rsidR="00F276F8" w:rsidRPr="0020493A" w14:paraId="062C3871" w14:textId="77777777" w:rsidTr="004B42F7">
        <w:trPr>
          <w:trHeight w:val="64"/>
        </w:trPr>
        <w:tc>
          <w:tcPr>
            <w:tcW w:w="533" w:type="pct"/>
            <w:shd w:val="clear" w:color="auto" w:fill="auto"/>
            <w:vAlign w:val="center"/>
          </w:tcPr>
          <w:p w14:paraId="671AD3EC" w14:textId="02F9E85B"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0B40E625" w14:textId="77777777" w:rsidR="00F276F8" w:rsidRPr="0020493A" w:rsidRDefault="00F276F8" w:rsidP="00F276F8">
            <w:pPr>
              <w:rPr>
                <w:color w:val="000000" w:themeColor="text1"/>
              </w:rPr>
            </w:pPr>
            <w:r w:rsidRPr="005E4DB7">
              <w:rPr>
                <w:color w:val="000000" w:themeColor="text1"/>
              </w:rPr>
              <w:t>Proportion of patients</w:t>
            </w:r>
            <w:r>
              <w:rPr>
                <w:color w:val="000000" w:themeColor="text1"/>
              </w:rPr>
              <w:t xml:space="preserve"> experiencing adverse events within a week</w:t>
            </w:r>
          </w:p>
        </w:tc>
        <w:tc>
          <w:tcPr>
            <w:tcW w:w="466" w:type="pct"/>
            <w:vAlign w:val="center"/>
          </w:tcPr>
          <w:p w14:paraId="53C9D203" w14:textId="77777777" w:rsidR="00F276F8" w:rsidRPr="0020493A" w:rsidRDefault="00F276F8" w:rsidP="00F276F8">
            <w:pPr>
              <w:rPr>
                <w:color w:val="000000" w:themeColor="text1"/>
              </w:rPr>
            </w:pPr>
            <w:r>
              <w:rPr>
                <w:color w:val="000000" w:themeColor="text1"/>
              </w:rPr>
              <w:t>170</w:t>
            </w:r>
          </w:p>
        </w:tc>
        <w:tc>
          <w:tcPr>
            <w:tcW w:w="354" w:type="pct"/>
            <w:vAlign w:val="center"/>
          </w:tcPr>
          <w:p w14:paraId="008A9C41" w14:textId="77777777" w:rsidR="00F276F8" w:rsidRPr="0020493A" w:rsidRDefault="00F276F8" w:rsidP="00F276F8">
            <w:pPr>
              <w:rPr>
                <w:color w:val="000000" w:themeColor="text1"/>
              </w:rPr>
            </w:pPr>
            <w:r>
              <w:rPr>
                <w:color w:val="000000" w:themeColor="text1"/>
              </w:rPr>
              <w:t>96</w:t>
            </w:r>
          </w:p>
        </w:tc>
        <w:tc>
          <w:tcPr>
            <w:tcW w:w="517" w:type="pct"/>
            <w:vAlign w:val="center"/>
          </w:tcPr>
          <w:p w14:paraId="609910F3" w14:textId="77777777" w:rsidR="00F276F8" w:rsidRPr="0020493A" w:rsidRDefault="00F276F8" w:rsidP="00F276F8">
            <w:pPr>
              <w:rPr>
                <w:color w:val="000000" w:themeColor="text1"/>
              </w:rPr>
            </w:pPr>
            <w:r>
              <w:rPr>
                <w:color w:val="000000" w:themeColor="text1"/>
              </w:rPr>
              <w:t>0 (0%)</w:t>
            </w:r>
          </w:p>
        </w:tc>
        <w:tc>
          <w:tcPr>
            <w:tcW w:w="496" w:type="pct"/>
            <w:vAlign w:val="center"/>
          </w:tcPr>
          <w:p w14:paraId="6B2C21FA" w14:textId="77777777" w:rsidR="00F276F8" w:rsidRPr="0020493A" w:rsidRDefault="00F276F8" w:rsidP="00F276F8">
            <w:pPr>
              <w:rPr>
                <w:color w:val="000000" w:themeColor="text1"/>
              </w:rPr>
            </w:pPr>
            <w:r>
              <w:rPr>
                <w:color w:val="000000" w:themeColor="text1"/>
              </w:rPr>
              <w:t>2 (2%)</w:t>
            </w:r>
          </w:p>
        </w:tc>
        <w:tc>
          <w:tcPr>
            <w:tcW w:w="371" w:type="pct"/>
            <w:vAlign w:val="center"/>
          </w:tcPr>
          <w:p w14:paraId="1720681D" w14:textId="77777777" w:rsidR="00F276F8" w:rsidRPr="0020493A" w:rsidRDefault="00F276F8" w:rsidP="00F276F8">
            <w:pPr>
              <w:rPr>
                <w:color w:val="000000" w:themeColor="text1"/>
              </w:rPr>
            </w:pPr>
            <w:r>
              <w:rPr>
                <w:color w:val="000000" w:themeColor="text1"/>
              </w:rPr>
              <w:t>-</w:t>
            </w:r>
          </w:p>
        </w:tc>
        <w:tc>
          <w:tcPr>
            <w:tcW w:w="1729" w:type="pct"/>
            <w:vAlign w:val="center"/>
          </w:tcPr>
          <w:p w14:paraId="5146D06A" w14:textId="77777777" w:rsidR="00F276F8" w:rsidRDefault="00F276F8" w:rsidP="00F276F8">
            <w:pPr>
              <w:rPr>
                <w:color w:val="000000" w:themeColor="text1"/>
              </w:rPr>
            </w:pPr>
            <w:r>
              <w:rPr>
                <w:color w:val="000000" w:themeColor="text1"/>
              </w:rPr>
              <w:t xml:space="preserve">Comparing oral capsules to colonoscopy. No of patients with outcome calculated from </w:t>
            </w:r>
            <w:proofErr w:type="gramStart"/>
            <w:r>
              <w:rPr>
                <w:color w:val="000000" w:themeColor="text1"/>
              </w:rPr>
              <w:t>percentages</w:t>
            </w:r>
            <w:proofErr w:type="gramEnd"/>
          </w:p>
          <w:p w14:paraId="24B64EF9" w14:textId="77777777" w:rsidR="00F276F8" w:rsidRDefault="00F276F8" w:rsidP="00F276F8">
            <w:pPr>
              <w:rPr>
                <w:color w:val="000000" w:themeColor="text1"/>
              </w:rPr>
            </w:pPr>
            <w:r>
              <w:rPr>
                <w:color w:val="000000" w:themeColor="text1"/>
              </w:rPr>
              <w:t xml:space="preserve">One patient was admitted to ICU with chest pain but later all negative results, another patient had aspiration </w:t>
            </w:r>
            <w:proofErr w:type="gramStart"/>
            <w:r>
              <w:rPr>
                <w:color w:val="000000" w:themeColor="text1"/>
              </w:rPr>
              <w:t>pneumonia</w:t>
            </w:r>
            <w:proofErr w:type="gramEnd"/>
            <w:r>
              <w:rPr>
                <w:color w:val="000000" w:themeColor="text1"/>
              </w:rPr>
              <w:t xml:space="preserve"> </w:t>
            </w:r>
          </w:p>
          <w:p w14:paraId="01005F7B" w14:textId="77777777" w:rsidR="00F276F8" w:rsidRDefault="00F276F8" w:rsidP="00F276F8">
            <w:pPr>
              <w:rPr>
                <w:color w:val="000000" w:themeColor="text1"/>
              </w:rPr>
            </w:pPr>
            <w:r>
              <w:rPr>
                <w:color w:val="000000" w:themeColor="text1"/>
              </w:rPr>
              <w:t>There was also one patient who died (not possible to know which group) but death was not due to FMT or CDI</w:t>
            </w:r>
          </w:p>
          <w:p w14:paraId="065BADEE" w14:textId="77777777" w:rsidR="00F276F8" w:rsidRPr="0020493A" w:rsidRDefault="00F276F8" w:rsidP="00F276F8">
            <w:pPr>
              <w:rPr>
                <w:color w:val="000000" w:themeColor="text1"/>
              </w:rPr>
            </w:pPr>
            <w:r>
              <w:rPr>
                <w:color w:val="000000" w:themeColor="text1"/>
              </w:rPr>
              <w:t xml:space="preserve">There were also some other adverse events but not possible to determine in which group: diarrhoea, constipation, bloating, flatus, fever – no differences between both groups reported. </w:t>
            </w:r>
          </w:p>
        </w:tc>
      </w:tr>
    </w:tbl>
    <w:p w14:paraId="552E1340" w14:textId="77777777" w:rsidR="00AC7FB3" w:rsidRPr="00AC7FB3" w:rsidRDefault="00AC7FB3" w:rsidP="00AC7FB3"/>
    <w:p w14:paraId="63A56978" w14:textId="43BD3BE3" w:rsidR="00AC7FB3" w:rsidRDefault="002258D7" w:rsidP="00AC7FB3">
      <w:pPr>
        <w:pStyle w:val="Heading5"/>
      </w:pPr>
      <w:r>
        <w:lastRenderedPageBreak/>
        <w:t xml:space="preserve">Impact on </w:t>
      </w:r>
      <w:r w:rsidR="00AC7FB3">
        <w:t>QoL</w:t>
      </w:r>
    </w:p>
    <w:p w14:paraId="3D8B3226" w14:textId="3747CDF5" w:rsidR="00C35E37" w:rsidRPr="00C35E37" w:rsidRDefault="00774AB7" w:rsidP="00C35E37">
      <w:r>
        <w:t>No studies</w:t>
      </w:r>
    </w:p>
    <w:p w14:paraId="200FA72F" w14:textId="77777777" w:rsidR="00C35E37" w:rsidRDefault="00C35E37" w:rsidP="00C35E37">
      <w:pPr>
        <w:pStyle w:val="Heading4"/>
      </w:pPr>
      <w:r w:rsidRPr="00C35E37">
        <w:t>Enema vs other methods</w:t>
      </w:r>
    </w:p>
    <w:p w14:paraId="65A88CCE" w14:textId="5861AD94"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62F8E191" w14:textId="77777777" w:rsidTr="004B42F7">
        <w:trPr>
          <w:trHeight w:val="340"/>
        </w:trPr>
        <w:tc>
          <w:tcPr>
            <w:tcW w:w="533" w:type="pct"/>
            <w:vMerge w:val="restart"/>
            <w:vAlign w:val="center"/>
          </w:tcPr>
          <w:p w14:paraId="069E8FF6"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0C0579E2"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49217857"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24128603"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75ABE3D9"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5E50F5F7"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6607D398" w14:textId="77777777" w:rsidTr="004B42F7">
        <w:trPr>
          <w:trHeight w:val="348"/>
        </w:trPr>
        <w:tc>
          <w:tcPr>
            <w:tcW w:w="533" w:type="pct"/>
            <w:vMerge/>
            <w:vAlign w:val="center"/>
          </w:tcPr>
          <w:p w14:paraId="00F2538B" w14:textId="77777777" w:rsidR="00C5286E" w:rsidRPr="0020493A" w:rsidRDefault="00C5286E" w:rsidP="007020B4">
            <w:pPr>
              <w:rPr>
                <w:b/>
                <w:color w:val="000000" w:themeColor="text1"/>
              </w:rPr>
            </w:pPr>
          </w:p>
        </w:tc>
        <w:tc>
          <w:tcPr>
            <w:tcW w:w="534" w:type="pct"/>
            <w:vMerge/>
            <w:vAlign w:val="center"/>
          </w:tcPr>
          <w:p w14:paraId="6B7BA321" w14:textId="77777777" w:rsidR="00C5286E" w:rsidRPr="0020493A" w:rsidRDefault="00C5286E" w:rsidP="007020B4">
            <w:pPr>
              <w:rPr>
                <w:b/>
                <w:color w:val="000000" w:themeColor="text1"/>
              </w:rPr>
            </w:pPr>
          </w:p>
        </w:tc>
        <w:tc>
          <w:tcPr>
            <w:tcW w:w="466" w:type="pct"/>
            <w:vAlign w:val="center"/>
          </w:tcPr>
          <w:p w14:paraId="012E2C91"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63707431"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6C265A82"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166B2950"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281C8DBF" w14:textId="77777777" w:rsidR="00C5286E" w:rsidRPr="0020493A" w:rsidRDefault="00C5286E" w:rsidP="007020B4">
            <w:pPr>
              <w:rPr>
                <w:b/>
                <w:color w:val="000000" w:themeColor="text1"/>
              </w:rPr>
            </w:pPr>
          </w:p>
        </w:tc>
        <w:tc>
          <w:tcPr>
            <w:tcW w:w="1729" w:type="pct"/>
            <w:vMerge/>
            <w:vAlign w:val="center"/>
          </w:tcPr>
          <w:p w14:paraId="6A76AE41" w14:textId="77777777" w:rsidR="00C5286E" w:rsidRPr="0020493A" w:rsidRDefault="00C5286E" w:rsidP="007020B4">
            <w:pPr>
              <w:rPr>
                <w:b/>
                <w:color w:val="000000" w:themeColor="text1"/>
              </w:rPr>
            </w:pPr>
          </w:p>
        </w:tc>
      </w:tr>
      <w:tr w:rsidR="002C2DF2" w:rsidRPr="0020493A" w14:paraId="15EDB6E6" w14:textId="77777777" w:rsidTr="004B42F7">
        <w:trPr>
          <w:trHeight w:val="64"/>
        </w:trPr>
        <w:tc>
          <w:tcPr>
            <w:tcW w:w="533" w:type="pct"/>
            <w:shd w:val="clear" w:color="auto" w:fill="auto"/>
            <w:vAlign w:val="center"/>
          </w:tcPr>
          <w:p w14:paraId="554D6235" w14:textId="7705401C"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14BD6BFD" w14:textId="77777777" w:rsidR="002C2DF2" w:rsidRPr="0020493A" w:rsidRDefault="002C2DF2" w:rsidP="002C2DF2">
            <w:pPr>
              <w:rPr>
                <w:color w:val="000000" w:themeColor="text1"/>
              </w:rPr>
            </w:pPr>
            <w:r w:rsidRPr="00B80C43">
              <w:rPr>
                <w:color w:val="000000" w:themeColor="text1"/>
              </w:rPr>
              <w:t>Proportion of patients cured</w:t>
            </w:r>
            <w:r>
              <w:rPr>
                <w:color w:val="000000" w:themeColor="text1"/>
              </w:rPr>
              <w:t xml:space="preserve"> after one FMT course</w:t>
            </w:r>
            <w:r w:rsidRPr="00B80C43">
              <w:rPr>
                <w:color w:val="000000" w:themeColor="text1"/>
              </w:rPr>
              <w:t xml:space="preserve"> </w:t>
            </w:r>
          </w:p>
        </w:tc>
        <w:tc>
          <w:tcPr>
            <w:tcW w:w="466" w:type="pct"/>
            <w:vAlign w:val="center"/>
          </w:tcPr>
          <w:p w14:paraId="41E48F7E" w14:textId="77777777" w:rsidR="002C2DF2" w:rsidRPr="0020493A" w:rsidRDefault="002C2DF2" w:rsidP="002C2DF2">
            <w:pPr>
              <w:rPr>
                <w:color w:val="000000" w:themeColor="text1"/>
              </w:rPr>
            </w:pPr>
            <w:r>
              <w:rPr>
                <w:color w:val="000000" w:themeColor="text1"/>
              </w:rPr>
              <w:t>31</w:t>
            </w:r>
          </w:p>
        </w:tc>
        <w:tc>
          <w:tcPr>
            <w:tcW w:w="354" w:type="pct"/>
            <w:vAlign w:val="center"/>
          </w:tcPr>
          <w:p w14:paraId="7861B2A8" w14:textId="77777777" w:rsidR="002C2DF2" w:rsidRPr="0020493A" w:rsidRDefault="002C2DF2" w:rsidP="002C2DF2">
            <w:pPr>
              <w:rPr>
                <w:color w:val="000000" w:themeColor="text1"/>
              </w:rPr>
            </w:pPr>
            <w:r>
              <w:rPr>
                <w:color w:val="000000" w:themeColor="text1"/>
              </w:rPr>
              <w:t>34</w:t>
            </w:r>
          </w:p>
        </w:tc>
        <w:tc>
          <w:tcPr>
            <w:tcW w:w="517" w:type="pct"/>
            <w:vAlign w:val="center"/>
          </w:tcPr>
          <w:p w14:paraId="570FC7B9" w14:textId="77777777" w:rsidR="002C2DF2" w:rsidRPr="0020493A" w:rsidRDefault="002C2DF2" w:rsidP="002C2DF2">
            <w:pPr>
              <w:rPr>
                <w:color w:val="000000" w:themeColor="text1"/>
              </w:rPr>
            </w:pPr>
            <w:r>
              <w:rPr>
                <w:color w:val="000000" w:themeColor="text1"/>
              </w:rPr>
              <w:t>26 (84%)</w:t>
            </w:r>
          </w:p>
        </w:tc>
        <w:tc>
          <w:tcPr>
            <w:tcW w:w="496" w:type="pct"/>
            <w:vAlign w:val="center"/>
          </w:tcPr>
          <w:p w14:paraId="136DE53E" w14:textId="77777777" w:rsidR="002C2DF2" w:rsidRPr="0020493A" w:rsidRDefault="002C2DF2" w:rsidP="002C2DF2">
            <w:pPr>
              <w:rPr>
                <w:color w:val="000000" w:themeColor="text1"/>
              </w:rPr>
            </w:pPr>
            <w:r w:rsidRPr="0003688C">
              <w:rPr>
                <w:color w:val="000000" w:themeColor="text1"/>
              </w:rPr>
              <w:t>30 (88%)</w:t>
            </w:r>
          </w:p>
        </w:tc>
        <w:tc>
          <w:tcPr>
            <w:tcW w:w="371" w:type="pct"/>
            <w:vAlign w:val="center"/>
          </w:tcPr>
          <w:p w14:paraId="7A00379D" w14:textId="77777777" w:rsidR="002C2DF2" w:rsidRPr="0003688C" w:rsidRDefault="002C2DF2" w:rsidP="002C2DF2">
            <w:r w:rsidRPr="0003688C">
              <w:t>p=0.76</w:t>
            </w:r>
          </w:p>
        </w:tc>
        <w:tc>
          <w:tcPr>
            <w:tcW w:w="1729" w:type="pct"/>
            <w:vAlign w:val="center"/>
          </w:tcPr>
          <w:p w14:paraId="756275CC"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5D4E0560" w14:textId="77777777" w:rsidR="002C2DF2" w:rsidRDefault="002C2DF2" w:rsidP="002C2DF2">
            <w:pPr>
              <w:rPr>
                <w:color w:val="000000" w:themeColor="text1"/>
              </w:rPr>
            </w:pPr>
            <w:r>
              <w:rPr>
                <w:color w:val="000000" w:themeColor="text1"/>
              </w:rPr>
              <w:t>Cure = no recurrence within 60days</w:t>
            </w:r>
          </w:p>
          <w:p w14:paraId="15310DDE" w14:textId="77777777" w:rsidR="002C2DF2" w:rsidRPr="0020493A" w:rsidRDefault="002C2DF2" w:rsidP="002C2DF2">
            <w:pPr>
              <w:rPr>
                <w:color w:val="000000" w:themeColor="text1"/>
              </w:rPr>
            </w:pPr>
            <w:r>
              <w:rPr>
                <w:color w:val="000000" w:themeColor="text1"/>
              </w:rPr>
              <w:t xml:space="preserve">Small sample size – cannot rely on results if we are to assess inferiority. </w:t>
            </w:r>
          </w:p>
        </w:tc>
      </w:tr>
      <w:tr w:rsidR="002C2DF2" w:rsidRPr="0020493A" w14:paraId="1F5F79B5"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B8E4056" w14:textId="74411295" w:rsidR="002C2DF2" w:rsidRPr="0020493A" w:rsidRDefault="002C2DF2" w:rsidP="002C2DF2">
            <w:pPr>
              <w:rPr>
                <w:color w:val="000000" w:themeColor="text1"/>
              </w:rPr>
            </w:pPr>
            <w:r w:rsidRPr="00CF4F04">
              <w:rPr>
                <w:rFonts w:ascii="Calibri" w:eastAsia="Times New Roman" w:hAnsi="Calibri" w:cs="Calibri"/>
                <w:color w:val="000000"/>
                <w:lang w:eastAsia="en-GB"/>
              </w:rPr>
              <w:t>Svensson, 2022</w:t>
            </w:r>
            <w:r w:rsidRPr="002C2DF2">
              <w:rPr>
                <w:rFonts w:ascii="Calibri" w:eastAsia="Times New Roman" w:hAnsi="Calibri" w:cs="Calibri"/>
                <w:color w:val="000000"/>
                <w:vertAlign w:val="superscript"/>
                <w:lang w:eastAsia="en-GB"/>
              </w:rPr>
              <w:t>106</w:t>
            </w:r>
          </w:p>
        </w:tc>
        <w:tc>
          <w:tcPr>
            <w:tcW w:w="534" w:type="pct"/>
            <w:tcBorders>
              <w:top w:val="single" w:sz="4" w:space="0" w:color="auto"/>
              <w:left w:val="single" w:sz="4" w:space="0" w:color="auto"/>
              <w:bottom w:val="single" w:sz="4" w:space="0" w:color="auto"/>
              <w:right w:val="single" w:sz="4" w:space="0" w:color="auto"/>
            </w:tcBorders>
            <w:vAlign w:val="center"/>
          </w:tcPr>
          <w:p w14:paraId="7B471894" w14:textId="77777777" w:rsidR="002C2DF2" w:rsidRPr="0020493A" w:rsidRDefault="002C2DF2" w:rsidP="002C2DF2">
            <w:pPr>
              <w:rPr>
                <w:i/>
                <w:iCs/>
                <w:color w:val="000000" w:themeColor="text1"/>
              </w:rPr>
            </w:pPr>
            <w:r w:rsidRPr="00B80C43">
              <w:rPr>
                <w:color w:val="000000" w:themeColor="text1"/>
              </w:rPr>
              <w:t xml:space="preserve">Proportion of patients </w:t>
            </w:r>
            <w:r>
              <w:rPr>
                <w:color w:val="000000" w:themeColor="text1"/>
              </w:rPr>
              <w:t xml:space="preserve">with resolution after 8 weeks post FMT </w:t>
            </w:r>
          </w:p>
        </w:tc>
        <w:tc>
          <w:tcPr>
            <w:tcW w:w="466" w:type="pct"/>
            <w:vAlign w:val="center"/>
          </w:tcPr>
          <w:p w14:paraId="7186D0D6" w14:textId="77777777" w:rsidR="002C2DF2" w:rsidRPr="0020493A" w:rsidRDefault="002C2DF2" w:rsidP="002C2DF2">
            <w:pPr>
              <w:rPr>
                <w:color w:val="000000" w:themeColor="text1"/>
              </w:rPr>
            </w:pPr>
            <w:r>
              <w:rPr>
                <w:color w:val="000000" w:themeColor="text1"/>
              </w:rPr>
              <w:t>69</w:t>
            </w:r>
          </w:p>
        </w:tc>
        <w:tc>
          <w:tcPr>
            <w:tcW w:w="354" w:type="pct"/>
            <w:vAlign w:val="center"/>
          </w:tcPr>
          <w:p w14:paraId="5C06914F" w14:textId="77777777" w:rsidR="002C2DF2" w:rsidRPr="0020493A" w:rsidRDefault="002C2DF2" w:rsidP="002C2DF2">
            <w:pPr>
              <w:rPr>
                <w:color w:val="000000" w:themeColor="text1"/>
              </w:rPr>
            </w:pPr>
            <w:r>
              <w:rPr>
                <w:color w:val="000000" w:themeColor="text1"/>
              </w:rPr>
              <w:t>92</w:t>
            </w:r>
          </w:p>
        </w:tc>
        <w:tc>
          <w:tcPr>
            <w:tcW w:w="517" w:type="pct"/>
            <w:vAlign w:val="center"/>
          </w:tcPr>
          <w:p w14:paraId="03016F60" w14:textId="77777777" w:rsidR="002C2DF2" w:rsidRPr="0020493A" w:rsidRDefault="002C2DF2" w:rsidP="002C2DF2">
            <w:pPr>
              <w:rPr>
                <w:color w:val="000000" w:themeColor="text1"/>
              </w:rPr>
            </w:pPr>
            <w:r>
              <w:rPr>
                <w:color w:val="000000" w:themeColor="text1"/>
              </w:rPr>
              <w:t>55 (78%)</w:t>
            </w:r>
          </w:p>
        </w:tc>
        <w:tc>
          <w:tcPr>
            <w:tcW w:w="496" w:type="pct"/>
            <w:vAlign w:val="center"/>
          </w:tcPr>
          <w:p w14:paraId="691A6A06" w14:textId="77777777" w:rsidR="002C2DF2" w:rsidRPr="0020493A" w:rsidRDefault="002C2DF2" w:rsidP="002C2DF2">
            <w:pPr>
              <w:rPr>
                <w:color w:val="000000" w:themeColor="text1"/>
              </w:rPr>
            </w:pPr>
            <w:r>
              <w:rPr>
                <w:color w:val="000000" w:themeColor="text1"/>
              </w:rPr>
              <w:t>49 (53%)</w:t>
            </w:r>
          </w:p>
        </w:tc>
        <w:tc>
          <w:tcPr>
            <w:tcW w:w="371" w:type="pct"/>
            <w:vAlign w:val="center"/>
          </w:tcPr>
          <w:p w14:paraId="35625235" w14:textId="77777777" w:rsidR="002C2DF2" w:rsidRPr="000E5725" w:rsidRDefault="002C2DF2" w:rsidP="002C2DF2">
            <w:pPr>
              <w:rPr>
                <w:color w:val="000000" w:themeColor="text1"/>
              </w:rPr>
            </w:pPr>
            <w:r>
              <w:rPr>
                <w:color w:val="000000" w:themeColor="text1"/>
              </w:rPr>
              <w:t xml:space="preserve">Adjusted OR: </w:t>
            </w:r>
          </w:p>
          <w:p w14:paraId="17F8868F" w14:textId="77777777" w:rsidR="002C2DF2" w:rsidRPr="0020493A" w:rsidRDefault="002C2DF2" w:rsidP="002C2DF2">
            <w:pPr>
              <w:rPr>
                <w:color w:val="000000" w:themeColor="text1"/>
              </w:rPr>
            </w:pPr>
            <w:r w:rsidRPr="000E5725">
              <w:rPr>
                <w:color w:val="000000" w:themeColor="text1"/>
              </w:rPr>
              <w:t xml:space="preserve">3.79 </w:t>
            </w:r>
            <w:r>
              <w:rPr>
                <w:color w:val="000000" w:themeColor="text1"/>
              </w:rPr>
              <w:t>[</w:t>
            </w:r>
            <w:r w:rsidRPr="000E5725">
              <w:rPr>
                <w:color w:val="000000" w:themeColor="text1"/>
              </w:rPr>
              <w:t xml:space="preserve">1.82 </w:t>
            </w:r>
            <w:r>
              <w:rPr>
                <w:color w:val="000000" w:themeColor="text1"/>
              </w:rPr>
              <w:t>-</w:t>
            </w:r>
            <w:r w:rsidRPr="000E5725">
              <w:rPr>
                <w:color w:val="000000" w:themeColor="text1"/>
              </w:rPr>
              <w:t xml:space="preserve"> 8.26</w:t>
            </w:r>
            <w:r>
              <w:rPr>
                <w:color w:val="000000" w:themeColor="text1"/>
              </w:rPr>
              <w:t>]</w:t>
            </w:r>
          </w:p>
        </w:tc>
        <w:tc>
          <w:tcPr>
            <w:tcW w:w="1729" w:type="pct"/>
            <w:vAlign w:val="center"/>
          </w:tcPr>
          <w:p w14:paraId="344EE47B" w14:textId="77777777" w:rsidR="002C2DF2" w:rsidRDefault="002C2DF2" w:rsidP="002C2DF2">
            <w:pPr>
              <w:rPr>
                <w:color w:val="000000" w:themeColor="text1"/>
              </w:rPr>
            </w:pPr>
            <w:r>
              <w:rPr>
                <w:color w:val="000000" w:themeColor="text1"/>
              </w:rPr>
              <w:t xml:space="preserve">There were three groups. Comparing here FMT capsules vs FMR retention enema. A third group (excluded) was bacteriotherapy. Choice of treatment was based on physician decision, patient preference and availability of the therapy. There were some changes in abx prescription for CDI, although this should have affected the groups equally. Most patients received FMT from unrelated donors (frozen), but there were 9 patients in enema group wo received FMT from </w:t>
            </w:r>
            <w:r>
              <w:rPr>
                <w:color w:val="000000" w:themeColor="text1"/>
              </w:rPr>
              <w:lastRenderedPageBreak/>
              <w:t xml:space="preserve">close relatives (fresh). All capsule patients had PPI stopped 24hrs before FMT and fasted 6hrs before. Capsules were not lyophilised but were frozen, – consumed w/ apple or orange juice. Al patients FMT as a single treatment (and dose). The amount of donor material was significantly higher in enema group as 9 patients received 37-200g derived from fresh stool while other patients received standard 50g in both groups from universal donor. </w:t>
            </w:r>
          </w:p>
          <w:p w14:paraId="51A015EE" w14:textId="77777777" w:rsidR="002C2DF2" w:rsidRDefault="002C2DF2" w:rsidP="002C2DF2">
            <w:pPr>
              <w:rPr>
                <w:color w:val="000000" w:themeColor="text1"/>
              </w:rPr>
            </w:pPr>
            <w:r>
              <w:rPr>
                <w:color w:val="000000" w:themeColor="text1"/>
              </w:rPr>
              <w:t xml:space="preserve">Resolution was absence of diarrhoea and negative CDI-PCR test. </w:t>
            </w:r>
          </w:p>
          <w:p w14:paraId="05761DBC" w14:textId="77777777" w:rsidR="002C2DF2" w:rsidRPr="0020493A" w:rsidRDefault="002C2DF2" w:rsidP="002C2DF2">
            <w:pPr>
              <w:rPr>
                <w:color w:val="000000" w:themeColor="text1"/>
              </w:rPr>
            </w:pPr>
            <w:r>
              <w:rPr>
                <w:color w:val="000000" w:themeColor="text1"/>
              </w:rPr>
              <w:t xml:space="preserve">Adjusted OR capsule vs enema adjusted for age, sex, CCI, CDI episodes and severity and duration of abx. </w:t>
            </w:r>
          </w:p>
        </w:tc>
      </w:tr>
      <w:tr w:rsidR="002C2DF2" w:rsidRPr="0020493A" w14:paraId="39C1D9DC"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CCCE860" w14:textId="3A9AB04A" w:rsidR="002C2DF2" w:rsidRDefault="002C2DF2" w:rsidP="002C2DF2">
            <w:pPr>
              <w:rPr>
                <w:rFonts w:eastAsia="Times New Roman" w:cstheme="minorHAnsi"/>
                <w:color w:val="000000"/>
                <w:lang w:eastAsia="en-GB"/>
              </w:rPr>
            </w:pPr>
            <w:r w:rsidRPr="00CF4F04">
              <w:rPr>
                <w:rFonts w:ascii="Calibri" w:eastAsia="Times New Roman" w:hAnsi="Calibri" w:cs="Calibri"/>
                <w:color w:val="000000"/>
                <w:lang w:eastAsia="en-GB"/>
              </w:rPr>
              <w:lastRenderedPageBreak/>
              <w:t>Svensson, 2022</w:t>
            </w:r>
            <w:r w:rsidRPr="002C2DF2">
              <w:rPr>
                <w:rFonts w:ascii="Calibri" w:eastAsia="Times New Roman" w:hAnsi="Calibri" w:cs="Calibri"/>
                <w:color w:val="000000"/>
                <w:vertAlign w:val="superscript"/>
                <w:lang w:eastAsia="en-GB"/>
              </w:rPr>
              <w:t>106</w:t>
            </w:r>
          </w:p>
        </w:tc>
        <w:tc>
          <w:tcPr>
            <w:tcW w:w="534" w:type="pct"/>
            <w:tcBorders>
              <w:top w:val="single" w:sz="4" w:space="0" w:color="auto"/>
              <w:left w:val="single" w:sz="4" w:space="0" w:color="auto"/>
              <w:bottom w:val="single" w:sz="4" w:space="0" w:color="auto"/>
              <w:right w:val="single" w:sz="4" w:space="0" w:color="auto"/>
            </w:tcBorders>
            <w:vAlign w:val="center"/>
          </w:tcPr>
          <w:p w14:paraId="4BFB79A0" w14:textId="77777777" w:rsidR="002C2DF2" w:rsidRPr="00B80C43" w:rsidRDefault="002C2DF2" w:rsidP="002C2DF2">
            <w:pPr>
              <w:rPr>
                <w:color w:val="000000" w:themeColor="text1"/>
              </w:rPr>
            </w:pPr>
            <w:r>
              <w:rPr>
                <w:color w:val="000000" w:themeColor="text1"/>
              </w:rPr>
              <w:t>Proportion of patients cured and no recurrence within 12m</w:t>
            </w:r>
          </w:p>
        </w:tc>
        <w:tc>
          <w:tcPr>
            <w:tcW w:w="466" w:type="pct"/>
            <w:vAlign w:val="center"/>
          </w:tcPr>
          <w:p w14:paraId="0975C54C" w14:textId="77777777" w:rsidR="002C2DF2" w:rsidRDefault="002C2DF2" w:rsidP="002C2DF2">
            <w:pPr>
              <w:rPr>
                <w:color w:val="000000" w:themeColor="text1"/>
              </w:rPr>
            </w:pPr>
            <w:r>
              <w:rPr>
                <w:color w:val="000000" w:themeColor="text1"/>
              </w:rPr>
              <w:t>69</w:t>
            </w:r>
          </w:p>
        </w:tc>
        <w:tc>
          <w:tcPr>
            <w:tcW w:w="354" w:type="pct"/>
            <w:vAlign w:val="center"/>
          </w:tcPr>
          <w:p w14:paraId="061EA3BE" w14:textId="77777777" w:rsidR="002C2DF2" w:rsidRDefault="002C2DF2" w:rsidP="002C2DF2">
            <w:pPr>
              <w:rPr>
                <w:color w:val="000000" w:themeColor="text1"/>
              </w:rPr>
            </w:pPr>
            <w:r>
              <w:rPr>
                <w:color w:val="000000" w:themeColor="text1"/>
              </w:rPr>
              <w:t>92</w:t>
            </w:r>
          </w:p>
        </w:tc>
        <w:tc>
          <w:tcPr>
            <w:tcW w:w="517" w:type="pct"/>
            <w:vAlign w:val="center"/>
          </w:tcPr>
          <w:p w14:paraId="607C6D2A" w14:textId="77777777" w:rsidR="002C2DF2" w:rsidRDefault="002C2DF2" w:rsidP="002C2DF2">
            <w:pPr>
              <w:rPr>
                <w:color w:val="000000" w:themeColor="text1"/>
              </w:rPr>
            </w:pPr>
            <w:r>
              <w:rPr>
                <w:color w:val="000000" w:themeColor="text1"/>
              </w:rPr>
              <w:t>52 (75%)</w:t>
            </w:r>
          </w:p>
        </w:tc>
        <w:tc>
          <w:tcPr>
            <w:tcW w:w="496" w:type="pct"/>
            <w:vAlign w:val="center"/>
          </w:tcPr>
          <w:p w14:paraId="2074C67E" w14:textId="77777777" w:rsidR="002C2DF2" w:rsidRDefault="002C2DF2" w:rsidP="002C2DF2">
            <w:pPr>
              <w:rPr>
                <w:color w:val="000000" w:themeColor="text1"/>
              </w:rPr>
            </w:pPr>
            <w:r>
              <w:rPr>
                <w:color w:val="000000" w:themeColor="text1"/>
              </w:rPr>
              <w:t>38 (41%)</w:t>
            </w:r>
          </w:p>
        </w:tc>
        <w:tc>
          <w:tcPr>
            <w:tcW w:w="371" w:type="pct"/>
            <w:vAlign w:val="center"/>
          </w:tcPr>
          <w:p w14:paraId="3AEF8845" w14:textId="77777777" w:rsidR="002C2DF2" w:rsidRPr="000A3E56" w:rsidRDefault="002C2DF2" w:rsidP="002C2DF2">
            <w:r w:rsidRPr="000A3E56">
              <w:t>RR for success 0.42, 0.27- 0.66, p&lt;0.0001</w:t>
            </w:r>
          </w:p>
        </w:tc>
        <w:tc>
          <w:tcPr>
            <w:tcW w:w="1729" w:type="pct"/>
            <w:vAlign w:val="center"/>
          </w:tcPr>
          <w:p w14:paraId="124B9743" w14:textId="77777777" w:rsidR="002C2DF2" w:rsidRPr="000A3E56" w:rsidRDefault="002C2DF2" w:rsidP="002C2DF2">
            <w:r w:rsidRPr="000A3E56">
              <w:t xml:space="preserve">There were three groups. Comparing here FMT capsules vs FMR retention enema. A third group (excluded) was bacteriotherapy. Choice of treatment was based on physician decision, patient preference and availability of the therapy. There were some changes in abx prescription for CDI, although this should have affected the groups equally. Most patients received FMT from unrelated donors (frozen), but there were 9 patients in enema group wo received FMT from close relatives (fresh). All capsule patients had PPI stopped 24hrs before FMT and fasted 6hrs before. Capsules were not lyophilised but were frozen, – consumed w/ apple or orange juice. Al patients FMT as a single treatment (and dose). The amount of donor material was significantly higher in enema group as 9 patients received 37-200g derived from fresh stool while other patients received standard 50g in both groups from universal donor. </w:t>
            </w:r>
          </w:p>
          <w:p w14:paraId="78F690CC" w14:textId="77777777" w:rsidR="002C2DF2" w:rsidRPr="000A3E56" w:rsidRDefault="002C2DF2" w:rsidP="002C2DF2">
            <w:r w:rsidRPr="000A3E56">
              <w:lastRenderedPageBreak/>
              <w:t xml:space="preserve">Resolution was absence of diarrhoea and negative CDI-PCR test, recurrence was diarrhoea + positive CDI test. </w:t>
            </w:r>
          </w:p>
          <w:p w14:paraId="261DC970" w14:textId="77777777" w:rsidR="002C2DF2" w:rsidRPr="000A3E56" w:rsidRDefault="002C2DF2" w:rsidP="002C2DF2">
            <w:r w:rsidRPr="000A3E56">
              <w:t xml:space="preserve">This is calculated based on occurrence rates 3/55 in capsules and 11/49 in enema </w:t>
            </w:r>
            <w:proofErr w:type="gramStart"/>
            <w:r w:rsidRPr="000A3E56">
              <w:t>group</w:t>
            </w:r>
            <w:proofErr w:type="gramEnd"/>
          </w:p>
          <w:p w14:paraId="5FC593BE" w14:textId="77777777" w:rsidR="002C2DF2" w:rsidRPr="000A3E56" w:rsidRDefault="002C2DF2" w:rsidP="002C2DF2">
            <w:r w:rsidRPr="000A3E56">
              <w:t>Calculated in MedCalc</w:t>
            </w:r>
          </w:p>
        </w:tc>
      </w:tr>
      <w:tr w:rsidR="00DC76CB" w:rsidRPr="0020493A" w14:paraId="4EEE5C96"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CCF8DBC" w14:textId="18157C74" w:rsidR="00DC76CB" w:rsidRPr="0020493A" w:rsidRDefault="00DC76CB" w:rsidP="00DC76CB">
            <w:pPr>
              <w:rPr>
                <w:color w:val="000000" w:themeColor="text1"/>
              </w:rPr>
            </w:pPr>
            <w:r>
              <w:rPr>
                <w:rFonts w:ascii="Calibri" w:hAnsi="Calibri" w:cs="Calibri"/>
                <w:color w:val="000000"/>
              </w:rPr>
              <w:lastRenderedPageBreak/>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217D43B5" w14:textId="77777777" w:rsidR="00DC76CB" w:rsidRPr="0020493A" w:rsidRDefault="00DC76CB" w:rsidP="00DC76CB">
            <w:pPr>
              <w:rPr>
                <w:color w:val="000000" w:themeColor="text1"/>
              </w:rPr>
            </w:pPr>
            <w:r>
              <w:rPr>
                <w:color w:val="000000" w:themeColor="text1"/>
              </w:rPr>
              <w:t xml:space="preserve">Proportion of patients receiving FMT via enema </w:t>
            </w:r>
            <w:r w:rsidRPr="00F30210">
              <w:rPr>
                <w:i/>
                <w:iCs/>
                <w:color w:val="000000" w:themeColor="text1"/>
              </w:rPr>
              <w:t>successful vs failed</w:t>
            </w:r>
            <w:r>
              <w:rPr>
                <w:color w:val="000000" w:themeColor="text1"/>
              </w:rPr>
              <w:t xml:space="preserve"> </w:t>
            </w:r>
          </w:p>
        </w:tc>
        <w:tc>
          <w:tcPr>
            <w:tcW w:w="466" w:type="pct"/>
            <w:vAlign w:val="center"/>
          </w:tcPr>
          <w:p w14:paraId="5D9B4B7F" w14:textId="77777777" w:rsidR="00DC76CB" w:rsidRPr="0020493A" w:rsidRDefault="00DC76CB" w:rsidP="00DC76CB">
            <w:pPr>
              <w:rPr>
                <w:color w:val="000000" w:themeColor="text1"/>
              </w:rPr>
            </w:pPr>
            <w:r>
              <w:rPr>
                <w:color w:val="000000" w:themeColor="text1"/>
              </w:rPr>
              <w:t>140</w:t>
            </w:r>
          </w:p>
        </w:tc>
        <w:tc>
          <w:tcPr>
            <w:tcW w:w="354" w:type="pct"/>
            <w:vAlign w:val="center"/>
          </w:tcPr>
          <w:p w14:paraId="29AC31B0" w14:textId="77777777" w:rsidR="00DC76CB" w:rsidRPr="0020493A" w:rsidRDefault="00DC76CB" w:rsidP="00DC76CB">
            <w:pPr>
              <w:rPr>
                <w:color w:val="000000" w:themeColor="text1"/>
              </w:rPr>
            </w:pPr>
            <w:r>
              <w:rPr>
                <w:color w:val="000000" w:themeColor="text1"/>
              </w:rPr>
              <w:t>25</w:t>
            </w:r>
          </w:p>
        </w:tc>
        <w:tc>
          <w:tcPr>
            <w:tcW w:w="517" w:type="pct"/>
            <w:vAlign w:val="center"/>
          </w:tcPr>
          <w:p w14:paraId="4DFAEBA7" w14:textId="77777777" w:rsidR="00DC76CB" w:rsidRPr="0020493A" w:rsidRDefault="00DC76CB" w:rsidP="00DC76CB">
            <w:pPr>
              <w:rPr>
                <w:color w:val="000000" w:themeColor="text1"/>
              </w:rPr>
            </w:pPr>
            <w:r w:rsidRPr="00A65C3A">
              <w:rPr>
                <w:color w:val="000000" w:themeColor="text1"/>
              </w:rPr>
              <w:t>1 (0.7)</w:t>
            </w:r>
          </w:p>
        </w:tc>
        <w:tc>
          <w:tcPr>
            <w:tcW w:w="496" w:type="pct"/>
            <w:vAlign w:val="center"/>
          </w:tcPr>
          <w:p w14:paraId="2E2F40C8" w14:textId="77777777" w:rsidR="00DC76CB" w:rsidRPr="0020493A" w:rsidRDefault="00DC76CB" w:rsidP="00DC76CB">
            <w:pPr>
              <w:rPr>
                <w:color w:val="000000" w:themeColor="text1"/>
              </w:rPr>
            </w:pPr>
            <w:r w:rsidRPr="00A65C3A">
              <w:rPr>
                <w:color w:val="000000" w:themeColor="text1"/>
              </w:rPr>
              <w:t>0 (0.0)</w:t>
            </w:r>
          </w:p>
        </w:tc>
        <w:tc>
          <w:tcPr>
            <w:tcW w:w="371" w:type="pct"/>
            <w:vAlign w:val="center"/>
          </w:tcPr>
          <w:p w14:paraId="65D50DB3" w14:textId="77777777" w:rsidR="00DC76CB" w:rsidRPr="0020493A" w:rsidRDefault="00DC76CB" w:rsidP="00DC76CB">
            <w:pPr>
              <w:rPr>
                <w:color w:val="000000" w:themeColor="text1"/>
              </w:rPr>
            </w:pPr>
            <w:r w:rsidRPr="00A65C3A">
              <w:rPr>
                <w:color w:val="000000" w:themeColor="text1"/>
              </w:rPr>
              <w:t>p=</w:t>
            </w:r>
            <w:r>
              <w:rPr>
                <w:color w:val="000000" w:themeColor="text1"/>
              </w:rPr>
              <w:t>1.00</w:t>
            </w:r>
          </w:p>
        </w:tc>
        <w:tc>
          <w:tcPr>
            <w:tcW w:w="1729" w:type="pct"/>
            <w:vAlign w:val="center"/>
          </w:tcPr>
          <w:p w14:paraId="397B6C16"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tr w:rsidR="00F276F8" w:rsidRPr="0020493A" w14:paraId="756D6824" w14:textId="77777777" w:rsidTr="004B42F7">
        <w:trPr>
          <w:trHeight w:val="64"/>
        </w:trPr>
        <w:tc>
          <w:tcPr>
            <w:tcW w:w="533" w:type="pct"/>
            <w:shd w:val="clear" w:color="auto" w:fill="auto"/>
            <w:vAlign w:val="center"/>
          </w:tcPr>
          <w:p w14:paraId="2962C31B" w14:textId="64AFA6E5" w:rsidR="00F276F8" w:rsidRPr="0020493A" w:rsidRDefault="00F276F8" w:rsidP="00F276F8">
            <w:pPr>
              <w:rPr>
                <w:color w:val="000000" w:themeColor="text1"/>
              </w:rPr>
            </w:pPr>
            <w:proofErr w:type="spellStart"/>
            <w:r w:rsidRPr="00CF4F04">
              <w:rPr>
                <w:rFonts w:ascii="Calibri" w:eastAsia="Times New Roman" w:hAnsi="Calibri" w:cs="Calibri"/>
                <w:color w:val="000000"/>
                <w:lang w:eastAsia="en-GB"/>
              </w:rPr>
              <w:t>Navalkele</w:t>
            </w:r>
            <w:proofErr w:type="spellEnd"/>
            <w:r w:rsidRPr="00CF4F04">
              <w:rPr>
                <w:rFonts w:ascii="Calibri" w:eastAsia="Times New Roman" w:hAnsi="Calibri" w:cs="Calibri"/>
                <w:color w:val="000000"/>
                <w:lang w:eastAsia="en-GB"/>
              </w:rPr>
              <w:t>, 2020</w:t>
            </w:r>
            <w:r w:rsidRPr="00F276F8">
              <w:rPr>
                <w:rFonts w:ascii="Calibri" w:eastAsia="Times New Roman" w:hAnsi="Calibri" w:cs="Calibri"/>
                <w:color w:val="000000"/>
                <w:vertAlign w:val="superscript"/>
                <w:lang w:eastAsia="en-GB"/>
              </w:rPr>
              <w:t>41</w:t>
            </w:r>
          </w:p>
        </w:tc>
        <w:tc>
          <w:tcPr>
            <w:tcW w:w="534" w:type="pct"/>
            <w:tcBorders>
              <w:top w:val="single" w:sz="4" w:space="0" w:color="auto"/>
              <w:left w:val="single" w:sz="4" w:space="0" w:color="auto"/>
              <w:bottom w:val="single" w:sz="4" w:space="0" w:color="auto"/>
              <w:right w:val="single" w:sz="4" w:space="0" w:color="auto"/>
            </w:tcBorders>
            <w:vAlign w:val="center"/>
          </w:tcPr>
          <w:p w14:paraId="4CE3A9C4" w14:textId="77777777" w:rsidR="00F276F8" w:rsidRPr="0020493A" w:rsidRDefault="00F276F8" w:rsidP="00F276F8">
            <w:pPr>
              <w:rPr>
                <w:color w:val="000000" w:themeColor="text1"/>
              </w:rPr>
            </w:pPr>
            <w:r>
              <w:rPr>
                <w:color w:val="000000" w:themeColor="text1"/>
              </w:rPr>
              <w:t>No of patients with no recurrence within 12 weeks (</w:t>
            </w:r>
            <w:r w:rsidRPr="005C5802">
              <w:rPr>
                <w:i/>
                <w:iCs/>
                <w:color w:val="000000" w:themeColor="text1"/>
              </w:rPr>
              <w:t>after first FMT</w:t>
            </w:r>
            <w:r>
              <w:rPr>
                <w:color w:val="000000" w:themeColor="text1"/>
              </w:rPr>
              <w:t>)</w:t>
            </w:r>
          </w:p>
        </w:tc>
        <w:tc>
          <w:tcPr>
            <w:tcW w:w="466" w:type="pct"/>
            <w:vAlign w:val="center"/>
          </w:tcPr>
          <w:p w14:paraId="54F49E91" w14:textId="77777777" w:rsidR="00F276F8" w:rsidRPr="0020493A" w:rsidRDefault="00F276F8" w:rsidP="00F276F8">
            <w:pPr>
              <w:rPr>
                <w:color w:val="000000" w:themeColor="text1"/>
              </w:rPr>
            </w:pPr>
            <w:r>
              <w:rPr>
                <w:color w:val="000000" w:themeColor="text1"/>
              </w:rPr>
              <w:t>47</w:t>
            </w:r>
          </w:p>
        </w:tc>
        <w:tc>
          <w:tcPr>
            <w:tcW w:w="354" w:type="pct"/>
            <w:vAlign w:val="center"/>
          </w:tcPr>
          <w:p w14:paraId="4773FCC3" w14:textId="77777777" w:rsidR="00F276F8" w:rsidRPr="0020493A" w:rsidRDefault="00F276F8" w:rsidP="00F276F8">
            <w:pPr>
              <w:rPr>
                <w:color w:val="000000" w:themeColor="text1"/>
              </w:rPr>
            </w:pPr>
            <w:r>
              <w:rPr>
                <w:color w:val="000000" w:themeColor="text1"/>
              </w:rPr>
              <w:t>-</w:t>
            </w:r>
          </w:p>
        </w:tc>
        <w:tc>
          <w:tcPr>
            <w:tcW w:w="517" w:type="pct"/>
            <w:vAlign w:val="center"/>
          </w:tcPr>
          <w:p w14:paraId="47B4A7BF" w14:textId="77777777" w:rsidR="00F276F8" w:rsidRPr="0020493A" w:rsidRDefault="00F276F8" w:rsidP="00F276F8">
            <w:pPr>
              <w:rPr>
                <w:color w:val="000000" w:themeColor="text1"/>
              </w:rPr>
            </w:pPr>
            <w:r>
              <w:rPr>
                <w:color w:val="000000" w:themeColor="text1"/>
              </w:rPr>
              <w:t>38 (81%)</w:t>
            </w:r>
          </w:p>
        </w:tc>
        <w:tc>
          <w:tcPr>
            <w:tcW w:w="496" w:type="pct"/>
            <w:vAlign w:val="center"/>
          </w:tcPr>
          <w:p w14:paraId="78941B3B" w14:textId="77777777" w:rsidR="00F276F8" w:rsidRPr="0020493A" w:rsidRDefault="00F276F8" w:rsidP="00F276F8">
            <w:pPr>
              <w:rPr>
                <w:color w:val="000000" w:themeColor="text1"/>
              </w:rPr>
            </w:pPr>
            <w:r>
              <w:rPr>
                <w:color w:val="000000" w:themeColor="text1"/>
              </w:rPr>
              <w:t>-</w:t>
            </w:r>
          </w:p>
        </w:tc>
        <w:tc>
          <w:tcPr>
            <w:tcW w:w="371" w:type="pct"/>
            <w:vAlign w:val="center"/>
          </w:tcPr>
          <w:p w14:paraId="64E5A642" w14:textId="77777777" w:rsidR="00F276F8" w:rsidRPr="0020493A" w:rsidRDefault="00F276F8" w:rsidP="00F276F8">
            <w:pPr>
              <w:rPr>
                <w:color w:val="000000" w:themeColor="text1"/>
              </w:rPr>
            </w:pPr>
            <w:r>
              <w:rPr>
                <w:color w:val="000000" w:themeColor="text1"/>
              </w:rPr>
              <w:t>-</w:t>
            </w:r>
          </w:p>
        </w:tc>
        <w:tc>
          <w:tcPr>
            <w:tcW w:w="1729" w:type="pct"/>
            <w:vAlign w:val="center"/>
          </w:tcPr>
          <w:p w14:paraId="59282DAF" w14:textId="77777777" w:rsidR="00F276F8" w:rsidRPr="0020493A" w:rsidRDefault="00F276F8" w:rsidP="00F276F8">
            <w:pPr>
              <w:rPr>
                <w:color w:val="000000" w:themeColor="text1"/>
              </w:rPr>
            </w:pPr>
            <w:r>
              <w:rPr>
                <w:color w:val="000000" w:themeColor="text1"/>
              </w:rPr>
              <w:t>Retention enema. All patients treated with frozen FMT with abx stopped 24 hrs before procedure</w:t>
            </w:r>
          </w:p>
        </w:tc>
      </w:tr>
      <w:tr w:rsidR="00F276F8" w:rsidRPr="0020493A" w14:paraId="7FC32ADF" w14:textId="77777777" w:rsidTr="004B42F7">
        <w:trPr>
          <w:trHeight w:val="64"/>
        </w:trPr>
        <w:tc>
          <w:tcPr>
            <w:tcW w:w="533" w:type="pct"/>
            <w:shd w:val="clear" w:color="auto" w:fill="auto"/>
            <w:vAlign w:val="center"/>
          </w:tcPr>
          <w:p w14:paraId="0141178E" w14:textId="14FDCC0F" w:rsidR="00F276F8" w:rsidRPr="0020493A" w:rsidRDefault="00F276F8" w:rsidP="00F276F8">
            <w:pPr>
              <w:rPr>
                <w:color w:val="000000" w:themeColor="text1"/>
              </w:rPr>
            </w:pPr>
            <w:proofErr w:type="spellStart"/>
            <w:r w:rsidRPr="00CF4F04">
              <w:rPr>
                <w:rFonts w:ascii="Calibri" w:eastAsia="Times New Roman" w:hAnsi="Calibri" w:cs="Calibri"/>
                <w:color w:val="000000"/>
                <w:lang w:eastAsia="en-GB"/>
              </w:rPr>
              <w:t>Navalkele</w:t>
            </w:r>
            <w:proofErr w:type="spellEnd"/>
            <w:r w:rsidRPr="00CF4F04">
              <w:rPr>
                <w:rFonts w:ascii="Calibri" w:eastAsia="Times New Roman" w:hAnsi="Calibri" w:cs="Calibri"/>
                <w:color w:val="000000"/>
                <w:lang w:eastAsia="en-GB"/>
              </w:rPr>
              <w:t>, 2020</w:t>
            </w:r>
            <w:r w:rsidRPr="00F276F8">
              <w:rPr>
                <w:rFonts w:ascii="Calibri" w:eastAsia="Times New Roman" w:hAnsi="Calibri" w:cs="Calibri"/>
                <w:color w:val="000000"/>
                <w:vertAlign w:val="superscript"/>
                <w:lang w:eastAsia="en-GB"/>
              </w:rPr>
              <w:t>41</w:t>
            </w:r>
          </w:p>
        </w:tc>
        <w:tc>
          <w:tcPr>
            <w:tcW w:w="534" w:type="pct"/>
            <w:tcBorders>
              <w:top w:val="single" w:sz="4" w:space="0" w:color="auto"/>
              <w:left w:val="single" w:sz="4" w:space="0" w:color="auto"/>
              <w:bottom w:val="single" w:sz="4" w:space="0" w:color="auto"/>
              <w:right w:val="single" w:sz="4" w:space="0" w:color="auto"/>
            </w:tcBorders>
            <w:vAlign w:val="center"/>
          </w:tcPr>
          <w:p w14:paraId="39315A69" w14:textId="77777777" w:rsidR="00F276F8" w:rsidRPr="0020493A" w:rsidRDefault="00F276F8" w:rsidP="00F276F8">
            <w:pPr>
              <w:rPr>
                <w:color w:val="000000" w:themeColor="text1"/>
              </w:rPr>
            </w:pPr>
            <w:r>
              <w:rPr>
                <w:color w:val="000000" w:themeColor="text1"/>
              </w:rPr>
              <w:t>No of patients with no recurrence within 12 weeks (</w:t>
            </w:r>
            <w:r w:rsidRPr="005C5802">
              <w:rPr>
                <w:i/>
                <w:iCs/>
                <w:color w:val="000000" w:themeColor="text1"/>
              </w:rPr>
              <w:t xml:space="preserve">after </w:t>
            </w:r>
            <w:r>
              <w:rPr>
                <w:i/>
                <w:iCs/>
                <w:color w:val="000000" w:themeColor="text1"/>
              </w:rPr>
              <w:t>second</w:t>
            </w:r>
            <w:r w:rsidRPr="005C5802">
              <w:rPr>
                <w:i/>
                <w:iCs/>
                <w:color w:val="000000" w:themeColor="text1"/>
              </w:rPr>
              <w:t xml:space="preserve"> FMT</w:t>
            </w:r>
            <w:r>
              <w:rPr>
                <w:color w:val="000000" w:themeColor="text1"/>
              </w:rPr>
              <w:t>)</w:t>
            </w:r>
          </w:p>
        </w:tc>
        <w:tc>
          <w:tcPr>
            <w:tcW w:w="466" w:type="pct"/>
            <w:vAlign w:val="center"/>
          </w:tcPr>
          <w:p w14:paraId="35662DFC" w14:textId="77777777" w:rsidR="00F276F8" w:rsidRPr="0020493A" w:rsidRDefault="00F276F8" w:rsidP="00F276F8">
            <w:pPr>
              <w:rPr>
                <w:color w:val="000000" w:themeColor="text1"/>
              </w:rPr>
            </w:pPr>
            <w:r>
              <w:rPr>
                <w:color w:val="000000" w:themeColor="text1"/>
              </w:rPr>
              <w:t>47</w:t>
            </w:r>
          </w:p>
        </w:tc>
        <w:tc>
          <w:tcPr>
            <w:tcW w:w="354" w:type="pct"/>
            <w:vAlign w:val="center"/>
          </w:tcPr>
          <w:p w14:paraId="2BFEF88F" w14:textId="77777777" w:rsidR="00F276F8" w:rsidRPr="0020493A" w:rsidRDefault="00F276F8" w:rsidP="00F276F8">
            <w:pPr>
              <w:rPr>
                <w:color w:val="000000" w:themeColor="text1"/>
              </w:rPr>
            </w:pPr>
            <w:r>
              <w:rPr>
                <w:color w:val="000000" w:themeColor="text1"/>
              </w:rPr>
              <w:t>-</w:t>
            </w:r>
          </w:p>
        </w:tc>
        <w:tc>
          <w:tcPr>
            <w:tcW w:w="517" w:type="pct"/>
            <w:vAlign w:val="center"/>
          </w:tcPr>
          <w:p w14:paraId="6F9261E2" w14:textId="77777777" w:rsidR="00F276F8" w:rsidRPr="0020493A" w:rsidRDefault="00F276F8" w:rsidP="00F276F8">
            <w:pPr>
              <w:rPr>
                <w:color w:val="000000" w:themeColor="text1"/>
              </w:rPr>
            </w:pPr>
            <w:r>
              <w:rPr>
                <w:color w:val="000000" w:themeColor="text1"/>
              </w:rPr>
              <w:t>43 (91%)</w:t>
            </w:r>
          </w:p>
        </w:tc>
        <w:tc>
          <w:tcPr>
            <w:tcW w:w="496" w:type="pct"/>
            <w:vAlign w:val="center"/>
          </w:tcPr>
          <w:p w14:paraId="5DC2166F" w14:textId="77777777" w:rsidR="00F276F8" w:rsidRPr="0020493A" w:rsidRDefault="00F276F8" w:rsidP="00F276F8">
            <w:pPr>
              <w:rPr>
                <w:color w:val="000000" w:themeColor="text1"/>
              </w:rPr>
            </w:pPr>
            <w:r>
              <w:rPr>
                <w:color w:val="000000" w:themeColor="text1"/>
              </w:rPr>
              <w:t>-</w:t>
            </w:r>
          </w:p>
        </w:tc>
        <w:tc>
          <w:tcPr>
            <w:tcW w:w="371" w:type="pct"/>
            <w:vAlign w:val="center"/>
          </w:tcPr>
          <w:p w14:paraId="79E37990" w14:textId="77777777" w:rsidR="00F276F8" w:rsidRPr="0020493A" w:rsidRDefault="00F276F8" w:rsidP="00F276F8">
            <w:pPr>
              <w:rPr>
                <w:color w:val="000000" w:themeColor="text1"/>
              </w:rPr>
            </w:pPr>
            <w:r>
              <w:rPr>
                <w:color w:val="000000" w:themeColor="text1"/>
              </w:rPr>
              <w:t>-</w:t>
            </w:r>
          </w:p>
        </w:tc>
        <w:tc>
          <w:tcPr>
            <w:tcW w:w="1729" w:type="pct"/>
            <w:vAlign w:val="center"/>
          </w:tcPr>
          <w:p w14:paraId="26BB6FF7" w14:textId="77777777" w:rsidR="00F276F8" w:rsidRPr="0020493A" w:rsidRDefault="00F276F8" w:rsidP="00F276F8">
            <w:pPr>
              <w:rPr>
                <w:color w:val="000000" w:themeColor="text1"/>
              </w:rPr>
            </w:pPr>
            <w:r>
              <w:rPr>
                <w:color w:val="000000" w:themeColor="text1"/>
              </w:rPr>
              <w:t>Retention enema. All patients treated with frozen FMT with abx stopped 24 hrs before procedure. All delivered via retention enema</w:t>
            </w:r>
          </w:p>
        </w:tc>
      </w:tr>
    </w:tbl>
    <w:p w14:paraId="4599293E" w14:textId="77777777" w:rsidR="00AC7FB3" w:rsidRPr="00AC7FB3" w:rsidRDefault="00AC7FB3" w:rsidP="00AC7FB3"/>
    <w:p w14:paraId="1FD00219" w14:textId="20E602E2" w:rsidR="00AC7FB3" w:rsidRDefault="002258D7" w:rsidP="00AC7FB3">
      <w:pPr>
        <w:pStyle w:val="Heading5"/>
      </w:pPr>
      <w:r>
        <w:t>Impact on a</w:t>
      </w:r>
      <w:r w:rsidR="00AC7FB3">
        <w:t>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55D8CC69" w14:textId="77777777" w:rsidTr="004B42F7">
        <w:trPr>
          <w:trHeight w:val="340"/>
        </w:trPr>
        <w:tc>
          <w:tcPr>
            <w:tcW w:w="533" w:type="pct"/>
            <w:vMerge w:val="restart"/>
            <w:vAlign w:val="center"/>
          </w:tcPr>
          <w:p w14:paraId="7A4D0632"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77F3A266"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58AA152B"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0FFB050A"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2BFD121F"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26ACFFA9"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2193660A" w14:textId="77777777" w:rsidTr="004B42F7">
        <w:trPr>
          <w:trHeight w:val="348"/>
        </w:trPr>
        <w:tc>
          <w:tcPr>
            <w:tcW w:w="533" w:type="pct"/>
            <w:vMerge/>
            <w:vAlign w:val="center"/>
          </w:tcPr>
          <w:p w14:paraId="7926C610" w14:textId="77777777" w:rsidR="00C5286E" w:rsidRPr="0020493A" w:rsidRDefault="00C5286E" w:rsidP="007020B4">
            <w:pPr>
              <w:rPr>
                <w:b/>
                <w:color w:val="000000" w:themeColor="text1"/>
              </w:rPr>
            </w:pPr>
          </w:p>
        </w:tc>
        <w:tc>
          <w:tcPr>
            <w:tcW w:w="534" w:type="pct"/>
            <w:vMerge/>
            <w:vAlign w:val="center"/>
          </w:tcPr>
          <w:p w14:paraId="5F893F8F" w14:textId="77777777" w:rsidR="00C5286E" w:rsidRPr="0020493A" w:rsidRDefault="00C5286E" w:rsidP="007020B4">
            <w:pPr>
              <w:rPr>
                <w:b/>
                <w:color w:val="000000" w:themeColor="text1"/>
              </w:rPr>
            </w:pPr>
          </w:p>
        </w:tc>
        <w:tc>
          <w:tcPr>
            <w:tcW w:w="466" w:type="pct"/>
            <w:vAlign w:val="center"/>
          </w:tcPr>
          <w:p w14:paraId="2F583295"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65994B9A"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44F64C1B"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37D276A2"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201E01FD" w14:textId="77777777" w:rsidR="00C5286E" w:rsidRPr="0020493A" w:rsidRDefault="00C5286E" w:rsidP="007020B4">
            <w:pPr>
              <w:rPr>
                <w:b/>
                <w:color w:val="000000" w:themeColor="text1"/>
              </w:rPr>
            </w:pPr>
          </w:p>
        </w:tc>
        <w:tc>
          <w:tcPr>
            <w:tcW w:w="1729" w:type="pct"/>
            <w:vMerge/>
            <w:vAlign w:val="center"/>
          </w:tcPr>
          <w:p w14:paraId="3A3F1848" w14:textId="77777777" w:rsidR="00C5286E" w:rsidRPr="0020493A" w:rsidRDefault="00C5286E" w:rsidP="007020B4">
            <w:pPr>
              <w:rPr>
                <w:b/>
                <w:color w:val="000000" w:themeColor="text1"/>
              </w:rPr>
            </w:pPr>
          </w:p>
        </w:tc>
      </w:tr>
      <w:tr w:rsidR="002C2DF2" w:rsidRPr="0020493A" w14:paraId="6FAFAA3F" w14:textId="77777777" w:rsidTr="004B42F7">
        <w:trPr>
          <w:trHeight w:val="64"/>
        </w:trPr>
        <w:tc>
          <w:tcPr>
            <w:tcW w:w="533" w:type="pct"/>
            <w:shd w:val="clear" w:color="auto" w:fill="auto"/>
            <w:vAlign w:val="center"/>
          </w:tcPr>
          <w:p w14:paraId="2EBE45FB" w14:textId="69A73BCE"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548F7870"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lastRenderedPageBreak/>
              <w:t>developing diarrhoea within 7d</w:t>
            </w:r>
          </w:p>
        </w:tc>
        <w:tc>
          <w:tcPr>
            <w:tcW w:w="466" w:type="pct"/>
            <w:vAlign w:val="center"/>
          </w:tcPr>
          <w:p w14:paraId="1F0C3AC1" w14:textId="77777777" w:rsidR="002C2DF2" w:rsidRPr="0020493A" w:rsidRDefault="002C2DF2" w:rsidP="002C2DF2">
            <w:pPr>
              <w:rPr>
                <w:color w:val="000000" w:themeColor="text1"/>
              </w:rPr>
            </w:pPr>
            <w:r>
              <w:rPr>
                <w:color w:val="000000" w:themeColor="text1"/>
              </w:rPr>
              <w:lastRenderedPageBreak/>
              <w:t>31</w:t>
            </w:r>
          </w:p>
        </w:tc>
        <w:tc>
          <w:tcPr>
            <w:tcW w:w="354" w:type="pct"/>
            <w:vAlign w:val="center"/>
          </w:tcPr>
          <w:p w14:paraId="3336BE54" w14:textId="77777777" w:rsidR="002C2DF2" w:rsidRPr="0020493A" w:rsidRDefault="002C2DF2" w:rsidP="002C2DF2">
            <w:pPr>
              <w:rPr>
                <w:color w:val="000000" w:themeColor="text1"/>
              </w:rPr>
            </w:pPr>
            <w:r>
              <w:rPr>
                <w:color w:val="000000" w:themeColor="text1"/>
              </w:rPr>
              <w:t>34</w:t>
            </w:r>
          </w:p>
        </w:tc>
        <w:tc>
          <w:tcPr>
            <w:tcW w:w="517" w:type="pct"/>
            <w:vAlign w:val="center"/>
          </w:tcPr>
          <w:p w14:paraId="5630698A" w14:textId="77777777" w:rsidR="002C2DF2" w:rsidRPr="0020493A" w:rsidRDefault="002C2DF2" w:rsidP="002C2DF2">
            <w:pPr>
              <w:rPr>
                <w:color w:val="000000" w:themeColor="text1"/>
              </w:rPr>
            </w:pPr>
            <w:r w:rsidRPr="0003688C">
              <w:rPr>
                <w:color w:val="000000" w:themeColor="text1"/>
              </w:rPr>
              <w:t>12</w:t>
            </w:r>
            <w:r>
              <w:rPr>
                <w:color w:val="000000" w:themeColor="text1"/>
              </w:rPr>
              <w:t xml:space="preserve"> </w:t>
            </w:r>
            <w:r w:rsidRPr="0003688C">
              <w:rPr>
                <w:color w:val="000000" w:themeColor="text1"/>
              </w:rPr>
              <w:t>(39</w:t>
            </w:r>
            <w:r>
              <w:rPr>
                <w:color w:val="000000" w:themeColor="text1"/>
              </w:rPr>
              <w:t>%</w:t>
            </w:r>
            <w:r w:rsidRPr="0003688C">
              <w:rPr>
                <w:color w:val="000000" w:themeColor="text1"/>
              </w:rPr>
              <w:t>)</w:t>
            </w:r>
          </w:p>
        </w:tc>
        <w:tc>
          <w:tcPr>
            <w:tcW w:w="496" w:type="pct"/>
            <w:vAlign w:val="center"/>
          </w:tcPr>
          <w:p w14:paraId="1A4DC8D9" w14:textId="77777777" w:rsidR="002C2DF2" w:rsidRPr="0020493A" w:rsidRDefault="002C2DF2" w:rsidP="002C2DF2">
            <w:pPr>
              <w:rPr>
                <w:color w:val="000000" w:themeColor="text1"/>
              </w:rPr>
            </w:pPr>
            <w:r w:rsidRPr="0003688C">
              <w:rPr>
                <w:color w:val="000000" w:themeColor="text1"/>
              </w:rPr>
              <w:t>10</w:t>
            </w:r>
            <w:r>
              <w:rPr>
                <w:color w:val="000000" w:themeColor="text1"/>
              </w:rPr>
              <w:t xml:space="preserve"> </w:t>
            </w:r>
            <w:r w:rsidRPr="0003688C">
              <w:rPr>
                <w:color w:val="000000" w:themeColor="text1"/>
              </w:rPr>
              <w:t>(29</w:t>
            </w:r>
            <w:r>
              <w:rPr>
                <w:color w:val="000000" w:themeColor="text1"/>
              </w:rPr>
              <w:t>%</w:t>
            </w:r>
            <w:r w:rsidRPr="0003688C">
              <w:rPr>
                <w:color w:val="000000" w:themeColor="text1"/>
              </w:rPr>
              <w:t>)</w:t>
            </w:r>
          </w:p>
        </w:tc>
        <w:tc>
          <w:tcPr>
            <w:tcW w:w="371" w:type="pct"/>
            <w:vAlign w:val="center"/>
          </w:tcPr>
          <w:p w14:paraId="351EEE05" w14:textId="77777777" w:rsidR="002C2DF2" w:rsidRPr="0003688C" w:rsidRDefault="002C2DF2" w:rsidP="002C2DF2">
            <w:r w:rsidRPr="0003688C">
              <w:t>p=0.</w:t>
            </w:r>
            <w:r>
              <w:t>28</w:t>
            </w:r>
          </w:p>
        </w:tc>
        <w:tc>
          <w:tcPr>
            <w:tcW w:w="1729" w:type="pct"/>
            <w:vAlign w:val="center"/>
          </w:tcPr>
          <w:p w14:paraId="7E9E10B3"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w:t>
            </w:r>
            <w:r>
              <w:rPr>
                <w:color w:val="000000" w:themeColor="text1"/>
              </w:rPr>
              <w:lastRenderedPageBreak/>
              <w:t xml:space="preserve">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10F3AFE5" w14:textId="77777777" w:rsidR="002C2DF2" w:rsidRPr="0020493A" w:rsidRDefault="002C2DF2" w:rsidP="002C2DF2">
            <w:pPr>
              <w:rPr>
                <w:color w:val="000000" w:themeColor="text1"/>
              </w:rPr>
            </w:pPr>
            <w:r>
              <w:rPr>
                <w:color w:val="000000" w:themeColor="text1"/>
              </w:rPr>
              <w:t xml:space="preserve"> </w:t>
            </w:r>
          </w:p>
        </w:tc>
      </w:tr>
      <w:tr w:rsidR="002C2DF2" w:rsidRPr="0020493A" w14:paraId="7A760332" w14:textId="77777777" w:rsidTr="004B42F7">
        <w:trPr>
          <w:trHeight w:val="64"/>
        </w:trPr>
        <w:tc>
          <w:tcPr>
            <w:tcW w:w="533" w:type="pct"/>
            <w:shd w:val="clear" w:color="auto" w:fill="auto"/>
            <w:vAlign w:val="center"/>
          </w:tcPr>
          <w:p w14:paraId="41232CB8" w14:textId="6AF7DE31"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7D77762B"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diarrhoea within 3 months</w:t>
            </w:r>
          </w:p>
        </w:tc>
        <w:tc>
          <w:tcPr>
            <w:tcW w:w="466" w:type="pct"/>
            <w:vAlign w:val="center"/>
          </w:tcPr>
          <w:p w14:paraId="6AFD3BF7" w14:textId="77777777" w:rsidR="002C2DF2" w:rsidRPr="0020493A" w:rsidRDefault="002C2DF2" w:rsidP="002C2DF2">
            <w:pPr>
              <w:rPr>
                <w:color w:val="000000" w:themeColor="text1"/>
              </w:rPr>
            </w:pPr>
            <w:r>
              <w:rPr>
                <w:color w:val="000000" w:themeColor="text1"/>
              </w:rPr>
              <w:t>31</w:t>
            </w:r>
          </w:p>
        </w:tc>
        <w:tc>
          <w:tcPr>
            <w:tcW w:w="354" w:type="pct"/>
            <w:vAlign w:val="center"/>
          </w:tcPr>
          <w:p w14:paraId="0FF265C0" w14:textId="77777777" w:rsidR="002C2DF2" w:rsidRPr="0020493A" w:rsidRDefault="002C2DF2" w:rsidP="002C2DF2">
            <w:pPr>
              <w:rPr>
                <w:color w:val="000000" w:themeColor="text1"/>
              </w:rPr>
            </w:pPr>
            <w:r>
              <w:rPr>
                <w:color w:val="000000" w:themeColor="text1"/>
              </w:rPr>
              <w:t>34</w:t>
            </w:r>
          </w:p>
        </w:tc>
        <w:tc>
          <w:tcPr>
            <w:tcW w:w="517" w:type="pct"/>
            <w:vAlign w:val="center"/>
          </w:tcPr>
          <w:p w14:paraId="61362355" w14:textId="77777777" w:rsidR="002C2DF2" w:rsidRPr="0020493A" w:rsidRDefault="002C2DF2" w:rsidP="002C2DF2">
            <w:pPr>
              <w:rPr>
                <w:color w:val="000000" w:themeColor="text1"/>
              </w:rPr>
            </w:pPr>
            <w:r w:rsidRPr="0003688C">
              <w:rPr>
                <w:color w:val="000000" w:themeColor="text1"/>
              </w:rPr>
              <w:t>14 (45</w:t>
            </w:r>
            <w:r>
              <w:rPr>
                <w:color w:val="000000" w:themeColor="text1"/>
              </w:rPr>
              <w:t>%</w:t>
            </w:r>
            <w:r w:rsidRPr="0003688C">
              <w:rPr>
                <w:color w:val="000000" w:themeColor="text1"/>
              </w:rPr>
              <w:t>)</w:t>
            </w:r>
          </w:p>
        </w:tc>
        <w:tc>
          <w:tcPr>
            <w:tcW w:w="496" w:type="pct"/>
            <w:vAlign w:val="center"/>
          </w:tcPr>
          <w:p w14:paraId="74F650A3" w14:textId="77777777" w:rsidR="002C2DF2" w:rsidRPr="0020493A" w:rsidRDefault="002C2DF2" w:rsidP="002C2DF2">
            <w:pPr>
              <w:rPr>
                <w:color w:val="000000" w:themeColor="text1"/>
              </w:rPr>
            </w:pPr>
            <w:r w:rsidRPr="0003688C">
              <w:rPr>
                <w:color w:val="000000" w:themeColor="text1"/>
              </w:rPr>
              <w:t>16 (47</w:t>
            </w:r>
            <w:r>
              <w:rPr>
                <w:color w:val="000000" w:themeColor="text1"/>
              </w:rPr>
              <w:t>%</w:t>
            </w:r>
            <w:r w:rsidRPr="0003688C">
              <w:rPr>
                <w:color w:val="000000" w:themeColor="text1"/>
              </w:rPr>
              <w:t>)</w:t>
            </w:r>
          </w:p>
        </w:tc>
        <w:tc>
          <w:tcPr>
            <w:tcW w:w="371" w:type="pct"/>
            <w:vAlign w:val="center"/>
          </w:tcPr>
          <w:p w14:paraId="28807879" w14:textId="77777777" w:rsidR="002C2DF2" w:rsidRPr="0003688C" w:rsidRDefault="002C2DF2" w:rsidP="002C2DF2">
            <w:r w:rsidRPr="0003688C">
              <w:t>p=</w:t>
            </w:r>
            <w:r>
              <w:t>1.00</w:t>
            </w:r>
          </w:p>
        </w:tc>
        <w:tc>
          <w:tcPr>
            <w:tcW w:w="1729" w:type="pct"/>
            <w:vAlign w:val="center"/>
          </w:tcPr>
          <w:p w14:paraId="639A8C27"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3AFF97F9" w14:textId="77777777" w:rsidR="002C2DF2" w:rsidRPr="0020493A" w:rsidRDefault="002C2DF2" w:rsidP="002C2DF2">
            <w:pPr>
              <w:rPr>
                <w:color w:val="000000" w:themeColor="text1"/>
              </w:rPr>
            </w:pPr>
            <w:r>
              <w:rPr>
                <w:color w:val="000000" w:themeColor="text1"/>
              </w:rPr>
              <w:t xml:space="preserve"> </w:t>
            </w:r>
          </w:p>
        </w:tc>
      </w:tr>
      <w:tr w:rsidR="002C2DF2" w:rsidRPr="0020493A" w14:paraId="3CDE6DB9" w14:textId="77777777" w:rsidTr="004B42F7">
        <w:trPr>
          <w:trHeight w:val="64"/>
        </w:trPr>
        <w:tc>
          <w:tcPr>
            <w:tcW w:w="533" w:type="pct"/>
            <w:shd w:val="clear" w:color="auto" w:fill="auto"/>
            <w:vAlign w:val="center"/>
          </w:tcPr>
          <w:p w14:paraId="1C6589E8" w14:textId="667DFAB5"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7E683CC1"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nausea within 7d</w:t>
            </w:r>
          </w:p>
        </w:tc>
        <w:tc>
          <w:tcPr>
            <w:tcW w:w="466" w:type="pct"/>
            <w:vAlign w:val="center"/>
          </w:tcPr>
          <w:p w14:paraId="7FEFB025" w14:textId="77777777" w:rsidR="002C2DF2" w:rsidRPr="0020493A" w:rsidRDefault="002C2DF2" w:rsidP="002C2DF2">
            <w:pPr>
              <w:rPr>
                <w:color w:val="000000" w:themeColor="text1"/>
              </w:rPr>
            </w:pPr>
            <w:r>
              <w:rPr>
                <w:color w:val="000000" w:themeColor="text1"/>
              </w:rPr>
              <w:t>31</w:t>
            </w:r>
          </w:p>
        </w:tc>
        <w:tc>
          <w:tcPr>
            <w:tcW w:w="354" w:type="pct"/>
            <w:vAlign w:val="center"/>
          </w:tcPr>
          <w:p w14:paraId="29457B59" w14:textId="77777777" w:rsidR="002C2DF2" w:rsidRPr="0020493A" w:rsidRDefault="002C2DF2" w:rsidP="002C2DF2">
            <w:pPr>
              <w:rPr>
                <w:color w:val="000000" w:themeColor="text1"/>
              </w:rPr>
            </w:pPr>
            <w:r>
              <w:rPr>
                <w:color w:val="000000" w:themeColor="text1"/>
              </w:rPr>
              <w:t>34</w:t>
            </w:r>
          </w:p>
        </w:tc>
        <w:tc>
          <w:tcPr>
            <w:tcW w:w="517" w:type="pct"/>
            <w:vAlign w:val="center"/>
          </w:tcPr>
          <w:p w14:paraId="6999BB34" w14:textId="77777777" w:rsidR="002C2DF2" w:rsidRPr="0020493A" w:rsidRDefault="002C2DF2" w:rsidP="002C2DF2">
            <w:pPr>
              <w:rPr>
                <w:color w:val="000000" w:themeColor="text1"/>
              </w:rPr>
            </w:pPr>
            <w:r w:rsidRPr="0003688C">
              <w:rPr>
                <w:color w:val="000000" w:themeColor="text1"/>
              </w:rPr>
              <w:t>13</w:t>
            </w:r>
            <w:r>
              <w:rPr>
                <w:color w:val="000000" w:themeColor="text1"/>
              </w:rPr>
              <w:t xml:space="preserve"> </w:t>
            </w:r>
            <w:r w:rsidRPr="0003688C">
              <w:rPr>
                <w:color w:val="000000" w:themeColor="text1"/>
              </w:rPr>
              <w:t>(42</w:t>
            </w:r>
            <w:r>
              <w:rPr>
                <w:color w:val="000000" w:themeColor="text1"/>
              </w:rPr>
              <w:t>%</w:t>
            </w:r>
            <w:r w:rsidRPr="0003688C">
              <w:rPr>
                <w:color w:val="000000" w:themeColor="text1"/>
              </w:rPr>
              <w:t>)</w:t>
            </w:r>
          </w:p>
        </w:tc>
        <w:tc>
          <w:tcPr>
            <w:tcW w:w="496" w:type="pct"/>
            <w:vAlign w:val="center"/>
          </w:tcPr>
          <w:p w14:paraId="49AFAABB" w14:textId="77777777" w:rsidR="002C2DF2" w:rsidRPr="0020493A" w:rsidRDefault="002C2DF2" w:rsidP="002C2DF2">
            <w:pPr>
              <w:rPr>
                <w:color w:val="000000" w:themeColor="text1"/>
              </w:rPr>
            </w:pPr>
            <w:r w:rsidRPr="0003688C">
              <w:rPr>
                <w:color w:val="000000" w:themeColor="text1"/>
              </w:rPr>
              <w:t>7</w:t>
            </w:r>
            <w:r>
              <w:rPr>
                <w:color w:val="000000" w:themeColor="text1"/>
              </w:rPr>
              <w:t xml:space="preserve"> </w:t>
            </w:r>
            <w:r w:rsidRPr="0003688C">
              <w:rPr>
                <w:color w:val="000000" w:themeColor="text1"/>
              </w:rPr>
              <w:t>(21</w:t>
            </w:r>
            <w:r>
              <w:rPr>
                <w:color w:val="000000" w:themeColor="text1"/>
              </w:rPr>
              <w:t>%</w:t>
            </w:r>
            <w:r w:rsidRPr="0003688C">
              <w:rPr>
                <w:color w:val="000000" w:themeColor="text1"/>
              </w:rPr>
              <w:t>)</w:t>
            </w:r>
          </w:p>
        </w:tc>
        <w:tc>
          <w:tcPr>
            <w:tcW w:w="371" w:type="pct"/>
            <w:vAlign w:val="center"/>
          </w:tcPr>
          <w:p w14:paraId="7335B6E6" w14:textId="77777777" w:rsidR="002C2DF2" w:rsidRPr="0003688C" w:rsidRDefault="002C2DF2" w:rsidP="002C2DF2">
            <w:r w:rsidRPr="0003688C">
              <w:t>p=0.</w:t>
            </w:r>
            <w:r>
              <w:t>12</w:t>
            </w:r>
          </w:p>
        </w:tc>
        <w:tc>
          <w:tcPr>
            <w:tcW w:w="1729" w:type="pct"/>
            <w:vAlign w:val="center"/>
          </w:tcPr>
          <w:p w14:paraId="6EB69621"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6DAA6480" w14:textId="77777777" w:rsidR="002C2DF2" w:rsidRPr="0020493A" w:rsidRDefault="002C2DF2" w:rsidP="002C2DF2">
            <w:pPr>
              <w:rPr>
                <w:color w:val="000000" w:themeColor="text1"/>
              </w:rPr>
            </w:pPr>
            <w:r>
              <w:rPr>
                <w:color w:val="000000" w:themeColor="text1"/>
              </w:rPr>
              <w:lastRenderedPageBreak/>
              <w:t xml:space="preserve"> </w:t>
            </w:r>
          </w:p>
        </w:tc>
      </w:tr>
      <w:tr w:rsidR="002C2DF2" w:rsidRPr="0020493A" w14:paraId="7C9F7EB0" w14:textId="77777777" w:rsidTr="004B42F7">
        <w:trPr>
          <w:trHeight w:val="64"/>
        </w:trPr>
        <w:tc>
          <w:tcPr>
            <w:tcW w:w="533" w:type="pct"/>
            <w:shd w:val="clear" w:color="auto" w:fill="auto"/>
            <w:vAlign w:val="center"/>
          </w:tcPr>
          <w:p w14:paraId="3C242959" w14:textId="72F7CABC"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52531EB0"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nausea within 3 months</w:t>
            </w:r>
          </w:p>
        </w:tc>
        <w:tc>
          <w:tcPr>
            <w:tcW w:w="466" w:type="pct"/>
            <w:vAlign w:val="center"/>
          </w:tcPr>
          <w:p w14:paraId="59CD1A3B" w14:textId="77777777" w:rsidR="002C2DF2" w:rsidRPr="0020493A" w:rsidRDefault="002C2DF2" w:rsidP="002C2DF2">
            <w:pPr>
              <w:rPr>
                <w:color w:val="000000" w:themeColor="text1"/>
              </w:rPr>
            </w:pPr>
            <w:r>
              <w:rPr>
                <w:color w:val="000000" w:themeColor="text1"/>
              </w:rPr>
              <w:t>31</w:t>
            </w:r>
          </w:p>
        </w:tc>
        <w:tc>
          <w:tcPr>
            <w:tcW w:w="354" w:type="pct"/>
            <w:vAlign w:val="center"/>
          </w:tcPr>
          <w:p w14:paraId="2C743089" w14:textId="77777777" w:rsidR="002C2DF2" w:rsidRPr="0020493A" w:rsidRDefault="002C2DF2" w:rsidP="002C2DF2">
            <w:pPr>
              <w:rPr>
                <w:color w:val="000000" w:themeColor="text1"/>
              </w:rPr>
            </w:pPr>
            <w:r>
              <w:rPr>
                <w:color w:val="000000" w:themeColor="text1"/>
              </w:rPr>
              <w:t>34</w:t>
            </w:r>
          </w:p>
        </w:tc>
        <w:tc>
          <w:tcPr>
            <w:tcW w:w="517" w:type="pct"/>
            <w:vAlign w:val="center"/>
          </w:tcPr>
          <w:p w14:paraId="0076CF37" w14:textId="77777777" w:rsidR="002C2DF2" w:rsidRPr="0020493A" w:rsidRDefault="002C2DF2" w:rsidP="002C2DF2">
            <w:pPr>
              <w:rPr>
                <w:color w:val="000000" w:themeColor="text1"/>
              </w:rPr>
            </w:pPr>
            <w:r w:rsidRPr="0003688C">
              <w:rPr>
                <w:color w:val="000000" w:themeColor="text1"/>
              </w:rPr>
              <w:t>15 (48</w:t>
            </w:r>
            <w:r>
              <w:rPr>
                <w:color w:val="000000" w:themeColor="text1"/>
              </w:rPr>
              <w:t>%</w:t>
            </w:r>
            <w:r w:rsidRPr="0003688C">
              <w:rPr>
                <w:color w:val="000000" w:themeColor="text1"/>
              </w:rPr>
              <w:t>)</w:t>
            </w:r>
          </w:p>
        </w:tc>
        <w:tc>
          <w:tcPr>
            <w:tcW w:w="496" w:type="pct"/>
            <w:vAlign w:val="center"/>
          </w:tcPr>
          <w:p w14:paraId="68F8237B" w14:textId="77777777" w:rsidR="002C2DF2" w:rsidRPr="0020493A" w:rsidRDefault="002C2DF2" w:rsidP="002C2DF2">
            <w:pPr>
              <w:rPr>
                <w:color w:val="000000" w:themeColor="text1"/>
              </w:rPr>
            </w:pPr>
            <w:r w:rsidRPr="0003688C">
              <w:rPr>
                <w:color w:val="000000" w:themeColor="text1"/>
              </w:rPr>
              <w:t>12 (35</w:t>
            </w:r>
            <w:r>
              <w:rPr>
                <w:color w:val="000000" w:themeColor="text1"/>
              </w:rPr>
              <w:t>%</w:t>
            </w:r>
            <w:r w:rsidRPr="0003688C">
              <w:rPr>
                <w:color w:val="000000" w:themeColor="text1"/>
              </w:rPr>
              <w:t>)</w:t>
            </w:r>
          </w:p>
        </w:tc>
        <w:tc>
          <w:tcPr>
            <w:tcW w:w="371" w:type="pct"/>
            <w:vAlign w:val="center"/>
          </w:tcPr>
          <w:p w14:paraId="12760FDC" w14:textId="77777777" w:rsidR="002C2DF2" w:rsidRPr="0003688C" w:rsidRDefault="002C2DF2" w:rsidP="002C2DF2">
            <w:r w:rsidRPr="0003688C">
              <w:t>p=0.</w:t>
            </w:r>
            <w:r>
              <w:t>32</w:t>
            </w:r>
          </w:p>
        </w:tc>
        <w:tc>
          <w:tcPr>
            <w:tcW w:w="1729" w:type="pct"/>
            <w:vAlign w:val="center"/>
          </w:tcPr>
          <w:p w14:paraId="564B389F"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1EC81377" w14:textId="77777777" w:rsidR="002C2DF2" w:rsidRPr="0020493A" w:rsidRDefault="002C2DF2" w:rsidP="002C2DF2">
            <w:pPr>
              <w:rPr>
                <w:color w:val="000000" w:themeColor="text1"/>
              </w:rPr>
            </w:pPr>
            <w:r>
              <w:rPr>
                <w:color w:val="000000" w:themeColor="text1"/>
              </w:rPr>
              <w:t xml:space="preserve"> </w:t>
            </w:r>
          </w:p>
        </w:tc>
      </w:tr>
      <w:tr w:rsidR="002C2DF2" w:rsidRPr="0020493A" w14:paraId="16F0031E" w14:textId="77777777" w:rsidTr="004B42F7">
        <w:trPr>
          <w:trHeight w:val="64"/>
        </w:trPr>
        <w:tc>
          <w:tcPr>
            <w:tcW w:w="533" w:type="pct"/>
            <w:shd w:val="clear" w:color="auto" w:fill="auto"/>
            <w:vAlign w:val="center"/>
          </w:tcPr>
          <w:p w14:paraId="0DCC2A90" w14:textId="7C530406"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6C899D44"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vomiting within 7d</w:t>
            </w:r>
          </w:p>
        </w:tc>
        <w:tc>
          <w:tcPr>
            <w:tcW w:w="466" w:type="pct"/>
            <w:vAlign w:val="center"/>
          </w:tcPr>
          <w:p w14:paraId="76633A6D" w14:textId="77777777" w:rsidR="002C2DF2" w:rsidRPr="0020493A" w:rsidRDefault="002C2DF2" w:rsidP="002C2DF2">
            <w:pPr>
              <w:rPr>
                <w:color w:val="000000" w:themeColor="text1"/>
              </w:rPr>
            </w:pPr>
            <w:r>
              <w:rPr>
                <w:color w:val="000000" w:themeColor="text1"/>
              </w:rPr>
              <w:t>31</w:t>
            </w:r>
          </w:p>
        </w:tc>
        <w:tc>
          <w:tcPr>
            <w:tcW w:w="354" w:type="pct"/>
            <w:vAlign w:val="center"/>
          </w:tcPr>
          <w:p w14:paraId="57C56A32" w14:textId="77777777" w:rsidR="002C2DF2" w:rsidRPr="0020493A" w:rsidRDefault="002C2DF2" w:rsidP="002C2DF2">
            <w:pPr>
              <w:rPr>
                <w:color w:val="000000" w:themeColor="text1"/>
              </w:rPr>
            </w:pPr>
            <w:r>
              <w:rPr>
                <w:color w:val="000000" w:themeColor="text1"/>
              </w:rPr>
              <w:t>34</w:t>
            </w:r>
          </w:p>
        </w:tc>
        <w:tc>
          <w:tcPr>
            <w:tcW w:w="517" w:type="pct"/>
            <w:vAlign w:val="center"/>
          </w:tcPr>
          <w:p w14:paraId="4B87F115" w14:textId="77777777" w:rsidR="002C2DF2" w:rsidRPr="0020493A" w:rsidRDefault="002C2DF2" w:rsidP="002C2DF2">
            <w:pPr>
              <w:rPr>
                <w:color w:val="000000" w:themeColor="text1"/>
              </w:rPr>
            </w:pPr>
            <w:r w:rsidRPr="0003688C">
              <w:rPr>
                <w:color w:val="000000" w:themeColor="text1"/>
              </w:rPr>
              <w:t>2</w:t>
            </w:r>
            <w:r>
              <w:rPr>
                <w:color w:val="000000" w:themeColor="text1"/>
              </w:rPr>
              <w:t xml:space="preserve"> </w:t>
            </w:r>
            <w:r w:rsidRPr="0003688C">
              <w:rPr>
                <w:color w:val="000000" w:themeColor="text1"/>
              </w:rPr>
              <w:t>(7</w:t>
            </w:r>
            <w:r>
              <w:rPr>
                <w:color w:val="000000" w:themeColor="text1"/>
              </w:rPr>
              <w:t>%</w:t>
            </w:r>
            <w:r w:rsidRPr="0003688C">
              <w:rPr>
                <w:color w:val="000000" w:themeColor="text1"/>
              </w:rPr>
              <w:t>)</w:t>
            </w:r>
          </w:p>
        </w:tc>
        <w:tc>
          <w:tcPr>
            <w:tcW w:w="496" w:type="pct"/>
            <w:vAlign w:val="center"/>
          </w:tcPr>
          <w:p w14:paraId="39388234" w14:textId="77777777" w:rsidR="002C2DF2" w:rsidRPr="0020493A" w:rsidRDefault="002C2DF2" w:rsidP="002C2DF2">
            <w:pPr>
              <w:rPr>
                <w:color w:val="000000" w:themeColor="text1"/>
              </w:rPr>
            </w:pPr>
            <w:r w:rsidRPr="0003688C">
              <w:rPr>
                <w:color w:val="000000" w:themeColor="text1"/>
              </w:rPr>
              <w:t>2</w:t>
            </w:r>
            <w:r>
              <w:rPr>
                <w:color w:val="000000" w:themeColor="text1"/>
              </w:rPr>
              <w:t xml:space="preserve"> </w:t>
            </w:r>
            <w:r w:rsidRPr="0003688C">
              <w:rPr>
                <w:color w:val="000000" w:themeColor="text1"/>
              </w:rPr>
              <w:t>(6</w:t>
            </w:r>
            <w:r>
              <w:rPr>
                <w:color w:val="000000" w:themeColor="text1"/>
              </w:rPr>
              <w:t>%</w:t>
            </w:r>
            <w:r w:rsidRPr="0003688C">
              <w:rPr>
                <w:color w:val="000000" w:themeColor="text1"/>
              </w:rPr>
              <w:t>)</w:t>
            </w:r>
          </w:p>
        </w:tc>
        <w:tc>
          <w:tcPr>
            <w:tcW w:w="371" w:type="pct"/>
            <w:vAlign w:val="center"/>
          </w:tcPr>
          <w:p w14:paraId="47E7DAFC" w14:textId="77777777" w:rsidR="002C2DF2" w:rsidRPr="0003688C" w:rsidRDefault="002C2DF2" w:rsidP="002C2DF2">
            <w:r w:rsidRPr="0003688C">
              <w:t>p=</w:t>
            </w:r>
            <w:r>
              <w:t>1.00</w:t>
            </w:r>
          </w:p>
        </w:tc>
        <w:tc>
          <w:tcPr>
            <w:tcW w:w="1729" w:type="pct"/>
            <w:vAlign w:val="center"/>
          </w:tcPr>
          <w:p w14:paraId="24C8C413"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4516CE2A" w14:textId="77777777" w:rsidR="002C2DF2" w:rsidRPr="0020493A" w:rsidRDefault="002C2DF2" w:rsidP="002C2DF2">
            <w:pPr>
              <w:rPr>
                <w:color w:val="000000" w:themeColor="text1"/>
              </w:rPr>
            </w:pPr>
            <w:r>
              <w:rPr>
                <w:color w:val="000000" w:themeColor="text1"/>
              </w:rPr>
              <w:t xml:space="preserve"> </w:t>
            </w:r>
          </w:p>
        </w:tc>
      </w:tr>
      <w:tr w:rsidR="002C2DF2" w:rsidRPr="0020493A" w14:paraId="710EA5A3" w14:textId="77777777" w:rsidTr="004B42F7">
        <w:trPr>
          <w:trHeight w:val="64"/>
        </w:trPr>
        <w:tc>
          <w:tcPr>
            <w:tcW w:w="533" w:type="pct"/>
            <w:shd w:val="clear" w:color="auto" w:fill="auto"/>
            <w:vAlign w:val="center"/>
          </w:tcPr>
          <w:p w14:paraId="10B451EB" w14:textId="63908636"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70B76ACD"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vomiting within 3 months</w:t>
            </w:r>
          </w:p>
        </w:tc>
        <w:tc>
          <w:tcPr>
            <w:tcW w:w="466" w:type="pct"/>
            <w:vAlign w:val="center"/>
          </w:tcPr>
          <w:p w14:paraId="478930C9" w14:textId="77777777" w:rsidR="002C2DF2" w:rsidRPr="0020493A" w:rsidRDefault="002C2DF2" w:rsidP="002C2DF2">
            <w:pPr>
              <w:rPr>
                <w:color w:val="000000" w:themeColor="text1"/>
              </w:rPr>
            </w:pPr>
            <w:r>
              <w:rPr>
                <w:color w:val="000000" w:themeColor="text1"/>
              </w:rPr>
              <w:t>31</w:t>
            </w:r>
          </w:p>
        </w:tc>
        <w:tc>
          <w:tcPr>
            <w:tcW w:w="354" w:type="pct"/>
            <w:vAlign w:val="center"/>
          </w:tcPr>
          <w:p w14:paraId="752161AA" w14:textId="77777777" w:rsidR="002C2DF2" w:rsidRPr="0020493A" w:rsidRDefault="002C2DF2" w:rsidP="002C2DF2">
            <w:pPr>
              <w:rPr>
                <w:color w:val="000000" w:themeColor="text1"/>
              </w:rPr>
            </w:pPr>
            <w:r>
              <w:rPr>
                <w:color w:val="000000" w:themeColor="text1"/>
              </w:rPr>
              <w:t>34</w:t>
            </w:r>
          </w:p>
        </w:tc>
        <w:tc>
          <w:tcPr>
            <w:tcW w:w="517" w:type="pct"/>
            <w:vAlign w:val="center"/>
          </w:tcPr>
          <w:p w14:paraId="1CAC9E03" w14:textId="77777777" w:rsidR="002C2DF2" w:rsidRPr="0020493A" w:rsidRDefault="002C2DF2" w:rsidP="002C2DF2">
            <w:pPr>
              <w:rPr>
                <w:color w:val="000000" w:themeColor="text1"/>
              </w:rPr>
            </w:pPr>
            <w:r w:rsidRPr="0003688C">
              <w:rPr>
                <w:color w:val="000000" w:themeColor="text1"/>
              </w:rPr>
              <w:t>7 (22</w:t>
            </w:r>
            <w:r>
              <w:rPr>
                <w:color w:val="000000" w:themeColor="text1"/>
              </w:rPr>
              <w:t>%</w:t>
            </w:r>
            <w:r w:rsidRPr="0003688C">
              <w:rPr>
                <w:color w:val="000000" w:themeColor="text1"/>
              </w:rPr>
              <w:t>)</w:t>
            </w:r>
          </w:p>
        </w:tc>
        <w:tc>
          <w:tcPr>
            <w:tcW w:w="496" w:type="pct"/>
            <w:vAlign w:val="center"/>
          </w:tcPr>
          <w:p w14:paraId="25369842" w14:textId="77777777" w:rsidR="002C2DF2" w:rsidRPr="0020493A" w:rsidRDefault="002C2DF2" w:rsidP="002C2DF2">
            <w:pPr>
              <w:rPr>
                <w:color w:val="000000" w:themeColor="text1"/>
              </w:rPr>
            </w:pPr>
            <w:r w:rsidRPr="0003688C">
              <w:rPr>
                <w:color w:val="000000" w:themeColor="text1"/>
              </w:rPr>
              <w:t>2 (6</w:t>
            </w:r>
            <w:r>
              <w:rPr>
                <w:color w:val="000000" w:themeColor="text1"/>
              </w:rPr>
              <w:t>%</w:t>
            </w:r>
            <w:r w:rsidRPr="0003688C">
              <w:rPr>
                <w:color w:val="000000" w:themeColor="text1"/>
              </w:rPr>
              <w:t>)</w:t>
            </w:r>
          </w:p>
        </w:tc>
        <w:tc>
          <w:tcPr>
            <w:tcW w:w="371" w:type="pct"/>
            <w:vAlign w:val="center"/>
          </w:tcPr>
          <w:p w14:paraId="3A7BD42C" w14:textId="77777777" w:rsidR="002C2DF2" w:rsidRPr="0003688C" w:rsidRDefault="002C2DF2" w:rsidP="002C2DF2">
            <w:r w:rsidRPr="0003688C">
              <w:t>p=0.</w:t>
            </w:r>
            <w:r>
              <w:t>07</w:t>
            </w:r>
          </w:p>
        </w:tc>
        <w:tc>
          <w:tcPr>
            <w:tcW w:w="1729" w:type="pct"/>
            <w:vAlign w:val="center"/>
          </w:tcPr>
          <w:p w14:paraId="3B877EAA"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w:t>
            </w:r>
            <w:r>
              <w:rPr>
                <w:color w:val="000000" w:themeColor="text1"/>
              </w:rPr>
              <w:lastRenderedPageBreak/>
              <w:t xml:space="preserve">24hrs later. For control group, 500ml containing 100g microbiota frozen and then thawed administered via enema and retained for 60min. </w:t>
            </w:r>
          </w:p>
          <w:p w14:paraId="58132210" w14:textId="77777777" w:rsidR="002C2DF2" w:rsidRPr="0020493A" w:rsidRDefault="002C2DF2" w:rsidP="002C2DF2">
            <w:pPr>
              <w:rPr>
                <w:color w:val="000000" w:themeColor="text1"/>
              </w:rPr>
            </w:pPr>
            <w:r>
              <w:rPr>
                <w:color w:val="000000" w:themeColor="text1"/>
              </w:rPr>
              <w:t xml:space="preserve"> </w:t>
            </w:r>
          </w:p>
        </w:tc>
      </w:tr>
      <w:tr w:rsidR="002C2DF2" w:rsidRPr="0020493A" w14:paraId="337A5C30" w14:textId="77777777" w:rsidTr="004B42F7">
        <w:trPr>
          <w:trHeight w:val="64"/>
        </w:trPr>
        <w:tc>
          <w:tcPr>
            <w:tcW w:w="533" w:type="pct"/>
            <w:shd w:val="clear" w:color="auto" w:fill="auto"/>
            <w:vAlign w:val="center"/>
          </w:tcPr>
          <w:p w14:paraId="59F558A5" w14:textId="7BF10EAD"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3456AAA7"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abdominal cramps or pain within 7d</w:t>
            </w:r>
          </w:p>
        </w:tc>
        <w:tc>
          <w:tcPr>
            <w:tcW w:w="466" w:type="pct"/>
            <w:vAlign w:val="center"/>
          </w:tcPr>
          <w:p w14:paraId="7BDD940B" w14:textId="77777777" w:rsidR="002C2DF2" w:rsidRPr="0020493A" w:rsidRDefault="002C2DF2" w:rsidP="002C2DF2">
            <w:pPr>
              <w:rPr>
                <w:color w:val="000000" w:themeColor="text1"/>
              </w:rPr>
            </w:pPr>
            <w:r>
              <w:rPr>
                <w:color w:val="000000" w:themeColor="text1"/>
              </w:rPr>
              <w:t>31</w:t>
            </w:r>
          </w:p>
        </w:tc>
        <w:tc>
          <w:tcPr>
            <w:tcW w:w="354" w:type="pct"/>
            <w:vAlign w:val="center"/>
          </w:tcPr>
          <w:p w14:paraId="7E855FDB" w14:textId="77777777" w:rsidR="002C2DF2" w:rsidRPr="0020493A" w:rsidRDefault="002C2DF2" w:rsidP="002C2DF2">
            <w:pPr>
              <w:rPr>
                <w:color w:val="000000" w:themeColor="text1"/>
              </w:rPr>
            </w:pPr>
            <w:r>
              <w:rPr>
                <w:color w:val="000000" w:themeColor="text1"/>
              </w:rPr>
              <w:t>34</w:t>
            </w:r>
          </w:p>
        </w:tc>
        <w:tc>
          <w:tcPr>
            <w:tcW w:w="517" w:type="pct"/>
            <w:vAlign w:val="center"/>
          </w:tcPr>
          <w:p w14:paraId="5DBB4A1F" w14:textId="77777777" w:rsidR="002C2DF2" w:rsidRPr="0020493A" w:rsidRDefault="002C2DF2" w:rsidP="002C2DF2">
            <w:pPr>
              <w:rPr>
                <w:color w:val="000000" w:themeColor="text1"/>
              </w:rPr>
            </w:pPr>
            <w:r w:rsidRPr="0003688C">
              <w:rPr>
                <w:color w:val="000000" w:themeColor="text1"/>
              </w:rPr>
              <w:t>17</w:t>
            </w:r>
            <w:r>
              <w:rPr>
                <w:color w:val="000000" w:themeColor="text1"/>
              </w:rPr>
              <w:t xml:space="preserve"> </w:t>
            </w:r>
            <w:r w:rsidRPr="0003688C">
              <w:rPr>
                <w:color w:val="000000" w:themeColor="text1"/>
              </w:rPr>
              <w:t>(55</w:t>
            </w:r>
            <w:r>
              <w:rPr>
                <w:color w:val="000000" w:themeColor="text1"/>
              </w:rPr>
              <w:t>%</w:t>
            </w:r>
            <w:r w:rsidRPr="0003688C">
              <w:rPr>
                <w:color w:val="000000" w:themeColor="text1"/>
              </w:rPr>
              <w:t>)</w:t>
            </w:r>
          </w:p>
        </w:tc>
        <w:tc>
          <w:tcPr>
            <w:tcW w:w="496" w:type="pct"/>
            <w:vAlign w:val="center"/>
          </w:tcPr>
          <w:p w14:paraId="751760F3" w14:textId="77777777" w:rsidR="002C2DF2" w:rsidRPr="0020493A" w:rsidRDefault="002C2DF2" w:rsidP="002C2DF2">
            <w:pPr>
              <w:rPr>
                <w:color w:val="000000" w:themeColor="text1"/>
              </w:rPr>
            </w:pPr>
            <w:r w:rsidRPr="0003688C">
              <w:rPr>
                <w:color w:val="000000" w:themeColor="text1"/>
              </w:rPr>
              <w:t>24</w:t>
            </w:r>
            <w:r>
              <w:rPr>
                <w:color w:val="000000" w:themeColor="text1"/>
              </w:rPr>
              <w:t xml:space="preserve"> </w:t>
            </w:r>
            <w:r w:rsidRPr="0003688C">
              <w:rPr>
                <w:color w:val="000000" w:themeColor="text1"/>
              </w:rPr>
              <w:t>(71</w:t>
            </w:r>
            <w:r>
              <w:rPr>
                <w:color w:val="000000" w:themeColor="text1"/>
              </w:rPr>
              <w:t>%</w:t>
            </w:r>
            <w:r w:rsidRPr="0003688C">
              <w:rPr>
                <w:color w:val="000000" w:themeColor="text1"/>
              </w:rPr>
              <w:t>)</w:t>
            </w:r>
          </w:p>
        </w:tc>
        <w:tc>
          <w:tcPr>
            <w:tcW w:w="371" w:type="pct"/>
            <w:vAlign w:val="center"/>
          </w:tcPr>
          <w:p w14:paraId="1CEF3461" w14:textId="77777777" w:rsidR="002C2DF2" w:rsidRPr="0003688C" w:rsidRDefault="002C2DF2" w:rsidP="002C2DF2">
            <w:r w:rsidRPr="0003688C">
              <w:t>p=0.</w:t>
            </w:r>
            <w:r>
              <w:t>21</w:t>
            </w:r>
          </w:p>
        </w:tc>
        <w:tc>
          <w:tcPr>
            <w:tcW w:w="1729" w:type="pct"/>
            <w:vAlign w:val="center"/>
          </w:tcPr>
          <w:p w14:paraId="1FB92882"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1D53D0B4" w14:textId="77777777" w:rsidR="002C2DF2" w:rsidRPr="0020493A" w:rsidRDefault="002C2DF2" w:rsidP="002C2DF2">
            <w:pPr>
              <w:rPr>
                <w:color w:val="000000" w:themeColor="text1"/>
              </w:rPr>
            </w:pPr>
            <w:r>
              <w:rPr>
                <w:color w:val="000000" w:themeColor="text1"/>
              </w:rPr>
              <w:t xml:space="preserve"> </w:t>
            </w:r>
          </w:p>
        </w:tc>
      </w:tr>
      <w:tr w:rsidR="002C2DF2" w:rsidRPr="0020493A" w14:paraId="18C82BA2" w14:textId="77777777" w:rsidTr="004B42F7">
        <w:trPr>
          <w:trHeight w:val="64"/>
        </w:trPr>
        <w:tc>
          <w:tcPr>
            <w:tcW w:w="533" w:type="pct"/>
            <w:shd w:val="clear" w:color="auto" w:fill="auto"/>
            <w:vAlign w:val="center"/>
          </w:tcPr>
          <w:p w14:paraId="782F6C42" w14:textId="76F8528A"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4E59237A"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abdominal cramps or pain within 3 months</w:t>
            </w:r>
          </w:p>
        </w:tc>
        <w:tc>
          <w:tcPr>
            <w:tcW w:w="466" w:type="pct"/>
            <w:vAlign w:val="center"/>
          </w:tcPr>
          <w:p w14:paraId="4CB2D0C4" w14:textId="77777777" w:rsidR="002C2DF2" w:rsidRPr="0020493A" w:rsidRDefault="002C2DF2" w:rsidP="002C2DF2">
            <w:pPr>
              <w:rPr>
                <w:color w:val="000000" w:themeColor="text1"/>
              </w:rPr>
            </w:pPr>
            <w:r>
              <w:rPr>
                <w:color w:val="000000" w:themeColor="text1"/>
              </w:rPr>
              <w:t>31</w:t>
            </w:r>
          </w:p>
        </w:tc>
        <w:tc>
          <w:tcPr>
            <w:tcW w:w="354" w:type="pct"/>
            <w:vAlign w:val="center"/>
          </w:tcPr>
          <w:p w14:paraId="02FFDA0E" w14:textId="77777777" w:rsidR="002C2DF2" w:rsidRPr="0020493A" w:rsidRDefault="002C2DF2" w:rsidP="002C2DF2">
            <w:pPr>
              <w:rPr>
                <w:color w:val="000000" w:themeColor="text1"/>
              </w:rPr>
            </w:pPr>
            <w:r>
              <w:rPr>
                <w:color w:val="000000" w:themeColor="text1"/>
              </w:rPr>
              <w:t>34</w:t>
            </w:r>
          </w:p>
        </w:tc>
        <w:tc>
          <w:tcPr>
            <w:tcW w:w="517" w:type="pct"/>
            <w:vAlign w:val="center"/>
          </w:tcPr>
          <w:p w14:paraId="2C5CFF50" w14:textId="77777777" w:rsidR="002C2DF2" w:rsidRPr="0020493A" w:rsidRDefault="002C2DF2" w:rsidP="002C2DF2">
            <w:pPr>
              <w:rPr>
                <w:color w:val="000000" w:themeColor="text1"/>
              </w:rPr>
            </w:pPr>
            <w:r w:rsidRPr="0003688C">
              <w:rPr>
                <w:color w:val="000000" w:themeColor="text1"/>
              </w:rPr>
              <w:t>21 (68</w:t>
            </w:r>
            <w:r>
              <w:rPr>
                <w:color w:val="000000" w:themeColor="text1"/>
              </w:rPr>
              <w:t>%</w:t>
            </w:r>
            <w:r w:rsidRPr="0003688C">
              <w:rPr>
                <w:color w:val="000000" w:themeColor="text1"/>
              </w:rPr>
              <w:t>)</w:t>
            </w:r>
          </w:p>
        </w:tc>
        <w:tc>
          <w:tcPr>
            <w:tcW w:w="496" w:type="pct"/>
            <w:vAlign w:val="center"/>
          </w:tcPr>
          <w:p w14:paraId="06BB6AB2" w14:textId="77777777" w:rsidR="002C2DF2" w:rsidRPr="0020493A" w:rsidRDefault="002C2DF2" w:rsidP="002C2DF2">
            <w:pPr>
              <w:rPr>
                <w:color w:val="000000" w:themeColor="text1"/>
              </w:rPr>
            </w:pPr>
            <w:r w:rsidRPr="0003688C">
              <w:rPr>
                <w:color w:val="000000" w:themeColor="text1"/>
              </w:rPr>
              <w:t>26</w:t>
            </w:r>
            <w:r>
              <w:rPr>
                <w:color w:val="000000" w:themeColor="text1"/>
              </w:rPr>
              <w:t xml:space="preserve"> </w:t>
            </w:r>
            <w:r w:rsidRPr="0003688C">
              <w:rPr>
                <w:color w:val="000000" w:themeColor="text1"/>
              </w:rPr>
              <w:t>(76</w:t>
            </w:r>
            <w:r>
              <w:rPr>
                <w:color w:val="000000" w:themeColor="text1"/>
              </w:rPr>
              <w:t>%</w:t>
            </w:r>
            <w:r w:rsidRPr="0003688C">
              <w:rPr>
                <w:color w:val="000000" w:themeColor="text1"/>
              </w:rPr>
              <w:t>)</w:t>
            </w:r>
          </w:p>
        </w:tc>
        <w:tc>
          <w:tcPr>
            <w:tcW w:w="371" w:type="pct"/>
            <w:vAlign w:val="center"/>
          </w:tcPr>
          <w:p w14:paraId="5EF8F5D8" w14:textId="77777777" w:rsidR="002C2DF2" w:rsidRPr="0003688C" w:rsidRDefault="002C2DF2" w:rsidP="002C2DF2">
            <w:r w:rsidRPr="0003688C">
              <w:t>p=0.</w:t>
            </w:r>
            <w:r>
              <w:t>78</w:t>
            </w:r>
          </w:p>
        </w:tc>
        <w:tc>
          <w:tcPr>
            <w:tcW w:w="1729" w:type="pct"/>
            <w:vAlign w:val="center"/>
          </w:tcPr>
          <w:p w14:paraId="0FFC4EBE"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5D657862" w14:textId="77777777" w:rsidR="002C2DF2" w:rsidRPr="0020493A" w:rsidRDefault="002C2DF2" w:rsidP="002C2DF2">
            <w:pPr>
              <w:rPr>
                <w:color w:val="000000" w:themeColor="text1"/>
              </w:rPr>
            </w:pPr>
            <w:r>
              <w:rPr>
                <w:color w:val="000000" w:themeColor="text1"/>
              </w:rPr>
              <w:t xml:space="preserve"> </w:t>
            </w:r>
          </w:p>
        </w:tc>
      </w:tr>
      <w:tr w:rsidR="002C2DF2" w:rsidRPr="0020493A" w14:paraId="758E5A3B" w14:textId="77777777" w:rsidTr="004B42F7">
        <w:trPr>
          <w:trHeight w:val="64"/>
        </w:trPr>
        <w:tc>
          <w:tcPr>
            <w:tcW w:w="533" w:type="pct"/>
            <w:shd w:val="clear" w:color="auto" w:fill="auto"/>
            <w:vAlign w:val="center"/>
          </w:tcPr>
          <w:p w14:paraId="523EAC22" w14:textId="62EB5EB5"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495E7CBA"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flatulence within 7d</w:t>
            </w:r>
          </w:p>
        </w:tc>
        <w:tc>
          <w:tcPr>
            <w:tcW w:w="466" w:type="pct"/>
            <w:vAlign w:val="center"/>
          </w:tcPr>
          <w:p w14:paraId="48E3C662" w14:textId="77777777" w:rsidR="002C2DF2" w:rsidRPr="0020493A" w:rsidRDefault="002C2DF2" w:rsidP="002C2DF2">
            <w:pPr>
              <w:rPr>
                <w:color w:val="000000" w:themeColor="text1"/>
              </w:rPr>
            </w:pPr>
            <w:r>
              <w:rPr>
                <w:color w:val="000000" w:themeColor="text1"/>
              </w:rPr>
              <w:t>31</w:t>
            </w:r>
          </w:p>
        </w:tc>
        <w:tc>
          <w:tcPr>
            <w:tcW w:w="354" w:type="pct"/>
            <w:vAlign w:val="center"/>
          </w:tcPr>
          <w:p w14:paraId="653E7D22" w14:textId="77777777" w:rsidR="002C2DF2" w:rsidRPr="0020493A" w:rsidRDefault="002C2DF2" w:rsidP="002C2DF2">
            <w:pPr>
              <w:rPr>
                <w:color w:val="000000" w:themeColor="text1"/>
              </w:rPr>
            </w:pPr>
            <w:r>
              <w:rPr>
                <w:color w:val="000000" w:themeColor="text1"/>
              </w:rPr>
              <w:t>34</w:t>
            </w:r>
          </w:p>
        </w:tc>
        <w:tc>
          <w:tcPr>
            <w:tcW w:w="517" w:type="pct"/>
            <w:vAlign w:val="center"/>
          </w:tcPr>
          <w:p w14:paraId="295371E5" w14:textId="77777777" w:rsidR="002C2DF2" w:rsidRPr="0020493A" w:rsidRDefault="002C2DF2" w:rsidP="002C2DF2">
            <w:pPr>
              <w:rPr>
                <w:color w:val="000000" w:themeColor="text1"/>
              </w:rPr>
            </w:pPr>
            <w:r w:rsidRPr="0003688C">
              <w:rPr>
                <w:color w:val="000000" w:themeColor="text1"/>
              </w:rPr>
              <w:t>8</w:t>
            </w:r>
            <w:r>
              <w:rPr>
                <w:color w:val="000000" w:themeColor="text1"/>
              </w:rPr>
              <w:t xml:space="preserve"> </w:t>
            </w:r>
            <w:r w:rsidRPr="0003688C">
              <w:rPr>
                <w:color w:val="000000" w:themeColor="text1"/>
              </w:rPr>
              <w:t>(26</w:t>
            </w:r>
            <w:r>
              <w:rPr>
                <w:color w:val="000000" w:themeColor="text1"/>
              </w:rPr>
              <w:t>%</w:t>
            </w:r>
            <w:r w:rsidRPr="0003688C">
              <w:rPr>
                <w:color w:val="000000" w:themeColor="text1"/>
              </w:rPr>
              <w:t>)</w:t>
            </w:r>
          </w:p>
        </w:tc>
        <w:tc>
          <w:tcPr>
            <w:tcW w:w="496" w:type="pct"/>
            <w:vAlign w:val="center"/>
          </w:tcPr>
          <w:p w14:paraId="0145314B" w14:textId="77777777" w:rsidR="002C2DF2" w:rsidRPr="0020493A" w:rsidRDefault="002C2DF2" w:rsidP="002C2DF2">
            <w:pPr>
              <w:rPr>
                <w:color w:val="000000" w:themeColor="text1"/>
              </w:rPr>
            </w:pPr>
            <w:r w:rsidRPr="0003688C">
              <w:rPr>
                <w:color w:val="000000" w:themeColor="text1"/>
              </w:rPr>
              <w:t>11</w:t>
            </w:r>
            <w:r>
              <w:rPr>
                <w:color w:val="000000" w:themeColor="text1"/>
              </w:rPr>
              <w:t xml:space="preserve"> </w:t>
            </w:r>
            <w:r w:rsidRPr="0003688C">
              <w:rPr>
                <w:color w:val="000000" w:themeColor="text1"/>
              </w:rPr>
              <w:t>(32</w:t>
            </w:r>
            <w:r>
              <w:rPr>
                <w:color w:val="000000" w:themeColor="text1"/>
              </w:rPr>
              <w:t>%</w:t>
            </w:r>
            <w:r w:rsidRPr="0003688C">
              <w:rPr>
                <w:color w:val="000000" w:themeColor="text1"/>
              </w:rPr>
              <w:t>)</w:t>
            </w:r>
          </w:p>
        </w:tc>
        <w:tc>
          <w:tcPr>
            <w:tcW w:w="371" w:type="pct"/>
            <w:vAlign w:val="center"/>
          </w:tcPr>
          <w:p w14:paraId="5680A837" w14:textId="77777777" w:rsidR="002C2DF2" w:rsidRPr="0003688C" w:rsidRDefault="002C2DF2" w:rsidP="002C2DF2">
            <w:r w:rsidRPr="0003688C">
              <w:t>p=0.</w:t>
            </w:r>
            <w:r>
              <w:t>60</w:t>
            </w:r>
          </w:p>
        </w:tc>
        <w:tc>
          <w:tcPr>
            <w:tcW w:w="1729" w:type="pct"/>
            <w:vAlign w:val="center"/>
          </w:tcPr>
          <w:p w14:paraId="20C23900"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w:t>
            </w:r>
            <w:r>
              <w:rPr>
                <w:color w:val="000000" w:themeColor="text1"/>
              </w:rPr>
              <w:lastRenderedPageBreak/>
              <w:t xml:space="preserve">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56116CF8" w14:textId="77777777" w:rsidR="002C2DF2" w:rsidRPr="0020493A" w:rsidRDefault="002C2DF2" w:rsidP="002C2DF2">
            <w:pPr>
              <w:rPr>
                <w:color w:val="000000" w:themeColor="text1"/>
              </w:rPr>
            </w:pPr>
            <w:r>
              <w:rPr>
                <w:color w:val="000000" w:themeColor="text1"/>
              </w:rPr>
              <w:t xml:space="preserve"> </w:t>
            </w:r>
          </w:p>
        </w:tc>
      </w:tr>
      <w:tr w:rsidR="002C2DF2" w:rsidRPr="0020493A" w14:paraId="4AD7F92C" w14:textId="77777777" w:rsidTr="004B42F7">
        <w:trPr>
          <w:trHeight w:val="64"/>
        </w:trPr>
        <w:tc>
          <w:tcPr>
            <w:tcW w:w="533" w:type="pct"/>
            <w:shd w:val="clear" w:color="auto" w:fill="auto"/>
            <w:vAlign w:val="center"/>
          </w:tcPr>
          <w:p w14:paraId="7128781A" w14:textId="3666AB46"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3894623A"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flatulence within 3 months</w:t>
            </w:r>
          </w:p>
        </w:tc>
        <w:tc>
          <w:tcPr>
            <w:tcW w:w="466" w:type="pct"/>
            <w:vAlign w:val="center"/>
          </w:tcPr>
          <w:p w14:paraId="2F890A63" w14:textId="77777777" w:rsidR="002C2DF2" w:rsidRPr="0020493A" w:rsidRDefault="002C2DF2" w:rsidP="002C2DF2">
            <w:pPr>
              <w:rPr>
                <w:color w:val="000000" w:themeColor="text1"/>
              </w:rPr>
            </w:pPr>
            <w:r>
              <w:rPr>
                <w:color w:val="000000" w:themeColor="text1"/>
              </w:rPr>
              <w:t>31</w:t>
            </w:r>
          </w:p>
        </w:tc>
        <w:tc>
          <w:tcPr>
            <w:tcW w:w="354" w:type="pct"/>
            <w:vAlign w:val="center"/>
          </w:tcPr>
          <w:p w14:paraId="37603E19" w14:textId="77777777" w:rsidR="002C2DF2" w:rsidRPr="0020493A" w:rsidRDefault="002C2DF2" w:rsidP="002C2DF2">
            <w:pPr>
              <w:rPr>
                <w:color w:val="000000" w:themeColor="text1"/>
              </w:rPr>
            </w:pPr>
            <w:r>
              <w:rPr>
                <w:color w:val="000000" w:themeColor="text1"/>
              </w:rPr>
              <w:t>34</w:t>
            </w:r>
          </w:p>
        </w:tc>
        <w:tc>
          <w:tcPr>
            <w:tcW w:w="517" w:type="pct"/>
            <w:vAlign w:val="center"/>
          </w:tcPr>
          <w:p w14:paraId="023B1F86" w14:textId="77777777" w:rsidR="002C2DF2" w:rsidRPr="0020493A" w:rsidRDefault="002C2DF2" w:rsidP="002C2DF2">
            <w:pPr>
              <w:rPr>
                <w:color w:val="000000" w:themeColor="text1"/>
              </w:rPr>
            </w:pPr>
            <w:r w:rsidRPr="0003688C">
              <w:rPr>
                <w:color w:val="000000" w:themeColor="text1"/>
              </w:rPr>
              <w:t>13 (42</w:t>
            </w:r>
            <w:r>
              <w:rPr>
                <w:color w:val="000000" w:themeColor="text1"/>
              </w:rPr>
              <w:t>%</w:t>
            </w:r>
            <w:r w:rsidRPr="0003688C">
              <w:rPr>
                <w:color w:val="000000" w:themeColor="text1"/>
              </w:rPr>
              <w:t>)</w:t>
            </w:r>
          </w:p>
        </w:tc>
        <w:tc>
          <w:tcPr>
            <w:tcW w:w="496" w:type="pct"/>
            <w:vAlign w:val="center"/>
          </w:tcPr>
          <w:p w14:paraId="3135145F" w14:textId="77777777" w:rsidR="002C2DF2" w:rsidRPr="0020493A" w:rsidRDefault="002C2DF2" w:rsidP="002C2DF2">
            <w:pPr>
              <w:rPr>
                <w:color w:val="000000" w:themeColor="text1"/>
              </w:rPr>
            </w:pPr>
            <w:r w:rsidRPr="0003688C">
              <w:rPr>
                <w:color w:val="000000" w:themeColor="text1"/>
              </w:rPr>
              <w:t>15 (44</w:t>
            </w:r>
            <w:r>
              <w:rPr>
                <w:color w:val="000000" w:themeColor="text1"/>
              </w:rPr>
              <w:t>%</w:t>
            </w:r>
            <w:r w:rsidRPr="0003688C">
              <w:rPr>
                <w:color w:val="000000" w:themeColor="text1"/>
              </w:rPr>
              <w:t>)</w:t>
            </w:r>
          </w:p>
        </w:tc>
        <w:tc>
          <w:tcPr>
            <w:tcW w:w="371" w:type="pct"/>
            <w:vAlign w:val="center"/>
          </w:tcPr>
          <w:p w14:paraId="5C5B5F4C" w14:textId="77777777" w:rsidR="002C2DF2" w:rsidRPr="0003688C" w:rsidRDefault="002C2DF2" w:rsidP="002C2DF2">
            <w:r w:rsidRPr="0003688C">
              <w:t>p=</w:t>
            </w:r>
            <w:r>
              <w:t>1.00</w:t>
            </w:r>
          </w:p>
        </w:tc>
        <w:tc>
          <w:tcPr>
            <w:tcW w:w="1729" w:type="pct"/>
            <w:vAlign w:val="center"/>
          </w:tcPr>
          <w:p w14:paraId="3863CED6"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6802B49E" w14:textId="77777777" w:rsidR="002C2DF2" w:rsidRPr="0020493A" w:rsidRDefault="002C2DF2" w:rsidP="002C2DF2">
            <w:pPr>
              <w:rPr>
                <w:color w:val="000000" w:themeColor="text1"/>
              </w:rPr>
            </w:pPr>
            <w:r>
              <w:rPr>
                <w:color w:val="000000" w:themeColor="text1"/>
              </w:rPr>
              <w:t xml:space="preserve"> </w:t>
            </w:r>
          </w:p>
        </w:tc>
      </w:tr>
      <w:tr w:rsidR="002C2DF2" w:rsidRPr="0020493A" w14:paraId="46045900" w14:textId="77777777" w:rsidTr="004B42F7">
        <w:trPr>
          <w:trHeight w:val="64"/>
        </w:trPr>
        <w:tc>
          <w:tcPr>
            <w:tcW w:w="533" w:type="pct"/>
            <w:shd w:val="clear" w:color="auto" w:fill="auto"/>
            <w:vAlign w:val="center"/>
          </w:tcPr>
          <w:p w14:paraId="5A7EFCC7" w14:textId="00966F68"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54B4386E"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faecal urgency within 7d</w:t>
            </w:r>
          </w:p>
        </w:tc>
        <w:tc>
          <w:tcPr>
            <w:tcW w:w="466" w:type="pct"/>
            <w:vAlign w:val="center"/>
          </w:tcPr>
          <w:p w14:paraId="20E5C182" w14:textId="77777777" w:rsidR="002C2DF2" w:rsidRPr="0020493A" w:rsidRDefault="002C2DF2" w:rsidP="002C2DF2">
            <w:pPr>
              <w:rPr>
                <w:color w:val="000000" w:themeColor="text1"/>
              </w:rPr>
            </w:pPr>
            <w:r>
              <w:rPr>
                <w:color w:val="000000" w:themeColor="text1"/>
              </w:rPr>
              <w:t>31</w:t>
            </w:r>
          </w:p>
        </w:tc>
        <w:tc>
          <w:tcPr>
            <w:tcW w:w="354" w:type="pct"/>
            <w:vAlign w:val="center"/>
          </w:tcPr>
          <w:p w14:paraId="293D6122" w14:textId="77777777" w:rsidR="002C2DF2" w:rsidRPr="0020493A" w:rsidRDefault="002C2DF2" w:rsidP="002C2DF2">
            <w:pPr>
              <w:rPr>
                <w:color w:val="000000" w:themeColor="text1"/>
              </w:rPr>
            </w:pPr>
            <w:r>
              <w:rPr>
                <w:color w:val="000000" w:themeColor="text1"/>
              </w:rPr>
              <w:t>34</w:t>
            </w:r>
          </w:p>
        </w:tc>
        <w:tc>
          <w:tcPr>
            <w:tcW w:w="517" w:type="pct"/>
            <w:vAlign w:val="center"/>
          </w:tcPr>
          <w:p w14:paraId="32C42514" w14:textId="77777777" w:rsidR="002C2DF2" w:rsidRPr="0020493A" w:rsidRDefault="002C2DF2" w:rsidP="002C2DF2">
            <w:pPr>
              <w:rPr>
                <w:color w:val="000000" w:themeColor="text1"/>
              </w:rPr>
            </w:pPr>
            <w:r w:rsidRPr="0003688C">
              <w:rPr>
                <w:color w:val="000000" w:themeColor="text1"/>
              </w:rPr>
              <w:t>14</w:t>
            </w:r>
            <w:r>
              <w:rPr>
                <w:color w:val="000000" w:themeColor="text1"/>
              </w:rPr>
              <w:t xml:space="preserve"> </w:t>
            </w:r>
            <w:r w:rsidRPr="0003688C">
              <w:rPr>
                <w:color w:val="000000" w:themeColor="text1"/>
              </w:rPr>
              <w:t>(45</w:t>
            </w:r>
            <w:r>
              <w:rPr>
                <w:color w:val="000000" w:themeColor="text1"/>
              </w:rPr>
              <w:t>%</w:t>
            </w:r>
            <w:r w:rsidRPr="0003688C">
              <w:rPr>
                <w:color w:val="000000" w:themeColor="text1"/>
              </w:rPr>
              <w:t>)</w:t>
            </w:r>
          </w:p>
        </w:tc>
        <w:tc>
          <w:tcPr>
            <w:tcW w:w="496" w:type="pct"/>
            <w:vAlign w:val="center"/>
          </w:tcPr>
          <w:p w14:paraId="29CF2DEF" w14:textId="77777777" w:rsidR="002C2DF2" w:rsidRPr="0020493A" w:rsidRDefault="002C2DF2" w:rsidP="002C2DF2">
            <w:pPr>
              <w:rPr>
                <w:color w:val="000000" w:themeColor="text1"/>
              </w:rPr>
            </w:pPr>
            <w:r w:rsidRPr="0003688C">
              <w:rPr>
                <w:color w:val="000000" w:themeColor="text1"/>
              </w:rPr>
              <w:t>10</w:t>
            </w:r>
            <w:r>
              <w:rPr>
                <w:color w:val="000000" w:themeColor="text1"/>
              </w:rPr>
              <w:t xml:space="preserve"> </w:t>
            </w:r>
            <w:r w:rsidRPr="0003688C">
              <w:rPr>
                <w:color w:val="000000" w:themeColor="text1"/>
              </w:rPr>
              <w:t>(29</w:t>
            </w:r>
            <w:r>
              <w:rPr>
                <w:color w:val="000000" w:themeColor="text1"/>
              </w:rPr>
              <w:t>%</w:t>
            </w:r>
            <w:r w:rsidRPr="0003688C">
              <w:rPr>
                <w:color w:val="000000" w:themeColor="text1"/>
              </w:rPr>
              <w:t>)</w:t>
            </w:r>
          </w:p>
        </w:tc>
        <w:tc>
          <w:tcPr>
            <w:tcW w:w="371" w:type="pct"/>
            <w:vAlign w:val="center"/>
          </w:tcPr>
          <w:p w14:paraId="0C21F01C" w14:textId="77777777" w:rsidR="002C2DF2" w:rsidRPr="0003688C" w:rsidRDefault="002C2DF2" w:rsidP="002C2DF2">
            <w:r w:rsidRPr="0003688C">
              <w:t>p=0.</w:t>
            </w:r>
            <w:r>
              <w:t>21</w:t>
            </w:r>
          </w:p>
        </w:tc>
        <w:tc>
          <w:tcPr>
            <w:tcW w:w="1729" w:type="pct"/>
            <w:vAlign w:val="center"/>
          </w:tcPr>
          <w:p w14:paraId="0D052430"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1949F9E4" w14:textId="77777777" w:rsidR="002C2DF2" w:rsidRPr="0020493A" w:rsidRDefault="002C2DF2" w:rsidP="002C2DF2">
            <w:pPr>
              <w:rPr>
                <w:color w:val="000000" w:themeColor="text1"/>
              </w:rPr>
            </w:pPr>
            <w:r>
              <w:rPr>
                <w:color w:val="000000" w:themeColor="text1"/>
              </w:rPr>
              <w:t xml:space="preserve"> </w:t>
            </w:r>
          </w:p>
        </w:tc>
      </w:tr>
      <w:tr w:rsidR="002C2DF2" w:rsidRPr="0020493A" w14:paraId="0B0AEC4D" w14:textId="77777777" w:rsidTr="004B42F7">
        <w:trPr>
          <w:trHeight w:val="64"/>
        </w:trPr>
        <w:tc>
          <w:tcPr>
            <w:tcW w:w="533" w:type="pct"/>
            <w:shd w:val="clear" w:color="auto" w:fill="auto"/>
            <w:vAlign w:val="center"/>
          </w:tcPr>
          <w:p w14:paraId="2FD71F2E" w14:textId="7F54755C"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6AD3FACE"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lastRenderedPageBreak/>
              <w:t>developing faecal urgency within 3 months</w:t>
            </w:r>
          </w:p>
        </w:tc>
        <w:tc>
          <w:tcPr>
            <w:tcW w:w="466" w:type="pct"/>
            <w:vAlign w:val="center"/>
          </w:tcPr>
          <w:p w14:paraId="61499B88" w14:textId="77777777" w:rsidR="002C2DF2" w:rsidRPr="0020493A" w:rsidRDefault="002C2DF2" w:rsidP="002C2DF2">
            <w:pPr>
              <w:rPr>
                <w:color w:val="000000" w:themeColor="text1"/>
              </w:rPr>
            </w:pPr>
            <w:r>
              <w:rPr>
                <w:color w:val="000000" w:themeColor="text1"/>
              </w:rPr>
              <w:lastRenderedPageBreak/>
              <w:t>31</w:t>
            </w:r>
          </w:p>
        </w:tc>
        <w:tc>
          <w:tcPr>
            <w:tcW w:w="354" w:type="pct"/>
            <w:vAlign w:val="center"/>
          </w:tcPr>
          <w:p w14:paraId="5FE0A36B" w14:textId="77777777" w:rsidR="002C2DF2" w:rsidRPr="0020493A" w:rsidRDefault="002C2DF2" w:rsidP="002C2DF2">
            <w:pPr>
              <w:rPr>
                <w:color w:val="000000" w:themeColor="text1"/>
              </w:rPr>
            </w:pPr>
            <w:r>
              <w:rPr>
                <w:color w:val="000000" w:themeColor="text1"/>
              </w:rPr>
              <w:t>34</w:t>
            </w:r>
          </w:p>
        </w:tc>
        <w:tc>
          <w:tcPr>
            <w:tcW w:w="517" w:type="pct"/>
            <w:vAlign w:val="center"/>
          </w:tcPr>
          <w:p w14:paraId="47EA391B" w14:textId="77777777" w:rsidR="002C2DF2" w:rsidRPr="0020493A" w:rsidRDefault="002C2DF2" w:rsidP="002C2DF2">
            <w:pPr>
              <w:rPr>
                <w:color w:val="000000" w:themeColor="text1"/>
              </w:rPr>
            </w:pPr>
            <w:r w:rsidRPr="0003688C">
              <w:rPr>
                <w:color w:val="000000" w:themeColor="text1"/>
              </w:rPr>
              <w:t>22 (71</w:t>
            </w:r>
            <w:r>
              <w:rPr>
                <w:color w:val="000000" w:themeColor="text1"/>
              </w:rPr>
              <w:t>%</w:t>
            </w:r>
            <w:r w:rsidRPr="0003688C">
              <w:rPr>
                <w:color w:val="000000" w:themeColor="text1"/>
              </w:rPr>
              <w:t xml:space="preserve">) </w:t>
            </w:r>
          </w:p>
        </w:tc>
        <w:tc>
          <w:tcPr>
            <w:tcW w:w="496" w:type="pct"/>
            <w:vAlign w:val="center"/>
          </w:tcPr>
          <w:p w14:paraId="7F9D9699" w14:textId="77777777" w:rsidR="002C2DF2" w:rsidRPr="0020493A" w:rsidRDefault="002C2DF2" w:rsidP="002C2DF2">
            <w:pPr>
              <w:rPr>
                <w:color w:val="000000" w:themeColor="text1"/>
              </w:rPr>
            </w:pPr>
            <w:r w:rsidRPr="0003688C">
              <w:rPr>
                <w:color w:val="000000" w:themeColor="text1"/>
              </w:rPr>
              <w:t>21 (62</w:t>
            </w:r>
            <w:r>
              <w:rPr>
                <w:color w:val="000000" w:themeColor="text1"/>
              </w:rPr>
              <w:t>%</w:t>
            </w:r>
            <w:r w:rsidRPr="0003688C">
              <w:rPr>
                <w:color w:val="000000" w:themeColor="text1"/>
              </w:rPr>
              <w:t>)</w:t>
            </w:r>
          </w:p>
        </w:tc>
        <w:tc>
          <w:tcPr>
            <w:tcW w:w="371" w:type="pct"/>
            <w:vAlign w:val="center"/>
          </w:tcPr>
          <w:p w14:paraId="5BA76AF5" w14:textId="77777777" w:rsidR="002C2DF2" w:rsidRPr="0003688C" w:rsidRDefault="002C2DF2" w:rsidP="002C2DF2">
            <w:r w:rsidRPr="0003688C">
              <w:t>p=0.</w:t>
            </w:r>
            <w:r>
              <w:t>60</w:t>
            </w:r>
          </w:p>
        </w:tc>
        <w:tc>
          <w:tcPr>
            <w:tcW w:w="1729" w:type="pct"/>
            <w:vAlign w:val="center"/>
          </w:tcPr>
          <w:p w14:paraId="40BF311D"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w:t>
            </w:r>
            <w:r>
              <w:rPr>
                <w:color w:val="000000" w:themeColor="text1"/>
              </w:rPr>
              <w:lastRenderedPageBreak/>
              <w:t xml:space="preserve">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01CC05E6" w14:textId="77777777" w:rsidR="002C2DF2" w:rsidRPr="0020493A" w:rsidRDefault="002C2DF2" w:rsidP="002C2DF2">
            <w:pPr>
              <w:rPr>
                <w:color w:val="000000" w:themeColor="text1"/>
              </w:rPr>
            </w:pPr>
            <w:r>
              <w:rPr>
                <w:color w:val="000000" w:themeColor="text1"/>
              </w:rPr>
              <w:t xml:space="preserve"> </w:t>
            </w:r>
          </w:p>
        </w:tc>
      </w:tr>
      <w:tr w:rsidR="002C2DF2" w:rsidRPr="0020493A" w14:paraId="2E375531" w14:textId="77777777" w:rsidTr="004B42F7">
        <w:trPr>
          <w:trHeight w:val="64"/>
        </w:trPr>
        <w:tc>
          <w:tcPr>
            <w:tcW w:w="533" w:type="pct"/>
            <w:shd w:val="clear" w:color="auto" w:fill="auto"/>
            <w:vAlign w:val="center"/>
          </w:tcPr>
          <w:p w14:paraId="3D17EBBD" w14:textId="2B941257"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59BB911C"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constipation within 7d</w:t>
            </w:r>
          </w:p>
        </w:tc>
        <w:tc>
          <w:tcPr>
            <w:tcW w:w="466" w:type="pct"/>
            <w:vAlign w:val="center"/>
          </w:tcPr>
          <w:p w14:paraId="0BBAB977" w14:textId="77777777" w:rsidR="002C2DF2" w:rsidRPr="0020493A" w:rsidRDefault="002C2DF2" w:rsidP="002C2DF2">
            <w:pPr>
              <w:rPr>
                <w:color w:val="000000" w:themeColor="text1"/>
              </w:rPr>
            </w:pPr>
            <w:r>
              <w:rPr>
                <w:color w:val="000000" w:themeColor="text1"/>
              </w:rPr>
              <w:t>31</w:t>
            </w:r>
          </w:p>
        </w:tc>
        <w:tc>
          <w:tcPr>
            <w:tcW w:w="354" w:type="pct"/>
            <w:vAlign w:val="center"/>
          </w:tcPr>
          <w:p w14:paraId="1569B8FD" w14:textId="77777777" w:rsidR="002C2DF2" w:rsidRPr="0020493A" w:rsidRDefault="002C2DF2" w:rsidP="002C2DF2">
            <w:pPr>
              <w:rPr>
                <w:color w:val="000000" w:themeColor="text1"/>
              </w:rPr>
            </w:pPr>
            <w:r>
              <w:rPr>
                <w:color w:val="000000" w:themeColor="text1"/>
              </w:rPr>
              <w:t>34</w:t>
            </w:r>
          </w:p>
        </w:tc>
        <w:tc>
          <w:tcPr>
            <w:tcW w:w="517" w:type="pct"/>
            <w:vAlign w:val="center"/>
          </w:tcPr>
          <w:p w14:paraId="13EA8294" w14:textId="77777777" w:rsidR="002C2DF2" w:rsidRPr="0020493A" w:rsidRDefault="002C2DF2" w:rsidP="002C2DF2">
            <w:pPr>
              <w:rPr>
                <w:color w:val="000000" w:themeColor="text1"/>
              </w:rPr>
            </w:pPr>
            <w:r w:rsidRPr="0003688C">
              <w:rPr>
                <w:color w:val="000000" w:themeColor="text1"/>
              </w:rPr>
              <w:t>1</w:t>
            </w:r>
            <w:r>
              <w:rPr>
                <w:color w:val="000000" w:themeColor="text1"/>
              </w:rPr>
              <w:t xml:space="preserve"> </w:t>
            </w:r>
            <w:r w:rsidRPr="0003688C">
              <w:rPr>
                <w:color w:val="000000" w:themeColor="text1"/>
              </w:rPr>
              <w:t>(3</w:t>
            </w:r>
            <w:r>
              <w:rPr>
                <w:color w:val="000000" w:themeColor="text1"/>
              </w:rPr>
              <w:t>%</w:t>
            </w:r>
            <w:r w:rsidRPr="0003688C">
              <w:rPr>
                <w:color w:val="000000" w:themeColor="text1"/>
              </w:rPr>
              <w:t>)</w:t>
            </w:r>
          </w:p>
        </w:tc>
        <w:tc>
          <w:tcPr>
            <w:tcW w:w="496" w:type="pct"/>
            <w:vAlign w:val="center"/>
          </w:tcPr>
          <w:p w14:paraId="26A011E1" w14:textId="77777777" w:rsidR="002C2DF2" w:rsidRPr="0020493A" w:rsidRDefault="002C2DF2" w:rsidP="002C2DF2">
            <w:pPr>
              <w:rPr>
                <w:color w:val="000000" w:themeColor="text1"/>
              </w:rPr>
            </w:pPr>
            <w:r w:rsidRPr="0003688C">
              <w:rPr>
                <w:color w:val="000000" w:themeColor="text1"/>
              </w:rPr>
              <w:t>3</w:t>
            </w:r>
            <w:r>
              <w:rPr>
                <w:color w:val="000000" w:themeColor="text1"/>
              </w:rPr>
              <w:t xml:space="preserve"> </w:t>
            </w:r>
            <w:r w:rsidRPr="0003688C">
              <w:rPr>
                <w:color w:val="000000" w:themeColor="text1"/>
              </w:rPr>
              <w:t>(8</w:t>
            </w:r>
            <w:r>
              <w:rPr>
                <w:color w:val="000000" w:themeColor="text1"/>
              </w:rPr>
              <w:t>%</w:t>
            </w:r>
            <w:r w:rsidRPr="0003688C">
              <w:rPr>
                <w:color w:val="000000" w:themeColor="text1"/>
              </w:rPr>
              <w:t>)</w:t>
            </w:r>
          </w:p>
        </w:tc>
        <w:tc>
          <w:tcPr>
            <w:tcW w:w="371" w:type="pct"/>
            <w:vAlign w:val="center"/>
          </w:tcPr>
          <w:p w14:paraId="65DA9B5C" w14:textId="77777777" w:rsidR="002C2DF2" w:rsidRPr="0003688C" w:rsidRDefault="002C2DF2" w:rsidP="002C2DF2">
            <w:r w:rsidRPr="0003688C">
              <w:t>p=0.</w:t>
            </w:r>
            <w:r>
              <w:t>62</w:t>
            </w:r>
          </w:p>
        </w:tc>
        <w:tc>
          <w:tcPr>
            <w:tcW w:w="1729" w:type="pct"/>
            <w:vAlign w:val="center"/>
          </w:tcPr>
          <w:p w14:paraId="0E870239"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6C6D0A76" w14:textId="77777777" w:rsidR="002C2DF2" w:rsidRPr="0020493A" w:rsidRDefault="002C2DF2" w:rsidP="002C2DF2">
            <w:pPr>
              <w:rPr>
                <w:color w:val="000000" w:themeColor="text1"/>
              </w:rPr>
            </w:pPr>
            <w:r>
              <w:rPr>
                <w:color w:val="000000" w:themeColor="text1"/>
              </w:rPr>
              <w:t xml:space="preserve"> </w:t>
            </w:r>
          </w:p>
        </w:tc>
      </w:tr>
      <w:tr w:rsidR="002C2DF2" w:rsidRPr="0020493A" w14:paraId="02CC19AB" w14:textId="77777777" w:rsidTr="004B42F7">
        <w:trPr>
          <w:trHeight w:val="64"/>
        </w:trPr>
        <w:tc>
          <w:tcPr>
            <w:tcW w:w="533" w:type="pct"/>
            <w:shd w:val="clear" w:color="auto" w:fill="auto"/>
            <w:vAlign w:val="center"/>
          </w:tcPr>
          <w:p w14:paraId="1BCC0A40" w14:textId="3ED541D7"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7DB1FDBB"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constipation within 3 months</w:t>
            </w:r>
          </w:p>
        </w:tc>
        <w:tc>
          <w:tcPr>
            <w:tcW w:w="466" w:type="pct"/>
            <w:vAlign w:val="center"/>
          </w:tcPr>
          <w:p w14:paraId="305FEFE3" w14:textId="77777777" w:rsidR="002C2DF2" w:rsidRPr="0020493A" w:rsidRDefault="002C2DF2" w:rsidP="002C2DF2">
            <w:pPr>
              <w:rPr>
                <w:color w:val="000000" w:themeColor="text1"/>
              </w:rPr>
            </w:pPr>
            <w:r>
              <w:rPr>
                <w:color w:val="000000" w:themeColor="text1"/>
              </w:rPr>
              <w:t>31</w:t>
            </w:r>
          </w:p>
        </w:tc>
        <w:tc>
          <w:tcPr>
            <w:tcW w:w="354" w:type="pct"/>
            <w:vAlign w:val="center"/>
          </w:tcPr>
          <w:p w14:paraId="6B82A22B" w14:textId="77777777" w:rsidR="002C2DF2" w:rsidRPr="0020493A" w:rsidRDefault="002C2DF2" w:rsidP="002C2DF2">
            <w:pPr>
              <w:rPr>
                <w:color w:val="000000" w:themeColor="text1"/>
              </w:rPr>
            </w:pPr>
            <w:r>
              <w:rPr>
                <w:color w:val="000000" w:themeColor="text1"/>
              </w:rPr>
              <w:t>34</w:t>
            </w:r>
          </w:p>
        </w:tc>
        <w:tc>
          <w:tcPr>
            <w:tcW w:w="517" w:type="pct"/>
            <w:vAlign w:val="center"/>
          </w:tcPr>
          <w:p w14:paraId="0D942923" w14:textId="77777777" w:rsidR="002C2DF2" w:rsidRPr="0020493A" w:rsidRDefault="002C2DF2" w:rsidP="002C2DF2">
            <w:pPr>
              <w:rPr>
                <w:color w:val="000000" w:themeColor="text1"/>
              </w:rPr>
            </w:pPr>
            <w:r w:rsidRPr="0003688C">
              <w:rPr>
                <w:color w:val="000000" w:themeColor="text1"/>
              </w:rPr>
              <w:t>4 (13</w:t>
            </w:r>
            <w:r>
              <w:rPr>
                <w:color w:val="000000" w:themeColor="text1"/>
              </w:rPr>
              <w:t>%</w:t>
            </w:r>
            <w:r w:rsidRPr="0003688C">
              <w:rPr>
                <w:color w:val="000000" w:themeColor="text1"/>
              </w:rPr>
              <w:t xml:space="preserve">) </w:t>
            </w:r>
          </w:p>
        </w:tc>
        <w:tc>
          <w:tcPr>
            <w:tcW w:w="496" w:type="pct"/>
            <w:vAlign w:val="center"/>
          </w:tcPr>
          <w:p w14:paraId="07FACB35" w14:textId="77777777" w:rsidR="002C2DF2" w:rsidRPr="0020493A" w:rsidRDefault="002C2DF2" w:rsidP="002C2DF2">
            <w:pPr>
              <w:rPr>
                <w:color w:val="000000" w:themeColor="text1"/>
              </w:rPr>
            </w:pPr>
            <w:r w:rsidRPr="0003688C">
              <w:rPr>
                <w:color w:val="000000" w:themeColor="text1"/>
              </w:rPr>
              <w:t>6 (18</w:t>
            </w:r>
            <w:r>
              <w:rPr>
                <w:color w:val="000000" w:themeColor="text1"/>
              </w:rPr>
              <w:t>%</w:t>
            </w:r>
            <w:r w:rsidRPr="0003688C">
              <w:rPr>
                <w:color w:val="000000" w:themeColor="text1"/>
              </w:rPr>
              <w:t>)</w:t>
            </w:r>
          </w:p>
        </w:tc>
        <w:tc>
          <w:tcPr>
            <w:tcW w:w="371" w:type="pct"/>
            <w:vAlign w:val="center"/>
          </w:tcPr>
          <w:p w14:paraId="3B52592A" w14:textId="77777777" w:rsidR="002C2DF2" w:rsidRPr="0003688C" w:rsidRDefault="002C2DF2" w:rsidP="002C2DF2">
            <w:r w:rsidRPr="0003688C">
              <w:t>p=0.</w:t>
            </w:r>
            <w:r>
              <w:t>74</w:t>
            </w:r>
          </w:p>
        </w:tc>
        <w:tc>
          <w:tcPr>
            <w:tcW w:w="1729" w:type="pct"/>
            <w:vAlign w:val="center"/>
          </w:tcPr>
          <w:p w14:paraId="613380D7"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0FE2971E" w14:textId="77777777" w:rsidR="002C2DF2" w:rsidRPr="0020493A" w:rsidRDefault="002C2DF2" w:rsidP="002C2DF2">
            <w:pPr>
              <w:rPr>
                <w:color w:val="000000" w:themeColor="text1"/>
              </w:rPr>
            </w:pPr>
            <w:r>
              <w:rPr>
                <w:color w:val="000000" w:themeColor="text1"/>
              </w:rPr>
              <w:lastRenderedPageBreak/>
              <w:t xml:space="preserve"> </w:t>
            </w:r>
          </w:p>
        </w:tc>
      </w:tr>
      <w:tr w:rsidR="002C2DF2" w:rsidRPr="0020493A" w14:paraId="63CB5251" w14:textId="77777777" w:rsidTr="004B42F7">
        <w:trPr>
          <w:trHeight w:val="64"/>
        </w:trPr>
        <w:tc>
          <w:tcPr>
            <w:tcW w:w="533" w:type="pct"/>
            <w:shd w:val="clear" w:color="auto" w:fill="auto"/>
            <w:vAlign w:val="center"/>
          </w:tcPr>
          <w:p w14:paraId="6B015856" w14:textId="7A20DC9B"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2DA6C352"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other events within 7d</w:t>
            </w:r>
          </w:p>
        </w:tc>
        <w:tc>
          <w:tcPr>
            <w:tcW w:w="466" w:type="pct"/>
            <w:vAlign w:val="center"/>
          </w:tcPr>
          <w:p w14:paraId="719FF6BB" w14:textId="77777777" w:rsidR="002C2DF2" w:rsidRPr="0020493A" w:rsidRDefault="002C2DF2" w:rsidP="002C2DF2">
            <w:pPr>
              <w:rPr>
                <w:color w:val="000000" w:themeColor="text1"/>
              </w:rPr>
            </w:pPr>
            <w:r>
              <w:rPr>
                <w:color w:val="000000" w:themeColor="text1"/>
              </w:rPr>
              <w:t>31</w:t>
            </w:r>
          </w:p>
        </w:tc>
        <w:tc>
          <w:tcPr>
            <w:tcW w:w="354" w:type="pct"/>
            <w:vAlign w:val="center"/>
          </w:tcPr>
          <w:p w14:paraId="20C94AE3" w14:textId="77777777" w:rsidR="002C2DF2" w:rsidRPr="0020493A" w:rsidRDefault="002C2DF2" w:rsidP="002C2DF2">
            <w:pPr>
              <w:rPr>
                <w:color w:val="000000" w:themeColor="text1"/>
              </w:rPr>
            </w:pPr>
            <w:r>
              <w:rPr>
                <w:color w:val="000000" w:themeColor="text1"/>
              </w:rPr>
              <w:t>34</w:t>
            </w:r>
          </w:p>
        </w:tc>
        <w:tc>
          <w:tcPr>
            <w:tcW w:w="517" w:type="pct"/>
            <w:vAlign w:val="center"/>
          </w:tcPr>
          <w:p w14:paraId="654AB01E" w14:textId="77777777" w:rsidR="002C2DF2" w:rsidRPr="0020493A" w:rsidRDefault="002C2DF2" w:rsidP="002C2DF2">
            <w:pPr>
              <w:rPr>
                <w:color w:val="000000" w:themeColor="text1"/>
              </w:rPr>
            </w:pPr>
            <w:r w:rsidRPr="0003688C">
              <w:rPr>
                <w:color w:val="000000" w:themeColor="text1"/>
              </w:rPr>
              <w:t>10</w:t>
            </w:r>
            <w:r>
              <w:rPr>
                <w:color w:val="000000" w:themeColor="text1"/>
              </w:rPr>
              <w:t xml:space="preserve"> </w:t>
            </w:r>
            <w:r w:rsidRPr="0003688C">
              <w:rPr>
                <w:color w:val="000000" w:themeColor="text1"/>
              </w:rPr>
              <w:t>(32</w:t>
            </w:r>
            <w:r>
              <w:rPr>
                <w:color w:val="000000" w:themeColor="text1"/>
              </w:rPr>
              <w:t>%</w:t>
            </w:r>
            <w:r w:rsidRPr="0003688C">
              <w:rPr>
                <w:color w:val="000000" w:themeColor="text1"/>
              </w:rPr>
              <w:t xml:space="preserve">) </w:t>
            </w:r>
          </w:p>
        </w:tc>
        <w:tc>
          <w:tcPr>
            <w:tcW w:w="496" w:type="pct"/>
            <w:vAlign w:val="center"/>
          </w:tcPr>
          <w:p w14:paraId="7D535DF0" w14:textId="77777777" w:rsidR="002C2DF2" w:rsidRPr="0020493A" w:rsidRDefault="002C2DF2" w:rsidP="002C2DF2">
            <w:pPr>
              <w:rPr>
                <w:color w:val="000000" w:themeColor="text1"/>
              </w:rPr>
            </w:pPr>
            <w:r w:rsidRPr="0003688C">
              <w:rPr>
                <w:color w:val="000000" w:themeColor="text1"/>
              </w:rPr>
              <w:t>8</w:t>
            </w:r>
            <w:r>
              <w:rPr>
                <w:color w:val="000000" w:themeColor="text1"/>
              </w:rPr>
              <w:t xml:space="preserve"> </w:t>
            </w:r>
            <w:r w:rsidRPr="0003688C">
              <w:rPr>
                <w:color w:val="000000" w:themeColor="text1"/>
              </w:rPr>
              <w:t>(24</w:t>
            </w:r>
            <w:r>
              <w:rPr>
                <w:color w:val="000000" w:themeColor="text1"/>
              </w:rPr>
              <w:t>%</w:t>
            </w:r>
            <w:r w:rsidRPr="0003688C">
              <w:rPr>
                <w:color w:val="000000" w:themeColor="text1"/>
              </w:rPr>
              <w:t>)</w:t>
            </w:r>
          </w:p>
        </w:tc>
        <w:tc>
          <w:tcPr>
            <w:tcW w:w="371" w:type="pct"/>
            <w:vAlign w:val="center"/>
          </w:tcPr>
          <w:p w14:paraId="0247C7BD" w14:textId="77777777" w:rsidR="002C2DF2" w:rsidRPr="0003688C" w:rsidRDefault="002C2DF2" w:rsidP="002C2DF2">
            <w:r w:rsidRPr="0003688C">
              <w:t>p=0.</w:t>
            </w:r>
            <w:r>
              <w:t>58</w:t>
            </w:r>
          </w:p>
        </w:tc>
        <w:tc>
          <w:tcPr>
            <w:tcW w:w="1729" w:type="pct"/>
            <w:vAlign w:val="center"/>
          </w:tcPr>
          <w:p w14:paraId="16C64167"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4EC7D88C" w14:textId="77777777" w:rsidR="002C2DF2" w:rsidRPr="0020493A" w:rsidRDefault="002C2DF2" w:rsidP="002C2DF2">
            <w:pPr>
              <w:rPr>
                <w:color w:val="000000" w:themeColor="text1"/>
              </w:rPr>
            </w:pPr>
            <w:r>
              <w:rPr>
                <w:color w:val="000000" w:themeColor="text1"/>
              </w:rPr>
              <w:t xml:space="preserve"> </w:t>
            </w:r>
          </w:p>
        </w:tc>
      </w:tr>
      <w:tr w:rsidR="002C2DF2" w:rsidRPr="0020493A" w14:paraId="4026BCB7" w14:textId="77777777" w:rsidTr="004B42F7">
        <w:trPr>
          <w:trHeight w:val="64"/>
        </w:trPr>
        <w:tc>
          <w:tcPr>
            <w:tcW w:w="533" w:type="pct"/>
            <w:shd w:val="clear" w:color="auto" w:fill="auto"/>
            <w:vAlign w:val="center"/>
          </w:tcPr>
          <w:p w14:paraId="0A21D701" w14:textId="212FABFF"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4F41F237"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developing other events within 3 months</w:t>
            </w:r>
          </w:p>
        </w:tc>
        <w:tc>
          <w:tcPr>
            <w:tcW w:w="466" w:type="pct"/>
            <w:vAlign w:val="center"/>
          </w:tcPr>
          <w:p w14:paraId="2FF6124E" w14:textId="77777777" w:rsidR="002C2DF2" w:rsidRPr="0020493A" w:rsidRDefault="002C2DF2" w:rsidP="002C2DF2">
            <w:pPr>
              <w:rPr>
                <w:color w:val="000000" w:themeColor="text1"/>
              </w:rPr>
            </w:pPr>
            <w:r>
              <w:rPr>
                <w:color w:val="000000" w:themeColor="text1"/>
              </w:rPr>
              <w:t>31</w:t>
            </w:r>
          </w:p>
        </w:tc>
        <w:tc>
          <w:tcPr>
            <w:tcW w:w="354" w:type="pct"/>
            <w:vAlign w:val="center"/>
          </w:tcPr>
          <w:p w14:paraId="0E290A83" w14:textId="77777777" w:rsidR="002C2DF2" w:rsidRPr="0020493A" w:rsidRDefault="002C2DF2" w:rsidP="002C2DF2">
            <w:pPr>
              <w:rPr>
                <w:color w:val="000000" w:themeColor="text1"/>
              </w:rPr>
            </w:pPr>
            <w:r>
              <w:rPr>
                <w:color w:val="000000" w:themeColor="text1"/>
              </w:rPr>
              <w:t>34</w:t>
            </w:r>
          </w:p>
        </w:tc>
        <w:tc>
          <w:tcPr>
            <w:tcW w:w="517" w:type="pct"/>
            <w:vAlign w:val="center"/>
          </w:tcPr>
          <w:p w14:paraId="578504B4" w14:textId="77777777" w:rsidR="002C2DF2" w:rsidRPr="0020493A" w:rsidRDefault="002C2DF2" w:rsidP="002C2DF2">
            <w:pPr>
              <w:rPr>
                <w:color w:val="000000" w:themeColor="text1"/>
              </w:rPr>
            </w:pPr>
            <w:r w:rsidRPr="0003688C">
              <w:rPr>
                <w:color w:val="000000" w:themeColor="text1"/>
              </w:rPr>
              <w:t>15 (44</w:t>
            </w:r>
            <w:r>
              <w:rPr>
                <w:color w:val="000000" w:themeColor="text1"/>
              </w:rPr>
              <w:t>%</w:t>
            </w:r>
            <w:r w:rsidRPr="0003688C">
              <w:rPr>
                <w:color w:val="000000" w:themeColor="text1"/>
              </w:rPr>
              <w:t xml:space="preserve">) </w:t>
            </w:r>
          </w:p>
        </w:tc>
        <w:tc>
          <w:tcPr>
            <w:tcW w:w="496" w:type="pct"/>
            <w:vAlign w:val="center"/>
          </w:tcPr>
          <w:p w14:paraId="25124150" w14:textId="77777777" w:rsidR="002C2DF2" w:rsidRPr="0020493A" w:rsidRDefault="002C2DF2" w:rsidP="002C2DF2">
            <w:pPr>
              <w:rPr>
                <w:color w:val="000000" w:themeColor="text1"/>
              </w:rPr>
            </w:pPr>
            <w:r w:rsidRPr="0003688C">
              <w:rPr>
                <w:color w:val="000000" w:themeColor="text1"/>
              </w:rPr>
              <w:t>18 (53</w:t>
            </w:r>
            <w:r>
              <w:rPr>
                <w:color w:val="000000" w:themeColor="text1"/>
              </w:rPr>
              <w:t>%</w:t>
            </w:r>
            <w:r w:rsidRPr="0003688C">
              <w:rPr>
                <w:color w:val="000000" w:themeColor="text1"/>
              </w:rPr>
              <w:t>)</w:t>
            </w:r>
          </w:p>
        </w:tc>
        <w:tc>
          <w:tcPr>
            <w:tcW w:w="371" w:type="pct"/>
            <w:vAlign w:val="center"/>
          </w:tcPr>
          <w:p w14:paraId="48605E52" w14:textId="77777777" w:rsidR="002C2DF2" w:rsidRPr="0003688C" w:rsidRDefault="002C2DF2" w:rsidP="002C2DF2">
            <w:r w:rsidRPr="0003688C">
              <w:t>p=0.</w:t>
            </w:r>
            <w:r>
              <w:t>81</w:t>
            </w:r>
          </w:p>
        </w:tc>
        <w:tc>
          <w:tcPr>
            <w:tcW w:w="1729" w:type="pct"/>
            <w:vAlign w:val="center"/>
          </w:tcPr>
          <w:p w14:paraId="340F5BD6"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4C42F7BC" w14:textId="77777777" w:rsidR="002C2DF2" w:rsidRPr="0020493A" w:rsidRDefault="002C2DF2" w:rsidP="002C2DF2">
            <w:pPr>
              <w:rPr>
                <w:color w:val="000000" w:themeColor="text1"/>
              </w:rPr>
            </w:pPr>
            <w:r>
              <w:rPr>
                <w:color w:val="000000" w:themeColor="text1"/>
              </w:rPr>
              <w:t xml:space="preserve"> </w:t>
            </w:r>
          </w:p>
        </w:tc>
      </w:tr>
      <w:tr w:rsidR="002C2DF2" w:rsidRPr="0020493A" w14:paraId="1ECF37D5" w14:textId="77777777" w:rsidTr="004B42F7">
        <w:trPr>
          <w:trHeight w:val="64"/>
        </w:trPr>
        <w:tc>
          <w:tcPr>
            <w:tcW w:w="533" w:type="pct"/>
            <w:shd w:val="clear" w:color="auto" w:fill="auto"/>
            <w:vAlign w:val="center"/>
          </w:tcPr>
          <w:p w14:paraId="29229505" w14:textId="652B5354"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2EBBA0CE"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 xml:space="preserve">developing serious adverse events </w:t>
            </w:r>
          </w:p>
        </w:tc>
        <w:tc>
          <w:tcPr>
            <w:tcW w:w="466" w:type="pct"/>
            <w:vAlign w:val="center"/>
          </w:tcPr>
          <w:p w14:paraId="6F14DD51" w14:textId="77777777" w:rsidR="002C2DF2" w:rsidRPr="0020493A" w:rsidRDefault="002C2DF2" w:rsidP="002C2DF2">
            <w:pPr>
              <w:rPr>
                <w:color w:val="000000" w:themeColor="text1"/>
              </w:rPr>
            </w:pPr>
            <w:r>
              <w:rPr>
                <w:color w:val="000000" w:themeColor="text1"/>
              </w:rPr>
              <w:t>31</w:t>
            </w:r>
          </w:p>
        </w:tc>
        <w:tc>
          <w:tcPr>
            <w:tcW w:w="354" w:type="pct"/>
            <w:vAlign w:val="center"/>
          </w:tcPr>
          <w:p w14:paraId="0E7B6E81" w14:textId="77777777" w:rsidR="002C2DF2" w:rsidRPr="0020493A" w:rsidRDefault="002C2DF2" w:rsidP="002C2DF2">
            <w:pPr>
              <w:rPr>
                <w:color w:val="000000" w:themeColor="text1"/>
              </w:rPr>
            </w:pPr>
            <w:r>
              <w:rPr>
                <w:color w:val="000000" w:themeColor="text1"/>
              </w:rPr>
              <w:t>34</w:t>
            </w:r>
          </w:p>
        </w:tc>
        <w:tc>
          <w:tcPr>
            <w:tcW w:w="517" w:type="pct"/>
            <w:vAlign w:val="center"/>
          </w:tcPr>
          <w:p w14:paraId="304B0AEE" w14:textId="77777777" w:rsidR="002C2DF2" w:rsidRPr="0020493A" w:rsidRDefault="002C2DF2" w:rsidP="002C2DF2">
            <w:pPr>
              <w:rPr>
                <w:color w:val="000000" w:themeColor="text1"/>
              </w:rPr>
            </w:pPr>
            <w:r>
              <w:rPr>
                <w:color w:val="000000" w:themeColor="text1"/>
              </w:rPr>
              <w:t>4 (13%)</w:t>
            </w:r>
          </w:p>
        </w:tc>
        <w:tc>
          <w:tcPr>
            <w:tcW w:w="496" w:type="pct"/>
            <w:vAlign w:val="center"/>
          </w:tcPr>
          <w:p w14:paraId="49EF0B8D" w14:textId="77777777" w:rsidR="002C2DF2" w:rsidRPr="0020493A" w:rsidRDefault="002C2DF2" w:rsidP="002C2DF2">
            <w:pPr>
              <w:rPr>
                <w:color w:val="000000" w:themeColor="text1"/>
              </w:rPr>
            </w:pPr>
            <w:r>
              <w:rPr>
                <w:color w:val="000000" w:themeColor="text1"/>
              </w:rPr>
              <w:t>5 (15%)</w:t>
            </w:r>
          </w:p>
        </w:tc>
        <w:tc>
          <w:tcPr>
            <w:tcW w:w="371" w:type="pct"/>
            <w:vAlign w:val="center"/>
          </w:tcPr>
          <w:p w14:paraId="729AF7D0" w14:textId="77777777" w:rsidR="002C2DF2" w:rsidRPr="0003688C" w:rsidRDefault="002C2DF2" w:rsidP="002C2DF2">
            <w:r w:rsidRPr="0003688C">
              <w:t>p=</w:t>
            </w:r>
            <w:r>
              <w:t>1.00</w:t>
            </w:r>
          </w:p>
        </w:tc>
        <w:tc>
          <w:tcPr>
            <w:tcW w:w="1729" w:type="pct"/>
            <w:vAlign w:val="center"/>
          </w:tcPr>
          <w:p w14:paraId="3E21CD5D"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w:t>
            </w:r>
            <w:r>
              <w:rPr>
                <w:color w:val="000000" w:themeColor="text1"/>
              </w:rPr>
              <w:lastRenderedPageBreak/>
              <w:t xml:space="preserve">24hrs later. For control group, 500ml containing 100g microbiota frozen and then thawed administered via enema and retained for 60min. </w:t>
            </w:r>
          </w:p>
          <w:p w14:paraId="31D04AB8" w14:textId="77777777" w:rsidR="002C2DF2" w:rsidRPr="0020493A" w:rsidRDefault="002C2DF2" w:rsidP="002C2DF2">
            <w:pPr>
              <w:rPr>
                <w:color w:val="000000" w:themeColor="text1"/>
              </w:rPr>
            </w:pPr>
            <w:r>
              <w:rPr>
                <w:color w:val="000000" w:themeColor="text1"/>
              </w:rPr>
              <w:t xml:space="preserve">Adverse events in intervention </w:t>
            </w:r>
            <w:proofErr w:type="gramStart"/>
            <w:r>
              <w:rPr>
                <w:color w:val="000000" w:themeColor="text1"/>
              </w:rPr>
              <w:t>were:</w:t>
            </w:r>
            <w:proofErr w:type="gramEnd"/>
            <w:r>
              <w:rPr>
                <w:color w:val="000000" w:themeColor="text1"/>
              </w:rPr>
              <w:t xml:space="preserve"> hospitalisation due to severe CDI (2d after FMT), hospitalisation for pneumonia (14d after FMT), death due to CVA (14d after FMT) and death due to COPD and cardiac failure (5m after FNT). In control group: hospitalisation for IBD flare-up (7d after FMT), 2x hospitalisation for CDI recurrence (7d and 14d after FMT), hospitalisation for diverticulitis (5m after FMT), death due to head trauma after fall (3m after FMT). Reported none of the events related to FMT. </w:t>
            </w:r>
          </w:p>
        </w:tc>
      </w:tr>
      <w:tr w:rsidR="00F276F8" w:rsidRPr="0020493A" w14:paraId="2D111DE1" w14:textId="77777777" w:rsidTr="004B42F7">
        <w:trPr>
          <w:trHeight w:val="64"/>
        </w:trPr>
        <w:tc>
          <w:tcPr>
            <w:tcW w:w="533" w:type="pct"/>
            <w:vAlign w:val="center"/>
          </w:tcPr>
          <w:p w14:paraId="0E9DA8B2" w14:textId="612B57FE" w:rsidR="00F276F8" w:rsidRPr="0020493A" w:rsidRDefault="00F276F8" w:rsidP="00F276F8">
            <w:pPr>
              <w:rPr>
                <w:color w:val="000000" w:themeColor="text1"/>
              </w:rPr>
            </w:pPr>
            <w:proofErr w:type="spellStart"/>
            <w:r w:rsidRPr="00CF4F04">
              <w:rPr>
                <w:rFonts w:ascii="Calibri" w:eastAsia="Times New Roman" w:hAnsi="Calibri" w:cs="Calibri"/>
                <w:color w:val="000000"/>
                <w:lang w:eastAsia="en-GB"/>
              </w:rPr>
              <w:lastRenderedPageBreak/>
              <w:t>Navalkele</w:t>
            </w:r>
            <w:proofErr w:type="spellEnd"/>
            <w:r w:rsidRPr="00CF4F04">
              <w:rPr>
                <w:rFonts w:ascii="Calibri" w:eastAsia="Times New Roman" w:hAnsi="Calibri" w:cs="Calibri"/>
                <w:color w:val="000000"/>
                <w:lang w:eastAsia="en-GB"/>
              </w:rPr>
              <w:t>, 2020</w:t>
            </w:r>
            <w:r w:rsidRPr="00F276F8">
              <w:rPr>
                <w:rFonts w:ascii="Calibri" w:eastAsia="Times New Roman" w:hAnsi="Calibri" w:cs="Calibri"/>
                <w:color w:val="000000"/>
                <w:vertAlign w:val="superscript"/>
                <w:lang w:eastAsia="en-GB"/>
              </w:rPr>
              <w:t>41</w:t>
            </w:r>
          </w:p>
        </w:tc>
        <w:tc>
          <w:tcPr>
            <w:tcW w:w="534" w:type="pct"/>
            <w:vAlign w:val="center"/>
          </w:tcPr>
          <w:p w14:paraId="515D5EA0" w14:textId="77777777" w:rsidR="00F276F8" w:rsidRPr="0020493A" w:rsidRDefault="00F276F8" w:rsidP="00F276F8">
            <w:pPr>
              <w:rPr>
                <w:color w:val="000000" w:themeColor="text1"/>
              </w:rPr>
            </w:pPr>
            <w:r>
              <w:rPr>
                <w:color w:val="000000" w:themeColor="text1"/>
              </w:rPr>
              <w:t>No of patients with severe adverse events (</w:t>
            </w:r>
            <w:r>
              <w:rPr>
                <w:i/>
                <w:iCs/>
                <w:color w:val="000000" w:themeColor="text1"/>
              </w:rPr>
              <w:t>90-d post</w:t>
            </w:r>
            <w:r w:rsidRPr="005C5802">
              <w:rPr>
                <w:i/>
                <w:iCs/>
                <w:color w:val="000000" w:themeColor="text1"/>
              </w:rPr>
              <w:t xml:space="preserve"> FMT</w:t>
            </w:r>
            <w:r>
              <w:rPr>
                <w:color w:val="000000" w:themeColor="text1"/>
              </w:rPr>
              <w:t>)</w:t>
            </w:r>
          </w:p>
        </w:tc>
        <w:tc>
          <w:tcPr>
            <w:tcW w:w="466" w:type="pct"/>
            <w:vAlign w:val="center"/>
          </w:tcPr>
          <w:p w14:paraId="0603EF2E" w14:textId="77777777" w:rsidR="00F276F8" w:rsidRPr="0020493A" w:rsidRDefault="00F276F8" w:rsidP="00F276F8">
            <w:pPr>
              <w:rPr>
                <w:color w:val="000000" w:themeColor="text1"/>
              </w:rPr>
            </w:pPr>
            <w:r>
              <w:rPr>
                <w:color w:val="000000" w:themeColor="text1"/>
              </w:rPr>
              <w:t>47</w:t>
            </w:r>
          </w:p>
        </w:tc>
        <w:tc>
          <w:tcPr>
            <w:tcW w:w="354" w:type="pct"/>
            <w:vAlign w:val="center"/>
          </w:tcPr>
          <w:p w14:paraId="5FFB5D06" w14:textId="77777777" w:rsidR="00F276F8" w:rsidRPr="0020493A" w:rsidRDefault="00F276F8" w:rsidP="00F276F8">
            <w:pPr>
              <w:rPr>
                <w:color w:val="000000" w:themeColor="text1"/>
              </w:rPr>
            </w:pPr>
            <w:r>
              <w:rPr>
                <w:color w:val="000000" w:themeColor="text1"/>
              </w:rPr>
              <w:t>-</w:t>
            </w:r>
          </w:p>
        </w:tc>
        <w:tc>
          <w:tcPr>
            <w:tcW w:w="517" w:type="pct"/>
            <w:vAlign w:val="center"/>
          </w:tcPr>
          <w:p w14:paraId="492C9A8D" w14:textId="77777777" w:rsidR="00F276F8" w:rsidRPr="0020493A" w:rsidRDefault="00F276F8" w:rsidP="00F276F8">
            <w:pPr>
              <w:rPr>
                <w:color w:val="000000" w:themeColor="text1"/>
              </w:rPr>
            </w:pPr>
            <w:r>
              <w:rPr>
                <w:color w:val="000000" w:themeColor="text1"/>
              </w:rPr>
              <w:t>1 (2%)</w:t>
            </w:r>
          </w:p>
        </w:tc>
        <w:tc>
          <w:tcPr>
            <w:tcW w:w="496" w:type="pct"/>
            <w:vAlign w:val="center"/>
          </w:tcPr>
          <w:p w14:paraId="4F31F83A" w14:textId="77777777" w:rsidR="00F276F8" w:rsidRPr="0020493A" w:rsidRDefault="00F276F8" w:rsidP="00F276F8">
            <w:pPr>
              <w:rPr>
                <w:color w:val="000000" w:themeColor="text1"/>
              </w:rPr>
            </w:pPr>
            <w:r>
              <w:rPr>
                <w:color w:val="000000" w:themeColor="text1"/>
              </w:rPr>
              <w:t>-</w:t>
            </w:r>
          </w:p>
        </w:tc>
        <w:tc>
          <w:tcPr>
            <w:tcW w:w="371" w:type="pct"/>
            <w:vAlign w:val="center"/>
          </w:tcPr>
          <w:p w14:paraId="4B0C9D37" w14:textId="77777777" w:rsidR="00F276F8" w:rsidRPr="0020493A" w:rsidRDefault="00F276F8" w:rsidP="00F276F8">
            <w:pPr>
              <w:rPr>
                <w:color w:val="000000" w:themeColor="text1"/>
              </w:rPr>
            </w:pPr>
            <w:r>
              <w:rPr>
                <w:color w:val="000000" w:themeColor="text1"/>
              </w:rPr>
              <w:t>-</w:t>
            </w:r>
          </w:p>
        </w:tc>
        <w:tc>
          <w:tcPr>
            <w:tcW w:w="1729" w:type="pct"/>
            <w:vAlign w:val="center"/>
          </w:tcPr>
          <w:p w14:paraId="3DF82025" w14:textId="77777777" w:rsidR="00F276F8" w:rsidRDefault="00F276F8" w:rsidP="00F276F8">
            <w:pPr>
              <w:rPr>
                <w:color w:val="000000" w:themeColor="text1"/>
              </w:rPr>
            </w:pPr>
            <w:r>
              <w:rPr>
                <w:color w:val="000000" w:themeColor="text1"/>
              </w:rPr>
              <w:t xml:space="preserve">Enema. All patients treated with frozen FMT with abx stopped 24 hrs before </w:t>
            </w:r>
            <w:proofErr w:type="gramStart"/>
            <w:r>
              <w:rPr>
                <w:color w:val="000000" w:themeColor="text1"/>
              </w:rPr>
              <w:t>procedure</w:t>
            </w:r>
            <w:proofErr w:type="gramEnd"/>
          </w:p>
          <w:p w14:paraId="72F60B1F" w14:textId="77777777" w:rsidR="00F276F8" w:rsidRDefault="00F276F8" w:rsidP="00F276F8">
            <w:pPr>
              <w:rPr>
                <w:color w:val="000000" w:themeColor="text1"/>
              </w:rPr>
            </w:pPr>
            <w:r>
              <w:rPr>
                <w:color w:val="000000" w:themeColor="text1"/>
              </w:rPr>
              <w:t xml:space="preserve">One immunocompetent patient developed VRE-BSI within 60 days post-FMT. </w:t>
            </w:r>
          </w:p>
          <w:p w14:paraId="6415A2BD" w14:textId="77777777" w:rsidR="00F276F8" w:rsidRPr="0020493A" w:rsidRDefault="00F276F8" w:rsidP="00F276F8">
            <w:pPr>
              <w:rPr>
                <w:color w:val="000000" w:themeColor="text1"/>
              </w:rPr>
            </w:pPr>
            <w:r>
              <w:rPr>
                <w:color w:val="000000" w:themeColor="text1"/>
              </w:rPr>
              <w:t xml:space="preserve">There was also one immunocompromised patient who died but determined not related to CDI or FMT. </w:t>
            </w:r>
          </w:p>
        </w:tc>
      </w:tr>
    </w:tbl>
    <w:p w14:paraId="09ED3301" w14:textId="77777777" w:rsidR="00AC7FB3" w:rsidRPr="00AC7FB3" w:rsidRDefault="00AC7FB3" w:rsidP="00AC7FB3"/>
    <w:p w14:paraId="6BCA707F" w14:textId="33096341" w:rsidR="00AC7FB3" w:rsidRDefault="002258D7" w:rsidP="00AC7FB3">
      <w:pPr>
        <w:pStyle w:val="Heading5"/>
      </w:pPr>
      <w:r>
        <w:t xml:space="preserve">Impact on </w:t>
      </w:r>
      <w:r w:rsidR="00AC7FB3">
        <w:t>QoL</w:t>
      </w:r>
    </w:p>
    <w:p w14:paraId="138D8594" w14:textId="32112E9E" w:rsidR="00C35E37" w:rsidRPr="00774AB7" w:rsidRDefault="00774AB7" w:rsidP="00774AB7">
      <w:r>
        <w:t>No studies</w:t>
      </w:r>
    </w:p>
    <w:p w14:paraId="374A2787" w14:textId="77777777" w:rsidR="00C35E37" w:rsidRDefault="00C35E37" w:rsidP="00C35E37">
      <w:pPr>
        <w:pStyle w:val="Heading4"/>
      </w:pPr>
      <w:r w:rsidRPr="00C35E37">
        <w:t>Lower GI (unspecified) vs other methods</w:t>
      </w:r>
    </w:p>
    <w:p w14:paraId="5C1EC3E8" w14:textId="65965590"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2C820964" w14:textId="77777777" w:rsidTr="004B42F7">
        <w:trPr>
          <w:trHeight w:val="340"/>
        </w:trPr>
        <w:tc>
          <w:tcPr>
            <w:tcW w:w="533" w:type="pct"/>
            <w:vMerge w:val="restart"/>
            <w:vAlign w:val="center"/>
          </w:tcPr>
          <w:p w14:paraId="11AC6B99"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1EA88BAD"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43031D13"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697F48B4"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53150352"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682D4A23"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2594F984" w14:textId="77777777" w:rsidTr="004B42F7">
        <w:trPr>
          <w:trHeight w:val="348"/>
        </w:trPr>
        <w:tc>
          <w:tcPr>
            <w:tcW w:w="533" w:type="pct"/>
            <w:vMerge/>
            <w:vAlign w:val="center"/>
          </w:tcPr>
          <w:p w14:paraId="13AF11A7" w14:textId="77777777" w:rsidR="00C5286E" w:rsidRPr="0020493A" w:rsidRDefault="00C5286E" w:rsidP="007020B4">
            <w:pPr>
              <w:rPr>
                <w:b/>
                <w:color w:val="000000" w:themeColor="text1"/>
              </w:rPr>
            </w:pPr>
          </w:p>
        </w:tc>
        <w:tc>
          <w:tcPr>
            <w:tcW w:w="534" w:type="pct"/>
            <w:vMerge/>
            <w:vAlign w:val="center"/>
          </w:tcPr>
          <w:p w14:paraId="3E4502B8" w14:textId="77777777" w:rsidR="00C5286E" w:rsidRPr="0020493A" w:rsidRDefault="00C5286E" w:rsidP="007020B4">
            <w:pPr>
              <w:rPr>
                <w:b/>
                <w:color w:val="000000" w:themeColor="text1"/>
              </w:rPr>
            </w:pPr>
          </w:p>
        </w:tc>
        <w:tc>
          <w:tcPr>
            <w:tcW w:w="466" w:type="pct"/>
            <w:vAlign w:val="center"/>
          </w:tcPr>
          <w:p w14:paraId="78861885"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4B6791B0"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5F4CF204"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25ED5E91"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1E51B5B9" w14:textId="77777777" w:rsidR="00C5286E" w:rsidRPr="0020493A" w:rsidRDefault="00C5286E" w:rsidP="007020B4">
            <w:pPr>
              <w:rPr>
                <w:b/>
                <w:color w:val="000000" w:themeColor="text1"/>
              </w:rPr>
            </w:pPr>
          </w:p>
        </w:tc>
        <w:tc>
          <w:tcPr>
            <w:tcW w:w="1729" w:type="pct"/>
            <w:vMerge/>
            <w:vAlign w:val="center"/>
          </w:tcPr>
          <w:p w14:paraId="3FB533E7" w14:textId="77777777" w:rsidR="00C5286E" w:rsidRPr="0020493A" w:rsidRDefault="00C5286E" w:rsidP="007020B4">
            <w:pPr>
              <w:rPr>
                <w:b/>
                <w:color w:val="000000" w:themeColor="text1"/>
              </w:rPr>
            </w:pPr>
          </w:p>
        </w:tc>
      </w:tr>
      <w:tr w:rsidR="002C2DF2" w:rsidRPr="0020493A" w14:paraId="374E2F2F" w14:textId="77777777" w:rsidTr="004B42F7">
        <w:trPr>
          <w:trHeight w:val="64"/>
        </w:trPr>
        <w:tc>
          <w:tcPr>
            <w:tcW w:w="533" w:type="pct"/>
            <w:shd w:val="clear" w:color="auto" w:fill="auto"/>
            <w:vAlign w:val="center"/>
          </w:tcPr>
          <w:p w14:paraId="5F34F333" w14:textId="3DCCD453"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Osman 2022</w:t>
            </w:r>
            <w:r w:rsidRPr="002C2DF2">
              <w:rPr>
                <w:rFonts w:ascii="Calibri" w:eastAsia="Times New Roman" w:hAnsi="Calibri" w:cs="Calibri"/>
                <w:color w:val="000000"/>
                <w:vertAlign w:val="superscript"/>
                <w:lang w:eastAsia="en-GB"/>
              </w:rPr>
              <w:t>107</w:t>
            </w:r>
          </w:p>
        </w:tc>
        <w:tc>
          <w:tcPr>
            <w:tcW w:w="534" w:type="pct"/>
            <w:tcBorders>
              <w:top w:val="single" w:sz="4" w:space="0" w:color="auto"/>
              <w:left w:val="single" w:sz="4" w:space="0" w:color="auto"/>
              <w:bottom w:val="single" w:sz="4" w:space="0" w:color="auto"/>
              <w:right w:val="single" w:sz="4" w:space="0" w:color="auto"/>
            </w:tcBorders>
            <w:vAlign w:val="center"/>
          </w:tcPr>
          <w:p w14:paraId="0D62D8DA" w14:textId="77777777" w:rsidR="002C2DF2" w:rsidRPr="0020493A" w:rsidRDefault="002C2DF2" w:rsidP="002C2DF2">
            <w:pPr>
              <w:rPr>
                <w:color w:val="000000" w:themeColor="text1"/>
              </w:rPr>
            </w:pPr>
            <w:r>
              <w:rPr>
                <w:color w:val="000000" w:themeColor="text1"/>
              </w:rPr>
              <w:t xml:space="preserve">OR for cure rate </w:t>
            </w:r>
            <w:r w:rsidRPr="0061310C">
              <w:rPr>
                <w:i/>
                <w:iCs/>
                <w:color w:val="000000" w:themeColor="text1"/>
              </w:rPr>
              <w:t>FMT upper vs lower</w:t>
            </w:r>
          </w:p>
        </w:tc>
        <w:tc>
          <w:tcPr>
            <w:tcW w:w="466" w:type="pct"/>
            <w:vAlign w:val="center"/>
          </w:tcPr>
          <w:p w14:paraId="2425D733" w14:textId="77777777" w:rsidR="002C2DF2" w:rsidRPr="0020493A" w:rsidRDefault="002C2DF2" w:rsidP="002C2DF2">
            <w:pPr>
              <w:rPr>
                <w:color w:val="000000" w:themeColor="text1"/>
              </w:rPr>
            </w:pPr>
            <w:r>
              <w:rPr>
                <w:color w:val="000000" w:themeColor="text1"/>
              </w:rPr>
              <w:t>NR</w:t>
            </w:r>
          </w:p>
        </w:tc>
        <w:tc>
          <w:tcPr>
            <w:tcW w:w="354" w:type="pct"/>
            <w:vAlign w:val="center"/>
          </w:tcPr>
          <w:p w14:paraId="5ABD7540" w14:textId="77777777" w:rsidR="002C2DF2" w:rsidRPr="0020493A" w:rsidRDefault="002C2DF2" w:rsidP="002C2DF2">
            <w:pPr>
              <w:rPr>
                <w:color w:val="000000" w:themeColor="text1"/>
              </w:rPr>
            </w:pPr>
            <w:r>
              <w:rPr>
                <w:color w:val="000000" w:themeColor="text1"/>
              </w:rPr>
              <w:t>NR</w:t>
            </w:r>
          </w:p>
        </w:tc>
        <w:tc>
          <w:tcPr>
            <w:tcW w:w="517" w:type="pct"/>
            <w:vAlign w:val="center"/>
          </w:tcPr>
          <w:p w14:paraId="3147FB28" w14:textId="77777777" w:rsidR="002C2DF2" w:rsidRPr="0020493A" w:rsidRDefault="002C2DF2" w:rsidP="002C2DF2">
            <w:pPr>
              <w:rPr>
                <w:color w:val="000000" w:themeColor="text1"/>
              </w:rPr>
            </w:pPr>
            <w:r>
              <w:rPr>
                <w:color w:val="000000" w:themeColor="text1"/>
              </w:rPr>
              <w:t>0.57 [0.48-0.68]</w:t>
            </w:r>
          </w:p>
        </w:tc>
        <w:tc>
          <w:tcPr>
            <w:tcW w:w="496" w:type="pct"/>
            <w:vAlign w:val="center"/>
          </w:tcPr>
          <w:p w14:paraId="317AFE61" w14:textId="77777777" w:rsidR="002C2DF2" w:rsidRPr="0020493A" w:rsidRDefault="002C2DF2" w:rsidP="002C2DF2">
            <w:pPr>
              <w:rPr>
                <w:color w:val="000000" w:themeColor="text1"/>
              </w:rPr>
            </w:pPr>
            <w:r>
              <w:rPr>
                <w:color w:val="000000" w:themeColor="text1"/>
              </w:rPr>
              <w:t>1</w:t>
            </w:r>
          </w:p>
        </w:tc>
        <w:tc>
          <w:tcPr>
            <w:tcW w:w="371" w:type="pct"/>
            <w:vAlign w:val="center"/>
          </w:tcPr>
          <w:p w14:paraId="567DA8B4" w14:textId="77777777" w:rsidR="002C2DF2" w:rsidRPr="0020493A" w:rsidRDefault="002C2DF2" w:rsidP="002C2DF2">
            <w:pPr>
              <w:rPr>
                <w:color w:val="000000" w:themeColor="text1"/>
              </w:rPr>
            </w:pPr>
            <w:r>
              <w:rPr>
                <w:color w:val="000000" w:themeColor="text1"/>
              </w:rPr>
              <w:t>p&lt;0.01</w:t>
            </w:r>
          </w:p>
        </w:tc>
        <w:tc>
          <w:tcPr>
            <w:tcW w:w="1729" w:type="pct"/>
            <w:vAlign w:val="center"/>
          </w:tcPr>
          <w:p w14:paraId="2DBDD696" w14:textId="77777777" w:rsidR="002C2DF2" w:rsidRDefault="002C2DF2" w:rsidP="002C2DF2">
            <w:pPr>
              <w:rPr>
                <w:color w:val="000000" w:themeColor="text1"/>
              </w:rPr>
            </w:pPr>
            <w:r w:rsidRPr="0061310C">
              <w:rPr>
                <w:color w:val="000000" w:themeColor="text1"/>
              </w:rPr>
              <w:t xml:space="preserve">FMT (upper GI via upper endoscopy or </w:t>
            </w:r>
            <w:proofErr w:type="spellStart"/>
            <w:r w:rsidRPr="0061310C">
              <w:rPr>
                <w:color w:val="000000" w:themeColor="text1"/>
              </w:rPr>
              <w:t>nasoenteric</w:t>
            </w:r>
            <w:proofErr w:type="spellEnd"/>
            <w:r w:rsidRPr="0061310C">
              <w:rPr>
                <w:color w:val="000000" w:themeColor="text1"/>
              </w:rPr>
              <w:t xml:space="preserve">) </w:t>
            </w:r>
          </w:p>
          <w:p w14:paraId="66DE001F" w14:textId="77777777" w:rsidR="002C2DF2" w:rsidRDefault="002C2DF2" w:rsidP="002C2DF2">
            <w:pPr>
              <w:rPr>
                <w:color w:val="000000" w:themeColor="text1"/>
              </w:rPr>
            </w:pPr>
            <w:r w:rsidRPr="0061310C">
              <w:rPr>
                <w:color w:val="000000" w:themeColor="text1"/>
              </w:rPr>
              <w:t>FMT (oral</w:t>
            </w:r>
            <w:r>
              <w:rPr>
                <w:color w:val="000000" w:themeColor="text1"/>
              </w:rPr>
              <w:t>: frozen</w:t>
            </w:r>
            <w:r w:rsidRPr="0061310C">
              <w:rPr>
                <w:color w:val="000000" w:themeColor="text1"/>
              </w:rPr>
              <w:t xml:space="preserve"> capsules)</w:t>
            </w:r>
          </w:p>
          <w:p w14:paraId="6DB797F9" w14:textId="77777777" w:rsidR="002C2DF2" w:rsidRPr="0020493A" w:rsidRDefault="002C2DF2" w:rsidP="002C2DF2">
            <w:pPr>
              <w:rPr>
                <w:color w:val="000000" w:themeColor="text1"/>
              </w:rPr>
            </w:pPr>
            <w:r w:rsidRPr="0061310C">
              <w:rPr>
                <w:color w:val="000000" w:themeColor="text1"/>
              </w:rPr>
              <w:t xml:space="preserve">FMT (lower GI </w:t>
            </w:r>
            <w:proofErr w:type="gramStart"/>
            <w:r w:rsidRPr="0061310C">
              <w:rPr>
                <w:color w:val="000000" w:themeColor="text1"/>
              </w:rPr>
              <w:t>via:</w:t>
            </w:r>
            <w:proofErr w:type="gramEnd"/>
            <w:r w:rsidRPr="0061310C">
              <w:rPr>
                <w:color w:val="000000" w:themeColor="text1"/>
              </w:rPr>
              <w:t xml:space="preserve"> colonoscopy, sigmoidoscopy, enema)</w:t>
            </w:r>
          </w:p>
        </w:tc>
      </w:tr>
      <w:tr w:rsidR="002C2DF2" w:rsidRPr="0020493A" w14:paraId="74E07DB3" w14:textId="77777777" w:rsidTr="004B42F7">
        <w:trPr>
          <w:trHeight w:val="64"/>
        </w:trPr>
        <w:tc>
          <w:tcPr>
            <w:tcW w:w="533" w:type="pct"/>
            <w:shd w:val="clear" w:color="auto" w:fill="auto"/>
            <w:vAlign w:val="center"/>
          </w:tcPr>
          <w:p w14:paraId="4D74DE23" w14:textId="1ED3D7D8" w:rsidR="002C2DF2" w:rsidRPr="0020493A" w:rsidRDefault="002C2DF2" w:rsidP="002C2DF2">
            <w:pPr>
              <w:rPr>
                <w:color w:val="000000" w:themeColor="text1"/>
              </w:rPr>
            </w:pPr>
            <w:r w:rsidRPr="00CF4F04">
              <w:rPr>
                <w:rFonts w:ascii="Calibri" w:eastAsia="Times New Roman" w:hAnsi="Calibri" w:cs="Calibri"/>
                <w:color w:val="000000"/>
                <w:lang w:eastAsia="en-GB"/>
              </w:rPr>
              <w:t>Osman 2022</w:t>
            </w:r>
            <w:r w:rsidRPr="002C2DF2">
              <w:rPr>
                <w:rFonts w:ascii="Calibri" w:eastAsia="Times New Roman" w:hAnsi="Calibri" w:cs="Calibri"/>
                <w:color w:val="000000"/>
                <w:vertAlign w:val="superscript"/>
                <w:lang w:eastAsia="en-GB"/>
              </w:rPr>
              <w:t>107</w:t>
            </w:r>
          </w:p>
        </w:tc>
        <w:tc>
          <w:tcPr>
            <w:tcW w:w="534" w:type="pct"/>
            <w:tcBorders>
              <w:top w:val="single" w:sz="4" w:space="0" w:color="auto"/>
              <w:left w:val="single" w:sz="4" w:space="0" w:color="auto"/>
              <w:bottom w:val="single" w:sz="4" w:space="0" w:color="auto"/>
              <w:right w:val="single" w:sz="4" w:space="0" w:color="auto"/>
            </w:tcBorders>
            <w:vAlign w:val="center"/>
          </w:tcPr>
          <w:p w14:paraId="177ACA2C" w14:textId="77777777" w:rsidR="002C2DF2" w:rsidRPr="0020493A" w:rsidRDefault="002C2DF2" w:rsidP="002C2DF2">
            <w:pPr>
              <w:rPr>
                <w:color w:val="000000" w:themeColor="text1"/>
              </w:rPr>
            </w:pPr>
            <w:r>
              <w:rPr>
                <w:color w:val="000000" w:themeColor="text1"/>
              </w:rPr>
              <w:t xml:space="preserve">OR for cure </w:t>
            </w:r>
            <w:r w:rsidRPr="0061310C">
              <w:rPr>
                <w:i/>
                <w:iCs/>
                <w:color w:val="000000" w:themeColor="text1"/>
              </w:rPr>
              <w:t>rate FMT oral vs lower</w:t>
            </w:r>
          </w:p>
        </w:tc>
        <w:tc>
          <w:tcPr>
            <w:tcW w:w="466" w:type="pct"/>
            <w:vAlign w:val="center"/>
          </w:tcPr>
          <w:p w14:paraId="5CAAAB36" w14:textId="77777777" w:rsidR="002C2DF2" w:rsidRPr="0020493A" w:rsidRDefault="002C2DF2" w:rsidP="002C2DF2">
            <w:pPr>
              <w:rPr>
                <w:color w:val="000000" w:themeColor="text1"/>
              </w:rPr>
            </w:pPr>
            <w:r>
              <w:rPr>
                <w:color w:val="000000" w:themeColor="text1"/>
              </w:rPr>
              <w:t>NR</w:t>
            </w:r>
          </w:p>
        </w:tc>
        <w:tc>
          <w:tcPr>
            <w:tcW w:w="354" w:type="pct"/>
            <w:vAlign w:val="center"/>
          </w:tcPr>
          <w:p w14:paraId="1A771D6C" w14:textId="77777777" w:rsidR="002C2DF2" w:rsidRPr="0020493A" w:rsidRDefault="002C2DF2" w:rsidP="002C2DF2">
            <w:pPr>
              <w:rPr>
                <w:color w:val="000000" w:themeColor="text1"/>
              </w:rPr>
            </w:pPr>
            <w:r>
              <w:rPr>
                <w:color w:val="000000" w:themeColor="text1"/>
              </w:rPr>
              <w:t>NR</w:t>
            </w:r>
          </w:p>
        </w:tc>
        <w:tc>
          <w:tcPr>
            <w:tcW w:w="517" w:type="pct"/>
            <w:vAlign w:val="center"/>
          </w:tcPr>
          <w:p w14:paraId="66B073CD" w14:textId="77777777" w:rsidR="002C2DF2" w:rsidRPr="0020493A" w:rsidRDefault="002C2DF2" w:rsidP="002C2DF2">
            <w:pPr>
              <w:rPr>
                <w:color w:val="000000" w:themeColor="text1"/>
              </w:rPr>
            </w:pPr>
            <w:r>
              <w:rPr>
                <w:color w:val="000000" w:themeColor="text1"/>
              </w:rPr>
              <w:t>0.59 [0.43-0.81]</w:t>
            </w:r>
          </w:p>
        </w:tc>
        <w:tc>
          <w:tcPr>
            <w:tcW w:w="496" w:type="pct"/>
            <w:vAlign w:val="center"/>
          </w:tcPr>
          <w:p w14:paraId="1A5768D3" w14:textId="77777777" w:rsidR="002C2DF2" w:rsidRPr="0020493A" w:rsidRDefault="002C2DF2" w:rsidP="002C2DF2">
            <w:pPr>
              <w:rPr>
                <w:color w:val="000000" w:themeColor="text1"/>
              </w:rPr>
            </w:pPr>
            <w:r>
              <w:rPr>
                <w:color w:val="000000" w:themeColor="text1"/>
              </w:rPr>
              <w:t>1</w:t>
            </w:r>
          </w:p>
        </w:tc>
        <w:tc>
          <w:tcPr>
            <w:tcW w:w="371" w:type="pct"/>
            <w:vAlign w:val="center"/>
          </w:tcPr>
          <w:p w14:paraId="265D28F7" w14:textId="77777777" w:rsidR="002C2DF2" w:rsidRPr="0020493A" w:rsidRDefault="002C2DF2" w:rsidP="002C2DF2">
            <w:pPr>
              <w:rPr>
                <w:color w:val="000000" w:themeColor="text1"/>
              </w:rPr>
            </w:pPr>
            <w:r>
              <w:rPr>
                <w:color w:val="000000" w:themeColor="text1"/>
              </w:rPr>
              <w:t>p&lt;0.01</w:t>
            </w:r>
          </w:p>
        </w:tc>
        <w:tc>
          <w:tcPr>
            <w:tcW w:w="1729" w:type="pct"/>
            <w:vAlign w:val="center"/>
          </w:tcPr>
          <w:p w14:paraId="5EF95C0D" w14:textId="77777777" w:rsidR="002C2DF2" w:rsidRDefault="002C2DF2" w:rsidP="002C2DF2">
            <w:pPr>
              <w:rPr>
                <w:color w:val="000000" w:themeColor="text1"/>
              </w:rPr>
            </w:pPr>
            <w:r w:rsidRPr="0061310C">
              <w:rPr>
                <w:color w:val="000000" w:themeColor="text1"/>
              </w:rPr>
              <w:t xml:space="preserve">FMT (upper GI via upper endoscopy or </w:t>
            </w:r>
            <w:proofErr w:type="spellStart"/>
            <w:r w:rsidRPr="0061310C">
              <w:rPr>
                <w:color w:val="000000" w:themeColor="text1"/>
              </w:rPr>
              <w:t>nasoenteric</w:t>
            </w:r>
            <w:proofErr w:type="spellEnd"/>
            <w:r w:rsidRPr="0061310C">
              <w:rPr>
                <w:color w:val="000000" w:themeColor="text1"/>
              </w:rPr>
              <w:t xml:space="preserve">) </w:t>
            </w:r>
          </w:p>
          <w:p w14:paraId="1F4D5423" w14:textId="77777777" w:rsidR="002C2DF2" w:rsidRDefault="002C2DF2" w:rsidP="002C2DF2">
            <w:pPr>
              <w:rPr>
                <w:color w:val="000000" w:themeColor="text1"/>
              </w:rPr>
            </w:pPr>
            <w:r w:rsidRPr="0061310C">
              <w:rPr>
                <w:color w:val="000000" w:themeColor="text1"/>
              </w:rPr>
              <w:t>FMT (oral</w:t>
            </w:r>
            <w:r>
              <w:rPr>
                <w:color w:val="000000" w:themeColor="text1"/>
              </w:rPr>
              <w:t>: frozen</w:t>
            </w:r>
            <w:r w:rsidRPr="0061310C">
              <w:rPr>
                <w:color w:val="000000" w:themeColor="text1"/>
              </w:rPr>
              <w:t xml:space="preserve"> capsules)</w:t>
            </w:r>
          </w:p>
          <w:p w14:paraId="74A18E64" w14:textId="77777777" w:rsidR="002C2DF2" w:rsidRPr="0020493A" w:rsidRDefault="002C2DF2" w:rsidP="002C2DF2">
            <w:pPr>
              <w:rPr>
                <w:color w:val="000000" w:themeColor="text1"/>
              </w:rPr>
            </w:pPr>
            <w:r w:rsidRPr="0061310C">
              <w:rPr>
                <w:color w:val="000000" w:themeColor="text1"/>
              </w:rPr>
              <w:t xml:space="preserve">FMT (lower GI </w:t>
            </w:r>
            <w:proofErr w:type="gramStart"/>
            <w:r w:rsidRPr="0061310C">
              <w:rPr>
                <w:color w:val="000000" w:themeColor="text1"/>
              </w:rPr>
              <w:t>via:</w:t>
            </w:r>
            <w:proofErr w:type="gramEnd"/>
            <w:r w:rsidRPr="0061310C">
              <w:rPr>
                <w:color w:val="000000" w:themeColor="text1"/>
              </w:rPr>
              <w:t xml:space="preserve"> colonoscopy, sigmoidoscopy, enema)</w:t>
            </w:r>
          </w:p>
        </w:tc>
      </w:tr>
      <w:tr w:rsidR="00DC76CB" w:rsidRPr="0020493A" w14:paraId="09F3C80C" w14:textId="77777777" w:rsidTr="004B42F7">
        <w:trPr>
          <w:trHeight w:val="64"/>
        </w:trPr>
        <w:tc>
          <w:tcPr>
            <w:tcW w:w="533" w:type="pct"/>
            <w:shd w:val="clear" w:color="auto" w:fill="auto"/>
            <w:vAlign w:val="center"/>
          </w:tcPr>
          <w:p w14:paraId="6343211B" w14:textId="778CA30B" w:rsidR="00DC76CB" w:rsidRPr="00E8302E" w:rsidRDefault="00DC76CB" w:rsidP="00DC76CB">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2159E400" w14:textId="77777777" w:rsidR="00DC76CB" w:rsidRPr="00E8302E" w:rsidRDefault="00DC76CB" w:rsidP="00DC76CB">
            <w:pPr>
              <w:rPr>
                <w:color w:val="000000" w:themeColor="text1"/>
              </w:rPr>
            </w:pPr>
            <w:r w:rsidRPr="00E8302E">
              <w:rPr>
                <w:color w:val="000000" w:themeColor="text1"/>
              </w:rPr>
              <w:t xml:space="preserve">Proportion of patients with lower GI delivery </w:t>
            </w:r>
            <w:r w:rsidRPr="00E8302E">
              <w:rPr>
                <w:i/>
                <w:iCs/>
                <w:color w:val="000000" w:themeColor="text1"/>
              </w:rPr>
              <w:t>relapsed vs cured within 2m</w:t>
            </w:r>
          </w:p>
        </w:tc>
        <w:tc>
          <w:tcPr>
            <w:tcW w:w="466" w:type="pct"/>
            <w:vAlign w:val="center"/>
          </w:tcPr>
          <w:p w14:paraId="108C89A7" w14:textId="77777777" w:rsidR="00DC76CB" w:rsidRPr="00E8302E" w:rsidRDefault="00DC76CB" w:rsidP="00DC76CB">
            <w:pPr>
              <w:rPr>
                <w:color w:val="000000" w:themeColor="text1"/>
              </w:rPr>
            </w:pPr>
            <w:r w:rsidRPr="00E8302E">
              <w:rPr>
                <w:color w:val="000000" w:themeColor="text1"/>
              </w:rPr>
              <w:t>13</w:t>
            </w:r>
          </w:p>
        </w:tc>
        <w:tc>
          <w:tcPr>
            <w:tcW w:w="354" w:type="pct"/>
            <w:vAlign w:val="center"/>
          </w:tcPr>
          <w:p w14:paraId="7A89813D" w14:textId="77777777" w:rsidR="00DC76CB" w:rsidRPr="00E8302E" w:rsidRDefault="00DC76CB" w:rsidP="00DC76CB">
            <w:pPr>
              <w:rPr>
                <w:color w:val="000000" w:themeColor="text1"/>
              </w:rPr>
            </w:pPr>
            <w:r w:rsidRPr="00E8302E">
              <w:rPr>
                <w:color w:val="000000" w:themeColor="text1"/>
              </w:rPr>
              <w:t>116</w:t>
            </w:r>
          </w:p>
        </w:tc>
        <w:tc>
          <w:tcPr>
            <w:tcW w:w="517" w:type="pct"/>
            <w:vAlign w:val="center"/>
          </w:tcPr>
          <w:p w14:paraId="082FFC7F" w14:textId="77777777" w:rsidR="00DC76CB" w:rsidRPr="00E8302E" w:rsidRDefault="00DC76CB" w:rsidP="00DC76CB">
            <w:pPr>
              <w:rPr>
                <w:color w:val="000000" w:themeColor="text1"/>
              </w:rPr>
            </w:pPr>
            <w:r w:rsidRPr="00E8302E">
              <w:rPr>
                <w:color w:val="000000" w:themeColor="text1"/>
              </w:rPr>
              <w:t>3 (23%)</w:t>
            </w:r>
          </w:p>
        </w:tc>
        <w:tc>
          <w:tcPr>
            <w:tcW w:w="496" w:type="pct"/>
            <w:vAlign w:val="center"/>
          </w:tcPr>
          <w:p w14:paraId="33F64704" w14:textId="77777777" w:rsidR="00DC76CB" w:rsidRPr="00E8302E" w:rsidRDefault="00DC76CB" w:rsidP="00DC76CB">
            <w:pPr>
              <w:rPr>
                <w:color w:val="000000" w:themeColor="text1"/>
              </w:rPr>
            </w:pPr>
            <w:r w:rsidRPr="00E8302E">
              <w:rPr>
                <w:color w:val="000000" w:themeColor="text1"/>
              </w:rPr>
              <w:t xml:space="preserve">9 (8%) </w:t>
            </w:r>
          </w:p>
        </w:tc>
        <w:tc>
          <w:tcPr>
            <w:tcW w:w="371" w:type="pct"/>
            <w:vAlign w:val="center"/>
          </w:tcPr>
          <w:p w14:paraId="0A0F24BF" w14:textId="77777777" w:rsidR="00DC76CB" w:rsidRPr="00E8302E" w:rsidRDefault="00DC76CB" w:rsidP="00DC76CB">
            <w:pPr>
              <w:rPr>
                <w:color w:val="000000" w:themeColor="text1"/>
              </w:rPr>
            </w:pPr>
            <w:r w:rsidRPr="00E8302E">
              <w:rPr>
                <w:color w:val="000000" w:themeColor="text1"/>
              </w:rPr>
              <w:t>OR 3.6 [0.8-15.3], p=0.10</w:t>
            </w:r>
          </w:p>
        </w:tc>
        <w:tc>
          <w:tcPr>
            <w:tcW w:w="1729" w:type="pct"/>
            <w:vAlign w:val="center"/>
          </w:tcPr>
          <w:p w14:paraId="02016106" w14:textId="77777777" w:rsidR="00DC76CB" w:rsidRPr="0020493A" w:rsidRDefault="00DC76CB" w:rsidP="00DC76CB">
            <w:pPr>
              <w:rPr>
                <w:color w:val="000000" w:themeColor="text1"/>
              </w:rPr>
            </w:pPr>
            <w:r w:rsidRPr="00E8302E">
              <w:rPr>
                <w:color w:val="000000" w:themeColor="text1"/>
              </w:rPr>
              <w:t>The majority of FMTs (127/143,</w:t>
            </w:r>
            <w:r>
              <w:rPr>
                <w:color w:val="000000" w:themeColor="text1"/>
              </w:rPr>
              <w:t xml:space="preserve"> </w:t>
            </w:r>
            <w:r w:rsidRPr="00E8302E">
              <w:rPr>
                <w:color w:val="000000" w:themeColor="text1"/>
              </w:rPr>
              <w:t>89%) were infused through a duodenal tube. FMT via</w:t>
            </w:r>
            <w:r>
              <w:rPr>
                <w:color w:val="000000" w:themeColor="text1"/>
              </w:rPr>
              <w:t xml:space="preserve"> </w:t>
            </w:r>
            <w:r w:rsidRPr="00E8302E">
              <w:rPr>
                <w:color w:val="000000" w:themeColor="text1"/>
              </w:rPr>
              <w:t>the lower gastro-intestinal route was performed by</w:t>
            </w:r>
            <w:r>
              <w:rPr>
                <w:color w:val="000000" w:themeColor="text1"/>
              </w:rPr>
              <w:t xml:space="preserve"> </w:t>
            </w:r>
            <w:r w:rsidRPr="00E8302E">
              <w:rPr>
                <w:color w:val="000000" w:themeColor="text1"/>
              </w:rPr>
              <w:t>colonoscopy because of motility disorders (n</w:t>
            </w:r>
            <w:r>
              <w:rPr>
                <w:color w:val="000000" w:themeColor="text1"/>
              </w:rPr>
              <w:t>=</w:t>
            </w:r>
            <w:r w:rsidRPr="00E8302E">
              <w:rPr>
                <w:color w:val="000000" w:themeColor="text1"/>
              </w:rPr>
              <w:t>4), an</w:t>
            </w:r>
            <w:r>
              <w:rPr>
                <w:color w:val="000000" w:themeColor="text1"/>
              </w:rPr>
              <w:t xml:space="preserve"> </w:t>
            </w:r>
            <w:r w:rsidRPr="00E8302E">
              <w:rPr>
                <w:color w:val="000000" w:themeColor="text1"/>
              </w:rPr>
              <w:t>already planned colonoscopy to rule out IBD (n</w:t>
            </w:r>
            <w:r>
              <w:rPr>
                <w:color w:val="000000" w:themeColor="text1"/>
              </w:rPr>
              <w:t>=</w:t>
            </w:r>
            <w:r w:rsidRPr="00E8302E">
              <w:rPr>
                <w:color w:val="000000" w:themeColor="text1"/>
              </w:rPr>
              <w:t>8);</w:t>
            </w:r>
            <w:r>
              <w:rPr>
                <w:color w:val="000000" w:themeColor="text1"/>
              </w:rPr>
              <w:t xml:space="preserve"> </w:t>
            </w:r>
            <w:r w:rsidRPr="00E8302E">
              <w:rPr>
                <w:color w:val="000000" w:themeColor="text1"/>
              </w:rPr>
              <w:t>or sigmoidoscopy because of an ileus due to severe CDI</w:t>
            </w:r>
            <w:r>
              <w:rPr>
                <w:color w:val="000000" w:themeColor="text1"/>
              </w:rPr>
              <w:t xml:space="preserve"> </w:t>
            </w:r>
            <w:r w:rsidRPr="00E8302E">
              <w:rPr>
                <w:color w:val="000000" w:themeColor="text1"/>
              </w:rPr>
              <w:t>(n</w:t>
            </w:r>
            <w:r>
              <w:rPr>
                <w:color w:val="000000" w:themeColor="text1"/>
              </w:rPr>
              <w:t>=</w:t>
            </w:r>
            <w:r w:rsidRPr="00E8302E">
              <w:rPr>
                <w:color w:val="000000" w:themeColor="text1"/>
              </w:rPr>
              <w:t>4).</w:t>
            </w:r>
          </w:p>
        </w:tc>
      </w:tr>
      <w:tr w:rsidR="00DC76CB" w:rsidRPr="0020493A" w14:paraId="3E41264B" w14:textId="77777777" w:rsidTr="004B42F7">
        <w:trPr>
          <w:trHeight w:val="64"/>
        </w:trPr>
        <w:tc>
          <w:tcPr>
            <w:tcW w:w="533" w:type="pct"/>
            <w:shd w:val="clear" w:color="auto" w:fill="auto"/>
            <w:vAlign w:val="center"/>
          </w:tcPr>
          <w:p w14:paraId="684E35EC" w14:textId="02E09152" w:rsidR="00DC76CB" w:rsidRPr="0020493A" w:rsidRDefault="00DC76CB" w:rsidP="00DC76CB">
            <w:pPr>
              <w:rPr>
                <w:color w:val="000000" w:themeColor="text1"/>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1B778D19" w14:textId="77777777" w:rsidR="00DC76CB" w:rsidRDefault="00DC76CB" w:rsidP="00DC76CB">
            <w:pPr>
              <w:rPr>
                <w:color w:val="000000" w:themeColor="text1"/>
              </w:rPr>
            </w:pPr>
            <w:r>
              <w:rPr>
                <w:color w:val="000000" w:themeColor="text1"/>
              </w:rPr>
              <w:t xml:space="preserve">Proportion of patients who responded to 1 or more </w:t>
            </w:r>
            <w:proofErr w:type="gramStart"/>
            <w:r>
              <w:rPr>
                <w:color w:val="000000" w:themeColor="text1"/>
              </w:rPr>
              <w:t>FMT</w:t>
            </w:r>
            <w:proofErr w:type="gramEnd"/>
          </w:p>
          <w:p w14:paraId="546CB1A0" w14:textId="77777777" w:rsidR="00DC76CB" w:rsidRPr="0097477E" w:rsidRDefault="00DC76CB" w:rsidP="00DC76CB">
            <w:pPr>
              <w:rPr>
                <w:i/>
                <w:iCs/>
                <w:color w:val="000000" w:themeColor="text1"/>
              </w:rPr>
            </w:pPr>
            <w:r w:rsidRPr="0097477E">
              <w:rPr>
                <w:i/>
                <w:iCs/>
                <w:color w:val="000000" w:themeColor="text1"/>
              </w:rPr>
              <w:t>Antegrade vs retrograde delivery</w:t>
            </w:r>
          </w:p>
        </w:tc>
        <w:tc>
          <w:tcPr>
            <w:tcW w:w="466" w:type="pct"/>
            <w:vAlign w:val="center"/>
          </w:tcPr>
          <w:p w14:paraId="68E73425" w14:textId="77777777" w:rsidR="00DC76CB" w:rsidRPr="0020493A" w:rsidRDefault="00DC76CB" w:rsidP="00DC76CB">
            <w:pPr>
              <w:rPr>
                <w:color w:val="000000" w:themeColor="text1"/>
              </w:rPr>
            </w:pPr>
            <w:r>
              <w:rPr>
                <w:color w:val="000000" w:themeColor="text1"/>
              </w:rPr>
              <w:t>9</w:t>
            </w:r>
          </w:p>
        </w:tc>
        <w:tc>
          <w:tcPr>
            <w:tcW w:w="354" w:type="pct"/>
            <w:vAlign w:val="center"/>
          </w:tcPr>
          <w:p w14:paraId="08C8544C" w14:textId="77777777" w:rsidR="00DC76CB" w:rsidRPr="0020493A" w:rsidRDefault="00DC76CB" w:rsidP="00DC76CB">
            <w:pPr>
              <w:rPr>
                <w:color w:val="000000" w:themeColor="text1"/>
              </w:rPr>
            </w:pPr>
            <w:r>
              <w:rPr>
                <w:color w:val="000000" w:themeColor="text1"/>
              </w:rPr>
              <w:t>11</w:t>
            </w:r>
          </w:p>
        </w:tc>
        <w:tc>
          <w:tcPr>
            <w:tcW w:w="517" w:type="pct"/>
            <w:vAlign w:val="center"/>
          </w:tcPr>
          <w:p w14:paraId="0856ADD2" w14:textId="77777777" w:rsidR="00DC76CB" w:rsidRPr="0020493A" w:rsidRDefault="00DC76CB" w:rsidP="00DC76CB">
            <w:pPr>
              <w:rPr>
                <w:color w:val="000000" w:themeColor="text1"/>
              </w:rPr>
            </w:pPr>
            <w:r>
              <w:rPr>
                <w:color w:val="000000" w:themeColor="text1"/>
              </w:rPr>
              <w:t>6 (66.7%)</w:t>
            </w:r>
          </w:p>
        </w:tc>
        <w:tc>
          <w:tcPr>
            <w:tcW w:w="496" w:type="pct"/>
            <w:vAlign w:val="center"/>
          </w:tcPr>
          <w:p w14:paraId="00570C56" w14:textId="77777777" w:rsidR="00DC76CB" w:rsidRPr="0020493A" w:rsidRDefault="00DC76CB" w:rsidP="00DC76CB">
            <w:pPr>
              <w:rPr>
                <w:color w:val="000000" w:themeColor="text1"/>
              </w:rPr>
            </w:pPr>
            <w:r>
              <w:rPr>
                <w:color w:val="000000" w:themeColor="text1"/>
              </w:rPr>
              <w:t>9 (81.8%)</w:t>
            </w:r>
          </w:p>
        </w:tc>
        <w:tc>
          <w:tcPr>
            <w:tcW w:w="371" w:type="pct"/>
            <w:vAlign w:val="center"/>
          </w:tcPr>
          <w:p w14:paraId="2680F7D1" w14:textId="77777777" w:rsidR="00DC76CB" w:rsidRPr="0020493A" w:rsidRDefault="00DC76CB" w:rsidP="00DC76CB">
            <w:pPr>
              <w:rPr>
                <w:color w:val="000000" w:themeColor="text1"/>
              </w:rPr>
            </w:pPr>
            <w:r>
              <w:rPr>
                <w:color w:val="000000" w:themeColor="text1"/>
              </w:rPr>
              <w:t>p=0.617</w:t>
            </w:r>
          </w:p>
        </w:tc>
        <w:tc>
          <w:tcPr>
            <w:tcW w:w="1729" w:type="pct"/>
            <w:vAlign w:val="center"/>
          </w:tcPr>
          <w:p w14:paraId="3CAFC5B9"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tbl>
    <w:p w14:paraId="4EC06FB2" w14:textId="77777777" w:rsidR="00AC7FB3" w:rsidRPr="00AC7FB3" w:rsidRDefault="00AC7FB3" w:rsidP="00AC7FB3"/>
    <w:p w14:paraId="4789E4E4" w14:textId="56A4DA82" w:rsidR="00AC7FB3" w:rsidRDefault="002258D7" w:rsidP="00AC7FB3">
      <w:pPr>
        <w:pStyle w:val="Heading5"/>
      </w:pPr>
      <w:r>
        <w:t>Impact on a</w:t>
      </w:r>
      <w:r w:rsidR="00AC7FB3">
        <w:t>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454B934C" w14:textId="77777777" w:rsidTr="004B42F7">
        <w:trPr>
          <w:trHeight w:val="340"/>
        </w:trPr>
        <w:tc>
          <w:tcPr>
            <w:tcW w:w="533" w:type="pct"/>
            <w:vMerge w:val="restart"/>
            <w:vAlign w:val="center"/>
          </w:tcPr>
          <w:p w14:paraId="127D04DA"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612FE840"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05EDBCEA"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0C75126F"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0250F35C"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7694CB63"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5864776C" w14:textId="77777777" w:rsidTr="004B42F7">
        <w:trPr>
          <w:trHeight w:val="348"/>
        </w:trPr>
        <w:tc>
          <w:tcPr>
            <w:tcW w:w="533" w:type="pct"/>
            <w:vMerge/>
            <w:vAlign w:val="center"/>
          </w:tcPr>
          <w:p w14:paraId="7F5E9E9A" w14:textId="77777777" w:rsidR="00C5286E" w:rsidRPr="0020493A" w:rsidRDefault="00C5286E" w:rsidP="007020B4">
            <w:pPr>
              <w:rPr>
                <w:b/>
                <w:color w:val="000000" w:themeColor="text1"/>
              </w:rPr>
            </w:pPr>
          </w:p>
        </w:tc>
        <w:tc>
          <w:tcPr>
            <w:tcW w:w="534" w:type="pct"/>
            <w:vMerge/>
            <w:vAlign w:val="center"/>
          </w:tcPr>
          <w:p w14:paraId="6BF76B89" w14:textId="77777777" w:rsidR="00C5286E" w:rsidRPr="0020493A" w:rsidRDefault="00C5286E" w:rsidP="007020B4">
            <w:pPr>
              <w:rPr>
                <w:b/>
                <w:color w:val="000000" w:themeColor="text1"/>
              </w:rPr>
            </w:pPr>
          </w:p>
        </w:tc>
        <w:tc>
          <w:tcPr>
            <w:tcW w:w="466" w:type="pct"/>
            <w:vAlign w:val="center"/>
          </w:tcPr>
          <w:p w14:paraId="0DE54EB3"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3108DA1B"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3BA416AD"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2106AEA9"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18674BA2" w14:textId="77777777" w:rsidR="00C5286E" w:rsidRPr="0020493A" w:rsidRDefault="00C5286E" w:rsidP="007020B4">
            <w:pPr>
              <w:rPr>
                <w:b/>
                <w:color w:val="000000" w:themeColor="text1"/>
              </w:rPr>
            </w:pPr>
          </w:p>
        </w:tc>
        <w:tc>
          <w:tcPr>
            <w:tcW w:w="1729" w:type="pct"/>
            <w:vMerge/>
            <w:vAlign w:val="center"/>
          </w:tcPr>
          <w:p w14:paraId="4DCD4F35" w14:textId="77777777" w:rsidR="00C5286E" w:rsidRPr="0020493A" w:rsidRDefault="00C5286E" w:rsidP="007020B4">
            <w:pPr>
              <w:rPr>
                <w:b/>
                <w:color w:val="000000" w:themeColor="text1"/>
              </w:rPr>
            </w:pPr>
          </w:p>
        </w:tc>
      </w:tr>
      <w:tr w:rsidR="002C2DF2" w:rsidRPr="0020493A" w14:paraId="25B392E0" w14:textId="77777777" w:rsidTr="004B42F7">
        <w:trPr>
          <w:trHeight w:val="64"/>
        </w:trPr>
        <w:tc>
          <w:tcPr>
            <w:tcW w:w="533" w:type="pct"/>
            <w:shd w:val="clear" w:color="auto" w:fill="auto"/>
            <w:vAlign w:val="center"/>
          </w:tcPr>
          <w:p w14:paraId="21465BE7" w14:textId="0CCEB136" w:rsidR="002C2DF2" w:rsidRPr="0020493A" w:rsidRDefault="002C2DF2" w:rsidP="002C2DF2">
            <w:pPr>
              <w:rPr>
                <w:color w:val="000000" w:themeColor="text1"/>
              </w:rPr>
            </w:pPr>
            <w:r w:rsidRPr="00CF4F04">
              <w:rPr>
                <w:rFonts w:ascii="Calibri" w:eastAsia="Times New Roman" w:hAnsi="Calibri" w:cs="Calibri"/>
                <w:color w:val="000000"/>
                <w:lang w:eastAsia="en-GB"/>
              </w:rPr>
              <w:t>Osman 2022</w:t>
            </w:r>
            <w:r w:rsidRPr="002C2DF2">
              <w:rPr>
                <w:rFonts w:ascii="Calibri" w:eastAsia="Times New Roman" w:hAnsi="Calibri" w:cs="Calibri"/>
                <w:color w:val="000000"/>
                <w:vertAlign w:val="superscript"/>
                <w:lang w:eastAsia="en-GB"/>
              </w:rPr>
              <w:t>107</w:t>
            </w:r>
          </w:p>
        </w:tc>
        <w:tc>
          <w:tcPr>
            <w:tcW w:w="534" w:type="pct"/>
            <w:tcBorders>
              <w:top w:val="single" w:sz="4" w:space="0" w:color="auto"/>
              <w:left w:val="single" w:sz="4" w:space="0" w:color="auto"/>
              <w:bottom w:val="single" w:sz="4" w:space="0" w:color="auto"/>
              <w:right w:val="single" w:sz="4" w:space="0" w:color="auto"/>
            </w:tcBorders>
            <w:vAlign w:val="center"/>
          </w:tcPr>
          <w:p w14:paraId="23407573" w14:textId="77777777" w:rsidR="002C2DF2" w:rsidRPr="0020493A" w:rsidRDefault="002C2DF2" w:rsidP="002C2DF2">
            <w:pPr>
              <w:rPr>
                <w:color w:val="000000" w:themeColor="text1"/>
              </w:rPr>
            </w:pPr>
            <w:r>
              <w:rPr>
                <w:color w:val="000000" w:themeColor="text1"/>
              </w:rPr>
              <w:t xml:space="preserve">No of patients with sepsis or ID </w:t>
            </w:r>
            <w:r>
              <w:rPr>
                <w:color w:val="000000" w:themeColor="text1"/>
              </w:rPr>
              <w:lastRenderedPageBreak/>
              <w:t xml:space="preserve">transmission </w:t>
            </w:r>
            <w:r w:rsidRPr="0061310C">
              <w:rPr>
                <w:i/>
                <w:iCs/>
                <w:color w:val="000000" w:themeColor="text1"/>
              </w:rPr>
              <w:t>FMT lower vs FMT upper or oral</w:t>
            </w:r>
          </w:p>
        </w:tc>
        <w:tc>
          <w:tcPr>
            <w:tcW w:w="466" w:type="pct"/>
            <w:vAlign w:val="center"/>
          </w:tcPr>
          <w:p w14:paraId="7AE69005" w14:textId="77777777" w:rsidR="002C2DF2" w:rsidRPr="0020493A" w:rsidRDefault="002C2DF2" w:rsidP="002C2DF2">
            <w:pPr>
              <w:rPr>
                <w:color w:val="000000" w:themeColor="text1"/>
              </w:rPr>
            </w:pPr>
            <w:r>
              <w:rPr>
                <w:color w:val="000000" w:themeColor="text1"/>
              </w:rPr>
              <w:lastRenderedPageBreak/>
              <w:t>NR</w:t>
            </w:r>
          </w:p>
        </w:tc>
        <w:tc>
          <w:tcPr>
            <w:tcW w:w="354" w:type="pct"/>
            <w:vAlign w:val="center"/>
          </w:tcPr>
          <w:p w14:paraId="7A300873" w14:textId="77777777" w:rsidR="002C2DF2" w:rsidRPr="0020493A" w:rsidRDefault="002C2DF2" w:rsidP="002C2DF2">
            <w:pPr>
              <w:rPr>
                <w:color w:val="000000" w:themeColor="text1"/>
              </w:rPr>
            </w:pPr>
            <w:r>
              <w:rPr>
                <w:color w:val="000000" w:themeColor="text1"/>
              </w:rPr>
              <w:t>NR</w:t>
            </w:r>
          </w:p>
        </w:tc>
        <w:tc>
          <w:tcPr>
            <w:tcW w:w="517" w:type="pct"/>
            <w:vAlign w:val="center"/>
          </w:tcPr>
          <w:p w14:paraId="1FC10EB4" w14:textId="77777777" w:rsidR="002C2DF2" w:rsidRPr="0020493A" w:rsidRDefault="002C2DF2" w:rsidP="002C2DF2">
            <w:pPr>
              <w:rPr>
                <w:color w:val="000000" w:themeColor="text1"/>
              </w:rPr>
            </w:pPr>
            <w:r>
              <w:rPr>
                <w:color w:val="000000" w:themeColor="text1"/>
              </w:rPr>
              <w:t>0</w:t>
            </w:r>
          </w:p>
        </w:tc>
        <w:tc>
          <w:tcPr>
            <w:tcW w:w="496" w:type="pct"/>
            <w:vAlign w:val="center"/>
          </w:tcPr>
          <w:p w14:paraId="4C5DCAA9" w14:textId="77777777" w:rsidR="002C2DF2" w:rsidRPr="0020493A" w:rsidRDefault="002C2DF2" w:rsidP="002C2DF2">
            <w:pPr>
              <w:rPr>
                <w:color w:val="000000" w:themeColor="text1"/>
              </w:rPr>
            </w:pPr>
            <w:r>
              <w:rPr>
                <w:color w:val="000000" w:themeColor="text1"/>
              </w:rPr>
              <w:t>0</w:t>
            </w:r>
          </w:p>
        </w:tc>
        <w:tc>
          <w:tcPr>
            <w:tcW w:w="371" w:type="pct"/>
            <w:vAlign w:val="center"/>
          </w:tcPr>
          <w:p w14:paraId="453482DF" w14:textId="77777777" w:rsidR="002C2DF2" w:rsidRPr="0020493A" w:rsidRDefault="002C2DF2" w:rsidP="002C2DF2">
            <w:pPr>
              <w:rPr>
                <w:color w:val="000000" w:themeColor="text1"/>
              </w:rPr>
            </w:pPr>
            <w:r>
              <w:rPr>
                <w:color w:val="000000" w:themeColor="text1"/>
              </w:rPr>
              <w:t>-</w:t>
            </w:r>
          </w:p>
        </w:tc>
        <w:tc>
          <w:tcPr>
            <w:tcW w:w="1729" w:type="pct"/>
            <w:vAlign w:val="center"/>
          </w:tcPr>
          <w:p w14:paraId="0A8D77D0" w14:textId="77777777" w:rsidR="002C2DF2" w:rsidRDefault="002C2DF2" w:rsidP="002C2DF2">
            <w:pPr>
              <w:rPr>
                <w:color w:val="000000" w:themeColor="text1"/>
              </w:rPr>
            </w:pPr>
            <w:r w:rsidRPr="0061310C">
              <w:rPr>
                <w:color w:val="000000" w:themeColor="text1"/>
              </w:rPr>
              <w:t xml:space="preserve">FMT (upper GI via upper endoscopy or </w:t>
            </w:r>
            <w:proofErr w:type="spellStart"/>
            <w:r w:rsidRPr="0061310C">
              <w:rPr>
                <w:color w:val="000000" w:themeColor="text1"/>
              </w:rPr>
              <w:t>nasoenteric</w:t>
            </w:r>
            <w:proofErr w:type="spellEnd"/>
            <w:r w:rsidRPr="0061310C">
              <w:rPr>
                <w:color w:val="000000" w:themeColor="text1"/>
              </w:rPr>
              <w:t xml:space="preserve">) </w:t>
            </w:r>
          </w:p>
          <w:p w14:paraId="703A0F05" w14:textId="77777777" w:rsidR="002C2DF2" w:rsidRDefault="002C2DF2" w:rsidP="002C2DF2">
            <w:pPr>
              <w:rPr>
                <w:color w:val="000000" w:themeColor="text1"/>
              </w:rPr>
            </w:pPr>
            <w:r w:rsidRPr="0061310C">
              <w:rPr>
                <w:color w:val="000000" w:themeColor="text1"/>
              </w:rPr>
              <w:t>FMT (oral</w:t>
            </w:r>
            <w:r>
              <w:rPr>
                <w:color w:val="000000" w:themeColor="text1"/>
              </w:rPr>
              <w:t>: frozen</w:t>
            </w:r>
            <w:r w:rsidRPr="0061310C">
              <w:rPr>
                <w:color w:val="000000" w:themeColor="text1"/>
              </w:rPr>
              <w:t xml:space="preserve"> capsules)</w:t>
            </w:r>
          </w:p>
          <w:p w14:paraId="7E5F3650" w14:textId="77777777" w:rsidR="002C2DF2" w:rsidRPr="0020493A" w:rsidRDefault="002C2DF2" w:rsidP="002C2DF2">
            <w:pPr>
              <w:rPr>
                <w:color w:val="000000" w:themeColor="text1"/>
              </w:rPr>
            </w:pPr>
            <w:r w:rsidRPr="0061310C">
              <w:rPr>
                <w:color w:val="000000" w:themeColor="text1"/>
              </w:rPr>
              <w:lastRenderedPageBreak/>
              <w:t xml:space="preserve">FMT (lower GI </w:t>
            </w:r>
            <w:proofErr w:type="gramStart"/>
            <w:r w:rsidRPr="0061310C">
              <w:rPr>
                <w:color w:val="000000" w:themeColor="text1"/>
              </w:rPr>
              <w:t>via:</w:t>
            </w:r>
            <w:proofErr w:type="gramEnd"/>
            <w:r w:rsidRPr="0061310C">
              <w:rPr>
                <w:color w:val="000000" w:themeColor="text1"/>
              </w:rPr>
              <w:t xml:space="preserve"> colonoscopy, sigmoidoscopy, enema)</w:t>
            </w:r>
          </w:p>
        </w:tc>
      </w:tr>
    </w:tbl>
    <w:p w14:paraId="101EE7E1" w14:textId="77777777" w:rsidR="00AC7FB3" w:rsidRPr="00AC7FB3" w:rsidRDefault="00AC7FB3" w:rsidP="00AC7FB3"/>
    <w:p w14:paraId="0CB26F8B" w14:textId="0D5F8040" w:rsidR="00AC7FB3" w:rsidRDefault="002258D7" w:rsidP="00AC7FB3">
      <w:pPr>
        <w:pStyle w:val="Heading5"/>
      </w:pPr>
      <w:r>
        <w:t xml:space="preserve">Impact on </w:t>
      </w:r>
      <w:r w:rsidR="00AC7FB3">
        <w:t>QoL</w:t>
      </w:r>
    </w:p>
    <w:p w14:paraId="32DB38B1" w14:textId="34B574E0" w:rsidR="00C35E37" w:rsidRPr="00774AB7" w:rsidRDefault="00774AB7" w:rsidP="00774AB7">
      <w:r>
        <w:t>No studies</w:t>
      </w:r>
    </w:p>
    <w:p w14:paraId="1F1A9F31" w14:textId="77777777" w:rsidR="00C35E37" w:rsidRDefault="00C35E37" w:rsidP="00C35E37">
      <w:pPr>
        <w:pStyle w:val="Heading4"/>
      </w:pPr>
      <w:r w:rsidRPr="00C35E37">
        <w:t>Upper GI vs other methods</w:t>
      </w:r>
    </w:p>
    <w:p w14:paraId="346DE1F1" w14:textId="2D72A47B"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5998F9D8" w14:textId="77777777" w:rsidTr="004B42F7">
        <w:trPr>
          <w:trHeight w:val="340"/>
        </w:trPr>
        <w:tc>
          <w:tcPr>
            <w:tcW w:w="533" w:type="pct"/>
            <w:vMerge w:val="restart"/>
            <w:vAlign w:val="center"/>
          </w:tcPr>
          <w:p w14:paraId="4A1B9E98"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209FF800"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33F9D61E"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129806A2"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6D431E22"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42E801C7"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0EABA9B4" w14:textId="77777777" w:rsidTr="004B42F7">
        <w:trPr>
          <w:trHeight w:val="348"/>
        </w:trPr>
        <w:tc>
          <w:tcPr>
            <w:tcW w:w="533" w:type="pct"/>
            <w:vMerge/>
            <w:vAlign w:val="center"/>
          </w:tcPr>
          <w:p w14:paraId="5CB5C968" w14:textId="77777777" w:rsidR="00C5286E" w:rsidRPr="0020493A" w:rsidRDefault="00C5286E" w:rsidP="007020B4">
            <w:pPr>
              <w:rPr>
                <w:b/>
                <w:color w:val="000000" w:themeColor="text1"/>
              </w:rPr>
            </w:pPr>
          </w:p>
        </w:tc>
        <w:tc>
          <w:tcPr>
            <w:tcW w:w="534" w:type="pct"/>
            <w:vMerge/>
            <w:vAlign w:val="center"/>
          </w:tcPr>
          <w:p w14:paraId="44FC70E0" w14:textId="77777777" w:rsidR="00C5286E" w:rsidRPr="0020493A" w:rsidRDefault="00C5286E" w:rsidP="007020B4">
            <w:pPr>
              <w:rPr>
                <w:b/>
                <w:color w:val="000000" w:themeColor="text1"/>
              </w:rPr>
            </w:pPr>
          </w:p>
        </w:tc>
        <w:tc>
          <w:tcPr>
            <w:tcW w:w="466" w:type="pct"/>
            <w:vAlign w:val="center"/>
          </w:tcPr>
          <w:p w14:paraId="23830FE7"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7605D22D"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585D1091"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05516D36"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1FD75EA0" w14:textId="77777777" w:rsidR="00C5286E" w:rsidRPr="0020493A" w:rsidRDefault="00C5286E" w:rsidP="007020B4">
            <w:pPr>
              <w:rPr>
                <w:b/>
                <w:color w:val="000000" w:themeColor="text1"/>
              </w:rPr>
            </w:pPr>
          </w:p>
        </w:tc>
        <w:tc>
          <w:tcPr>
            <w:tcW w:w="1729" w:type="pct"/>
            <w:vMerge/>
            <w:vAlign w:val="center"/>
          </w:tcPr>
          <w:p w14:paraId="2455E7D5" w14:textId="77777777" w:rsidR="00C5286E" w:rsidRPr="0020493A" w:rsidRDefault="00C5286E" w:rsidP="007020B4">
            <w:pPr>
              <w:rPr>
                <w:b/>
                <w:color w:val="000000" w:themeColor="text1"/>
              </w:rPr>
            </w:pPr>
          </w:p>
        </w:tc>
      </w:tr>
      <w:tr w:rsidR="002C2DF2" w:rsidRPr="0020493A" w14:paraId="380AB51A" w14:textId="77777777" w:rsidTr="004B42F7">
        <w:trPr>
          <w:trHeight w:val="64"/>
        </w:trPr>
        <w:tc>
          <w:tcPr>
            <w:tcW w:w="533" w:type="pct"/>
            <w:shd w:val="clear" w:color="auto" w:fill="auto"/>
            <w:vAlign w:val="center"/>
          </w:tcPr>
          <w:p w14:paraId="6A9A1144" w14:textId="79847F96" w:rsidR="002C2DF2" w:rsidRPr="0020493A" w:rsidRDefault="002C2DF2" w:rsidP="002C2DF2">
            <w:pPr>
              <w:rPr>
                <w:color w:val="000000" w:themeColor="text1"/>
              </w:rPr>
            </w:pPr>
            <w:r w:rsidRPr="00CF4F04">
              <w:rPr>
                <w:rFonts w:ascii="Calibri" w:eastAsia="Times New Roman" w:hAnsi="Calibri" w:cs="Calibri"/>
                <w:color w:val="000000"/>
                <w:lang w:eastAsia="en-GB"/>
              </w:rPr>
              <w:t>Osman 2022</w:t>
            </w:r>
            <w:r w:rsidRPr="002C2DF2">
              <w:rPr>
                <w:rFonts w:ascii="Calibri" w:eastAsia="Times New Roman" w:hAnsi="Calibri" w:cs="Calibri"/>
                <w:color w:val="000000"/>
                <w:vertAlign w:val="superscript"/>
                <w:lang w:eastAsia="en-GB"/>
              </w:rPr>
              <w:t>107</w:t>
            </w:r>
          </w:p>
        </w:tc>
        <w:tc>
          <w:tcPr>
            <w:tcW w:w="534" w:type="pct"/>
            <w:tcBorders>
              <w:top w:val="single" w:sz="4" w:space="0" w:color="auto"/>
              <w:left w:val="single" w:sz="4" w:space="0" w:color="auto"/>
              <w:bottom w:val="single" w:sz="4" w:space="0" w:color="auto"/>
              <w:right w:val="single" w:sz="4" w:space="0" w:color="auto"/>
            </w:tcBorders>
            <w:vAlign w:val="center"/>
          </w:tcPr>
          <w:p w14:paraId="3395445B" w14:textId="77777777" w:rsidR="002C2DF2" w:rsidRPr="0020493A" w:rsidRDefault="002C2DF2" w:rsidP="002C2DF2">
            <w:pPr>
              <w:rPr>
                <w:color w:val="000000" w:themeColor="text1"/>
              </w:rPr>
            </w:pPr>
            <w:r>
              <w:rPr>
                <w:color w:val="000000" w:themeColor="text1"/>
              </w:rPr>
              <w:t xml:space="preserve">OR for cure rate </w:t>
            </w:r>
            <w:r w:rsidRPr="0061310C">
              <w:rPr>
                <w:i/>
                <w:iCs/>
                <w:color w:val="000000" w:themeColor="text1"/>
              </w:rPr>
              <w:t>FMT upper vs lower</w:t>
            </w:r>
          </w:p>
        </w:tc>
        <w:tc>
          <w:tcPr>
            <w:tcW w:w="466" w:type="pct"/>
            <w:vAlign w:val="center"/>
          </w:tcPr>
          <w:p w14:paraId="006C2B0F" w14:textId="77777777" w:rsidR="002C2DF2" w:rsidRPr="0020493A" w:rsidRDefault="002C2DF2" w:rsidP="002C2DF2">
            <w:pPr>
              <w:rPr>
                <w:color w:val="000000" w:themeColor="text1"/>
              </w:rPr>
            </w:pPr>
            <w:r>
              <w:rPr>
                <w:color w:val="000000" w:themeColor="text1"/>
              </w:rPr>
              <w:t>NR</w:t>
            </w:r>
          </w:p>
        </w:tc>
        <w:tc>
          <w:tcPr>
            <w:tcW w:w="354" w:type="pct"/>
            <w:vAlign w:val="center"/>
          </w:tcPr>
          <w:p w14:paraId="50BC8350" w14:textId="77777777" w:rsidR="002C2DF2" w:rsidRPr="0020493A" w:rsidRDefault="002C2DF2" w:rsidP="002C2DF2">
            <w:pPr>
              <w:rPr>
                <w:color w:val="000000" w:themeColor="text1"/>
              </w:rPr>
            </w:pPr>
            <w:r>
              <w:rPr>
                <w:color w:val="000000" w:themeColor="text1"/>
              </w:rPr>
              <w:t>NR</w:t>
            </w:r>
          </w:p>
        </w:tc>
        <w:tc>
          <w:tcPr>
            <w:tcW w:w="517" w:type="pct"/>
            <w:shd w:val="clear" w:color="auto" w:fill="auto"/>
            <w:vAlign w:val="center"/>
          </w:tcPr>
          <w:p w14:paraId="6B067BFD" w14:textId="77777777" w:rsidR="002C2DF2" w:rsidRPr="0020493A" w:rsidRDefault="002C2DF2" w:rsidP="002C2DF2">
            <w:pPr>
              <w:rPr>
                <w:color w:val="000000" w:themeColor="text1"/>
              </w:rPr>
            </w:pPr>
            <w:r>
              <w:rPr>
                <w:color w:val="000000" w:themeColor="text1"/>
              </w:rPr>
              <w:t>0.57 [0.48-0.68]</w:t>
            </w:r>
          </w:p>
        </w:tc>
        <w:tc>
          <w:tcPr>
            <w:tcW w:w="496" w:type="pct"/>
            <w:shd w:val="clear" w:color="auto" w:fill="auto"/>
            <w:vAlign w:val="center"/>
          </w:tcPr>
          <w:p w14:paraId="72CF7BBD" w14:textId="77777777" w:rsidR="002C2DF2" w:rsidRPr="0020493A" w:rsidRDefault="002C2DF2" w:rsidP="002C2DF2">
            <w:pPr>
              <w:rPr>
                <w:color w:val="000000" w:themeColor="text1"/>
              </w:rPr>
            </w:pPr>
            <w:r>
              <w:rPr>
                <w:color w:val="000000" w:themeColor="text1"/>
              </w:rPr>
              <w:t>1</w:t>
            </w:r>
          </w:p>
        </w:tc>
        <w:tc>
          <w:tcPr>
            <w:tcW w:w="371" w:type="pct"/>
            <w:shd w:val="clear" w:color="auto" w:fill="auto"/>
            <w:vAlign w:val="center"/>
          </w:tcPr>
          <w:p w14:paraId="1CCAF1FB" w14:textId="77777777" w:rsidR="002C2DF2" w:rsidRPr="0020493A" w:rsidRDefault="002C2DF2" w:rsidP="002C2DF2">
            <w:pPr>
              <w:rPr>
                <w:color w:val="000000" w:themeColor="text1"/>
              </w:rPr>
            </w:pPr>
            <w:r>
              <w:rPr>
                <w:color w:val="000000" w:themeColor="text1"/>
              </w:rPr>
              <w:t>p&lt;0.01</w:t>
            </w:r>
          </w:p>
        </w:tc>
        <w:tc>
          <w:tcPr>
            <w:tcW w:w="1729" w:type="pct"/>
            <w:vAlign w:val="center"/>
          </w:tcPr>
          <w:p w14:paraId="30B1E873" w14:textId="77777777" w:rsidR="002C2DF2" w:rsidRDefault="002C2DF2" w:rsidP="002C2DF2">
            <w:pPr>
              <w:rPr>
                <w:color w:val="000000" w:themeColor="text1"/>
              </w:rPr>
            </w:pPr>
            <w:r w:rsidRPr="0061310C">
              <w:rPr>
                <w:color w:val="000000" w:themeColor="text1"/>
              </w:rPr>
              <w:t xml:space="preserve">FMT (upper GI via upper endoscopy or </w:t>
            </w:r>
            <w:proofErr w:type="spellStart"/>
            <w:r w:rsidRPr="0061310C">
              <w:rPr>
                <w:color w:val="000000" w:themeColor="text1"/>
              </w:rPr>
              <w:t>nasoenteric</w:t>
            </w:r>
            <w:proofErr w:type="spellEnd"/>
            <w:r w:rsidRPr="0061310C">
              <w:rPr>
                <w:color w:val="000000" w:themeColor="text1"/>
              </w:rPr>
              <w:t xml:space="preserve">) </w:t>
            </w:r>
          </w:p>
          <w:p w14:paraId="342F5B72" w14:textId="77777777" w:rsidR="002C2DF2" w:rsidRDefault="002C2DF2" w:rsidP="002C2DF2">
            <w:pPr>
              <w:rPr>
                <w:color w:val="000000" w:themeColor="text1"/>
              </w:rPr>
            </w:pPr>
            <w:r w:rsidRPr="0061310C">
              <w:rPr>
                <w:color w:val="000000" w:themeColor="text1"/>
              </w:rPr>
              <w:t>FMT (oral</w:t>
            </w:r>
            <w:r>
              <w:rPr>
                <w:color w:val="000000" w:themeColor="text1"/>
              </w:rPr>
              <w:t>: frozen</w:t>
            </w:r>
            <w:r w:rsidRPr="0061310C">
              <w:rPr>
                <w:color w:val="000000" w:themeColor="text1"/>
              </w:rPr>
              <w:t xml:space="preserve"> capsules)</w:t>
            </w:r>
          </w:p>
          <w:p w14:paraId="17D3EBD3" w14:textId="77777777" w:rsidR="002C2DF2" w:rsidRPr="0020493A" w:rsidRDefault="002C2DF2" w:rsidP="002C2DF2">
            <w:pPr>
              <w:rPr>
                <w:color w:val="000000" w:themeColor="text1"/>
              </w:rPr>
            </w:pPr>
            <w:r w:rsidRPr="0061310C">
              <w:rPr>
                <w:color w:val="000000" w:themeColor="text1"/>
              </w:rPr>
              <w:t xml:space="preserve">FMT (lower GI </w:t>
            </w:r>
            <w:proofErr w:type="gramStart"/>
            <w:r w:rsidRPr="0061310C">
              <w:rPr>
                <w:color w:val="000000" w:themeColor="text1"/>
              </w:rPr>
              <w:t>via:</w:t>
            </w:r>
            <w:proofErr w:type="gramEnd"/>
            <w:r w:rsidRPr="0061310C">
              <w:rPr>
                <w:color w:val="000000" w:themeColor="text1"/>
              </w:rPr>
              <w:t xml:space="preserve"> colonoscopy, sigmoidoscopy, enema)</w:t>
            </w:r>
          </w:p>
        </w:tc>
      </w:tr>
      <w:tr w:rsidR="002C2DF2" w:rsidRPr="0020493A" w14:paraId="5BE89D13" w14:textId="77777777" w:rsidTr="004B42F7">
        <w:trPr>
          <w:trHeight w:val="64"/>
        </w:trPr>
        <w:tc>
          <w:tcPr>
            <w:tcW w:w="533" w:type="pct"/>
            <w:shd w:val="clear" w:color="auto" w:fill="auto"/>
            <w:vAlign w:val="center"/>
          </w:tcPr>
          <w:p w14:paraId="0DD269CF" w14:textId="6C311DD6"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5C31E8FD" w14:textId="77777777" w:rsidR="002C2DF2" w:rsidRPr="0020493A" w:rsidRDefault="002C2DF2" w:rsidP="002C2DF2">
            <w:pPr>
              <w:rPr>
                <w:color w:val="000000" w:themeColor="text1"/>
              </w:rPr>
            </w:pPr>
            <w:r w:rsidRPr="005E4DB7">
              <w:rPr>
                <w:color w:val="000000" w:themeColor="text1"/>
              </w:rPr>
              <w:t>Proportion of cured patients</w:t>
            </w:r>
            <w:r>
              <w:rPr>
                <w:color w:val="000000" w:themeColor="text1"/>
              </w:rPr>
              <w:t xml:space="preserve"> after one FMT @ 30days </w:t>
            </w:r>
          </w:p>
        </w:tc>
        <w:tc>
          <w:tcPr>
            <w:tcW w:w="466" w:type="pct"/>
            <w:vAlign w:val="center"/>
          </w:tcPr>
          <w:p w14:paraId="01C413FF" w14:textId="77777777" w:rsidR="002C2DF2" w:rsidRDefault="002C2DF2" w:rsidP="002C2DF2">
            <w:pPr>
              <w:rPr>
                <w:color w:val="000000" w:themeColor="text1"/>
              </w:rPr>
            </w:pPr>
            <w:r>
              <w:rPr>
                <w:color w:val="000000" w:themeColor="text1"/>
              </w:rPr>
              <w:t>I: 32</w:t>
            </w:r>
          </w:p>
          <w:p w14:paraId="5A3FC832" w14:textId="77777777" w:rsidR="002C2DF2" w:rsidRDefault="002C2DF2" w:rsidP="002C2DF2">
            <w:pPr>
              <w:rPr>
                <w:color w:val="000000" w:themeColor="text1"/>
              </w:rPr>
            </w:pPr>
            <w:r>
              <w:rPr>
                <w:color w:val="000000" w:themeColor="text1"/>
              </w:rPr>
              <w:t>I2: 78</w:t>
            </w:r>
          </w:p>
          <w:p w14:paraId="5BF00699" w14:textId="77777777" w:rsidR="002C2DF2" w:rsidRPr="0020493A" w:rsidRDefault="002C2DF2" w:rsidP="002C2DF2">
            <w:pPr>
              <w:rPr>
                <w:color w:val="000000" w:themeColor="text1"/>
              </w:rPr>
            </w:pPr>
            <w:r>
              <w:rPr>
                <w:color w:val="000000" w:themeColor="text1"/>
              </w:rPr>
              <w:t>I3: 37</w:t>
            </w:r>
          </w:p>
        </w:tc>
        <w:tc>
          <w:tcPr>
            <w:tcW w:w="354" w:type="pct"/>
            <w:vAlign w:val="center"/>
          </w:tcPr>
          <w:p w14:paraId="223A03A9" w14:textId="77777777" w:rsidR="002C2DF2" w:rsidRPr="0020493A" w:rsidRDefault="002C2DF2" w:rsidP="002C2DF2">
            <w:pPr>
              <w:rPr>
                <w:color w:val="000000" w:themeColor="text1"/>
              </w:rPr>
            </w:pPr>
            <w:r>
              <w:rPr>
                <w:color w:val="000000" w:themeColor="text1"/>
              </w:rPr>
              <w:t>C: 56</w:t>
            </w:r>
          </w:p>
        </w:tc>
        <w:tc>
          <w:tcPr>
            <w:tcW w:w="517" w:type="pct"/>
            <w:shd w:val="clear" w:color="auto" w:fill="auto"/>
            <w:vAlign w:val="center"/>
          </w:tcPr>
          <w:p w14:paraId="26AB2956" w14:textId="77777777" w:rsidR="002C2DF2" w:rsidRDefault="002C2DF2" w:rsidP="002C2DF2">
            <w:pPr>
              <w:rPr>
                <w:color w:val="000000" w:themeColor="text1"/>
              </w:rPr>
            </w:pPr>
            <w:r>
              <w:rPr>
                <w:color w:val="000000" w:themeColor="text1"/>
              </w:rPr>
              <w:t>I: 32 (100%)</w:t>
            </w:r>
          </w:p>
          <w:p w14:paraId="0F5D91E6" w14:textId="77777777" w:rsidR="002C2DF2" w:rsidRDefault="002C2DF2" w:rsidP="002C2DF2">
            <w:pPr>
              <w:rPr>
                <w:color w:val="000000" w:themeColor="text1"/>
              </w:rPr>
            </w:pPr>
            <w:bookmarkStart w:id="79" w:name="_Hlk133836510"/>
            <w:r>
              <w:rPr>
                <w:color w:val="000000" w:themeColor="text1"/>
              </w:rPr>
              <w:t>I2: 59 (76%)</w:t>
            </w:r>
          </w:p>
          <w:bookmarkEnd w:id="79"/>
          <w:p w14:paraId="13B2ED3D" w14:textId="77777777" w:rsidR="002C2DF2" w:rsidRPr="0020493A" w:rsidRDefault="002C2DF2" w:rsidP="002C2DF2">
            <w:pPr>
              <w:rPr>
                <w:color w:val="000000" w:themeColor="text1"/>
              </w:rPr>
            </w:pPr>
            <w:r>
              <w:rPr>
                <w:color w:val="000000" w:themeColor="text1"/>
              </w:rPr>
              <w:t>I3: 28 (76%)</w:t>
            </w:r>
          </w:p>
        </w:tc>
        <w:tc>
          <w:tcPr>
            <w:tcW w:w="496" w:type="pct"/>
            <w:shd w:val="clear" w:color="auto" w:fill="auto"/>
            <w:vAlign w:val="center"/>
          </w:tcPr>
          <w:p w14:paraId="5243F7FA" w14:textId="77777777" w:rsidR="002C2DF2" w:rsidRPr="0020493A" w:rsidRDefault="002C2DF2" w:rsidP="002C2DF2">
            <w:pPr>
              <w:rPr>
                <w:color w:val="000000" w:themeColor="text1"/>
              </w:rPr>
            </w:pPr>
            <w:r>
              <w:rPr>
                <w:color w:val="000000" w:themeColor="text1"/>
              </w:rPr>
              <w:t xml:space="preserve">C: </w:t>
            </w:r>
            <w:bookmarkStart w:id="80" w:name="_Hlk133836539"/>
            <w:r>
              <w:rPr>
                <w:color w:val="000000" w:themeColor="text1"/>
              </w:rPr>
              <w:t xml:space="preserve">47 (84%) </w:t>
            </w:r>
            <w:bookmarkEnd w:id="80"/>
          </w:p>
        </w:tc>
        <w:tc>
          <w:tcPr>
            <w:tcW w:w="371" w:type="pct"/>
            <w:shd w:val="clear" w:color="auto" w:fill="auto"/>
            <w:vAlign w:val="center"/>
          </w:tcPr>
          <w:p w14:paraId="148D2237" w14:textId="77777777" w:rsidR="002C2DF2" w:rsidRPr="000A3E56" w:rsidRDefault="002C2DF2" w:rsidP="002C2DF2">
            <w:pPr>
              <w:rPr>
                <w:sz w:val="20"/>
                <w:szCs w:val="20"/>
              </w:rPr>
            </w:pPr>
            <w:proofErr w:type="gramStart"/>
            <w:r w:rsidRPr="000A3E56">
              <w:rPr>
                <w:sz w:val="20"/>
                <w:szCs w:val="20"/>
              </w:rPr>
              <w:t>1:p</w:t>
            </w:r>
            <w:proofErr w:type="gramEnd"/>
            <w:r w:rsidRPr="000A3E56">
              <w:rPr>
                <w:sz w:val="20"/>
                <w:szCs w:val="20"/>
              </w:rPr>
              <w:t>=</w:t>
            </w:r>
            <w:bookmarkStart w:id="81" w:name="_Hlk133836577"/>
            <w:r w:rsidRPr="000A3E56">
              <w:rPr>
                <w:sz w:val="20"/>
                <w:szCs w:val="20"/>
              </w:rPr>
              <w:t>0.0489</w:t>
            </w:r>
            <w:bookmarkEnd w:id="81"/>
          </w:p>
          <w:p w14:paraId="05665D25" w14:textId="77777777" w:rsidR="002C2DF2" w:rsidRPr="000A3E56" w:rsidRDefault="002C2DF2" w:rsidP="002C2DF2">
            <w:pPr>
              <w:rPr>
                <w:sz w:val="20"/>
                <w:szCs w:val="20"/>
              </w:rPr>
            </w:pPr>
            <w:proofErr w:type="gramStart"/>
            <w:r w:rsidRPr="000A3E56">
              <w:rPr>
                <w:sz w:val="20"/>
                <w:szCs w:val="20"/>
              </w:rPr>
              <w:t>3:p</w:t>
            </w:r>
            <w:proofErr w:type="gramEnd"/>
            <w:r w:rsidRPr="000A3E56">
              <w:rPr>
                <w:sz w:val="20"/>
                <w:szCs w:val="20"/>
              </w:rPr>
              <w:t>=0.9968</w:t>
            </w:r>
          </w:p>
          <w:p w14:paraId="430FFAA8" w14:textId="77777777" w:rsidR="002C2DF2" w:rsidRPr="000A3E56" w:rsidRDefault="002C2DF2" w:rsidP="002C2DF2">
            <w:proofErr w:type="gramStart"/>
            <w:r w:rsidRPr="000A3E56">
              <w:rPr>
                <w:sz w:val="20"/>
                <w:szCs w:val="20"/>
              </w:rPr>
              <w:t>C:p</w:t>
            </w:r>
            <w:proofErr w:type="gramEnd"/>
            <w:r w:rsidRPr="000A3E56">
              <w:rPr>
                <w:sz w:val="20"/>
                <w:szCs w:val="20"/>
              </w:rPr>
              <w:t>=0.2543</w:t>
            </w:r>
          </w:p>
        </w:tc>
        <w:tc>
          <w:tcPr>
            <w:tcW w:w="1729" w:type="pct"/>
            <w:vAlign w:val="center"/>
          </w:tcPr>
          <w:p w14:paraId="570FCAEF" w14:textId="77777777" w:rsidR="002C2DF2" w:rsidRPr="000A3E56" w:rsidRDefault="002C2DF2" w:rsidP="002C2DF2">
            <w:r w:rsidRPr="000A3E56">
              <w:t>Methods of delivery were:</w:t>
            </w:r>
          </w:p>
          <w:p w14:paraId="13E90CBE" w14:textId="77777777" w:rsidR="002C2DF2" w:rsidRPr="000A3E56" w:rsidRDefault="002C2DF2" w:rsidP="002C2DF2">
            <w:r w:rsidRPr="000A3E56">
              <w:t>I: bidirectional (via UGIT and LGIT)</w:t>
            </w:r>
          </w:p>
          <w:p w14:paraId="6E9A874C" w14:textId="77777777" w:rsidR="002C2DF2" w:rsidRPr="000A3E56" w:rsidRDefault="002C2DF2" w:rsidP="002C2DF2">
            <w:r w:rsidRPr="000A3E56">
              <w:t>I2: UGIT to small intestine</w:t>
            </w:r>
          </w:p>
          <w:p w14:paraId="39456A3E" w14:textId="77777777" w:rsidR="002C2DF2" w:rsidRPr="000A3E56" w:rsidRDefault="002C2DF2" w:rsidP="002C2DF2">
            <w:r w:rsidRPr="000A3E56">
              <w:t>I3: capsules</w:t>
            </w:r>
          </w:p>
          <w:p w14:paraId="37099B46" w14:textId="77777777" w:rsidR="002C2DF2" w:rsidRPr="000A3E56" w:rsidRDefault="002C2DF2" w:rsidP="002C2DF2">
            <w:r w:rsidRPr="000A3E56">
              <w:t>C: LGIT (colonoscopy, not specified)</w:t>
            </w:r>
          </w:p>
          <w:p w14:paraId="0696A29A" w14:textId="77777777" w:rsidR="002C2DF2" w:rsidRPr="000A3E56" w:rsidRDefault="002C2DF2" w:rsidP="002C2DF2">
            <w:r w:rsidRPr="000A3E56">
              <w:t>Volume of FMT delivery was not provided for either group</w:t>
            </w:r>
          </w:p>
        </w:tc>
      </w:tr>
      <w:tr w:rsidR="002C2DF2" w:rsidRPr="0020493A" w14:paraId="04CECC4C" w14:textId="77777777" w:rsidTr="004B42F7">
        <w:trPr>
          <w:trHeight w:val="64"/>
        </w:trPr>
        <w:tc>
          <w:tcPr>
            <w:tcW w:w="533" w:type="pct"/>
            <w:shd w:val="clear" w:color="auto" w:fill="auto"/>
            <w:vAlign w:val="center"/>
          </w:tcPr>
          <w:p w14:paraId="05DEC569" w14:textId="009983EA"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4E480903" w14:textId="77777777" w:rsidR="002C2DF2" w:rsidRPr="0020493A" w:rsidRDefault="002C2DF2" w:rsidP="002C2DF2">
            <w:pPr>
              <w:rPr>
                <w:i/>
                <w:iCs/>
                <w:color w:val="000000" w:themeColor="text1"/>
              </w:rPr>
            </w:pPr>
            <w:r w:rsidRPr="005E4DB7">
              <w:rPr>
                <w:color w:val="000000" w:themeColor="text1"/>
              </w:rPr>
              <w:t>Proportion of cured patients</w:t>
            </w:r>
            <w:r>
              <w:rPr>
                <w:color w:val="000000" w:themeColor="text1"/>
              </w:rPr>
              <w:t xml:space="preserve"> after one FMT @ 90days</w:t>
            </w:r>
          </w:p>
        </w:tc>
        <w:tc>
          <w:tcPr>
            <w:tcW w:w="466" w:type="pct"/>
            <w:vAlign w:val="center"/>
          </w:tcPr>
          <w:p w14:paraId="3C8E96F3" w14:textId="77777777" w:rsidR="002C2DF2" w:rsidRDefault="002C2DF2" w:rsidP="002C2DF2">
            <w:pPr>
              <w:rPr>
                <w:color w:val="000000" w:themeColor="text1"/>
              </w:rPr>
            </w:pPr>
            <w:r>
              <w:rPr>
                <w:color w:val="000000" w:themeColor="text1"/>
              </w:rPr>
              <w:t>I: 32</w:t>
            </w:r>
          </w:p>
          <w:p w14:paraId="4541C078" w14:textId="77777777" w:rsidR="002C2DF2" w:rsidRDefault="002C2DF2" w:rsidP="002C2DF2">
            <w:pPr>
              <w:rPr>
                <w:color w:val="000000" w:themeColor="text1"/>
              </w:rPr>
            </w:pPr>
            <w:r>
              <w:rPr>
                <w:color w:val="000000" w:themeColor="text1"/>
              </w:rPr>
              <w:t>I2: 78</w:t>
            </w:r>
          </w:p>
          <w:p w14:paraId="06818D6B" w14:textId="77777777" w:rsidR="002C2DF2" w:rsidRPr="0020493A" w:rsidRDefault="002C2DF2" w:rsidP="002C2DF2">
            <w:pPr>
              <w:rPr>
                <w:color w:val="000000" w:themeColor="text1"/>
              </w:rPr>
            </w:pPr>
            <w:r>
              <w:rPr>
                <w:color w:val="000000" w:themeColor="text1"/>
              </w:rPr>
              <w:t>I3: 37</w:t>
            </w:r>
          </w:p>
        </w:tc>
        <w:tc>
          <w:tcPr>
            <w:tcW w:w="354" w:type="pct"/>
            <w:vAlign w:val="center"/>
          </w:tcPr>
          <w:p w14:paraId="331B02D6" w14:textId="77777777" w:rsidR="002C2DF2" w:rsidRPr="0020493A" w:rsidRDefault="002C2DF2" w:rsidP="002C2DF2">
            <w:pPr>
              <w:rPr>
                <w:color w:val="000000" w:themeColor="text1"/>
              </w:rPr>
            </w:pPr>
            <w:r>
              <w:rPr>
                <w:color w:val="000000" w:themeColor="text1"/>
              </w:rPr>
              <w:t>C: 56</w:t>
            </w:r>
          </w:p>
        </w:tc>
        <w:tc>
          <w:tcPr>
            <w:tcW w:w="517" w:type="pct"/>
            <w:vAlign w:val="center"/>
          </w:tcPr>
          <w:p w14:paraId="2E4891BA" w14:textId="77777777" w:rsidR="002C2DF2" w:rsidRDefault="002C2DF2" w:rsidP="002C2DF2">
            <w:pPr>
              <w:rPr>
                <w:color w:val="000000" w:themeColor="text1"/>
              </w:rPr>
            </w:pPr>
            <w:r>
              <w:rPr>
                <w:color w:val="000000" w:themeColor="text1"/>
              </w:rPr>
              <w:t>I: 32 (100%)</w:t>
            </w:r>
          </w:p>
          <w:p w14:paraId="310B5913" w14:textId="77777777" w:rsidR="002C2DF2" w:rsidRDefault="002C2DF2" w:rsidP="002C2DF2">
            <w:pPr>
              <w:rPr>
                <w:color w:val="000000" w:themeColor="text1"/>
              </w:rPr>
            </w:pPr>
            <w:r>
              <w:rPr>
                <w:color w:val="000000" w:themeColor="text1"/>
              </w:rPr>
              <w:t xml:space="preserve">I2: </w:t>
            </w:r>
            <w:r w:rsidRPr="00630166">
              <w:rPr>
                <w:color w:val="000000" w:themeColor="text1"/>
              </w:rPr>
              <w:t>57</w:t>
            </w:r>
            <w:r>
              <w:rPr>
                <w:color w:val="000000" w:themeColor="text1"/>
              </w:rPr>
              <w:t xml:space="preserve"> </w:t>
            </w:r>
            <w:r w:rsidRPr="00630166">
              <w:rPr>
                <w:color w:val="000000" w:themeColor="text1"/>
              </w:rPr>
              <w:t>(73%)</w:t>
            </w:r>
          </w:p>
          <w:p w14:paraId="1B64F2D7" w14:textId="77777777" w:rsidR="002C2DF2" w:rsidRPr="0020493A" w:rsidRDefault="002C2DF2" w:rsidP="002C2DF2">
            <w:pPr>
              <w:rPr>
                <w:color w:val="000000" w:themeColor="text1"/>
              </w:rPr>
            </w:pPr>
            <w:r>
              <w:rPr>
                <w:color w:val="000000" w:themeColor="text1"/>
              </w:rPr>
              <w:t xml:space="preserve">I3: </w:t>
            </w:r>
            <w:r w:rsidRPr="00630166">
              <w:rPr>
                <w:color w:val="000000" w:themeColor="text1"/>
              </w:rPr>
              <w:t>26 (70%)</w:t>
            </w:r>
          </w:p>
        </w:tc>
        <w:tc>
          <w:tcPr>
            <w:tcW w:w="496" w:type="pct"/>
            <w:vAlign w:val="center"/>
          </w:tcPr>
          <w:p w14:paraId="0AC4D9C8" w14:textId="77777777" w:rsidR="002C2DF2" w:rsidRPr="0020493A" w:rsidRDefault="002C2DF2" w:rsidP="002C2DF2">
            <w:pPr>
              <w:rPr>
                <w:color w:val="000000" w:themeColor="text1"/>
              </w:rPr>
            </w:pPr>
            <w:r>
              <w:rPr>
                <w:color w:val="000000" w:themeColor="text1"/>
              </w:rPr>
              <w:t xml:space="preserve">C: </w:t>
            </w:r>
            <w:bookmarkStart w:id="82" w:name="_Hlk133836645"/>
            <w:r>
              <w:rPr>
                <w:color w:val="000000" w:themeColor="text1"/>
              </w:rPr>
              <w:t xml:space="preserve">47 (84%) </w:t>
            </w:r>
            <w:bookmarkEnd w:id="82"/>
          </w:p>
        </w:tc>
        <w:tc>
          <w:tcPr>
            <w:tcW w:w="371" w:type="pct"/>
            <w:vAlign w:val="center"/>
          </w:tcPr>
          <w:p w14:paraId="3CE37F8F" w14:textId="77777777" w:rsidR="002C2DF2" w:rsidRPr="000A3E56" w:rsidRDefault="002C2DF2" w:rsidP="002C2DF2">
            <w:pPr>
              <w:rPr>
                <w:sz w:val="20"/>
                <w:szCs w:val="20"/>
              </w:rPr>
            </w:pPr>
            <w:proofErr w:type="gramStart"/>
            <w:r w:rsidRPr="000A3E56">
              <w:rPr>
                <w:sz w:val="20"/>
                <w:szCs w:val="20"/>
              </w:rPr>
              <w:t>1:p</w:t>
            </w:r>
            <w:proofErr w:type="gramEnd"/>
            <w:r w:rsidRPr="000A3E56">
              <w:rPr>
                <w:sz w:val="20"/>
                <w:szCs w:val="20"/>
              </w:rPr>
              <w:t>=0.</w:t>
            </w:r>
            <w:bookmarkStart w:id="83" w:name="_Hlk133836693"/>
            <w:r w:rsidRPr="000A3E56">
              <w:rPr>
                <w:sz w:val="20"/>
                <w:szCs w:val="20"/>
              </w:rPr>
              <w:t>0413</w:t>
            </w:r>
            <w:bookmarkEnd w:id="83"/>
          </w:p>
          <w:p w14:paraId="7EA169BC" w14:textId="77777777" w:rsidR="002C2DF2" w:rsidRPr="000A3E56" w:rsidRDefault="002C2DF2" w:rsidP="002C2DF2">
            <w:pPr>
              <w:rPr>
                <w:sz w:val="20"/>
                <w:szCs w:val="20"/>
              </w:rPr>
            </w:pPr>
            <w:proofErr w:type="gramStart"/>
            <w:r w:rsidRPr="000A3E56">
              <w:rPr>
                <w:sz w:val="20"/>
                <w:szCs w:val="20"/>
              </w:rPr>
              <w:t>3:p</w:t>
            </w:r>
            <w:proofErr w:type="gramEnd"/>
            <w:r w:rsidRPr="000A3E56">
              <w:rPr>
                <w:sz w:val="20"/>
                <w:szCs w:val="20"/>
              </w:rPr>
              <w:t>=0.7523</w:t>
            </w:r>
          </w:p>
          <w:p w14:paraId="11625ADE" w14:textId="77777777" w:rsidR="002C2DF2" w:rsidRPr="000A3E56" w:rsidRDefault="002C2DF2" w:rsidP="002C2DF2">
            <w:proofErr w:type="gramStart"/>
            <w:r w:rsidRPr="000A3E56">
              <w:rPr>
                <w:sz w:val="20"/>
                <w:szCs w:val="20"/>
              </w:rPr>
              <w:t>C:p</w:t>
            </w:r>
            <w:proofErr w:type="gramEnd"/>
            <w:r w:rsidRPr="000A3E56">
              <w:rPr>
                <w:sz w:val="20"/>
                <w:szCs w:val="20"/>
              </w:rPr>
              <w:t>=0.1494</w:t>
            </w:r>
          </w:p>
        </w:tc>
        <w:tc>
          <w:tcPr>
            <w:tcW w:w="1729" w:type="pct"/>
            <w:vAlign w:val="center"/>
          </w:tcPr>
          <w:p w14:paraId="0544BD03" w14:textId="77777777" w:rsidR="002C2DF2" w:rsidRPr="000A3E56" w:rsidRDefault="002C2DF2" w:rsidP="002C2DF2">
            <w:r w:rsidRPr="000A3E56">
              <w:t>Methods of delivery were:</w:t>
            </w:r>
          </w:p>
          <w:p w14:paraId="3913BEB5" w14:textId="77777777" w:rsidR="002C2DF2" w:rsidRPr="000A3E56" w:rsidRDefault="002C2DF2" w:rsidP="002C2DF2">
            <w:r w:rsidRPr="000A3E56">
              <w:t>I: bidirectional (via UGIT and LGIT)</w:t>
            </w:r>
          </w:p>
          <w:p w14:paraId="4587FC72" w14:textId="77777777" w:rsidR="002C2DF2" w:rsidRPr="000A3E56" w:rsidRDefault="002C2DF2" w:rsidP="002C2DF2">
            <w:r w:rsidRPr="000A3E56">
              <w:t>I2: UGIT to small intestine</w:t>
            </w:r>
          </w:p>
          <w:p w14:paraId="0CEC8153" w14:textId="77777777" w:rsidR="002C2DF2" w:rsidRPr="000A3E56" w:rsidRDefault="002C2DF2" w:rsidP="002C2DF2">
            <w:r w:rsidRPr="000A3E56">
              <w:t>I3: capsules</w:t>
            </w:r>
          </w:p>
          <w:p w14:paraId="682A13CF" w14:textId="77777777" w:rsidR="002C2DF2" w:rsidRPr="000A3E56" w:rsidRDefault="002C2DF2" w:rsidP="002C2DF2">
            <w:r w:rsidRPr="000A3E56">
              <w:t>C: LGIT (colonoscopy, not specified)</w:t>
            </w:r>
          </w:p>
          <w:p w14:paraId="3146D10E" w14:textId="77777777" w:rsidR="002C2DF2" w:rsidRPr="000A3E56" w:rsidRDefault="002C2DF2" w:rsidP="002C2DF2">
            <w:r w:rsidRPr="000A3E56">
              <w:t>Volume of FMT delivery was not provided for either group MedCalc</w:t>
            </w:r>
          </w:p>
        </w:tc>
      </w:tr>
      <w:tr w:rsidR="00DC76CB" w:rsidRPr="0020493A" w14:paraId="48965B2F"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0C803AA8" w14:textId="71C2EBCF" w:rsidR="00DC76CB" w:rsidRPr="0020493A" w:rsidRDefault="00DC76CB" w:rsidP="00DC76CB">
            <w:pPr>
              <w:rPr>
                <w:color w:val="000000" w:themeColor="text1"/>
              </w:rPr>
            </w:pPr>
            <w:r w:rsidRPr="00CF4F04">
              <w:rPr>
                <w:rFonts w:ascii="Calibri" w:eastAsia="Times New Roman" w:hAnsi="Calibri" w:cs="Calibri"/>
                <w:color w:val="000000"/>
                <w:lang w:eastAsia="en-GB"/>
              </w:rPr>
              <w:lastRenderedPageBreak/>
              <w:t>Ponte 2018</w:t>
            </w:r>
            <w:r w:rsidRPr="00DC76CB">
              <w:rPr>
                <w:rFonts w:ascii="Calibri" w:eastAsia="Times New Roman" w:hAnsi="Calibri" w:cs="Calibri"/>
                <w:color w:val="000000"/>
                <w:vertAlign w:val="superscript"/>
                <w:lang w:eastAsia="en-GB"/>
              </w:rPr>
              <w:t>24</w:t>
            </w:r>
          </w:p>
        </w:tc>
        <w:tc>
          <w:tcPr>
            <w:tcW w:w="534" w:type="pct"/>
            <w:tcBorders>
              <w:top w:val="single" w:sz="4" w:space="0" w:color="auto"/>
              <w:left w:val="single" w:sz="4" w:space="0" w:color="auto"/>
              <w:bottom w:val="single" w:sz="4" w:space="0" w:color="auto"/>
              <w:right w:val="single" w:sz="4" w:space="0" w:color="auto"/>
            </w:tcBorders>
            <w:vAlign w:val="center"/>
          </w:tcPr>
          <w:p w14:paraId="2E56F79B" w14:textId="77777777" w:rsidR="00DC76CB" w:rsidRPr="00462B83" w:rsidRDefault="00DC76CB" w:rsidP="00DC76CB">
            <w:pPr>
              <w:rPr>
                <w:color w:val="000000" w:themeColor="text1"/>
              </w:rPr>
            </w:pPr>
            <w:r w:rsidRPr="00462B83">
              <w:rPr>
                <w:color w:val="000000" w:themeColor="text1"/>
              </w:rPr>
              <w:t>No of people w/ cure</w:t>
            </w:r>
            <w:r>
              <w:rPr>
                <w:color w:val="000000" w:themeColor="text1"/>
              </w:rPr>
              <w:t xml:space="preserve"> </w:t>
            </w:r>
            <w:r w:rsidRPr="00462B83">
              <w:rPr>
                <w:i/>
                <w:iCs/>
                <w:color w:val="000000" w:themeColor="text1"/>
              </w:rPr>
              <w:t>after first FMT</w:t>
            </w:r>
          </w:p>
        </w:tc>
        <w:tc>
          <w:tcPr>
            <w:tcW w:w="466" w:type="pct"/>
            <w:vAlign w:val="center"/>
          </w:tcPr>
          <w:p w14:paraId="5965AE1A" w14:textId="77777777" w:rsidR="00DC76CB" w:rsidRPr="0020493A" w:rsidRDefault="00DC76CB" w:rsidP="00DC76CB">
            <w:pPr>
              <w:rPr>
                <w:color w:val="000000" w:themeColor="text1"/>
              </w:rPr>
            </w:pPr>
            <w:r>
              <w:rPr>
                <w:color w:val="000000" w:themeColor="text1"/>
              </w:rPr>
              <w:t>24</w:t>
            </w:r>
          </w:p>
        </w:tc>
        <w:tc>
          <w:tcPr>
            <w:tcW w:w="354" w:type="pct"/>
            <w:vAlign w:val="center"/>
          </w:tcPr>
          <w:p w14:paraId="2CD50F83" w14:textId="77777777" w:rsidR="00DC76CB" w:rsidRPr="0020493A" w:rsidRDefault="00DC76CB" w:rsidP="00DC76CB">
            <w:pPr>
              <w:rPr>
                <w:color w:val="000000" w:themeColor="text1"/>
              </w:rPr>
            </w:pPr>
            <w:r>
              <w:rPr>
                <w:color w:val="000000" w:themeColor="text1"/>
              </w:rPr>
              <w:t>2</w:t>
            </w:r>
          </w:p>
        </w:tc>
        <w:tc>
          <w:tcPr>
            <w:tcW w:w="517" w:type="pct"/>
            <w:vAlign w:val="center"/>
          </w:tcPr>
          <w:p w14:paraId="04C0D5EE" w14:textId="77777777" w:rsidR="00DC76CB" w:rsidRPr="0020493A" w:rsidRDefault="00DC76CB" w:rsidP="00DC76CB">
            <w:pPr>
              <w:rPr>
                <w:color w:val="000000" w:themeColor="text1"/>
              </w:rPr>
            </w:pPr>
            <w:r>
              <w:rPr>
                <w:color w:val="000000" w:themeColor="text1"/>
              </w:rPr>
              <w:t>21 (88%)</w:t>
            </w:r>
          </w:p>
        </w:tc>
        <w:tc>
          <w:tcPr>
            <w:tcW w:w="496" w:type="pct"/>
            <w:vAlign w:val="center"/>
          </w:tcPr>
          <w:p w14:paraId="74DBCDEB" w14:textId="77777777" w:rsidR="00DC76CB" w:rsidRPr="0020493A" w:rsidRDefault="00DC76CB" w:rsidP="00DC76CB">
            <w:pPr>
              <w:rPr>
                <w:color w:val="000000" w:themeColor="text1"/>
              </w:rPr>
            </w:pPr>
            <w:r>
              <w:rPr>
                <w:color w:val="000000" w:themeColor="text1"/>
              </w:rPr>
              <w:t>2 (100%)</w:t>
            </w:r>
          </w:p>
        </w:tc>
        <w:tc>
          <w:tcPr>
            <w:tcW w:w="371" w:type="pct"/>
            <w:vAlign w:val="center"/>
          </w:tcPr>
          <w:p w14:paraId="2F77B4FF" w14:textId="77777777" w:rsidR="00DC76CB" w:rsidRPr="000A3E56" w:rsidRDefault="00DC76CB" w:rsidP="00DC76CB">
            <w:r w:rsidRPr="000A3E56">
              <w:t>RR 0.84 [0.06-12.6], p=8997</w:t>
            </w:r>
          </w:p>
        </w:tc>
        <w:tc>
          <w:tcPr>
            <w:tcW w:w="1729" w:type="pct"/>
            <w:vAlign w:val="center"/>
          </w:tcPr>
          <w:p w14:paraId="1E676199" w14:textId="77777777" w:rsidR="00DC76CB" w:rsidRPr="00462B83" w:rsidRDefault="00DC76CB" w:rsidP="00DC76CB">
            <w:pPr>
              <w:rPr>
                <w:color w:val="000000" w:themeColor="text1"/>
              </w:rPr>
            </w:pPr>
            <w:r>
              <w:rPr>
                <w:color w:val="000000" w:themeColor="text1"/>
              </w:rPr>
              <w:t xml:space="preserve">Upper vs lower. </w:t>
            </w:r>
            <w:r w:rsidRPr="00462B83">
              <w:rPr>
                <w:color w:val="000000" w:themeColor="text1"/>
              </w:rPr>
              <w:t xml:space="preserve">All </w:t>
            </w:r>
            <w:r>
              <w:rPr>
                <w:color w:val="000000" w:themeColor="text1"/>
              </w:rPr>
              <w:t xml:space="preserve">on abx </w:t>
            </w:r>
            <w:r w:rsidRPr="00462B83">
              <w:rPr>
                <w:color w:val="000000" w:themeColor="text1"/>
              </w:rPr>
              <w:t>until the day before the FMT</w:t>
            </w:r>
            <w:r>
              <w:rPr>
                <w:color w:val="000000" w:themeColor="text1"/>
              </w:rPr>
              <w:t>,</w:t>
            </w:r>
            <w:r w:rsidRPr="00462B83">
              <w:rPr>
                <w:color w:val="000000" w:themeColor="text1"/>
              </w:rPr>
              <w:t xml:space="preserve"> </w:t>
            </w:r>
            <w:r>
              <w:rPr>
                <w:color w:val="000000" w:themeColor="text1"/>
              </w:rPr>
              <w:t>all</w:t>
            </w:r>
            <w:r w:rsidRPr="00462B83">
              <w:rPr>
                <w:color w:val="000000" w:themeColor="text1"/>
              </w:rPr>
              <w:t xml:space="preserve"> underwent bowel prep</w:t>
            </w:r>
            <w:r>
              <w:rPr>
                <w:color w:val="000000" w:themeColor="text1"/>
              </w:rPr>
              <w:t xml:space="preserve"> </w:t>
            </w:r>
            <w:r w:rsidRPr="00462B83">
              <w:rPr>
                <w:color w:val="000000" w:themeColor="text1"/>
              </w:rPr>
              <w:t>w</w:t>
            </w:r>
            <w:r>
              <w:rPr>
                <w:color w:val="000000" w:themeColor="text1"/>
              </w:rPr>
              <w:t>/</w:t>
            </w:r>
            <w:r w:rsidRPr="00462B83">
              <w:rPr>
                <w:color w:val="000000" w:themeColor="text1"/>
              </w:rPr>
              <w:t xml:space="preserve"> 4</w:t>
            </w:r>
            <w:r>
              <w:rPr>
                <w:color w:val="000000" w:themeColor="text1"/>
              </w:rPr>
              <w:t>L</w:t>
            </w:r>
            <w:r w:rsidRPr="00462B83">
              <w:rPr>
                <w:color w:val="000000" w:themeColor="text1"/>
              </w:rPr>
              <w:t xml:space="preserve"> polyethylene glycol </w:t>
            </w:r>
            <w:r>
              <w:rPr>
                <w:color w:val="000000" w:themeColor="text1"/>
              </w:rPr>
              <w:t>n</w:t>
            </w:r>
            <w:r w:rsidRPr="00462B83">
              <w:rPr>
                <w:color w:val="000000" w:themeColor="text1"/>
              </w:rPr>
              <w:t>ight before</w:t>
            </w:r>
            <w:r>
              <w:rPr>
                <w:color w:val="000000" w:themeColor="text1"/>
              </w:rPr>
              <w:t>. PPI (evening before and morning) for</w:t>
            </w:r>
            <w:r w:rsidRPr="00462B83">
              <w:rPr>
                <w:color w:val="000000" w:themeColor="text1"/>
              </w:rPr>
              <w:t xml:space="preserve"> gastroscopy</w:t>
            </w:r>
            <w:r>
              <w:rPr>
                <w:color w:val="000000" w:themeColor="text1"/>
              </w:rPr>
              <w:t xml:space="preserve">, </w:t>
            </w:r>
          </w:p>
          <w:p w14:paraId="7F17DE94" w14:textId="77777777" w:rsidR="00DC76CB" w:rsidRDefault="00DC76CB" w:rsidP="00DC76CB">
            <w:pPr>
              <w:rPr>
                <w:color w:val="000000" w:themeColor="text1"/>
              </w:rPr>
            </w:pPr>
            <w:r w:rsidRPr="00462B83">
              <w:rPr>
                <w:color w:val="000000" w:themeColor="text1"/>
              </w:rPr>
              <w:t xml:space="preserve">loperamide </w:t>
            </w:r>
            <w:r>
              <w:rPr>
                <w:color w:val="000000" w:themeColor="text1"/>
              </w:rPr>
              <w:t>before FMT if colonoscopy</w:t>
            </w:r>
          </w:p>
          <w:p w14:paraId="51C2D637" w14:textId="77777777" w:rsidR="00DC76CB" w:rsidRDefault="00DC76CB" w:rsidP="00DC76CB">
            <w:pPr>
              <w:rPr>
                <w:color w:val="000000" w:themeColor="text1"/>
              </w:rPr>
            </w:pPr>
            <w:r>
              <w:rPr>
                <w:color w:val="000000" w:themeColor="text1"/>
              </w:rPr>
              <w:t>there were 28 patients total and 34 FMTs, three patients lost to follow-up. Two patients in gastroscopy group who experienced recurrence were given colonoscopy and were cured, one patient received gastroscopy and experienced recurrence again. In ‘cured’ group there were three patients who had abx-associated diarrhoea (for respiratory infection) who were still considered ‘cured’. Cure defined as resolution of diarrhoea (due to CDI) and no recurrence up to two months.</w:t>
            </w:r>
          </w:p>
          <w:p w14:paraId="3AA0DEF6" w14:textId="77777777" w:rsidR="00DC76CB" w:rsidRPr="0020493A" w:rsidRDefault="00DC76CB" w:rsidP="00DC76CB">
            <w:pPr>
              <w:rPr>
                <w:color w:val="000000" w:themeColor="text1"/>
              </w:rPr>
            </w:pPr>
            <w:r>
              <w:rPr>
                <w:color w:val="000000" w:themeColor="text1"/>
              </w:rPr>
              <w:t xml:space="preserve">Blue font = RR for cure calculated in MedCalc patients </w:t>
            </w:r>
          </w:p>
        </w:tc>
      </w:tr>
      <w:tr w:rsidR="00DC76CB" w:rsidRPr="0020493A" w14:paraId="0DC3C337"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B34EF6B" w14:textId="10929E7B" w:rsidR="00DC76CB" w:rsidRPr="0020493A" w:rsidRDefault="00DC76CB" w:rsidP="00DC76CB">
            <w:pPr>
              <w:rPr>
                <w:color w:val="000000" w:themeColor="text1"/>
              </w:rPr>
            </w:pPr>
            <w:r w:rsidRPr="00CF4F04">
              <w:rPr>
                <w:rFonts w:ascii="Calibri" w:eastAsia="Times New Roman" w:hAnsi="Calibri" w:cs="Calibri"/>
                <w:color w:val="000000"/>
                <w:lang w:eastAsia="en-GB"/>
              </w:rPr>
              <w:t>Ponte 2018</w:t>
            </w:r>
            <w:r w:rsidRPr="00DC76CB">
              <w:rPr>
                <w:rFonts w:ascii="Calibri" w:eastAsia="Times New Roman" w:hAnsi="Calibri" w:cs="Calibri"/>
                <w:color w:val="000000"/>
                <w:vertAlign w:val="superscript"/>
                <w:lang w:eastAsia="en-GB"/>
              </w:rPr>
              <w:t>24</w:t>
            </w:r>
          </w:p>
        </w:tc>
        <w:tc>
          <w:tcPr>
            <w:tcW w:w="534" w:type="pct"/>
            <w:tcBorders>
              <w:top w:val="single" w:sz="4" w:space="0" w:color="auto"/>
              <w:left w:val="single" w:sz="4" w:space="0" w:color="auto"/>
              <w:bottom w:val="single" w:sz="4" w:space="0" w:color="auto"/>
              <w:right w:val="single" w:sz="4" w:space="0" w:color="auto"/>
            </w:tcBorders>
            <w:vAlign w:val="center"/>
          </w:tcPr>
          <w:p w14:paraId="48D1B170" w14:textId="77777777" w:rsidR="00DC76CB" w:rsidRPr="0020493A" w:rsidRDefault="00DC76CB" w:rsidP="00DC76CB">
            <w:pPr>
              <w:rPr>
                <w:color w:val="000000" w:themeColor="text1"/>
              </w:rPr>
            </w:pPr>
            <w:r w:rsidRPr="00462B83">
              <w:rPr>
                <w:color w:val="000000" w:themeColor="text1"/>
              </w:rPr>
              <w:t xml:space="preserve">No of </w:t>
            </w:r>
            <w:r>
              <w:rPr>
                <w:color w:val="000000" w:themeColor="text1"/>
              </w:rPr>
              <w:t>successful</w:t>
            </w:r>
            <w:r w:rsidRPr="00462B83">
              <w:rPr>
                <w:i/>
                <w:iCs/>
                <w:color w:val="000000" w:themeColor="text1"/>
              </w:rPr>
              <w:t xml:space="preserve"> FMT</w:t>
            </w:r>
            <w:r>
              <w:rPr>
                <w:i/>
                <w:iCs/>
                <w:color w:val="000000" w:themeColor="text1"/>
              </w:rPr>
              <w:t>s</w:t>
            </w:r>
          </w:p>
        </w:tc>
        <w:tc>
          <w:tcPr>
            <w:tcW w:w="466" w:type="pct"/>
            <w:vAlign w:val="center"/>
          </w:tcPr>
          <w:p w14:paraId="2F910029" w14:textId="77777777" w:rsidR="00DC76CB" w:rsidRPr="0020493A" w:rsidRDefault="00DC76CB" w:rsidP="00DC76CB">
            <w:pPr>
              <w:rPr>
                <w:color w:val="000000" w:themeColor="text1"/>
              </w:rPr>
            </w:pPr>
            <w:r>
              <w:rPr>
                <w:color w:val="000000" w:themeColor="text1"/>
              </w:rPr>
              <w:t>24</w:t>
            </w:r>
          </w:p>
        </w:tc>
        <w:tc>
          <w:tcPr>
            <w:tcW w:w="354" w:type="pct"/>
            <w:vAlign w:val="center"/>
          </w:tcPr>
          <w:p w14:paraId="68C00301" w14:textId="77777777" w:rsidR="00DC76CB" w:rsidRPr="0020493A" w:rsidRDefault="00DC76CB" w:rsidP="00DC76CB">
            <w:pPr>
              <w:rPr>
                <w:color w:val="000000" w:themeColor="text1"/>
              </w:rPr>
            </w:pPr>
            <w:r>
              <w:rPr>
                <w:color w:val="000000" w:themeColor="text1"/>
              </w:rPr>
              <w:t>4</w:t>
            </w:r>
          </w:p>
        </w:tc>
        <w:tc>
          <w:tcPr>
            <w:tcW w:w="517" w:type="pct"/>
            <w:vAlign w:val="center"/>
          </w:tcPr>
          <w:p w14:paraId="29401C99" w14:textId="77777777" w:rsidR="00DC76CB" w:rsidRPr="0020493A" w:rsidRDefault="00DC76CB" w:rsidP="00DC76CB">
            <w:pPr>
              <w:rPr>
                <w:color w:val="000000" w:themeColor="text1"/>
              </w:rPr>
            </w:pPr>
            <w:r>
              <w:rPr>
                <w:color w:val="000000" w:themeColor="text1"/>
              </w:rPr>
              <w:t>21 (88%)</w:t>
            </w:r>
          </w:p>
        </w:tc>
        <w:tc>
          <w:tcPr>
            <w:tcW w:w="496" w:type="pct"/>
            <w:vAlign w:val="center"/>
          </w:tcPr>
          <w:p w14:paraId="1B95EE41" w14:textId="77777777" w:rsidR="00DC76CB" w:rsidRPr="0020493A" w:rsidRDefault="00DC76CB" w:rsidP="00DC76CB">
            <w:pPr>
              <w:rPr>
                <w:color w:val="000000" w:themeColor="text1"/>
              </w:rPr>
            </w:pPr>
            <w:r>
              <w:rPr>
                <w:color w:val="000000" w:themeColor="text1"/>
              </w:rPr>
              <w:t>4 (100%)</w:t>
            </w:r>
          </w:p>
        </w:tc>
        <w:tc>
          <w:tcPr>
            <w:tcW w:w="371" w:type="pct"/>
            <w:vAlign w:val="center"/>
          </w:tcPr>
          <w:p w14:paraId="61E1F0D4" w14:textId="77777777" w:rsidR="00DC76CB" w:rsidRPr="0020493A" w:rsidRDefault="00DC76CB" w:rsidP="00DC76CB">
            <w:pPr>
              <w:rPr>
                <w:color w:val="000000" w:themeColor="text1"/>
              </w:rPr>
            </w:pPr>
            <w:r>
              <w:rPr>
                <w:color w:val="000000" w:themeColor="text1"/>
              </w:rPr>
              <w:t>-</w:t>
            </w:r>
          </w:p>
        </w:tc>
        <w:tc>
          <w:tcPr>
            <w:tcW w:w="1729" w:type="pct"/>
            <w:vAlign w:val="center"/>
          </w:tcPr>
          <w:p w14:paraId="33E0DE37" w14:textId="77777777" w:rsidR="00DC76CB" w:rsidRDefault="00DC76CB" w:rsidP="00DC76CB">
            <w:pPr>
              <w:rPr>
                <w:color w:val="000000" w:themeColor="text1"/>
              </w:rPr>
            </w:pPr>
            <w:r>
              <w:rPr>
                <w:color w:val="000000" w:themeColor="text1"/>
              </w:rPr>
              <w:t>Upper vs lower. Based on the number of procedures, not patients. Cure defined as resolution of diarrhoea (due to CDI) and no recurrence up to two months.</w:t>
            </w:r>
          </w:p>
          <w:p w14:paraId="54B9BEB8" w14:textId="77777777" w:rsidR="00DC76CB" w:rsidRPr="00462B83" w:rsidRDefault="00DC76CB" w:rsidP="00DC76CB">
            <w:pPr>
              <w:rPr>
                <w:color w:val="000000" w:themeColor="text1"/>
              </w:rPr>
            </w:pPr>
            <w:r w:rsidRPr="00462B83">
              <w:rPr>
                <w:color w:val="000000" w:themeColor="text1"/>
              </w:rPr>
              <w:t xml:space="preserve">All </w:t>
            </w:r>
            <w:r>
              <w:rPr>
                <w:color w:val="000000" w:themeColor="text1"/>
              </w:rPr>
              <w:t xml:space="preserve">on abx </w:t>
            </w:r>
            <w:r w:rsidRPr="00462B83">
              <w:rPr>
                <w:color w:val="000000" w:themeColor="text1"/>
              </w:rPr>
              <w:t>until the day before the FMT</w:t>
            </w:r>
            <w:r>
              <w:rPr>
                <w:color w:val="000000" w:themeColor="text1"/>
              </w:rPr>
              <w:t>,</w:t>
            </w:r>
            <w:r w:rsidRPr="00462B83">
              <w:rPr>
                <w:color w:val="000000" w:themeColor="text1"/>
              </w:rPr>
              <w:t xml:space="preserve"> </w:t>
            </w:r>
            <w:r>
              <w:rPr>
                <w:color w:val="000000" w:themeColor="text1"/>
              </w:rPr>
              <w:t>all</w:t>
            </w:r>
            <w:r w:rsidRPr="00462B83">
              <w:rPr>
                <w:color w:val="000000" w:themeColor="text1"/>
              </w:rPr>
              <w:t xml:space="preserve"> underwent bowel prep</w:t>
            </w:r>
            <w:r>
              <w:rPr>
                <w:color w:val="000000" w:themeColor="text1"/>
              </w:rPr>
              <w:t xml:space="preserve"> </w:t>
            </w:r>
            <w:r w:rsidRPr="00462B83">
              <w:rPr>
                <w:color w:val="000000" w:themeColor="text1"/>
              </w:rPr>
              <w:t>w</w:t>
            </w:r>
            <w:r>
              <w:rPr>
                <w:color w:val="000000" w:themeColor="text1"/>
              </w:rPr>
              <w:t>/</w:t>
            </w:r>
            <w:r w:rsidRPr="00462B83">
              <w:rPr>
                <w:color w:val="000000" w:themeColor="text1"/>
              </w:rPr>
              <w:t xml:space="preserve"> 4</w:t>
            </w:r>
            <w:r>
              <w:rPr>
                <w:color w:val="000000" w:themeColor="text1"/>
              </w:rPr>
              <w:t>L</w:t>
            </w:r>
            <w:r w:rsidRPr="00462B83">
              <w:rPr>
                <w:color w:val="000000" w:themeColor="text1"/>
              </w:rPr>
              <w:t xml:space="preserve"> polyethylene glycol </w:t>
            </w:r>
            <w:r>
              <w:rPr>
                <w:color w:val="000000" w:themeColor="text1"/>
              </w:rPr>
              <w:t>n</w:t>
            </w:r>
            <w:r w:rsidRPr="00462B83">
              <w:rPr>
                <w:color w:val="000000" w:themeColor="text1"/>
              </w:rPr>
              <w:t>ight before</w:t>
            </w:r>
            <w:r>
              <w:rPr>
                <w:color w:val="000000" w:themeColor="text1"/>
              </w:rPr>
              <w:t>. PPI (evening before and morning) for</w:t>
            </w:r>
            <w:r w:rsidRPr="00462B83">
              <w:rPr>
                <w:color w:val="000000" w:themeColor="text1"/>
              </w:rPr>
              <w:t xml:space="preserve"> gastroscopy</w:t>
            </w:r>
            <w:r>
              <w:rPr>
                <w:color w:val="000000" w:themeColor="text1"/>
              </w:rPr>
              <w:t xml:space="preserve">, </w:t>
            </w:r>
          </w:p>
          <w:p w14:paraId="74D67168" w14:textId="77777777" w:rsidR="00DC76CB" w:rsidRDefault="00DC76CB" w:rsidP="00DC76CB">
            <w:pPr>
              <w:rPr>
                <w:color w:val="000000" w:themeColor="text1"/>
              </w:rPr>
            </w:pPr>
            <w:r w:rsidRPr="00462B83">
              <w:rPr>
                <w:color w:val="000000" w:themeColor="text1"/>
              </w:rPr>
              <w:t xml:space="preserve">loperamide </w:t>
            </w:r>
            <w:r>
              <w:rPr>
                <w:color w:val="000000" w:themeColor="text1"/>
              </w:rPr>
              <w:t>before FMT if colonoscopy</w:t>
            </w:r>
          </w:p>
          <w:p w14:paraId="61C99771" w14:textId="77777777" w:rsidR="00DC76CB" w:rsidRPr="0020493A" w:rsidRDefault="00DC76CB" w:rsidP="00DC76CB">
            <w:pPr>
              <w:rPr>
                <w:color w:val="000000" w:themeColor="text1"/>
              </w:rPr>
            </w:pPr>
            <w:r>
              <w:rPr>
                <w:color w:val="000000" w:themeColor="text1"/>
              </w:rPr>
              <w:t xml:space="preserve">there were 28 patients total and 34 FMTs, three patients lost to follow-up. Two patients in gastroscopy group who experienced recurrence were given colonoscopy and were cured, one patient received gastroscopy and experienced recurrence again. In ‘cured’ group there were three </w:t>
            </w:r>
            <w:r>
              <w:rPr>
                <w:color w:val="000000" w:themeColor="text1"/>
              </w:rPr>
              <w:lastRenderedPageBreak/>
              <w:t>patients who had abx-associated diarrhoea (for respiratory infection) who were still considered ‘</w:t>
            </w:r>
          </w:p>
        </w:tc>
      </w:tr>
      <w:tr w:rsidR="002C2DF2" w:rsidRPr="0020493A" w14:paraId="3491EF44" w14:textId="77777777" w:rsidTr="004B42F7">
        <w:trPr>
          <w:trHeight w:val="64"/>
        </w:trPr>
        <w:tc>
          <w:tcPr>
            <w:tcW w:w="533" w:type="pct"/>
            <w:shd w:val="clear" w:color="auto" w:fill="auto"/>
            <w:vAlign w:val="center"/>
          </w:tcPr>
          <w:p w14:paraId="2A24BD72" w14:textId="03B68448"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lastRenderedPageBreak/>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vAlign w:val="center"/>
          </w:tcPr>
          <w:p w14:paraId="5E84752F" w14:textId="77777777" w:rsidR="002C2DF2" w:rsidRPr="0020493A" w:rsidRDefault="002C2DF2" w:rsidP="002C2DF2">
            <w:pPr>
              <w:rPr>
                <w:color w:val="000000" w:themeColor="text1"/>
              </w:rPr>
            </w:pPr>
            <w:r>
              <w:rPr>
                <w:color w:val="000000" w:themeColor="text1"/>
              </w:rPr>
              <w:t>Proportion of patients who achieved primary resolution</w:t>
            </w:r>
          </w:p>
        </w:tc>
        <w:tc>
          <w:tcPr>
            <w:tcW w:w="466" w:type="pct"/>
            <w:vAlign w:val="center"/>
          </w:tcPr>
          <w:p w14:paraId="1A9083D0" w14:textId="77777777" w:rsidR="002C2DF2" w:rsidRDefault="002C2DF2" w:rsidP="002C2DF2">
            <w:pPr>
              <w:rPr>
                <w:color w:val="000000" w:themeColor="text1"/>
              </w:rPr>
            </w:pPr>
            <w:r>
              <w:rPr>
                <w:color w:val="000000" w:themeColor="text1"/>
              </w:rPr>
              <w:t>I1: 5</w:t>
            </w:r>
          </w:p>
          <w:p w14:paraId="351D8014" w14:textId="77777777" w:rsidR="002C2DF2" w:rsidRPr="0020493A" w:rsidRDefault="002C2DF2" w:rsidP="002C2DF2">
            <w:pPr>
              <w:rPr>
                <w:color w:val="000000" w:themeColor="text1"/>
              </w:rPr>
            </w:pPr>
            <w:r>
              <w:rPr>
                <w:color w:val="000000" w:themeColor="text1"/>
              </w:rPr>
              <w:t>I2: 5</w:t>
            </w:r>
          </w:p>
        </w:tc>
        <w:tc>
          <w:tcPr>
            <w:tcW w:w="354" w:type="pct"/>
            <w:vAlign w:val="center"/>
          </w:tcPr>
          <w:p w14:paraId="47C75DFA" w14:textId="77777777" w:rsidR="002C2DF2" w:rsidRPr="0020493A" w:rsidRDefault="002C2DF2" w:rsidP="002C2DF2">
            <w:pPr>
              <w:rPr>
                <w:color w:val="000000" w:themeColor="text1"/>
              </w:rPr>
            </w:pPr>
            <w:r>
              <w:rPr>
                <w:color w:val="000000" w:themeColor="text1"/>
              </w:rPr>
              <w:t>2</w:t>
            </w:r>
          </w:p>
        </w:tc>
        <w:tc>
          <w:tcPr>
            <w:tcW w:w="517" w:type="pct"/>
            <w:vAlign w:val="center"/>
          </w:tcPr>
          <w:p w14:paraId="466D0A13" w14:textId="77777777" w:rsidR="002C2DF2" w:rsidRDefault="002C2DF2" w:rsidP="002C2DF2">
            <w:pPr>
              <w:rPr>
                <w:color w:val="000000" w:themeColor="text1"/>
              </w:rPr>
            </w:pPr>
            <w:r>
              <w:rPr>
                <w:color w:val="000000" w:themeColor="text1"/>
              </w:rPr>
              <w:t>I1: 4 (80%)</w:t>
            </w:r>
          </w:p>
          <w:p w14:paraId="602854F7" w14:textId="77777777" w:rsidR="002C2DF2" w:rsidRPr="0020493A" w:rsidRDefault="002C2DF2" w:rsidP="002C2DF2">
            <w:pPr>
              <w:rPr>
                <w:color w:val="000000" w:themeColor="text1"/>
              </w:rPr>
            </w:pPr>
            <w:r w:rsidRPr="00D311FE">
              <w:rPr>
                <w:color w:val="000000" w:themeColor="text1"/>
              </w:rPr>
              <w:t>I2: 4 (80%)</w:t>
            </w:r>
          </w:p>
        </w:tc>
        <w:tc>
          <w:tcPr>
            <w:tcW w:w="496" w:type="pct"/>
            <w:shd w:val="clear" w:color="auto" w:fill="auto"/>
            <w:vAlign w:val="center"/>
          </w:tcPr>
          <w:p w14:paraId="06506E50" w14:textId="77777777" w:rsidR="002C2DF2" w:rsidRPr="0020493A" w:rsidRDefault="002C2DF2" w:rsidP="002C2DF2">
            <w:pPr>
              <w:rPr>
                <w:color w:val="000000" w:themeColor="text1"/>
              </w:rPr>
            </w:pPr>
            <w:r>
              <w:rPr>
                <w:color w:val="000000" w:themeColor="text1"/>
              </w:rPr>
              <w:t>2 (100%)</w:t>
            </w:r>
          </w:p>
        </w:tc>
        <w:tc>
          <w:tcPr>
            <w:tcW w:w="371" w:type="pct"/>
            <w:vAlign w:val="center"/>
          </w:tcPr>
          <w:p w14:paraId="56A499B9" w14:textId="77777777" w:rsidR="002C2DF2" w:rsidRPr="0020493A" w:rsidRDefault="002C2DF2" w:rsidP="002C2DF2">
            <w:pPr>
              <w:rPr>
                <w:color w:val="000000" w:themeColor="text1"/>
              </w:rPr>
            </w:pPr>
            <w:r>
              <w:rPr>
                <w:color w:val="000000" w:themeColor="text1"/>
              </w:rPr>
              <w:t>NR</w:t>
            </w:r>
          </w:p>
        </w:tc>
        <w:tc>
          <w:tcPr>
            <w:tcW w:w="1729" w:type="pct"/>
            <w:vAlign w:val="center"/>
          </w:tcPr>
          <w:p w14:paraId="03AA43EC" w14:textId="77777777" w:rsidR="002C2DF2" w:rsidRPr="00014B18" w:rsidRDefault="002C2DF2" w:rsidP="002C2DF2">
            <w:pPr>
              <w:rPr>
                <w:color w:val="000000" w:themeColor="text1"/>
              </w:rPr>
            </w:pPr>
            <w:r>
              <w:rPr>
                <w:color w:val="000000" w:themeColor="text1"/>
              </w:rPr>
              <w:t xml:space="preserve">I1: oral capsules, I2: NJ tube, C: colonoscopy. All donations received </w:t>
            </w:r>
            <w:r w:rsidRPr="00014B18">
              <w:rPr>
                <w:color w:val="000000" w:themeColor="text1"/>
              </w:rPr>
              <w:t>preferably &lt;6h</w:t>
            </w:r>
            <w:r>
              <w:rPr>
                <w:color w:val="000000" w:themeColor="text1"/>
              </w:rPr>
              <w:t xml:space="preserve"> and </w:t>
            </w:r>
            <w:r w:rsidRPr="00014B18">
              <w:rPr>
                <w:color w:val="000000" w:themeColor="text1"/>
              </w:rPr>
              <w:t xml:space="preserve">always </w:t>
            </w:r>
            <w:r>
              <w:rPr>
                <w:color w:val="000000" w:themeColor="text1"/>
              </w:rPr>
              <w:t>&lt;</w:t>
            </w:r>
            <w:r w:rsidRPr="00014B18">
              <w:rPr>
                <w:color w:val="000000" w:themeColor="text1"/>
              </w:rPr>
              <w:t>24</w:t>
            </w:r>
            <w:r>
              <w:rPr>
                <w:color w:val="000000" w:themeColor="text1"/>
              </w:rPr>
              <w:t>h of</w:t>
            </w:r>
            <w:r w:rsidRPr="00014B18">
              <w:rPr>
                <w:color w:val="000000" w:themeColor="text1"/>
              </w:rPr>
              <w:t xml:space="preserve"> evacuation, not</w:t>
            </w:r>
            <w:r>
              <w:rPr>
                <w:color w:val="000000" w:themeColor="text1"/>
              </w:rPr>
              <w:t xml:space="preserve"> </w:t>
            </w:r>
            <w:r w:rsidRPr="00014B18">
              <w:rPr>
                <w:color w:val="000000" w:themeColor="text1"/>
              </w:rPr>
              <w:t>contaminated w</w:t>
            </w:r>
            <w:r>
              <w:rPr>
                <w:color w:val="000000" w:themeColor="text1"/>
              </w:rPr>
              <w:t>/</w:t>
            </w:r>
            <w:r w:rsidRPr="00014B18">
              <w:rPr>
                <w:color w:val="000000" w:themeColor="text1"/>
              </w:rPr>
              <w:t xml:space="preserve"> water, urine, blood, </w:t>
            </w:r>
            <w:r>
              <w:rPr>
                <w:color w:val="000000" w:themeColor="text1"/>
              </w:rPr>
              <w:t xml:space="preserve">&amp; </w:t>
            </w:r>
            <w:r w:rsidRPr="00014B18">
              <w:rPr>
                <w:color w:val="000000" w:themeColor="text1"/>
              </w:rPr>
              <w:t>min 50g.</w:t>
            </w:r>
            <w:r>
              <w:rPr>
                <w:color w:val="000000" w:themeColor="text1"/>
              </w:rPr>
              <w:t xml:space="preserve"> S</w:t>
            </w:r>
            <w:r w:rsidRPr="00014B18">
              <w:rPr>
                <w:color w:val="000000" w:themeColor="text1"/>
              </w:rPr>
              <w:t>uspen</w:t>
            </w:r>
            <w:r>
              <w:rPr>
                <w:color w:val="000000" w:themeColor="text1"/>
              </w:rPr>
              <w:t xml:space="preserve">ded </w:t>
            </w:r>
            <w:r w:rsidRPr="00014B18">
              <w:rPr>
                <w:color w:val="000000" w:themeColor="text1"/>
              </w:rPr>
              <w:t>in saline w</w:t>
            </w:r>
            <w:r>
              <w:rPr>
                <w:color w:val="000000" w:themeColor="text1"/>
              </w:rPr>
              <w:t>/o</w:t>
            </w:r>
            <w:r w:rsidRPr="00014B18">
              <w:rPr>
                <w:color w:val="000000" w:themeColor="text1"/>
              </w:rPr>
              <w:t xml:space="preserve"> preservatives,</w:t>
            </w:r>
          </w:p>
          <w:p w14:paraId="35FC75EC" w14:textId="77777777" w:rsidR="002C2DF2" w:rsidRDefault="002C2DF2" w:rsidP="002C2DF2">
            <w:pPr>
              <w:rPr>
                <w:color w:val="000000" w:themeColor="text1"/>
              </w:rPr>
            </w:pPr>
            <w:r>
              <w:rPr>
                <w:color w:val="000000" w:themeColor="text1"/>
              </w:rPr>
              <w:t xml:space="preserve">Blended, filtered, </w:t>
            </w:r>
            <w:r w:rsidRPr="00014B18">
              <w:rPr>
                <w:color w:val="000000" w:themeColor="text1"/>
              </w:rPr>
              <w:t>centrifuged, resuspended in</w:t>
            </w:r>
            <w:r>
              <w:rPr>
                <w:color w:val="000000" w:themeColor="text1"/>
              </w:rPr>
              <w:t xml:space="preserve"> </w:t>
            </w:r>
            <w:r w:rsidRPr="00014B18">
              <w:rPr>
                <w:color w:val="000000" w:themeColor="text1"/>
              </w:rPr>
              <w:t xml:space="preserve">saline </w:t>
            </w:r>
            <w:r>
              <w:rPr>
                <w:color w:val="000000" w:themeColor="text1"/>
              </w:rPr>
              <w:t>+</w:t>
            </w:r>
            <w:r w:rsidRPr="00014B18">
              <w:rPr>
                <w:color w:val="000000" w:themeColor="text1"/>
              </w:rPr>
              <w:t xml:space="preserve"> 12.5% glycerol</w:t>
            </w:r>
            <w:r>
              <w:rPr>
                <w:color w:val="000000" w:themeColor="text1"/>
              </w:rPr>
              <w:t xml:space="preserve">. </w:t>
            </w:r>
            <w:r w:rsidRPr="00014B18">
              <w:rPr>
                <w:color w:val="000000" w:themeColor="text1"/>
              </w:rPr>
              <w:t xml:space="preserve">For the capsule formulation, further centrifuged to increase the concentration. </w:t>
            </w:r>
            <w:r>
              <w:rPr>
                <w:color w:val="000000" w:themeColor="text1"/>
              </w:rPr>
              <w:t xml:space="preserve">Abx </w:t>
            </w:r>
            <w:r w:rsidRPr="00014B18">
              <w:rPr>
                <w:color w:val="000000" w:themeColor="text1"/>
              </w:rPr>
              <w:t>discontinued at least 48</w:t>
            </w:r>
            <w:r>
              <w:rPr>
                <w:color w:val="000000" w:themeColor="text1"/>
              </w:rPr>
              <w:t xml:space="preserve">h </w:t>
            </w:r>
            <w:r w:rsidRPr="00014B18">
              <w:rPr>
                <w:color w:val="000000" w:themeColor="text1"/>
              </w:rPr>
              <w:t>before FMT</w:t>
            </w:r>
            <w:r>
              <w:rPr>
                <w:color w:val="000000" w:themeColor="text1"/>
              </w:rPr>
              <w:t xml:space="preserve">, light dinner 12hrs before. For NJ tube: </w:t>
            </w:r>
            <w:r w:rsidRPr="00014B18">
              <w:rPr>
                <w:color w:val="000000" w:themeColor="text1"/>
              </w:rPr>
              <w:t>omeprazole 40 mg</w:t>
            </w:r>
            <w:r>
              <w:rPr>
                <w:color w:val="000000" w:themeColor="text1"/>
              </w:rPr>
              <w:t xml:space="preserve">, all </w:t>
            </w:r>
            <w:r w:rsidRPr="00014B18">
              <w:rPr>
                <w:color w:val="000000" w:themeColor="text1"/>
              </w:rPr>
              <w:t>prep</w:t>
            </w:r>
            <w:r>
              <w:rPr>
                <w:color w:val="000000" w:themeColor="text1"/>
              </w:rPr>
              <w:t>ped</w:t>
            </w:r>
            <w:r w:rsidRPr="00014B18">
              <w:rPr>
                <w:color w:val="000000" w:themeColor="text1"/>
              </w:rPr>
              <w:t xml:space="preserve"> w</w:t>
            </w:r>
            <w:r>
              <w:rPr>
                <w:color w:val="000000" w:themeColor="text1"/>
              </w:rPr>
              <w:t>/</w:t>
            </w:r>
            <w:r w:rsidRPr="00014B18">
              <w:rPr>
                <w:color w:val="000000" w:themeColor="text1"/>
              </w:rPr>
              <w:t xml:space="preserve"> 4L Macrogol 4000</w:t>
            </w:r>
            <w:r>
              <w:rPr>
                <w:color w:val="000000" w:themeColor="text1"/>
              </w:rPr>
              <w:t xml:space="preserve">. There was another patient who underwent NJ-FMT but was excluded: died of unrelated reasons within one week of FMT. </w:t>
            </w:r>
          </w:p>
          <w:p w14:paraId="3144B9A0" w14:textId="77777777" w:rsidR="002C2DF2" w:rsidRPr="0020493A" w:rsidRDefault="002C2DF2" w:rsidP="002C2DF2">
            <w:pPr>
              <w:rPr>
                <w:color w:val="000000" w:themeColor="text1"/>
              </w:rPr>
            </w:pPr>
            <w:r>
              <w:rPr>
                <w:color w:val="000000" w:themeColor="text1"/>
              </w:rPr>
              <w:t>Primary resolution: resolution after 1 treatment and no recurrence within 2 months</w:t>
            </w:r>
          </w:p>
        </w:tc>
      </w:tr>
      <w:tr w:rsidR="002C2DF2" w:rsidRPr="0020493A" w14:paraId="59D2BAC4" w14:textId="77777777" w:rsidTr="004B42F7">
        <w:trPr>
          <w:trHeight w:val="64"/>
        </w:trPr>
        <w:tc>
          <w:tcPr>
            <w:tcW w:w="533" w:type="pct"/>
            <w:shd w:val="clear" w:color="auto" w:fill="auto"/>
            <w:vAlign w:val="center"/>
          </w:tcPr>
          <w:p w14:paraId="5D94C9C2" w14:textId="1620E866"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vAlign w:val="center"/>
          </w:tcPr>
          <w:p w14:paraId="300D1150" w14:textId="77777777" w:rsidR="002C2DF2" w:rsidRPr="0020493A" w:rsidRDefault="002C2DF2" w:rsidP="002C2DF2">
            <w:pPr>
              <w:rPr>
                <w:i/>
                <w:iCs/>
                <w:color w:val="000000" w:themeColor="text1"/>
              </w:rPr>
            </w:pPr>
            <w:r>
              <w:rPr>
                <w:color w:val="000000" w:themeColor="text1"/>
              </w:rPr>
              <w:t>Proportion of patients who achieved resolution</w:t>
            </w:r>
          </w:p>
        </w:tc>
        <w:tc>
          <w:tcPr>
            <w:tcW w:w="466" w:type="pct"/>
            <w:vAlign w:val="center"/>
          </w:tcPr>
          <w:p w14:paraId="005DEAE1" w14:textId="77777777" w:rsidR="002C2DF2" w:rsidRDefault="002C2DF2" w:rsidP="002C2DF2">
            <w:pPr>
              <w:rPr>
                <w:color w:val="000000" w:themeColor="text1"/>
              </w:rPr>
            </w:pPr>
            <w:r>
              <w:rPr>
                <w:color w:val="000000" w:themeColor="text1"/>
              </w:rPr>
              <w:t>I1: 5</w:t>
            </w:r>
          </w:p>
          <w:p w14:paraId="2E0871C9" w14:textId="77777777" w:rsidR="002C2DF2" w:rsidRPr="0020493A" w:rsidRDefault="002C2DF2" w:rsidP="002C2DF2">
            <w:pPr>
              <w:rPr>
                <w:color w:val="000000" w:themeColor="text1"/>
              </w:rPr>
            </w:pPr>
            <w:r>
              <w:rPr>
                <w:color w:val="000000" w:themeColor="text1"/>
              </w:rPr>
              <w:t>I2: 5</w:t>
            </w:r>
          </w:p>
        </w:tc>
        <w:tc>
          <w:tcPr>
            <w:tcW w:w="354" w:type="pct"/>
            <w:vAlign w:val="center"/>
          </w:tcPr>
          <w:p w14:paraId="150200C5" w14:textId="77777777" w:rsidR="002C2DF2" w:rsidRPr="0020493A" w:rsidRDefault="002C2DF2" w:rsidP="002C2DF2">
            <w:pPr>
              <w:rPr>
                <w:color w:val="000000" w:themeColor="text1"/>
              </w:rPr>
            </w:pPr>
            <w:r>
              <w:rPr>
                <w:color w:val="000000" w:themeColor="text1"/>
              </w:rPr>
              <w:t>2</w:t>
            </w:r>
          </w:p>
        </w:tc>
        <w:tc>
          <w:tcPr>
            <w:tcW w:w="517" w:type="pct"/>
            <w:vAlign w:val="center"/>
          </w:tcPr>
          <w:p w14:paraId="08E431C7" w14:textId="77777777" w:rsidR="002C2DF2" w:rsidRDefault="002C2DF2" w:rsidP="002C2DF2">
            <w:pPr>
              <w:rPr>
                <w:color w:val="000000" w:themeColor="text1"/>
              </w:rPr>
            </w:pPr>
            <w:r>
              <w:rPr>
                <w:color w:val="000000" w:themeColor="text1"/>
              </w:rPr>
              <w:t>I1: 5 (100%)</w:t>
            </w:r>
          </w:p>
          <w:p w14:paraId="35565937" w14:textId="77777777" w:rsidR="002C2DF2" w:rsidRPr="0020493A" w:rsidRDefault="002C2DF2" w:rsidP="002C2DF2">
            <w:pPr>
              <w:rPr>
                <w:color w:val="000000" w:themeColor="text1"/>
              </w:rPr>
            </w:pPr>
            <w:r w:rsidRPr="00D311FE">
              <w:rPr>
                <w:color w:val="000000" w:themeColor="text1"/>
              </w:rPr>
              <w:t>I2: 4 (80%)</w:t>
            </w:r>
          </w:p>
        </w:tc>
        <w:tc>
          <w:tcPr>
            <w:tcW w:w="496" w:type="pct"/>
            <w:shd w:val="clear" w:color="auto" w:fill="auto"/>
            <w:vAlign w:val="center"/>
          </w:tcPr>
          <w:p w14:paraId="4CA9561E" w14:textId="77777777" w:rsidR="002C2DF2" w:rsidRPr="0020493A" w:rsidRDefault="002C2DF2" w:rsidP="002C2DF2">
            <w:pPr>
              <w:rPr>
                <w:color w:val="000000" w:themeColor="text1"/>
              </w:rPr>
            </w:pPr>
            <w:r>
              <w:rPr>
                <w:color w:val="000000" w:themeColor="text1"/>
              </w:rPr>
              <w:t>2 (100%)</w:t>
            </w:r>
          </w:p>
        </w:tc>
        <w:tc>
          <w:tcPr>
            <w:tcW w:w="371" w:type="pct"/>
            <w:vAlign w:val="center"/>
          </w:tcPr>
          <w:p w14:paraId="17598D26" w14:textId="77777777" w:rsidR="002C2DF2" w:rsidRPr="0020493A" w:rsidRDefault="002C2DF2" w:rsidP="002C2DF2">
            <w:pPr>
              <w:rPr>
                <w:color w:val="000000" w:themeColor="text1"/>
              </w:rPr>
            </w:pPr>
            <w:r>
              <w:rPr>
                <w:color w:val="000000" w:themeColor="text1"/>
              </w:rPr>
              <w:t>NR</w:t>
            </w:r>
          </w:p>
        </w:tc>
        <w:tc>
          <w:tcPr>
            <w:tcW w:w="1729" w:type="pct"/>
            <w:vAlign w:val="center"/>
          </w:tcPr>
          <w:p w14:paraId="6188B2E2" w14:textId="77777777" w:rsidR="002C2DF2" w:rsidRPr="00014B18" w:rsidRDefault="002C2DF2" w:rsidP="002C2DF2">
            <w:pPr>
              <w:rPr>
                <w:color w:val="000000" w:themeColor="text1"/>
              </w:rPr>
            </w:pPr>
            <w:r>
              <w:rPr>
                <w:color w:val="000000" w:themeColor="text1"/>
              </w:rPr>
              <w:t xml:space="preserve">I1: oral capsules, I2: NJ tube, C: colonoscopy. All donations received </w:t>
            </w:r>
            <w:r w:rsidRPr="00014B18">
              <w:rPr>
                <w:color w:val="000000" w:themeColor="text1"/>
              </w:rPr>
              <w:t>preferably &lt;6h</w:t>
            </w:r>
            <w:r>
              <w:rPr>
                <w:color w:val="000000" w:themeColor="text1"/>
              </w:rPr>
              <w:t xml:space="preserve"> and </w:t>
            </w:r>
            <w:r w:rsidRPr="00014B18">
              <w:rPr>
                <w:color w:val="000000" w:themeColor="text1"/>
              </w:rPr>
              <w:t xml:space="preserve">always </w:t>
            </w:r>
            <w:r>
              <w:rPr>
                <w:color w:val="000000" w:themeColor="text1"/>
              </w:rPr>
              <w:t>&lt;</w:t>
            </w:r>
            <w:r w:rsidRPr="00014B18">
              <w:rPr>
                <w:color w:val="000000" w:themeColor="text1"/>
              </w:rPr>
              <w:t>24</w:t>
            </w:r>
            <w:r>
              <w:rPr>
                <w:color w:val="000000" w:themeColor="text1"/>
              </w:rPr>
              <w:t>h of</w:t>
            </w:r>
            <w:r w:rsidRPr="00014B18">
              <w:rPr>
                <w:color w:val="000000" w:themeColor="text1"/>
              </w:rPr>
              <w:t xml:space="preserve"> evacuation, not</w:t>
            </w:r>
            <w:r>
              <w:rPr>
                <w:color w:val="000000" w:themeColor="text1"/>
              </w:rPr>
              <w:t xml:space="preserve"> </w:t>
            </w:r>
            <w:r w:rsidRPr="00014B18">
              <w:rPr>
                <w:color w:val="000000" w:themeColor="text1"/>
              </w:rPr>
              <w:t>contaminated w</w:t>
            </w:r>
            <w:r>
              <w:rPr>
                <w:color w:val="000000" w:themeColor="text1"/>
              </w:rPr>
              <w:t>/</w:t>
            </w:r>
            <w:r w:rsidRPr="00014B18">
              <w:rPr>
                <w:color w:val="000000" w:themeColor="text1"/>
              </w:rPr>
              <w:t xml:space="preserve"> water, urine, blood, </w:t>
            </w:r>
            <w:r>
              <w:rPr>
                <w:color w:val="000000" w:themeColor="text1"/>
              </w:rPr>
              <w:t xml:space="preserve">&amp; </w:t>
            </w:r>
            <w:r w:rsidRPr="00014B18">
              <w:rPr>
                <w:color w:val="000000" w:themeColor="text1"/>
              </w:rPr>
              <w:t>min 50g.</w:t>
            </w:r>
            <w:r>
              <w:rPr>
                <w:color w:val="000000" w:themeColor="text1"/>
              </w:rPr>
              <w:t xml:space="preserve"> S</w:t>
            </w:r>
            <w:r w:rsidRPr="00014B18">
              <w:rPr>
                <w:color w:val="000000" w:themeColor="text1"/>
              </w:rPr>
              <w:t>uspen</w:t>
            </w:r>
            <w:r>
              <w:rPr>
                <w:color w:val="000000" w:themeColor="text1"/>
              </w:rPr>
              <w:t xml:space="preserve">ded </w:t>
            </w:r>
            <w:r w:rsidRPr="00014B18">
              <w:rPr>
                <w:color w:val="000000" w:themeColor="text1"/>
              </w:rPr>
              <w:t>in saline w</w:t>
            </w:r>
            <w:r>
              <w:rPr>
                <w:color w:val="000000" w:themeColor="text1"/>
              </w:rPr>
              <w:t>/o</w:t>
            </w:r>
            <w:r w:rsidRPr="00014B18">
              <w:rPr>
                <w:color w:val="000000" w:themeColor="text1"/>
              </w:rPr>
              <w:t xml:space="preserve"> preservatives,</w:t>
            </w:r>
          </w:p>
          <w:p w14:paraId="54437E43" w14:textId="77777777" w:rsidR="002C2DF2" w:rsidRDefault="002C2DF2" w:rsidP="002C2DF2">
            <w:pPr>
              <w:rPr>
                <w:color w:val="000000" w:themeColor="text1"/>
              </w:rPr>
            </w:pPr>
            <w:r>
              <w:rPr>
                <w:color w:val="000000" w:themeColor="text1"/>
              </w:rPr>
              <w:t xml:space="preserve">Blended, filtered, </w:t>
            </w:r>
            <w:r w:rsidRPr="00014B18">
              <w:rPr>
                <w:color w:val="000000" w:themeColor="text1"/>
              </w:rPr>
              <w:t>centrifuged, resuspended in</w:t>
            </w:r>
            <w:r>
              <w:rPr>
                <w:color w:val="000000" w:themeColor="text1"/>
              </w:rPr>
              <w:t xml:space="preserve"> </w:t>
            </w:r>
            <w:r w:rsidRPr="00014B18">
              <w:rPr>
                <w:color w:val="000000" w:themeColor="text1"/>
              </w:rPr>
              <w:t xml:space="preserve">saline </w:t>
            </w:r>
            <w:r>
              <w:rPr>
                <w:color w:val="000000" w:themeColor="text1"/>
              </w:rPr>
              <w:t>+</w:t>
            </w:r>
            <w:r w:rsidRPr="00014B18">
              <w:rPr>
                <w:color w:val="000000" w:themeColor="text1"/>
              </w:rPr>
              <w:t xml:space="preserve"> 12.5% glycerol</w:t>
            </w:r>
            <w:r>
              <w:rPr>
                <w:color w:val="000000" w:themeColor="text1"/>
              </w:rPr>
              <w:t xml:space="preserve">. </w:t>
            </w:r>
            <w:r w:rsidRPr="00014B18">
              <w:rPr>
                <w:color w:val="000000" w:themeColor="text1"/>
              </w:rPr>
              <w:t xml:space="preserve">For the capsule formulation, further centrifuged to increase the concentration. </w:t>
            </w:r>
            <w:r>
              <w:rPr>
                <w:color w:val="000000" w:themeColor="text1"/>
              </w:rPr>
              <w:t xml:space="preserve">Abx </w:t>
            </w:r>
            <w:r w:rsidRPr="00014B18">
              <w:rPr>
                <w:color w:val="000000" w:themeColor="text1"/>
              </w:rPr>
              <w:t>discontinued at least 48</w:t>
            </w:r>
            <w:r>
              <w:rPr>
                <w:color w:val="000000" w:themeColor="text1"/>
              </w:rPr>
              <w:t xml:space="preserve">h </w:t>
            </w:r>
            <w:r w:rsidRPr="00014B18">
              <w:rPr>
                <w:color w:val="000000" w:themeColor="text1"/>
              </w:rPr>
              <w:t>before FMT</w:t>
            </w:r>
            <w:r>
              <w:rPr>
                <w:color w:val="000000" w:themeColor="text1"/>
              </w:rPr>
              <w:t xml:space="preserve">, light dinner 12hrs before. For NJ tube: </w:t>
            </w:r>
            <w:r w:rsidRPr="00014B18">
              <w:rPr>
                <w:color w:val="000000" w:themeColor="text1"/>
              </w:rPr>
              <w:t>omeprazole 40 mg</w:t>
            </w:r>
            <w:r>
              <w:rPr>
                <w:color w:val="000000" w:themeColor="text1"/>
              </w:rPr>
              <w:t xml:space="preserve">, all </w:t>
            </w:r>
            <w:r w:rsidRPr="00014B18">
              <w:rPr>
                <w:color w:val="000000" w:themeColor="text1"/>
              </w:rPr>
              <w:t>prep</w:t>
            </w:r>
            <w:r>
              <w:rPr>
                <w:color w:val="000000" w:themeColor="text1"/>
              </w:rPr>
              <w:t>ped</w:t>
            </w:r>
            <w:r w:rsidRPr="00014B18">
              <w:rPr>
                <w:color w:val="000000" w:themeColor="text1"/>
              </w:rPr>
              <w:t xml:space="preserve"> w</w:t>
            </w:r>
            <w:r>
              <w:rPr>
                <w:color w:val="000000" w:themeColor="text1"/>
              </w:rPr>
              <w:t>/</w:t>
            </w:r>
            <w:r w:rsidRPr="00014B18">
              <w:rPr>
                <w:color w:val="000000" w:themeColor="text1"/>
              </w:rPr>
              <w:t xml:space="preserve"> 4L Macrogol 4000</w:t>
            </w:r>
            <w:r>
              <w:rPr>
                <w:color w:val="000000" w:themeColor="text1"/>
              </w:rPr>
              <w:t>. There was another patient who underwent NJ-FMT but was excluded: died of unrelated reasons within one week of FMT.</w:t>
            </w:r>
          </w:p>
          <w:p w14:paraId="3C4FBB57" w14:textId="77777777" w:rsidR="002C2DF2" w:rsidRPr="0020493A" w:rsidRDefault="002C2DF2" w:rsidP="002C2DF2">
            <w:pPr>
              <w:rPr>
                <w:color w:val="000000" w:themeColor="text1"/>
              </w:rPr>
            </w:pPr>
            <w:r>
              <w:rPr>
                <w:color w:val="000000" w:themeColor="text1"/>
              </w:rPr>
              <w:lastRenderedPageBreak/>
              <w:t>Resolution: resolution after 1 or more treatment and no recurrence within 2 months</w:t>
            </w:r>
          </w:p>
        </w:tc>
      </w:tr>
      <w:tr w:rsidR="00DE0E01" w:rsidRPr="0020493A" w14:paraId="29E15D5B" w14:textId="77777777" w:rsidTr="004B42F7">
        <w:trPr>
          <w:trHeight w:val="64"/>
        </w:trPr>
        <w:tc>
          <w:tcPr>
            <w:tcW w:w="533" w:type="pct"/>
            <w:shd w:val="clear" w:color="auto" w:fill="auto"/>
            <w:vAlign w:val="center"/>
          </w:tcPr>
          <w:p w14:paraId="0453D9F5" w14:textId="3B37A974" w:rsidR="00DE0E01" w:rsidRPr="0020493A" w:rsidRDefault="00DE0E01" w:rsidP="00DE0E01">
            <w:pPr>
              <w:rPr>
                <w:color w:val="000000" w:themeColor="text1"/>
              </w:rPr>
            </w:pPr>
            <w:r>
              <w:rPr>
                <w:rFonts w:ascii="Calibri" w:hAnsi="Calibri" w:cs="Calibri"/>
                <w:color w:val="000000"/>
              </w:rPr>
              <w:lastRenderedPageBreak/>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vAlign w:val="center"/>
          </w:tcPr>
          <w:p w14:paraId="1FDD3CEF" w14:textId="77777777" w:rsidR="00DE0E01" w:rsidRDefault="00DE0E01" w:rsidP="00DE0E01">
            <w:pPr>
              <w:rPr>
                <w:color w:val="000000" w:themeColor="text1"/>
              </w:rPr>
            </w:pPr>
            <w:r>
              <w:rPr>
                <w:color w:val="000000" w:themeColor="text1"/>
              </w:rPr>
              <w:t>Delivery method</w:t>
            </w:r>
          </w:p>
          <w:p w14:paraId="057767C2"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vAlign w:val="center"/>
          </w:tcPr>
          <w:p w14:paraId="50D4232A" w14:textId="77777777" w:rsidR="00DE0E01" w:rsidRPr="0020493A" w:rsidRDefault="00DE0E01" w:rsidP="00DE0E01">
            <w:pPr>
              <w:rPr>
                <w:color w:val="000000" w:themeColor="text1"/>
              </w:rPr>
            </w:pPr>
            <w:r>
              <w:rPr>
                <w:color w:val="000000" w:themeColor="text1"/>
              </w:rPr>
              <w:t>27</w:t>
            </w:r>
          </w:p>
        </w:tc>
        <w:tc>
          <w:tcPr>
            <w:tcW w:w="354" w:type="pct"/>
            <w:vAlign w:val="center"/>
          </w:tcPr>
          <w:p w14:paraId="7555EA1B" w14:textId="77777777" w:rsidR="00DE0E01" w:rsidRPr="0020493A" w:rsidRDefault="00DE0E01" w:rsidP="00DE0E01">
            <w:pPr>
              <w:rPr>
                <w:color w:val="000000" w:themeColor="text1"/>
              </w:rPr>
            </w:pPr>
            <w:r>
              <w:rPr>
                <w:color w:val="000000" w:themeColor="text1"/>
              </w:rPr>
              <w:t>2</w:t>
            </w:r>
          </w:p>
        </w:tc>
        <w:tc>
          <w:tcPr>
            <w:tcW w:w="517" w:type="pct"/>
            <w:vAlign w:val="center"/>
          </w:tcPr>
          <w:p w14:paraId="7C030491" w14:textId="77777777" w:rsidR="00DE0E01" w:rsidRDefault="00DE0E01" w:rsidP="00DE0E01">
            <w:pPr>
              <w:rPr>
                <w:color w:val="000000" w:themeColor="text1"/>
              </w:rPr>
            </w:pPr>
            <w:r>
              <w:rPr>
                <w:color w:val="000000" w:themeColor="text1"/>
              </w:rPr>
              <w:t>Colonoscopy: 19 (70%)</w:t>
            </w:r>
          </w:p>
          <w:p w14:paraId="1AD32B22" w14:textId="77777777" w:rsidR="00DE0E01" w:rsidRPr="0020493A" w:rsidRDefault="00DE0E01" w:rsidP="00DE0E01">
            <w:pPr>
              <w:rPr>
                <w:color w:val="000000" w:themeColor="text1"/>
              </w:rPr>
            </w:pPr>
            <w:r>
              <w:rPr>
                <w:color w:val="000000" w:themeColor="text1"/>
              </w:rPr>
              <w:t>EGD: 8 (30%)</w:t>
            </w:r>
          </w:p>
        </w:tc>
        <w:tc>
          <w:tcPr>
            <w:tcW w:w="496" w:type="pct"/>
            <w:vAlign w:val="center"/>
          </w:tcPr>
          <w:p w14:paraId="322A85F4" w14:textId="77777777" w:rsidR="00DE0E01" w:rsidRDefault="00DE0E01" w:rsidP="00DE0E01">
            <w:pPr>
              <w:rPr>
                <w:color w:val="000000" w:themeColor="text1"/>
              </w:rPr>
            </w:pPr>
            <w:r>
              <w:rPr>
                <w:color w:val="000000" w:themeColor="text1"/>
              </w:rPr>
              <w:t>Colonoscopy: 1 (50%)</w:t>
            </w:r>
          </w:p>
          <w:p w14:paraId="2461A9E0" w14:textId="77777777" w:rsidR="00DE0E01" w:rsidRPr="0020493A" w:rsidRDefault="00DE0E01" w:rsidP="00DE0E01">
            <w:pPr>
              <w:rPr>
                <w:color w:val="000000" w:themeColor="text1"/>
              </w:rPr>
            </w:pPr>
            <w:r>
              <w:rPr>
                <w:color w:val="000000" w:themeColor="text1"/>
              </w:rPr>
              <w:t>EGD: 1 (50%)</w:t>
            </w:r>
          </w:p>
        </w:tc>
        <w:tc>
          <w:tcPr>
            <w:tcW w:w="371" w:type="pct"/>
            <w:vAlign w:val="center"/>
          </w:tcPr>
          <w:p w14:paraId="51BEADBF" w14:textId="77777777" w:rsidR="00DE0E01" w:rsidRPr="0020493A" w:rsidRDefault="00DE0E01" w:rsidP="00DE0E01">
            <w:pPr>
              <w:rPr>
                <w:color w:val="000000" w:themeColor="text1"/>
              </w:rPr>
            </w:pPr>
            <w:r>
              <w:rPr>
                <w:color w:val="000000" w:themeColor="text1"/>
              </w:rPr>
              <w:t>p=0.5320</w:t>
            </w:r>
          </w:p>
        </w:tc>
        <w:tc>
          <w:tcPr>
            <w:tcW w:w="1729" w:type="pct"/>
            <w:vAlign w:val="center"/>
          </w:tcPr>
          <w:p w14:paraId="1B1C5B25"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4CE2DC3F"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5C72767" w14:textId="6EC5D99A" w:rsidR="00DC76CB" w:rsidRPr="0020493A" w:rsidRDefault="00DC76CB" w:rsidP="00DC76CB">
            <w:pPr>
              <w:rPr>
                <w:color w:val="000000" w:themeColor="text1"/>
              </w:rPr>
            </w:pPr>
            <w:r>
              <w:rPr>
                <w:rFonts w:ascii="Calibri" w:hAnsi="Calibri" w:cs="Calibri"/>
                <w:color w:val="000000"/>
              </w:rPr>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043F6EDE" w14:textId="77777777" w:rsidR="00DC76CB" w:rsidRPr="0020493A" w:rsidRDefault="00DC76CB" w:rsidP="00DC76CB">
            <w:pPr>
              <w:rPr>
                <w:color w:val="000000" w:themeColor="text1"/>
              </w:rPr>
            </w:pPr>
            <w:r>
              <w:rPr>
                <w:color w:val="000000" w:themeColor="text1"/>
              </w:rPr>
              <w:t xml:space="preserve">Proportion of patients receiving FMT via upper GI </w:t>
            </w:r>
            <w:r w:rsidRPr="00F30210">
              <w:rPr>
                <w:i/>
                <w:iCs/>
                <w:color w:val="000000" w:themeColor="text1"/>
              </w:rPr>
              <w:t>successful vs failed</w:t>
            </w:r>
            <w:r>
              <w:rPr>
                <w:color w:val="000000" w:themeColor="text1"/>
              </w:rPr>
              <w:t xml:space="preserve"> </w:t>
            </w:r>
          </w:p>
        </w:tc>
        <w:tc>
          <w:tcPr>
            <w:tcW w:w="466" w:type="pct"/>
            <w:vAlign w:val="center"/>
          </w:tcPr>
          <w:p w14:paraId="108CE2F7" w14:textId="77777777" w:rsidR="00DC76CB" w:rsidRPr="0020493A" w:rsidRDefault="00DC76CB" w:rsidP="00DC76CB">
            <w:pPr>
              <w:rPr>
                <w:color w:val="000000" w:themeColor="text1"/>
              </w:rPr>
            </w:pPr>
            <w:r>
              <w:rPr>
                <w:color w:val="000000" w:themeColor="text1"/>
              </w:rPr>
              <w:t>140</w:t>
            </w:r>
          </w:p>
        </w:tc>
        <w:tc>
          <w:tcPr>
            <w:tcW w:w="354" w:type="pct"/>
            <w:vAlign w:val="center"/>
          </w:tcPr>
          <w:p w14:paraId="07EBC692" w14:textId="77777777" w:rsidR="00DC76CB" w:rsidRPr="0020493A" w:rsidRDefault="00DC76CB" w:rsidP="00DC76CB">
            <w:pPr>
              <w:rPr>
                <w:color w:val="000000" w:themeColor="text1"/>
              </w:rPr>
            </w:pPr>
            <w:r>
              <w:rPr>
                <w:color w:val="000000" w:themeColor="text1"/>
              </w:rPr>
              <w:t>25</w:t>
            </w:r>
          </w:p>
        </w:tc>
        <w:tc>
          <w:tcPr>
            <w:tcW w:w="517" w:type="pct"/>
            <w:shd w:val="clear" w:color="auto" w:fill="auto"/>
            <w:vAlign w:val="center"/>
          </w:tcPr>
          <w:p w14:paraId="7B2D8249" w14:textId="77777777" w:rsidR="00DC76CB" w:rsidRPr="0020493A" w:rsidRDefault="00DC76CB" w:rsidP="00DC76CB">
            <w:pPr>
              <w:rPr>
                <w:color w:val="000000" w:themeColor="text1"/>
              </w:rPr>
            </w:pPr>
            <w:r w:rsidRPr="00A65C3A">
              <w:rPr>
                <w:color w:val="000000" w:themeColor="text1"/>
              </w:rPr>
              <w:t>4 (2.9)</w:t>
            </w:r>
          </w:p>
        </w:tc>
        <w:tc>
          <w:tcPr>
            <w:tcW w:w="496" w:type="pct"/>
            <w:shd w:val="clear" w:color="auto" w:fill="auto"/>
            <w:vAlign w:val="center"/>
          </w:tcPr>
          <w:p w14:paraId="1BEC3404" w14:textId="77777777" w:rsidR="00DC76CB" w:rsidRPr="0020493A" w:rsidRDefault="00DC76CB" w:rsidP="00DC76CB">
            <w:pPr>
              <w:rPr>
                <w:color w:val="000000" w:themeColor="text1"/>
              </w:rPr>
            </w:pPr>
            <w:r w:rsidRPr="00A65C3A">
              <w:rPr>
                <w:color w:val="000000" w:themeColor="text1"/>
              </w:rPr>
              <w:t>6 (24.0)</w:t>
            </w:r>
          </w:p>
        </w:tc>
        <w:tc>
          <w:tcPr>
            <w:tcW w:w="371" w:type="pct"/>
            <w:shd w:val="clear" w:color="auto" w:fill="auto"/>
            <w:vAlign w:val="center"/>
          </w:tcPr>
          <w:p w14:paraId="4F943CEB" w14:textId="77777777" w:rsidR="00DC76CB" w:rsidRPr="0020493A" w:rsidRDefault="00DC76CB" w:rsidP="00DC76CB">
            <w:pPr>
              <w:rPr>
                <w:color w:val="000000" w:themeColor="text1"/>
              </w:rPr>
            </w:pPr>
            <w:r w:rsidRPr="00A65C3A">
              <w:rPr>
                <w:color w:val="000000" w:themeColor="text1"/>
              </w:rPr>
              <w:t>p</w:t>
            </w:r>
            <w:r>
              <w:rPr>
                <w:color w:val="000000" w:themeColor="text1"/>
              </w:rPr>
              <w:t>&lt;</w:t>
            </w:r>
            <w:r w:rsidRPr="00A65C3A">
              <w:rPr>
                <w:color w:val="000000" w:themeColor="text1"/>
              </w:rPr>
              <w:t>0.</w:t>
            </w:r>
            <w:r>
              <w:rPr>
                <w:color w:val="000000" w:themeColor="text1"/>
              </w:rPr>
              <w:t>001</w:t>
            </w:r>
          </w:p>
        </w:tc>
        <w:tc>
          <w:tcPr>
            <w:tcW w:w="1729" w:type="pct"/>
            <w:vAlign w:val="center"/>
          </w:tcPr>
          <w:p w14:paraId="04F1D772" w14:textId="77777777" w:rsidR="00DC76CB" w:rsidRPr="0020493A" w:rsidRDefault="00DC76CB" w:rsidP="00DC76CB">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tr w:rsidR="00DC76CB" w:rsidRPr="0020493A" w14:paraId="113188F2" w14:textId="77777777" w:rsidTr="004B42F7">
        <w:trPr>
          <w:trHeight w:val="64"/>
        </w:trPr>
        <w:tc>
          <w:tcPr>
            <w:tcW w:w="533" w:type="pct"/>
            <w:shd w:val="clear" w:color="auto" w:fill="auto"/>
            <w:vAlign w:val="center"/>
          </w:tcPr>
          <w:p w14:paraId="362840B1" w14:textId="0AFFFE98" w:rsidR="00DC76CB" w:rsidRPr="0020493A" w:rsidRDefault="00DC76CB" w:rsidP="00DC76CB">
            <w:pPr>
              <w:rPr>
                <w:color w:val="000000" w:themeColor="text1"/>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41469E0B" w14:textId="77777777" w:rsidR="00DC76CB" w:rsidRDefault="00DC76CB" w:rsidP="00DC76CB">
            <w:pPr>
              <w:rPr>
                <w:color w:val="000000" w:themeColor="text1"/>
              </w:rPr>
            </w:pPr>
            <w:r>
              <w:rPr>
                <w:color w:val="000000" w:themeColor="text1"/>
              </w:rPr>
              <w:t>OR of failure at 30d</w:t>
            </w:r>
          </w:p>
          <w:p w14:paraId="4D29DA5F" w14:textId="77777777" w:rsidR="00DC76CB" w:rsidRPr="0020493A" w:rsidRDefault="00DC76CB" w:rsidP="00DC76CB">
            <w:pPr>
              <w:rPr>
                <w:color w:val="000000" w:themeColor="text1"/>
              </w:rPr>
            </w:pPr>
            <w:r>
              <w:rPr>
                <w:i/>
                <w:iCs/>
                <w:color w:val="000000" w:themeColor="text1"/>
              </w:rPr>
              <w:t>Upper GIT vs other methods</w:t>
            </w:r>
          </w:p>
        </w:tc>
        <w:tc>
          <w:tcPr>
            <w:tcW w:w="466" w:type="pct"/>
            <w:vAlign w:val="center"/>
          </w:tcPr>
          <w:p w14:paraId="59AB4833" w14:textId="77777777" w:rsidR="00DC76CB" w:rsidRPr="0020493A" w:rsidRDefault="00DC76CB" w:rsidP="00DC76CB">
            <w:pPr>
              <w:rPr>
                <w:color w:val="000000" w:themeColor="text1"/>
              </w:rPr>
            </w:pPr>
            <w:r>
              <w:rPr>
                <w:color w:val="000000" w:themeColor="text1"/>
              </w:rPr>
              <w:t>49</w:t>
            </w:r>
          </w:p>
        </w:tc>
        <w:tc>
          <w:tcPr>
            <w:tcW w:w="354" w:type="pct"/>
            <w:vAlign w:val="center"/>
          </w:tcPr>
          <w:p w14:paraId="1AFDB6A1" w14:textId="77777777" w:rsidR="00DC76CB" w:rsidRPr="0020493A" w:rsidRDefault="00DC76CB" w:rsidP="00DC76CB">
            <w:pPr>
              <w:rPr>
                <w:color w:val="000000" w:themeColor="text1"/>
              </w:rPr>
            </w:pPr>
            <w:r>
              <w:rPr>
                <w:color w:val="000000" w:themeColor="text1"/>
              </w:rPr>
              <w:t>191</w:t>
            </w:r>
          </w:p>
        </w:tc>
        <w:tc>
          <w:tcPr>
            <w:tcW w:w="1384" w:type="pct"/>
            <w:gridSpan w:val="3"/>
            <w:vAlign w:val="center"/>
          </w:tcPr>
          <w:p w14:paraId="1253F9C2" w14:textId="77777777" w:rsidR="00DC76CB" w:rsidRDefault="00DC76CB" w:rsidP="00DC76CB">
            <w:pPr>
              <w:rPr>
                <w:color w:val="000000" w:themeColor="text1"/>
              </w:rPr>
            </w:pPr>
            <w:r w:rsidRPr="00D45624">
              <w:rPr>
                <w:color w:val="000000" w:themeColor="text1"/>
              </w:rPr>
              <w:t>UV: OR=NR, p=0.2</w:t>
            </w:r>
            <w:r>
              <w:rPr>
                <w:color w:val="000000" w:themeColor="text1"/>
              </w:rPr>
              <w:t>14</w:t>
            </w:r>
            <w:r w:rsidRPr="00D45624">
              <w:rPr>
                <w:color w:val="000000" w:themeColor="text1"/>
              </w:rPr>
              <w:t xml:space="preserve"> </w:t>
            </w:r>
          </w:p>
          <w:p w14:paraId="3AA154F4" w14:textId="77777777" w:rsidR="00DC76CB" w:rsidRPr="0020493A" w:rsidRDefault="00DC76CB" w:rsidP="00DC76CB">
            <w:pPr>
              <w:rPr>
                <w:color w:val="000000" w:themeColor="text1"/>
              </w:rPr>
            </w:pPr>
            <w:r w:rsidRPr="00D45624">
              <w:rPr>
                <w:color w:val="000000" w:themeColor="text1"/>
              </w:rPr>
              <w:t>MV: n/a – not significant at UV</w:t>
            </w:r>
          </w:p>
        </w:tc>
        <w:tc>
          <w:tcPr>
            <w:tcW w:w="1729" w:type="pct"/>
            <w:vAlign w:val="center"/>
          </w:tcPr>
          <w:p w14:paraId="5A44E76F"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206F8284"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70EEB8B9" w14:textId="77777777" w:rsidR="00DC76CB" w:rsidRPr="0020493A" w:rsidRDefault="00DC76CB" w:rsidP="00DC76CB">
            <w:pPr>
              <w:rPr>
                <w:color w:val="000000" w:themeColor="text1"/>
              </w:rPr>
            </w:pPr>
            <w:r>
              <w:rPr>
                <w:color w:val="000000" w:themeColor="text1"/>
              </w:rPr>
              <w:t>UV=univariate, MV=multivariate</w:t>
            </w:r>
          </w:p>
        </w:tc>
      </w:tr>
      <w:tr w:rsidR="00DC76CB" w:rsidRPr="0020493A" w14:paraId="10EC8707" w14:textId="77777777" w:rsidTr="004B42F7">
        <w:trPr>
          <w:trHeight w:val="64"/>
        </w:trPr>
        <w:tc>
          <w:tcPr>
            <w:tcW w:w="533" w:type="pct"/>
            <w:shd w:val="clear" w:color="auto" w:fill="auto"/>
            <w:vAlign w:val="center"/>
          </w:tcPr>
          <w:p w14:paraId="345F6995" w14:textId="3B063CBF" w:rsidR="00DC76CB" w:rsidRPr="00E8302E" w:rsidRDefault="00DC76CB" w:rsidP="00DC76CB">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4B623F69" w14:textId="77777777" w:rsidR="00DC76CB" w:rsidRPr="00E8302E" w:rsidRDefault="00DC76CB" w:rsidP="00DC76CB">
            <w:pPr>
              <w:rPr>
                <w:color w:val="000000" w:themeColor="text1"/>
              </w:rPr>
            </w:pPr>
            <w:r w:rsidRPr="00E8302E">
              <w:rPr>
                <w:color w:val="000000" w:themeColor="text1"/>
              </w:rPr>
              <w:t xml:space="preserve">Proportion of patients with lower GI delivery </w:t>
            </w:r>
            <w:r w:rsidRPr="00E8302E">
              <w:rPr>
                <w:i/>
                <w:iCs/>
                <w:color w:val="000000" w:themeColor="text1"/>
              </w:rPr>
              <w:t>relapsed vs cured within 2m</w:t>
            </w:r>
          </w:p>
        </w:tc>
        <w:tc>
          <w:tcPr>
            <w:tcW w:w="466" w:type="pct"/>
            <w:vAlign w:val="center"/>
          </w:tcPr>
          <w:p w14:paraId="13278786" w14:textId="77777777" w:rsidR="00DC76CB" w:rsidRPr="00E8302E" w:rsidRDefault="00DC76CB" w:rsidP="00DC76CB">
            <w:pPr>
              <w:rPr>
                <w:color w:val="000000" w:themeColor="text1"/>
              </w:rPr>
            </w:pPr>
            <w:r w:rsidRPr="00E8302E">
              <w:rPr>
                <w:color w:val="000000" w:themeColor="text1"/>
              </w:rPr>
              <w:t>13</w:t>
            </w:r>
          </w:p>
        </w:tc>
        <w:tc>
          <w:tcPr>
            <w:tcW w:w="354" w:type="pct"/>
            <w:vAlign w:val="center"/>
          </w:tcPr>
          <w:p w14:paraId="6E86D421" w14:textId="77777777" w:rsidR="00DC76CB" w:rsidRPr="00E8302E" w:rsidRDefault="00DC76CB" w:rsidP="00DC76CB">
            <w:pPr>
              <w:rPr>
                <w:color w:val="000000" w:themeColor="text1"/>
              </w:rPr>
            </w:pPr>
            <w:r w:rsidRPr="00E8302E">
              <w:rPr>
                <w:color w:val="000000" w:themeColor="text1"/>
              </w:rPr>
              <w:t>116</w:t>
            </w:r>
          </w:p>
        </w:tc>
        <w:tc>
          <w:tcPr>
            <w:tcW w:w="517" w:type="pct"/>
            <w:vAlign w:val="center"/>
          </w:tcPr>
          <w:p w14:paraId="4584D586" w14:textId="77777777" w:rsidR="00DC76CB" w:rsidRPr="00E8302E" w:rsidRDefault="00DC76CB" w:rsidP="00DC76CB">
            <w:pPr>
              <w:rPr>
                <w:color w:val="000000" w:themeColor="text1"/>
              </w:rPr>
            </w:pPr>
            <w:r w:rsidRPr="00E8302E">
              <w:rPr>
                <w:color w:val="000000" w:themeColor="text1"/>
              </w:rPr>
              <w:t>3 (23%)</w:t>
            </w:r>
          </w:p>
        </w:tc>
        <w:tc>
          <w:tcPr>
            <w:tcW w:w="496" w:type="pct"/>
            <w:vAlign w:val="center"/>
          </w:tcPr>
          <w:p w14:paraId="14003FF0" w14:textId="77777777" w:rsidR="00DC76CB" w:rsidRPr="00E8302E" w:rsidRDefault="00DC76CB" w:rsidP="00DC76CB">
            <w:pPr>
              <w:rPr>
                <w:color w:val="000000" w:themeColor="text1"/>
              </w:rPr>
            </w:pPr>
            <w:r w:rsidRPr="00E8302E">
              <w:rPr>
                <w:color w:val="000000" w:themeColor="text1"/>
              </w:rPr>
              <w:t xml:space="preserve">9 (8%) </w:t>
            </w:r>
          </w:p>
        </w:tc>
        <w:tc>
          <w:tcPr>
            <w:tcW w:w="371" w:type="pct"/>
            <w:vAlign w:val="center"/>
          </w:tcPr>
          <w:p w14:paraId="68A18DE3" w14:textId="77777777" w:rsidR="00DC76CB" w:rsidRPr="00E8302E" w:rsidRDefault="00DC76CB" w:rsidP="00DC76CB">
            <w:pPr>
              <w:rPr>
                <w:color w:val="000000" w:themeColor="text1"/>
              </w:rPr>
            </w:pPr>
            <w:r w:rsidRPr="00E8302E">
              <w:rPr>
                <w:color w:val="000000" w:themeColor="text1"/>
              </w:rPr>
              <w:t>OR 3.6 [0.8-15.3], p=0.10</w:t>
            </w:r>
          </w:p>
        </w:tc>
        <w:tc>
          <w:tcPr>
            <w:tcW w:w="1729" w:type="pct"/>
            <w:vAlign w:val="center"/>
          </w:tcPr>
          <w:p w14:paraId="18CD240B" w14:textId="77777777" w:rsidR="00DC76CB" w:rsidRPr="0020493A" w:rsidRDefault="00DC76CB" w:rsidP="00DC76CB">
            <w:pPr>
              <w:rPr>
                <w:color w:val="000000" w:themeColor="text1"/>
              </w:rPr>
            </w:pPr>
            <w:r w:rsidRPr="00E8302E">
              <w:rPr>
                <w:color w:val="000000" w:themeColor="text1"/>
              </w:rPr>
              <w:t>The majority of FMTs (127/143,</w:t>
            </w:r>
            <w:r>
              <w:rPr>
                <w:color w:val="000000" w:themeColor="text1"/>
              </w:rPr>
              <w:t xml:space="preserve"> </w:t>
            </w:r>
            <w:r w:rsidRPr="00E8302E">
              <w:rPr>
                <w:color w:val="000000" w:themeColor="text1"/>
              </w:rPr>
              <w:t>89%) were infused through a duodenal tube. FMT via</w:t>
            </w:r>
            <w:r>
              <w:rPr>
                <w:color w:val="000000" w:themeColor="text1"/>
              </w:rPr>
              <w:t xml:space="preserve"> </w:t>
            </w:r>
            <w:r w:rsidRPr="00E8302E">
              <w:rPr>
                <w:color w:val="000000" w:themeColor="text1"/>
              </w:rPr>
              <w:t>the lower gastro-intestinal route was performed by</w:t>
            </w:r>
            <w:r>
              <w:rPr>
                <w:color w:val="000000" w:themeColor="text1"/>
              </w:rPr>
              <w:t xml:space="preserve"> </w:t>
            </w:r>
            <w:r w:rsidRPr="00E8302E">
              <w:rPr>
                <w:color w:val="000000" w:themeColor="text1"/>
              </w:rPr>
              <w:t>colonoscopy because of motility disorders (n</w:t>
            </w:r>
            <w:r>
              <w:rPr>
                <w:color w:val="000000" w:themeColor="text1"/>
              </w:rPr>
              <w:t>=</w:t>
            </w:r>
            <w:r w:rsidRPr="00E8302E">
              <w:rPr>
                <w:color w:val="000000" w:themeColor="text1"/>
              </w:rPr>
              <w:t>4), an</w:t>
            </w:r>
            <w:r>
              <w:rPr>
                <w:color w:val="000000" w:themeColor="text1"/>
              </w:rPr>
              <w:t xml:space="preserve"> </w:t>
            </w:r>
            <w:r w:rsidRPr="00E8302E">
              <w:rPr>
                <w:color w:val="000000" w:themeColor="text1"/>
              </w:rPr>
              <w:t>already planned colonoscopy to rule out IBD (n</w:t>
            </w:r>
            <w:r>
              <w:rPr>
                <w:color w:val="000000" w:themeColor="text1"/>
              </w:rPr>
              <w:t>=</w:t>
            </w:r>
            <w:r w:rsidRPr="00E8302E">
              <w:rPr>
                <w:color w:val="000000" w:themeColor="text1"/>
              </w:rPr>
              <w:t>8);</w:t>
            </w:r>
            <w:r>
              <w:rPr>
                <w:color w:val="000000" w:themeColor="text1"/>
              </w:rPr>
              <w:t xml:space="preserve"> </w:t>
            </w:r>
            <w:r w:rsidRPr="00E8302E">
              <w:rPr>
                <w:color w:val="000000" w:themeColor="text1"/>
              </w:rPr>
              <w:t>or sigmoidoscopy because of an ileus due to severe CDI</w:t>
            </w:r>
            <w:r>
              <w:rPr>
                <w:color w:val="000000" w:themeColor="text1"/>
              </w:rPr>
              <w:t xml:space="preserve"> </w:t>
            </w:r>
            <w:r w:rsidRPr="00E8302E">
              <w:rPr>
                <w:color w:val="000000" w:themeColor="text1"/>
              </w:rPr>
              <w:t>(n</w:t>
            </w:r>
            <w:r>
              <w:rPr>
                <w:color w:val="000000" w:themeColor="text1"/>
              </w:rPr>
              <w:t>=</w:t>
            </w:r>
            <w:r w:rsidRPr="00E8302E">
              <w:rPr>
                <w:color w:val="000000" w:themeColor="text1"/>
              </w:rPr>
              <w:t>4).</w:t>
            </w:r>
          </w:p>
        </w:tc>
      </w:tr>
      <w:tr w:rsidR="00DC76CB" w:rsidRPr="0020493A" w14:paraId="6FC39B8F" w14:textId="77777777" w:rsidTr="004B42F7">
        <w:trPr>
          <w:trHeight w:val="64"/>
        </w:trPr>
        <w:tc>
          <w:tcPr>
            <w:tcW w:w="533" w:type="pct"/>
            <w:shd w:val="clear" w:color="auto" w:fill="auto"/>
            <w:vAlign w:val="center"/>
          </w:tcPr>
          <w:p w14:paraId="5D04C087" w14:textId="60F3CF82" w:rsidR="00DC76CB" w:rsidRPr="0020493A" w:rsidRDefault="00DC76CB" w:rsidP="00DC76CB">
            <w:pPr>
              <w:rPr>
                <w:color w:val="000000" w:themeColor="text1"/>
              </w:rPr>
            </w:pPr>
            <w:r w:rsidRPr="00CF4F04">
              <w:rPr>
                <w:rFonts w:ascii="Calibri" w:eastAsia="Times New Roman" w:hAnsi="Calibri" w:cs="Calibri"/>
                <w:color w:val="000000"/>
                <w:lang w:eastAsia="en-GB"/>
              </w:rPr>
              <w:t>Yoon</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26</w:t>
            </w:r>
          </w:p>
        </w:tc>
        <w:tc>
          <w:tcPr>
            <w:tcW w:w="534" w:type="pct"/>
            <w:tcBorders>
              <w:top w:val="single" w:sz="4" w:space="0" w:color="auto"/>
              <w:left w:val="single" w:sz="4" w:space="0" w:color="auto"/>
              <w:bottom w:val="single" w:sz="4" w:space="0" w:color="auto"/>
              <w:right w:val="single" w:sz="4" w:space="0" w:color="auto"/>
            </w:tcBorders>
            <w:vAlign w:val="center"/>
          </w:tcPr>
          <w:p w14:paraId="1A5AE299" w14:textId="77777777" w:rsidR="00DC76CB" w:rsidRDefault="00DC76CB" w:rsidP="00DC76CB">
            <w:pPr>
              <w:rPr>
                <w:color w:val="000000" w:themeColor="text1"/>
              </w:rPr>
            </w:pPr>
            <w:r>
              <w:rPr>
                <w:color w:val="000000" w:themeColor="text1"/>
              </w:rPr>
              <w:t xml:space="preserve">Proportion of patients who responded to 1 or more </w:t>
            </w:r>
            <w:proofErr w:type="gramStart"/>
            <w:r>
              <w:rPr>
                <w:color w:val="000000" w:themeColor="text1"/>
              </w:rPr>
              <w:t>FMT</w:t>
            </w:r>
            <w:proofErr w:type="gramEnd"/>
          </w:p>
          <w:p w14:paraId="2BB3BC1C" w14:textId="77777777" w:rsidR="00DC76CB" w:rsidRPr="0097477E" w:rsidRDefault="00DC76CB" w:rsidP="00DC76CB">
            <w:pPr>
              <w:rPr>
                <w:i/>
                <w:iCs/>
                <w:color w:val="000000" w:themeColor="text1"/>
              </w:rPr>
            </w:pPr>
            <w:r w:rsidRPr="0097477E">
              <w:rPr>
                <w:i/>
                <w:iCs/>
                <w:color w:val="000000" w:themeColor="text1"/>
              </w:rPr>
              <w:lastRenderedPageBreak/>
              <w:t>Antegrade vs retrograde delivery</w:t>
            </w:r>
          </w:p>
        </w:tc>
        <w:tc>
          <w:tcPr>
            <w:tcW w:w="466" w:type="pct"/>
            <w:vAlign w:val="center"/>
          </w:tcPr>
          <w:p w14:paraId="29443E50" w14:textId="77777777" w:rsidR="00DC76CB" w:rsidRPr="0020493A" w:rsidRDefault="00DC76CB" w:rsidP="00DC76CB">
            <w:pPr>
              <w:rPr>
                <w:color w:val="000000" w:themeColor="text1"/>
              </w:rPr>
            </w:pPr>
            <w:r>
              <w:rPr>
                <w:color w:val="000000" w:themeColor="text1"/>
              </w:rPr>
              <w:lastRenderedPageBreak/>
              <w:t>9</w:t>
            </w:r>
          </w:p>
        </w:tc>
        <w:tc>
          <w:tcPr>
            <w:tcW w:w="354" w:type="pct"/>
            <w:vAlign w:val="center"/>
          </w:tcPr>
          <w:p w14:paraId="3A17491F" w14:textId="77777777" w:rsidR="00DC76CB" w:rsidRPr="0020493A" w:rsidRDefault="00DC76CB" w:rsidP="00DC76CB">
            <w:pPr>
              <w:rPr>
                <w:color w:val="000000" w:themeColor="text1"/>
              </w:rPr>
            </w:pPr>
            <w:r>
              <w:rPr>
                <w:color w:val="000000" w:themeColor="text1"/>
              </w:rPr>
              <w:t>11</w:t>
            </w:r>
          </w:p>
        </w:tc>
        <w:tc>
          <w:tcPr>
            <w:tcW w:w="517" w:type="pct"/>
            <w:vAlign w:val="center"/>
          </w:tcPr>
          <w:p w14:paraId="2A5CFDBC" w14:textId="77777777" w:rsidR="00DC76CB" w:rsidRPr="0020493A" w:rsidRDefault="00DC76CB" w:rsidP="00DC76CB">
            <w:pPr>
              <w:rPr>
                <w:color w:val="000000" w:themeColor="text1"/>
              </w:rPr>
            </w:pPr>
            <w:r>
              <w:rPr>
                <w:color w:val="000000" w:themeColor="text1"/>
              </w:rPr>
              <w:t>6 (66.7%)</w:t>
            </w:r>
          </w:p>
        </w:tc>
        <w:tc>
          <w:tcPr>
            <w:tcW w:w="496" w:type="pct"/>
            <w:vAlign w:val="center"/>
          </w:tcPr>
          <w:p w14:paraId="4C7ED61C" w14:textId="77777777" w:rsidR="00DC76CB" w:rsidRPr="0020493A" w:rsidRDefault="00DC76CB" w:rsidP="00DC76CB">
            <w:pPr>
              <w:rPr>
                <w:color w:val="000000" w:themeColor="text1"/>
              </w:rPr>
            </w:pPr>
            <w:r>
              <w:rPr>
                <w:color w:val="000000" w:themeColor="text1"/>
              </w:rPr>
              <w:t>9 (81.8%)</w:t>
            </w:r>
          </w:p>
        </w:tc>
        <w:tc>
          <w:tcPr>
            <w:tcW w:w="371" w:type="pct"/>
            <w:vAlign w:val="center"/>
          </w:tcPr>
          <w:p w14:paraId="38E8CE95" w14:textId="77777777" w:rsidR="00DC76CB" w:rsidRPr="0020493A" w:rsidRDefault="00DC76CB" w:rsidP="00DC76CB">
            <w:pPr>
              <w:rPr>
                <w:color w:val="000000" w:themeColor="text1"/>
              </w:rPr>
            </w:pPr>
            <w:r>
              <w:rPr>
                <w:color w:val="000000" w:themeColor="text1"/>
              </w:rPr>
              <w:t>p=0.617</w:t>
            </w:r>
          </w:p>
        </w:tc>
        <w:tc>
          <w:tcPr>
            <w:tcW w:w="1729" w:type="pct"/>
            <w:vAlign w:val="center"/>
          </w:tcPr>
          <w:p w14:paraId="5649FEDF" w14:textId="77777777" w:rsidR="00DC76CB" w:rsidRPr="0020493A" w:rsidRDefault="00DC76CB" w:rsidP="00DC76CB">
            <w:pPr>
              <w:rPr>
                <w:color w:val="000000" w:themeColor="text1"/>
              </w:rPr>
            </w:pPr>
            <w:r w:rsidRPr="0097477E">
              <w:rPr>
                <w:color w:val="000000" w:themeColor="text1"/>
              </w:rPr>
              <w:t xml:space="preserve">Patients </w:t>
            </w:r>
            <w:r>
              <w:rPr>
                <w:color w:val="000000" w:themeColor="text1"/>
              </w:rPr>
              <w:t>were</w:t>
            </w:r>
            <w:r w:rsidRPr="0097477E">
              <w:rPr>
                <w:color w:val="000000" w:themeColor="text1"/>
              </w:rPr>
              <w:t xml:space="preserve"> w/ </w:t>
            </w:r>
            <w:r>
              <w:rPr>
                <w:color w:val="000000" w:themeColor="text1"/>
              </w:rPr>
              <w:t xml:space="preserve">recurrent or fulminant </w:t>
            </w:r>
            <w:r w:rsidRPr="0097477E">
              <w:rPr>
                <w:color w:val="000000" w:themeColor="text1"/>
              </w:rPr>
              <w:t>CDI, excluding immunocompromised and cirrhosis patients</w:t>
            </w:r>
            <w:r>
              <w:rPr>
                <w:color w:val="000000" w:themeColor="text1"/>
              </w:rPr>
              <w:t xml:space="preserve">. Most donors were family members of the recipients but not all. </w:t>
            </w:r>
          </w:p>
        </w:tc>
      </w:tr>
      <w:tr w:rsidR="002C2DF2" w:rsidRPr="0020493A" w14:paraId="636D4927" w14:textId="77777777" w:rsidTr="004B42F7">
        <w:trPr>
          <w:trHeight w:val="64"/>
        </w:trPr>
        <w:tc>
          <w:tcPr>
            <w:tcW w:w="533" w:type="pct"/>
            <w:shd w:val="clear" w:color="auto" w:fill="auto"/>
            <w:vAlign w:val="center"/>
          </w:tcPr>
          <w:p w14:paraId="3E33A207" w14:textId="6C3A09F7"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Vigvari</w:t>
            </w:r>
            <w:proofErr w:type="spellEnd"/>
            <w:r w:rsidRPr="00CF4F04">
              <w:rPr>
                <w:rFonts w:ascii="Calibri" w:eastAsia="Times New Roman" w:hAnsi="Calibri" w:cs="Calibri"/>
                <w:color w:val="000000"/>
                <w:lang w:eastAsia="en-GB"/>
              </w:rPr>
              <w:t xml:space="preserve"> 2019</w:t>
            </w:r>
            <w:r w:rsidRPr="002C2DF2">
              <w:rPr>
                <w:rFonts w:ascii="Calibri" w:eastAsia="Times New Roman" w:hAnsi="Calibri" w:cs="Calibri"/>
                <w:color w:val="000000"/>
                <w:vertAlign w:val="superscript"/>
                <w:lang w:eastAsia="en-GB"/>
              </w:rPr>
              <w:t>95</w:t>
            </w:r>
          </w:p>
        </w:tc>
        <w:tc>
          <w:tcPr>
            <w:tcW w:w="534" w:type="pct"/>
            <w:tcBorders>
              <w:top w:val="single" w:sz="4" w:space="0" w:color="auto"/>
              <w:left w:val="single" w:sz="4" w:space="0" w:color="auto"/>
              <w:bottom w:val="single" w:sz="4" w:space="0" w:color="auto"/>
              <w:right w:val="single" w:sz="4" w:space="0" w:color="auto"/>
            </w:tcBorders>
            <w:vAlign w:val="center"/>
          </w:tcPr>
          <w:p w14:paraId="5DDBC1BB" w14:textId="77777777" w:rsidR="002C2DF2" w:rsidRPr="0020493A" w:rsidRDefault="002C2DF2" w:rsidP="002C2DF2">
            <w:pPr>
              <w:rPr>
                <w:color w:val="000000" w:themeColor="text1"/>
              </w:rPr>
            </w:pPr>
            <w:r>
              <w:rPr>
                <w:color w:val="000000" w:themeColor="text1"/>
              </w:rPr>
              <w:t>Proportion of patients who responded to 1 FMT and had no recurrence in 6 weeks</w:t>
            </w:r>
          </w:p>
        </w:tc>
        <w:tc>
          <w:tcPr>
            <w:tcW w:w="466" w:type="pct"/>
            <w:vAlign w:val="center"/>
          </w:tcPr>
          <w:p w14:paraId="52A3FEF2" w14:textId="77777777" w:rsidR="002C2DF2" w:rsidRPr="0020493A" w:rsidRDefault="002C2DF2" w:rsidP="002C2DF2">
            <w:pPr>
              <w:rPr>
                <w:color w:val="000000" w:themeColor="text1"/>
              </w:rPr>
            </w:pPr>
            <w:r>
              <w:rPr>
                <w:color w:val="000000" w:themeColor="text1"/>
              </w:rPr>
              <w:t>44</w:t>
            </w:r>
          </w:p>
        </w:tc>
        <w:tc>
          <w:tcPr>
            <w:tcW w:w="354" w:type="pct"/>
            <w:vAlign w:val="center"/>
          </w:tcPr>
          <w:p w14:paraId="787865D9" w14:textId="77777777" w:rsidR="002C2DF2" w:rsidRPr="0020493A" w:rsidRDefault="002C2DF2" w:rsidP="002C2DF2">
            <w:pPr>
              <w:rPr>
                <w:color w:val="000000" w:themeColor="text1"/>
              </w:rPr>
            </w:pPr>
            <w:r>
              <w:rPr>
                <w:color w:val="000000" w:themeColor="text1"/>
              </w:rPr>
              <w:t>16</w:t>
            </w:r>
          </w:p>
        </w:tc>
        <w:tc>
          <w:tcPr>
            <w:tcW w:w="517" w:type="pct"/>
            <w:vAlign w:val="center"/>
          </w:tcPr>
          <w:p w14:paraId="3DE8312A" w14:textId="77777777" w:rsidR="002C2DF2" w:rsidRPr="0020493A" w:rsidRDefault="002C2DF2" w:rsidP="002C2DF2">
            <w:pPr>
              <w:rPr>
                <w:color w:val="000000" w:themeColor="text1"/>
              </w:rPr>
            </w:pPr>
            <w:r>
              <w:rPr>
                <w:color w:val="000000" w:themeColor="text1"/>
              </w:rPr>
              <w:t>39 (88.6%)</w:t>
            </w:r>
          </w:p>
        </w:tc>
        <w:tc>
          <w:tcPr>
            <w:tcW w:w="496" w:type="pct"/>
            <w:vAlign w:val="center"/>
          </w:tcPr>
          <w:p w14:paraId="0FB2F180" w14:textId="77777777" w:rsidR="002C2DF2" w:rsidRPr="0020493A" w:rsidRDefault="002C2DF2" w:rsidP="002C2DF2">
            <w:pPr>
              <w:rPr>
                <w:color w:val="000000" w:themeColor="text1"/>
              </w:rPr>
            </w:pPr>
            <w:r>
              <w:rPr>
                <w:color w:val="000000" w:themeColor="text1"/>
              </w:rPr>
              <w:t>16 (100%)</w:t>
            </w:r>
          </w:p>
        </w:tc>
        <w:tc>
          <w:tcPr>
            <w:tcW w:w="371" w:type="pct"/>
            <w:vAlign w:val="center"/>
          </w:tcPr>
          <w:p w14:paraId="5EE77BC9" w14:textId="77777777" w:rsidR="002C2DF2" w:rsidRPr="0020493A" w:rsidRDefault="002C2DF2" w:rsidP="002C2DF2">
            <w:pPr>
              <w:rPr>
                <w:color w:val="000000" w:themeColor="text1"/>
              </w:rPr>
            </w:pPr>
            <w:r>
              <w:rPr>
                <w:color w:val="000000" w:themeColor="text1"/>
              </w:rPr>
              <w:t>p=0</w:t>
            </w:r>
            <w:r w:rsidRPr="00887055">
              <w:rPr>
                <w:color w:val="000000" w:themeColor="text1"/>
              </w:rPr>
              <w:t>.3113,</w:t>
            </w:r>
          </w:p>
        </w:tc>
        <w:tc>
          <w:tcPr>
            <w:tcW w:w="1729" w:type="pct"/>
            <w:vAlign w:val="center"/>
          </w:tcPr>
          <w:p w14:paraId="7184C860" w14:textId="77777777" w:rsidR="002C2DF2" w:rsidRDefault="002C2DF2" w:rsidP="002C2DF2">
            <w:pPr>
              <w:rPr>
                <w:color w:val="000000" w:themeColor="text1"/>
              </w:rPr>
            </w:pPr>
            <w:r>
              <w:rPr>
                <w:color w:val="000000" w:themeColor="text1"/>
              </w:rPr>
              <w:t>Upper NG vs upper ND. authors reported that resolution of diarrhoea occurred in all patients: within 24hrs for ND group and 48hrs for NG group. In ND group: on patient had recurrent diarrhoea but CD toxin negative. Diagnosed with IBS later. Patients in NG group who did not respond to 1</w:t>
            </w:r>
            <w:r w:rsidRPr="00887055">
              <w:rPr>
                <w:color w:val="000000" w:themeColor="text1"/>
                <w:vertAlign w:val="superscript"/>
              </w:rPr>
              <w:t>st</w:t>
            </w:r>
            <w:r>
              <w:rPr>
                <w:color w:val="000000" w:themeColor="text1"/>
              </w:rPr>
              <w:t xml:space="preserve"> FMT were &gt;75y and all had underlying severe </w:t>
            </w:r>
            <w:proofErr w:type="gramStart"/>
            <w:r>
              <w:rPr>
                <w:color w:val="000000" w:themeColor="text1"/>
              </w:rPr>
              <w:t>conditions</w:t>
            </w:r>
            <w:proofErr w:type="gramEnd"/>
          </w:p>
          <w:p w14:paraId="0E07FC78" w14:textId="77777777" w:rsidR="002C2DF2" w:rsidRPr="0020493A" w:rsidRDefault="002C2DF2" w:rsidP="002C2DF2">
            <w:pPr>
              <w:rPr>
                <w:color w:val="000000" w:themeColor="text1"/>
              </w:rPr>
            </w:pPr>
            <w:r>
              <w:rPr>
                <w:color w:val="000000" w:themeColor="text1"/>
              </w:rPr>
              <w:t>UBA usually considered very high risk of bias but in this case the results show no difference, thus not likely to commit type 1 error.</w:t>
            </w:r>
          </w:p>
        </w:tc>
      </w:tr>
      <w:tr w:rsidR="002C2DF2" w:rsidRPr="0020493A" w14:paraId="75FB52A9" w14:textId="77777777" w:rsidTr="004B42F7">
        <w:trPr>
          <w:trHeight w:val="64"/>
        </w:trPr>
        <w:tc>
          <w:tcPr>
            <w:tcW w:w="533" w:type="pct"/>
            <w:shd w:val="clear" w:color="auto" w:fill="auto"/>
            <w:vAlign w:val="center"/>
          </w:tcPr>
          <w:p w14:paraId="729C5AE5" w14:textId="6D2A0270"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Vigvari</w:t>
            </w:r>
            <w:proofErr w:type="spellEnd"/>
            <w:r w:rsidRPr="00CF4F04">
              <w:rPr>
                <w:rFonts w:ascii="Calibri" w:eastAsia="Times New Roman" w:hAnsi="Calibri" w:cs="Calibri"/>
                <w:color w:val="000000"/>
                <w:lang w:eastAsia="en-GB"/>
              </w:rPr>
              <w:t xml:space="preserve"> 2019</w:t>
            </w:r>
            <w:r w:rsidRPr="002C2DF2">
              <w:rPr>
                <w:rFonts w:ascii="Calibri" w:eastAsia="Times New Roman" w:hAnsi="Calibri" w:cs="Calibri"/>
                <w:color w:val="000000"/>
                <w:vertAlign w:val="superscript"/>
                <w:lang w:eastAsia="en-GB"/>
              </w:rPr>
              <w:t>95</w:t>
            </w:r>
          </w:p>
        </w:tc>
        <w:tc>
          <w:tcPr>
            <w:tcW w:w="534" w:type="pct"/>
            <w:tcBorders>
              <w:top w:val="single" w:sz="4" w:space="0" w:color="auto"/>
              <w:left w:val="single" w:sz="4" w:space="0" w:color="auto"/>
              <w:bottom w:val="single" w:sz="4" w:space="0" w:color="auto"/>
              <w:right w:val="single" w:sz="4" w:space="0" w:color="auto"/>
            </w:tcBorders>
            <w:vAlign w:val="center"/>
          </w:tcPr>
          <w:p w14:paraId="7357FB73" w14:textId="77777777" w:rsidR="002C2DF2" w:rsidRPr="0020493A" w:rsidRDefault="002C2DF2" w:rsidP="002C2DF2">
            <w:pPr>
              <w:rPr>
                <w:color w:val="000000" w:themeColor="text1"/>
              </w:rPr>
            </w:pPr>
            <w:r>
              <w:rPr>
                <w:color w:val="000000" w:themeColor="text1"/>
              </w:rPr>
              <w:t>Proportion of patients who responded to 1 or 2 FMT and had no recurrence in 6 weeks</w:t>
            </w:r>
          </w:p>
        </w:tc>
        <w:tc>
          <w:tcPr>
            <w:tcW w:w="466" w:type="pct"/>
            <w:vAlign w:val="center"/>
          </w:tcPr>
          <w:p w14:paraId="11565926" w14:textId="77777777" w:rsidR="002C2DF2" w:rsidRPr="0020493A" w:rsidRDefault="002C2DF2" w:rsidP="002C2DF2">
            <w:pPr>
              <w:rPr>
                <w:color w:val="000000" w:themeColor="text1"/>
              </w:rPr>
            </w:pPr>
            <w:r>
              <w:rPr>
                <w:color w:val="000000" w:themeColor="text1"/>
              </w:rPr>
              <w:t>44</w:t>
            </w:r>
          </w:p>
        </w:tc>
        <w:tc>
          <w:tcPr>
            <w:tcW w:w="354" w:type="pct"/>
            <w:vAlign w:val="center"/>
          </w:tcPr>
          <w:p w14:paraId="38A6CFB6" w14:textId="77777777" w:rsidR="002C2DF2" w:rsidRPr="0020493A" w:rsidRDefault="002C2DF2" w:rsidP="002C2DF2">
            <w:pPr>
              <w:rPr>
                <w:color w:val="000000" w:themeColor="text1"/>
              </w:rPr>
            </w:pPr>
            <w:r>
              <w:rPr>
                <w:color w:val="000000" w:themeColor="text1"/>
              </w:rPr>
              <w:t>16</w:t>
            </w:r>
          </w:p>
        </w:tc>
        <w:tc>
          <w:tcPr>
            <w:tcW w:w="517" w:type="pct"/>
            <w:vAlign w:val="center"/>
          </w:tcPr>
          <w:p w14:paraId="727B48D7" w14:textId="77777777" w:rsidR="002C2DF2" w:rsidRPr="0020493A" w:rsidRDefault="002C2DF2" w:rsidP="002C2DF2">
            <w:pPr>
              <w:rPr>
                <w:color w:val="000000" w:themeColor="text1"/>
              </w:rPr>
            </w:pPr>
            <w:r>
              <w:rPr>
                <w:color w:val="000000" w:themeColor="text1"/>
              </w:rPr>
              <w:t>42 (95.5%)</w:t>
            </w:r>
          </w:p>
        </w:tc>
        <w:tc>
          <w:tcPr>
            <w:tcW w:w="496" w:type="pct"/>
            <w:vAlign w:val="center"/>
          </w:tcPr>
          <w:p w14:paraId="7EA64422" w14:textId="77777777" w:rsidR="002C2DF2" w:rsidRPr="0020493A" w:rsidRDefault="002C2DF2" w:rsidP="002C2DF2">
            <w:pPr>
              <w:rPr>
                <w:color w:val="000000" w:themeColor="text1"/>
              </w:rPr>
            </w:pPr>
            <w:r>
              <w:rPr>
                <w:color w:val="000000" w:themeColor="text1"/>
              </w:rPr>
              <w:t>16 (100%)</w:t>
            </w:r>
          </w:p>
        </w:tc>
        <w:tc>
          <w:tcPr>
            <w:tcW w:w="371" w:type="pct"/>
            <w:vAlign w:val="center"/>
          </w:tcPr>
          <w:p w14:paraId="4B90B912" w14:textId="77777777" w:rsidR="002C2DF2" w:rsidRPr="0020493A" w:rsidRDefault="002C2DF2" w:rsidP="002C2DF2">
            <w:pPr>
              <w:rPr>
                <w:color w:val="000000" w:themeColor="text1"/>
              </w:rPr>
            </w:pPr>
            <w:r>
              <w:rPr>
                <w:color w:val="000000" w:themeColor="text1"/>
              </w:rPr>
              <w:t>NS</w:t>
            </w:r>
          </w:p>
        </w:tc>
        <w:tc>
          <w:tcPr>
            <w:tcW w:w="1729" w:type="pct"/>
            <w:vAlign w:val="center"/>
          </w:tcPr>
          <w:p w14:paraId="0A18D6F6" w14:textId="77777777" w:rsidR="002C2DF2" w:rsidRPr="0020493A" w:rsidRDefault="002C2DF2" w:rsidP="002C2DF2">
            <w:pPr>
              <w:rPr>
                <w:color w:val="000000" w:themeColor="text1"/>
              </w:rPr>
            </w:pPr>
            <w:r>
              <w:rPr>
                <w:color w:val="000000" w:themeColor="text1"/>
              </w:rPr>
              <w:t>Upper NG vs upper ND. p value not provided but calculated in MedCalc, authors reported that resolution of diarrhoea occurred in all patients: within 24hrs for ND group and 48hrs for NG group. In ND group: on patient had recurrent diarrhoea but CD toxin negative. Diagnosed with IBS later. Patients in NG group who did not respond to 1</w:t>
            </w:r>
            <w:r w:rsidRPr="00887055">
              <w:rPr>
                <w:color w:val="000000" w:themeColor="text1"/>
                <w:vertAlign w:val="superscript"/>
              </w:rPr>
              <w:t>st</w:t>
            </w:r>
            <w:r>
              <w:rPr>
                <w:color w:val="000000" w:themeColor="text1"/>
              </w:rPr>
              <w:t xml:space="preserve"> FMT were &gt;75y and all had underlying severe conditions. UBA usually considered very high risk of bias but in this case the results show no difference, thus not likely to commit type 1 error.</w:t>
            </w:r>
          </w:p>
        </w:tc>
      </w:tr>
    </w:tbl>
    <w:p w14:paraId="09592D79" w14:textId="77777777" w:rsidR="00AC7FB3" w:rsidRPr="00AC7FB3" w:rsidRDefault="00AC7FB3" w:rsidP="00AC7FB3"/>
    <w:p w14:paraId="3D32400B" w14:textId="0F59BADA" w:rsidR="00AC7FB3" w:rsidRDefault="002258D7" w:rsidP="00AC7FB3">
      <w:pPr>
        <w:pStyle w:val="Heading5"/>
      </w:pPr>
      <w:r>
        <w:t>Impact on a</w:t>
      </w:r>
      <w:r w:rsidR="00AC7FB3">
        <w:t>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1939D1E3" w14:textId="77777777" w:rsidTr="004B42F7">
        <w:trPr>
          <w:trHeight w:val="340"/>
        </w:trPr>
        <w:tc>
          <w:tcPr>
            <w:tcW w:w="533" w:type="pct"/>
            <w:vMerge w:val="restart"/>
            <w:vAlign w:val="center"/>
          </w:tcPr>
          <w:p w14:paraId="67451ACF"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61226797"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7FECF760"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40DB10D1"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2F20EDFB"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1D5677AC"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193A104E" w14:textId="77777777" w:rsidTr="004B42F7">
        <w:trPr>
          <w:trHeight w:val="348"/>
        </w:trPr>
        <w:tc>
          <w:tcPr>
            <w:tcW w:w="533" w:type="pct"/>
            <w:vMerge/>
            <w:vAlign w:val="center"/>
          </w:tcPr>
          <w:p w14:paraId="5A35A11E" w14:textId="77777777" w:rsidR="00C5286E" w:rsidRPr="0020493A" w:rsidRDefault="00C5286E" w:rsidP="007020B4">
            <w:pPr>
              <w:rPr>
                <w:b/>
                <w:color w:val="000000" w:themeColor="text1"/>
              </w:rPr>
            </w:pPr>
          </w:p>
        </w:tc>
        <w:tc>
          <w:tcPr>
            <w:tcW w:w="534" w:type="pct"/>
            <w:vMerge/>
            <w:vAlign w:val="center"/>
          </w:tcPr>
          <w:p w14:paraId="5672E9D1" w14:textId="77777777" w:rsidR="00C5286E" w:rsidRPr="0020493A" w:rsidRDefault="00C5286E" w:rsidP="007020B4">
            <w:pPr>
              <w:rPr>
                <w:b/>
                <w:color w:val="000000" w:themeColor="text1"/>
              </w:rPr>
            </w:pPr>
          </w:p>
        </w:tc>
        <w:tc>
          <w:tcPr>
            <w:tcW w:w="466" w:type="pct"/>
            <w:vAlign w:val="center"/>
          </w:tcPr>
          <w:p w14:paraId="1180E2AD"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1884C1F8"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381206A2"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26954FE4"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4926ABE7" w14:textId="77777777" w:rsidR="00C5286E" w:rsidRPr="0020493A" w:rsidRDefault="00C5286E" w:rsidP="007020B4">
            <w:pPr>
              <w:rPr>
                <w:b/>
                <w:color w:val="000000" w:themeColor="text1"/>
              </w:rPr>
            </w:pPr>
          </w:p>
        </w:tc>
        <w:tc>
          <w:tcPr>
            <w:tcW w:w="1729" w:type="pct"/>
            <w:vMerge/>
            <w:vAlign w:val="center"/>
          </w:tcPr>
          <w:p w14:paraId="6B9DA118" w14:textId="77777777" w:rsidR="00C5286E" w:rsidRPr="0020493A" w:rsidRDefault="00C5286E" w:rsidP="007020B4">
            <w:pPr>
              <w:rPr>
                <w:b/>
                <w:color w:val="000000" w:themeColor="text1"/>
              </w:rPr>
            </w:pPr>
          </w:p>
        </w:tc>
      </w:tr>
      <w:tr w:rsidR="002C2DF2" w:rsidRPr="0020493A" w14:paraId="335749F1" w14:textId="77777777" w:rsidTr="004B42F7">
        <w:trPr>
          <w:trHeight w:val="64"/>
        </w:trPr>
        <w:tc>
          <w:tcPr>
            <w:tcW w:w="533" w:type="pct"/>
            <w:shd w:val="clear" w:color="auto" w:fill="auto"/>
            <w:vAlign w:val="center"/>
          </w:tcPr>
          <w:p w14:paraId="63903A1B" w14:textId="52E40723"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Osman 2022</w:t>
            </w:r>
            <w:r w:rsidRPr="002C2DF2">
              <w:rPr>
                <w:rFonts w:ascii="Calibri" w:eastAsia="Times New Roman" w:hAnsi="Calibri" w:cs="Calibri"/>
                <w:color w:val="000000"/>
                <w:vertAlign w:val="superscript"/>
                <w:lang w:eastAsia="en-GB"/>
              </w:rPr>
              <w:t>107</w:t>
            </w:r>
          </w:p>
        </w:tc>
        <w:tc>
          <w:tcPr>
            <w:tcW w:w="534" w:type="pct"/>
            <w:tcBorders>
              <w:top w:val="single" w:sz="4" w:space="0" w:color="auto"/>
              <w:left w:val="single" w:sz="4" w:space="0" w:color="auto"/>
              <w:bottom w:val="single" w:sz="4" w:space="0" w:color="auto"/>
              <w:right w:val="single" w:sz="4" w:space="0" w:color="auto"/>
            </w:tcBorders>
            <w:vAlign w:val="center"/>
          </w:tcPr>
          <w:p w14:paraId="2F11F95F" w14:textId="77777777" w:rsidR="002C2DF2" w:rsidRPr="0020493A" w:rsidRDefault="002C2DF2" w:rsidP="002C2DF2">
            <w:pPr>
              <w:rPr>
                <w:color w:val="000000" w:themeColor="text1"/>
              </w:rPr>
            </w:pPr>
            <w:r>
              <w:rPr>
                <w:color w:val="000000" w:themeColor="text1"/>
              </w:rPr>
              <w:t xml:space="preserve">No of patients with sepsis or ID transmission </w:t>
            </w:r>
            <w:r w:rsidRPr="0061310C">
              <w:rPr>
                <w:i/>
                <w:iCs/>
                <w:color w:val="000000" w:themeColor="text1"/>
              </w:rPr>
              <w:t>FMT lower vs FMT upper or oral</w:t>
            </w:r>
          </w:p>
        </w:tc>
        <w:tc>
          <w:tcPr>
            <w:tcW w:w="466" w:type="pct"/>
            <w:vAlign w:val="center"/>
          </w:tcPr>
          <w:p w14:paraId="5F988A00" w14:textId="77777777" w:rsidR="002C2DF2" w:rsidRPr="0020493A" w:rsidRDefault="002C2DF2" w:rsidP="002C2DF2">
            <w:pPr>
              <w:rPr>
                <w:color w:val="000000" w:themeColor="text1"/>
              </w:rPr>
            </w:pPr>
            <w:r>
              <w:rPr>
                <w:color w:val="000000" w:themeColor="text1"/>
              </w:rPr>
              <w:t>NR</w:t>
            </w:r>
          </w:p>
        </w:tc>
        <w:tc>
          <w:tcPr>
            <w:tcW w:w="354" w:type="pct"/>
            <w:vAlign w:val="center"/>
          </w:tcPr>
          <w:p w14:paraId="79F30FB1" w14:textId="77777777" w:rsidR="002C2DF2" w:rsidRPr="0020493A" w:rsidRDefault="002C2DF2" w:rsidP="002C2DF2">
            <w:pPr>
              <w:rPr>
                <w:color w:val="000000" w:themeColor="text1"/>
              </w:rPr>
            </w:pPr>
            <w:r>
              <w:rPr>
                <w:color w:val="000000" w:themeColor="text1"/>
              </w:rPr>
              <w:t>NR</w:t>
            </w:r>
          </w:p>
        </w:tc>
        <w:tc>
          <w:tcPr>
            <w:tcW w:w="517" w:type="pct"/>
            <w:vAlign w:val="center"/>
          </w:tcPr>
          <w:p w14:paraId="7CADF681" w14:textId="77777777" w:rsidR="002C2DF2" w:rsidRPr="0020493A" w:rsidRDefault="002C2DF2" w:rsidP="002C2DF2">
            <w:pPr>
              <w:rPr>
                <w:color w:val="000000" w:themeColor="text1"/>
              </w:rPr>
            </w:pPr>
            <w:r>
              <w:rPr>
                <w:color w:val="000000" w:themeColor="text1"/>
              </w:rPr>
              <w:t>0</w:t>
            </w:r>
          </w:p>
        </w:tc>
        <w:tc>
          <w:tcPr>
            <w:tcW w:w="496" w:type="pct"/>
            <w:vAlign w:val="center"/>
          </w:tcPr>
          <w:p w14:paraId="38D6A0C9" w14:textId="77777777" w:rsidR="002C2DF2" w:rsidRPr="0020493A" w:rsidRDefault="002C2DF2" w:rsidP="002C2DF2">
            <w:pPr>
              <w:rPr>
                <w:color w:val="000000" w:themeColor="text1"/>
              </w:rPr>
            </w:pPr>
            <w:r>
              <w:rPr>
                <w:color w:val="000000" w:themeColor="text1"/>
              </w:rPr>
              <w:t>0</w:t>
            </w:r>
          </w:p>
        </w:tc>
        <w:tc>
          <w:tcPr>
            <w:tcW w:w="371" w:type="pct"/>
            <w:vAlign w:val="center"/>
          </w:tcPr>
          <w:p w14:paraId="1CE3047B" w14:textId="77777777" w:rsidR="002C2DF2" w:rsidRPr="0020493A" w:rsidRDefault="002C2DF2" w:rsidP="002C2DF2">
            <w:pPr>
              <w:rPr>
                <w:color w:val="000000" w:themeColor="text1"/>
              </w:rPr>
            </w:pPr>
            <w:r>
              <w:rPr>
                <w:color w:val="000000" w:themeColor="text1"/>
              </w:rPr>
              <w:t>-</w:t>
            </w:r>
          </w:p>
        </w:tc>
        <w:tc>
          <w:tcPr>
            <w:tcW w:w="1729" w:type="pct"/>
            <w:vAlign w:val="center"/>
          </w:tcPr>
          <w:p w14:paraId="4C2FA4C5" w14:textId="77777777" w:rsidR="002C2DF2" w:rsidRDefault="002C2DF2" w:rsidP="002C2DF2">
            <w:pPr>
              <w:rPr>
                <w:color w:val="000000" w:themeColor="text1"/>
              </w:rPr>
            </w:pPr>
            <w:r w:rsidRPr="0061310C">
              <w:rPr>
                <w:color w:val="000000" w:themeColor="text1"/>
              </w:rPr>
              <w:t xml:space="preserve">FMT (upper GI via upper endoscopy or </w:t>
            </w:r>
            <w:proofErr w:type="spellStart"/>
            <w:r w:rsidRPr="0061310C">
              <w:rPr>
                <w:color w:val="000000" w:themeColor="text1"/>
              </w:rPr>
              <w:t>nasoenteric</w:t>
            </w:r>
            <w:proofErr w:type="spellEnd"/>
            <w:r w:rsidRPr="0061310C">
              <w:rPr>
                <w:color w:val="000000" w:themeColor="text1"/>
              </w:rPr>
              <w:t xml:space="preserve">) </w:t>
            </w:r>
          </w:p>
          <w:p w14:paraId="5AD0FB59" w14:textId="77777777" w:rsidR="002C2DF2" w:rsidRDefault="002C2DF2" w:rsidP="002C2DF2">
            <w:pPr>
              <w:rPr>
                <w:color w:val="000000" w:themeColor="text1"/>
              </w:rPr>
            </w:pPr>
            <w:r w:rsidRPr="0061310C">
              <w:rPr>
                <w:color w:val="000000" w:themeColor="text1"/>
              </w:rPr>
              <w:t>FMT (oral</w:t>
            </w:r>
            <w:r>
              <w:rPr>
                <w:color w:val="000000" w:themeColor="text1"/>
              </w:rPr>
              <w:t>: frozen</w:t>
            </w:r>
            <w:r w:rsidRPr="0061310C">
              <w:rPr>
                <w:color w:val="000000" w:themeColor="text1"/>
              </w:rPr>
              <w:t xml:space="preserve"> capsules)</w:t>
            </w:r>
          </w:p>
          <w:p w14:paraId="1E4760BF" w14:textId="77777777" w:rsidR="002C2DF2" w:rsidRPr="0020493A" w:rsidRDefault="002C2DF2" w:rsidP="002C2DF2">
            <w:pPr>
              <w:rPr>
                <w:color w:val="000000" w:themeColor="text1"/>
              </w:rPr>
            </w:pPr>
            <w:r w:rsidRPr="0061310C">
              <w:rPr>
                <w:color w:val="000000" w:themeColor="text1"/>
              </w:rPr>
              <w:t xml:space="preserve">FMT (lower GI </w:t>
            </w:r>
            <w:proofErr w:type="gramStart"/>
            <w:r w:rsidRPr="0061310C">
              <w:rPr>
                <w:color w:val="000000" w:themeColor="text1"/>
              </w:rPr>
              <w:t>via:</w:t>
            </w:r>
            <w:proofErr w:type="gramEnd"/>
            <w:r w:rsidRPr="0061310C">
              <w:rPr>
                <w:color w:val="000000" w:themeColor="text1"/>
              </w:rPr>
              <w:t xml:space="preserve"> colonoscopy, sigmoidoscopy, enema)</w:t>
            </w:r>
          </w:p>
        </w:tc>
      </w:tr>
      <w:tr w:rsidR="002C2DF2" w:rsidRPr="0020493A" w14:paraId="12496EDC" w14:textId="77777777" w:rsidTr="004B42F7">
        <w:trPr>
          <w:trHeight w:val="64"/>
        </w:trPr>
        <w:tc>
          <w:tcPr>
            <w:tcW w:w="533" w:type="pct"/>
            <w:shd w:val="clear" w:color="auto" w:fill="auto"/>
            <w:vAlign w:val="center"/>
          </w:tcPr>
          <w:p w14:paraId="36BC7220" w14:textId="4C60BA2F"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76730BB7" w14:textId="77777777" w:rsidR="002C2DF2" w:rsidRPr="0020493A" w:rsidRDefault="002C2DF2" w:rsidP="002C2DF2">
            <w:pPr>
              <w:rPr>
                <w:color w:val="000000" w:themeColor="text1"/>
              </w:rPr>
            </w:pPr>
            <w:r w:rsidRPr="005E4DB7">
              <w:rPr>
                <w:color w:val="000000" w:themeColor="text1"/>
              </w:rPr>
              <w:t xml:space="preserve">Proportion of </w:t>
            </w:r>
            <w:r>
              <w:rPr>
                <w:color w:val="000000" w:themeColor="text1"/>
              </w:rPr>
              <w:t xml:space="preserve">patients experiencing any adverse events </w:t>
            </w:r>
          </w:p>
        </w:tc>
        <w:tc>
          <w:tcPr>
            <w:tcW w:w="466" w:type="pct"/>
            <w:vAlign w:val="center"/>
          </w:tcPr>
          <w:p w14:paraId="3695605F" w14:textId="77777777" w:rsidR="002C2DF2" w:rsidRDefault="002C2DF2" w:rsidP="002C2DF2">
            <w:pPr>
              <w:rPr>
                <w:color w:val="000000" w:themeColor="text1"/>
              </w:rPr>
            </w:pPr>
            <w:r>
              <w:rPr>
                <w:color w:val="000000" w:themeColor="text1"/>
              </w:rPr>
              <w:t>I: 32</w:t>
            </w:r>
          </w:p>
          <w:p w14:paraId="1B9EDDC7" w14:textId="77777777" w:rsidR="002C2DF2" w:rsidRDefault="002C2DF2" w:rsidP="002C2DF2">
            <w:pPr>
              <w:rPr>
                <w:color w:val="000000" w:themeColor="text1"/>
              </w:rPr>
            </w:pPr>
            <w:r>
              <w:rPr>
                <w:color w:val="000000" w:themeColor="text1"/>
              </w:rPr>
              <w:t>I2: 32</w:t>
            </w:r>
          </w:p>
          <w:p w14:paraId="38AED6C9" w14:textId="77777777" w:rsidR="002C2DF2" w:rsidRPr="0020493A" w:rsidRDefault="002C2DF2" w:rsidP="002C2DF2">
            <w:pPr>
              <w:rPr>
                <w:color w:val="000000" w:themeColor="text1"/>
              </w:rPr>
            </w:pPr>
            <w:r>
              <w:rPr>
                <w:color w:val="000000" w:themeColor="text1"/>
              </w:rPr>
              <w:t>I3: 32</w:t>
            </w:r>
          </w:p>
        </w:tc>
        <w:tc>
          <w:tcPr>
            <w:tcW w:w="354" w:type="pct"/>
            <w:vAlign w:val="center"/>
          </w:tcPr>
          <w:p w14:paraId="2672BF67" w14:textId="77777777" w:rsidR="002C2DF2" w:rsidRPr="0020493A" w:rsidRDefault="002C2DF2" w:rsidP="002C2DF2">
            <w:pPr>
              <w:rPr>
                <w:color w:val="000000" w:themeColor="text1"/>
              </w:rPr>
            </w:pPr>
            <w:r>
              <w:rPr>
                <w:color w:val="000000" w:themeColor="text1"/>
              </w:rPr>
              <w:t>C: 32</w:t>
            </w:r>
          </w:p>
        </w:tc>
        <w:tc>
          <w:tcPr>
            <w:tcW w:w="517" w:type="pct"/>
            <w:vAlign w:val="center"/>
          </w:tcPr>
          <w:p w14:paraId="1B2598DA" w14:textId="77777777" w:rsidR="002C2DF2" w:rsidRDefault="002C2DF2" w:rsidP="002C2DF2">
            <w:pPr>
              <w:rPr>
                <w:color w:val="000000" w:themeColor="text1"/>
              </w:rPr>
            </w:pPr>
            <w:r>
              <w:rPr>
                <w:color w:val="000000" w:themeColor="text1"/>
              </w:rPr>
              <w:t>I: 1(3%)</w:t>
            </w:r>
          </w:p>
          <w:p w14:paraId="0C65B326" w14:textId="77777777" w:rsidR="002C2DF2" w:rsidRDefault="002C2DF2" w:rsidP="002C2DF2">
            <w:pPr>
              <w:rPr>
                <w:color w:val="000000" w:themeColor="text1"/>
              </w:rPr>
            </w:pPr>
            <w:r>
              <w:rPr>
                <w:color w:val="000000" w:themeColor="text1"/>
              </w:rPr>
              <w:t>I2: 4 (13%)</w:t>
            </w:r>
          </w:p>
          <w:p w14:paraId="34966503" w14:textId="77777777" w:rsidR="002C2DF2" w:rsidRPr="0020493A" w:rsidRDefault="002C2DF2" w:rsidP="002C2DF2">
            <w:pPr>
              <w:rPr>
                <w:color w:val="000000" w:themeColor="text1"/>
              </w:rPr>
            </w:pPr>
            <w:r>
              <w:rPr>
                <w:color w:val="000000" w:themeColor="text1"/>
              </w:rPr>
              <w:t>I3: 2 (6%)</w:t>
            </w:r>
          </w:p>
        </w:tc>
        <w:tc>
          <w:tcPr>
            <w:tcW w:w="496" w:type="pct"/>
            <w:vAlign w:val="center"/>
          </w:tcPr>
          <w:p w14:paraId="08AE0460" w14:textId="77777777" w:rsidR="002C2DF2" w:rsidRPr="0020493A" w:rsidRDefault="002C2DF2" w:rsidP="002C2DF2">
            <w:pPr>
              <w:rPr>
                <w:color w:val="000000" w:themeColor="text1"/>
              </w:rPr>
            </w:pPr>
            <w:r>
              <w:rPr>
                <w:color w:val="000000" w:themeColor="text1"/>
              </w:rPr>
              <w:t>C: 0 (0%)</w:t>
            </w:r>
          </w:p>
        </w:tc>
        <w:tc>
          <w:tcPr>
            <w:tcW w:w="371" w:type="pct"/>
            <w:vAlign w:val="center"/>
          </w:tcPr>
          <w:p w14:paraId="16EA9A03" w14:textId="77777777" w:rsidR="002C2DF2" w:rsidRPr="000A3E56" w:rsidRDefault="002C2DF2" w:rsidP="002C2DF2">
            <w:pPr>
              <w:rPr>
                <w:sz w:val="20"/>
                <w:szCs w:val="20"/>
              </w:rPr>
            </w:pPr>
            <w:proofErr w:type="gramStart"/>
            <w:r w:rsidRPr="000A3E56">
              <w:rPr>
                <w:sz w:val="20"/>
                <w:szCs w:val="20"/>
              </w:rPr>
              <w:t>1:p</w:t>
            </w:r>
            <w:proofErr w:type="gramEnd"/>
            <w:r w:rsidRPr="000A3E56">
              <w:rPr>
                <w:sz w:val="20"/>
                <w:szCs w:val="20"/>
              </w:rPr>
              <w:t>=0.2033</w:t>
            </w:r>
          </w:p>
          <w:p w14:paraId="41233557" w14:textId="77777777" w:rsidR="002C2DF2" w:rsidRPr="000A3E56" w:rsidRDefault="002C2DF2" w:rsidP="002C2DF2">
            <w:pPr>
              <w:rPr>
                <w:sz w:val="20"/>
                <w:szCs w:val="20"/>
              </w:rPr>
            </w:pPr>
            <w:proofErr w:type="gramStart"/>
            <w:r w:rsidRPr="000A3E56">
              <w:rPr>
                <w:sz w:val="20"/>
                <w:szCs w:val="20"/>
              </w:rPr>
              <w:t>3:p</w:t>
            </w:r>
            <w:proofErr w:type="gramEnd"/>
            <w:r w:rsidRPr="000A3E56">
              <w:rPr>
                <w:sz w:val="20"/>
                <w:szCs w:val="20"/>
              </w:rPr>
              <w:t>=0.4032</w:t>
            </w:r>
          </w:p>
          <w:p w14:paraId="7EC212AF" w14:textId="77777777" w:rsidR="002C2DF2" w:rsidRPr="000A3E56" w:rsidRDefault="002C2DF2" w:rsidP="002C2DF2">
            <w:proofErr w:type="gramStart"/>
            <w:r w:rsidRPr="000A3E56">
              <w:rPr>
                <w:sz w:val="20"/>
                <w:szCs w:val="20"/>
              </w:rPr>
              <w:t>C:p</w:t>
            </w:r>
            <w:proofErr w:type="gramEnd"/>
            <w:r w:rsidRPr="000A3E56">
              <w:rPr>
                <w:sz w:val="20"/>
                <w:szCs w:val="20"/>
              </w:rPr>
              <w:t>=0.1351</w:t>
            </w:r>
          </w:p>
        </w:tc>
        <w:tc>
          <w:tcPr>
            <w:tcW w:w="1729" w:type="pct"/>
            <w:vAlign w:val="center"/>
          </w:tcPr>
          <w:p w14:paraId="7653B9BC" w14:textId="77777777" w:rsidR="002C2DF2" w:rsidRDefault="002C2DF2" w:rsidP="002C2DF2">
            <w:pPr>
              <w:rPr>
                <w:color w:val="000000" w:themeColor="text1"/>
              </w:rPr>
            </w:pPr>
            <w:r>
              <w:rPr>
                <w:color w:val="000000" w:themeColor="text1"/>
              </w:rPr>
              <w:t>Methods of delivery were:</w:t>
            </w:r>
          </w:p>
          <w:p w14:paraId="05094C60" w14:textId="77777777" w:rsidR="002C2DF2" w:rsidRDefault="002C2DF2" w:rsidP="002C2DF2">
            <w:pPr>
              <w:rPr>
                <w:color w:val="000000" w:themeColor="text1"/>
              </w:rPr>
            </w:pPr>
            <w:r>
              <w:rPr>
                <w:color w:val="000000" w:themeColor="text1"/>
              </w:rPr>
              <w:t>I: bidirectional (via UGIT and LGIT)</w:t>
            </w:r>
          </w:p>
          <w:p w14:paraId="50C3A1B7" w14:textId="77777777" w:rsidR="002C2DF2" w:rsidRDefault="002C2DF2" w:rsidP="002C2DF2">
            <w:pPr>
              <w:rPr>
                <w:color w:val="000000" w:themeColor="text1"/>
              </w:rPr>
            </w:pPr>
            <w:r>
              <w:rPr>
                <w:color w:val="000000" w:themeColor="text1"/>
              </w:rPr>
              <w:t>I2: UGIT to small intestine</w:t>
            </w:r>
          </w:p>
          <w:p w14:paraId="7C1FD513" w14:textId="77777777" w:rsidR="002C2DF2" w:rsidRDefault="002C2DF2" w:rsidP="002C2DF2">
            <w:pPr>
              <w:rPr>
                <w:color w:val="000000" w:themeColor="text1"/>
              </w:rPr>
            </w:pPr>
            <w:r>
              <w:rPr>
                <w:color w:val="000000" w:themeColor="text1"/>
              </w:rPr>
              <w:t>I3: capsules</w:t>
            </w:r>
          </w:p>
          <w:p w14:paraId="6C3E33CF" w14:textId="77777777" w:rsidR="002C2DF2" w:rsidRDefault="002C2DF2" w:rsidP="002C2DF2">
            <w:pPr>
              <w:rPr>
                <w:color w:val="000000" w:themeColor="text1"/>
              </w:rPr>
            </w:pPr>
            <w:r>
              <w:rPr>
                <w:color w:val="000000" w:themeColor="text1"/>
              </w:rPr>
              <w:t>C: LGIT (colonoscopy, not specified)</w:t>
            </w:r>
          </w:p>
          <w:p w14:paraId="29567A6C" w14:textId="77777777" w:rsidR="002C2DF2" w:rsidRDefault="002C2DF2" w:rsidP="002C2DF2">
            <w:pPr>
              <w:rPr>
                <w:color w:val="000000" w:themeColor="text1"/>
              </w:rPr>
            </w:pPr>
            <w:r>
              <w:rPr>
                <w:color w:val="000000" w:themeColor="text1"/>
              </w:rPr>
              <w:t xml:space="preserve">Includes mild and severe events. Mild: </w:t>
            </w:r>
            <w:bookmarkStart w:id="84" w:name="_Hlk133837832"/>
            <w:r>
              <w:rPr>
                <w:color w:val="000000" w:themeColor="text1"/>
              </w:rPr>
              <w:t>constipation and diarrhoea severe: aspiration and bleeding from small intestine)</w:t>
            </w:r>
            <w:bookmarkEnd w:id="84"/>
          </w:p>
          <w:p w14:paraId="75A33C33" w14:textId="77777777" w:rsidR="002C2DF2" w:rsidRPr="0020493A" w:rsidRDefault="002C2DF2" w:rsidP="002C2DF2">
            <w:pPr>
              <w:rPr>
                <w:color w:val="000000" w:themeColor="text1"/>
              </w:rPr>
            </w:pPr>
            <w:r>
              <w:rPr>
                <w:color w:val="000000" w:themeColor="text1"/>
              </w:rPr>
              <w:t>Volume of FMT delivery was not provided for either group</w:t>
            </w:r>
          </w:p>
        </w:tc>
      </w:tr>
      <w:tr w:rsidR="002C2DF2" w:rsidRPr="0020493A" w14:paraId="65B9A705" w14:textId="77777777" w:rsidTr="004B42F7">
        <w:trPr>
          <w:trHeight w:val="64"/>
        </w:trPr>
        <w:tc>
          <w:tcPr>
            <w:tcW w:w="533" w:type="pct"/>
            <w:shd w:val="clear" w:color="auto" w:fill="auto"/>
            <w:vAlign w:val="center"/>
          </w:tcPr>
          <w:p w14:paraId="262EAAFE" w14:textId="0E7FA9EC"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6762872C" w14:textId="77777777" w:rsidR="002C2DF2" w:rsidRPr="00375620" w:rsidRDefault="002C2DF2" w:rsidP="002C2DF2">
            <w:pPr>
              <w:rPr>
                <w:color w:val="000000" w:themeColor="text1"/>
              </w:rPr>
            </w:pPr>
            <w:r w:rsidRPr="005E4DB7">
              <w:rPr>
                <w:color w:val="000000" w:themeColor="text1"/>
              </w:rPr>
              <w:t xml:space="preserve">Proportion of </w:t>
            </w:r>
            <w:r>
              <w:rPr>
                <w:color w:val="000000" w:themeColor="text1"/>
              </w:rPr>
              <w:t xml:space="preserve">patients experiencing severe adverse events </w:t>
            </w:r>
          </w:p>
        </w:tc>
        <w:tc>
          <w:tcPr>
            <w:tcW w:w="466" w:type="pct"/>
            <w:vAlign w:val="center"/>
          </w:tcPr>
          <w:p w14:paraId="49E885F7" w14:textId="77777777" w:rsidR="002C2DF2" w:rsidRDefault="002C2DF2" w:rsidP="002C2DF2">
            <w:pPr>
              <w:rPr>
                <w:color w:val="000000" w:themeColor="text1"/>
              </w:rPr>
            </w:pPr>
            <w:r>
              <w:rPr>
                <w:color w:val="000000" w:themeColor="text1"/>
              </w:rPr>
              <w:t>I: 32</w:t>
            </w:r>
          </w:p>
          <w:p w14:paraId="78682C8B" w14:textId="77777777" w:rsidR="002C2DF2" w:rsidRDefault="002C2DF2" w:rsidP="002C2DF2">
            <w:pPr>
              <w:rPr>
                <w:color w:val="000000" w:themeColor="text1"/>
              </w:rPr>
            </w:pPr>
            <w:r>
              <w:rPr>
                <w:color w:val="000000" w:themeColor="text1"/>
              </w:rPr>
              <w:t>I2: 32</w:t>
            </w:r>
          </w:p>
          <w:p w14:paraId="4F81CC34" w14:textId="77777777" w:rsidR="002C2DF2" w:rsidRPr="0020493A" w:rsidRDefault="002C2DF2" w:rsidP="002C2DF2">
            <w:pPr>
              <w:rPr>
                <w:color w:val="000000" w:themeColor="text1"/>
              </w:rPr>
            </w:pPr>
            <w:r>
              <w:rPr>
                <w:color w:val="000000" w:themeColor="text1"/>
              </w:rPr>
              <w:t>I3: 32</w:t>
            </w:r>
          </w:p>
        </w:tc>
        <w:tc>
          <w:tcPr>
            <w:tcW w:w="354" w:type="pct"/>
            <w:vAlign w:val="center"/>
          </w:tcPr>
          <w:p w14:paraId="4183BC89" w14:textId="77777777" w:rsidR="002C2DF2" w:rsidRPr="0020493A" w:rsidRDefault="002C2DF2" w:rsidP="002C2DF2">
            <w:pPr>
              <w:rPr>
                <w:color w:val="000000" w:themeColor="text1"/>
              </w:rPr>
            </w:pPr>
            <w:r>
              <w:rPr>
                <w:color w:val="000000" w:themeColor="text1"/>
              </w:rPr>
              <w:t>C: 32</w:t>
            </w:r>
          </w:p>
        </w:tc>
        <w:tc>
          <w:tcPr>
            <w:tcW w:w="517" w:type="pct"/>
            <w:vAlign w:val="center"/>
          </w:tcPr>
          <w:p w14:paraId="75E49ED8" w14:textId="77777777" w:rsidR="002C2DF2" w:rsidRDefault="002C2DF2" w:rsidP="002C2DF2">
            <w:pPr>
              <w:rPr>
                <w:color w:val="000000" w:themeColor="text1"/>
              </w:rPr>
            </w:pPr>
            <w:r>
              <w:rPr>
                <w:color w:val="000000" w:themeColor="text1"/>
              </w:rPr>
              <w:t>I: 0 (0%)</w:t>
            </w:r>
          </w:p>
          <w:p w14:paraId="5EAEC4D2" w14:textId="77777777" w:rsidR="002C2DF2" w:rsidRDefault="002C2DF2" w:rsidP="002C2DF2">
            <w:pPr>
              <w:rPr>
                <w:color w:val="000000" w:themeColor="text1"/>
              </w:rPr>
            </w:pPr>
            <w:r>
              <w:rPr>
                <w:color w:val="000000" w:themeColor="text1"/>
              </w:rPr>
              <w:t>I2: 2 (6%)</w:t>
            </w:r>
          </w:p>
          <w:p w14:paraId="71C18BF8" w14:textId="77777777" w:rsidR="002C2DF2" w:rsidRPr="0020493A" w:rsidRDefault="002C2DF2" w:rsidP="002C2DF2">
            <w:pPr>
              <w:rPr>
                <w:color w:val="000000" w:themeColor="text1"/>
              </w:rPr>
            </w:pPr>
            <w:r>
              <w:rPr>
                <w:color w:val="000000" w:themeColor="text1"/>
              </w:rPr>
              <w:t>I3: 0 (0%)</w:t>
            </w:r>
          </w:p>
        </w:tc>
        <w:tc>
          <w:tcPr>
            <w:tcW w:w="496" w:type="pct"/>
            <w:vAlign w:val="center"/>
          </w:tcPr>
          <w:p w14:paraId="2923A793" w14:textId="77777777" w:rsidR="002C2DF2" w:rsidRPr="0020493A" w:rsidRDefault="002C2DF2" w:rsidP="002C2DF2">
            <w:pPr>
              <w:rPr>
                <w:color w:val="000000" w:themeColor="text1"/>
              </w:rPr>
            </w:pPr>
            <w:r>
              <w:rPr>
                <w:color w:val="000000" w:themeColor="text1"/>
              </w:rPr>
              <w:t>C: 0 (0%)</w:t>
            </w:r>
          </w:p>
        </w:tc>
        <w:tc>
          <w:tcPr>
            <w:tcW w:w="371" w:type="pct"/>
            <w:vAlign w:val="center"/>
          </w:tcPr>
          <w:p w14:paraId="57E07D41" w14:textId="77777777" w:rsidR="002C2DF2" w:rsidRPr="0020493A" w:rsidRDefault="002C2DF2" w:rsidP="002C2DF2">
            <w:pPr>
              <w:rPr>
                <w:color w:val="000000" w:themeColor="text1"/>
              </w:rPr>
            </w:pPr>
            <w:r>
              <w:rPr>
                <w:color w:val="000000" w:themeColor="text1"/>
              </w:rPr>
              <w:t>-</w:t>
            </w:r>
          </w:p>
        </w:tc>
        <w:tc>
          <w:tcPr>
            <w:tcW w:w="1729" w:type="pct"/>
            <w:vAlign w:val="center"/>
          </w:tcPr>
          <w:p w14:paraId="5A32120F" w14:textId="77777777" w:rsidR="002C2DF2" w:rsidRDefault="002C2DF2" w:rsidP="002C2DF2">
            <w:pPr>
              <w:rPr>
                <w:color w:val="000000" w:themeColor="text1"/>
              </w:rPr>
            </w:pPr>
            <w:r>
              <w:rPr>
                <w:color w:val="000000" w:themeColor="text1"/>
              </w:rPr>
              <w:t>Methods of delivery were:</w:t>
            </w:r>
          </w:p>
          <w:p w14:paraId="4DEBB56C" w14:textId="77777777" w:rsidR="002C2DF2" w:rsidRDefault="002C2DF2" w:rsidP="002C2DF2">
            <w:pPr>
              <w:rPr>
                <w:color w:val="000000" w:themeColor="text1"/>
              </w:rPr>
            </w:pPr>
            <w:r>
              <w:rPr>
                <w:color w:val="000000" w:themeColor="text1"/>
              </w:rPr>
              <w:t>I: bidirectional (via UGIT and LGIT)</w:t>
            </w:r>
          </w:p>
          <w:p w14:paraId="669BC041" w14:textId="77777777" w:rsidR="002C2DF2" w:rsidRDefault="002C2DF2" w:rsidP="002C2DF2">
            <w:pPr>
              <w:rPr>
                <w:color w:val="000000" w:themeColor="text1"/>
              </w:rPr>
            </w:pPr>
            <w:r>
              <w:rPr>
                <w:color w:val="000000" w:themeColor="text1"/>
              </w:rPr>
              <w:t>I2: UGIT to small intestine</w:t>
            </w:r>
          </w:p>
          <w:p w14:paraId="002B7D85" w14:textId="77777777" w:rsidR="002C2DF2" w:rsidRDefault="002C2DF2" w:rsidP="002C2DF2">
            <w:pPr>
              <w:rPr>
                <w:color w:val="000000" w:themeColor="text1"/>
              </w:rPr>
            </w:pPr>
            <w:r>
              <w:rPr>
                <w:color w:val="000000" w:themeColor="text1"/>
              </w:rPr>
              <w:t>I3: capsules</w:t>
            </w:r>
          </w:p>
          <w:p w14:paraId="1F7B0D1E" w14:textId="77777777" w:rsidR="002C2DF2" w:rsidRDefault="002C2DF2" w:rsidP="002C2DF2">
            <w:pPr>
              <w:rPr>
                <w:color w:val="000000" w:themeColor="text1"/>
              </w:rPr>
            </w:pPr>
            <w:r>
              <w:rPr>
                <w:color w:val="000000" w:themeColor="text1"/>
              </w:rPr>
              <w:t>C: LGIT (colonoscopy, not specified)</w:t>
            </w:r>
          </w:p>
          <w:p w14:paraId="4EB2FB69" w14:textId="77777777" w:rsidR="002C2DF2" w:rsidRDefault="002C2DF2" w:rsidP="002C2DF2">
            <w:pPr>
              <w:rPr>
                <w:color w:val="000000" w:themeColor="text1"/>
              </w:rPr>
            </w:pPr>
            <w:r>
              <w:rPr>
                <w:color w:val="000000" w:themeColor="text1"/>
              </w:rPr>
              <w:t>Includes events: aspiration and bleeding from small intestine), both in UGIT group</w:t>
            </w:r>
          </w:p>
          <w:p w14:paraId="4363C642" w14:textId="77777777" w:rsidR="002C2DF2" w:rsidRPr="0020493A" w:rsidRDefault="002C2DF2" w:rsidP="002C2DF2">
            <w:pPr>
              <w:rPr>
                <w:color w:val="000000" w:themeColor="text1"/>
              </w:rPr>
            </w:pPr>
            <w:r>
              <w:rPr>
                <w:color w:val="000000" w:themeColor="text1"/>
              </w:rPr>
              <w:t>Volume of FMT delivery was not provided for either group</w:t>
            </w:r>
          </w:p>
        </w:tc>
      </w:tr>
      <w:tr w:rsidR="00DC76CB" w:rsidRPr="0020493A" w14:paraId="6F34162B" w14:textId="77777777" w:rsidTr="004B42F7">
        <w:trPr>
          <w:trHeight w:val="64"/>
        </w:trPr>
        <w:tc>
          <w:tcPr>
            <w:tcW w:w="533" w:type="pct"/>
            <w:shd w:val="clear" w:color="auto" w:fill="auto"/>
            <w:vAlign w:val="center"/>
          </w:tcPr>
          <w:p w14:paraId="1E494AE0" w14:textId="7041508B" w:rsidR="00DC76CB" w:rsidRPr="0020493A" w:rsidRDefault="00DC76CB" w:rsidP="00DC76CB">
            <w:pPr>
              <w:rPr>
                <w:color w:val="000000" w:themeColor="text1"/>
              </w:rPr>
            </w:pPr>
            <w:r w:rsidRPr="00CF4F04">
              <w:rPr>
                <w:rFonts w:ascii="Calibri" w:eastAsia="Times New Roman" w:hAnsi="Calibri" w:cs="Calibri"/>
                <w:color w:val="000000"/>
                <w:lang w:eastAsia="en-GB"/>
              </w:rPr>
              <w:t>Ponte 2018</w:t>
            </w:r>
            <w:r w:rsidRPr="00DC76CB">
              <w:rPr>
                <w:rFonts w:ascii="Calibri" w:eastAsia="Times New Roman" w:hAnsi="Calibri" w:cs="Calibri"/>
                <w:color w:val="000000"/>
                <w:vertAlign w:val="superscript"/>
                <w:lang w:eastAsia="en-GB"/>
              </w:rPr>
              <w:t>24</w:t>
            </w:r>
          </w:p>
        </w:tc>
        <w:tc>
          <w:tcPr>
            <w:tcW w:w="534" w:type="pct"/>
            <w:tcBorders>
              <w:top w:val="single" w:sz="4" w:space="0" w:color="auto"/>
              <w:left w:val="single" w:sz="4" w:space="0" w:color="auto"/>
              <w:bottom w:val="single" w:sz="4" w:space="0" w:color="auto"/>
              <w:right w:val="single" w:sz="4" w:space="0" w:color="auto"/>
            </w:tcBorders>
            <w:vAlign w:val="center"/>
          </w:tcPr>
          <w:p w14:paraId="7CCA47F7" w14:textId="77777777" w:rsidR="00DC76CB" w:rsidRPr="0020493A" w:rsidRDefault="00DC76CB" w:rsidP="00DC76CB">
            <w:pPr>
              <w:rPr>
                <w:color w:val="000000" w:themeColor="text1"/>
              </w:rPr>
            </w:pPr>
            <w:r>
              <w:rPr>
                <w:color w:val="000000" w:themeColor="text1"/>
              </w:rPr>
              <w:t>Adverse events</w:t>
            </w:r>
          </w:p>
        </w:tc>
        <w:tc>
          <w:tcPr>
            <w:tcW w:w="466" w:type="pct"/>
            <w:vAlign w:val="center"/>
          </w:tcPr>
          <w:p w14:paraId="7737D1B4" w14:textId="77777777" w:rsidR="00DC76CB" w:rsidRPr="0020493A" w:rsidRDefault="00DC76CB" w:rsidP="00DC76CB">
            <w:pPr>
              <w:rPr>
                <w:color w:val="000000" w:themeColor="text1"/>
              </w:rPr>
            </w:pPr>
            <w:r>
              <w:rPr>
                <w:color w:val="000000" w:themeColor="text1"/>
              </w:rPr>
              <w:t>24</w:t>
            </w:r>
          </w:p>
        </w:tc>
        <w:tc>
          <w:tcPr>
            <w:tcW w:w="354" w:type="pct"/>
            <w:vAlign w:val="center"/>
          </w:tcPr>
          <w:p w14:paraId="3374D3B6" w14:textId="77777777" w:rsidR="00DC76CB" w:rsidRPr="0020493A" w:rsidRDefault="00DC76CB" w:rsidP="00DC76CB">
            <w:pPr>
              <w:rPr>
                <w:color w:val="000000" w:themeColor="text1"/>
              </w:rPr>
            </w:pPr>
            <w:r>
              <w:rPr>
                <w:color w:val="000000" w:themeColor="text1"/>
              </w:rPr>
              <w:t>4</w:t>
            </w:r>
          </w:p>
        </w:tc>
        <w:tc>
          <w:tcPr>
            <w:tcW w:w="517" w:type="pct"/>
            <w:vAlign w:val="center"/>
          </w:tcPr>
          <w:p w14:paraId="23EAC78F" w14:textId="77777777" w:rsidR="00DC76CB" w:rsidRPr="0020493A" w:rsidRDefault="00DC76CB" w:rsidP="00DC76CB">
            <w:pPr>
              <w:rPr>
                <w:color w:val="000000" w:themeColor="text1"/>
              </w:rPr>
            </w:pPr>
            <w:r>
              <w:rPr>
                <w:color w:val="000000" w:themeColor="text1"/>
              </w:rPr>
              <w:t>0</w:t>
            </w:r>
          </w:p>
        </w:tc>
        <w:tc>
          <w:tcPr>
            <w:tcW w:w="496" w:type="pct"/>
            <w:vAlign w:val="center"/>
          </w:tcPr>
          <w:p w14:paraId="00F675A5" w14:textId="77777777" w:rsidR="00DC76CB" w:rsidRPr="0020493A" w:rsidRDefault="00DC76CB" w:rsidP="00DC76CB">
            <w:pPr>
              <w:rPr>
                <w:color w:val="000000" w:themeColor="text1"/>
              </w:rPr>
            </w:pPr>
            <w:r>
              <w:rPr>
                <w:color w:val="000000" w:themeColor="text1"/>
              </w:rPr>
              <w:t>0</w:t>
            </w:r>
          </w:p>
        </w:tc>
        <w:tc>
          <w:tcPr>
            <w:tcW w:w="371" w:type="pct"/>
            <w:vAlign w:val="center"/>
          </w:tcPr>
          <w:p w14:paraId="0A0BF35E" w14:textId="77777777" w:rsidR="00DC76CB" w:rsidRPr="0020493A" w:rsidRDefault="00DC76CB" w:rsidP="00DC76CB">
            <w:pPr>
              <w:rPr>
                <w:color w:val="000000" w:themeColor="text1"/>
              </w:rPr>
            </w:pPr>
            <w:r>
              <w:rPr>
                <w:color w:val="000000" w:themeColor="text1"/>
              </w:rPr>
              <w:t>-</w:t>
            </w:r>
          </w:p>
        </w:tc>
        <w:tc>
          <w:tcPr>
            <w:tcW w:w="1729" w:type="pct"/>
            <w:vAlign w:val="center"/>
          </w:tcPr>
          <w:p w14:paraId="07840803" w14:textId="77777777" w:rsidR="00DC76CB" w:rsidRPr="0020493A" w:rsidRDefault="00DC76CB" w:rsidP="00DC76CB">
            <w:pPr>
              <w:rPr>
                <w:color w:val="000000" w:themeColor="text1"/>
              </w:rPr>
            </w:pPr>
            <w:r>
              <w:rPr>
                <w:color w:val="000000" w:themeColor="text1"/>
              </w:rPr>
              <w:t>FMT gastroscopy vs colonoscopy, events assessed immediately and at follow-up</w:t>
            </w:r>
          </w:p>
        </w:tc>
      </w:tr>
      <w:tr w:rsidR="002C2DF2" w:rsidRPr="0020493A" w14:paraId="537130D4" w14:textId="77777777" w:rsidTr="004B42F7">
        <w:trPr>
          <w:trHeight w:val="64"/>
        </w:trPr>
        <w:tc>
          <w:tcPr>
            <w:tcW w:w="533" w:type="pct"/>
            <w:shd w:val="clear" w:color="auto" w:fill="auto"/>
            <w:vAlign w:val="center"/>
          </w:tcPr>
          <w:p w14:paraId="3C436539" w14:textId="08A5C257"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vAlign w:val="center"/>
          </w:tcPr>
          <w:p w14:paraId="008F05AA" w14:textId="77777777" w:rsidR="002C2DF2" w:rsidRPr="0020493A" w:rsidRDefault="002C2DF2" w:rsidP="002C2DF2">
            <w:pPr>
              <w:rPr>
                <w:color w:val="000000" w:themeColor="text1"/>
              </w:rPr>
            </w:pPr>
            <w:r>
              <w:rPr>
                <w:color w:val="000000" w:themeColor="text1"/>
              </w:rPr>
              <w:t>Proportion of patients who experienced any adverse events</w:t>
            </w:r>
          </w:p>
        </w:tc>
        <w:tc>
          <w:tcPr>
            <w:tcW w:w="466" w:type="pct"/>
            <w:vAlign w:val="center"/>
          </w:tcPr>
          <w:p w14:paraId="09D908F4" w14:textId="77777777" w:rsidR="002C2DF2" w:rsidRDefault="002C2DF2" w:rsidP="002C2DF2">
            <w:pPr>
              <w:rPr>
                <w:color w:val="000000" w:themeColor="text1"/>
              </w:rPr>
            </w:pPr>
            <w:r>
              <w:rPr>
                <w:color w:val="000000" w:themeColor="text1"/>
              </w:rPr>
              <w:t>I1: 5</w:t>
            </w:r>
          </w:p>
          <w:p w14:paraId="663922F9" w14:textId="77777777" w:rsidR="002C2DF2" w:rsidRPr="0020493A" w:rsidRDefault="002C2DF2" w:rsidP="002C2DF2">
            <w:pPr>
              <w:rPr>
                <w:color w:val="000000" w:themeColor="text1"/>
              </w:rPr>
            </w:pPr>
            <w:r>
              <w:rPr>
                <w:color w:val="000000" w:themeColor="text1"/>
              </w:rPr>
              <w:t>I2: 5</w:t>
            </w:r>
          </w:p>
        </w:tc>
        <w:tc>
          <w:tcPr>
            <w:tcW w:w="354" w:type="pct"/>
            <w:vAlign w:val="center"/>
          </w:tcPr>
          <w:p w14:paraId="38FFA7DA" w14:textId="77777777" w:rsidR="002C2DF2" w:rsidRPr="0020493A" w:rsidRDefault="002C2DF2" w:rsidP="002C2DF2">
            <w:pPr>
              <w:rPr>
                <w:color w:val="000000" w:themeColor="text1"/>
              </w:rPr>
            </w:pPr>
            <w:r>
              <w:rPr>
                <w:color w:val="000000" w:themeColor="text1"/>
              </w:rPr>
              <w:t>2</w:t>
            </w:r>
          </w:p>
        </w:tc>
        <w:tc>
          <w:tcPr>
            <w:tcW w:w="517" w:type="pct"/>
            <w:vAlign w:val="center"/>
          </w:tcPr>
          <w:p w14:paraId="42D71BE1" w14:textId="77777777" w:rsidR="002C2DF2" w:rsidRDefault="002C2DF2" w:rsidP="002C2DF2">
            <w:pPr>
              <w:rPr>
                <w:color w:val="000000" w:themeColor="text1"/>
              </w:rPr>
            </w:pPr>
            <w:r>
              <w:rPr>
                <w:color w:val="000000" w:themeColor="text1"/>
              </w:rPr>
              <w:t>I1: 0 (0%)</w:t>
            </w:r>
          </w:p>
          <w:p w14:paraId="51555DBB" w14:textId="77777777" w:rsidR="002C2DF2" w:rsidRPr="0020493A" w:rsidRDefault="002C2DF2" w:rsidP="002C2DF2">
            <w:pPr>
              <w:rPr>
                <w:color w:val="000000" w:themeColor="text1"/>
              </w:rPr>
            </w:pPr>
            <w:r>
              <w:rPr>
                <w:color w:val="000000" w:themeColor="text1"/>
              </w:rPr>
              <w:t>I2: 0 (0%)</w:t>
            </w:r>
          </w:p>
        </w:tc>
        <w:tc>
          <w:tcPr>
            <w:tcW w:w="496" w:type="pct"/>
            <w:vAlign w:val="center"/>
          </w:tcPr>
          <w:p w14:paraId="52F9A45A" w14:textId="77777777" w:rsidR="002C2DF2" w:rsidRPr="0020493A" w:rsidRDefault="002C2DF2" w:rsidP="002C2DF2">
            <w:pPr>
              <w:rPr>
                <w:color w:val="000000" w:themeColor="text1"/>
              </w:rPr>
            </w:pPr>
            <w:r>
              <w:rPr>
                <w:color w:val="000000" w:themeColor="text1"/>
              </w:rPr>
              <w:t>1 (50%)</w:t>
            </w:r>
          </w:p>
        </w:tc>
        <w:tc>
          <w:tcPr>
            <w:tcW w:w="371" w:type="pct"/>
            <w:vAlign w:val="center"/>
          </w:tcPr>
          <w:p w14:paraId="4E22ED3B" w14:textId="77777777" w:rsidR="002C2DF2" w:rsidRPr="0020493A" w:rsidRDefault="002C2DF2" w:rsidP="002C2DF2">
            <w:pPr>
              <w:rPr>
                <w:color w:val="000000" w:themeColor="text1"/>
              </w:rPr>
            </w:pPr>
            <w:r>
              <w:rPr>
                <w:color w:val="000000" w:themeColor="text1"/>
              </w:rPr>
              <w:t>NR</w:t>
            </w:r>
          </w:p>
        </w:tc>
        <w:tc>
          <w:tcPr>
            <w:tcW w:w="1729" w:type="pct"/>
            <w:vAlign w:val="center"/>
          </w:tcPr>
          <w:p w14:paraId="2CF3D6CA" w14:textId="77777777" w:rsidR="002C2DF2" w:rsidRPr="00014B18" w:rsidRDefault="002C2DF2" w:rsidP="002C2DF2">
            <w:pPr>
              <w:rPr>
                <w:color w:val="000000" w:themeColor="text1"/>
              </w:rPr>
            </w:pPr>
            <w:r>
              <w:rPr>
                <w:color w:val="000000" w:themeColor="text1"/>
              </w:rPr>
              <w:t xml:space="preserve">I1: oral capsules, I2: NJ tube, C: colonoscopy. All donations received </w:t>
            </w:r>
            <w:r w:rsidRPr="00014B18">
              <w:rPr>
                <w:color w:val="000000" w:themeColor="text1"/>
              </w:rPr>
              <w:t>preferably &lt;6h</w:t>
            </w:r>
            <w:r>
              <w:rPr>
                <w:color w:val="000000" w:themeColor="text1"/>
              </w:rPr>
              <w:t xml:space="preserve"> and </w:t>
            </w:r>
            <w:r w:rsidRPr="00014B18">
              <w:rPr>
                <w:color w:val="000000" w:themeColor="text1"/>
              </w:rPr>
              <w:t xml:space="preserve">always </w:t>
            </w:r>
            <w:r>
              <w:rPr>
                <w:color w:val="000000" w:themeColor="text1"/>
              </w:rPr>
              <w:t>&lt;</w:t>
            </w:r>
            <w:r w:rsidRPr="00014B18">
              <w:rPr>
                <w:color w:val="000000" w:themeColor="text1"/>
              </w:rPr>
              <w:t>24</w:t>
            </w:r>
            <w:r>
              <w:rPr>
                <w:color w:val="000000" w:themeColor="text1"/>
              </w:rPr>
              <w:t>h of</w:t>
            </w:r>
            <w:r w:rsidRPr="00014B18">
              <w:rPr>
                <w:color w:val="000000" w:themeColor="text1"/>
              </w:rPr>
              <w:t xml:space="preserve"> evacuation, not</w:t>
            </w:r>
            <w:r>
              <w:rPr>
                <w:color w:val="000000" w:themeColor="text1"/>
              </w:rPr>
              <w:t xml:space="preserve"> </w:t>
            </w:r>
            <w:r w:rsidRPr="00014B18">
              <w:rPr>
                <w:color w:val="000000" w:themeColor="text1"/>
              </w:rPr>
              <w:t>contaminated w</w:t>
            </w:r>
            <w:r>
              <w:rPr>
                <w:color w:val="000000" w:themeColor="text1"/>
              </w:rPr>
              <w:t>/</w:t>
            </w:r>
            <w:r w:rsidRPr="00014B18">
              <w:rPr>
                <w:color w:val="000000" w:themeColor="text1"/>
              </w:rPr>
              <w:t xml:space="preserve"> water, urine, blood, </w:t>
            </w:r>
            <w:r>
              <w:rPr>
                <w:color w:val="000000" w:themeColor="text1"/>
              </w:rPr>
              <w:t xml:space="preserve">&amp; </w:t>
            </w:r>
            <w:r w:rsidRPr="00014B18">
              <w:rPr>
                <w:color w:val="000000" w:themeColor="text1"/>
              </w:rPr>
              <w:t>min 50g.</w:t>
            </w:r>
            <w:r>
              <w:rPr>
                <w:color w:val="000000" w:themeColor="text1"/>
              </w:rPr>
              <w:t xml:space="preserve"> S</w:t>
            </w:r>
            <w:r w:rsidRPr="00014B18">
              <w:rPr>
                <w:color w:val="000000" w:themeColor="text1"/>
              </w:rPr>
              <w:t>uspen</w:t>
            </w:r>
            <w:r>
              <w:rPr>
                <w:color w:val="000000" w:themeColor="text1"/>
              </w:rPr>
              <w:t xml:space="preserve">ded </w:t>
            </w:r>
            <w:r w:rsidRPr="00014B18">
              <w:rPr>
                <w:color w:val="000000" w:themeColor="text1"/>
              </w:rPr>
              <w:t>in saline w</w:t>
            </w:r>
            <w:r>
              <w:rPr>
                <w:color w:val="000000" w:themeColor="text1"/>
              </w:rPr>
              <w:t>/o</w:t>
            </w:r>
            <w:r w:rsidRPr="00014B18">
              <w:rPr>
                <w:color w:val="000000" w:themeColor="text1"/>
              </w:rPr>
              <w:t xml:space="preserve"> preservatives,</w:t>
            </w:r>
          </w:p>
          <w:p w14:paraId="2183BB82" w14:textId="77777777" w:rsidR="002C2DF2" w:rsidRDefault="002C2DF2" w:rsidP="002C2DF2">
            <w:pPr>
              <w:rPr>
                <w:color w:val="000000" w:themeColor="text1"/>
              </w:rPr>
            </w:pPr>
            <w:r>
              <w:rPr>
                <w:color w:val="000000" w:themeColor="text1"/>
              </w:rPr>
              <w:lastRenderedPageBreak/>
              <w:t xml:space="preserve">Blended, filtered, </w:t>
            </w:r>
            <w:r w:rsidRPr="00014B18">
              <w:rPr>
                <w:color w:val="000000" w:themeColor="text1"/>
              </w:rPr>
              <w:t>centrifuged, resuspended in</w:t>
            </w:r>
            <w:r>
              <w:rPr>
                <w:color w:val="000000" w:themeColor="text1"/>
              </w:rPr>
              <w:t xml:space="preserve"> </w:t>
            </w:r>
            <w:r w:rsidRPr="00014B18">
              <w:rPr>
                <w:color w:val="000000" w:themeColor="text1"/>
              </w:rPr>
              <w:t xml:space="preserve">saline </w:t>
            </w:r>
            <w:r>
              <w:rPr>
                <w:color w:val="000000" w:themeColor="text1"/>
              </w:rPr>
              <w:t>+</w:t>
            </w:r>
            <w:r w:rsidRPr="00014B18">
              <w:rPr>
                <w:color w:val="000000" w:themeColor="text1"/>
              </w:rPr>
              <w:t xml:space="preserve"> 12.5% glycerol</w:t>
            </w:r>
            <w:r>
              <w:rPr>
                <w:color w:val="000000" w:themeColor="text1"/>
              </w:rPr>
              <w:t xml:space="preserve">. </w:t>
            </w:r>
            <w:r w:rsidRPr="00014B18">
              <w:rPr>
                <w:color w:val="000000" w:themeColor="text1"/>
              </w:rPr>
              <w:t xml:space="preserve">For the capsule formulation, further centrifuged to increase the concentration. </w:t>
            </w:r>
            <w:r>
              <w:rPr>
                <w:color w:val="000000" w:themeColor="text1"/>
              </w:rPr>
              <w:t xml:space="preserve">Abx </w:t>
            </w:r>
            <w:r w:rsidRPr="00014B18">
              <w:rPr>
                <w:color w:val="000000" w:themeColor="text1"/>
              </w:rPr>
              <w:t>discontinued at least 48</w:t>
            </w:r>
            <w:r>
              <w:rPr>
                <w:color w:val="000000" w:themeColor="text1"/>
              </w:rPr>
              <w:t xml:space="preserve">h </w:t>
            </w:r>
            <w:r w:rsidRPr="00014B18">
              <w:rPr>
                <w:color w:val="000000" w:themeColor="text1"/>
              </w:rPr>
              <w:t>before FMT</w:t>
            </w:r>
            <w:r>
              <w:rPr>
                <w:color w:val="000000" w:themeColor="text1"/>
              </w:rPr>
              <w:t xml:space="preserve">, light dinner 12hrs before. For NJ tube: </w:t>
            </w:r>
            <w:r w:rsidRPr="00014B18">
              <w:rPr>
                <w:color w:val="000000" w:themeColor="text1"/>
              </w:rPr>
              <w:t>omeprazole 40 mg</w:t>
            </w:r>
            <w:r>
              <w:rPr>
                <w:color w:val="000000" w:themeColor="text1"/>
              </w:rPr>
              <w:t xml:space="preserve">, all </w:t>
            </w:r>
            <w:r w:rsidRPr="00014B18">
              <w:rPr>
                <w:color w:val="000000" w:themeColor="text1"/>
              </w:rPr>
              <w:t>prep</w:t>
            </w:r>
            <w:r>
              <w:rPr>
                <w:color w:val="000000" w:themeColor="text1"/>
              </w:rPr>
              <w:t>ped</w:t>
            </w:r>
            <w:r w:rsidRPr="00014B18">
              <w:rPr>
                <w:color w:val="000000" w:themeColor="text1"/>
              </w:rPr>
              <w:t xml:space="preserve"> w</w:t>
            </w:r>
            <w:r>
              <w:rPr>
                <w:color w:val="000000" w:themeColor="text1"/>
              </w:rPr>
              <w:t>/</w:t>
            </w:r>
            <w:r w:rsidRPr="00014B18">
              <w:rPr>
                <w:color w:val="000000" w:themeColor="text1"/>
              </w:rPr>
              <w:t xml:space="preserve"> 4L Macrogol 4000</w:t>
            </w:r>
            <w:r>
              <w:rPr>
                <w:color w:val="000000" w:themeColor="text1"/>
              </w:rPr>
              <w:t>. There was another patient who underwent NJ-FMT but was excluded: died of unrelated reasons within one week of FMT.</w:t>
            </w:r>
          </w:p>
          <w:p w14:paraId="55BD1F93" w14:textId="77777777" w:rsidR="002C2DF2" w:rsidRPr="0020493A" w:rsidRDefault="002C2DF2" w:rsidP="002C2DF2">
            <w:pPr>
              <w:rPr>
                <w:color w:val="000000" w:themeColor="text1"/>
              </w:rPr>
            </w:pPr>
            <w:r>
              <w:rPr>
                <w:color w:val="000000" w:themeColor="text1"/>
              </w:rPr>
              <w:t xml:space="preserve">Adverse event was E coli bacteraemia </w:t>
            </w:r>
          </w:p>
        </w:tc>
      </w:tr>
    </w:tbl>
    <w:p w14:paraId="4BCFAB9B" w14:textId="77777777" w:rsidR="00AC7FB3" w:rsidRPr="00AC7FB3" w:rsidRDefault="00AC7FB3" w:rsidP="00AC7FB3"/>
    <w:p w14:paraId="78F72954" w14:textId="006208CD" w:rsidR="00AC7FB3" w:rsidRDefault="002258D7" w:rsidP="00AC7FB3">
      <w:pPr>
        <w:pStyle w:val="Heading5"/>
      </w:pPr>
      <w:r>
        <w:t xml:space="preserve">Impact on </w:t>
      </w:r>
      <w:r w:rsidR="00AC7FB3">
        <w:t>QoL</w:t>
      </w:r>
    </w:p>
    <w:p w14:paraId="5B59D9D0" w14:textId="424F3568" w:rsidR="00C35E37" w:rsidRPr="00774AB7" w:rsidRDefault="00774AB7" w:rsidP="00774AB7">
      <w:r>
        <w:t>No studies</w:t>
      </w:r>
    </w:p>
    <w:p w14:paraId="2105F78D" w14:textId="77777777" w:rsidR="00C35E37" w:rsidRDefault="00C35E37" w:rsidP="00C35E37">
      <w:pPr>
        <w:pStyle w:val="Heading4"/>
      </w:pPr>
      <w:r w:rsidRPr="00C35E37">
        <w:t>Oral capsules vs other methods</w:t>
      </w:r>
    </w:p>
    <w:p w14:paraId="3CF97B6B" w14:textId="6FDE3EA2"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76901464" w14:textId="77777777" w:rsidTr="004B42F7">
        <w:trPr>
          <w:trHeight w:val="340"/>
        </w:trPr>
        <w:tc>
          <w:tcPr>
            <w:tcW w:w="533" w:type="pct"/>
            <w:vMerge w:val="restart"/>
            <w:vAlign w:val="center"/>
          </w:tcPr>
          <w:p w14:paraId="7823DE5A"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13162D3E"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54D25174"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238BB63E"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41DB3FF7"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1331BF99"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44553D99" w14:textId="77777777" w:rsidTr="004B42F7">
        <w:trPr>
          <w:trHeight w:val="348"/>
        </w:trPr>
        <w:tc>
          <w:tcPr>
            <w:tcW w:w="533" w:type="pct"/>
            <w:vMerge/>
            <w:vAlign w:val="center"/>
          </w:tcPr>
          <w:p w14:paraId="106B28EE" w14:textId="77777777" w:rsidR="00C5286E" w:rsidRPr="0020493A" w:rsidRDefault="00C5286E" w:rsidP="007020B4">
            <w:pPr>
              <w:rPr>
                <w:b/>
                <w:color w:val="000000" w:themeColor="text1"/>
              </w:rPr>
            </w:pPr>
          </w:p>
        </w:tc>
        <w:tc>
          <w:tcPr>
            <w:tcW w:w="534" w:type="pct"/>
            <w:vMerge/>
            <w:vAlign w:val="center"/>
          </w:tcPr>
          <w:p w14:paraId="7A0DFBD0" w14:textId="77777777" w:rsidR="00C5286E" w:rsidRPr="0020493A" w:rsidRDefault="00C5286E" w:rsidP="007020B4">
            <w:pPr>
              <w:rPr>
                <w:b/>
                <w:color w:val="000000" w:themeColor="text1"/>
              </w:rPr>
            </w:pPr>
          </w:p>
        </w:tc>
        <w:tc>
          <w:tcPr>
            <w:tcW w:w="466" w:type="pct"/>
            <w:vAlign w:val="center"/>
          </w:tcPr>
          <w:p w14:paraId="0582541A"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73E10E88"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1BF7743D"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7F33134F"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6578C505" w14:textId="77777777" w:rsidR="00C5286E" w:rsidRPr="0020493A" w:rsidRDefault="00C5286E" w:rsidP="007020B4">
            <w:pPr>
              <w:rPr>
                <w:b/>
                <w:color w:val="000000" w:themeColor="text1"/>
              </w:rPr>
            </w:pPr>
          </w:p>
        </w:tc>
        <w:tc>
          <w:tcPr>
            <w:tcW w:w="1729" w:type="pct"/>
            <w:vMerge/>
            <w:vAlign w:val="center"/>
          </w:tcPr>
          <w:p w14:paraId="652B2C74" w14:textId="77777777" w:rsidR="00C5286E" w:rsidRPr="0020493A" w:rsidRDefault="00C5286E" w:rsidP="007020B4">
            <w:pPr>
              <w:rPr>
                <w:b/>
                <w:color w:val="000000" w:themeColor="text1"/>
              </w:rPr>
            </w:pPr>
          </w:p>
        </w:tc>
      </w:tr>
      <w:tr w:rsidR="002C2DF2" w:rsidRPr="0020493A" w14:paraId="5F70425A" w14:textId="77777777" w:rsidTr="004B42F7">
        <w:trPr>
          <w:trHeight w:val="64"/>
        </w:trPr>
        <w:tc>
          <w:tcPr>
            <w:tcW w:w="533" w:type="pct"/>
            <w:shd w:val="clear" w:color="auto" w:fill="auto"/>
            <w:vAlign w:val="center"/>
          </w:tcPr>
          <w:p w14:paraId="15290029" w14:textId="4A789F2E" w:rsidR="002C2DF2" w:rsidRPr="0020493A" w:rsidRDefault="002C2DF2" w:rsidP="002C2DF2">
            <w:pPr>
              <w:rPr>
                <w:color w:val="000000" w:themeColor="text1"/>
              </w:rPr>
            </w:pPr>
            <w:r w:rsidRPr="00CF4F04">
              <w:rPr>
                <w:rFonts w:ascii="Calibri" w:eastAsia="Times New Roman" w:hAnsi="Calibri" w:cs="Calibri"/>
                <w:color w:val="000000"/>
                <w:lang w:eastAsia="en-GB"/>
              </w:rPr>
              <w:t>Jiang 2018</w:t>
            </w:r>
            <w:r w:rsidRPr="002C2DF2">
              <w:rPr>
                <w:rFonts w:ascii="Calibri" w:eastAsia="Times New Roman" w:hAnsi="Calibri" w:cs="Calibri"/>
                <w:color w:val="000000"/>
                <w:vertAlign w:val="superscript"/>
                <w:lang w:eastAsia="en-GB"/>
              </w:rPr>
              <w:t>105</w:t>
            </w:r>
          </w:p>
        </w:tc>
        <w:tc>
          <w:tcPr>
            <w:tcW w:w="534" w:type="pct"/>
            <w:tcBorders>
              <w:top w:val="single" w:sz="4" w:space="0" w:color="auto"/>
              <w:left w:val="single" w:sz="4" w:space="0" w:color="auto"/>
              <w:bottom w:val="single" w:sz="4" w:space="0" w:color="auto"/>
              <w:right w:val="single" w:sz="4" w:space="0" w:color="auto"/>
            </w:tcBorders>
            <w:vAlign w:val="center"/>
          </w:tcPr>
          <w:p w14:paraId="60F7D5BF" w14:textId="77777777" w:rsidR="002C2DF2" w:rsidRPr="0020493A" w:rsidRDefault="002C2DF2" w:rsidP="002C2DF2">
            <w:pPr>
              <w:rPr>
                <w:color w:val="000000" w:themeColor="text1"/>
              </w:rPr>
            </w:pPr>
            <w:r w:rsidRPr="00B80C43">
              <w:rPr>
                <w:color w:val="000000" w:themeColor="text1"/>
              </w:rPr>
              <w:t>Proportion of patients cured</w:t>
            </w:r>
            <w:r>
              <w:rPr>
                <w:color w:val="000000" w:themeColor="text1"/>
              </w:rPr>
              <w:t xml:space="preserve"> after one FMT course</w:t>
            </w:r>
            <w:r w:rsidRPr="00B80C43">
              <w:rPr>
                <w:color w:val="000000" w:themeColor="text1"/>
              </w:rPr>
              <w:t xml:space="preserve"> </w:t>
            </w:r>
          </w:p>
        </w:tc>
        <w:tc>
          <w:tcPr>
            <w:tcW w:w="466" w:type="pct"/>
            <w:vAlign w:val="center"/>
          </w:tcPr>
          <w:p w14:paraId="1ECFEAB6" w14:textId="77777777" w:rsidR="002C2DF2" w:rsidRPr="0020493A" w:rsidRDefault="002C2DF2" w:rsidP="002C2DF2">
            <w:pPr>
              <w:rPr>
                <w:color w:val="000000" w:themeColor="text1"/>
              </w:rPr>
            </w:pPr>
            <w:r>
              <w:rPr>
                <w:color w:val="000000" w:themeColor="text1"/>
              </w:rPr>
              <w:t>31</w:t>
            </w:r>
          </w:p>
        </w:tc>
        <w:tc>
          <w:tcPr>
            <w:tcW w:w="354" w:type="pct"/>
            <w:vAlign w:val="center"/>
          </w:tcPr>
          <w:p w14:paraId="296C184B" w14:textId="77777777" w:rsidR="002C2DF2" w:rsidRPr="0020493A" w:rsidRDefault="002C2DF2" w:rsidP="002C2DF2">
            <w:pPr>
              <w:rPr>
                <w:color w:val="000000" w:themeColor="text1"/>
              </w:rPr>
            </w:pPr>
            <w:r>
              <w:rPr>
                <w:color w:val="000000" w:themeColor="text1"/>
              </w:rPr>
              <w:t>34</w:t>
            </w:r>
          </w:p>
        </w:tc>
        <w:tc>
          <w:tcPr>
            <w:tcW w:w="517" w:type="pct"/>
            <w:vAlign w:val="center"/>
          </w:tcPr>
          <w:p w14:paraId="32ECB65C" w14:textId="77777777" w:rsidR="002C2DF2" w:rsidRPr="0020493A" w:rsidRDefault="002C2DF2" w:rsidP="002C2DF2">
            <w:pPr>
              <w:rPr>
                <w:color w:val="000000" w:themeColor="text1"/>
              </w:rPr>
            </w:pPr>
            <w:r>
              <w:rPr>
                <w:color w:val="000000" w:themeColor="text1"/>
              </w:rPr>
              <w:t>26 (84%)</w:t>
            </w:r>
          </w:p>
        </w:tc>
        <w:tc>
          <w:tcPr>
            <w:tcW w:w="496" w:type="pct"/>
            <w:vAlign w:val="center"/>
          </w:tcPr>
          <w:p w14:paraId="3E1CBB58" w14:textId="77777777" w:rsidR="002C2DF2" w:rsidRPr="0020493A" w:rsidRDefault="002C2DF2" w:rsidP="002C2DF2">
            <w:pPr>
              <w:rPr>
                <w:color w:val="000000" w:themeColor="text1"/>
              </w:rPr>
            </w:pPr>
            <w:r w:rsidRPr="0003688C">
              <w:rPr>
                <w:color w:val="000000" w:themeColor="text1"/>
              </w:rPr>
              <w:t>30 (88%)</w:t>
            </w:r>
          </w:p>
        </w:tc>
        <w:tc>
          <w:tcPr>
            <w:tcW w:w="371" w:type="pct"/>
            <w:vAlign w:val="center"/>
          </w:tcPr>
          <w:p w14:paraId="6F4BE33A" w14:textId="77777777" w:rsidR="002C2DF2" w:rsidRPr="0003688C" w:rsidRDefault="002C2DF2" w:rsidP="002C2DF2">
            <w:r w:rsidRPr="0003688C">
              <w:t>p=0.76</w:t>
            </w:r>
          </w:p>
        </w:tc>
        <w:tc>
          <w:tcPr>
            <w:tcW w:w="1729" w:type="pct"/>
            <w:vAlign w:val="center"/>
          </w:tcPr>
          <w:p w14:paraId="4D59141E" w14:textId="77777777" w:rsidR="002C2DF2" w:rsidRDefault="002C2DF2" w:rsidP="002C2DF2">
            <w:pPr>
              <w:rPr>
                <w:color w:val="000000" w:themeColor="text1"/>
              </w:rPr>
            </w:pPr>
            <w:r>
              <w:rPr>
                <w:color w:val="000000" w:themeColor="text1"/>
              </w:rPr>
              <w:t xml:space="preserve">Reported that all subjects stopped abx 48h before the procedure, had liquid diet a day before and took loperamide in the morning before the procedure. Authors reported that at the start, all intervention patients (n=8) received capsules with 100g of faecal </w:t>
            </w:r>
            <w:proofErr w:type="gramStart"/>
            <w:r>
              <w:rPr>
                <w:color w:val="000000" w:themeColor="text1"/>
              </w:rPr>
              <w:t>microbiota</w:t>
            </w:r>
            <w:proofErr w:type="gramEnd"/>
            <w:r>
              <w:rPr>
                <w:color w:val="000000" w:themeColor="text1"/>
              </w:rPr>
              <w:t xml:space="preserve"> but the treatment failure was high. After this, patients received a 100g in a clinic followed by a second 100g dose at home 24hrs later. For control group, 500ml containing 100g microbiota frozen and then thawed administered via enema and retained for 60min. </w:t>
            </w:r>
          </w:p>
          <w:p w14:paraId="6D659A0A" w14:textId="77777777" w:rsidR="002C2DF2" w:rsidRDefault="002C2DF2" w:rsidP="002C2DF2">
            <w:pPr>
              <w:rPr>
                <w:color w:val="000000" w:themeColor="text1"/>
              </w:rPr>
            </w:pPr>
            <w:r>
              <w:rPr>
                <w:color w:val="000000" w:themeColor="text1"/>
              </w:rPr>
              <w:t>Cure = no recurrence within 60days</w:t>
            </w:r>
          </w:p>
          <w:p w14:paraId="6DD354FC" w14:textId="77777777" w:rsidR="002C2DF2" w:rsidRPr="0020493A" w:rsidRDefault="002C2DF2" w:rsidP="002C2DF2">
            <w:pPr>
              <w:rPr>
                <w:color w:val="000000" w:themeColor="text1"/>
              </w:rPr>
            </w:pPr>
            <w:r>
              <w:rPr>
                <w:color w:val="000000" w:themeColor="text1"/>
              </w:rPr>
              <w:lastRenderedPageBreak/>
              <w:t xml:space="preserve">Small sample size – cannot rely on results if we are to assess inferiority. </w:t>
            </w:r>
          </w:p>
        </w:tc>
      </w:tr>
      <w:tr w:rsidR="002C2DF2" w:rsidRPr="0020493A" w14:paraId="03B864C9" w14:textId="77777777" w:rsidTr="004B42F7">
        <w:trPr>
          <w:trHeight w:val="64"/>
        </w:trPr>
        <w:tc>
          <w:tcPr>
            <w:tcW w:w="533" w:type="pct"/>
            <w:shd w:val="clear" w:color="auto" w:fill="auto"/>
            <w:vAlign w:val="center"/>
          </w:tcPr>
          <w:p w14:paraId="70AE6BCE" w14:textId="060DCC7F"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Osman 2022</w:t>
            </w:r>
            <w:r w:rsidRPr="002C2DF2">
              <w:rPr>
                <w:rFonts w:ascii="Calibri" w:eastAsia="Times New Roman" w:hAnsi="Calibri" w:cs="Calibri"/>
                <w:color w:val="000000"/>
                <w:vertAlign w:val="superscript"/>
                <w:lang w:eastAsia="en-GB"/>
              </w:rPr>
              <w:t>107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E6ABA5D" w14:textId="77777777" w:rsidR="002C2DF2" w:rsidRPr="0020493A" w:rsidRDefault="002C2DF2" w:rsidP="002C2DF2">
            <w:pPr>
              <w:rPr>
                <w:color w:val="000000" w:themeColor="text1"/>
              </w:rPr>
            </w:pPr>
            <w:r>
              <w:rPr>
                <w:color w:val="000000" w:themeColor="text1"/>
              </w:rPr>
              <w:t xml:space="preserve">OR for cure </w:t>
            </w:r>
            <w:r w:rsidRPr="0061310C">
              <w:rPr>
                <w:i/>
                <w:iCs/>
                <w:color w:val="000000" w:themeColor="text1"/>
              </w:rPr>
              <w:t>rate FMT oral vs lower</w:t>
            </w:r>
          </w:p>
        </w:tc>
        <w:tc>
          <w:tcPr>
            <w:tcW w:w="466" w:type="pct"/>
            <w:shd w:val="clear" w:color="auto" w:fill="auto"/>
            <w:vAlign w:val="center"/>
          </w:tcPr>
          <w:p w14:paraId="0F7C7DCB" w14:textId="77777777" w:rsidR="002C2DF2" w:rsidRPr="0020493A" w:rsidRDefault="002C2DF2" w:rsidP="002C2DF2">
            <w:pPr>
              <w:rPr>
                <w:color w:val="000000" w:themeColor="text1"/>
              </w:rPr>
            </w:pPr>
            <w:r>
              <w:rPr>
                <w:color w:val="000000" w:themeColor="text1"/>
              </w:rPr>
              <w:t>NR</w:t>
            </w:r>
          </w:p>
        </w:tc>
        <w:tc>
          <w:tcPr>
            <w:tcW w:w="354" w:type="pct"/>
            <w:shd w:val="clear" w:color="auto" w:fill="auto"/>
            <w:vAlign w:val="center"/>
          </w:tcPr>
          <w:p w14:paraId="35F29FE6" w14:textId="77777777" w:rsidR="002C2DF2" w:rsidRPr="0020493A" w:rsidRDefault="002C2DF2" w:rsidP="002C2DF2">
            <w:pPr>
              <w:rPr>
                <w:color w:val="000000" w:themeColor="text1"/>
              </w:rPr>
            </w:pPr>
            <w:r>
              <w:rPr>
                <w:color w:val="000000" w:themeColor="text1"/>
              </w:rPr>
              <w:t>NR</w:t>
            </w:r>
          </w:p>
        </w:tc>
        <w:tc>
          <w:tcPr>
            <w:tcW w:w="517" w:type="pct"/>
            <w:shd w:val="clear" w:color="auto" w:fill="auto"/>
            <w:vAlign w:val="center"/>
          </w:tcPr>
          <w:p w14:paraId="37ED1B83" w14:textId="77777777" w:rsidR="002C2DF2" w:rsidRPr="0020493A" w:rsidRDefault="002C2DF2" w:rsidP="002C2DF2">
            <w:pPr>
              <w:rPr>
                <w:color w:val="000000" w:themeColor="text1"/>
              </w:rPr>
            </w:pPr>
            <w:r>
              <w:rPr>
                <w:color w:val="000000" w:themeColor="text1"/>
              </w:rPr>
              <w:t>0.59 [0.43-0.81]</w:t>
            </w:r>
          </w:p>
        </w:tc>
        <w:tc>
          <w:tcPr>
            <w:tcW w:w="496" w:type="pct"/>
            <w:shd w:val="clear" w:color="auto" w:fill="auto"/>
            <w:vAlign w:val="center"/>
          </w:tcPr>
          <w:p w14:paraId="1E454C14" w14:textId="77777777" w:rsidR="002C2DF2" w:rsidRPr="0020493A" w:rsidRDefault="002C2DF2" w:rsidP="002C2DF2">
            <w:pPr>
              <w:rPr>
                <w:color w:val="000000" w:themeColor="text1"/>
              </w:rPr>
            </w:pPr>
            <w:r>
              <w:rPr>
                <w:color w:val="000000" w:themeColor="text1"/>
              </w:rPr>
              <w:t>1</w:t>
            </w:r>
          </w:p>
        </w:tc>
        <w:tc>
          <w:tcPr>
            <w:tcW w:w="371" w:type="pct"/>
            <w:shd w:val="clear" w:color="auto" w:fill="auto"/>
            <w:vAlign w:val="center"/>
          </w:tcPr>
          <w:p w14:paraId="63846CC9" w14:textId="77777777" w:rsidR="002C2DF2" w:rsidRPr="0020493A" w:rsidRDefault="002C2DF2" w:rsidP="002C2DF2">
            <w:pPr>
              <w:rPr>
                <w:color w:val="000000" w:themeColor="text1"/>
              </w:rPr>
            </w:pPr>
            <w:r>
              <w:rPr>
                <w:color w:val="000000" w:themeColor="text1"/>
              </w:rPr>
              <w:t>p&lt;0.01</w:t>
            </w:r>
          </w:p>
        </w:tc>
        <w:tc>
          <w:tcPr>
            <w:tcW w:w="1729" w:type="pct"/>
            <w:shd w:val="clear" w:color="auto" w:fill="auto"/>
            <w:vAlign w:val="center"/>
          </w:tcPr>
          <w:p w14:paraId="6A4E4CD5" w14:textId="77777777" w:rsidR="002C2DF2" w:rsidRDefault="002C2DF2" w:rsidP="002C2DF2">
            <w:pPr>
              <w:rPr>
                <w:color w:val="000000" w:themeColor="text1"/>
              </w:rPr>
            </w:pPr>
            <w:r w:rsidRPr="0061310C">
              <w:rPr>
                <w:color w:val="000000" w:themeColor="text1"/>
              </w:rPr>
              <w:t xml:space="preserve">FMT (upper GI via upper endoscopy or </w:t>
            </w:r>
            <w:proofErr w:type="spellStart"/>
            <w:r w:rsidRPr="0061310C">
              <w:rPr>
                <w:color w:val="000000" w:themeColor="text1"/>
              </w:rPr>
              <w:t>nasoenteric</w:t>
            </w:r>
            <w:proofErr w:type="spellEnd"/>
            <w:r w:rsidRPr="0061310C">
              <w:rPr>
                <w:color w:val="000000" w:themeColor="text1"/>
              </w:rPr>
              <w:t xml:space="preserve">) </w:t>
            </w:r>
          </w:p>
          <w:p w14:paraId="58E68435" w14:textId="77777777" w:rsidR="002C2DF2" w:rsidRDefault="002C2DF2" w:rsidP="002C2DF2">
            <w:pPr>
              <w:rPr>
                <w:color w:val="000000" w:themeColor="text1"/>
              </w:rPr>
            </w:pPr>
            <w:r w:rsidRPr="0061310C">
              <w:rPr>
                <w:color w:val="000000" w:themeColor="text1"/>
              </w:rPr>
              <w:t>FMT (oral</w:t>
            </w:r>
            <w:r>
              <w:rPr>
                <w:color w:val="000000" w:themeColor="text1"/>
              </w:rPr>
              <w:t>: frozen</w:t>
            </w:r>
            <w:r w:rsidRPr="0061310C">
              <w:rPr>
                <w:color w:val="000000" w:themeColor="text1"/>
              </w:rPr>
              <w:t xml:space="preserve"> capsules)</w:t>
            </w:r>
          </w:p>
          <w:p w14:paraId="1E6AD69F" w14:textId="77777777" w:rsidR="002C2DF2" w:rsidRPr="0020493A" w:rsidRDefault="002C2DF2" w:rsidP="002C2DF2">
            <w:pPr>
              <w:rPr>
                <w:color w:val="000000" w:themeColor="text1"/>
              </w:rPr>
            </w:pPr>
            <w:r w:rsidRPr="0061310C">
              <w:rPr>
                <w:color w:val="000000" w:themeColor="text1"/>
              </w:rPr>
              <w:t xml:space="preserve">FMT (lower GI </w:t>
            </w:r>
            <w:proofErr w:type="gramStart"/>
            <w:r w:rsidRPr="0061310C">
              <w:rPr>
                <w:color w:val="000000" w:themeColor="text1"/>
              </w:rPr>
              <w:t>via:</w:t>
            </w:r>
            <w:proofErr w:type="gramEnd"/>
            <w:r w:rsidRPr="0061310C">
              <w:rPr>
                <w:color w:val="000000" w:themeColor="text1"/>
              </w:rPr>
              <w:t xml:space="preserve"> colonoscopy, sigmoidoscopy, enema)</w:t>
            </w:r>
          </w:p>
        </w:tc>
      </w:tr>
      <w:tr w:rsidR="002C2DF2" w:rsidRPr="0020493A" w14:paraId="1B0C25DD" w14:textId="77777777" w:rsidTr="004B42F7">
        <w:trPr>
          <w:trHeight w:val="64"/>
        </w:trPr>
        <w:tc>
          <w:tcPr>
            <w:tcW w:w="533" w:type="pct"/>
            <w:shd w:val="clear" w:color="auto" w:fill="auto"/>
            <w:vAlign w:val="center"/>
          </w:tcPr>
          <w:p w14:paraId="53FF3063" w14:textId="0FC7C6D0"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7FF016BC" w14:textId="77777777" w:rsidR="002C2DF2" w:rsidRPr="0020493A" w:rsidRDefault="002C2DF2" w:rsidP="002C2DF2">
            <w:pPr>
              <w:rPr>
                <w:color w:val="000000" w:themeColor="text1"/>
              </w:rPr>
            </w:pPr>
            <w:r w:rsidRPr="005E4DB7">
              <w:rPr>
                <w:color w:val="000000" w:themeColor="text1"/>
              </w:rPr>
              <w:t>Proportion of cured patients</w:t>
            </w:r>
            <w:r>
              <w:rPr>
                <w:color w:val="000000" w:themeColor="text1"/>
              </w:rPr>
              <w:t xml:space="preserve"> after one FMT @ 30days </w:t>
            </w:r>
          </w:p>
        </w:tc>
        <w:tc>
          <w:tcPr>
            <w:tcW w:w="466" w:type="pct"/>
            <w:vAlign w:val="center"/>
          </w:tcPr>
          <w:p w14:paraId="38A52328" w14:textId="77777777" w:rsidR="002C2DF2" w:rsidRDefault="002C2DF2" w:rsidP="002C2DF2">
            <w:pPr>
              <w:rPr>
                <w:color w:val="000000" w:themeColor="text1"/>
              </w:rPr>
            </w:pPr>
            <w:r>
              <w:rPr>
                <w:color w:val="000000" w:themeColor="text1"/>
              </w:rPr>
              <w:t>I: 32</w:t>
            </w:r>
          </w:p>
          <w:p w14:paraId="32428EEC" w14:textId="77777777" w:rsidR="002C2DF2" w:rsidRDefault="002C2DF2" w:rsidP="002C2DF2">
            <w:pPr>
              <w:rPr>
                <w:color w:val="000000" w:themeColor="text1"/>
              </w:rPr>
            </w:pPr>
            <w:r>
              <w:rPr>
                <w:color w:val="000000" w:themeColor="text1"/>
              </w:rPr>
              <w:t>I2: 78</w:t>
            </w:r>
          </w:p>
          <w:p w14:paraId="3E71C1F6" w14:textId="77777777" w:rsidR="002C2DF2" w:rsidRPr="0020493A" w:rsidRDefault="002C2DF2" w:rsidP="002C2DF2">
            <w:pPr>
              <w:rPr>
                <w:color w:val="000000" w:themeColor="text1"/>
              </w:rPr>
            </w:pPr>
            <w:r>
              <w:rPr>
                <w:color w:val="000000" w:themeColor="text1"/>
              </w:rPr>
              <w:t>I3: 37</w:t>
            </w:r>
          </w:p>
        </w:tc>
        <w:tc>
          <w:tcPr>
            <w:tcW w:w="354" w:type="pct"/>
            <w:vAlign w:val="center"/>
          </w:tcPr>
          <w:p w14:paraId="2D2AC61F" w14:textId="77777777" w:rsidR="002C2DF2" w:rsidRPr="0020493A" w:rsidRDefault="002C2DF2" w:rsidP="002C2DF2">
            <w:pPr>
              <w:rPr>
                <w:color w:val="000000" w:themeColor="text1"/>
              </w:rPr>
            </w:pPr>
            <w:r>
              <w:rPr>
                <w:color w:val="000000" w:themeColor="text1"/>
              </w:rPr>
              <w:t>C: 56</w:t>
            </w:r>
          </w:p>
        </w:tc>
        <w:tc>
          <w:tcPr>
            <w:tcW w:w="517" w:type="pct"/>
            <w:vAlign w:val="center"/>
          </w:tcPr>
          <w:p w14:paraId="5CFF5F3D" w14:textId="77777777" w:rsidR="002C2DF2" w:rsidRDefault="002C2DF2" w:rsidP="002C2DF2">
            <w:pPr>
              <w:rPr>
                <w:color w:val="000000" w:themeColor="text1"/>
              </w:rPr>
            </w:pPr>
            <w:r>
              <w:rPr>
                <w:color w:val="000000" w:themeColor="text1"/>
              </w:rPr>
              <w:t>I: 32 (100%)</w:t>
            </w:r>
          </w:p>
          <w:p w14:paraId="4BF5880B" w14:textId="77777777" w:rsidR="002C2DF2" w:rsidRDefault="002C2DF2" w:rsidP="002C2DF2">
            <w:pPr>
              <w:rPr>
                <w:color w:val="000000" w:themeColor="text1"/>
              </w:rPr>
            </w:pPr>
            <w:r>
              <w:rPr>
                <w:color w:val="000000" w:themeColor="text1"/>
              </w:rPr>
              <w:t>I2: 59 (76%)</w:t>
            </w:r>
          </w:p>
          <w:p w14:paraId="2570E284" w14:textId="77777777" w:rsidR="002C2DF2" w:rsidRPr="0020493A" w:rsidRDefault="002C2DF2" w:rsidP="002C2DF2">
            <w:pPr>
              <w:rPr>
                <w:color w:val="000000" w:themeColor="text1"/>
              </w:rPr>
            </w:pPr>
            <w:r>
              <w:rPr>
                <w:color w:val="000000" w:themeColor="text1"/>
              </w:rPr>
              <w:t>I3: 28 (76%)</w:t>
            </w:r>
          </w:p>
        </w:tc>
        <w:tc>
          <w:tcPr>
            <w:tcW w:w="496" w:type="pct"/>
            <w:vAlign w:val="center"/>
          </w:tcPr>
          <w:p w14:paraId="76AEB798" w14:textId="77777777" w:rsidR="002C2DF2" w:rsidRPr="0020493A" w:rsidRDefault="002C2DF2" w:rsidP="002C2DF2">
            <w:pPr>
              <w:rPr>
                <w:color w:val="000000" w:themeColor="text1"/>
              </w:rPr>
            </w:pPr>
            <w:r>
              <w:rPr>
                <w:color w:val="000000" w:themeColor="text1"/>
              </w:rPr>
              <w:t xml:space="preserve">C: 47 (84%) </w:t>
            </w:r>
          </w:p>
        </w:tc>
        <w:tc>
          <w:tcPr>
            <w:tcW w:w="371" w:type="pct"/>
            <w:vAlign w:val="center"/>
          </w:tcPr>
          <w:p w14:paraId="27C633A9" w14:textId="77777777" w:rsidR="002C2DF2" w:rsidRPr="000A3E56" w:rsidRDefault="002C2DF2" w:rsidP="002C2DF2">
            <w:pPr>
              <w:rPr>
                <w:sz w:val="20"/>
                <w:szCs w:val="20"/>
              </w:rPr>
            </w:pPr>
            <w:proofErr w:type="gramStart"/>
            <w:r w:rsidRPr="000A3E56">
              <w:rPr>
                <w:sz w:val="20"/>
                <w:szCs w:val="20"/>
              </w:rPr>
              <w:t>1:p</w:t>
            </w:r>
            <w:proofErr w:type="gramEnd"/>
            <w:r w:rsidRPr="000A3E56">
              <w:rPr>
                <w:sz w:val="20"/>
                <w:szCs w:val="20"/>
              </w:rPr>
              <w:t>=0.502</w:t>
            </w:r>
          </w:p>
          <w:p w14:paraId="79B8B488" w14:textId="77777777" w:rsidR="002C2DF2" w:rsidRPr="000A3E56" w:rsidRDefault="002C2DF2" w:rsidP="002C2DF2">
            <w:pPr>
              <w:rPr>
                <w:sz w:val="20"/>
                <w:szCs w:val="20"/>
              </w:rPr>
            </w:pPr>
            <w:proofErr w:type="gramStart"/>
            <w:r w:rsidRPr="000A3E56">
              <w:rPr>
                <w:sz w:val="20"/>
                <w:szCs w:val="20"/>
              </w:rPr>
              <w:t>2:p</w:t>
            </w:r>
            <w:proofErr w:type="gramEnd"/>
            <w:r w:rsidRPr="000A3E56">
              <w:rPr>
                <w:sz w:val="20"/>
                <w:szCs w:val="20"/>
              </w:rPr>
              <w:t>=0.7685</w:t>
            </w:r>
          </w:p>
          <w:p w14:paraId="3DF2B2F4" w14:textId="77777777" w:rsidR="002C2DF2" w:rsidRPr="000A3E56" w:rsidRDefault="002C2DF2" w:rsidP="002C2DF2">
            <w:proofErr w:type="gramStart"/>
            <w:r w:rsidRPr="000A3E56">
              <w:rPr>
                <w:sz w:val="20"/>
                <w:szCs w:val="20"/>
              </w:rPr>
              <w:t>C:p</w:t>
            </w:r>
            <w:proofErr w:type="gramEnd"/>
            <w:r w:rsidRPr="000A3E56">
              <w:rPr>
                <w:sz w:val="20"/>
                <w:szCs w:val="20"/>
              </w:rPr>
              <w:t>=0.3250</w:t>
            </w:r>
          </w:p>
        </w:tc>
        <w:tc>
          <w:tcPr>
            <w:tcW w:w="1729" w:type="pct"/>
            <w:vAlign w:val="center"/>
          </w:tcPr>
          <w:p w14:paraId="22C803B3" w14:textId="77777777" w:rsidR="002C2DF2" w:rsidRPr="000A3E56" w:rsidRDefault="002C2DF2" w:rsidP="002C2DF2">
            <w:r w:rsidRPr="000A3E56">
              <w:t>Methods of delivery were:</w:t>
            </w:r>
          </w:p>
          <w:p w14:paraId="6E42A152" w14:textId="77777777" w:rsidR="002C2DF2" w:rsidRPr="000A3E56" w:rsidRDefault="002C2DF2" w:rsidP="002C2DF2">
            <w:r w:rsidRPr="000A3E56">
              <w:t>I: bidirectional (via UGIT and LGIT)</w:t>
            </w:r>
          </w:p>
          <w:p w14:paraId="0D33C8F1" w14:textId="77777777" w:rsidR="002C2DF2" w:rsidRPr="000A3E56" w:rsidRDefault="002C2DF2" w:rsidP="002C2DF2">
            <w:r w:rsidRPr="000A3E56">
              <w:t>I2: UGIT to small intestine</w:t>
            </w:r>
          </w:p>
          <w:p w14:paraId="16B08CA9" w14:textId="77777777" w:rsidR="002C2DF2" w:rsidRPr="000A3E56" w:rsidRDefault="002C2DF2" w:rsidP="002C2DF2">
            <w:r w:rsidRPr="000A3E56">
              <w:t>I3: capsules</w:t>
            </w:r>
          </w:p>
          <w:p w14:paraId="0E10F156" w14:textId="77777777" w:rsidR="002C2DF2" w:rsidRPr="000A3E56" w:rsidRDefault="002C2DF2" w:rsidP="002C2DF2">
            <w:r w:rsidRPr="000A3E56">
              <w:t>C: LGIT (colonoscopy, not specified)</w:t>
            </w:r>
          </w:p>
          <w:p w14:paraId="3B071DB9" w14:textId="77777777" w:rsidR="002C2DF2" w:rsidRPr="000A3E56" w:rsidRDefault="002C2DF2" w:rsidP="002C2DF2">
            <w:r w:rsidRPr="000A3E56">
              <w:t>Volume of FMT delivery was not provided for either group</w:t>
            </w:r>
          </w:p>
        </w:tc>
      </w:tr>
      <w:tr w:rsidR="002C2DF2" w:rsidRPr="0020493A" w14:paraId="2F33E53F" w14:textId="77777777" w:rsidTr="004B42F7">
        <w:trPr>
          <w:trHeight w:val="64"/>
        </w:trPr>
        <w:tc>
          <w:tcPr>
            <w:tcW w:w="533" w:type="pct"/>
            <w:shd w:val="clear" w:color="auto" w:fill="auto"/>
            <w:vAlign w:val="center"/>
          </w:tcPr>
          <w:p w14:paraId="3C155917" w14:textId="19F6C52A"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A079DFA" w14:textId="77777777" w:rsidR="002C2DF2" w:rsidRPr="0020493A" w:rsidRDefault="002C2DF2" w:rsidP="002C2DF2">
            <w:pPr>
              <w:rPr>
                <w:i/>
                <w:iCs/>
                <w:color w:val="000000" w:themeColor="text1"/>
              </w:rPr>
            </w:pPr>
            <w:r w:rsidRPr="005E4DB7">
              <w:rPr>
                <w:color w:val="000000" w:themeColor="text1"/>
              </w:rPr>
              <w:t>Proportion of cured patients</w:t>
            </w:r>
            <w:r>
              <w:rPr>
                <w:color w:val="000000" w:themeColor="text1"/>
              </w:rPr>
              <w:t xml:space="preserve"> after one FMT @ 90days</w:t>
            </w:r>
          </w:p>
        </w:tc>
        <w:tc>
          <w:tcPr>
            <w:tcW w:w="466" w:type="pct"/>
            <w:shd w:val="clear" w:color="auto" w:fill="auto"/>
            <w:vAlign w:val="center"/>
          </w:tcPr>
          <w:p w14:paraId="31443266" w14:textId="77777777" w:rsidR="002C2DF2" w:rsidRDefault="002C2DF2" w:rsidP="002C2DF2">
            <w:pPr>
              <w:rPr>
                <w:color w:val="000000" w:themeColor="text1"/>
              </w:rPr>
            </w:pPr>
            <w:r>
              <w:rPr>
                <w:color w:val="000000" w:themeColor="text1"/>
              </w:rPr>
              <w:t>I: 32</w:t>
            </w:r>
          </w:p>
          <w:p w14:paraId="204E3DD6" w14:textId="77777777" w:rsidR="002C2DF2" w:rsidRDefault="002C2DF2" w:rsidP="002C2DF2">
            <w:pPr>
              <w:rPr>
                <w:color w:val="000000" w:themeColor="text1"/>
              </w:rPr>
            </w:pPr>
            <w:r>
              <w:rPr>
                <w:color w:val="000000" w:themeColor="text1"/>
              </w:rPr>
              <w:t>I2: 78</w:t>
            </w:r>
          </w:p>
          <w:p w14:paraId="74A6F8DB" w14:textId="77777777" w:rsidR="002C2DF2" w:rsidRPr="0020493A" w:rsidRDefault="002C2DF2" w:rsidP="002C2DF2">
            <w:pPr>
              <w:rPr>
                <w:color w:val="000000" w:themeColor="text1"/>
              </w:rPr>
            </w:pPr>
            <w:r>
              <w:rPr>
                <w:color w:val="000000" w:themeColor="text1"/>
              </w:rPr>
              <w:t>I3: 37</w:t>
            </w:r>
          </w:p>
        </w:tc>
        <w:tc>
          <w:tcPr>
            <w:tcW w:w="354" w:type="pct"/>
            <w:shd w:val="clear" w:color="auto" w:fill="auto"/>
            <w:vAlign w:val="center"/>
          </w:tcPr>
          <w:p w14:paraId="44A5D9A7" w14:textId="77777777" w:rsidR="002C2DF2" w:rsidRPr="0020493A" w:rsidRDefault="002C2DF2" w:rsidP="002C2DF2">
            <w:pPr>
              <w:rPr>
                <w:color w:val="000000" w:themeColor="text1"/>
              </w:rPr>
            </w:pPr>
            <w:r>
              <w:rPr>
                <w:color w:val="000000" w:themeColor="text1"/>
              </w:rPr>
              <w:t>C: 56</w:t>
            </w:r>
          </w:p>
        </w:tc>
        <w:tc>
          <w:tcPr>
            <w:tcW w:w="517" w:type="pct"/>
            <w:shd w:val="clear" w:color="auto" w:fill="auto"/>
            <w:vAlign w:val="center"/>
          </w:tcPr>
          <w:p w14:paraId="299BAB52" w14:textId="77777777" w:rsidR="002C2DF2" w:rsidRDefault="002C2DF2" w:rsidP="002C2DF2">
            <w:pPr>
              <w:rPr>
                <w:color w:val="000000" w:themeColor="text1"/>
              </w:rPr>
            </w:pPr>
            <w:r>
              <w:rPr>
                <w:color w:val="000000" w:themeColor="text1"/>
              </w:rPr>
              <w:t>I: 32 (100%)</w:t>
            </w:r>
          </w:p>
          <w:p w14:paraId="54081F7C" w14:textId="77777777" w:rsidR="002C2DF2" w:rsidRDefault="002C2DF2" w:rsidP="002C2DF2">
            <w:pPr>
              <w:rPr>
                <w:color w:val="000000" w:themeColor="text1"/>
              </w:rPr>
            </w:pPr>
            <w:r>
              <w:rPr>
                <w:color w:val="000000" w:themeColor="text1"/>
              </w:rPr>
              <w:t xml:space="preserve">I2: </w:t>
            </w:r>
            <w:r w:rsidRPr="00630166">
              <w:rPr>
                <w:color w:val="000000" w:themeColor="text1"/>
              </w:rPr>
              <w:t>57</w:t>
            </w:r>
            <w:r>
              <w:rPr>
                <w:color w:val="000000" w:themeColor="text1"/>
              </w:rPr>
              <w:t xml:space="preserve"> </w:t>
            </w:r>
            <w:r w:rsidRPr="00630166">
              <w:rPr>
                <w:color w:val="000000" w:themeColor="text1"/>
              </w:rPr>
              <w:t>(73%)</w:t>
            </w:r>
          </w:p>
          <w:p w14:paraId="56ACC8D0" w14:textId="77777777" w:rsidR="002C2DF2" w:rsidRPr="0020493A" w:rsidRDefault="002C2DF2" w:rsidP="002C2DF2">
            <w:pPr>
              <w:rPr>
                <w:color w:val="000000" w:themeColor="text1"/>
              </w:rPr>
            </w:pPr>
            <w:r>
              <w:rPr>
                <w:color w:val="000000" w:themeColor="text1"/>
              </w:rPr>
              <w:t xml:space="preserve">I3: </w:t>
            </w:r>
            <w:r w:rsidRPr="00630166">
              <w:rPr>
                <w:color w:val="000000" w:themeColor="text1"/>
              </w:rPr>
              <w:t>26 (70%)</w:t>
            </w:r>
          </w:p>
        </w:tc>
        <w:tc>
          <w:tcPr>
            <w:tcW w:w="496" w:type="pct"/>
            <w:shd w:val="clear" w:color="auto" w:fill="auto"/>
            <w:vAlign w:val="center"/>
          </w:tcPr>
          <w:p w14:paraId="3DA0BB90" w14:textId="77777777" w:rsidR="002C2DF2" w:rsidRPr="0020493A" w:rsidRDefault="002C2DF2" w:rsidP="002C2DF2">
            <w:pPr>
              <w:rPr>
                <w:color w:val="000000" w:themeColor="text1"/>
              </w:rPr>
            </w:pPr>
            <w:r>
              <w:rPr>
                <w:color w:val="000000" w:themeColor="text1"/>
              </w:rPr>
              <w:t xml:space="preserve">C: 47 (84%) </w:t>
            </w:r>
          </w:p>
        </w:tc>
        <w:tc>
          <w:tcPr>
            <w:tcW w:w="371" w:type="pct"/>
            <w:shd w:val="clear" w:color="auto" w:fill="auto"/>
            <w:vAlign w:val="center"/>
          </w:tcPr>
          <w:p w14:paraId="5A4861A5" w14:textId="77777777" w:rsidR="002C2DF2" w:rsidRPr="000A3E56" w:rsidRDefault="002C2DF2" w:rsidP="002C2DF2">
            <w:pPr>
              <w:rPr>
                <w:sz w:val="20"/>
                <w:szCs w:val="20"/>
              </w:rPr>
            </w:pPr>
            <w:proofErr w:type="gramStart"/>
            <w:r w:rsidRPr="000A3E56">
              <w:rPr>
                <w:sz w:val="20"/>
                <w:szCs w:val="20"/>
              </w:rPr>
              <w:t>1:</w:t>
            </w:r>
            <w:bookmarkStart w:id="85" w:name="_Hlk133841114"/>
            <w:r w:rsidRPr="000A3E56">
              <w:rPr>
                <w:sz w:val="20"/>
                <w:szCs w:val="20"/>
              </w:rPr>
              <w:t>p</w:t>
            </w:r>
            <w:proofErr w:type="gramEnd"/>
            <w:r w:rsidRPr="000A3E56">
              <w:rPr>
                <w:sz w:val="20"/>
                <w:szCs w:val="20"/>
              </w:rPr>
              <w:t>=0.0356</w:t>
            </w:r>
            <w:bookmarkEnd w:id="85"/>
          </w:p>
          <w:p w14:paraId="25D6EB15" w14:textId="77777777" w:rsidR="002C2DF2" w:rsidRPr="000A3E56" w:rsidRDefault="002C2DF2" w:rsidP="002C2DF2">
            <w:pPr>
              <w:rPr>
                <w:sz w:val="20"/>
                <w:szCs w:val="20"/>
              </w:rPr>
            </w:pPr>
            <w:proofErr w:type="gramStart"/>
            <w:r w:rsidRPr="000A3E56">
              <w:rPr>
                <w:sz w:val="20"/>
                <w:szCs w:val="20"/>
              </w:rPr>
              <w:t>2:p</w:t>
            </w:r>
            <w:proofErr w:type="gramEnd"/>
            <w:r w:rsidRPr="000A3E56">
              <w:rPr>
                <w:sz w:val="20"/>
                <w:szCs w:val="20"/>
              </w:rPr>
              <w:t>=0.9134</w:t>
            </w:r>
          </w:p>
          <w:p w14:paraId="41054CEF" w14:textId="77777777" w:rsidR="002C2DF2" w:rsidRPr="000A3E56" w:rsidRDefault="002C2DF2" w:rsidP="002C2DF2">
            <w:proofErr w:type="gramStart"/>
            <w:r w:rsidRPr="000A3E56">
              <w:rPr>
                <w:sz w:val="20"/>
                <w:szCs w:val="20"/>
              </w:rPr>
              <w:t>C:p</w:t>
            </w:r>
            <w:proofErr w:type="gramEnd"/>
            <w:r w:rsidRPr="000A3E56">
              <w:rPr>
                <w:sz w:val="20"/>
                <w:szCs w:val="20"/>
              </w:rPr>
              <w:t>=0.1207</w:t>
            </w:r>
          </w:p>
        </w:tc>
        <w:tc>
          <w:tcPr>
            <w:tcW w:w="1729" w:type="pct"/>
            <w:shd w:val="clear" w:color="auto" w:fill="auto"/>
            <w:vAlign w:val="center"/>
          </w:tcPr>
          <w:p w14:paraId="03655188" w14:textId="77777777" w:rsidR="002C2DF2" w:rsidRPr="000A3E56" w:rsidRDefault="002C2DF2" w:rsidP="002C2DF2">
            <w:r w:rsidRPr="000A3E56">
              <w:t>Methods of delivery were:</w:t>
            </w:r>
          </w:p>
          <w:p w14:paraId="60F586AD" w14:textId="77777777" w:rsidR="002C2DF2" w:rsidRPr="000A3E56" w:rsidRDefault="002C2DF2" w:rsidP="002C2DF2">
            <w:r w:rsidRPr="000A3E56">
              <w:t>I: bidirectional (via UGIT and LGIT)</w:t>
            </w:r>
          </w:p>
          <w:p w14:paraId="463C847F" w14:textId="77777777" w:rsidR="002C2DF2" w:rsidRPr="000A3E56" w:rsidRDefault="002C2DF2" w:rsidP="002C2DF2">
            <w:r w:rsidRPr="000A3E56">
              <w:t>I2: UGIT to small intestine</w:t>
            </w:r>
          </w:p>
          <w:p w14:paraId="1AB3DA53" w14:textId="77777777" w:rsidR="002C2DF2" w:rsidRPr="000A3E56" w:rsidRDefault="002C2DF2" w:rsidP="002C2DF2">
            <w:r w:rsidRPr="000A3E56">
              <w:t>I3: capsules</w:t>
            </w:r>
          </w:p>
          <w:p w14:paraId="00CB61FF" w14:textId="77777777" w:rsidR="002C2DF2" w:rsidRPr="000A3E56" w:rsidRDefault="002C2DF2" w:rsidP="002C2DF2">
            <w:r w:rsidRPr="000A3E56">
              <w:t>C: LGIT (colonoscopy, not specified)</w:t>
            </w:r>
          </w:p>
          <w:p w14:paraId="157B1DD3" w14:textId="77777777" w:rsidR="002C2DF2" w:rsidRPr="000A3E56" w:rsidRDefault="002C2DF2" w:rsidP="002C2DF2">
            <w:r w:rsidRPr="000A3E56">
              <w:t>Volume of FMT delivery was not provided for either group Medcalc</w:t>
            </w:r>
          </w:p>
        </w:tc>
      </w:tr>
      <w:tr w:rsidR="002C2DF2" w:rsidRPr="0020493A" w14:paraId="1BFF172F" w14:textId="77777777" w:rsidTr="004B42F7">
        <w:trPr>
          <w:trHeight w:val="64"/>
        </w:trPr>
        <w:tc>
          <w:tcPr>
            <w:tcW w:w="533" w:type="pct"/>
            <w:shd w:val="clear" w:color="auto" w:fill="auto"/>
            <w:vAlign w:val="center"/>
          </w:tcPr>
          <w:p w14:paraId="74EE6CB3" w14:textId="5DC8486D"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9CD0A2B" w14:textId="77777777" w:rsidR="002C2DF2" w:rsidRPr="0020493A" w:rsidRDefault="002C2DF2" w:rsidP="002C2DF2">
            <w:pPr>
              <w:rPr>
                <w:color w:val="000000" w:themeColor="text1"/>
              </w:rPr>
            </w:pPr>
            <w:r>
              <w:rPr>
                <w:color w:val="000000" w:themeColor="text1"/>
              </w:rPr>
              <w:t>Proportion of patients who achieved primary resolution</w:t>
            </w:r>
          </w:p>
        </w:tc>
        <w:tc>
          <w:tcPr>
            <w:tcW w:w="466" w:type="pct"/>
            <w:shd w:val="clear" w:color="auto" w:fill="auto"/>
            <w:vAlign w:val="center"/>
          </w:tcPr>
          <w:p w14:paraId="4A0C14DF" w14:textId="77777777" w:rsidR="002C2DF2" w:rsidRDefault="002C2DF2" w:rsidP="002C2DF2">
            <w:pPr>
              <w:rPr>
                <w:color w:val="000000" w:themeColor="text1"/>
              </w:rPr>
            </w:pPr>
            <w:r>
              <w:rPr>
                <w:color w:val="000000" w:themeColor="text1"/>
              </w:rPr>
              <w:t>I1: 5</w:t>
            </w:r>
          </w:p>
          <w:p w14:paraId="4C899597" w14:textId="77777777" w:rsidR="002C2DF2" w:rsidRPr="0020493A" w:rsidRDefault="002C2DF2" w:rsidP="002C2DF2">
            <w:pPr>
              <w:rPr>
                <w:color w:val="000000" w:themeColor="text1"/>
              </w:rPr>
            </w:pPr>
            <w:r>
              <w:rPr>
                <w:color w:val="000000" w:themeColor="text1"/>
              </w:rPr>
              <w:t>I2: 5</w:t>
            </w:r>
          </w:p>
        </w:tc>
        <w:tc>
          <w:tcPr>
            <w:tcW w:w="354" w:type="pct"/>
            <w:shd w:val="clear" w:color="auto" w:fill="auto"/>
            <w:vAlign w:val="center"/>
          </w:tcPr>
          <w:p w14:paraId="553C8EE1" w14:textId="77777777" w:rsidR="002C2DF2" w:rsidRPr="0020493A" w:rsidRDefault="002C2DF2" w:rsidP="002C2DF2">
            <w:pPr>
              <w:rPr>
                <w:color w:val="000000" w:themeColor="text1"/>
              </w:rPr>
            </w:pPr>
            <w:r>
              <w:rPr>
                <w:color w:val="000000" w:themeColor="text1"/>
              </w:rPr>
              <w:t>2</w:t>
            </w:r>
          </w:p>
        </w:tc>
        <w:tc>
          <w:tcPr>
            <w:tcW w:w="517" w:type="pct"/>
            <w:shd w:val="clear" w:color="auto" w:fill="auto"/>
            <w:vAlign w:val="center"/>
          </w:tcPr>
          <w:p w14:paraId="0F424374" w14:textId="77777777" w:rsidR="002C2DF2" w:rsidRDefault="002C2DF2" w:rsidP="002C2DF2">
            <w:pPr>
              <w:rPr>
                <w:color w:val="000000" w:themeColor="text1"/>
              </w:rPr>
            </w:pPr>
            <w:r>
              <w:rPr>
                <w:color w:val="000000" w:themeColor="text1"/>
              </w:rPr>
              <w:t>I1: 4 (80%)</w:t>
            </w:r>
          </w:p>
          <w:p w14:paraId="7C227A53" w14:textId="77777777" w:rsidR="002C2DF2" w:rsidRPr="0020493A" w:rsidRDefault="002C2DF2" w:rsidP="002C2DF2">
            <w:pPr>
              <w:rPr>
                <w:color w:val="000000" w:themeColor="text1"/>
              </w:rPr>
            </w:pPr>
            <w:r>
              <w:rPr>
                <w:color w:val="000000" w:themeColor="text1"/>
              </w:rPr>
              <w:t>I2: 4 (80%)</w:t>
            </w:r>
          </w:p>
        </w:tc>
        <w:tc>
          <w:tcPr>
            <w:tcW w:w="496" w:type="pct"/>
            <w:shd w:val="clear" w:color="auto" w:fill="auto"/>
            <w:vAlign w:val="center"/>
          </w:tcPr>
          <w:p w14:paraId="51BBC367" w14:textId="77777777" w:rsidR="002C2DF2" w:rsidRPr="0020493A" w:rsidRDefault="002C2DF2" w:rsidP="002C2DF2">
            <w:pPr>
              <w:rPr>
                <w:color w:val="000000" w:themeColor="text1"/>
              </w:rPr>
            </w:pPr>
            <w:r>
              <w:rPr>
                <w:color w:val="000000" w:themeColor="text1"/>
              </w:rPr>
              <w:t>2 (100%)</w:t>
            </w:r>
          </w:p>
        </w:tc>
        <w:tc>
          <w:tcPr>
            <w:tcW w:w="371" w:type="pct"/>
            <w:shd w:val="clear" w:color="auto" w:fill="auto"/>
            <w:vAlign w:val="center"/>
          </w:tcPr>
          <w:p w14:paraId="2B442CFF" w14:textId="77777777" w:rsidR="002C2DF2" w:rsidRPr="0020493A" w:rsidRDefault="002C2DF2" w:rsidP="002C2DF2">
            <w:pPr>
              <w:rPr>
                <w:color w:val="000000" w:themeColor="text1"/>
              </w:rPr>
            </w:pPr>
            <w:r>
              <w:rPr>
                <w:color w:val="000000" w:themeColor="text1"/>
              </w:rPr>
              <w:t>NR</w:t>
            </w:r>
          </w:p>
        </w:tc>
        <w:tc>
          <w:tcPr>
            <w:tcW w:w="1729" w:type="pct"/>
            <w:shd w:val="clear" w:color="auto" w:fill="auto"/>
            <w:vAlign w:val="center"/>
          </w:tcPr>
          <w:p w14:paraId="717EFFA9" w14:textId="77777777" w:rsidR="002C2DF2" w:rsidRPr="00014B18" w:rsidRDefault="002C2DF2" w:rsidP="002C2DF2">
            <w:pPr>
              <w:rPr>
                <w:color w:val="000000" w:themeColor="text1"/>
              </w:rPr>
            </w:pPr>
            <w:r>
              <w:rPr>
                <w:color w:val="000000" w:themeColor="text1"/>
              </w:rPr>
              <w:t xml:space="preserve">I1: oral capsules, I2: NJ tube, C: colonoscopy. All donations received </w:t>
            </w:r>
            <w:r w:rsidRPr="00014B18">
              <w:rPr>
                <w:color w:val="000000" w:themeColor="text1"/>
              </w:rPr>
              <w:t>preferably &lt;6h</w:t>
            </w:r>
            <w:r>
              <w:rPr>
                <w:color w:val="000000" w:themeColor="text1"/>
              </w:rPr>
              <w:t xml:space="preserve"> and </w:t>
            </w:r>
            <w:r w:rsidRPr="00014B18">
              <w:rPr>
                <w:color w:val="000000" w:themeColor="text1"/>
              </w:rPr>
              <w:t xml:space="preserve">always </w:t>
            </w:r>
            <w:r>
              <w:rPr>
                <w:color w:val="000000" w:themeColor="text1"/>
              </w:rPr>
              <w:t>&lt;</w:t>
            </w:r>
            <w:r w:rsidRPr="00014B18">
              <w:rPr>
                <w:color w:val="000000" w:themeColor="text1"/>
              </w:rPr>
              <w:t>24</w:t>
            </w:r>
            <w:r>
              <w:rPr>
                <w:color w:val="000000" w:themeColor="text1"/>
              </w:rPr>
              <w:t>h of</w:t>
            </w:r>
            <w:r w:rsidRPr="00014B18">
              <w:rPr>
                <w:color w:val="000000" w:themeColor="text1"/>
              </w:rPr>
              <w:t xml:space="preserve"> evacuation, not</w:t>
            </w:r>
            <w:r>
              <w:rPr>
                <w:color w:val="000000" w:themeColor="text1"/>
              </w:rPr>
              <w:t xml:space="preserve"> </w:t>
            </w:r>
            <w:r w:rsidRPr="00014B18">
              <w:rPr>
                <w:color w:val="000000" w:themeColor="text1"/>
              </w:rPr>
              <w:t>contaminated w</w:t>
            </w:r>
            <w:r>
              <w:rPr>
                <w:color w:val="000000" w:themeColor="text1"/>
              </w:rPr>
              <w:t>/</w:t>
            </w:r>
            <w:r w:rsidRPr="00014B18">
              <w:rPr>
                <w:color w:val="000000" w:themeColor="text1"/>
              </w:rPr>
              <w:t xml:space="preserve"> water, urine, blood, </w:t>
            </w:r>
            <w:r>
              <w:rPr>
                <w:color w:val="000000" w:themeColor="text1"/>
              </w:rPr>
              <w:t xml:space="preserve">&amp; </w:t>
            </w:r>
            <w:r w:rsidRPr="00014B18">
              <w:rPr>
                <w:color w:val="000000" w:themeColor="text1"/>
              </w:rPr>
              <w:t>min 50g.</w:t>
            </w:r>
            <w:r>
              <w:rPr>
                <w:color w:val="000000" w:themeColor="text1"/>
              </w:rPr>
              <w:t xml:space="preserve"> S</w:t>
            </w:r>
            <w:r w:rsidRPr="00014B18">
              <w:rPr>
                <w:color w:val="000000" w:themeColor="text1"/>
              </w:rPr>
              <w:t>uspen</w:t>
            </w:r>
            <w:r>
              <w:rPr>
                <w:color w:val="000000" w:themeColor="text1"/>
              </w:rPr>
              <w:t xml:space="preserve">ded </w:t>
            </w:r>
            <w:r w:rsidRPr="00014B18">
              <w:rPr>
                <w:color w:val="000000" w:themeColor="text1"/>
              </w:rPr>
              <w:t>in saline w</w:t>
            </w:r>
            <w:r>
              <w:rPr>
                <w:color w:val="000000" w:themeColor="text1"/>
              </w:rPr>
              <w:t>/o</w:t>
            </w:r>
            <w:r w:rsidRPr="00014B18">
              <w:rPr>
                <w:color w:val="000000" w:themeColor="text1"/>
              </w:rPr>
              <w:t xml:space="preserve"> preservatives,</w:t>
            </w:r>
          </w:p>
          <w:p w14:paraId="3022EC1C" w14:textId="77777777" w:rsidR="002C2DF2" w:rsidRDefault="002C2DF2" w:rsidP="002C2DF2">
            <w:pPr>
              <w:rPr>
                <w:color w:val="000000" w:themeColor="text1"/>
              </w:rPr>
            </w:pPr>
            <w:r>
              <w:rPr>
                <w:color w:val="000000" w:themeColor="text1"/>
              </w:rPr>
              <w:t xml:space="preserve">Blended, filtered, </w:t>
            </w:r>
            <w:r w:rsidRPr="00014B18">
              <w:rPr>
                <w:color w:val="000000" w:themeColor="text1"/>
              </w:rPr>
              <w:t>centrifuged, resuspended in</w:t>
            </w:r>
            <w:r>
              <w:rPr>
                <w:color w:val="000000" w:themeColor="text1"/>
              </w:rPr>
              <w:t xml:space="preserve"> </w:t>
            </w:r>
            <w:r w:rsidRPr="00014B18">
              <w:rPr>
                <w:color w:val="000000" w:themeColor="text1"/>
              </w:rPr>
              <w:t xml:space="preserve">saline </w:t>
            </w:r>
            <w:r>
              <w:rPr>
                <w:color w:val="000000" w:themeColor="text1"/>
              </w:rPr>
              <w:t>+</w:t>
            </w:r>
            <w:r w:rsidRPr="00014B18">
              <w:rPr>
                <w:color w:val="000000" w:themeColor="text1"/>
              </w:rPr>
              <w:t xml:space="preserve"> 12.5% glycerol</w:t>
            </w:r>
            <w:r>
              <w:rPr>
                <w:color w:val="000000" w:themeColor="text1"/>
              </w:rPr>
              <w:t xml:space="preserve">. </w:t>
            </w:r>
            <w:r w:rsidRPr="00014B18">
              <w:rPr>
                <w:color w:val="000000" w:themeColor="text1"/>
              </w:rPr>
              <w:t xml:space="preserve">For the capsule formulation, further centrifuged to increase the concentration. </w:t>
            </w:r>
            <w:r>
              <w:rPr>
                <w:color w:val="000000" w:themeColor="text1"/>
              </w:rPr>
              <w:t xml:space="preserve">Abx </w:t>
            </w:r>
            <w:r w:rsidRPr="00014B18">
              <w:rPr>
                <w:color w:val="000000" w:themeColor="text1"/>
              </w:rPr>
              <w:t>discontinued at least 48</w:t>
            </w:r>
            <w:r>
              <w:rPr>
                <w:color w:val="000000" w:themeColor="text1"/>
              </w:rPr>
              <w:t xml:space="preserve">h </w:t>
            </w:r>
            <w:r w:rsidRPr="00014B18">
              <w:rPr>
                <w:color w:val="000000" w:themeColor="text1"/>
              </w:rPr>
              <w:t>before FMT</w:t>
            </w:r>
            <w:r>
              <w:rPr>
                <w:color w:val="000000" w:themeColor="text1"/>
              </w:rPr>
              <w:t xml:space="preserve">, light dinner 12hrs before. For NJ tube: </w:t>
            </w:r>
            <w:r w:rsidRPr="00014B18">
              <w:rPr>
                <w:color w:val="000000" w:themeColor="text1"/>
              </w:rPr>
              <w:t>omeprazole 40 mg</w:t>
            </w:r>
            <w:r>
              <w:rPr>
                <w:color w:val="000000" w:themeColor="text1"/>
              </w:rPr>
              <w:t xml:space="preserve">, all </w:t>
            </w:r>
            <w:r w:rsidRPr="00014B18">
              <w:rPr>
                <w:color w:val="000000" w:themeColor="text1"/>
              </w:rPr>
              <w:t>prep</w:t>
            </w:r>
            <w:r>
              <w:rPr>
                <w:color w:val="000000" w:themeColor="text1"/>
              </w:rPr>
              <w:t>ped</w:t>
            </w:r>
            <w:r w:rsidRPr="00014B18">
              <w:rPr>
                <w:color w:val="000000" w:themeColor="text1"/>
              </w:rPr>
              <w:t xml:space="preserve"> w</w:t>
            </w:r>
            <w:r>
              <w:rPr>
                <w:color w:val="000000" w:themeColor="text1"/>
              </w:rPr>
              <w:t>/</w:t>
            </w:r>
            <w:r w:rsidRPr="00014B18">
              <w:rPr>
                <w:color w:val="000000" w:themeColor="text1"/>
              </w:rPr>
              <w:t xml:space="preserve"> 4L Macrogol 4000</w:t>
            </w:r>
            <w:r>
              <w:rPr>
                <w:color w:val="000000" w:themeColor="text1"/>
              </w:rPr>
              <w:t xml:space="preserve">. There was another patient who underwent </w:t>
            </w:r>
            <w:r>
              <w:rPr>
                <w:color w:val="000000" w:themeColor="text1"/>
              </w:rPr>
              <w:lastRenderedPageBreak/>
              <w:t xml:space="preserve">NJ-FMT but was excluded: died of unrelated reasons within one week of FMT. </w:t>
            </w:r>
          </w:p>
          <w:p w14:paraId="46C8AF6F" w14:textId="77777777" w:rsidR="002C2DF2" w:rsidRPr="0020493A" w:rsidRDefault="002C2DF2" w:rsidP="002C2DF2">
            <w:pPr>
              <w:rPr>
                <w:color w:val="000000" w:themeColor="text1"/>
              </w:rPr>
            </w:pPr>
            <w:r>
              <w:rPr>
                <w:color w:val="000000" w:themeColor="text1"/>
              </w:rPr>
              <w:t>Primary resolution: resolution after 1 treatment and no recurrence within 2 months</w:t>
            </w:r>
          </w:p>
        </w:tc>
      </w:tr>
      <w:tr w:rsidR="002C2DF2" w:rsidRPr="0020493A" w14:paraId="42431A59" w14:textId="77777777" w:rsidTr="004B42F7">
        <w:trPr>
          <w:trHeight w:val="64"/>
        </w:trPr>
        <w:tc>
          <w:tcPr>
            <w:tcW w:w="533" w:type="pct"/>
            <w:shd w:val="clear" w:color="auto" w:fill="auto"/>
            <w:vAlign w:val="center"/>
          </w:tcPr>
          <w:p w14:paraId="24292218" w14:textId="2481E5F4"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lastRenderedPageBreak/>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90DB926" w14:textId="77777777" w:rsidR="002C2DF2" w:rsidRPr="0020493A" w:rsidRDefault="002C2DF2" w:rsidP="002C2DF2">
            <w:pPr>
              <w:rPr>
                <w:i/>
                <w:iCs/>
                <w:color w:val="000000" w:themeColor="text1"/>
              </w:rPr>
            </w:pPr>
            <w:r>
              <w:rPr>
                <w:color w:val="000000" w:themeColor="text1"/>
              </w:rPr>
              <w:t>Proportion of patients who achieved resolution</w:t>
            </w:r>
          </w:p>
        </w:tc>
        <w:tc>
          <w:tcPr>
            <w:tcW w:w="466" w:type="pct"/>
            <w:shd w:val="clear" w:color="auto" w:fill="auto"/>
            <w:vAlign w:val="center"/>
          </w:tcPr>
          <w:p w14:paraId="7E84DD1D" w14:textId="77777777" w:rsidR="002C2DF2" w:rsidRDefault="002C2DF2" w:rsidP="002C2DF2">
            <w:pPr>
              <w:rPr>
                <w:color w:val="000000" w:themeColor="text1"/>
              </w:rPr>
            </w:pPr>
            <w:r>
              <w:rPr>
                <w:color w:val="000000" w:themeColor="text1"/>
              </w:rPr>
              <w:t>I1: 5</w:t>
            </w:r>
          </w:p>
          <w:p w14:paraId="4A239A78" w14:textId="77777777" w:rsidR="002C2DF2" w:rsidRPr="0020493A" w:rsidRDefault="002C2DF2" w:rsidP="002C2DF2">
            <w:pPr>
              <w:rPr>
                <w:color w:val="000000" w:themeColor="text1"/>
              </w:rPr>
            </w:pPr>
            <w:r>
              <w:rPr>
                <w:color w:val="000000" w:themeColor="text1"/>
              </w:rPr>
              <w:t>I2: 5</w:t>
            </w:r>
          </w:p>
        </w:tc>
        <w:tc>
          <w:tcPr>
            <w:tcW w:w="354" w:type="pct"/>
            <w:shd w:val="clear" w:color="auto" w:fill="auto"/>
            <w:vAlign w:val="center"/>
          </w:tcPr>
          <w:p w14:paraId="52E9CE07" w14:textId="77777777" w:rsidR="002C2DF2" w:rsidRPr="0020493A" w:rsidRDefault="002C2DF2" w:rsidP="002C2DF2">
            <w:pPr>
              <w:rPr>
                <w:color w:val="000000" w:themeColor="text1"/>
              </w:rPr>
            </w:pPr>
            <w:r>
              <w:rPr>
                <w:color w:val="000000" w:themeColor="text1"/>
              </w:rPr>
              <w:t>2</w:t>
            </w:r>
          </w:p>
        </w:tc>
        <w:tc>
          <w:tcPr>
            <w:tcW w:w="517" w:type="pct"/>
            <w:shd w:val="clear" w:color="auto" w:fill="auto"/>
            <w:vAlign w:val="center"/>
          </w:tcPr>
          <w:p w14:paraId="6E91B39D" w14:textId="77777777" w:rsidR="002C2DF2" w:rsidRDefault="002C2DF2" w:rsidP="002C2DF2">
            <w:pPr>
              <w:rPr>
                <w:color w:val="000000" w:themeColor="text1"/>
              </w:rPr>
            </w:pPr>
            <w:r>
              <w:rPr>
                <w:color w:val="000000" w:themeColor="text1"/>
              </w:rPr>
              <w:t>I1: 5 (100%)</w:t>
            </w:r>
          </w:p>
          <w:p w14:paraId="66A47C67" w14:textId="77777777" w:rsidR="002C2DF2" w:rsidRPr="0020493A" w:rsidRDefault="002C2DF2" w:rsidP="002C2DF2">
            <w:pPr>
              <w:rPr>
                <w:color w:val="000000" w:themeColor="text1"/>
              </w:rPr>
            </w:pPr>
            <w:r>
              <w:rPr>
                <w:color w:val="000000" w:themeColor="text1"/>
              </w:rPr>
              <w:t>I2: 4 (80%)</w:t>
            </w:r>
          </w:p>
        </w:tc>
        <w:tc>
          <w:tcPr>
            <w:tcW w:w="496" w:type="pct"/>
            <w:shd w:val="clear" w:color="auto" w:fill="auto"/>
            <w:vAlign w:val="center"/>
          </w:tcPr>
          <w:p w14:paraId="4F456AB0" w14:textId="77777777" w:rsidR="002C2DF2" w:rsidRPr="0020493A" w:rsidRDefault="002C2DF2" w:rsidP="002C2DF2">
            <w:pPr>
              <w:rPr>
                <w:color w:val="000000" w:themeColor="text1"/>
              </w:rPr>
            </w:pPr>
            <w:r>
              <w:rPr>
                <w:color w:val="000000" w:themeColor="text1"/>
              </w:rPr>
              <w:t>2 (100%)</w:t>
            </w:r>
          </w:p>
        </w:tc>
        <w:tc>
          <w:tcPr>
            <w:tcW w:w="371" w:type="pct"/>
            <w:shd w:val="clear" w:color="auto" w:fill="auto"/>
            <w:vAlign w:val="center"/>
          </w:tcPr>
          <w:p w14:paraId="351AB1AA" w14:textId="77777777" w:rsidR="002C2DF2" w:rsidRPr="0020493A" w:rsidRDefault="002C2DF2" w:rsidP="002C2DF2">
            <w:pPr>
              <w:rPr>
                <w:color w:val="000000" w:themeColor="text1"/>
              </w:rPr>
            </w:pPr>
            <w:r>
              <w:rPr>
                <w:color w:val="000000" w:themeColor="text1"/>
              </w:rPr>
              <w:t>NR</w:t>
            </w:r>
          </w:p>
        </w:tc>
        <w:tc>
          <w:tcPr>
            <w:tcW w:w="1729" w:type="pct"/>
            <w:shd w:val="clear" w:color="auto" w:fill="auto"/>
            <w:vAlign w:val="center"/>
          </w:tcPr>
          <w:p w14:paraId="5C1E846C" w14:textId="77777777" w:rsidR="002C2DF2" w:rsidRPr="00014B18" w:rsidRDefault="002C2DF2" w:rsidP="002C2DF2">
            <w:pPr>
              <w:rPr>
                <w:color w:val="000000" w:themeColor="text1"/>
              </w:rPr>
            </w:pPr>
            <w:r>
              <w:rPr>
                <w:color w:val="000000" w:themeColor="text1"/>
              </w:rPr>
              <w:t xml:space="preserve">I1: oral capsules, I2: NJ tube, C: colonoscopy. All donations received </w:t>
            </w:r>
            <w:r w:rsidRPr="00014B18">
              <w:rPr>
                <w:color w:val="000000" w:themeColor="text1"/>
              </w:rPr>
              <w:t>preferably &lt;6h</w:t>
            </w:r>
            <w:r>
              <w:rPr>
                <w:color w:val="000000" w:themeColor="text1"/>
              </w:rPr>
              <w:t xml:space="preserve"> and </w:t>
            </w:r>
            <w:r w:rsidRPr="00014B18">
              <w:rPr>
                <w:color w:val="000000" w:themeColor="text1"/>
              </w:rPr>
              <w:t xml:space="preserve">always </w:t>
            </w:r>
            <w:r>
              <w:rPr>
                <w:color w:val="000000" w:themeColor="text1"/>
              </w:rPr>
              <w:t>&lt;</w:t>
            </w:r>
            <w:r w:rsidRPr="00014B18">
              <w:rPr>
                <w:color w:val="000000" w:themeColor="text1"/>
              </w:rPr>
              <w:t>24</w:t>
            </w:r>
            <w:r>
              <w:rPr>
                <w:color w:val="000000" w:themeColor="text1"/>
              </w:rPr>
              <w:t>h of</w:t>
            </w:r>
            <w:r w:rsidRPr="00014B18">
              <w:rPr>
                <w:color w:val="000000" w:themeColor="text1"/>
              </w:rPr>
              <w:t xml:space="preserve"> evacuation, not</w:t>
            </w:r>
            <w:r>
              <w:rPr>
                <w:color w:val="000000" w:themeColor="text1"/>
              </w:rPr>
              <w:t xml:space="preserve"> </w:t>
            </w:r>
            <w:r w:rsidRPr="00014B18">
              <w:rPr>
                <w:color w:val="000000" w:themeColor="text1"/>
              </w:rPr>
              <w:t>contaminated w</w:t>
            </w:r>
            <w:r>
              <w:rPr>
                <w:color w:val="000000" w:themeColor="text1"/>
              </w:rPr>
              <w:t>/</w:t>
            </w:r>
            <w:r w:rsidRPr="00014B18">
              <w:rPr>
                <w:color w:val="000000" w:themeColor="text1"/>
              </w:rPr>
              <w:t xml:space="preserve"> water, urine, blood, </w:t>
            </w:r>
            <w:r>
              <w:rPr>
                <w:color w:val="000000" w:themeColor="text1"/>
              </w:rPr>
              <w:t xml:space="preserve">&amp; </w:t>
            </w:r>
            <w:r w:rsidRPr="00014B18">
              <w:rPr>
                <w:color w:val="000000" w:themeColor="text1"/>
              </w:rPr>
              <w:t>min 50g.</w:t>
            </w:r>
            <w:r>
              <w:rPr>
                <w:color w:val="000000" w:themeColor="text1"/>
              </w:rPr>
              <w:t xml:space="preserve"> S</w:t>
            </w:r>
            <w:r w:rsidRPr="00014B18">
              <w:rPr>
                <w:color w:val="000000" w:themeColor="text1"/>
              </w:rPr>
              <w:t>uspen</w:t>
            </w:r>
            <w:r>
              <w:rPr>
                <w:color w:val="000000" w:themeColor="text1"/>
              </w:rPr>
              <w:t xml:space="preserve">ded </w:t>
            </w:r>
            <w:r w:rsidRPr="00014B18">
              <w:rPr>
                <w:color w:val="000000" w:themeColor="text1"/>
              </w:rPr>
              <w:t>in saline w</w:t>
            </w:r>
            <w:r>
              <w:rPr>
                <w:color w:val="000000" w:themeColor="text1"/>
              </w:rPr>
              <w:t>/o</w:t>
            </w:r>
            <w:r w:rsidRPr="00014B18">
              <w:rPr>
                <w:color w:val="000000" w:themeColor="text1"/>
              </w:rPr>
              <w:t xml:space="preserve"> preservatives,</w:t>
            </w:r>
          </w:p>
          <w:p w14:paraId="19CB0FE2" w14:textId="77777777" w:rsidR="002C2DF2" w:rsidRDefault="002C2DF2" w:rsidP="002C2DF2">
            <w:pPr>
              <w:rPr>
                <w:color w:val="000000" w:themeColor="text1"/>
              </w:rPr>
            </w:pPr>
            <w:r>
              <w:rPr>
                <w:color w:val="000000" w:themeColor="text1"/>
              </w:rPr>
              <w:t xml:space="preserve">Blended, filtered, </w:t>
            </w:r>
            <w:r w:rsidRPr="00014B18">
              <w:rPr>
                <w:color w:val="000000" w:themeColor="text1"/>
              </w:rPr>
              <w:t>centrifuged, resuspended in</w:t>
            </w:r>
            <w:r>
              <w:rPr>
                <w:color w:val="000000" w:themeColor="text1"/>
              </w:rPr>
              <w:t xml:space="preserve"> </w:t>
            </w:r>
            <w:r w:rsidRPr="00014B18">
              <w:rPr>
                <w:color w:val="000000" w:themeColor="text1"/>
              </w:rPr>
              <w:t xml:space="preserve">saline </w:t>
            </w:r>
            <w:r>
              <w:rPr>
                <w:color w:val="000000" w:themeColor="text1"/>
              </w:rPr>
              <w:t>+</w:t>
            </w:r>
            <w:r w:rsidRPr="00014B18">
              <w:rPr>
                <w:color w:val="000000" w:themeColor="text1"/>
              </w:rPr>
              <w:t xml:space="preserve"> 12.5% glycerol</w:t>
            </w:r>
            <w:r>
              <w:rPr>
                <w:color w:val="000000" w:themeColor="text1"/>
              </w:rPr>
              <w:t xml:space="preserve">. </w:t>
            </w:r>
            <w:r w:rsidRPr="00014B18">
              <w:rPr>
                <w:color w:val="000000" w:themeColor="text1"/>
              </w:rPr>
              <w:t xml:space="preserve">For the capsule formulation, further centrifuged to increase the concentration. </w:t>
            </w:r>
            <w:r>
              <w:rPr>
                <w:color w:val="000000" w:themeColor="text1"/>
              </w:rPr>
              <w:t xml:space="preserve">Abx </w:t>
            </w:r>
            <w:r w:rsidRPr="00014B18">
              <w:rPr>
                <w:color w:val="000000" w:themeColor="text1"/>
              </w:rPr>
              <w:t>discontinued at least 48</w:t>
            </w:r>
            <w:r>
              <w:rPr>
                <w:color w:val="000000" w:themeColor="text1"/>
              </w:rPr>
              <w:t xml:space="preserve">h </w:t>
            </w:r>
            <w:r w:rsidRPr="00014B18">
              <w:rPr>
                <w:color w:val="000000" w:themeColor="text1"/>
              </w:rPr>
              <w:t>before FMT</w:t>
            </w:r>
            <w:r>
              <w:rPr>
                <w:color w:val="000000" w:themeColor="text1"/>
              </w:rPr>
              <w:t xml:space="preserve">, light dinner 12hrs before. For NJ tube: </w:t>
            </w:r>
            <w:r w:rsidRPr="00014B18">
              <w:rPr>
                <w:color w:val="000000" w:themeColor="text1"/>
              </w:rPr>
              <w:t>omeprazole 40 mg</w:t>
            </w:r>
            <w:r>
              <w:rPr>
                <w:color w:val="000000" w:themeColor="text1"/>
              </w:rPr>
              <w:t xml:space="preserve">, all </w:t>
            </w:r>
            <w:r w:rsidRPr="00014B18">
              <w:rPr>
                <w:color w:val="000000" w:themeColor="text1"/>
              </w:rPr>
              <w:t>prep</w:t>
            </w:r>
            <w:r>
              <w:rPr>
                <w:color w:val="000000" w:themeColor="text1"/>
              </w:rPr>
              <w:t>ped</w:t>
            </w:r>
            <w:r w:rsidRPr="00014B18">
              <w:rPr>
                <w:color w:val="000000" w:themeColor="text1"/>
              </w:rPr>
              <w:t xml:space="preserve"> w</w:t>
            </w:r>
            <w:r>
              <w:rPr>
                <w:color w:val="000000" w:themeColor="text1"/>
              </w:rPr>
              <w:t>/</w:t>
            </w:r>
            <w:r w:rsidRPr="00014B18">
              <w:rPr>
                <w:color w:val="000000" w:themeColor="text1"/>
              </w:rPr>
              <w:t xml:space="preserve"> 4L Macrogol 4000</w:t>
            </w:r>
            <w:r>
              <w:rPr>
                <w:color w:val="000000" w:themeColor="text1"/>
              </w:rPr>
              <w:t>. There was another patient who underwent NJ-FMT but was excluded: died of unrelated reasons within one week of FMT.</w:t>
            </w:r>
          </w:p>
          <w:p w14:paraId="1E2D131E" w14:textId="77777777" w:rsidR="002C2DF2" w:rsidRPr="0020493A" w:rsidRDefault="002C2DF2" w:rsidP="002C2DF2">
            <w:pPr>
              <w:rPr>
                <w:color w:val="000000" w:themeColor="text1"/>
              </w:rPr>
            </w:pPr>
            <w:r>
              <w:rPr>
                <w:color w:val="000000" w:themeColor="text1"/>
              </w:rPr>
              <w:t>Resolution: resolution after 1 or more treatment and no recurrence within 2 months</w:t>
            </w:r>
          </w:p>
        </w:tc>
      </w:tr>
      <w:tr w:rsidR="002C2DF2" w:rsidRPr="0020493A" w14:paraId="69DA584A" w14:textId="77777777" w:rsidTr="004B42F7">
        <w:trPr>
          <w:trHeight w:val="64"/>
        </w:trPr>
        <w:tc>
          <w:tcPr>
            <w:tcW w:w="533" w:type="pct"/>
            <w:shd w:val="clear" w:color="auto" w:fill="auto"/>
            <w:vAlign w:val="center"/>
          </w:tcPr>
          <w:p w14:paraId="2356A7DE" w14:textId="3B8C3E7D"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vAlign w:val="center"/>
          </w:tcPr>
          <w:p w14:paraId="4E72B9D4" w14:textId="77777777" w:rsidR="002C2DF2" w:rsidRPr="0020493A" w:rsidRDefault="002C2DF2" w:rsidP="002C2DF2">
            <w:pPr>
              <w:rPr>
                <w:color w:val="000000" w:themeColor="text1"/>
              </w:rPr>
            </w:pPr>
            <w:r>
              <w:rPr>
                <w:color w:val="000000" w:themeColor="text1"/>
              </w:rPr>
              <w:t>Proportion of patients who achieved primary resolution</w:t>
            </w:r>
          </w:p>
        </w:tc>
        <w:tc>
          <w:tcPr>
            <w:tcW w:w="466" w:type="pct"/>
            <w:vAlign w:val="center"/>
          </w:tcPr>
          <w:p w14:paraId="224FCD1D" w14:textId="77777777" w:rsidR="002C2DF2" w:rsidRPr="0020493A" w:rsidRDefault="002C2DF2" w:rsidP="002C2DF2">
            <w:pPr>
              <w:rPr>
                <w:color w:val="000000" w:themeColor="text1"/>
              </w:rPr>
            </w:pPr>
            <w:r>
              <w:rPr>
                <w:color w:val="000000" w:themeColor="text1"/>
              </w:rPr>
              <w:t>32</w:t>
            </w:r>
          </w:p>
        </w:tc>
        <w:tc>
          <w:tcPr>
            <w:tcW w:w="354" w:type="pct"/>
            <w:vAlign w:val="center"/>
          </w:tcPr>
          <w:p w14:paraId="6A7C95DE" w14:textId="77777777" w:rsidR="002C2DF2" w:rsidRPr="0020493A" w:rsidRDefault="002C2DF2" w:rsidP="002C2DF2">
            <w:pPr>
              <w:rPr>
                <w:color w:val="000000" w:themeColor="text1"/>
              </w:rPr>
            </w:pPr>
            <w:r>
              <w:rPr>
                <w:color w:val="000000" w:themeColor="text1"/>
              </w:rPr>
              <w:t>-</w:t>
            </w:r>
          </w:p>
        </w:tc>
        <w:tc>
          <w:tcPr>
            <w:tcW w:w="517" w:type="pct"/>
            <w:vAlign w:val="center"/>
          </w:tcPr>
          <w:p w14:paraId="488E58AA" w14:textId="77777777" w:rsidR="002C2DF2" w:rsidRPr="0020493A" w:rsidRDefault="002C2DF2" w:rsidP="002C2DF2">
            <w:pPr>
              <w:rPr>
                <w:color w:val="000000" w:themeColor="text1"/>
              </w:rPr>
            </w:pPr>
            <w:r>
              <w:rPr>
                <w:color w:val="000000" w:themeColor="text1"/>
              </w:rPr>
              <w:t>26 (81%)</w:t>
            </w:r>
          </w:p>
        </w:tc>
        <w:tc>
          <w:tcPr>
            <w:tcW w:w="496" w:type="pct"/>
            <w:vAlign w:val="center"/>
          </w:tcPr>
          <w:p w14:paraId="17EC44A2" w14:textId="77777777" w:rsidR="002C2DF2" w:rsidRPr="0020493A" w:rsidRDefault="002C2DF2" w:rsidP="002C2DF2">
            <w:pPr>
              <w:rPr>
                <w:color w:val="000000" w:themeColor="text1"/>
              </w:rPr>
            </w:pPr>
            <w:r>
              <w:rPr>
                <w:color w:val="000000" w:themeColor="text1"/>
              </w:rPr>
              <w:t>-</w:t>
            </w:r>
          </w:p>
        </w:tc>
        <w:tc>
          <w:tcPr>
            <w:tcW w:w="371" w:type="pct"/>
            <w:vAlign w:val="center"/>
          </w:tcPr>
          <w:p w14:paraId="5E11AA48" w14:textId="77777777" w:rsidR="002C2DF2" w:rsidRPr="0020493A" w:rsidRDefault="002C2DF2" w:rsidP="002C2DF2">
            <w:pPr>
              <w:rPr>
                <w:color w:val="000000" w:themeColor="text1"/>
              </w:rPr>
            </w:pPr>
            <w:r>
              <w:rPr>
                <w:color w:val="000000" w:themeColor="text1"/>
              </w:rPr>
              <w:t>-</w:t>
            </w:r>
          </w:p>
        </w:tc>
        <w:tc>
          <w:tcPr>
            <w:tcW w:w="1729" w:type="pct"/>
            <w:vAlign w:val="center"/>
          </w:tcPr>
          <w:p w14:paraId="66BE652B" w14:textId="77777777" w:rsidR="002C2DF2" w:rsidRDefault="002C2DF2" w:rsidP="002C2DF2">
            <w:pPr>
              <w:rPr>
                <w:color w:val="000000" w:themeColor="text1"/>
              </w:rPr>
            </w:pPr>
            <w:r>
              <w:rPr>
                <w:color w:val="000000" w:themeColor="text1"/>
              </w:rPr>
              <w:t xml:space="preserve">Authors described a delivery of lyophilised capsules delivered as one dose (4-5 capsules per one treatment). All patients had a light dinner 12h before FMT and were fasting for 10-12 hrs after. </w:t>
            </w:r>
          </w:p>
          <w:p w14:paraId="313C1ABB" w14:textId="77777777" w:rsidR="002C2DF2" w:rsidRPr="0020493A" w:rsidRDefault="002C2DF2" w:rsidP="002C2DF2">
            <w:pPr>
              <w:rPr>
                <w:color w:val="000000" w:themeColor="text1"/>
              </w:rPr>
            </w:pPr>
            <w:r>
              <w:rPr>
                <w:color w:val="000000" w:themeColor="text1"/>
              </w:rPr>
              <w:t>Primary resolution: resolution after 1 treatment and no recurrence within 2 months Authors reported risk factors but these were for CDI before FMT</w:t>
            </w:r>
          </w:p>
        </w:tc>
      </w:tr>
      <w:tr w:rsidR="002C2DF2" w:rsidRPr="0020493A" w14:paraId="750BC63B" w14:textId="77777777" w:rsidTr="004B42F7">
        <w:trPr>
          <w:trHeight w:val="64"/>
        </w:trPr>
        <w:tc>
          <w:tcPr>
            <w:tcW w:w="533" w:type="pct"/>
            <w:shd w:val="clear" w:color="auto" w:fill="auto"/>
            <w:vAlign w:val="center"/>
          </w:tcPr>
          <w:p w14:paraId="7879FF59" w14:textId="3003B548"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vAlign w:val="center"/>
          </w:tcPr>
          <w:p w14:paraId="7B45EBD2" w14:textId="77777777" w:rsidR="002C2DF2" w:rsidRPr="0020493A" w:rsidRDefault="002C2DF2" w:rsidP="002C2DF2">
            <w:pPr>
              <w:rPr>
                <w:i/>
                <w:iCs/>
                <w:color w:val="000000" w:themeColor="text1"/>
              </w:rPr>
            </w:pPr>
            <w:r>
              <w:rPr>
                <w:color w:val="000000" w:themeColor="text1"/>
              </w:rPr>
              <w:t>Proportion of patients who achieved resolution</w:t>
            </w:r>
          </w:p>
        </w:tc>
        <w:tc>
          <w:tcPr>
            <w:tcW w:w="466" w:type="pct"/>
            <w:vAlign w:val="center"/>
          </w:tcPr>
          <w:p w14:paraId="4474C61C" w14:textId="77777777" w:rsidR="002C2DF2" w:rsidRPr="0020493A" w:rsidRDefault="002C2DF2" w:rsidP="002C2DF2">
            <w:pPr>
              <w:rPr>
                <w:color w:val="000000" w:themeColor="text1"/>
              </w:rPr>
            </w:pPr>
            <w:r>
              <w:rPr>
                <w:color w:val="000000" w:themeColor="text1"/>
              </w:rPr>
              <w:t>32</w:t>
            </w:r>
          </w:p>
        </w:tc>
        <w:tc>
          <w:tcPr>
            <w:tcW w:w="354" w:type="pct"/>
            <w:vAlign w:val="center"/>
          </w:tcPr>
          <w:p w14:paraId="4EE0EC86" w14:textId="77777777" w:rsidR="002C2DF2" w:rsidRPr="0020493A" w:rsidRDefault="002C2DF2" w:rsidP="002C2DF2">
            <w:pPr>
              <w:rPr>
                <w:color w:val="000000" w:themeColor="text1"/>
              </w:rPr>
            </w:pPr>
            <w:r>
              <w:rPr>
                <w:color w:val="000000" w:themeColor="text1"/>
              </w:rPr>
              <w:t>-</w:t>
            </w:r>
          </w:p>
        </w:tc>
        <w:tc>
          <w:tcPr>
            <w:tcW w:w="517" w:type="pct"/>
            <w:vAlign w:val="center"/>
          </w:tcPr>
          <w:p w14:paraId="25DEAE0B" w14:textId="77777777" w:rsidR="002C2DF2" w:rsidRPr="0020493A" w:rsidRDefault="002C2DF2" w:rsidP="002C2DF2">
            <w:pPr>
              <w:rPr>
                <w:color w:val="000000" w:themeColor="text1"/>
              </w:rPr>
            </w:pPr>
            <w:r>
              <w:rPr>
                <w:color w:val="000000" w:themeColor="text1"/>
              </w:rPr>
              <w:t>28 (88%)</w:t>
            </w:r>
          </w:p>
        </w:tc>
        <w:tc>
          <w:tcPr>
            <w:tcW w:w="496" w:type="pct"/>
            <w:vAlign w:val="center"/>
          </w:tcPr>
          <w:p w14:paraId="6AC79BE8" w14:textId="77777777" w:rsidR="002C2DF2" w:rsidRPr="0020493A" w:rsidRDefault="002C2DF2" w:rsidP="002C2DF2">
            <w:pPr>
              <w:rPr>
                <w:color w:val="000000" w:themeColor="text1"/>
              </w:rPr>
            </w:pPr>
            <w:r>
              <w:rPr>
                <w:color w:val="000000" w:themeColor="text1"/>
              </w:rPr>
              <w:t>-</w:t>
            </w:r>
          </w:p>
        </w:tc>
        <w:tc>
          <w:tcPr>
            <w:tcW w:w="371" w:type="pct"/>
            <w:vAlign w:val="center"/>
          </w:tcPr>
          <w:p w14:paraId="06B5112A" w14:textId="77777777" w:rsidR="002C2DF2" w:rsidRPr="0020493A" w:rsidRDefault="002C2DF2" w:rsidP="002C2DF2">
            <w:pPr>
              <w:rPr>
                <w:color w:val="000000" w:themeColor="text1"/>
              </w:rPr>
            </w:pPr>
            <w:r>
              <w:rPr>
                <w:color w:val="000000" w:themeColor="text1"/>
              </w:rPr>
              <w:t>-</w:t>
            </w:r>
          </w:p>
        </w:tc>
        <w:tc>
          <w:tcPr>
            <w:tcW w:w="1729" w:type="pct"/>
            <w:vAlign w:val="center"/>
          </w:tcPr>
          <w:p w14:paraId="6B6031BA" w14:textId="77777777" w:rsidR="002C2DF2" w:rsidRDefault="002C2DF2" w:rsidP="002C2DF2">
            <w:pPr>
              <w:rPr>
                <w:color w:val="000000" w:themeColor="text1"/>
              </w:rPr>
            </w:pPr>
            <w:r>
              <w:rPr>
                <w:color w:val="000000" w:themeColor="text1"/>
              </w:rPr>
              <w:t xml:space="preserve">Authors described a delivery of lyophilised capsules delivered as one dose (4-5 capsules per one treatment). All patients had a light dinner 12h before FMT and were fasting for 10-12 hrs after. One of six patients who did not respond to initial </w:t>
            </w:r>
            <w:r>
              <w:rPr>
                <w:color w:val="000000" w:themeColor="text1"/>
              </w:rPr>
              <w:lastRenderedPageBreak/>
              <w:t>FMT was not re-treated but included here as well (considered not responded)</w:t>
            </w:r>
          </w:p>
          <w:p w14:paraId="6460929F" w14:textId="77777777" w:rsidR="002C2DF2" w:rsidRDefault="002C2DF2" w:rsidP="002C2DF2">
            <w:pPr>
              <w:rPr>
                <w:color w:val="000000" w:themeColor="text1"/>
              </w:rPr>
            </w:pPr>
            <w:r>
              <w:rPr>
                <w:color w:val="000000" w:themeColor="text1"/>
              </w:rPr>
              <w:t>Resolution: resolution after 1 or more treatment and no recurrence within 2 months</w:t>
            </w:r>
          </w:p>
          <w:p w14:paraId="67E5C6E2" w14:textId="77777777" w:rsidR="002C2DF2" w:rsidRPr="0020493A" w:rsidRDefault="002C2DF2" w:rsidP="002C2DF2">
            <w:pPr>
              <w:rPr>
                <w:color w:val="000000" w:themeColor="text1"/>
              </w:rPr>
            </w:pPr>
            <w:r>
              <w:rPr>
                <w:color w:val="000000" w:themeColor="text1"/>
              </w:rPr>
              <w:t xml:space="preserve">Authors reported risk </w:t>
            </w:r>
            <w:proofErr w:type="gramStart"/>
            <w:r>
              <w:rPr>
                <w:color w:val="000000" w:themeColor="text1"/>
              </w:rPr>
              <w:t>factors</w:t>
            </w:r>
            <w:proofErr w:type="gramEnd"/>
            <w:r>
              <w:rPr>
                <w:color w:val="000000" w:themeColor="text1"/>
              </w:rPr>
              <w:t xml:space="preserve"> but these were for CDI before FMT</w:t>
            </w:r>
          </w:p>
        </w:tc>
      </w:tr>
      <w:tr w:rsidR="00F276F8" w:rsidRPr="0020493A" w14:paraId="1B6FA776" w14:textId="77777777" w:rsidTr="004B42F7">
        <w:trPr>
          <w:trHeight w:val="64"/>
        </w:trPr>
        <w:tc>
          <w:tcPr>
            <w:tcW w:w="533" w:type="pct"/>
            <w:shd w:val="clear" w:color="auto" w:fill="auto"/>
            <w:vAlign w:val="center"/>
          </w:tcPr>
          <w:p w14:paraId="5FC0C87B" w14:textId="17F3B624" w:rsidR="00F276F8" w:rsidRPr="0020493A" w:rsidRDefault="00F276F8" w:rsidP="00F276F8">
            <w:pPr>
              <w:rPr>
                <w:color w:val="000000" w:themeColor="text1"/>
              </w:rPr>
            </w:pPr>
            <w:r w:rsidRPr="00CF4F04">
              <w:rPr>
                <w:rFonts w:ascii="Calibri" w:eastAsia="Times New Roman" w:hAnsi="Calibri" w:cs="Calibri"/>
                <w:color w:val="000000"/>
                <w:lang w:eastAsia="en-GB"/>
              </w:rPr>
              <w:lastRenderedPageBreak/>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01D80B0D" w14:textId="77777777" w:rsidR="00F276F8" w:rsidRPr="0020493A" w:rsidRDefault="00F276F8" w:rsidP="00F276F8">
            <w:pPr>
              <w:rPr>
                <w:i/>
                <w:iCs/>
                <w:color w:val="000000" w:themeColor="text1"/>
              </w:rPr>
            </w:pPr>
            <w:r w:rsidRPr="005E4DB7">
              <w:rPr>
                <w:color w:val="000000" w:themeColor="text1"/>
              </w:rPr>
              <w:t>Proportion of cured patients</w:t>
            </w:r>
            <w:r>
              <w:rPr>
                <w:color w:val="000000" w:themeColor="text1"/>
              </w:rPr>
              <w:t xml:space="preserve"> after one FMT</w:t>
            </w:r>
            <w:r>
              <w:rPr>
                <w:i/>
                <w:iCs/>
                <w:color w:val="000000" w:themeColor="text1"/>
              </w:rPr>
              <w:t xml:space="preserve"> at 1 month follow-up</w:t>
            </w:r>
          </w:p>
        </w:tc>
        <w:tc>
          <w:tcPr>
            <w:tcW w:w="466" w:type="pct"/>
            <w:vAlign w:val="center"/>
          </w:tcPr>
          <w:p w14:paraId="582CA892" w14:textId="77777777" w:rsidR="00F276F8" w:rsidRPr="0020493A" w:rsidRDefault="00F276F8" w:rsidP="00F276F8">
            <w:pPr>
              <w:rPr>
                <w:color w:val="000000" w:themeColor="text1"/>
              </w:rPr>
            </w:pPr>
            <w:r>
              <w:rPr>
                <w:color w:val="000000" w:themeColor="text1"/>
              </w:rPr>
              <w:t>170</w:t>
            </w:r>
          </w:p>
        </w:tc>
        <w:tc>
          <w:tcPr>
            <w:tcW w:w="354" w:type="pct"/>
            <w:vAlign w:val="center"/>
          </w:tcPr>
          <w:p w14:paraId="444BC162" w14:textId="77777777" w:rsidR="00F276F8" w:rsidRPr="0020493A" w:rsidRDefault="00F276F8" w:rsidP="00F276F8">
            <w:pPr>
              <w:rPr>
                <w:color w:val="000000" w:themeColor="text1"/>
              </w:rPr>
            </w:pPr>
            <w:r>
              <w:rPr>
                <w:color w:val="000000" w:themeColor="text1"/>
              </w:rPr>
              <w:t>96</w:t>
            </w:r>
          </w:p>
        </w:tc>
        <w:tc>
          <w:tcPr>
            <w:tcW w:w="517" w:type="pct"/>
            <w:vAlign w:val="center"/>
          </w:tcPr>
          <w:p w14:paraId="29469D00" w14:textId="77777777" w:rsidR="00F276F8" w:rsidRPr="0020493A" w:rsidRDefault="00F276F8" w:rsidP="00F276F8">
            <w:pPr>
              <w:rPr>
                <w:color w:val="000000" w:themeColor="text1"/>
              </w:rPr>
            </w:pPr>
            <w:r>
              <w:rPr>
                <w:color w:val="000000" w:themeColor="text1"/>
              </w:rPr>
              <w:t>143 (84%)</w:t>
            </w:r>
          </w:p>
        </w:tc>
        <w:tc>
          <w:tcPr>
            <w:tcW w:w="496" w:type="pct"/>
            <w:vAlign w:val="center"/>
          </w:tcPr>
          <w:p w14:paraId="1501DF05" w14:textId="77777777" w:rsidR="00F276F8" w:rsidRPr="0020493A" w:rsidRDefault="00F276F8" w:rsidP="00F276F8">
            <w:pPr>
              <w:rPr>
                <w:color w:val="000000" w:themeColor="text1"/>
              </w:rPr>
            </w:pPr>
            <w:r>
              <w:rPr>
                <w:color w:val="000000" w:themeColor="text1"/>
              </w:rPr>
              <w:t>87 (91%)</w:t>
            </w:r>
          </w:p>
        </w:tc>
        <w:tc>
          <w:tcPr>
            <w:tcW w:w="371" w:type="pct"/>
            <w:vAlign w:val="center"/>
          </w:tcPr>
          <w:p w14:paraId="03D58A60" w14:textId="77777777" w:rsidR="00F276F8" w:rsidRPr="0020493A" w:rsidRDefault="00F276F8" w:rsidP="00F276F8">
            <w:pPr>
              <w:rPr>
                <w:color w:val="000000" w:themeColor="text1"/>
              </w:rPr>
            </w:pPr>
            <w:r>
              <w:rPr>
                <w:color w:val="000000" w:themeColor="text1"/>
              </w:rPr>
              <w:t>p=0.12</w:t>
            </w:r>
          </w:p>
        </w:tc>
        <w:tc>
          <w:tcPr>
            <w:tcW w:w="1729" w:type="pct"/>
            <w:vAlign w:val="center"/>
          </w:tcPr>
          <w:p w14:paraId="322A4A43" w14:textId="77777777" w:rsidR="00F276F8" w:rsidRPr="0020493A" w:rsidRDefault="00F276F8" w:rsidP="00F276F8">
            <w:pPr>
              <w:rPr>
                <w:color w:val="000000" w:themeColor="text1"/>
              </w:rPr>
            </w:pPr>
            <w:r>
              <w:rPr>
                <w:color w:val="000000" w:themeColor="text1"/>
              </w:rPr>
              <w:t>Comparing oral capsules to colonoscopy. No of patients with outcome calculated from percentages</w:t>
            </w:r>
          </w:p>
        </w:tc>
      </w:tr>
      <w:tr w:rsidR="00F276F8" w:rsidRPr="0020493A" w14:paraId="67D1EE37" w14:textId="77777777" w:rsidTr="004B42F7">
        <w:trPr>
          <w:trHeight w:val="64"/>
        </w:trPr>
        <w:tc>
          <w:tcPr>
            <w:tcW w:w="533" w:type="pct"/>
            <w:shd w:val="clear" w:color="auto" w:fill="auto"/>
            <w:vAlign w:val="center"/>
          </w:tcPr>
          <w:p w14:paraId="25781969" w14:textId="2613B63A"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0B7385D3" w14:textId="77777777" w:rsidR="00F276F8" w:rsidRPr="0020493A" w:rsidRDefault="00F276F8" w:rsidP="00F276F8">
            <w:pPr>
              <w:rPr>
                <w:color w:val="000000" w:themeColor="text1"/>
              </w:rPr>
            </w:pPr>
            <w:r w:rsidRPr="005E4DB7">
              <w:rPr>
                <w:color w:val="000000" w:themeColor="text1"/>
              </w:rPr>
              <w:t>Proportion of cured patients</w:t>
            </w:r>
            <w:r>
              <w:rPr>
                <w:color w:val="000000" w:themeColor="text1"/>
              </w:rPr>
              <w:t xml:space="preserve"> after one FMT</w:t>
            </w:r>
            <w:r>
              <w:rPr>
                <w:i/>
                <w:iCs/>
                <w:color w:val="000000" w:themeColor="text1"/>
              </w:rPr>
              <w:t xml:space="preserve"> at 2 month follow-up</w:t>
            </w:r>
          </w:p>
        </w:tc>
        <w:tc>
          <w:tcPr>
            <w:tcW w:w="466" w:type="pct"/>
            <w:vAlign w:val="center"/>
          </w:tcPr>
          <w:p w14:paraId="69E1975D" w14:textId="77777777" w:rsidR="00F276F8" w:rsidRPr="0020493A" w:rsidRDefault="00F276F8" w:rsidP="00F276F8">
            <w:pPr>
              <w:rPr>
                <w:color w:val="000000" w:themeColor="text1"/>
              </w:rPr>
            </w:pPr>
            <w:r>
              <w:rPr>
                <w:color w:val="000000" w:themeColor="text1"/>
              </w:rPr>
              <w:t>170</w:t>
            </w:r>
          </w:p>
        </w:tc>
        <w:tc>
          <w:tcPr>
            <w:tcW w:w="354" w:type="pct"/>
            <w:vAlign w:val="center"/>
          </w:tcPr>
          <w:p w14:paraId="0E78AEF8" w14:textId="77777777" w:rsidR="00F276F8" w:rsidRPr="0020493A" w:rsidRDefault="00F276F8" w:rsidP="00F276F8">
            <w:pPr>
              <w:rPr>
                <w:color w:val="000000" w:themeColor="text1"/>
              </w:rPr>
            </w:pPr>
            <w:r>
              <w:rPr>
                <w:color w:val="000000" w:themeColor="text1"/>
              </w:rPr>
              <w:t>96</w:t>
            </w:r>
          </w:p>
        </w:tc>
        <w:tc>
          <w:tcPr>
            <w:tcW w:w="517" w:type="pct"/>
            <w:vAlign w:val="center"/>
          </w:tcPr>
          <w:p w14:paraId="46DD0DF3" w14:textId="77777777" w:rsidR="00F276F8" w:rsidRPr="0020493A" w:rsidRDefault="00F276F8" w:rsidP="00F276F8">
            <w:pPr>
              <w:rPr>
                <w:color w:val="000000" w:themeColor="text1"/>
              </w:rPr>
            </w:pPr>
            <w:r>
              <w:rPr>
                <w:color w:val="000000" w:themeColor="text1"/>
              </w:rPr>
              <w:t>138 (81%)</w:t>
            </w:r>
          </w:p>
        </w:tc>
        <w:tc>
          <w:tcPr>
            <w:tcW w:w="496" w:type="pct"/>
            <w:vAlign w:val="center"/>
          </w:tcPr>
          <w:p w14:paraId="296D0369" w14:textId="77777777" w:rsidR="00F276F8" w:rsidRPr="0020493A" w:rsidRDefault="00F276F8" w:rsidP="00F276F8">
            <w:pPr>
              <w:rPr>
                <w:color w:val="000000" w:themeColor="text1"/>
              </w:rPr>
            </w:pPr>
            <w:r>
              <w:rPr>
                <w:color w:val="000000" w:themeColor="text1"/>
              </w:rPr>
              <w:t>80 (83%)</w:t>
            </w:r>
          </w:p>
        </w:tc>
        <w:tc>
          <w:tcPr>
            <w:tcW w:w="371" w:type="pct"/>
            <w:vAlign w:val="center"/>
          </w:tcPr>
          <w:p w14:paraId="5628AEB5" w14:textId="77777777" w:rsidR="00F276F8" w:rsidRPr="0020493A" w:rsidRDefault="00F276F8" w:rsidP="00F276F8">
            <w:pPr>
              <w:rPr>
                <w:color w:val="000000" w:themeColor="text1"/>
              </w:rPr>
            </w:pPr>
            <w:r>
              <w:rPr>
                <w:color w:val="000000" w:themeColor="text1"/>
              </w:rPr>
              <w:t>p=0.70</w:t>
            </w:r>
          </w:p>
        </w:tc>
        <w:tc>
          <w:tcPr>
            <w:tcW w:w="1729" w:type="pct"/>
            <w:vAlign w:val="center"/>
          </w:tcPr>
          <w:p w14:paraId="71C32E3E" w14:textId="77777777" w:rsidR="00F276F8" w:rsidRPr="0020493A" w:rsidRDefault="00F276F8" w:rsidP="00F276F8">
            <w:pPr>
              <w:rPr>
                <w:color w:val="000000" w:themeColor="text1"/>
              </w:rPr>
            </w:pPr>
            <w:r>
              <w:rPr>
                <w:color w:val="000000" w:themeColor="text1"/>
              </w:rPr>
              <w:t>Comparing oral capsules to colonoscopy. No of patients with outcome calculated from percentages</w:t>
            </w:r>
          </w:p>
        </w:tc>
      </w:tr>
      <w:tr w:rsidR="002C2DF2" w:rsidRPr="0020493A" w14:paraId="33ECEFE3"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BACB12F" w14:textId="3F4901C4" w:rsidR="002C2DF2" w:rsidRPr="0020493A" w:rsidRDefault="002C2DF2" w:rsidP="002C2DF2">
            <w:pPr>
              <w:rPr>
                <w:color w:val="000000" w:themeColor="text1"/>
              </w:rPr>
            </w:pPr>
            <w:r w:rsidRPr="00CF4F04">
              <w:rPr>
                <w:rFonts w:ascii="Calibri" w:eastAsia="Times New Roman" w:hAnsi="Calibri" w:cs="Calibri"/>
                <w:color w:val="000000"/>
                <w:lang w:eastAsia="en-GB"/>
              </w:rPr>
              <w:t>Svensson, 2022</w:t>
            </w:r>
            <w:r w:rsidRPr="002C2DF2">
              <w:rPr>
                <w:rFonts w:ascii="Calibri" w:eastAsia="Times New Roman" w:hAnsi="Calibri" w:cs="Calibri"/>
                <w:color w:val="000000"/>
                <w:vertAlign w:val="superscript"/>
                <w:lang w:eastAsia="en-GB"/>
              </w:rPr>
              <w:t>106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B1645EC" w14:textId="77777777" w:rsidR="002C2DF2" w:rsidRPr="0020493A" w:rsidRDefault="002C2DF2" w:rsidP="002C2DF2">
            <w:pPr>
              <w:rPr>
                <w:i/>
                <w:iCs/>
                <w:color w:val="000000" w:themeColor="text1"/>
              </w:rPr>
            </w:pPr>
            <w:r w:rsidRPr="00B80C43">
              <w:rPr>
                <w:color w:val="000000" w:themeColor="text1"/>
              </w:rPr>
              <w:t xml:space="preserve">Proportion of patients </w:t>
            </w:r>
            <w:r>
              <w:rPr>
                <w:color w:val="000000" w:themeColor="text1"/>
              </w:rPr>
              <w:t xml:space="preserve">with resolution after 8 weeks post FMT </w:t>
            </w:r>
          </w:p>
        </w:tc>
        <w:tc>
          <w:tcPr>
            <w:tcW w:w="466" w:type="pct"/>
            <w:shd w:val="clear" w:color="auto" w:fill="auto"/>
            <w:vAlign w:val="center"/>
          </w:tcPr>
          <w:p w14:paraId="10852D4D" w14:textId="77777777" w:rsidR="002C2DF2" w:rsidRPr="0020493A" w:rsidRDefault="002C2DF2" w:rsidP="002C2DF2">
            <w:pPr>
              <w:rPr>
                <w:color w:val="000000" w:themeColor="text1"/>
              </w:rPr>
            </w:pPr>
            <w:r>
              <w:rPr>
                <w:color w:val="000000" w:themeColor="text1"/>
              </w:rPr>
              <w:t>69</w:t>
            </w:r>
          </w:p>
        </w:tc>
        <w:tc>
          <w:tcPr>
            <w:tcW w:w="354" w:type="pct"/>
            <w:shd w:val="clear" w:color="auto" w:fill="auto"/>
            <w:vAlign w:val="center"/>
          </w:tcPr>
          <w:p w14:paraId="6027B026" w14:textId="77777777" w:rsidR="002C2DF2" w:rsidRPr="0020493A" w:rsidRDefault="002C2DF2" w:rsidP="002C2DF2">
            <w:pPr>
              <w:rPr>
                <w:color w:val="000000" w:themeColor="text1"/>
              </w:rPr>
            </w:pPr>
            <w:r>
              <w:rPr>
                <w:color w:val="000000" w:themeColor="text1"/>
              </w:rPr>
              <w:t>92</w:t>
            </w:r>
          </w:p>
        </w:tc>
        <w:tc>
          <w:tcPr>
            <w:tcW w:w="517" w:type="pct"/>
            <w:shd w:val="clear" w:color="auto" w:fill="auto"/>
            <w:vAlign w:val="center"/>
          </w:tcPr>
          <w:p w14:paraId="6D9D7F17" w14:textId="77777777" w:rsidR="002C2DF2" w:rsidRPr="0020493A" w:rsidRDefault="002C2DF2" w:rsidP="002C2DF2">
            <w:pPr>
              <w:rPr>
                <w:color w:val="000000" w:themeColor="text1"/>
              </w:rPr>
            </w:pPr>
            <w:r>
              <w:rPr>
                <w:color w:val="000000" w:themeColor="text1"/>
              </w:rPr>
              <w:t>55 (78%)</w:t>
            </w:r>
          </w:p>
        </w:tc>
        <w:tc>
          <w:tcPr>
            <w:tcW w:w="496" w:type="pct"/>
            <w:shd w:val="clear" w:color="auto" w:fill="auto"/>
            <w:vAlign w:val="center"/>
          </w:tcPr>
          <w:p w14:paraId="4E2174AA" w14:textId="77777777" w:rsidR="002C2DF2" w:rsidRPr="0020493A" w:rsidRDefault="002C2DF2" w:rsidP="002C2DF2">
            <w:pPr>
              <w:rPr>
                <w:color w:val="000000" w:themeColor="text1"/>
              </w:rPr>
            </w:pPr>
            <w:r>
              <w:rPr>
                <w:color w:val="000000" w:themeColor="text1"/>
              </w:rPr>
              <w:t>49 (53%)</w:t>
            </w:r>
          </w:p>
        </w:tc>
        <w:tc>
          <w:tcPr>
            <w:tcW w:w="371" w:type="pct"/>
            <w:shd w:val="clear" w:color="auto" w:fill="auto"/>
            <w:vAlign w:val="center"/>
          </w:tcPr>
          <w:p w14:paraId="74857964" w14:textId="77777777" w:rsidR="002C2DF2" w:rsidRPr="000E5725" w:rsidRDefault="002C2DF2" w:rsidP="002C2DF2">
            <w:pPr>
              <w:rPr>
                <w:color w:val="000000" w:themeColor="text1"/>
              </w:rPr>
            </w:pPr>
            <w:r>
              <w:rPr>
                <w:color w:val="000000" w:themeColor="text1"/>
              </w:rPr>
              <w:t xml:space="preserve">Adjusted </w:t>
            </w:r>
            <w:bookmarkStart w:id="86" w:name="_Hlk133840805"/>
            <w:r>
              <w:rPr>
                <w:color w:val="000000" w:themeColor="text1"/>
              </w:rPr>
              <w:t xml:space="preserve">OR: </w:t>
            </w:r>
          </w:p>
          <w:p w14:paraId="3F8EF727" w14:textId="77777777" w:rsidR="002C2DF2" w:rsidRPr="0020493A" w:rsidRDefault="002C2DF2" w:rsidP="002C2DF2">
            <w:pPr>
              <w:rPr>
                <w:color w:val="000000" w:themeColor="text1"/>
              </w:rPr>
            </w:pPr>
            <w:r w:rsidRPr="000E5725">
              <w:rPr>
                <w:color w:val="000000" w:themeColor="text1"/>
              </w:rPr>
              <w:t xml:space="preserve">3.79 </w:t>
            </w:r>
            <w:r>
              <w:rPr>
                <w:color w:val="000000" w:themeColor="text1"/>
              </w:rPr>
              <w:t>[</w:t>
            </w:r>
            <w:r w:rsidRPr="000E5725">
              <w:rPr>
                <w:color w:val="000000" w:themeColor="text1"/>
              </w:rPr>
              <w:t xml:space="preserve">1.82 </w:t>
            </w:r>
            <w:r>
              <w:rPr>
                <w:color w:val="000000" w:themeColor="text1"/>
              </w:rPr>
              <w:t>-</w:t>
            </w:r>
            <w:r w:rsidRPr="000E5725">
              <w:rPr>
                <w:color w:val="000000" w:themeColor="text1"/>
              </w:rPr>
              <w:t xml:space="preserve"> 8.26</w:t>
            </w:r>
            <w:r>
              <w:rPr>
                <w:color w:val="000000" w:themeColor="text1"/>
              </w:rPr>
              <w:t>]</w:t>
            </w:r>
            <w:bookmarkEnd w:id="86"/>
          </w:p>
        </w:tc>
        <w:tc>
          <w:tcPr>
            <w:tcW w:w="1729" w:type="pct"/>
            <w:shd w:val="clear" w:color="auto" w:fill="auto"/>
            <w:vAlign w:val="center"/>
          </w:tcPr>
          <w:p w14:paraId="6AAC5687" w14:textId="77777777" w:rsidR="002C2DF2" w:rsidRDefault="002C2DF2" w:rsidP="002C2DF2">
            <w:pPr>
              <w:rPr>
                <w:color w:val="000000" w:themeColor="text1"/>
              </w:rPr>
            </w:pPr>
            <w:r>
              <w:rPr>
                <w:color w:val="000000" w:themeColor="text1"/>
              </w:rPr>
              <w:t xml:space="preserve">There were three groups. Comparing here FMT capsules vs FMR retention enema. A third group (excluded) was bacteriotherapy. Choice of treatment was based on physician decision, patient preference and availability of the therapy. There were some changes in abx prescription for CDI, although this should have affected the groups equally. Most patients received FMT from unrelated donors (frozen), but there were 9 patients in enema group wo received FMT from close relatives (fresh). All capsule patients had PPI stopped 24hrs before FMT and fasted 6hrs before. Capsules were not lyophilised but were frozen, – consumed w/ apple or orange juice. Al patients FMT as a single treatment (and dose). The amount </w:t>
            </w:r>
            <w:r>
              <w:rPr>
                <w:color w:val="000000" w:themeColor="text1"/>
              </w:rPr>
              <w:lastRenderedPageBreak/>
              <w:t xml:space="preserve">of donor material was significantly higher in enema group as 9 patients received 37-200g derived from fresh stool while other patients received standard 50g in both groups from universal donor. </w:t>
            </w:r>
          </w:p>
          <w:p w14:paraId="70805E32" w14:textId="77777777" w:rsidR="002C2DF2" w:rsidRDefault="002C2DF2" w:rsidP="002C2DF2">
            <w:pPr>
              <w:rPr>
                <w:color w:val="000000" w:themeColor="text1"/>
              </w:rPr>
            </w:pPr>
            <w:r>
              <w:rPr>
                <w:color w:val="000000" w:themeColor="text1"/>
              </w:rPr>
              <w:t xml:space="preserve">Resolution was absence of diarrhoea and negative CDI-PCR test. </w:t>
            </w:r>
          </w:p>
          <w:p w14:paraId="07AA8640" w14:textId="77777777" w:rsidR="002C2DF2" w:rsidRPr="0020493A" w:rsidRDefault="002C2DF2" w:rsidP="002C2DF2">
            <w:pPr>
              <w:rPr>
                <w:color w:val="000000" w:themeColor="text1"/>
              </w:rPr>
            </w:pPr>
            <w:r>
              <w:rPr>
                <w:color w:val="000000" w:themeColor="text1"/>
              </w:rPr>
              <w:t xml:space="preserve">Adjusted OR capsule vs enema adjusted for age, sex, CCI, CDI episodes and severity and duration of abx. </w:t>
            </w:r>
          </w:p>
        </w:tc>
      </w:tr>
      <w:tr w:rsidR="002C2DF2" w14:paraId="572D2513"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3BB9881" w14:textId="0BD35B10" w:rsidR="002C2DF2" w:rsidRDefault="002C2DF2" w:rsidP="002C2DF2">
            <w:pPr>
              <w:rPr>
                <w:rFonts w:eastAsia="Times New Roman" w:cstheme="minorHAnsi"/>
                <w:color w:val="000000"/>
                <w:lang w:eastAsia="en-GB"/>
              </w:rPr>
            </w:pPr>
            <w:r w:rsidRPr="00CF4F04">
              <w:rPr>
                <w:rFonts w:ascii="Calibri" w:eastAsia="Times New Roman" w:hAnsi="Calibri" w:cs="Calibri"/>
                <w:color w:val="000000"/>
                <w:lang w:eastAsia="en-GB"/>
              </w:rPr>
              <w:lastRenderedPageBreak/>
              <w:t>Svensson, 2022</w:t>
            </w:r>
            <w:r w:rsidRPr="002C2DF2">
              <w:rPr>
                <w:rFonts w:ascii="Calibri" w:eastAsia="Times New Roman" w:hAnsi="Calibri" w:cs="Calibri"/>
                <w:color w:val="000000"/>
                <w:vertAlign w:val="superscript"/>
                <w:lang w:eastAsia="en-GB"/>
              </w:rPr>
              <w:t>106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ED659D0" w14:textId="77777777" w:rsidR="002C2DF2" w:rsidRPr="00B80C43" w:rsidRDefault="002C2DF2" w:rsidP="002C2DF2">
            <w:pPr>
              <w:rPr>
                <w:color w:val="000000" w:themeColor="text1"/>
              </w:rPr>
            </w:pPr>
            <w:r>
              <w:rPr>
                <w:color w:val="000000" w:themeColor="text1"/>
              </w:rPr>
              <w:t>Proportion of patients cured and no recurrence within 12m</w:t>
            </w:r>
          </w:p>
        </w:tc>
        <w:tc>
          <w:tcPr>
            <w:tcW w:w="466" w:type="pct"/>
            <w:shd w:val="clear" w:color="auto" w:fill="auto"/>
            <w:vAlign w:val="center"/>
          </w:tcPr>
          <w:p w14:paraId="30406F4F" w14:textId="77777777" w:rsidR="002C2DF2" w:rsidRDefault="002C2DF2" w:rsidP="002C2DF2">
            <w:pPr>
              <w:rPr>
                <w:color w:val="000000" w:themeColor="text1"/>
              </w:rPr>
            </w:pPr>
            <w:r>
              <w:rPr>
                <w:color w:val="000000" w:themeColor="text1"/>
              </w:rPr>
              <w:t>69</w:t>
            </w:r>
          </w:p>
        </w:tc>
        <w:tc>
          <w:tcPr>
            <w:tcW w:w="354" w:type="pct"/>
            <w:shd w:val="clear" w:color="auto" w:fill="auto"/>
            <w:vAlign w:val="center"/>
          </w:tcPr>
          <w:p w14:paraId="32FAEF29" w14:textId="77777777" w:rsidR="002C2DF2" w:rsidRDefault="002C2DF2" w:rsidP="002C2DF2">
            <w:pPr>
              <w:rPr>
                <w:color w:val="000000" w:themeColor="text1"/>
              </w:rPr>
            </w:pPr>
            <w:r>
              <w:rPr>
                <w:color w:val="000000" w:themeColor="text1"/>
              </w:rPr>
              <w:t>92</w:t>
            </w:r>
          </w:p>
        </w:tc>
        <w:tc>
          <w:tcPr>
            <w:tcW w:w="517" w:type="pct"/>
            <w:shd w:val="clear" w:color="auto" w:fill="auto"/>
            <w:vAlign w:val="center"/>
          </w:tcPr>
          <w:p w14:paraId="5FB5B9FB" w14:textId="77777777" w:rsidR="002C2DF2" w:rsidRDefault="002C2DF2" w:rsidP="002C2DF2">
            <w:pPr>
              <w:rPr>
                <w:color w:val="000000" w:themeColor="text1"/>
              </w:rPr>
            </w:pPr>
            <w:r>
              <w:rPr>
                <w:color w:val="000000" w:themeColor="text1"/>
              </w:rPr>
              <w:t>52 (75%)</w:t>
            </w:r>
          </w:p>
        </w:tc>
        <w:tc>
          <w:tcPr>
            <w:tcW w:w="496" w:type="pct"/>
            <w:shd w:val="clear" w:color="auto" w:fill="auto"/>
            <w:vAlign w:val="center"/>
          </w:tcPr>
          <w:p w14:paraId="59ACB3F7" w14:textId="77777777" w:rsidR="002C2DF2" w:rsidRDefault="002C2DF2" w:rsidP="002C2DF2">
            <w:pPr>
              <w:rPr>
                <w:color w:val="000000" w:themeColor="text1"/>
              </w:rPr>
            </w:pPr>
            <w:r>
              <w:rPr>
                <w:color w:val="000000" w:themeColor="text1"/>
              </w:rPr>
              <w:t>38 (41%)</w:t>
            </w:r>
          </w:p>
        </w:tc>
        <w:tc>
          <w:tcPr>
            <w:tcW w:w="371" w:type="pct"/>
            <w:shd w:val="clear" w:color="auto" w:fill="auto"/>
            <w:vAlign w:val="center"/>
          </w:tcPr>
          <w:p w14:paraId="5180E624" w14:textId="77777777" w:rsidR="002C2DF2" w:rsidRPr="000A3E56" w:rsidRDefault="002C2DF2" w:rsidP="002C2DF2">
            <w:r w:rsidRPr="000A3E56">
              <w:t>RR for success 0.42, 0.27- 0.66, p&lt;0.0001</w:t>
            </w:r>
          </w:p>
        </w:tc>
        <w:tc>
          <w:tcPr>
            <w:tcW w:w="1729" w:type="pct"/>
            <w:shd w:val="clear" w:color="auto" w:fill="auto"/>
            <w:vAlign w:val="center"/>
          </w:tcPr>
          <w:p w14:paraId="5909E3FE" w14:textId="77777777" w:rsidR="002C2DF2" w:rsidRPr="000A3E56" w:rsidRDefault="002C2DF2" w:rsidP="002C2DF2">
            <w:r w:rsidRPr="000A3E56">
              <w:t xml:space="preserve">There were three groups. Comparing here FMT capsules vs FMR retention enema. A third group (excluded) was bacteriotherapy. Choice of treatment was based on physician decision, patient preference and availability of the therapy. There were some changes in abx prescription for CDI, although this should have affected the groups equally. Most patients received FMT from unrelated donors (frozen), but there were 9 patients in enema group wo received FMT from close relatives (fresh). All capsule patients had PPI stopped 24hrs before FMT and fasted 6hrs before. Capsules were not lyophilised but were frozen, – consumed w/ apple or orange juice. Al patients FMT as a single treatment (and dose). The amount of donor material was significantly higher in enema group as 9 patients received 37-200g derived from fresh stool while other patients received standard 50g in both groups from universal donor. </w:t>
            </w:r>
          </w:p>
          <w:p w14:paraId="6B7C7D35" w14:textId="77777777" w:rsidR="002C2DF2" w:rsidRPr="000A3E56" w:rsidRDefault="002C2DF2" w:rsidP="002C2DF2">
            <w:r w:rsidRPr="000A3E56">
              <w:t xml:space="preserve">Resolution was absence of diarrhoea and negative CDI-PCR test, recurrence was diarrhoea + positive CDI test. </w:t>
            </w:r>
          </w:p>
          <w:p w14:paraId="21DC56B6" w14:textId="77777777" w:rsidR="002C2DF2" w:rsidRPr="000A3E56" w:rsidRDefault="002C2DF2" w:rsidP="002C2DF2">
            <w:r w:rsidRPr="000A3E56">
              <w:t xml:space="preserve">This is calculated based on occurrence rates 3/55 in capsules and 11/49 in enema </w:t>
            </w:r>
            <w:proofErr w:type="gramStart"/>
            <w:r w:rsidRPr="000A3E56">
              <w:t>group</w:t>
            </w:r>
            <w:proofErr w:type="gramEnd"/>
          </w:p>
          <w:p w14:paraId="1CF752B8" w14:textId="77777777" w:rsidR="002C2DF2" w:rsidRPr="000A3E56" w:rsidRDefault="002C2DF2" w:rsidP="002C2DF2">
            <w:r w:rsidRPr="000A3E56">
              <w:lastRenderedPageBreak/>
              <w:t>Calculated in MedCalc</w:t>
            </w:r>
          </w:p>
        </w:tc>
      </w:tr>
      <w:tr w:rsidR="00C5286E" w:rsidRPr="0020493A" w14:paraId="7A200CFD"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9F427A2" w14:textId="381588A9" w:rsidR="00C5286E" w:rsidRPr="0020493A" w:rsidRDefault="00C5286E" w:rsidP="007020B4">
            <w:pPr>
              <w:rPr>
                <w:color w:val="000000" w:themeColor="text1"/>
              </w:rPr>
            </w:pPr>
            <w:r>
              <w:rPr>
                <w:rFonts w:ascii="Calibri" w:hAnsi="Calibri" w:cs="Calibri"/>
                <w:color w:val="000000"/>
              </w:rPr>
              <w:lastRenderedPageBreak/>
              <w:t>Dogra, 2022</w:t>
            </w:r>
            <w:r w:rsidR="00DC76CB">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26A17AF9" w14:textId="77777777" w:rsidR="00C5286E" w:rsidRPr="0020493A" w:rsidRDefault="00C5286E" w:rsidP="007020B4">
            <w:pPr>
              <w:rPr>
                <w:color w:val="000000" w:themeColor="text1"/>
              </w:rPr>
            </w:pPr>
            <w:r>
              <w:rPr>
                <w:color w:val="000000" w:themeColor="text1"/>
              </w:rPr>
              <w:t xml:space="preserve">Proportion of patients receiving FMT orally (capsules) </w:t>
            </w:r>
            <w:r w:rsidRPr="00F30210">
              <w:rPr>
                <w:i/>
                <w:iCs/>
                <w:color w:val="000000" w:themeColor="text1"/>
              </w:rPr>
              <w:t>successful vs failed</w:t>
            </w:r>
            <w:r>
              <w:rPr>
                <w:color w:val="000000" w:themeColor="text1"/>
              </w:rPr>
              <w:t xml:space="preserve"> </w:t>
            </w:r>
          </w:p>
        </w:tc>
        <w:tc>
          <w:tcPr>
            <w:tcW w:w="466" w:type="pct"/>
            <w:vAlign w:val="center"/>
          </w:tcPr>
          <w:p w14:paraId="1BF76585" w14:textId="77777777" w:rsidR="00C5286E" w:rsidRPr="0020493A" w:rsidRDefault="00C5286E" w:rsidP="007020B4">
            <w:pPr>
              <w:rPr>
                <w:color w:val="000000" w:themeColor="text1"/>
              </w:rPr>
            </w:pPr>
            <w:r>
              <w:rPr>
                <w:color w:val="000000" w:themeColor="text1"/>
              </w:rPr>
              <w:t>140</w:t>
            </w:r>
          </w:p>
        </w:tc>
        <w:tc>
          <w:tcPr>
            <w:tcW w:w="354" w:type="pct"/>
            <w:vAlign w:val="center"/>
          </w:tcPr>
          <w:p w14:paraId="7CFE6898" w14:textId="77777777" w:rsidR="00C5286E" w:rsidRPr="0020493A" w:rsidRDefault="00C5286E" w:rsidP="007020B4">
            <w:pPr>
              <w:rPr>
                <w:color w:val="000000" w:themeColor="text1"/>
              </w:rPr>
            </w:pPr>
            <w:r>
              <w:rPr>
                <w:color w:val="000000" w:themeColor="text1"/>
              </w:rPr>
              <w:t>25</w:t>
            </w:r>
          </w:p>
        </w:tc>
        <w:tc>
          <w:tcPr>
            <w:tcW w:w="517" w:type="pct"/>
            <w:vAlign w:val="center"/>
          </w:tcPr>
          <w:p w14:paraId="46FF81C9" w14:textId="77777777" w:rsidR="00C5286E" w:rsidRPr="0020493A" w:rsidRDefault="00C5286E" w:rsidP="007020B4">
            <w:pPr>
              <w:rPr>
                <w:color w:val="000000" w:themeColor="text1"/>
              </w:rPr>
            </w:pPr>
            <w:r w:rsidRPr="00A65C3A">
              <w:rPr>
                <w:color w:val="000000" w:themeColor="text1"/>
              </w:rPr>
              <w:t>13 (9.3)</w:t>
            </w:r>
          </w:p>
        </w:tc>
        <w:tc>
          <w:tcPr>
            <w:tcW w:w="496" w:type="pct"/>
            <w:vAlign w:val="center"/>
          </w:tcPr>
          <w:p w14:paraId="5322CB85" w14:textId="77777777" w:rsidR="00C5286E" w:rsidRPr="0020493A" w:rsidRDefault="00C5286E" w:rsidP="007020B4">
            <w:pPr>
              <w:rPr>
                <w:color w:val="000000" w:themeColor="text1"/>
              </w:rPr>
            </w:pPr>
            <w:r w:rsidRPr="00A65C3A">
              <w:rPr>
                <w:color w:val="000000" w:themeColor="text1"/>
              </w:rPr>
              <w:t>2 (8.0)</w:t>
            </w:r>
          </w:p>
        </w:tc>
        <w:tc>
          <w:tcPr>
            <w:tcW w:w="371" w:type="pct"/>
            <w:vAlign w:val="center"/>
          </w:tcPr>
          <w:p w14:paraId="78E67C70" w14:textId="77777777" w:rsidR="00C5286E" w:rsidRPr="0020493A" w:rsidRDefault="00C5286E" w:rsidP="007020B4">
            <w:pPr>
              <w:rPr>
                <w:color w:val="000000" w:themeColor="text1"/>
              </w:rPr>
            </w:pPr>
            <w:r w:rsidRPr="00A65C3A">
              <w:rPr>
                <w:color w:val="000000" w:themeColor="text1"/>
              </w:rPr>
              <w:t>p=</w:t>
            </w:r>
            <w:r>
              <w:rPr>
                <w:color w:val="000000" w:themeColor="text1"/>
              </w:rPr>
              <w:t>1.00</w:t>
            </w:r>
          </w:p>
        </w:tc>
        <w:tc>
          <w:tcPr>
            <w:tcW w:w="1729" w:type="pct"/>
            <w:vAlign w:val="center"/>
          </w:tcPr>
          <w:p w14:paraId="3D40CDB2" w14:textId="77777777" w:rsidR="00C5286E" w:rsidRPr="0020493A" w:rsidRDefault="00C5286E" w:rsidP="007020B4">
            <w:pPr>
              <w:rPr>
                <w:color w:val="000000" w:themeColor="text1"/>
              </w:rPr>
            </w:pPr>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tr w:rsidR="00DC76CB" w:rsidRPr="0020493A" w14:paraId="1A2F5057" w14:textId="77777777" w:rsidTr="004B42F7">
        <w:trPr>
          <w:trHeight w:val="64"/>
        </w:trPr>
        <w:tc>
          <w:tcPr>
            <w:tcW w:w="533" w:type="pct"/>
            <w:shd w:val="clear" w:color="auto" w:fill="auto"/>
            <w:vAlign w:val="center"/>
          </w:tcPr>
          <w:p w14:paraId="3A9F3242" w14:textId="31B36369" w:rsidR="00DC76CB" w:rsidRPr="0020493A" w:rsidRDefault="00DC76CB" w:rsidP="00DC76CB">
            <w:pPr>
              <w:rPr>
                <w:color w:val="000000" w:themeColor="text1"/>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0857DAA2" w14:textId="77777777" w:rsidR="00DC76CB" w:rsidRDefault="00DC76CB" w:rsidP="00DC76CB">
            <w:pPr>
              <w:rPr>
                <w:color w:val="000000" w:themeColor="text1"/>
              </w:rPr>
            </w:pPr>
            <w:r>
              <w:rPr>
                <w:color w:val="000000" w:themeColor="text1"/>
              </w:rPr>
              <w:t>OR of failure at 30d</w:t>
            </w:r>
          </w:p>
          <w:p w14:paraId="2D6B255C" w14:textId="77777777" w:rsidR="00DC76CB" w:rsidRPr="0020493A" w:rsidRDefault="00DC76CB" w:rsidP="00DC76CB">
            <w:pPr>
              <w:rPr>
                <w:i/>
                <w:iCs/>
                <w:color w:val="000000" w:themeColor="text1"/>
              </w:rPr>
            </w:pPr>
            <w:r>
              <w:rPr>
                <w:i/>
                <w:iCs/>
                <w:color w:val="000000" w:themeColor="text1"/>
              </w:rPr>
              <w:t>Capsules vs other methods</w:t>
            </w:r>
          </w:p>
        </w:tc>
        <w:tc>
          <w:tcPr>
            <w:tcW w:w="466" w:type="pct"/>
            <w:vAlign w:val="center"/>
          </w:tcPr>
          <w:p w14:paraId="02851038" w14:textId="77777777" w:rsidR="00DC76CB" w:rsidRPr="0020493A" w:rsidRDefault="00DC76CB" w:rsidP="00DC76CB">
            <w:pPr>
              <w:rPr>
                <w:color w:val="000000" w:themeColor="text1"/>
              </w:rPr>
            </w:pPr>
            <w:r>
              <w:rPr>
                <w:color w:val="000000" w:themeColor="text1"/>
              </w:rPr>
              <w:t>49</w:t>
            </w:r>
          </w:p>
        </w:tc>
        <w:tc>
          <w:tcPr>
            <w:tcW w:w="354" w:type="pct"/>
            <w:vAlign w:val="center"/>
          </w:tcPr>
          <w:p w14:paraId="45CBE6FF" w14:textId="77777777" w:rsidR="00DC76CB" w:rsidRPr="0020493A" w:rsidRDefault="00DC76CB" w:rsidP="00DC76CB">
            <w:pPr>
              <w:rPr>
                <w:color w:val="000000" w:themeColor="text1"/>
              </w:rPr>
            </w:pPr>
            <w:r>
              <w:rPr>
                <w:color w:val="000000" w:themeColor="text1"/>
              </w:rPr>
              <w:t>191</w:t>
            </w:r>
          </w:p>
        </w:tc>
        <w:tc>
          <w:tcPr>
            <w:tcW w:w="1384" w:type="pct"/>
            <w:gridSpan w:val="3"/>
            <w:vAlign w:val="center"/>
          </w:tcPr>
          <w:p w14:paraId="3A699663" w14:textId="77777777" w:rsidR="00DC76CB" w:rsidRPr="00C601A4" w:rsidRDefault="00DC76CB" w:rsidP="00DC76CB">
            <w:pPr>
              <w:rPr>
                <w:color w:val="000000" w:themeColor="text1"/>
              </w:rPr>
            </w:pPr>
            <w:r w:rsidRPr="00C601A4">
              <w:rPr>
                <w:color w:val="000000" w:themeColor="text1"/>
              </w:rPr>
              <w:t>UV: OR=NR, p=0.</w:t>
            </w:r>
            <w:r>
              <w:rPr>
                <w:color w:val="000000" w:themeColor="text1"/>
              </w:rPr>
              <w:t>093</w:t>
            </w:r>
          </w:p>
          <w:p w14:paraId="7FBB24F5" w14:textId="77777777" w:rsidR="00DC76CB" w:rsidRPr="0020493A" w:rsidRDefault="00DC76CB" w:rsidP="00DC76CB">
            <w:pPr>
              <w:rPr>
                <w:color w:val="000000" w:themeColor="text1"/>
              </w:rPr>
            </w:pPr>
            <w:r w:rsidRPr="00C601A4">
              <w:rPr>
                <w:color w:val="000000" w:themeColor="text1"/>
              </w:rPr>
              <w:t xml:space="preserve">MV: </w:t>
            </w:r>
            <w:r>
              <w:rPr>
                <w:color w:val="000000" w:themeColor="text1"/>
              </w:rPr>
              <w:t>n/a – not significant at UV</w:t>
            </w:r>
          </w:p>
        </w:tc>
        <w:tc>
          <w:tcPr>
            <w:tcW w:w="1729" w:type="pct"/>
            <w:vAlign w:val="center"/>
          </w:tcPr>
          <w:p w14:paraId="4985D8C5"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2ED9CA85"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743B18B2" w14:textId="77777777" w:rsidR="00DC76CB" w:rsidRPr="0020493A" w:rsidRDefault="00DC76CB" w:rsidP="00DC76CB">
            <w:pPr>
              <w:rPr>
                <w:color w:val="000000" w:themeColor="text1"/>
              </w:rPr>
            </w:pPr>
            <w:r>
              <w:rPr>
                <w:color w:val="000000" w:themeColor="text1"/>
              </w:rPr>
              <w:t>UV=univariate, MV=multivariate</w:t>
            </w:r>
          </w:p>
        </w:tc>
      </w:tr>
      <w:tr w:rsidR="002C2DF2" w:rsidRPr="0020493A" w14:paraId="04B2B385" w14:textId="77777777" w:rsidTr="004B42F7">
        <w:trPr>
          <w:trHeight w:val="64"/>
        </w:trPr>
        <w:tc>
          <w:tcPr>
            <w:tcW w:w="533" w:type="pct"/>
            <w:shd w:val="clear" w:color="auto" w:fill="auto"/>
            <w:vAlign w:val="center"/>
          </w:tcPr>
          <w:p w14:paraId="2429CDD5" w14:textId="59FA735D" w:rsidR="002C2DF2" w:rsidRPr="0020493A" w:rsidRDefault="002C2DF2" w:rsidP="002C2DF2">
            <w:pPr>
              <w:rPr>
                <w:color w:val="000000" w:themeColor="text1"/>
              </w:rPr>
            </w:pPr>
            <w:r w:rsidRPr="00CF4F04">
              <w:rPr>
                <w:rFonts w:ascii="Calibri" w:eastAsia="Times New Roman" w:hAnsi="Calibri" w:cs="Calibri"/>
                <w:color w:val="000000"/>
                <w:lang w:eastAsia="en-GB"/>
              </w:rPr>
              <w:t>Staley 2021</w:t>
            </w:r>
            <w:r w:rsidRPr="002C2DF2">
              <w:rPr>
                <w:rFonts w:ascii="Calibri" w:eastAsia="Times New Roman" w:hAnsi="Calibri" w:cs="Calibri"/>
                <w:color w:val="000000"/>
                <w:vertAlign w:val="superscript"/>
                <w:lang w:eastAsia="en-GB"/>
              </w:rPr>
              <w:t>94</w:t>
            </w:r>
          </w:p>
        </w:tc>
        <w:tc>
          <w:tcPr>
            <w:tcW w:w="534" w:type="pct"/>
            <w:tcBorders>
              <w:top w:val="single" w:sz="4" w:space="0" w:color="auto"/>
              <w:left w:val="single" w:sz="4" w:space="0" w:color="auto"/>
              <w:bottom w:val="single" w:sz="4" w:space="0" w:color="auto"/>
              <w:right w:val="single" w:sz="4" w:space="0" w:color="auto"/>
            </w:tcBorders>
            <w:vAlign w:val="center"/>
          </w:tcPr>
          <w:p w14:paraId="72CA2F01" w14:textId="77777777" w:rsidR="002C2DF2" w:rsidRPr="0020493A" w:rsidRDefault="002C2DF2" w:rsidP="002C2DF2">
            <w:pPr>
              <w:rPr>
                <w:color w:val="000000" w:themeColor="text1"/>
              </w:rPr>
            </w:pPr>
            <w:r>
              <w:rPr>
                <w:color w:val="000000" w:themeColor="text1"/>
              </w:rPr>
              <w:t>Proportion of patients who achieved no CDI recurrence after one dose of FMT</w:t>
            </w:r>
          </w:p>
        </w:tc>
        <w:tc>
          <w:tcPr>
            <w:tcW w:w="466" w:type="pct"/>
            <w:vAlign w:val="center"/>
          </w:tcPr>
          <w:p w14:paraId="517A3645" w14:textId="77777777" w:rsidR="002C2DF2" w:rsidRPr="0020493A" w:rsidRDefault="002C2DF2" w:rsidP="002C2DF2">
            <w:pPr>
              <w:rPr>
                <w:color w:val="000000" w:themeColor="text1"/>
              </w:rPr>
            </w:pPr>
            <w:r>
              <w:rPr>
                <w:color w:val="000000" w:themeColor="text1"/>
              </w:rPr>
              <w:t>9</w:t>
            </w:r>
          </w:p>
        </w:tc>
        <w:tc>
          <w:tcPr>
            <w:tcW w:w="354" w:type="pct"/>
            <w:vAlign w:val="center"/>
          </w:tcPr>
          <w:p w14:paraId="5880C71D" w14:textId="77777777" w:rsidR="002C2DF2" w:rsidRPr="0020493A" w:rsidRDefault="002C2DF2" w:rsidP="002C2DF2">
            <w:pPr>
              <w:rPr>
                <w:color w:val="000000" w:themeColor="text1"/>
              </w:rPr>
            </w:pPr>
            <w:r>
              <w:rPr>
                <w:color w:val="000000" w:themeColor="text1"/>
              </w:rPr>
              <w:t>18</w:t>
            </w:r>
          </w:p>
        </w:tc>
        <w:tc>
          <w:tcPr>
            <w:tcW w:w="517" w:type="pct"/>
            <w:vAlign w:val="center"/>
          </w:tcPr>
          <w:p w14:paraId="5F637967" w14:textId="77777777" w:rsidR="002C2DF2" w:rsidRPr="0020493A" w:rsidRDefault="002C2DF2" w:rsidP="002C2DF2">
            <w:pPr>
              <w:rPr>
                <w:color w:val="000000" w:themeColor="text1"/>
              </w:rPr>
            </w:pPr>
            <w:r>
              <w:rPr>
                <w:color w:val="000000" w:themeColor="text1"/>
              </w:rPr>
              <w:t>9 (100%)</w:t>
            </w:r>
          </w:p>
        </w:tc>
        <w:tc>
          <w:tcPr>
            <w:tcW w:w="496" w:type="pct"/>
            <w:vAlign w:val="center"/>
          </w:tcPr>
          <w:p w14:paraId="06354468" w14:textId="77777777" w:rsidR="002C2DF2" w:rsidRPr="0020493A" w:rsidRDefault="002C2DF2" w:rsidP="002C2DF2">
            <w:pPr>
              <w:rPr>
                <w:color w:val="000000" w:themeColor="text1"/>
              </w:rPr>
            </w:pPr>
            <w:r>
              <w:rPr>
                <w:color w:val="000000" w:themeColor="text1"/>
              </w:rPr>
              <w:t>14 (77.8%)</w:t>
            </w:r>
          </w:p>
        </w:tc>
        <w:tc>
          <w:tcPr>
            <w:tcW w:w="371" w:type="pct"/>
            <w:vAlign w:val="center"/>
          </w:tcPr>
          <w:p w14:paraId="448DF10B" w14:textId="77777777" w:rsidR="002C2DF2" w:rsidRPr="0020493A" w:rsidRDefault="002C2DF2" w:rsidP="002C2DF2">
            <w:pPr>
              <w:rPr>
                <w:color w:val="000000" w:themeColor="text1"/>
              </w:rPr>
            </w:pPr>
            <w:r w:rsidRPr="00E8302E">
              <w:rPr>
                <w:color w:val="000000" w:themeColor="text1"/>
              </w:rPr>
              <w:t>p=0.</w:t>
            </w:r>
            <w:r>
              <w:rPr>
                <w:color w:val="000000" w:themeColor="text1"/>
              </w:rPr>
              <w:t>2677</w:t>
            </w:r>
          </w:p>
        </w:tc>
        <w:tc>
          <w:tcPr>
            <w:tcW w:w="1729" w:type="pct"/>
            <w:vAlign w:val="center"/>
          </w:tcPr>
          <w:p w14:paraId="146513BB" w14:textId="77777777" w:rsidR="002C2DF2" w:rsidRPr="0020493A" w:rsidRDefault="002C2DF2" w:rsidP="002C2DF2">
            <w:pPr>
              <w:rPr>
                <w:color w:val="000000" w:themeColor="text1"/>
              </w:rPr>
            </w:pPr>
            <w:proofErr w:type="spellStart"/>
            <w:r>
              <w:rPr>
                <w:color w:val="000000" w:themeColor="text1"/>
              </w:rPr>
              <w:t>Lyophilisaed</w:t>
            </w:r>
            <w:proofErr w:type="spellEnd"/>
            <w:r>
              <w:rPr>
                <w:color w:val="000000" w:themeColor="text1"/>
              </w:rPr>
              <w:t xml:space="preserve"> FMT given as colonoscopy or capsule. Nonrandomised as patients chose a route of administration themselves. Authors hypothesised that the timing of recolonisation is important in preventing CDI occurrence. They previously observed that FMT from oral capsules requires more time for the microbiota to be established in the GI and that bacteria from lyophilised samples are less viables and therefore this method is particularly affected by this. Both groups received lyophilised sample from the similar capsules. In intervention group, the capsule was </w:t>
            </w:r>
            <w:proofErr w:type="gramStart"/>
            <w:r>
              <w:rPr>
                <w:color w:val="000000" w:themeColor="text1"/>
              </w:rPr>
              <w:t>broken</w:t>
            </w:r>
            <w:proofErr w:type="gramEnd"/>
            <w:r>
              <w:rPr>
                <w:color w:val="000000" w:themeColor="text1"/>
              </w:rPr>
              <w:t xml:space="preserve"> and the contents were dissolved in normal saline before being delivered via colonoscopy (ileum or cecum). Colonoscopy patients received bowel prep, oral patients did not but were asked to take capsules on empty stomach and consume clear </w:t>
            </w:r>
            <w:r>
              <w:rPr>
                <w:color w:val="000000" w:themeColor="text1"/>
              </w:rPr>
              <w:lastRenderedPageBreak/>
              <w:t xml:space="preserve">liquids for 2hrs after the treatment. Authors reported that the patients with unsuccessful FMT were cured with a second or third dose of FMT. The authors reported that </w:t>
            </w:r>
            <w:proofErr w:type="spellStart"/>
            <w:r>
              <w:rPr>
                <w:color w:val="000000" w:themeColor="text1"/>
              </w:rPr>
              <w:t>colonoscopic</w:t>
            </w:r>
            <w:proofErr w:type="spellEnd"/>
            <w:r>
              <w:rPr>
                <w:color w:val="000000" w:themeColor="text1"/>
              </w:rPr>
              <w:t xml:space="preserve"> delivery of lyophilised resulted in a faster engraftment. </w:t>
            </w:r>
          </w:p>
        </w:tc>
      </w:tr>
    </w:tbl>
    <w:p w14:paraId="69718F45" w14:textId="77777777" w:rsidR="00AC7FB3" w:rsidRPr="00AC7FB3" w:rsidRDefault="00AC7FB3" w:rsidP="00AC7FB3"/>
    <w:p w14:paraId="44924AA5" w14:textId="2BA40195" w:rsidR="00AC7FB3" w:rsidRDefault="002258D7" w:rsidP="00AC7FB3">
      <w:pPr>
        <w:pStyle w:val="Heading5"/>
      </w:pPr>
      <w:r>
        <w:t>Impact on a</w:t>
      </w:r>
      <w:r w:rsidR="00AC7FB3">
        <w:t>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7363E402" w14:textId="77777777" w:rsidTr="004B42F7">
        <w:trPr>
          <w:trHeight w:val="340"/>
        </w:trPr>
        <w:tc>
          <w:tcPr>
            <w:tcW w:w="533" w:type="pct"/>
            <w:vMerge w:val="restart"/>
            <w:vAlign w:val="center"/>
          </w:tcPr>
          <w:p w14:paraId="58F5D81F"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6A710329"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0C933D4D"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07A35AB0"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20DACFC1"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0560F356"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74AD494C" w14:textId="77777777" w:rsidTr="004B42F7">
        <w:trPr>
          <w:trHeight w:val="348"/>
        </w:trPr>
        <w:tc>
          <w:tcPr>
            <w:tcW w:w="533" w:type="pct"/>
            <w:vMerge/>
            <w:vAlign w:val="center"/>
          </w:tcPr>
          <w:p w14:paraId="5A2F22A7" w14:textId="77777777" w:rsidR="00C5286E" w:rsidRPr="0020493A" w:rsidRDefault="00C5286E" w:rsidP="007020B4">
            <w:pPr>
              <w:rPr>
                <w:b/>
                <w:color w:val="000000" w:themeColor="text1"/>
              </w:rPr>
            </w:pPr>
          </w:p>
        </w:tc>
        <w:tc>
          <w:tcPr>
            <w:tcW w:w="534" w:type="pct"/>
            <w:vMerge/>
            <w:vAlign w:val="center"/>
          </w:tcPr>
          <w:p w14:paraId="5D51394F" w14:textId="77777777" w:rsidR="00C5286E" w:rsidRPr="0020493A" w:rsidRDefault="00C5286E" w:rsidP="007020B4">
            <w:pPr>
              <w:rPr>
                <w:b/>
                <w:color w:val="000000" w:themeColor="text1"/>
              </w:rPr>
            </w:pPr>
          </w:p>
        </w:tc>
        <w:tc>
          <w:tcPr>
            <w:tcW w:w="466" w:type="pct"/>
            <w:vAlign w:val="center"/>
          </w:tcPr>
          <w:p w14:paraId="101060F9"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5F64D8B1"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3AD9ECE5"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5561EAED"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287E68DB" w14:textId="77777777" w:rsidR="00C5286E" w:rsidRPr="0020493A" w:rsidRDefault="00C5286E" w:rsidP="007020B4">
            <w:pPr>
              <w:rPr>
                <w:b/>
                <w:color w:val="000000" w:themeColor="text1"/>
              </w:rPr>
            </w:pPr>
          </w:p>
        </w:tc>
        <w:tc>
          <w:tcPr>
            <w:tcW w:w="1729" w:type="pct"/>
            <w:vMerge/>
            <w:vAlign w:val="center"/>
          </w:tcPr>
          <w:p w14:paraId="14895C79" w14:textId="77777777" w:rsidR="00C5286E" w:rsidRPr="0020493A" w:rsidRDefault="00C5286E" w:rsidP="007020B4">
            <w:pPr>
              <w:rPr>
                <w:b/>
                <w:color w:val="000000" w:themeColor="text1"/>
              </w:rPr>
            </w:pPr>
          </w:p>
        </w:tc>
      </w:tr>
      <w:tr w:rsidR="002C2DF2" w:rsidRPr="0020493A" w14:paraId="5348BC56" w14:textId="77777777" w:rsidTr="004B42F7">
        <w:trPr>
          <w:trHeight w:val="64"/>
        </w:trPr>
        <w:tc>
          <w:tcPr>
            <w:tcW w:w="533" w:type="pct"/>
            <w:shd w:val="clear" w:color="auto" w:fill="auto"/>
            <w:vAlign w:val="center"/>
          </w:tcPr>
          <w:p w14:paraId="36E1E36B" w14:textId="0DFBDABE" w:rsidR="002C2DF2" w:rsidRPr="0020493A" w:rsidRDefault="002C2DF2" w:rsidP="002C2DF2">
            <w:pPr>
              <w:rPr>
                <w:color w:val="000000" w:themeColor="text1"/>
              </w:rPr>
            </w:pPr>
            <w:r w:rsidRPr="00CF4F04">
              <w:rPr>
                <w:rFonts w:ascii="Calibri" w:eastAsia="Times New Roman" w:hAnsi="Calibri" w:cs="Calibri"/>
                <w:color w:val="000000"/>
                <w:lang w:eastAsia="en-GB"/>
              </w:rPr>
              <w:t>Osman 2022</w:t>
            </w:r>
            <w:r w:rsidRPr="002C2DF2">
              <w:rPr>
                <w:rFonts w:ascii="Calibri" w:eastAsia="Times New Roman" w:hAnsi="Calibri" w:cs="Calibri"/>
                <w:color w:val="000000"/>
                <w:vertAlign w:val="superscript"/>
                <w:lang w:eastAsia="en-GB"/>
              </w:rPr>
              <w:t>107</w:t>
            </w:r>
          </w:p>
        </w:tc>
        <w:tc>
          <w:tcPr>
            <w:tcW w:w="534" w:type="pct"/>
            <w:tcBorders>
              <w:top w:val="single" w:sz="4" w:space="0" w:color="auto"/>
              <w:left w:val="single" w:sz="4" w:space="0" w:color="auto"/>
              <w:bottom w:val="single" w:sz="4" w:space="0" w:color="auto"/>
              <w:right w:val="single" w:sz="4" w:space="0" w:color="auto"/>
            </w:tcBorders>
            <w:vAlign w:val="center"/>
          </w:tcPr>
          <w:p w14:paraId="12DE4EA0" w14:textId="77777777" w:rsidR="002C2DF2" w:rsidRPr="0020493A" w:rsidRDefault="002C2DF2" w:rsidP="002C2DF2">
            <w:pPr>
              <w:rPr>
                <w:color w:val="000000" w:themeColor="text1"/>
              </w:rPr>
            </w:pPr>
            <w:r>
              <w:rPr>
                <w:color w:val="000000" w:themeColor="text1"/>
              </w:rPr>
              <w:t xml:space="preserve">No of patients with sepsis or ID transmission </w:t>
            </w:r>
            <w:r w:rsidRPr="0061310C">
              <w:rPr>
                <w:i/>
                <w:iCs/>
                <w:color w:val="000000" w:themeColor="text1"/>
              </w:rPr>
              <w:t>FMT lower vs FMT upper or oral</w:t>
            </w:r>
          </w:p>
        </w:tc>
        <w:tc>
          <w:tcPr>
            <w:tcW w:w="466" w:type="pct"/>
            <w:vAlign w:val="center"/>
          </w:tcPr>
          <w:p w14:paraId="757AFFED" w14:textId="77777777" w:rsidR="002C2DF2" w:rsidRPr="0020493A" w:rsidRDefault="002C2DF2" w:rsidP="002C2DF2">
            <w:pPr>
              <w:rPr>
                <w:color w:val="000000" w:themeColor="text1"/>
              </w:rPr>
            </w:pPr>
            <w:r>
              <w:rPr>
                <w:color w:val="000000" w:themeColor="text1"/>
              </w:rPr>
              <w:t>NR</w:t>
            </w:r>
          </w:p>
        </w:tc>
        <w:tc>
          <w:tcPr>
            <w:tcW w:w="354" w:type="pct"/>
            <w:vAlign w:val="center"/>
          </w:tcPr>
          <w:p w14:paraId="0AB922F5" w14:textId="77777777" w:rsidR="002C2DF2" w:rsidRPr="0020493A" w:rsidRDefault="002C2DF2" w:rsidP="002C2DF2">
            <w:pPr>
              <w:rPr>
                <w:color w:val="000000" w:themeColor="text1"/>
              </w:rPr>
            </w:pPr>
            <w:r>
              <w:rPr>
                <w:color w:val="000000" w:themeColor="text1"/>
              </w:rPr>
              <w:t>NR</w:t>
            </w:r>
          </w:p>
        </w:tc>
        <w:tc>
          <w:tcPr>
            <w:tcW w:w="517" w:type="pct"/>
            <w:vAlign w:val="center"/>
          </w:tcPr>
          <w:p w14:paraId="7B7ECE38" w14:textId="77777777" w:rsidR="002C2DF2" w:rsidRPr="0020493A" w:rsidRDefault="002C2DF2" w:rsidP="002C2DF2">
            <w:pPr>
              <w:rPr>
                <w:color w:val="000000" w:themeColor="text1"/>
              </w:rPr>
            </w:pPr>
            <w:r>
              <w:rPr>
                <w:color w:val="000000" w:themeColor="text1"/>
              </w:rPr>
              <w:t>0</w:t>
            </w:r>
          </w:p>
        </w:tc>
        <w:tc>
          <w:tcPr>
            <w:tcW w:w="496" w:type="pct"/>
            <w:vAlign w:val="center"/>
          </w:tcPr>
          <w:p w14:paraId="4ABA238B" w14:textId="77777777" w:rsidR="002C2DF2" w:rsidRPr="0020493A" w:rsidRDefault="002C2DF2" w:rsidP="002C2DF2">
            <w:pPr>
              <w:rPr>
                <w:color w:val="000000" w:themeColor="text1"/>
              </w:rPr>
            </w:pPr>
            <w:r>
              <w:rPr>
                <w:color w:val="000000" w:themeColor="text1"/>
              </w:rPr>
              <w:t>0</w:t>
            </w:r>
          </w:p>
        </w:tc>
        <w:tc>
          <w:tcPr>
            <w:tcW w:w="371" w:type="pct"/>
            <w:vAlign w:val="center"/>
          </w:tcPr>
          <w:p w14:paraId="61F2663C" w14:textId="77777777" w:rsidR="002C2DF2" w:rsidRPr="0020493A" w:rsidRDefault="002C2DF2" w:rsidP="002C2DF2">
            <w:pPr>
              <w:rPr>
                <w:color w:val="000000" w:themeColor="text1"/>
              </w:rPr>
            </w:pPr>
            <w:r>
              <w:rPr>
                <w:color w:val="000000" w:themeColor="text1"/>
              </w:rPr>
              <w:t>-</w:t>
            </w:r>
          </w:p>
        </w:tc>
        <w:tc>
          <w:tcPr>
            <w:tcW w:w="1729" w:type="pct"/>
            <w:vAlign w:val="center"/>
          </w:tcPr>
          <w:p w14:paraId="2B48E45D" w14:textId="77777777" w:rsidR="002C2DF2" w:rsidRDefault="002C2DF2" w:rsidP="002C2DF2">
            <w:pPr>
              <w:rPr>
                <w:color w:val="000000" w:themeColor="text1"/>
              </w:rPr>
            </w:pPr>
            <w:r w:rsidRPr="0061310C">
              <w:rPr>
                <w:color w:val="000000" w:themeColor="text1"/>
              </w:rPr>
              <w:t xml:space="preserve">FMT (upper GI via upper endoscopy or </w:t>
            </w:r>
            <w:proofErr w:type="spellStart"/>
            <w:r w:rsidRPr="0061310C">
              <w:rPr>
                <w:color w:val="000000" w:themeColor="text1"/>
              </w:rPr>
              <w:t>nasoenteric</w:t>
            </w:r>
            <w:proofErr w:type="spellEnd"/>
            <w:r w:rsidRPr="0061310C">
              <w:rPr>
                <w:color w:val="000000" w:themeColor="text1"/>
              </w:rPr>
              <w:t xml:space="preserve">) </w:t>
            </w:r>
          </w:p>
          <w:p w14:paraId="266D9216" w14:textId="77777777" w:rsidR="002C2DF2" w:rsidRDefault="002C2DF2" w:rsidP="002C2DF2">
            <w:pPr>
              <w:rPr>
                <w:color w:val="000000" w:themeColor="text1"/>
              </w:rPr>
            </w:pPr>
            <w:r w:rsidRPr="0061310C">
              <w:rPr>
                <w:color w:val="000000" w:themeColor="text1"/>
              </w:rPr>
              <w:t>FMT (oral</w:t>
            </w:r>
            <w:r>
              <w:rPr>
                <w:color w:val="000000" w:themeColor="text1"/>
              </w:rPr>
              <w:t>: frozen</w:t>
            </w:r>
            <w:r w:rsidRPr="0061310C">
              <w:rPr>
                <w:color w:val="000000" w:themeColor="text1"/>
              </w:rPr>
              <w:t xml:space="preserve"> capsules)</w:t>
            </w:r>
          </w:p>
          <w:p w14:paraId="548A28B6" w14:textId="77777777" w:rsidR="002C2DF2" w:rsidRPr="0020493A" w:rsidRDefault="002C2DF2" w:rsidP="002C2DF2">
            <w:pPr>
              <w:rPr>
                <w:color w:val="000000" w:themeColor="text1"/>
              </w:rPr>
            </w:pPr>
            <w:r w:rsidRPr="0061310C">
              <w:rPr>
                <w:color w:val="000000" w:themeColor="text1"/>
              </w:rPr>
              <w:t xml:space="preserve">FMT (lower GI </w:t>
            </w:r>
            <w:proofErr w:type="gramStart"/>
            <w:r w:rsidRPr="0061310C">
              <w:rPr>
                <w:color w:val="000000" w:themeColor="text1"/>
              </w:rPr>
              <w:t>via:</w:t>
            </w:r>
            <w:proofErr w:type="gramEnd"/>
            <w:r w:rsidRPr="0061310C">
              <w:rPr>
                <w:color w:val="000000" w:themeColor="text1"/>
              </w:rPr>
              <w:t xml:space="preserve"> colonoscopy, sigmoidoscopy, enema)</w:t>
            </w:r>
          </w:p>
        </w:tc>
      </w:tr>
      <w:tr w:rsidR="002C2DF2" w:rsidRPr="0020493A" w14:paraId="096B0979" w14:textId="77777777" w:rsidTr="004B42F7">
        <w:trPr>
          <w:trHeight w:val="64"/>
        </w:trPr>
        <w:tc>
          <w:tcPr>
            <w:tcW w:w="533" w:type="pct"/>
            <w:shd w:val="clear" w:color="auto" w:fill="auto"/>
            <w:vAlign w:val="center"/>
          </w:tcPr>
          <w:p w14:paraId="286E1080" w14:textId="63C7279B"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217BCF80" w14:textId="77777777" w:rsidR="002C2DF2" w:rsidRPr="0020493A" w:rsidRDefault="002C2DF2" w:rsidP="002C2DF2">
            <w:pPr>
              <w:rPr>
                <w:color w:val="000000" w:themeColor="text1"/>
              </w:rPr>
            </w:pPr>
            <w:r w:rsidRPr="005E4DB7">
              <w:rPr>
                <w:color w:val="000000" w:themeColor="text1"/>
              </w:rPr>
              <w:t xml:space="preserve">Proportion of </w:t>
            </w:r>
            <w:r>
              <w:rPr>
                <w:color w:val="000000" w:themeColor="text1"/>
              </w:rPr>
              <w:t xml:space="preserve">patients experiencing any adverse events </w:t>
            </w:r>
          </w:p>
        </w:tc>
        <w:tc>
          <w:tcPr>
            <w:tcW w:w="466" w:type="pct"/>
            <w:vAlign w:val="center"/>
          </w:tcPr>
          <w:p w14:paraId="25D4228A" w14:textId="77777777" w:rsidR="002C2DF2" w:rsidRDefault="002C2DF2" w:rsidP="002C2DF2">
            <w:pPr>
              <w:rPr>
                <w:color w:val="000000" w:themeColor="text1"/>
              </w:rPr>
            </w:pPr>
            <w:r>
              <w:rPr>
                <w:color w:val="000000" w:themeColor="text1"/>
              </w:rPr>
              <w:t>I: 32</w:t>
            </w:r>
          </w:p>
          <w:p w14:paraId="563DD515" w14:textId="77777777" w:rsidR="002C2DF2" w:rsidRDefault="002C2DF2" w:rsidP="002C2DF2">
            <w:pPr>
              <w:rPr>
                <w:color w:val="000000" w:themeColor="text1"/>
              </w:rPr>
            </w:pPr>
            <w:r>
              <w:rPr>
                <w:color w:val="000000" w:themeColor="text1"/>
              </w:rPr>
              <w:t>I2: 32</w:t>
            </w:r>
          </w:p>
          <w:p w14:paraId="1D247560" w14:textId="77777777" w:rsidR="002C2DF2" w:rsidRPr="0020493A" w:rsidRDefault="002C2DF2" w:rsidP="002C2DF2">
            <w:pPr>
              <w:rPr>
                <w:color w:val="000000" w:themeColor="text1"/>
              </w:rPr>
            </w:pPr>
            <w:r>
              <w:rPr>
                <w:color w:val="000000" w:themeColor="text1"/>
              </w:rPr>
              <w:t>I3: 32</w:t>
            </w:r>
          </w:p>
        </w:tc>
        <w:tc>
          <w:tcPr>
            <w:tcW w:w="354" w:type="pct"/>
            <w:vAlign w:val="center"/>
          </w:tcPr>
          <w:p w14:paraId="1AB7A930" w14:textId="77777777" w:rsidR="002C2DF2" w:rsidRPr="0020493A" w:rsidRDefault="002C2DF2" w:rsidP="002C2DF2">
            <w:pPr>
              <w:rPr>
                <w:color w:val="000000" w:themeColor="text1"/>
              </w:rPr>
            </w:pPr>
            <w:r>
              <w:rPr>
                <w:color w:val="000000" w:themeColor="text1"/>
              </w:rPr>
              <w:t>C: 32</w:t>
            </w:r>
          </w:p>
        </w:tc>
        <w:tc>
          <w:tcPr>
            <w:tcW w:w="517" w:type="pct"/>
            <w:vAlign w:val="center"/>
          </w:tcPr>
          <w:p w14:paraId="12E24A97" w14:textId="77777777" w:rsidR="002C2DF2" w:rsidRDefault="002C2DF2" w:rsidP="002C2DF2">
            <w:pPr>
              <w:rPr>
                <w:color w:val="000000" w:themeColor="text1"/>
              </w:rPr>
            </w:pPr>
            <w:r>
              <w:rPr>
                <w:color w:val="000000" w:themeColor="text1"/>
              </w:rPr>
              <w:t>I: 1(3%)</w:t>
            </w:r>
          </w:p>
          <w:p w14:paraId="0E544685" w14:textId="77777777" w:rsidR="002C2DF2" w:rsidRDefault="002C2DF2" w:rsidP="002C2DF2">
            <w:pPr>
              <w:rPr>
                <w:color w:val="000000" w:themeColor="text1"/>
              </w:rPr>
            </w:pPr>
            <w:r>
              <w:rPr>
                <w:color w:val="000000" w:themeColor="text1"/>
              </w:rPr>
              <w:t>I2: 4 (13%)</w:t>
            </w:r>
          </w:p>
          <w:p w14:paraId="5222109E" w14:textId="77777777" w:rsidR="002C2DF2" w:rsidRPr="0020493A" w:rsidRDefault="002C2DF2" w:rsidP="002C2DF2">
            <w:pPr>
              <w:rPr>
                <w:color w:val="000000" w:themeColor="text1"/>
              </w:rPr>
            </w:pPr>
            <w:r>
              <w:rPr>
                <w:color w:val="000000" w:themeColor="text1"/>
              </w:rPr>
              <w:t>I3: 2 (6%)</w:t>
            </w:r>
          </w:p>
        </w:tc>
        <w:tc>
          <w:tcPr>
            <w:tcW w:w="496" w:type="pct"/>
            <w:vAlign w:val="center"/>
          </w:tcPr>
          <w:p w14:paraId="7FE44EFE" w14:textId="77777777" w:rsidR="002C2DF2" w:rsidRPr="0020493A" w:rsidRDefault="002C2DF2" w:rsidP="002C2DF2">
            <w:pPr>
              <w:rPr>
                <w:color w:val="000000" w:themeColor="text1"/>
              </w:rPr>
            </w:pPr>
            <w:r>
              <w:rPr>
                <w:color w:val="000000" w:themeColor="text1"/>
              </w:rPr>
              <w:t>C: 0 (0%)</w:t>
            </w:r>
          </w:p>
        </w:tc>
        <w:tc>
          <w:tcPr>
            <w:tcW w:w="371" w:type="pct"/>
            <w:vAlign w:val="center"/>
          </w:tcPr>
          <w:p w14:paraId="74B75F0E" w14:textId="77777777" w:rsidR="002C2DF2" w:rsidRPr="0020493A" w:rsidRDefault="002C2DF2" w:rsidP="002C2DF2">
            <w:pPr>
              <w:rPr>
                <w:color w:val="000000" w:themeColor="text1"/>
              </w:rPr>
            </w:pPr>
            <w:r>
              <w:rPr>
                <w:color w:val="000000" w:themeColor="text1"/>
              </w:rPr>
              <w:t>-</w:t>
            </w:r>
          </w:p>
        </w:tc>
        <w:tc>
          <w:tcPr>
            <w:tcW w:w="1729" w:type="pct"/>
            <w:vAlign w:val="center"/>
          </w:tcPr>
          <w:p w14:paraId="39C694CC" w14:textId="77777777" w:rsidR="002C2DF2" w:rsidRDefault="002C2DF2" w:rsidP="002C2DF2">
            <w:pPr>
              <w:rPr>
                <w:color w:val="000000" w:themeColor="text1"/>
              </w:rPr>
            </w:pPr>
            <w:r>
              <w:rPr>
                <w:color w:val="000000" w:themeColor="text1"/>
              </w:rPr>
              <w:t>Methods of delivery were:</w:t>
            </w:r>
          </w:p>
          <w:p w14:paraId="12472191" w14:textId="77777777" w:rsidR="002C2DF2" w:rsidRDefault="002C2DF2" w:rsidP="002C2DF2">
            <w:pPr>
              <w:rPr>
                <w:color w:val="000000" w:themeColor="text1"/>
              </w:rPr>
            </w:pPr>
            <w:r>
              <w:rPr>
                <w:color w:val="000000" w:themeColor="text1"/>
              </w:rPr>
              <w:t>I: bidirectional (via UGIT and LGIT)</w:t>
            </w:r>
          </w:p>
          <w:p w14:paraId="4DDF67C7" w14:textId="77777777" w:rsidR="002C2DF2" w:rsidRDefault="002C2DF2" w:rsidP="002C2DF2">
            <w:pPr>
              <w:rPr>
                <w:color w:val="000000" w:themeColor="text1"/>
              </w:rPr>
            </w:pPr>
            <w:r>
              <w:rPr>
                <w:color w:val="000000" w:themeColor="text1"/>
              </w:rPr>
              <w:t>I2: UGIT to small intestine</w:t>
            </w:r>
          </w:p>
          <w:p w14:paraId="0E9D2EAA" w14:textId="77777777" w:rsidR="002C2DF2" w:rsidRDefault="002C2DF2" w:rsidP="002C2DF2">
            <w:pPr>
              <w:rPr>
                <w:color w:val="000000" w:themeColor="text1"/>
              </w:rPr>
            </w:pPr>
            <w:r>
              <w:rPr>
                <w:color w:val="000000" w:themeColor="text1"/>
              </w:rPr>
              <w:t>I3: capsules</w:t>
            </w:r>
          </w:p>
          <w:p w14:paraId="3F13DC6A" w14:textId="77777777" w:rsidR="002C2DF2" w:rsidRDefault="002C2DF2" w:rsidP="002C2DF2">
            <w:pPr>
              <w:rPr>
                <w:color w:val="000000" w:themeColor="text1"/>
              </w:rPr>
            </w:pPr>
            <w:r>
              <w:rPr>
                <w:color w:val="000000" w:themeColor="text1"/>
              </w:rPr>
              <w:t>C: LGIT (colonoscopy, not specified)</w:t>
            </w:r>
          </w:p>
          <w:p w14:paraId="77FBB23C" w14:textId="77777777" w:rsidR="002C2DF2" w:rsidRDefault="002C2DF2" w:rsidP="002C2DF2">
            <w:pPr>
              <w:rPr>
                <w:color w:val="000000" w:themeColor="text1"/>
              </w:rPr>
            </w:pPr>
            <w:r>
              <w:rPr>
                <w:color w:val="000000" w:themeColor="text1"/>
              </w:rPr>
              <w:t>Includes mild and severe events. Mild: constipation and diarrhoea severe: aspiration and bleeding from small intestine)</w:t>
            </w:r>
          </w:p>
          <w:p w14:paraId="0DF19EF0" w14:textId="77777777" w:rsidR="002C2DF2" w:rsidRPr="0020493A" w:rsidRDefault="002C2DF2" w:rsidP="002C2DF2">
            <w:pPr>
              <w:rPr>
                <w:color w:val="000000" w:themeColor="text1"/>
              </w:rPr>
            </w:pPr>
            <w:r>
              <w:rPr>
                <w:color w:val="000000" w:themeColor="text1"/>
              </w:rPr>
              <w:t>Volume of FMT delivery was not provided for either group</w:t>
            </w:r>
          </w:p>
        </w:tc>
      </w:tr>
      <w:tr w:rsidR="002C2DF2" w:rsidRPr="0020493A" w14:paraId="1CF7DDCE" w14:textId="77777777" w:rsidTr="004B42F7">
        <w:trPr>
          <w:trHeight w:val="64"/>
        </w:trPr>
        <w:tc>
          <w:tcPr>
            <w:tcW w:w="533" w:type="pct"/>
            <w:shd w:val="clear" w:color="auto" w:fill="auto"/>
            <w:vAlign w:val="center"/>
          </w:tcPr>
          <w:p w14:paraId="6A5727D8" w14:textId="4C3150C0"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2CA06ED9" w14:textId="77777777" w:rsidR="002C2DF2" w:rsidRPr="00375620" w:rsidRDefault="002C2DF2" w:rsidP="002C2DF2">
            <w:pPr>
              <w:rPr>
                <w:color w:val="000000" w:themeColor="text1"/>
              </w:rPr>
            </w:pPr>
            <w:r w:rsidRPr="005E4DB7">
              <w:rPr>
                <w:color w:val="000000" w:themeColor="text1"/>
              </w:rPr>
              <w:t xml:space="preserve">Proportion of </w:t>
            </w:r>
            <w:r>
              <w:rPr>
                <w:color w:val="000000" w:themeColor="text1"/>
              </w:rPr>
              <w:t xml:space="preserve">patients experiencing severe </w:t>
            </w:r>
            <w:r>
              <w:rPr>
                <w:color w:val="000000" w:themeColor="text1"/>
              </w:rPr>
              <w:lastRenderedPageBreak/>
              <w:t xml:space="preserve">adverse events </w:t>
            </w:r>
          </w:p>
        </w:tc>
        <w:tc>
          <w:tcPr>
            <w:tcW w:w="466" w:type="pct"/>
            <w:vAlign w:val="center"/>
          </w:tcPr>
          <w:p w14:paraId="21C94B75" w14:textId="77777777" w:rsidR="002C2DF2" w:rsidRDefault="002C2DF2" w:rsidP="002C2DF2">
            <w:pPr>
              <w:rPr>
                <w:color w:val="000000" w:themeColor="text1"/>
              </w:rPr>
            </w:pPr>
            <w:r>
              <w:rPr>
                <w:color w:val="000000" w:themeColor="text1"/>
              </w:rPr>
              <w:lastRenderedPageBreak/>
              <w:t>I: 32</w:t>
            </w:r>
          </w:p>
          <w:p w14:paraId="42608C10" w14:textId="77777777" w:rsidR="002C2DF2" w:rsidRDefault="002C2DF2" w:rsidP="002C2DF2">
            <w:pPr>
              <w:rPr>
                <w:color w:val="000000" w:themeColor="text1"/>
              </w:rPr>
            </w:pPr>
            <w:r>
              <w:rPr>
                <w:color w:val="000000" w:themeColor="text1"/>
              </w:rPr>
              <w:t>I2: 32</w:t>
            </w:r>
          </w:p>
          <w:p w14:paraId="0CEA235F" w14:textId="77777777" w:rsidR="002C2DF2" w:rsidRPr="0020493A" w:rsidRDefault="002C2DF2" w:rsidP="002C2DF2">
            <w:pPr>
              <w:rPr>
                <w:color w:val="000000" w:themeColor="text1"/>
              </w:rPr>
            </w:pPr>
            <w:r>
              <w:rPr>
                <w:color w:val="000000" w:themeColor="text1"/>
              </w:rPr>
              <w:t>I3: 32</w:t>
            </w:r>
          </w:p>
        </w:tc>
        <w:tc>
          <w:tcPr>
            <w:tcW w:w="354" w:type="pct"/>
            <w:vAlign w:val="center"/>
          </w:tcPr>
          <w:p w14:paraId="0D5BBA06" w14:textId="77777777" w:rsidR="002C2DF2" w:rsidRPr="0020493A" w:rsidRDefault="002C2DF2" w:rsidP="002C2DF2">
            <w:pPr>
              <w:rPr>
                <w:color w:val="000000" w:themeColor="text1"/>
              </w:rPr>
            </w:pPr>
            <w:r>
              <w:rPr>
                <w:color w:val="000000" w:themeColor="text1"/>
              </w:rPr>
              <w:t>C: 32</w:t>
            </w:r>
          </w:p>
        </w:tc>
        <w:tc>
          <w:tcPr>
            <w:tcW w:w="517" w:type="pct"/>
            <w:vAlign w:val="center"/>
          </w:tcPr>
          <w:p w14:paraId="12FC28BC" w14:textId="77777777" w:rsidR="002C2DF2" w:rsidRDefault="002C2DF2" w:rsidP="002C2DF2">
            <w:pPr>
              <w:rPr>
                <w:color w:val="000000" w:themeColor="text1"/>
              </w:rPr>
            </w:pPr>
            <w:r>
              <w:rPr>
                <w:color w:val="000000" w:themeColor="text1"/>
              </w:rPr>
              <w:t>I: 0 (0%)</w:t>
            </w:r>
          </w:p>
          <w:p w14:paraId="6EB382BF" w14:textId="77777777" w:rsidR="002C2DF2" w:rsidRDefault="002C2DF2" w:rsidP="002C2DF2">
            <w:pPr>
              <w:rPr>
                <w:color w:val="000000" w:themeColor="text1"/>
              </w:rPr>
            </w:pPr>
            <w:r>
              <w:rPr>
                <w:color w:val="000000" w:themeColor="text1"/>
              </w:rPr>
              <w:t>I2: 2 (6%)</w:t>
            </w:r>
          </w:p>
          <w:p w14:paraId="77ABBA0B" w14:textId="77777777" w:rsidR="002C2DF2" w:rsidRPr="0020493A" w:rsidRDefault="002C2DF2" w:rsidP="002C2DF2">
            <w:pPr>
              <w:rPr>
                <w:color w:val="000000" w:themeColor="text1"/>
              </w:rPr>
            </w:pPr>
            <w:r>
              <w:rPr>
                <w:color w:val="000000" w:themeColor="text1"/>
              </w:rPr>
              <w:t>I3: 0 (0%)</w:t>
            </w:r>
          </w:p>
        </w:tc>
        <w:tc>
          <w:tcPr>
            <w:tcW w:w="496" w:type="pct"/>
            <w:vAlign w:val="center"/>
          </w:tcPr>
          <w:p w14:paraId="120D1E20" w14:textId="77777777" w:rsidR="002C2DF2" w:rsidRPr="0020493A" w:rsidRDefault="002C2DF2" w:rsidP="002C2DF2">
            <w:pPr>
              <w:rPr>
                <w:color w:val="000000" w:themeColor="text1"/>
              </w:rPr>
            </w:pPr>
            <w:r>
              <w:rPr>
                <w:color w:val="000000" w:themeColor="text1"/>
              </w:rPr>
              <w:t>C: 0 (0%)</w:t>
            </w:r>
          </w:p>
        </w:tc>
        <w:tc>
          <w:tcPr>
            <w:tcW w:w="371" w:type="pct"/>
            <w:vAlign w:val="center"/>
          </w:tcPr>
          <w:p w14:paraId="1C497B48" w14:textId="77777777" w:rsidR="002C2DF2" w:rsidRPr="0020493A" w:rsidRDefault="002C2DF2" w:rsidP="002C2DF2">
            <w:pPr>
              <w:rPr>
                <w:color w:val="000000" w:themeColor="text1"/>
              </w:rPr>
            </w:pPr>
            <w:r>
              <w:rPr>
                <w:color w:val="000000" w:themeColor="text1"/>
              </w:rPr>
              <w:t>-</w:t>
            </w:r>
          </w:p>
        </w:tc>
        <w:tc>
          <w:tcPr>
            <w:tcW w:w="1729" w:type="pct"/>
            <w:vAlign w:val="center"/>
          </w:tcPr>
          <w:p w14:paraId="4A0B41D6" w14:textId="77777777" w:rsidR="002C2DF2" w:rsidRDefault="002C2DF2" w:rsidP="002C2DF2">
            <w:pPr>
              <w:rPr>
                <w:color w:val="000000" w:themeColor="text1"/>
              </w:rPr>
            </w:pPr>
            <w:r>
              <w:rPr>
                <w:color w:val="000000" w:themeColor="text1"/>
              </w:rPr>
              <w:t>Methods of delivery were:</w:t>
            </w:r>
          </w:p>
          <w:p w14:paraId="2CE98FED" w14:textId="77777777" w:rsidR="002C2DF2" w:rsidRDefault="002C2DF2" w:rsidP="002C2DF2">
            <w:pPr>
              <w:rPr>
                <w:color w:val="000000" w:themeColor="text1"/>
              </w:rPr>
            </w:pPr>
            <w:r>
              <w:rPr>
                <w:color w:val="000000" w:themeColor="text1"/>
              </w:rPr>
              <w:t>I: bidirectional (via UGIT and LGIT)</w:t>
            </w:r>
          </w:p>
          <w:p w14:paraId="17434121" w14:textId="77777777" w:rsidR="002C2DF2" w:rsidRDefault="002C2DF2" w:rsidP="002C2DF2">
            <w:pPr>
              <w:rPr>
                <w:color w:val="000000" w:themeColor="text1"/>
              </w:rPr>
            </w:pPr>
            <w:r>
              <w:rPr>
                <w:color w:val="000000" w:themeColor="text1"/>
              </w:rPr>
              <w:t>I2: UGIT to small intestine</w:t>
            </w:r>
          </w:p>
          <w:p w14:paraId="0A265427" w14:textId="77777777" w:rsidR="002C2DF2" w:rsidRDefault="002C2DF2" w:rsidP="002C2DF2">
            <w:pPr>
              <w:rPr>
                <w:color w:val="000000" w:themeColor="text1"/>
              </w:rPr>
            </w:pPr>
            <w:r>
              <w:rPr>
                <w:color w:val="000000" w:themeColor="text1"/>
              </w:rPr>
              <w:t>I3: capsules</w:t>
            </w:r>
          </w:p>
          <w:p w14:paraId="7B770261" w14:textId="77777777" w:rsidR="002C2DF2" w:rsidRDefault="002C2DF2" w:rsidP="002C2DF2">
            <w:pPr>
              <w:rPr>
                <w:color w:val="000000" w:themeColor="text1"/>
              </w:rPr>
            </w:pPr>
            <w:r>
              <w:rPr>
                <w:color w:val="000000" w:themeColor="text1"/>
              </w:rPr>
              <w:lastRenderedPageBreak/>
              <w:t>C: LGIT (colonoscopy, not specified)</w:t>
            </w:r>
          </w:p>
          <w:p w14:paraId="1FA33582" w14:textId="77777777" w:rsidR="002C2DF2" w:rsidRDefault="002C2DF2" w:rsidP="002C2DF2">
            <w:pPr>
              <w:rPr>
                <w:color w:val="000000" w:themeColor="text1"/>
              </w:rPr>
            </w:pPr>
            <w:r>
              <w:rPr>
                <w:color w:val="000000" w:themeColor="text1"/>
              </w:rPr>
              <w:t>Includes events: aspiration and bleeding from small intestine), both in UGIT group</w:t>
            </w:r>
          </w:p>
          <w:p w14:paraId="53486FDA" w14:textId="77777777" w:rsidR="002C2DF2" w:rsidRPr="0020493A" w:rsidRDefault="002C2DF2" w:rsidP="002C2DF2">
            <w:pPr>
              <w:rPr>
                <w:color w:val="000000" w:themeColor="text1"/>
              </w:rPr>
            </w:pPr>
            <w:r>
              <w:rPr>
                <w:color w:val="000000" w:themeColor="text1"/>
              </w:rPr>
              <w:t>Volume of FMT delivery was not provided for either group</w:t>
            </w:r>
          </w:p>
        </w:tc>
      </w:tr>
      <w:tr w:rsidR="002C2DF2" w:rsidRPr="0020493A" w14:paraId="0EB19882" w14:textId="77777777" w:rsidTr="004B42F7">
        <w:trPr>
          <w:trHeight w:val="64"/>
        </w:trPr>
        <w:tc>
          <w:tcPr>
            <w:tcW w:w="533" w:type="pct"/>
            <w:shd w:val="clear" w:color="auto" w:fill="auto"/>
            <w:vAlign w:val="center"/>
          </w:tcPr>
          <w:p w14:paraId="6C04F8FB" w14:textId="7932D41C" w:rsidR="002C2DF2" w:rsidRPr="0020493A" w:rsidRDefault="002C2DF2" w:rsidP="002C2DF2">
            <w:pPr>
              <w:rPr>
                <w:color w:val="000000" w:themeColor="text1"/>
              </w:rPr>
            </w:pPr>
            <w:proofErr w:type="spellStart"/>
            <w:r w:rsidRPr="00CF4F04">
              <w:rPr>
                <w:rFonts w:ascii="Calibri" w:eastAsia="Times New Roman" w:hAnsi="Calibri" w:cs="Calibri"/>
                <w:color w:val="000000"/>
                <w:lang w:eastAsia="en-GB"/>
              </w:rPr>
              <w:lastRenderedPageBreak/>
              <w:t>Reigadas</w:t>
            </w:r>
            <w:proofErr w:type="spellEnd"/>
            <w:r w:rsidRPr="00CF4F04">
              <w:rPr>
                <w:rFonts w:ascii="Calibri" w:eastAsia="Times New Roman" w:hAnsi="Calibri" w:cs="Calibri"/>
                <w:color w:val="000000"/>
                <w:lang w:eastAsia="en-GB"/>
              </w:rPr>
              <w:t xml:space="preserve"> 2018</w:t>
            </w:r>
            <w:r w:rsidRPr="002C2DF2">
              <w:rPr>
                <w:rFonts w:ascii="Calibri" w:eastAsia="Times New Roman" w:hAnsi="Calibri" w:cs="Calibri"/>
                <w:color w:val="000000"/>
                <w:vertAlign w:val="superscript"/>
                <w:lang w:eastAsia="en-GB"/>
              </w:rPr>
              <w:t>104</w:t>
            </w:r>
          </w:p>
        </w:tc>
        <w:tc>
          <w:tcPr>
            <w:tcW w:w="534" w:type="pct"/>
            <w:tcBorders>
              <w:top w:val="single" w:sz="4" w:space="0" w:color="auto"/>
              <w:left w:val="single" w:sz="4" w:space="0" w:color="auto"/>
              <w:bottom w:val="single" w:sz="4" w:space="0" w:color="auto"/>
              <w:right w:val="single" w:sz="4" w:space="0" w:color="auto"/>
            </w:tcBorders>
            <w:vAlign w:val="center"/>
          </w:tcPr>
          <w:p w14:paraId="15D0AA86" w14:textId="77777777" w:rsidR="002C2DF2" w:rsidRPr="0020493A" w:rsidRDefault="002C2DF2" w:rsidP="002C2DF2">
            <w:pPr>
              <w:rPr>
                <w:color w:val="000000" w:themeColor="text1"/>
              </w:rPr>
            </w:pPr>
            <w:r>
              <w:rPr>
                <w:color w:val="000000" w:themeColor="text1"/>
              </w:rPr>
              <w:t>Proportion of patients who achieved primary resolution and developed side effects</w:t>
            </w:r>
          </w:p>
        </w:tc>
        <w:tc>
          <w:tcPr>
            <w:tcW w:w="466" w:type="pct"/>
            <w:vAlign w:val="center"/>
          </w:tcPr>
          <w:p w14:paraId="012A9B8B" w14:textId="77777777" w:rsidR="002C2DF2" w:rsidRPr="0020493A" w:rsidRDefault="002C2DF2" w:rsidP="002C2DF2">
            <w:pPr>
              <w:rPr>
                <w:color w:val="000000" w:themeColor="text1"/>
              </w:rPr>
            </w:pPr>
            <w:r>
              <w:rPr>
                <w:color w:val="000000" w:themeColor="text1"/>
              </w:rPr>
              <w:t>32</w:t>
            </w:r>
          </w:p>
        </w:tc>
        <w:tc>
          <w:tcPr>
            <w:tcW w:w="354" w:type="pct"/>
            <w:vAlign w:val="center"/>
          </w:tcPr>
          <w:p w14:paraId="5A9DD433" w14:textId="77777777" w:rsidR="002C2DF2" w:rsidRPr="0020493A" w:rsidRDefault="002C2DF2" w:rsidP="002C2DF2">
            <w:pPr>
              <w:rPr>
                <w:color w:val="000000" w:themeColor="text1"/>
              </w:rPr>
            </w:pPr>
            <w:r>
              <w:rPr>
                <w:color w:val="000000" w:themeColor="text1"/>
              </w:rPr>
              <w:t>-</w:t>
            </w:r>
          </w:p>
        </w:tc>
        <w:tc>
          <w:tcPr>
            <w:tcW w:w="517" w:type="pct"/>
            <w:vAlign w:val="center"/>
          </w:tcPr>
          <w:p w14:paraId="73E284EA" w14:textId="77777777" w:rsidR="002C2DF2" w:rsidRPr="0020493A" w:rsidRDefault="002C2DF2" w:rsidP="002C2DF2">
            <w:pPr>
              <w:rPr>
                <w:color w:val="000000" w:themeColor="text1"/>
              </w:rPr>
            </w:pPr>
            <w:r>
              <w:rPr>
                <w:color w:val="000000" w:themeColor="text1"/>
              </w:rPr>
              <w:t>0 (0%)</w:t>
            </w:r>
          </w:p>
        </w:tc>
        <w:tc>
          <w:tcPr>
            <w:tcW w:w="496" w:type="pct"/>
            <w:vAlign w:val="center"/>
          </w:tcPr>
          <w:p w14:paraId="5411E8E3" w14:textId="77777777" w:rsidR="002C2DF2" w:rsidRPr="0020493A" w:rsidRDefault="002C2DF2" w:rsidP="002C2DF2">
            <w:pPr>
              <w:rPr>
                <w:color w:val="000000" w:themeColor="text1"/>
              </w:rPr>
            </w:pPr>
            <w:r>
              <w:rPr>
                <w:color w:val="000000" w:themeColor="text1"/>
              </w:rPr>
              <w:t>-</w:t>
            </w:r>
          </w:p>
        </w:tc>
        <w:tc>
          <w:tcPr>
            <w:tcW w:w="371" w:type="pct"/>
            <w:vAlign w:val="center"/>
          </w:tcPr>
          <w:p w14:paraId="4E202B40" w14:textId="77777777" w:rsidR="002C2DF2" w:rsidRPr="0020493A" w:rsidRDefault="002C2DF2" w:rsidP="002C2DF2">
            <w:pPr>
              <w:rPr>
                <w:color w:val="000000" w:themeColor="text1"/>
              </w:rPr>
            </w:pPr>
            <w:r>
              <w:rPr>
                <w:color w:val="000000" w:themeColor="text1"/>
              </w:rPr>
              <w:t>-</w:t>
            </w:r>
          </w:p>
        </w:tc>
        <w:tc>
          <w:tcPr>
            <w:tcW w:w="1729" w:type="pct"/>
            <w:vAlign w:val="center"/>
          </w:tcPr>
          <w:p w14:paraId="43280779" w14:textId="77777777" w:rsidR="002C2DF2" w:rsidRDefault="002C2DF2" w:rsidP="002C2DF2">
            <w:pPr>
              <w:rPr>
                <w:color w:val="000000" w:themeColor="text1"/>
              </w:rPr>
            </w:pPr>
            <w:r>
              <w:rPr>
                <w:color w:val="000000" w:themeColor="text1"/>
              </w:rPr>
              <w:t xml:space="preserve">Authors described a delivery of lyophilised capsules delivered as one dose (4-5 capsules per one treatment). All patients had a light dinner 12h before FMT and were fasting for 10-12 hrs after. </w:t>
            </w:r>
          </w:p>
          <w:p w14:paraId="71B382E6" w14:textId="77777777" w:rsidR="002C2DF2" w:rsidRPr="0020493A" w:rsidRDefault="002C2DF2" w:rsidP="002C2DF2">
            <w:pPr>
              <w:rPr>
                <w:color w:val="000000" w:themeColor="text1"/>
              </w:rPr>
            </w:pPr>
            <w:r>
              <w:rPr>
                <w:color w:val="000000" w:themeColor="text1"/>
              </w:rPr>
              <w:t>Reported that well tolerated by all</w:t>
            </w:r>
          </w:p>
        </w:tc>
      </w:tr>
      <w:tr w:rsidR="00F276F8" w:rsidRPr="0020493A" w14:paraId="7586F4D9" w14:textId="77777777" w:rsidTr="004B42F7">
        <w:trPr>
          <w:trHeight w:val="64"/>
        </w:trPr>
        <w:tc>
          <w:tcPr>
            <w:tcW w:w="533" w:type="pct"/>
            <w:shd w:val="clear" w:color="auto" w:fill="auto"/>
            <w:vAlign w:val="center"/>
          </w:tcPr>
          <w:p w14:paraId="4E347CE1" w14:textId="0E1F6641" w:rsidR="00F276F8" w:rsidRPr="0020493A" w:rsidRDefault="00F276F8" w:rsidP="00F276F8">
            <w:pPr>
              <w:rPr>
                <w:color w:val="000000" w:themeColor="text1"/>
              </w:rPr>
            </w:pPr>
            <w:r w:rsidRPr="00CF4F04">
              <w:rPr>
                <w:rFonts w:ascii="Calibri" w:eastAsia="Times New Roman" w:hAnsi="Calibri" w:cs="Calibri"/>
                <w:color w:val="000000"/>
                <w:lang w:eastAsia="en-GB"/>
              </w:rPr>
              <w:t>Vaughn 2022</w:t>
            </w:r>
            <w:r w:rsidRPr="00F276F8">
              <w:rPr>
                <w:rFonts w:ascii="Calibri" w:eastAsia="Times New Roman" w:hAnsi="Calibri" w:cs="Calibri"/>
                <w:color w:val="000000"/>
                <w:vertAlign w:val="superscript"/>
                <w:lang w:eastAsia="en-GB"/>
              </w:rPr>
              <w:t>37</w:t>
            </w:r>
          </w:p>
        </w:tc>
        <w:tc>
          <w:tcPr>
            <w:tcW w:w="534" w:type="pct"/>
            <w:tcBorders>
              <w:top w:val="single" w:sz="4" w:space="0" w:color="auto"/>
              <w:left w:val="single" w:sz="4" w:space="0" w:color="auto"/>
              <w:bottom w:val="single" w:sz="4" w:space="0" w:color="auto"/>
              <w:right w:val="single" w:sz="4" w:space="0" w:color="auto"/>
            </w:tcBorders>
            <w:vAlign w:val="center"/>
          </w:tcPr>
          <w:p w14:paraId="4EA7B2C8" w14:textId="77777777" w:rsidR="00F276F8" w:rsidRPr="0020493A" w:rsidRDefault="00F276F8" w:rsidP="00F276F8">
            <w:pPr>
              <w:rPr>
                <w:color w:val="000000" w:themeColor="text1"/>
              </w:rPr>
            </w:pPr>
            <w:r w:rsidRPr="005E4DB7">
              <w:rPr>
                <w:color w:val="000000" w:themeColor="text1"/>
              </w:rPr>
              <w:t>Proportion of patients</w:t>
            </w:r>
            <w:r>
              <w:rPr>
                <w:color w:val="000000" w:themeColor="text1"/>
              </w:rPr>
              <w:t xml:space="preserve"> experiencing adverse events within a week</w:t>
            </w:r>
          </w:p>
        </w:tc>
        <w:tc>
          <w:tcPr>
            <w:tcW w:w="466" w:type="pct"/>
            <w:vAlign w:val="center"/>
          </w:tcPr>
          <w:p w14:paraId="128283D7" w14:textId="77777777" w:rsidR="00F276F8" w:rsidRPr="0020493A" w:rsidRDefault="00F276F8" w:rsidP="00F276F8">
            <w:pPr>
              <w:rPr>
                <w:color w:val="000000" w:themeColor="text1"/>
              </w:rPr>
            </w:pPr>
            <w:r>
              <w:rPr>
                <w:color w:val="000000" w:themeColor="text1"/>
              </w:rPr>
              <w:t>170</w:t>
            </w:r>
          </w:p>
        </w:tc>
        <w:tc>
          <w:tcPr>
            <w:tcW w:w="354" w:type="pct"/>
            <w:vAlign w:val="center"/>
          </w:tcPr>
          <w:p w14:paraId="34089923" w14:textId="77777777" w:rsidR="00F276F8" w:rsidRPr="0020493A" w:rsidRDefault="00F276F8" w:rsidP="00F276F8">
            <w:pPr>
              <w:rPr>
                <w:color w:val="000000" w:themeColor="text1"/>
              </w:rPr>
            </w:pPr>
            <w:r>
              <w:rPr>
                <w:color w:val="000000" w:themeColor="text1"/>
              </w:rPr>
              <w:t>96</w:t>
            </w:r>
          </w:p>
        </w:tc>
        <w:tc>
          <w:tcPr>
            <w:tcW w:w="517" w:type="pct"/>
            <w:vAlign w:val="center"/>
          </w:tcPr>
          <w:p w14:paraId="48E798E0" w14:textId="77777777" w:rsidR="00F276F8" w:rsidRPr="0020493A" w:rsidRDefault="00F276F8" w:rsidP="00F276F8">
            <w:pPr>
              <w:rPr>
                <w:color w:val="000000" w:themeColor="text1"/>
              </w:rPr>
            </w:pPr>
            <w:r>
              <w:rPr>
                <w:color w:val="000000" w:themeColor="text1"/>
              </w:rPr>
              <w:t>0 (0%)</w:t>
            </w:r>
          </w:p>
        </w:tc>
        <w:tc>
          <w:tcPr>
            <w:tcW w:w="496" w:type="pct"/>
            <w:vAlign w:val="center"/>
          </w:tcPr>
          <w:p w14:paraId="77E095F3" w14:textId="77777777" w:rsidR="00F276F8" w:rsidRPr="0020493A" w:rsidRDefault="00F276F8" w:rsidP="00F276F8">
            <w:pPr>
              <w:rPr>
                <w:color w:val="000000" w:themeColor="text1"/>
              </w:rPr>
            </w:pPr>
            <w:r>
              <w:rPr>
                <w:color w:val="000000" w:themeColor="text1"/>
              </w:rPr>
              <w:t>2 (2%)</w:t>
            </w:r>
          </w:p>
        </w:tc>
        <w:tc>
          <w:tcPr>
            <w:tcW w:w="371" w:type="pct"/>
            <w:vAlign w:val="center"/>
          </w:tcPr>
          <w:p w14:paraId="7DE57D8A" w14:textId="77777777" w:rsidR="00F276F8" w:rsidRPr="0020493A" w:rsidRDefault="00F276F8" w:rsidP="00F276F8">
            <w:pPr>
              <w:rPr>
                <w:color w:val="000000" w:themeColor="text1"/>
              </w:rPr>
            </w:pPr>
            <w:r>
              <w:rPr>
                <w:color w:val="000000" w:themeColor="text1"/>
              </w:rPr>
              <w:t>-</w:t>
            </w:r>
          </w:p>
        </w:tc>
        <w:tc>
          <w:tcPr>
            <w:tcW w:w="1729" w:type="pct"/>
            <w:vAlign w:val="center"/>
          </w:tcPr>
          <w:p w14:paraId="680E177C" w14:textId="77777777" w:rsidR="00F276F8" w:rsidRDefault="00F276F8" w:rsidP="00F276F8">
            <w:pPr>
              <w:rPr>
                <w:color w:val="000000" w:themeColor="text1"/>
              </w:rPr>
            </w:pPr>
            <w:r>
              <w:rPr>
                <w:color w:val="000000" w:themeColor="text1"/>
              </w:rPr>
              <w:t xml:space="preserve">Comparing oral capsules to colonoscopy. No of patients with outcome calculated from </w:t>
            </w:r>
            <w:proofErr w:type="gramStart"/>
            <w:r>
              <w:rPr>
                <w:color w:val="000000" w:themeColor="text1"/>
              </w:rPr>
              <w:t>percentages</w:t>
            </w:r>
            <w:proofErr w:type="gramEnd"/>
          </w:p>
          <w:p w14:paraId="7FA7CFBA" w14:textId="77777777" w:rsidR="00F276F8" w:rsidRDefault="00F276F8" w:rsidP="00F276F8">
            <w:pPr>
              <w:rPr>
                <w:color w:val="000000" w:themeColor="text1"/>
              </w:rPr>
            </w:pPr>
            <w:r>
              <w:rPr>
                <w:color w:val="000000" w:themeColor="text1"/>
              </w:rPr>
              <w:t xml:space="preserve">One patient was admitted to ICU with chest pain but later all negative results, another patient had aspiration </w:t>
            </w:r>
            <w:proofErr w:type="gramStart"/>
            <w:r>
              <w:rPr>
                <w:color w:val="000000" w:themeColor="text1"/>
              </w:rPr>
              <w:t>pneumonia</w:t>
            </w:r>
            <w:proofErr w:type="gramEnd"/>
            <w:r>
              <w:rPr>
                <w:color w:val="000000" w:themeColor="text1"/>
              </w:rPr>
              <w:t xml:space="preserve"> </w:t>
            </w:r>
          </w:p>
          <w:p w14:paraId="63D9110C" w14:textId="77777777" w:rsidR="00F276F8" w:rsidRDefault="00F276F8" w:rsidP="00F276F8">
            <w:pPr>
              <w:rPr>
                <w:color w:val="000000" w:themeColor="text1"/>
              </w:rPr>
            </w:pPr>
            <w:r>
              <w:rPr>
                <w:color w:val="000000" w:themeColor="text1"/>
              </w:rPr>
              <w:t>There was also one patient who died (not possible to know which group) but death was not due to FMT or CDI</w:t>
            </w:r>
          </w:p>
          <w:p w14:paraId="196FEA94" w14:textId="77777777" w:rsidR="00F276F8" w:rsidRPr="0020493A" w:rsidRDefault="00F276F8" w:rsidP="00F276F8">
            <w:pPr>
              <w:rPr>
                <w:color w:val="000000" w:themeColor="text1"/>
              </w:rPr>
            </w:pPr>
            <w:r>
              <w:rPr>
                <w:color w:val="000000" w:themeColor="text1"/>
              </w:rPr>
              <w:t xml:space="preserve">There were also some other adverse events but not possible to determine in which group: </w:t>
            </w:r>
            <w:bookmarkStart w:id="87" w:name="_Hlk133841912"/>
            <w:r>
              <w:rPr>
                <w:color w:val="000000" w:themeColor="text1"/>
              </w:rPr>
              <w:t xml:space="preserve">diarrhoea, constipation, bloating, flatus, fever </w:t>
            </w:r>
            <w:bookmarkEnd w:id="87"/>
            <w:r>
              <w:rPr>
                <w:color w:val="000000" w:themeColor="text1"/>
              </w:rPr>
              <w:t xml:space="preserve">– no differences between both groups reported. </w:t>
            </w:r>
          </w:p>
        </w:tc>
      </w:tr>
      <w:tr w:rsidR="002C2DF2" w:rsidRPr="0020493A" w14:paraId="6DF9F382"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56C14CD" w14:textId="6E33F860" w:rsidR="002C2DF2" w:rsidRPr="0020493A" w:rsidRDefault="002C2DF2" w:rsidP="002C2DF2">
            <w:pPr>
              <w:rPr>
                <w:color w:val="000000" w:themeColor="text1"/>
              </w:rPr>
            </w:pPr>
            <w:r w:rsidRPr="00CF4F04">
              <w:rPr>
                <w:rFonts w:ascii="Calibri" w:eastAsia="Times New Roman" w:hAnsi="Calibri" w:cs="Calibri"/>
                <w:color w:val="000000"/>
                <w:lang w:eastAsia="en-GB"/>
              </w:rPr>
              <w:t>Cold 2022</w:t>
            </w:r>
            <w:r w:rsidRPr="002C2DF2">
              <w:rPr>
                <w:rFonts w:ascii="Calibri" w:eastAsia="Times New Roman" w:hAnsi="Calibri" w:cs="Calibri"/>
                <w:color w:val="000000"/>
                <w:vertAlign w:val="superscript"/>
                <w:lang w:eastAsia="en-GB"/>
              </w:rPr>
              <w:t>53</w:t>
            </w:r>
          </w:p>
        </w:tc>
        <w:tc>
          <w:tcPr>
            <w:tcW w:w="534" w:type="pct"/>
            <w:tcBorders>
              <w:top w:val="single" w:sz="4" w:space="0" w:color="auto"/>
              <w:left w:val="single" w:sz="4" w:space="0" w:color="auto"/>
              <w:bottom w:val="single" w:sz="4" w:space="0" w:color="auto"/>
              <w:right w:val="single" w:sz="4" w:space="0" w:color="auto"/>
            </w:tcBorders>
            <w:vAlign w:val="center"/>
          </w:tcPr>
          <w:p w14:paraId="2E66F2F0"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with MDR infections after FMT</w:t>
            </w:r>
          </w:p>
        </w:tc>
        <w:tc>
          <w:tcPr>
            <w:tcW w:w="466" w:type="pct"/>
            <w:vAlign w:val="center"/>
          </w:tcPr>
          <w:p w14:paraId="3E829B55" w14:textId="77777777" w:rsidR="002C2DF2" w:rsidRPr="0020493A" w:rsidRDefault="002C2DF2" w:rsidP="002C2DF2">
            <w:pPr>
              <w:rPr>
                <w:color w:val="000000" w:themeColor="text1"/>
              </w:rPr>
            </w:pPr>
            <w:r>
              <w:rPr>
                <w:color w:val="000000" w:themeColor="text1"/>
              </w:rPr>
              <w:t>18</w:t>
            </w:r>
          </w:p>
        </w:tc>
        <w:tc>
          <w:tcPr>
            <w:tcW w:w="354" w:type="pct"/>
            <w:vAlign w:val="center"/>
          </w:tcPr>
          <w:p w14:paraId="338DE3EC" w14:textId="77777777" w:rsidR="002C2DF2" w:rsidRPr="0020493A" w:rsidRDefault="002C2DF2" w:rsidP="002C2DF2">
            <w:pPr>
              <w:rPr>
                <w:color w:val="000000" w:themeColor="text1"/>
              </w:rPr>
            </w:pPr>
            <w:r>
              <w:rPr>
                <w:color w:val="000000" w:themeColor="text1"/>
              </w:rPr>
              <w:t>-</w:t>
            </w:r>
          </w:p>
        </w:tc>
        <w:tc>
          <w:tcPr>
            <w:tcW w:w="517" w:type="pct"/>
            <w:vAlign w:val="center"/>
          </w:tcPr>
          <w:p w14:paraId="656D989E" w14:textId="77777777" w:rsidR="002C2DF2" w:rsidRPr="0020493A" w:rsidRDefault="002C2DF2" w:rsidP="002C2DF2">
            <w:pPr>
              <w:rPr>
                <w:color w:val="000000" w:themeColor="text1"/>
              </w:rPr>
            </w:pPr>
            <w:r>
              <w:rPr>
                <w:color w:val="000000" w:themeColor="text1"/>
              </w:rPr>
              <w:t>0 (0%)</w:t>
            </w:r>
          </w:p>
        </w:tc>
        <w:tc>
          <w:tcPr>
            <w:tcW w:w="496" w:type="pct"/>
            <w:vAlign w:val="center"/>
          </w:tcPr>
          <w:p w14:paraId="3884D4F8" w14:textId="77777777" w:rsidR="002C2DF2" w:rsidRPr="0020493A" w:rsidRDefault="002C2DF2" w:rsidP="002C2DF2">
            <w:pPr>
              <w:rPr>
                <w:color w:val="000000" w:themeColor="text1"/>
              </w:rPr>
            </w:pPr>
            <w:r>
              <w:rPr>
                <w:color w:val="000000" w:themeColor="text1"/>
              </w:rPr>
              <w:t>-</w:t>
            </w:r>
          </w:p>
        </w:tc>
        <w:tc>
          <w:tcPr>
            <w:tcW w:w="371" w:type="pct"/>
            <w:vAlign w:val="center"/>
          </w:tcPr>
          <w:p w14:paraId="5AEAF354" w14:textId="77777777" w:rsidR="002C2DF2" w:rsidRPr="0020493A" w:rsidRDefault="002C2DF2" w:rsidP="002C2DF2">
            <w:pPr>
              <w:rPr>
                <w:color w:val="000000" w:themeColor="text1"/>
              </w:rPr>
            </w:pPr>
            <w:r>
              <w:rPr>
                <w:color w:val="000000" w:themeColor="text1"/>
              </w:rPr>
              <w:t>-</w:t>
            </w:r>
          </w:p>
        </w:tc>
        <w:tc>
          <w:tcPr>
            <w:tcW w:w="1729" w:type="pct"/>
            <w:vAlign w:val="center"/>
          </w:tcPr>
          <w:p w14:paraId="0285B111" w14:textId="77777777" w:rsidR="002C2DF2" w:rsidRDefault="002C2DF2" w:rsidP="002C2DF2">
            <w:pPr>
              <w:rPr>
                <w:color w:val="000000" w:themeColor="text1"/>
              </w:rPr>
            </w:pPr>
            <w:r>
              <w:rPr>
                <w:color w:val="000000" w:themeColor="text1"/>
              </w:rPr>
              <w:t xml:space="preserve">FMT was oral capsules given over three days, 25 each day. each capsule consisted of 0.4ml concentrated faecal material and 0.2ml glycerol, total dose approx. equivalent of 50g fresh stool per day. </w:t>
            </w:r>
          </w:p>
          <w:p w14:paraId="5DE67A98" w14:textId="77777777" w:rsidR="002C2DF2" w:rsidRPr="0020493A" w:rsidRDefault="002C2DF2" w:rsidP="002C2DF2">
            <w:pPr>
              <w:rPr>
                <w:color w:val="000000" w:themeColor="text1"/>
              </w:rPr>
            </w:pPr>
          </w:p>
        </w:tc>
      </w:tr>
      <w:tr w:rsidR="002C2DF2" w:rsidRPr="0020493A" w14:paraId="3E17EB3C"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8FFAE5A" w14:textId="6E47A64A" w:rsidR="002C2DF2" w:rsidRPr="0020493A" w:rsidRDefault="002C2DF2" w:rsidP="002C2DF2">
            <w:pPr>
              <w:rPr>
                <w:color w:val="000000" w:themeColor="text1"/>
              </w:rPr>
            </w:pPr>
            <w:r w:rsidRPr="00CF4F04">
              <w:rPr>
                <w:rFonts w:ascii="Calibri" w:eastAsia="Times New Roman" w:hAnsi="Calibri" w:cs="Calibri"/>
                <w:color w:val="000000"/>
                <w:lang w:eastAsia="en-GB"/>
              </w:rPr>
              <w:lastRenderedPageBreak/>
              <w:t>Cold 2022</w:t>
            </w:r>
            <w:r w:rsidRPr="002C2DF2">
              <w:rPr>
                <w:rFonts w:ascii="Calibri" w:eastAsia="Times New Roman" w:hAnsi="Calibri" w:cs="Calibri"/>
                <w:color w:val="000000"/>
                <w:vertAlign w:val="superscript"/>
                <w:lang w:eastAsia="en-GB"/>
              </w:rPr>
              <w:t>53</w:t>
            </w:r>
          </w:p>
        </w:tc>
        <w:tc>
          <w:tcPr>
            <w:tcW w:w="534" w:type="pct"/>
            <w:tcBorders>
              <w:top w:val="single" w:sz="4" w:space="0" w:color="auto"/>
              <w:left w:val="single" w:sz="4" w:space="0" w:color="auto"/>
              <w:bottom w:val="single" w:sz="4" w:space="0" w:color="auto"/>
              <w:right w:val="single" w:sz="4" w:space="0" w:color="auto"/>
            </w:tcBorders>
            <w:vAlign w:val="center"/>
          </w:tcPr>
          <w:p w14:paraId="73D06A5D" w14:textId="77777777" w:rsidR="002C2DF2" w:rsidRPr="0020493A" w:rsidRDefault="002C2DF2" w:rsidP="002C2DF2">
            <w:pPr>
              <w:rPr>
                <w:color w:val="000000" w:themeColor="text1"/>
              </w:rPr>
            </w:pPr>
            <w:r w:rsidRPr="00B80C43">
              <w:rPr>
                <w:color w:val="000000" w:themeColor="text1"/>
              </w:rPr>
              <w:t xml:space="preserve">Proportion of patients </w:t>
            </w:r>
            <w:r>
              <w:rPr>
                <w:color w:val="000000" w:themeColor="text1"/>
              </w:rPr>
              <w:t>with serious adverse events after FMT</w:t>
            </w:r>
          </w:p>
        </w:tc>
        <w:tc>
          <w:tcPr>
            <w:tcW w:w="466" w:type="pct"/>
            <w:vAlign w:val="center"/>
          </w:tcPr>
          <w:p w14:paraId="1D8D706B" w14:textId="77777777" w:rsidR="002C2DF2" w:rsidRPr="0020493A" w:rsidRDefault="002C2DF2" w:rsidP="002C2DF2">
            <w:pPr>
              <w:rPr>
                <w:color w:val="000000" w:themeColor="text1"/>
              </w:rPr>
            </w:pPr>
            <w:r>
              <w:rPr>
                <w:color w:val="000000" w:themeColor="text1"/>
              </w:rPr>
              <w:t>18</w:t>
            </w:r>
          </w:p>
        </w:tc>
        <w:tc>
          <w:tcPr>
            <w:tcW w:w="354" w:type="pct"/>
            <w:vAlign w:val="center"/>
          </w:tcPr>
          <w:p w14:paraId="561E6B72" w14:textId="77777777" w:rsidR="002C2DF2" w:rsidRPr="0020493A" w:rsidRDefault="002C2DF2" w:rsidP="002C2DF2">
            <w:pPr>
              <w:rPr>
                <w:color w:val="000000" w:themeColor="text1"/>
              </w:rPr>
            </w:pPr>
            <w:r>
              <w:rPr>
                <w:color w:val="000000" w:themeColor="text1"/>
              </w:rPr>
              <w:t>-</w:t>
            </w:r>
          </w:p>
        </w:tc>
        <w:tc>
          <w:tcPr>
            <w:tcW w:w="517" w:type="pct"/>
            <w:vAlign w:val="center"/>
          </w:tcPr>
          <w:p w14:paraId="680CE58E" w14:textId="77777777" w:rsidR="002C2DF2" w:rsidRPr="0020493A" w:rsidRDefault="002C2DF2" w:rsidP="002C2DF2">
            <w:pPr>
              <w:rPr>
                <w:color w:val="000000" w:themeColor="text1"/>
              </w:rPr>
            </w:pPr>
            <w:r>
              <w:rPr>
                <w:color w:val="000000" w:themeColor="text1"/>
              </w:rPr>
              <w:t>7 (39%)</w:t>
            </w:r>
          </w:p>
        </w:tc>
        <w:tc>
          <w:tcPr>
            <w:tcW w:w="496" w:type="pct"/>
            <w:vAlign w:val="center"/>
          </w:tcPr>
          <w:p w14:paraId="51CF5D10" w14:textId="77777777" w:rsidR="002C2DF2" w:rsidRPr="0020493A" w:rsidRDefault="002C2DF2" w:rsidP="002C2DF2">
            <w:pPr>
              <w:rPr>
                <w:color w:val="000000" w:themeColor="text1"/>
              </w:rPr>
            </w:pPr>
            <w:r>
              <w:rPr>
                <w:color w:val="000000" w:themeColor="text1"/>
              </w:rPr>
              <w:t>-</w:t>
            </w:r>
          </w:p>
        </w:tc>
        <w:tc>
          <w:tcPr>
            <w:tcW w:w="371" w:type="pct"/>
            <w:vAlign w:val="center"/>
          </w:tcPr>
          <w:p w14:paraId="1B321EE8" w14:textId="77777777" w:rsidR="002C2DF2" w:rsidRPr="0020493A" w:rsidRDefault="002C2DF2" w:rsidP="002C2DF2">
            <w:pPr>
              <w:rPr>
                <w:color w:val="000000" w:themeColor="text1"/>
              </w:rPr>
            </w:pPr>
            <w:r>
              <w:rPr>
                <w:color w:val="000000" w:themeColor="text1"/>
              </w:rPr>
              <w:t>-</w:t>
            </w:r>
          </w:p>
        </w:tc>
        <w:tc>
          <w:tcPr>
            <w:tcW w:w="1729" w:type="pct"/>
            <w:vAlign w:val="center"/>
          </w:tcPr>
          <w:p w14:paraId="6CD879ED" w14:textId="77777777" w:rsidR="002C2DF2" w:rsidRDefault="002C2DF2" w:rsidP="002C2DF2">
            <w:pPr>
              <w:rPr>
                <w:color w:val="000000" w:themeColor="text1"/>
              </w:rPr>
            </w:pPr>
            <w:r>
              <w:rPr>
                <w:color w:val="000000" w:themeColor="text1"/>
              </w:rPr>
              <w:t xml:space="preserve">FMT was oral capsules given over three days, 25 each day. each capsule consisted of 0.4ml concentrated faecal material and 0.2ml glycerol, total dose approx. equivalent of 50g fresh stool per day. </w:t>
            </w:r>
          </w:p>
          <w:p w14:paraId="47CA7C86" w14:textId="77777777" w:rsidR="002C2DF2" w:rsidRPr="0020493A" w:rsidRDefault="002C2DF2" w:rsidP="002C2DF2">
            <w:pPr>
              <w:rPr>
                <w:color w:val="000000" w:themeColor="text1"/>
              </w:rPr>
            </w:pPr>
            <w:r>
              <w:rPr>
                <w:color w:val="000000" w:themeColor="text1"/>
              </w:rPr>
              <w:t xml:space="preserve">Seven </w:t>
            </w:r>
            <w:proofErr w:type="gramStart"/>
            <w:r>
              <w:rPr>
                <w:color w:val="000000" w:themeColor="text1"/>
              </w:rPr>
              <w:t>admission</w:t>
            </w:r>
            <w:proofErr w:type="gramEnd"/>
            <w:r>
              <w:rPr>
                <w:color w:val="000000" w:themeColor="text1"/>
              </w:rPr>
              <w:t xml:space="preserve"> to hospital, 6 considered unrelated and 1/18 (6%) worsening of UC – considered possible due to FMT</w:t>
            </w:r>
          </w:p>
        </w:tc>
      </w:tr>
      <w:tr w:rsidR="002C2DF2" w:rsidRPr="0020493A" w14:paraId="2C525D49"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6A82C5F" w14:textId="5BD8F103" w:rsidR="002C2DF2" w:rsidRPr="0020493A" w:rsidRDefault="002C2DF2" w:rsidP="002C2DF2">
            <w:pPr>
              <w:rPr>
                <w:color w:val="000000" w:themeColor="text1"/>
              </w:rPr>
            </w:pPr>
            <w:r w:rsidRPr="00CF4F04">
              <w:rPr>
                <w:rFonts w:ascii="Calibri" w:eastAsia="Times New Roman" w:hAnsi="Calibri" w:cs="Calibri"/>
                <w:color w:val="000000"/>
                <w:lang w:eastAsia="en-GB"/>
              </w:rPr>
              <w:t>Cold 2022</w:t>
            </w:r>
            <w:r w:rsidRPr="002C2DF2">
              <w:rPr>
                <w:rFonts w:ascii="Calibri" w:eastAsia="Times New Roman" w:hAnsi="Calibri" w:cs="Calibri"/>
                <w:color w:val="000000"/>
                <w:vertAlign w:val="superscript"/>
                <w:lang w:eastAsia="en-GB"/>
              </w:rPr>
              <w:t>53</w:t>
            </w:r>
          </w:p>
        </w:tc>
        <w:tc>
          <w:tcPr>
            <w:tcW w:w="534" w:type="pct"/>
            <w:tcBorders>
              <w:top w:val="single" w:sz="4" w:space="0" w:color="auto"/>
              <w:left w:val="single" w:sz="4" w:space="0" w:color="auto"/>
              <w:bottom w:val="single" w:sz="4" w:space="0" w:color="auto"/>
              <w:right w:val="single" w:sz="4" w:space="0" w:color="auto"/>
            </w:tcBorders>
            <w:vAlign w:val="center"/>
          </w:tcPr>
          <w:p w14:paraId="6CBB0E9A" w14:textId="77777777" w:rsidR="002C2DF2" w:rsidRPr="0020493A" w:rsidRDefault="002C2DF2" w:rsidP="002C2DF2">
            <w:pPr>
              <w:rPr>
                <w:i/>
                <w:iCs/>
                <w:color w:val="000000" w:themeColor="text1"/>
              </w:rPr>
            </w:pPr>
            <w:r w:rsidRPr="00B80C43">
              <w:rPr>
                <w:color w:val="000000" w:themeColor="text1"/>
              </w:rPr>
              <w:t xml:space="preserve">Proportion of patients </w:t>
            </w:r>
            <w:r>
              <w:rPr>
                <w:color w:val="000000" w:themeColor="text1"/>
              </w:rPr>
              <w:t>who died within 6 months after FMT</w:t>
            </w:r>
          </w:p>
        </w:tc>
        <w:tc>
          <w:tcPr>
            <w:tcW w:w="466" w:type="pct"/>
            <w:vAlign w:val="center"/>
          </w:tcPr>
          <w:p w14:paraId="5F2C1ED5" w14:textId="77777777" w:rsidR="002C2DF2" w:rsidRPr="0020493A" w:rsidRDefault="002C2DF2" w:rsidP="002C2DF2">
            <w:pPr>
              <w:rPr>
                <w:color w:val="000000" w:themeColor="text1"/>
              </w:rPr>
            </w:pPr>
            <w:r>
              <w:rPr>
                <w:color w:val="000000" w:themeColor="text1"/>
              </w:rPr>
              <w:t>18</w:t>
            </w:r>
          </w:p>
        </w:tc>
        <w:tc>
          <w:tcPr>
            <w:tcW w:w="354" w:type="pct"/>
            <w:vAlign w:val="center"/>
          </w:tcPr>
          <w:p w14:paraId="3AA7B901" w14:textId="77777777" w:rsidR="002C2DF2" w:rsidRPr="0020493A" w:rsidRDefault="002C2DF2" w:rsidP="002C2DF2">
            <w:pPr>
              <w:rPr>
                <w:color w:val="000000" w:themeColor="text1"/>
              </w:rPr>
            </w:pPr>
            <w:r>
              <w:rPr>
                <w:color w:val="000000" w:themeColor="text1"/>
              </w:rPr>
              <w:t>-</w:t>
            </w:r>
          </w:p>
        </w:tc>
        <w:tc>
          <w:tcPr>
            <w:tcW w:w="517" w:type="pct"/>
            <w:vAlign w:val="center"/>
          </w:tcPr>
          <w:p w14:paraId="4F713D38" w14:textId="77777777" w:rsidR="002C2DF2" w:rsidRPr="0020493A" w:rsidRDefault="002C2DF2" w:rsidP="002C2DF2">
            <w:pPr>
              <w:rPr>
                <w:color w:val="000000" w:themeColor="text1"/>
              </w:rPr>
            </w:pPr>
            <w:r>
              <w:rPr>
                <w:color w:val="000000" w:themeColor="text1"/>
              </w:rPr>
              <w:t>2 (11%)</w:t>
            </w:r>
          </w:p>
        </w:tc>
        <w:tc>
          <w:tcPr>
            <w:tcW w:w="496" w:type="pct"/>
            <w:vAlign w:val="center"/>
          </w:tcPr>
          <w:p w14:paraId="46466FB9" w14:textId="77777777" w:rsidR="002C2DF2" w:rsidRPr="0020493A" w:rsidRDefault="002C2DF2" w:rsidP="002C2DF2">
            <w:pPr>
              <w:rPr>
                <w:color w:val="000000" w:themeColor="text1"/>
              </w:rPr>
            </w:pPr>
            <w:r>
              <w:rPr>
                <w:color w:val="000000" w:themeColor="text1"/>
              </w:rPr>
              <w:t>-</w:t>
            </w:r>
          </w:p>
        </w:tc>
        <w:tc>
          <w:tcPr>
            <w:tcW w:w="371" w:type="pct"/>
            <w:vAlign w:val="center"/>
          </w:tcPr>
          <w:p w14:paraId="1738F901" w14:textId="77777777" w:rsidR="002C2DF2" w:rsidRPr="0020493A" w:rsidRDefault="002C2DF2" w:rsidP="002C2DF2">
            <w:pPr>
              <w:rPr>
                <w:color w:val="000000" w:themeColor="text1"/>
              </w:rPr>
            </w:pPr>
            <w:r>
              <w:rPr>
                <w:color w:val="000000" w:themeColor="text1"/>
              </w:rPr>
              <w:t>-</w:t>
            </w:r>
          </w:p>
        </w:tc>
        <w:tc>
          <w:tcPr>
            <w:tcW w:w="1729" w:type="pct"/>
            <w:vAlign w:val="center"/>
          </w:tcPr>
          <w:p w14:paraId="7FB56B4F" w14:textId="77777777" w:rsidR="002C2DF2" w:rsidRDefault="002C2DF2" w:rsidP="002C2DF2">
            <w:pPr>
              <w:rPr>
                <w:color w:val="000000" w:themeColor="text1"/>
              </w:rPr>
            </w:pPr>
            <w:r>
              <w:rPr>
                <w:color w:val="000000" w:themeColor="text1"/>
              </w:rPr>
              <w:t xml:space="preserve">FMT was oral capsules given over three days, 25 each day. each capsule consisted of 0.4ml concentrated faecal material and 0.2ml glycerol, total dose approx. equivalent of 50g fresh stool per day. </w:t>
            </w:r>
          </w:p>
          <w:p w14:paraId="6DE2AEA2" w14:textId="77777777" w:rsidR="002C2DF2" w:rsidRPr="0020493A" w:rsidRDefault="002C2DF2" w:rsidP="002C2DF2">
            <w:pPr>
              <w:rPr>
                <w:color w:val="000000" w:themeColor="text1"/>
              </w:rPr>
            </w:pPr>
            <w:r>
              <w:rPr>
                <w:color w:val="000000" w:themeColor="text1"/>
              </w:rPr>
              <w:t>Reported neither death due to FMT</w:t>
            </w:r>
          </w:p>
        </w:tc>
      </w:tr>
      <w:tr w:rsidR="00C5286E" w:rsidRPr="0020493A" w14:paraId="3D753BA1" w14:textId="77777777" w:rsidTr="004B42F7">
        <w:trPr>
          <w:trHeight w:val="64"/>
        </w:trPr>
        <w:tc>
          <w:tcPr>
            <w:tcW w:w="533" w:type="pct"/>
            <w:shd w:val="clear" w:color="auto" w:fill="auto"/>
            <w:vAlign w:val="center"/>
          </w:tcPr>
          <w:p w14:paraId="6ED18AAA" w14:textId="663FFB5D" w:rsidR="00C5286E" w:rsidRPr="0020493A" w:rsidRDefault="00C5286E" w:rsidP="007020B4">
            <w:pPr>
              <w:rPr>
                <w:color w:val="000000" w:themeColor="text1"/>
              </w:rPr>
            </w:pPr>
            <w:proofErr w:type="spellStart"/>
            <w:r>
              <w:rPr>
                <w:rFonts w:ascii="Calibri" w:hAnsi="Calibri" w:cs="Calibri"/>
                <w:color w:val="000000"/>
              </w:rPr>
              <w:t>Cheminet</w:t>
            </w:r>
            <w:proofErr w:type="spellEnd"/>
            <w:r>
              <w:rPr>
                <w:rFonts w:ascii="Calibri" w:hAnsi="Calibri" w:cs="Calibri"/>
                <w:color w:val="000000"/>
              </w:rPr>
              <w:t>, 2018</w:t>
            </w:r>
            <w:r w:rsidR="00F276F8">
              <w:rPr>
                <w:rFonts w:ascii="Calibri" w:hAnsi="Calibri" w:cs="Calibri"/>
                <w:color w:val="000000"/>
                <w:vertAlign w:val="superscript"/>
              </w:rPr>
              <w:t>42</w:t>
            </w:r>
          </w:p>
        </w:tc>
        <w:tc>
          <w:tcPr>
            <w:tcW w:w="534" w:type="pct"/>
            <w:tcBorders>
              <w:top w:val="single" w:sz="4" w:space="0" w:color="auto"/>
              <w:left w:val="single" w:sz="4" w:space="0" w:color="auto"/>
              <w:bottom w:val="single" w:sz="4" w:space="0" w:color="auto"/>
              <w:right w:val="single" w:sz="4" w:space="0" w:color="auto"/>
            </w:tcBorders>
            <w:vAlign w:val="center"/>
          </w:tcPr>
          <w:p w14:paraId="77C19118" w14:textId="77777777" w:rsidR="00C5286E" w:rsidRPr="00887055" w:rsidRDefault="00C5286E" w:rsidP="007020B4">
            <w:pPr>
              <w:rPr>
                <w:color w:val="000000" w:themeColor="text1"/>
              </w:rPr>
            </w:pPr>
            <w:r>
              <w:rPr>
                <w:color w:val="000000" w:themeColor="text1"/>
              </w:rPr>
              <w:t>Proportion of patients experiencing adverse events</w:t>
            </w:r>
          </w:p>
        </w:tc>
        <w:tc>
          <w:tcPr>
            <w:tcW w:w="466" w:type="pct"/>
            <w:vAlign w:val="center"/>
          </w:tcPr>
          <w:p w14:paraId="57E830F1" w14:textId="77777777" w:rsidR="00C5286E" w:rsidRPr="0020493A" w:rsidRDefault="00C5286E" w:rsidP="007020B4">
            <w:pPr>
              <w:rPr>
                <w:color w:val="000000" w:themeColor="text1"/>
              </w:rPr>
            </w:pPr>
            <w:r>
              <w:rPr>
                <w:color w:val="000000" w:themeColor="text1"/>
              </w:rPr>
              <w:t>15</w:t>
            </w:r>
          </w:p>
        </w:tc>
        <w:tc>
          <w:tcPr>
            <w:tcW w:w="354" w:type="pct"/>
            <w:vAlign w:val="center"/>
          </w:tcPr>
          <w:p w14:paraId="01AA64B2" w14:textId="77777777" w:rsidR="00C5286E" w:rsidRPr="0020493A" w:rsidRDefault="00C5286E" w:rsidP="007020B4">
            <w:pPr>
              <w:rPr>
                <w:color w:val="000000" w:themeColor="text1"/>
              </w:rPr>
            </w:pPr>
            <w:r>
              <w:rPr>
                <w:color w:val="000000" w:themeColor="text1"/>
              </w:rPr>
              <w:t>-</w:t>
            </w:r>
          </w:p>
        </w:tc>
        <w:tc>
          <w:tcPr>
            <w:tcW w:w="517" w:type="pct"/>
            <w:vAlign w:val="center"/>
          </w:tcPr>
          <w:p w14:paraId="00E5BDA9" w14:textId="77777777" w:rsidR="00C5286E" w:rsidRPr="0020493A" w:rsidRDefault="00C5286E" w:rsidP="007020B4">
            <w:pPr>
              <w:rPr>
                <w:color w:val="000000" w:themeColor="text1"/>
              </w:rPr>
            </w:pPr>
            <w:r>
              <w:rPr>
                <w:color w:val="000000" w:themeColor="text1"/>
              </w:rPr>
              <w:t>1 (6.7%)</w:t>
            </w:r>
          </w:p>
        </w:tc>
        <w:tc>
          <w:tcPr>
            <w:tcW w:w="496" w:type="pct"/>
            <w:vAlign w:val="center"/>
          </w:tcPr>
          <w:p w14:paraId="08A9AA55" w14:textId="77777777" w:rsidR="00C5286E" w:rsidRPr="0020493A" w:rsidRDefault="00C5286E" w:rsidP="007020B4">
            <w:pPr>
              <w:rPr>
                <w:color w:val="000000" w:themeColor="text1"/>
              </w:rPr>
            </w:pPr>
            <w:r>
              <w:rPr>
                <w:color w:val="000000" w:themeColor="text1"/>
              </w:rPr>
              <w:t>-</w:t>
            </w:r>
          </w:p>
        </w:tc>
        <w:tc>
          <w:tcPr>
            <w:tcW w:w="371" w:type="pct"/>
            <w:vAlign w:val="center"/>
          </w:tcPr>
          <w:p w14:paraId="6FF83040" w14:textId="77777777" w:rsidR="00C5286E" w:rsidRPr="0020493A" w:rsidRDefault="00C5286E" w:rsidP="007020B4">
            <w:pPr>
              <w:rPr>
                <w:color w:val="000000" w:themeColor="text1"/>
              </w:rPr>
            </w:pPr>
            <w:r>
              <w:rPr>
                <w:color w:val="000000" w:themeColor="text1"/>
              </w:rPr>
              <w:t>-</w:t>
            </w:r>
          </w:p>
        </w:tc>
        <w:tc>
          <w:tcPr>
            <w:tcW w:w="1729" w:type="pct"/>
            <w:vAlign w:val="center"/>
          </w:tcPr>
          <w:p w14:paraId="1F5FE8DD" w14:textId="77777777" w:rsidR="00C5286E" w:rsidRPr="0020493A" w:rsidRDefault="00C5286E" w:rsidP="007020B4">
            <w:pPr>
              <w:rPr>
                <w:color w:val="000000" w:themeColor="text1"/>
              </w:rPr>
            </w:pPr>
            <w:r>
              <w:rPr>
                <w:color w:val="000000" w:themeColor="text1"/>
              </w:rPr>
              <w:t>Oral. Success defined as initial response and no recurrence. Capsules from one of three healthy donors, given to patients with recurrent CDI, abx discontinued 48hrs earlier. Regime was 15 capsules/day for 2 days (15-24g total). Minimum follow up was three months and all patients recovered with no relapse. Three patients died (malignancies). Two patients had new CDI (3 and 12 months after FMT, due to the initial responses and time lapsed these were considered new infections rather than relapses) and both responded to 2</w:t>
            </w:r>
            <w:r w:rsidRPr="00F94AE2">
              <w:rPr>
                <w:color w:val="000000" w:themeColor="text1"/>
                <w:vertAlign w:val="superscript"/>
              </w:rPr>
              <w:t>nd</w:t>
            </w:r>
            <w:r>
              <w:rPr>
                <w:color w:val="000000" w:themeColor="text1"/>
              </w:rPr>
              <w:t xml:space="preserve"> FMT with no sign of relapse 4 and 5 months later. </w:t>
            </w:r>
            <w:bookmarkStart w:id="88" w:name="_Hlk133842624"/>
            <w:r>
              <w:rPr>
                <w:color w:val="000000" w:themeColor="text1"/>
              </w:rPr>
              <w:t>One immunocompetent patient had 38C fever and fatigue for 48hrs</w:t>
            </w:r>
            <w:bookmarkEnd w:id="88"/>
          </w:p>
        </w:tc>
      </w:tr>
    </w:tbl>
    <w:p w14:paraId="3B466A18" w14:textId="77777777" w:rsidR="00AC7FB3" w:rsidRPr="00AC7FB3" w:rsidRDefault="00AC7FB3" w:rsidP="00AC7FB3"/>
    <w:p w14:paraId="1760DF81" w14:textId="4DDD717E" w:rsidR="00AC7FB3" w:rsidRDefault="002258D7" w:rsidP="00AC7FB3">
      <w:pPr>
        <w:pStyle w:val="Heading5"/>
      </w:pPr>
      <w:r>
        <w:t xml:space="preserve">Impact on </w:t>
      </w:r>
      <w:r w:rsidR="00AC7FB3">
        <w:t>QoL</w:t>
      </w:r>
    </w:p>
    <w:p w14:paraId="7CF6A0C7" w14:textId="3FC39246" w:rsidR="00C35E37" w:rsidRPr="00774AB7" w:rsidRDefault="00774AB7" w:rsidP="00774AB7">
      <w:r>
        <w:t>No studies</w:t>
      </w:r>
    </w:p>
    <w:p w14:paraId="1C82FA37" w14:textId="77777777" w:rsidR="00C35E37" w:rsidRDefault="00C35E37" w:rsidP="00C35E37">
      <w:pPr>
        <w:pStyle w:val="Heading4"/>
      </w:pPr>
      <w:r w:rsidRPr="00C35E37">
        <w:lastRenderedPageBreak/>
        <w:t>Bidirectional vs other methods</w:t>
      </w:r>
    </w:p>
    <w:p w14:paraId="7A6B27F5" w14:textId="39202D81"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53E8267C" w14:textId="77777777" w:rsidTr="004B42F7">
        <w:trPr>
          <w:trHeight w:val="340"/>
        </w:trPr>
        <w:tc>
          <w:tcPr>
            <w:tcW w:w="533" w:type="pct"/>
            <w:vMerge w:val="restart"/>
            <w:vAlign w:val="center"/>
          </w:tcPr>
          <w:p w14:paraId="1C7B3117"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3D170EA1"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38991712"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6416EC8C"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5E7D9CFC"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13FC5F7E"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7B00584B" w14:textId="77777777" w:rsidTr="004B42F7">
        <w:trPr>
          <w:trHeight w:val="348"/>
        </w:trPr>
        <w:tc>
          <w:tcPr>
            <w:tcW w:w="533" w:type="pct"/>
            <w:vMerge/>
            <w:vAlign w:val="center"/>
          </w:tcPr>
          <w:p w14:paraId="0C19485A" w14:textId="77777777" w:rsidR="00C5286E" w:rsidRPr="0020493A" w:rsidRDefault="00C5286E" w:rsidP="007020B4">
            <w:pPr>
              <w:rPr>
                <w:b/>
                <w:color w:val="000000" w:themeColor="text1"/>
              </w:rPr>
            </w:pPr>
          </w:p>
        </w:tc>
        <w:tc>
          <w:tcPr>
            <w:tcW w:w="534" w:type="pct"/>
            <w:vMerge/>
            <w:vAlign w:val="center"/>
          </w:tcPr>
          <w:p w14:paraId="40F96E5A" w14:textId="77777777" w:rsidR="00C5286E" w:rsidRPr="0020493A" w:rsidRDefault="00C5286E" w:rsidP="007020B4">
            <w:pPr>
              <w:rPr>
                <w:b/>
                <w:color w:val="000000" w:themeColor="text1"/>
              </w:rPr>
            </w:pPr>
          </w:p>
        </w:tc>
        <w:tc>
          <w:tcPr>
            <w:tcW w:w="466" w:type="pct"/>
            <w:vAlign w:val="center"/>
          </w:tcPr>
          <w:p w14:paraId="3C0B3B60"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15F1B30F"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746F107A"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63D803D7"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7118421E" w14:textId="77777777" w:rsidR="00C5286E" w:rsidRPr="0020493A" w:rsidRDefault="00C5286E" w:rsidP="007020B4">
            <w:pPr>
              <w:rPr>
                <w:b/>
                <w:color w:val="000000" w:themeColor="text1"/>
              </w:rPr>
            </w:pPr>
          </w:p>
        </w:tc>
        <w:tc>
          <w:tcPr>
            <w:tcW w:w="1729" w:type="pct"/>
            <w:vMerge/>
            <w:vAlign w:val="center"/>
          </w:tcPr>
          <w:p w14:paraId="4AAD7222" w14:textId="77777777" w:rsidR="00C5286E" w:rsidRPr="0020493A" w:rsidRDefault="00C5286E" w:rsidP="007020B4">
            <w:pPr>
              <w:rPr>
                <w:b/>
                <w:color w:val="000000" w:themeColor="text1"/>
              </w:rPr>
            </w:pPr>
          </w:p>
        </w:tc>
      </w:tr>
      <w:tr w:rsidR="002C2DF2" w:rsidRPr="0020493A" w14:paraId="51FC422B" w14:textId="77777777" w:rsidTr="004B42F7">
        <w:trPr>
          <w:trHeight w:val="64"/>
        </w:trPr>
        <w:tc>
          <w:tcPr>
            <w:tcW w:w="533" w:type="pct"/>
            <w:shd w:val="clear" w:color="auto" w:fill="auto"/>
            <w:vAlign w:val="center"/>
          </w:tcPr>
          <w:p w14:paraId="57481C32" w14:textId="79945058"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046E9A30" w14:textId="77777777" w:rsidR="002C2DF2" w:rsidRPr="0020493A" w:rsidRDefault="002C2DF2" w:rsidP="002C2DF2">
            <w:pPr>
              <w:rPr>
                <w:color w:val="000000" w:themeColor="text1"/>
              </w:rPr>
            </w:pPr>
            <w:r w:rsidRPr="005E4DB7">
              <w:rPr>
                <w:color w:val="000000" w:themeColor="text1"/>
              </w:rPr>
              <w:t>Proportion of cured patients</w:t>
            </w:r>
            <w:r>
              <w:rPr>
                <w:color w:val="000000" w:themeColor="text1"/>
              </w:rPr>
              <w:t xml:space="preserve"> after one FMT @ 30days </w:t>
            </w:r>
          </w:p>
        </w:tc>
        <w:tc>
          <w:tcPr>
            <w:tcW w:w="466" w:type="pct"/>
            <w:vAlign w:val="center"/>
          </w:tcPr>
          <w:p w14:paraId="221DC5C2" w14:textId="77777777" w:rsidR="002C2DF2" w:rsidRDefault="002C2DF2" w:rsidP="002C2DF2">
            <w:pPr>
              <w:rPr>
                <w:color w:val="000000" w:themeColor="text1"/>
              </w:rPr>
            </w:pPr>
            <w:r>
              <w:rPr>
                <w:color w:val="000000" w:themeColor="text1"/>
              </w:rPr>
              <w:t>I: 32</w:t>
            </w:r>
          </w:p>
          <w:p w14:paraId="6B385E4B" w14:textId="77777777" w:rsidR="002C2DF2" w:rsidRDefault="002C2DF2" w:rsidP="002C2DF2">
            <w:pPr>
              <w:rPr>
                <w:color w:val="000000" w:themeColor="text1"/>
              </w:rPr>
            </w:pPr>
            <w:r>
              <w:rPr>
                <w:color w:val="000000" w:themeColor="text1"/>
              </w:rPr>
              <w:t>I2: 78</w:t>
            </w:r>
          </w:p>
          <w:p w14:paraId="6C8653A3" w14:textId="77777777" w:rsidR="002C2DF2" w:rsidRPr="0020493A" w:rsidRDefault="002C2DF2" w:rsidP="002C2DF2">
            <w:pPr>
              <w:rPr>
                <w:color w:val="000000" w:themeColor="text1"/>
              </w:rPr>
            </w:pPr>
            <w:r>
              <w:rPr>
                <w:color w:val="000000" w:themeColor="text1"/>
              </w:rPr>
              <w:t>I3: 37</w:t>
            </w:r>
          </w:p>
        </w:tc>
        <w:tc>
          <w:tcPr>
            <w:tcW w:w="354" w:type="pct"/>
            <w:vAlign w:val="center"/>
          </w:tcPr>
          <w:p w14:paraId="78437FBC" w14:textId="77777777" w:rsidR="002C2DF2" w:rsidRPr="0020493A" w:rsidRDefault="002C2DF2" w:rsidP="002C2DF2">
            <w:pPr>
              <w:rPr>
                <w:color w:val="000000" w:themeColor="text1"/>
              </w:rPr>
            </w:pPr>
            <w:r>
              <w:rPr>
                <w:color w:val="000000" w:themeColor="text1"/>
              </w:rPr>
              <w:t>C: 56</w:t>
            </w:r>
          </w:p>
        </w:tc>
        <w:tc>
          <w:tcPr>
            <w:tcW w:w="517" w:type="pct"/>
            <w:vAlign w:val="center"/>
          </w:tcPr>
          <w:p w14:paraId="50884250" w14:textId="77777777" w:rsidR="002C2DF2" w:rsidRDefault="002C2DF2" w:rsidP="002C2DF2">
            <w:pPr>
              <w:rPr>
                <w:color w:val="000000" w:themeColor="text1"/>
              </w:rPr>
            </w:pPr>
            <w:r>
              <w:rPr>
                <w:color w:val="000000" w:themeColor="text1"/>
              </w:rPr>
              <w:t>I: 32 (100%)</w:t>
            </w:r>
          </w:p>
          <w:p w14:paraId="1664CA03" w14:textId="77777777" w:rsidR="002C2DF2" w:rsidRDefault="002C2DF2" w:rsidP="002C2DF2">
            <w:pPr>
              <w:rPr>
                <w:color w:val="000000" w:themeColor="text1"/>
              </w:rPr>
            </w:pPr>
            <w:r>
              <w:rPr>
                <w:color w:val="000000" w:themeColor="text1"/>
              </w:rPr>
              <w:t>I2: 59 (76%)</w:t>
            </w:r>
          </w:p>
          <w:p w14:paraId="33A68B7D" w14:textId="77777777" w:rsidR="002C2DF2" w:rsidRPr="0020493A" w:rsidRDefault="002C2DF2" w:rsidP="002C2DF2">
            <w:pPr>
              <w:rPr>
                <w:color w:val="000000" w:themeColor="text1"/>
              </w:rPr>
            </w:pPr>
            <w:r>
              <w:rPr>
                <w:color w:val="000000" w:themeColor="text1"/>
              </w:rPr>
              <w:t>I3: 28 (76%)</w:t>
            </w:r>
          </w:p>
        </w:tc>
        <w:tc>
          <w:tcPr>
            <w:tcW w:w="496" w:type="pct"/>
            <w:vAlign w:val="center"/>
          </w:tcPr>
          <w:p w14:paraId="17420F4F" w14:textId="77777777" w:rsidR="002C2DF2" w:rsidRPr="0020493A" w:rsidRDefault="002C2DF2" w:rsidP="002C2DF2">
            <w:pPr>
              <w:rPr>
                <w:color w:val="000000" w:themeColor="text1"/>
              </w:rPr>
            </w:pPr>
            <w:r>
              <w:rPr>
                <w:color w:val="000000" w:themeColor="text1"/>
              </w:rPr>
              <w:t xml:space="preserve">C: 47 (84%) </w:t>
            </w:r>
          </w:p>
        </w:tc>
        <w:tc>
          <w:tcPr>
            <w:tcW w:w="371" w:type="pct"/>
            <w:vAlign w:val="center"/>
          </w:tcPr>
          <w:p w14:paraId="5C51F575" w14:textId="77777777" w:rsidR="002C2DF2" w:rsidRPr="0020493A" w:rsidRDefault="002C2DF2" w:rsidP="002C2DF2">
            <w:pPr>
              <w:rPr>
                <w:color w:val="000000" w:themeColor="text1"/>
              </w:rPr>
            </w:pPr>
          </w:p>
        </w:tc>
        <w:tc>
          <w:tcPr>
            <w:tcW w:w="1729" w:type="pct"/>
            <w:vAlign w:val="center"/>
          </w:tcPr>
          <w:p w14:paraId="4F426657" w14:textId="77777777" w:rsidR="002C2DF2" w:rsidRDefault="002C2DF2" w:rsidP="002C2DF2">
            <w:pPr>
              <w:rPr>
                <w:color w:val="000000" w:themeColor="text1"/>
              </w:rPr>
            </w:pPr>
            <w:r>
              <w:rPr>
                <w:color w:val="000000" w:themeColor="text1"/>
              </w:rPr>
              <w:t>Methods of delivery were:</w:t>
            </w:r>
          </w:p>
          <w:p w14:paraId="415CF378" w14:textId="77777777" w:rsidR="002C2DF2" w:rsidRDefault="002C2DF2" w:rsidP="002C2DF2">
            <w:pPr>
              <w:rPr>
                <w:color w:val="000000" w:themeColor="text1"/>
              </w:rPr>
            </w:pPr>
            <w:r>
              <w:rPr>
                <w:color w:val="000000" w:themeColor="text1"/>
              </w:rPr>
              <w:t>I: bidirectional (via UGIT and LGIT)</w:t>
            </w:r>
          </w:p>
          <w:p w14:paraId="25F51099" w14:textId="77777777" w:rsidR="002C2DF2" w:rsidRDefault="002C2DF2" w:rsidP="002C2DF2">
            <w:pPr>
              <w:rPr>
                <w:color w:val="000000" w:themeColor="text1"/>
              </w:rPr>
            </w:pPr>
            <w:r>
              <w:rPr>
                <w:color w:val="000000" w:themeColor="text1"/>
              </w:rPr>
              <w:t>I2: UGIT to small intestine</w:t>
            </w:r>
          </w:p>
          <w:p w14:paraId="458A746E" w14:textId="77777777" w:rsidR="002C2DF2" w:rsidRDefault="002C2DF2" w:rsidP="002C2DF2">
            <w:pPr>
              <w:rPr>
                <w:color w:val="000000" w:themeColor="text1"/>
              </w:rPr>
            </w:pPr>
            <w:r>
              <w:rPr>
                <w:color w:val="000000" w:themeColor="text1"/>
              </w:rPr>
              <w:t>I3: capsules</w:t>
            </w:r>
          </w:p>
          <w:p w14:paraId="6BA1784D" w14:textId="77777777" w:rsidR="002C2DF2" w:rsidRDefault="002C2DF2" w:rsidP="002C2DF2">
            <w:pPr>
              <w:rPr>
                <w:color w:val="000000" w:themeColor="text1"/>
              </w:rPr>
            </w:pPr>
            <w:r>
              <w:rPr>
                <w:color w:val="000000" w:themeColor="text1"/>
              </w:rPr>
              <w:t>C: LGIT (colonoscopy, not specified)</w:t>
            </w:r>
          </w:p>
          <w:p w14:paraId="2C9101BC" w14:textId="77777777" w:rsidR="002C2DF2" w:rsidRPr="0020493A" w:rsidRDefault="002C2DF2" w:rsidP="002C2DF2">
            <w:pPr>
              <w:rPr>
                <w:color w:val="000000" w:themeColor="text1"/>
              </w:rPr>
            </w:pPr>
            <w:r>
              <w:rPr>
                <w:color w:val="000000" w:themeColor="text1"/>
              </w:rPr>
              <w:t>Volume of FMT delivery was not provided for either group</w:t>
            </w:r>
          </w:p>
        </w:tc>
      </w:tr>
      <w:tr w:rsidR="002C2DF2" w:rsidRPr="0020493A" w14:paraId="1B01FB36" w14:textId="77777777" w:rsidTr="004B42F7">
        <w:trPr>
          <w:trHeight w:val="64"/>
        </w:trPr>
        <w:tc>
          <w:tcPr>
            <w:tcW w:w="533" w:type="pct"/>
            <w:shd w:val="clear" w:color="auto" w:fill="auto"/>
            <w:vAlign w:val="center"/>
          </w:tcPr>
          <w:p w14:paraId="5583404A" w14:textId="785F8A94"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27463A77" w14:textId="77777777" w:rsidR="002C2DF2" w:rsidRPr="0020493A" w:rsidRDefault="002C2DF2" w:rsidP="002C2DF2">
            <w:pPr>
              <w:rPr>
                <w:i/>
                <w:iCs/>
                <w:color w:val="000000" w:themeColor="text1"/>
              </w:rPr>
            </w:pPr>
            <w:r w:rsidRPr="005E4DB7">
              <w:rPr>
                <w:color w:val="000000" w:themeColor="text1"/>
              </w:rPr>
              <w:t>Proportion of cured patients</w:t>
            </w:r>
            <w:r>
              <w:rPr>
                <w:color w:val="000000" w:themeColor="text1"/>
              </w:rPr>
              <w:t xml:space="preserve"> after one FMT @ 90days</w:t>
            </w:r>
          </w:p>
        </w:tc>
        <w:tc>
          <w:tcPr>
            <w:tcW w:w="466" w:type="pct"/>
            <w:vAlign w:val="center"/>
          </w:tcPr>
          <w:p w14:paraId="4C3DAA11" w14:textId="77777777" w:rsidR="002C2DF2" w:rsidRDefault="002C2DF2" w:rsidP="002C2DF2">
            <w:pPr>
              <w:rPr>
                <w:color w:val="000000" w:themeColor="text1"/>
              </w:rPr>
            </w:pPr>
            <w:r>
              <w:rPr>
                <w:color w:val="000000" w:themeColor="text1"/>
              </w:rPr>
              <w:t>I: 32</w:t>
            </w:r>
          </w:p>
          <w:p w14:paraId="74B228E9" w14:textId="77777777" w:rsidR="002C2DF2" w:rsidRDefault="002C2DF2" w:rsidP="002C2DF2">
            <w:pPr>
              <w:rPr>
                <w:color w:val="000000" w:themeColor="text1"/>
              </w:rPr>
            </w:pPr>
            <w:r>
              <w:rPr>
                <w:color w:val="000000" w:themeColor="text1"/>
              </w:rPr>
              <w:t>I2: 78</w:t>
            </w:r>
          </w:p>
          <w:p w14:paraId="71D87192" w14:textId="77777777" w:rsidR="002C2DF2" w:rsidRPr="0020493A" w:rsidRDefault="002C2DF2" w:rsidP="002C2DF2">
            <w:pPr>
              <w:rPr>
                <w:color w:val="000000" w:themeColor="text1"/>
              </w:rPr>
            </w:pPr>
            <w:r>
              <w:rPr>
                <w:color w:val="000000" w:themeColor="text1"/>
              </w:rPr>
              <w:t>I3: 37</w:t>
            </w:r>
          </w:p>
        </w:tc>
        <w:tc>
          <w:tcPr>
            <w:tcW w:w="354" w:type="pct"/>
            <w:vAlign w:val="center"/>
          </w:tcPr>
          <w:p w14:paraId="1789E2DB" w14:textId="77777777" w:rsidR="002C2DF2" w:rsidRPr="0020493A" w:rsidRDefault="002C2DF2" w:rsidP="002C2DF2">
            <w:pPr>
              <w:rPr>
                <w:color w:val="000000" w:themeColor="text1"/>
              </w:rPr>
            </w:pPr>
            <w:r>
              <w:rPr>
                <w:color w:val="000000" w:themeColor="text1"/>
              </w:rPr>
              <w:t>C: 56</w:t>
            </w:r>
          </w:p>
        </w:tc>
        <w:tc>
          <w:tcPr>
            <w:tcW w:w="517" w:type="pct"/>
            <w:vAlign w:val="center"/>
          </w:tcPr>
          <w:p w14:paraId="1FD0A5EE" w14:textId="77777777" w:rsidR="002C2DF2" w:rsidRDefault="002C2DF2" w:rsidP="002C2DF2">
            <w:pPr>
              <w:rPr>
                <w:color w:val="000000" w:themeColor="text1"/>
              </w:rPr>
            </w:pPr>
            <w:r>
              <w:rPr>
                <w:color w:val="000000" w:themeColor="text1"/>
              </w:rPr>
              <w:t>I: 32 (100%)</w:t>
            </w:r>
          </w:p>
          <w:p w14:paraId="227A620C" w14:textId="77777777" w:rsidR="002C2DF2" w:rsidRDefault="002C2DF2" w:rsidP="002C2DF2">
            <w:pPr>
              <w:rPr>
                <w:color w:val="000000" w:themeColor="text1"/>
              </w:rPr>
            </w:pPr>
            <w:r>
              <w:rPr>
                <w:color w:val="000000" w:themeColor="text1"/>
              </w:rPr>
              <w:t xml:space="preserve">I2: </w:t>
            </w:r>
            <w:r w:rsidRPr="00630166">
              <w:rPr>
                <w:color w:val="000000" w:themeColor="text1"/>
              </w:rPr>
              <w:t>57</w:t>
            </w:r>
            <w:r>
              <w:rPr>
                <w:color w:val="000000" w:themeColor="text1"/>
              </w:rPr>
              <w:t xml:space="preserve"> </w:t>
            </w:r>
            <w:r w:rsidRPr="00630166">
              <w:rPr>
                <w:color w:val="000000" w:themeColor="text1"/>
              </w:rPr>
              <w:t>(73%)</w:t>
            </w:r>
          </w:p>
          <w:p w14:paraId="4C101DE1" w14:textId="77777777" w:rsidR="002C2DF2" w:rsidRPr="0020493A" w:rsidRDefault="002C2DF2" w:rsidP="002C2DF2">
            <w:pPr>
              <w:rPr>
                <w:color w:val="000000" w:themeColor="text1"/>
              </w:rPr>
            </w:pPr>
            <w:r>
              <w:rPr>
                <w:color w:val="000000" w:themeColor="text1"/>
              </w:rPr>
              <w:t xml:space="preserve">I3: </w:t>
            </w:r>
            <w:r w:rsidRPr="00630166">
              <w:rPr>
                <w:color w:val="000000" w:themeColor="text1"/>
              </w:rPr>
              <w:t>26 (70%)</w:t>
            </w:r>
          </w:p>
        </w:tc>
        <w:tc>
          <w:tcPr>
            <w:tcW w:w="496" w:type="pct"/>
            <w:vAlign w:val="center"/>
          </w:tcPr>
          <w:p w14:paraId="2157316F" w14:textId="77777777" w:rsidR="002C2DF2" w:rsidRPr="0020493A" w:rsidRDefault="002C2DF2" w:rsidP="002C2DF2">
            <w:pPr>
              <w:rPr>
                <w:color w:val="000000" w:themeColor="text1"/>
              </w:rPr>
            </w:pPr>
            <w:r>
              <w:rPr>
                <w:color w:val="000000" w:themeColor="text1"/>
              </w:rPr>
              <w:t xml:space="preserve">C: 47 (84%) </w:t>
            </w:r>
          </w:p>
        </w:tc>
        <w:tc>
          <w:tcPr>
            <w:tcW w:w="371" w:type="pct"/>
            <w:vAlign w:val="center"/>
          </w:tcPr>
          <w:p w14:paraId="291029FF" w14:textId="77777777" w:rsidR="002C2DF2" w:rsidRPr="0020493A" w:rsidRDefault="002C2DF2" w:rsidP="002C2DF2">
            <w:pPr>
              <w:rPr>
                <w:color w:val="000000" w:themeColor="text1"/>
              </w:rPr>
            </w:pPr>
          </w:p>
        </w:tc>
        <w:tc>
          <w:tcPr>
            <w:tcW w:w="1729" w:type="pct"/>
            <w:vAlign w:val="center"/>
          </w:tcPr>
          <w:p w14:paraId="6C27D7BA" w14:textId="77777777" w:rsidR="002C2DF2" w:rsidRDefault="002C2DF2" w:rsidP="002C2DF2">
            <w:pPr>
              <w:rPr>
                <w:color w:val="000000" w:themeColor="text1"/>
              </w:rPr>
            </w:pPr>
            <w:r>
              <w:rPr>
                <w:color w:val="000000" w:themeColor="text1"/>
              </w:rPr>
              <w:t>Methods of delivery were:</w:t>
            </w:r>
          </w:p>
          <w:p w14:paraId="4F8BEE55" w14:textId="77777777" w:rsidR="002C2DF2" w:rsidRDefault="002C2DF2" w:rsidP="002C2DF2">
            <w:pPr>
              <w:rPr>
                <w:color w:val="000000" w:themeColor="text1"/>
              </w:rPr>
            </w:pPr>
            <w:r>
              <w:rPr>
                <w:color w:val="000000" w:themeColor="text1"/>
              </w:rPr>
              <w:t>I: bidirectional (via UGIT and LGIT)</w:t>
            </w:r>
          </w:p>
          <w:p w14:paraId="46432525" w14:textId="77777777" w:rsidR="002C2DF2" w:rsidRDefault="002C2DF2" w:rsidP="002C2DF2">
            <w:pPr>
              <w:rPr>
                <w:color w:val="000000" w:themeColor="text1"/>
              </w:rPr>
            </w:pPr>
            <w:r>
              <w:rPr>
                <w:color w:val="000000" w:themeColor="text1"/>
              </w:rPr>
              <w:t>I2: UGIT to small intestine</w:t>
            </w:r>
          </w:p>
          <w:p w14:paraId="18F4D65C" w14:textId="77777777" w:rsidR="002C2DF2" w:rsidRDefault="002C2DF2" w:rsidP="002C2DF2">
            <w:pPr>
              <w:rPr>
                <w:color w:val="000000" w:themeColor="text1"/>
              </w:rPr>
            </w:pPr>
            <w:r>
              <w:rPr>
                <w:color w:val="000000" w:themeColor="text1"/>
              </w:rPr>
              <w:t>I3: capsules</w:t>
            </w:r>
          </w:p>
          <w:p w14:paraId="03D039B4" w14:textId="77777777" w:rsidR="002C2DF2" w:rsidRDefault="002C2DF2" w:rsidP="002C2DF2">
            <w:pPr>
              <w:rPr>
                <w:color w:val="000000" w:themeColor="text1"/>
              </w:rPr>
            </w:pPr>
            <w:r>
              <w:rPr>
                <w:color w:val="000000" w:themeColor="text1"/>
              </w:rPr>
              <w:t>C: LGIT (colonoscopy, not specified)</w:t>
            </w:r>
          </w:p>
          <w:p w14:paraId="66425D4B" w14:textId="77777777" w:rsidR="002C2DF2" w:rsidRPr="0020493A" w:rsidRDefault="002C2DF2" w:rsidP="002C2DF2">
            <w:pPr>
              <w:rPr>
                <w:color w:val="000000" w:themeColor="text1"/>
              </w:rPr>
            </w:pPr>
            <w:r>
              <w:rPr>
                <w:color w:val="000000" w:themeColor="text1"/>
              </w:rPr>
              <w:t>Volume of FMT delivery was not provided for either group</w:t>
            </w:r>
          </w:p>
        </w:tc>
      </w:tr>
      <w:tr w:rsidR="002C2DF2" w:rsidRPr="0020493A" w14:paraId="5824BB38" w14:textId="77777777" w:rsidTr="004B42F7">
        <w:trPr>
          <w:trHeight w:val="64"/>
        </w:trPr>
        <w:tc>
          <w:tcPr>
            <w:tcW w:w="533" w:type="pct"/>
            <w:shd w:val="clear" w:color="auto" w:fill="auto"/>
            <w:vAlign w:val="center"/>
          </w:tcPr>
          <w:p w14:paraId="360F0ED9" w14:textId="2E6AB2D9"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7AB97890" w14:textId="77777777" w:rsidR="002C2DF2" w:rsidRPr="0020493A" w:rsidRDefault="002C2DF2" w:rsidP="002C2DF2">
            <w:pPr>
              <w:rPr>
                <w:color w:val="000000" w:themeColor="text1"/>
              </w:rPr>
            </w:pPr>
            <w:r w:rsidRPr="005E4DB7">
              <w:rPr>
                <w:color w:val="000000" w:themeColor="text1"/>
              </w:rPr>
              <w:t>Proportion of cured patients</w:t>
            </w:r>
            <w:r>
              <w:rPr>
                <w:color w:val="000000" w:themeColor="text1"/>
              </w:rPr>
              <w:t xml:space="preserve"> after one FMT @ 30days </w:t>
            </w:r>
            <w:r w:rsidRPr="002C3213">
              <w:rPr>
                <w:i/>
                <w:iCs/>
                <w:color w:val="000000" w:themeColor="text1"/>
              </w:rPr>
              <w:t>bidirectional vs other methods</w:t>
            </w:r>
          </w:p>
        </w:tc>
        <w:tc>
          <w:tcPr>
            <w:tcW w:w="466" w:type="pct"/>
            <w:vAlign w:val="center"/>
          </w:tcPr>
          <w:p w14:paraId="3853356F" w14:textId="77777777" w:rsidR="002C2DF2" w:rsidRPr="0020493A" w:rsidRDefault="002C2DF2" w:rsidP="002C2DF2">
            <w:pPr>
              <w:rPr>
                <w:color w:val="000000" w:themeColor="text1"/>
              </w:rPr>
            </w:pPr>
            <w:r>
              <w:rPr>
                <w:color w:val="000000" w:themeColor="text1"/>
              </w:rPr>
              <w:t>32</w:t>
            </w:r>
          </w:p>
        </w:tc>
        <w:tc>
          <w:tcPr>
            <w:tcW w:w="354" w:type="pct"/>
            <w:vAlign w:val="center"/>
          </w:tcPr>
          <w:p w14:paraId="6B35A662" w14:textId="77777777" w:rsidR="002C2DF2" w:rsidRPr="0020493A" w:rsidRDefault="002C2DF2" w:rsidP="002C2DF2">
            <w:pPr>
              <w:rPr>
                <w:color w:val="000000" w:themeColor="text1"/>
              </w:rPr>
            </w:pPr>
            <w:r>
              <w:rPr>
                <w:color w:val="000000" w:themeColor="text1"/>
              </w:rPr>
              <w:t>171</w:t>
            </w:r>
          </w:p>
        </w:tc>
        <w:tc>
          <w:tcPr>
            <w:tcW w:w="517" w:type="pct"/>
            <w:vAlign w:val="center"/>
          </w:tcPr>
          <w:p w14:paraId="043CED40" w14:textId="77777777" w:rsidR="002C2DF2" w:rsidRPr="0020493A" w:rsidRDefault="002C2DF2" w:rsidP="002C2DF2">
            <w:pPr>
              <w:rPr>
                <w:color w:val="000000" w:themeColor="text1"/>
              </w:rPr>
            </w:pPr>
            <w:r>
              <w:rPr>
                <w:color w:val="000000" w:themeColor="text1"/>
              </w:rPr>
              <w:t>32 (100%)</w:t>
            </w:r>
          </w:p>
        </w:tc>
        <w:tc>
          <w:tcPr>
            <w:tcW w:w="496" w:type="pct"/>
            <w:vAlign w:val="center"/>
          </w:tcPr>
          <w:p w14:paraId="3066563D" w14:textId="77777777" w:rsidR="002C2DF2" w:rsidRPr="0020493A" w:rsidRDefault="002C2DF2" w:rsidP="002C2DF2">
            <w:pPr>
              <w:rPr>
                <w:color w:val="000000" w:themeColor="text1"/>
              </w:rPr>
            </w:pPr>
            <w:r>
              <w:rPr>
                <w:color w:val="000000" w:themeColor="text1"/>
              </w:rPr>
              <w:t>134 (78%)</w:t>
            </w:r>
          </w:p>
        </w:tc>
        <w:tc>
          <w:tcPr>
            <w:tcW w:w="371" w:type="pct"/>
            <w:vAlign w:val="center"/>
          </w:tcPr>
          <w:p w14:paraId="61073F85" w14:textId="77777777" w:rsidR="002C2DF2" w:rsidRPr="0020493A" w:rsidRDefault="002C2DF2" w:rsidP="002C2DF2">
            <w:pPr>
              <w:rPr>
                <w:color w:val="000000" w:themeColor="text1"/>
              </w:rPr>
            </w:pPr>
            <w:r w:rsidRPr="00630166">
              <w:rPr>
                <w:color w:val="000000" w:themeColor="text1"/>
              </w:rPr>
              <w:t xml:space="preserve">RR </w:t>
            </w:r>
            <w:r>
              <w:rPr>
                <w:color w:val="000000" w:themeColor="text1"/>
              </w:rPr>
              <w:t>for recurrence (n=39 in control) =</w:t>
            </w:r>
            <w:r w:rsidRPr="00630166">
              <w:rPr>
                <w:color w:val="000000" w:themeColor="text1"/>
              </w:rPr>
              <w:t xml:space="preserve">0.784 </w:t>
            </w:r>
            <w:r>
              <w:rPr>
                <w:color w:val="000000" w:themeColor="text1"/>
              </w:rPr>
              <w:t>[</w:t>
            </w:r>
            <w:r w:rsidRPr="00630166">
              <w:rPr>
                <w:color w:val="000000" w:themeColor="text1"/>
              </w:rPr>
              <w:t>0.724–0.848</w:t>
            </w:r>
            <w:r>
              <w:rPr>
                <w:color w:val="000000" w:themeColor="text1"/>
              </w:rPr>
              <w:t xml:space="preserve">], </w:t>
            </w:r>
            <w:r w:rsidRPr="00630166">
              <w:rPr>
                <w:color w:val="000000" w:themeColor="text1"/>
              </w:rPr>
              <w:t>p=</w:t>
            </w:r>
            <w:r>
              <w:rPr>
                <w:color w:val="000000" w:themeColor="text1"/>
              </w:rPr>
              <w:t>0</w:t>
            </w:r>
            <w:r w:rsidRPr="00630166">
              <w:rPr>
                <w:color w:val="000000" w:themeColor="text1"/>
              </w:rPr>
              <w:t>.004</w:t>
            </w:r>
          </w:p>
        </w:tc>
        <w:tc>
          <w:tcPr>
            <w:tcW w:w="1729" w:type="pct"/>
            <w:vAlign w:val="center"/>
          </w:tcPr>
          <w:p w14:paraId="6E1CB797" w14:textId="77777777" w:rsidR="002C2DF2" w:rsidRDefault="002C2DF2" w:rsidP="002C2DF2">
            <w:pPr>
              <w:rPr>
                <w:color w:val="000000" w:themeColor="text1"/>
              </w:rPr>
            </w:pPr>
            <w:r>
              <w:rPr>
                <w:color w:val="000000" w:themeColor="text1"/>
              </w:rPr>
              <w:t>Methods of delivery were:</w:t>
            </w:r>
          </w:p>
          <w:p w14:paraId="5EBC19BC" w14:textId="77777777" w:rsidR="002C2DF2" w:rsidRDefault="002C2DF2" w:rsidP="002C2DF2">
            <w:pPr>
              <w:rPr>
                <w:color w:val="000000" w:themeColor="text1"/>
              </w:rPr>
            </w:pPr>
            <w:r>
              <w:rPr>
                <w:color w:val="000000" w:themeColor="text1"/>
              </w:rPr>
              <w:t>I: bidirectional (via UGIT and LGIT)</w:t>
            </w:r>
          </w:p>
          <w:p w14:paraId="71342121" w14:textId="77777777" w:rsidR="002C2DF2" w:rsidRDefault="002C2DF2" w:rsidP="002C2DF2">
            <w:pPr>
              <w:rPr>
                <w:color w:val="000000" w:themeColor="text1"/>
              </w:rPr>
            </w:pPr>
            <w:r>
              <w:rPr>
                <w:color w:val="000000" w:themeColor="text1"/>
              </w:rPr>
              <w:t>I2: UGIT to small intestine</w:t>
            </w:r>
          </w:p>
          <w:p w14:paraId="77E7D50A" w14:textId="77777777" w:rsidR="002C2DF2" w:rsidRDefault="002C2DF2" w:rsidP="002C2DF2">
            <w:pPr>
              <w:rPr>
                <w:color w:val="000000" w:themeColor="text1"/>
              </w:rPr>
            </w:pPr>
            <w:r>
              <w:rPr>
                <w:color w:val="000000" w:themeColor="text1"/>
              </w:rPr>
              <w:t>I3: capsules</w:t>
            </w:r>
          </w:p>
          <w:p w14:paraId="13E4C9C3" w14:textId="77777777" w:rsidR="002C2DF2" w:rsidRDefault="002C2DF2" w:rsidP="002C2DF2">
            <w:pPr>
              <w:rPr>
                <w:color w:val="000000" w:themeColor="text1"/>
              </w:rPr>
            </w:pPr>
            <w:r>
              <w:rPr>
                <w:color w:val="000000" w:themeColor="text1"/>
              </w:rPr>
              <w:t>C: LGIT (colonoscopy, not specified)</w:t>
            </w:r>
          </w:p>
          <w:p w14:paraId="4B1CEB52" w14:textId="77777777" w:rsidR="002C2DF2" w:rsidRDefault="002C2DF2" w:rsidP="002C2DF2">
            <w:pPr>
              <w:rPr>
                <w:color w:val="000000" w:themeColor="text1"/>
              </w:rPr>
            </w:pPr>
            <w:r>
              <w:rPr>
                <w:color w:val="000000" w:themeColor="text1"/>
              </w:rPr>
              <w:t>Comparing bidirectional vs unidirectional methods</w:t>
            </w:r>
          </w:p>
          <w:p w14:paraId="2F7C8C72" w14:textId="77777777" w:rsidR="002C2DF2" w:rsidRPr="0020493A" w:rsidRDefault="002C2DF2" w:rsidP="002C2DF2">
            <w:pPr>
              <w:rPr>
                <w:color w:val="000000" w:themeColor="text1"/>
              </w:rPr>
            </w:pPr>
            <w:r>
              <w:rPr>
                <w:color w:val="000000" w:themeColor="text1"/>
              </w:rPr>
              <w:t>Volume of FMT delivery was not provided for either group</w:t>
            </w:r>
          </w:p>
        </w:tc>
      </w:tr>
      <w:tr w:rsidR="002C2DF2" w:rsidRPr="0020493A" w14:paraId="1C0D84EB" w14:textId="77777777" w:rsidTr="004B42F7">
        <w:trPr>
          <w:trHeight w:val="64"/>
        </w:trPr>
        <w:tc>
          <w:tcPr>
            <w:tcW w:w="533" w:type="pct"/>
            <w:shd w:val="clear" w:color="auto" w:fill="auto"/>
            <w:vAlign w:val="center"/>
          </w:tcPr>
          <w:p w14:paraId="142F29F7" w14:textId="3B8922DF"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70699B4E" w14:textId="77777777" w:rsidR="002C2DF2" w:rsidRPr="0020493A" w:rsidRDefault="002C2DF2" w:rsidP="002C2DF2">
            <w:pPr>
              <w:rPr>
                <w:color w:val="000000" w:themeColor="text1"/>
              </w:rPr>
            </w:pPr>
            <w:r w:rsidRPr="005E4DB7">
              <w:rPr>
                <w:color w:val="000000" w:themeColor="text1"/>
              </w:rPr>
              <w:t>Proportion of cured patients</w:t>
            </w:r>
            <w:r>
              <w:rPr>
                <w:color w:val="000000" w:themeColor="text1"/>
              </w:rPr>
              <w:t xml:space="preserve"> after one FMT @ </w:t>
            </w:r>
            <w:r>
              <w:rPr>
                <w:color w:val="000000" w:themeColor="text1"/>
              </w:rPr>
              <w:lastRenderedPageBreak/>
              <w:t xml:space="preserve">90days </w:t>
            </w:r>
            <w:r w:rsidRPr="002C3213">
              <w:rPr>
                <w:i/>
                <w:iCs/>
                <w:color w:val="000000" w:themeColor="text1"/>
              </w:rPr>
              <w:t>bidirectional vs other methods</w:t>
            </w:r>
          </w:p>
        </w:tc>
        <w:tc>
          <w:tcPr>
            <w:tcW w:w="466" w:type="pct"/>
            <w:vAlign w:val="center"/>
          </w:tcPr>
          <w:p w14:paraId="1E77F07B" w14:textId="77777777" w:rsidR="002C2DF2" w:rsidRPr="0020493A" w:rsidRDefault="002C2DF2" w:rsidP="002C2DF2">
            <w:pPr>
              <w:rPr>
                <w:color w:val="000000" w:themeColor="text1"/>
              </w:rPr>
            </w:pPr>
            <w:r>
              <w:rPr>
                <w:color w:val="000000" w:themeColor="text1"/>
              </w:rPr>
              <w:lastRenderedPageBreak/>
              <w:t>32</w:t>
            </w:r>
          </w:p>
        </w:tc>
        <w:tc>
          <w:tcPr>
            <w:tcW w:w="354" w:type="pct"/>
            <w:vAlign w:val="center"/>
          </w:tcPr>
          <w:p w14:paraId="7A515CF2" w14:textId="77777777" w:rsidR="002C2DF2" w:rsidRPr="0020493A" w:rsidRDefault="002C2DF2" w:rsidP="002C2DF2">
            <w:pPr>
              <w:rPr>
                <w:color w:val="000000" w:themeColor="text1"/>
              </w:rPr>
            </w:pPr>
            <w:r>
              <w:rPr>
                <w:color w:val="000000" w:themeColor="text1"/>
              </w:rPr>
              <w:t>171</w:t>
            </w:r>
          </w:p>
        </w:tc>
        <w:tc>
          <w:tcPr>
            <w:tcW w:w="517" w:type="pct"/>
            <w:vAlign w:val="center"/>
          </w:tcPr>
          <w:p w14:paraId="1E67ADF2" w14:textId="77777777" w:rsidR="002C2DF2" w:rsidRPr="0020493A" w:rsidRDefault="002C2DF2" w:rsidP="002C2DF2">
            <w:pPr>
              <w:rPr>
                <w:color w:val="000000" w:themeColor="text1"/>
              </w:rPr>
            </w:pPr>
            <w:r>
              <w:rPr>
                <w:color w:val="000000" w:themeColor="text1"/>
              </w:rPr>
              <w:t>32 (100%)</w:t>
            </w:r>
          </w:p>
        </w:tc>
        <w:tc>
          <w:tcPr>
            <w:tcW w:w="496" w:type="pct"/>
            <w:vAlign w:val="center"/>
          </w:tcPr>
          <w:p w14:paraId="0A88E479" w14:textId="77777777" w:rsidR="002C2DF2" w:rsidRPr="0020493A" w:rsidRDefault="002C2DF2" w:rsidP="002C2DF2">
            <w:pPr>
              <w:rPr>
                <w:color w:val="000000" w:themeColor="text1"/>
              </w:rPr>
            </w:pPr>
            <w:r w:rsidRPr="00630166">
              <w:rPr>
                <w:color w:val="000000" w:themeColor="text1"/>
              </w:rPr>
              <w:t>130</w:t>
            </w:r>
            <w:r>
              <w:rPr>
                <w:color w:val="000000" w:themeColor="text1"/>
              </w:rPr>
              <w:t xml:space="preserve"> </w:t>
            </w:r>
            <w:r w:rsidRPr="00630166">
              <w:rPr>
                <w:color w:val="000000" w:themeColor="text1"/>
              </w:rPr>
              <w:t>(76.0%)</w:t>
            </w:r>
          </w:p>
        </w:tc>
        <w:tc>
          <w:tcPr>
            <w:tcW w:w="371" w:type="pct"/>
            <w:vAlign w:val="center"/>
          </w:tcPr>
          <w:p w14:paraId="40B1BB57" w14:textId="77777777" w:rsidR="002C2DF2" w:rsidRPr="0020493A" w:rsidRDefault="002C2DF2" w:rsidP="002C2DF2">
            <w:pPr>
              <w:rPr>
                <w:color w:val="000000" w:themeColor="text1"/>
              </w:rPr>
            </w:pPr>
            <w:r w:rsidRPr="00630166">
              <w:rPr>
                <w:color w:val="000000" w:themeColor="text1"/>
              </w:rPr>
              <w:t xml:space="preserve">RR </w:t>
            </w:r>
            <w:r>
              <w:rPr>
                <w:color w:val="000000" w:themeColor="text1"/>
              </w:rPr>
              <w:t xml:space="preserve">for recurrence (n=41 in </w:t>
            </w:r>
            <w:r>
              <w:rPr>
                <w:color w:val="000000" w:themeColor="text1"/>
              </w:rPr>
              <w:lastRenderedPageBreak/>
              <w:t xml:space="preserve">control) = </w:t>
            </w:r>
            <w:r w:rsidRPr="00630166">
              <w:rPr>
                <w:color w:val="000000" w:themeColor="text1"/>
              </w:rPr>
              <w:t xml:space="preserve">0.760 </w:t>
            </w:r>
            <w:r>
              <w:rPr>
                <w:color w:val="000000" w:themeColor="text1"/>
              </w:rPr>
              <w:t>[</w:t>
            </w:r>
            <w:r w:rsidRPr="00630166">
              <w:rPr>
                <w:color w:val="000000" w:themeColor="text1"/>
              </w:rPr>
              <w:t>0.699–0.827</w:t>
            </w:r>
            <w:r>
              <w:rPr>
                <w:color w:val="000000" w:themeColor="text1"/>
              </w:rPr>
              <w:t>],</w:t>
            </w:r>
            <w:r w:rsidRPr="00630166">
              <w:rPr>
                <w:color w:val="000000" w:themeColor="text1"/>
              </w:rPr>
              <w:t xml:space="preserve"> p =</w:t>
            </w:r>
            <w:r>
              <w:rPr>
                <w:color w:val="000000" w:themeColor="text1"/>
              </w:rPr>
              <w:t>0</w:t>
            </w:r>
            <w:r w:rsidRPr="00630166">
              <w:rPr>
                <w:color w:val="000000" w:themeColor="text1"/>
              </w:rPr>
              <w:t>.002</w:t>
            </w:r>
          </w:p>
        </w:tc>
        <w:tc>
          <w:tcPr>
            <w:tcW w:w="1729" w:type="pct"/>
            <w:vAlign w:val="center"/>
          </w:tcPr>
          <w:p w14:paraId="7D6CDA15" w14:textId="77777777" w:rsidR="002C2DF2" w:rsidRDefault="002C2DF2" w:rsidP="002C2DF2">
            <w:pPr>
              <w:rPr>
                <w:color w:val="000000" w:themeColor="text1"/>
              </w:rPr>
            </w:pPr>
            <w:r>
              <w:rPr>
                <w:color w:val="000000" w:themeColor="text1"/>
              </w:rPr>
              <w:lastRenderedPageBreak/>
              <w:t>Methods of delivery were:</w:t>
            </w:r>
          </w:p>
          <w:p w14:paraId="53F763E5" w14:textId="77777777" w:rsidR="002C2DF2" w:rsidRDefault="002C2DF2" w:rsidP="002C2DF2">
            <w:pPr>
              <w:rPr>
                <w:color w:val="000000" w:themeColor="text1"/>
              </w:rPr>
            </w:pPr>
            <w:r>
              <w:rPr>
                <w:color w:val="000000" w:themeColor="text1"/>
              </w:rPr>
              <w:t>I: bidirectional (via UGIT and LGIT)</w:t>
            </w:r>
          </w:p>
          <w:p w14:paraId="54C0233A" w14:textId="77777777" w:rsidR="002C2DF2" w:rsidRDefault="002C2DF2" w:rsidP="002C2DF2">
            <w:pPr>
              <w:rPr>
                <w:color w:val="000000" w:themeColor="text1"/>
              </w:rPr>
            </w:pPr>
            <w:r>
              <w:rPr>
                <w:color w:val="000000" w:themeColor="text1"/>
              </w:rPr>
              <w:t>I2: UGIT to small intestine</w:t>
            </w:r>
          </w:p>
          <w:p w14:paraId="6A145C82" w14:textId="77777777" w:rsidR="002C2DF2" w:rsidRDefault="002C2DF2" w:rsidP="002C2DF2">
            <w:pPr>
              <w:rPr>
                <w:color w:val="000000" w:themeColor="text1"/>
              </w:rPr>
            </w:pPr>
            <w:r>
              <w:rPr>
                <w:color w:val="000000" w:themeColor="text1"/>
              </w:rPr>
              <w:t>I3: capsules</w:t>
            </w:r>
          </w:p>
          <w:p w14:paraId="2A2DCB68" w14:textId="77777777" w:rsidR="002C2DF2" w:rsidRDefault="002C2DF2" w:rsidP="002C2DF2">
            <w:pPr>
              <w:rPr>
                <w:color w:val="000000" w:themeColor="text1"/>
              </w:rPr>
            </w:pPr>
            <w:r>
              <w:rPr>
                <w:color w:val="000000" w:themeColor="text1"/>
              </w:rPr>
              <w:lastRenderedPageBreak/>
              <w:t>C: LGIT (colonoscopy, not specified)</w:t>
            </w:r>
          </w:p>
          <w:p w14:paraId="39E12900" w14:textId="77777777" w:rsidR="002C2DF2" w:rsidRDefault="002C2DF2" w:rsidP="002C2DF2">
            <w:pPr>
              <w:rPr>
                <w:color w:val="000000" w:themeColor="text1"/>
              </w:rPr>
            </w:pPr>
            <w:r>
              <w:rPr>
                <w:color w:val="000000" w:themeColor="text1"/>
              </w:rPr>
              <w:t>Comparing bidirectional vs unidirectional methods</w:t>
            </w:r>
          </w:p>
          <w:p w14:paraId="0DEEC523" w14:textId="77777777" w:rsidR="002C2DF2" w:rsidRPr="0020493A" w:rsidRDefault="002C2DF2" w:rsidP="002C2DF2">
            <w:pPr>
              <w:rPr>
                <w:color w:val="000000" w:themeColor="text1"/>
              </w:rPr>
            </w:pPr>
            <w:r>
              <w:rPr>
                <w:color w:val="000000" w:themeColor="text1"/>
              </w:rPr>
              <w:t>Volume of FMT delivery was not provided for either group</w:t>
            </w:r>
          </w:p>
        </w:tc>
      </w:tr>
    </w:tbl>
    <w:p w14:paraId="33B519D5" w14:textId="77777777" w:rsidR="00AC7FB3" w:rsidRPr="00AC7FB3" w:rsidRDefault="00AC7FB3" w:rsidP="00AC7FB3"/>
    <w:p w14:paraId="45ACD08D" w14:textId="22A7E5F3" w:rsidR="00AC7FB3" w:rsidRDefault="002258D7" w:rsidP="00AC7FB3">
      <w:pPr>
        <w:pStyle w:val="Heading5"/>
      </w:pPr>
      <w:r>
        <w:t>Impact on a</w:t>
      </w:r>
      <w:r w:rsidR="00AC7FB3">
        <w:t>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36C4D658" w14:textId="77777777" w:rsidTr="004B42F7">
        <w:trPr>
          <w:trHeight w:val="340"/>
        </w:trPr>
        <w:tc>
          <w:tcPr>
            <w:tcW w:w="533" w:type="pct"/>
            <w:vMerge w:val="restart"/>
            <w:vAlign w:val="center"/>
          </w:tcPr>
          <w:p w14:paraId="6C84DDA7"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403848C1"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4A4BDBF8"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5B429A59"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25283FB2"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142050B4"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7C8E589A" w14:textId="77777777" w:rsidTr="004B42F7">
        <w:trPr>
          <w:trHeight w:val="348"/>
        </w:trPr>
        <w:tc>
          <w:tcPr>
            <w:tcW w:w="533" w:type="pct"/>
            <w:vMerge/>
            <w:vAlign w:val="center"/>
          </w:tcPr>
          <w:p w14:paraId="385FB65A" w14:textId="77777777" w:rsidR="00C5286E" w:rsidRPr="0020493A" w:rsidRDefault="00C5286E" w:rsidP="007020B4">
            <w:pPr>
              <w:rPr>
                <w:b/>
                <w:color w:val="000000" w:themeColor="text1"/>
              </w:rPr>
            </w:pPr>
          </w:p>
        </w:tc>
        <w:tc>
          <w:tcPr>
            <w:tcW w:w="534" w:type="pct"/>
            <w:vMerge/>
            <w:vAlign w:val="center"/>
          </w:tcPr>
          <w:p w14:paraId="4AE36001" w14:textId="77777777" w:rsidR="00C5286E" w:rsidRPr="0020493A" w:rsidRDefault="00C5286E" w:rsidP="007020B4">
            <w:pPr>
              <w:rPr>
                <w:b/>
                <w:color w:val="000000" w:themeColor="text1"/>
              </w:rPr>
            </w:pPr>
          </w:p>
        </w:tc>
        <w:tc>
          <w:tcPr>
            <w:tcW w:w="466" w:type="pct"/>
            <w:vAlign w:val="center"/>
          </w:tcPr>
          <w:p w14:paraId="0FE6E0E1"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274DDB66"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70E6B2B7"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5D630E70"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3C2DD78C" w14:textId="77777777" w:rsidR="00C5286E" w:rsidRPr="0020493A" w:rsidRDefault="00C5286E" w:rsidP="007020B4">
            <w:pPr>
              <w:rPr>
                <w:b/>
                <w:color w:val="000000" w:themeColor="text1"/>
              </w:rPr>
            </w:pPr>
          </w:p>
        </w:tc>
        <w:tc>
          <w:tcPr>
            <w:tcW w:w="1729" w:type="pct"/>
            <w:vMerge/>
            <w:vAlign w:val="center"/>
          </w:tcPr>
          <w:p w14:paraId="45B2EF2D" w14:textId="77777777" w:rsidR="00C5286E" w:rsidRPr="0020493A" w:rsidRDefault="00C5286E" w:rsidP="007020B4">
            <w:pPr>
              <w:rPr>
                <w:b/>
                <w:color w:val="000000" w:themeColor="text1"/>
              </w:rPr>
            </w:pPr>
          </w:p>
        </w:tc>
      </w:tr>
      <w:tr w:rsidR="002C2DF2" w:rsidRPr="0020493A" w14:paraId="2CA94ACD" w14:textId="77777777" w:rsidTr="004B42F7">
        <w:trPr>
          <w:trHeight w:val="64"/>
        </w:trPr>
        <w:tc>
          <w:tcPr>
            <w:tcW w:w="533" w:type="pct"/>
            <w:shd w:val="clear" w:color="auto" w:fill="auto"/>
            <w:vAlign w:val="center"/>
          </w:tcPr>
          <w:p w14:paraId="7BEA022E" w14:textId="67E0C821"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5B6290D3" w14:textId="77777777" w:rsidR="002C2DF2" w:rsidRPr="0020493A" w:rsidRDefault="002C2DF2" w:rsidP="002C2DF2">
            <w:pPr>
              <w:rPr>
                <w:color w:val="000000" w:themeColor="text1"/>
              </w:rPr>
            </w:pPr>
            <w:r w:rsidRPr="005E4DB7">
              <w:rPr>
                <w:color w:val="000000" w:themeColor="text1"/>
              </w:rPr>
              <w:t xml:space="preserve">Proportion of </w:t>
            </w:r>
            <w:r>
              <w:rPr>
                <w:color w:val="000000" w:themeColor="text1"/>
              </w:rPr>
              <w:t xml:space="preserve">patients experiencing any adverse events </w:t>
            </w:r>
          </w:p>
        </w:tc>
        <w:tc>
          <w:tcPr>
            <w:tcW w:w="466" w:type="pct"/>
            <w:vAlign w:val="center"/>
          </w:tcPr>
          <w:p w14:paraId="6F5AE111" w14:textId="77777777" w:rsidR="002C2DF2" w:rsidRDefault="002C2DF2" w:rsidP="002C2DF2">
            <w:pPr>
              <w:rPr>
                <w:color w:val="000000" w:themeColor="text1"/>
              </w:rPr>
            </w:pPr>
            <w:r>
              <w:rPr>
                <w:color w:val="000000" w:themeColor="text1"/>
              </w:rPr>
              <w:t>I: 32</w:t>
            </w:r>
          </w:p>
          <w:p w14:paraId="0C793108" w14:textId="77777777" w:rsidR="002C2DF2" w:rsidRDefault="002C2DF2" w:rsidP="002C2DF2">
            <w:pPr>
              <w:rPr>
                <w:color w:val="000000" w:themeColor="text1"/>
              </w:rPr>
            </w:pPr>
            <w:r>
              <w:rPr>
                <w:color w:val="000000" w:themeColor="text1"/>
              </w:rPr>
              <w:t>I2: 32</w:t>
            </w:r>
          </w:p>
          <w:p w14:paraId="205AAA18" w14:textId="77777777" w:rsidR="002C2DF2" w:rsidRPr="0020493A" w:rsidRDefault="002C2DF2" w:rsidP="002C2DF2">
            <w:pPr>
              <w:rPr>
                <w:color w:val="000000" w:themeColor="text1"/>
              </w:rPr>
            </w:pPr>
            <w:r>
              <w:rPr>
                <w:color w:val="000000" w:themeColor="text1"/>
              </w:rPr>
              <w:t>I3: 32</w:t>
            </w:r>
          </w:p>
        </w:tc>
        <w:tc>
          <w:tcPr>
            <w:tcW w:w="354" w:type="pct"/>
            <w:vAlign w:val="center"/>
          </w:tcPr>
          <w:p w14:paraId="513C184F" w14:textId="77777777" w:rsidR="002C2DF2" w:rsidRPr="0020493A" w:rsidRDefault="002C2DF2" w:rsidP="002C2DF2">
            <w:pPr>
              <w:rPr>
                <w:color w:val="000000" w:themeColor="text1"/>
              </w:rPr>
            </w:pPr>
            <w:r>
              <w:rPr>
                <w:color w:val="000000" w:themeColor="text1"/>
              </w:rPr>
              <w:t>C: 32</w:t>
            </w:r>
          </w:p>
        </w:tc>
        <w:tc>
          <w:tcPr>
            <w:tcW w:w="517" w:type="pct"/>
            <w:vAlign w:val="center"/>
          </w:tcPr>
          <w:p w14:paraId="097D7461" w14:textId="77777777" w:rsidR="002C2DF2" w:rsidRDefault="002C2DF2" w:rsidP="002C2DF2">
            <w:pPr>
              <w:rPr>
                <w:color w:val="000000" w:themeColor="text1"/>
              </w:rPr>
            </w:pPr>
            <w:r>
              <w:rPr>
                <w:color w:val="000000" w:themeColor="text1"/>
              </w:rPr>
              <w:t>I: 1(3%)</w:t>
            </w:r>
          </w:p>
          <w:p w14:paraId="2CE6735F" w14:textId="77777777" w:rsidR="002C2DF2" w:rsidRDefault="002C2DF2" w:rsidP="002C2DF2">
            <w:pPr>
              <w:rPr>
                <w:color w:val="000000" w:themeColor="text1"/>
              </w:rPr>
            </w:pPr>
            <w:r>
              <w:rPr>
                <w:color w:val="000000" w:themeColor="text1"/>
              </w:rPr>
              <w:t>I2: 4 (13%)</w:t>
            </w:r>
          </w:p>
          <w:p w14:paraId="1FE4DDF4" w14:textId="77777777" w:rsidR="002C2DF2" w:rsidRPr="0020493A" w:rsidRDefault="002C2DF2" w:rsidP="002C2DF2">
            <w:pPr>
              <w:rPr>
                <w:color w:val="000000" w:themeColor="text1"/>
              </w:rPr>
            </w:pPr>
            <w:r>
              <w:rPr>
                <w:color w:val="000000" w:themeColor="text1"/>
              </w:rPr>
              <w:t>I3: 2 (6%)</w:t>
            </w:r>
          </w:p>
        </w:tc>
        <w:tc>
          <w:tcPr>
            <w:tcW w:w="496" w:type="pct"/>
            <w:vAlign w:val="center"/>
          </w:tcPr>
          <w:p w14:paraId="2A239656" w14:textId="77777777" w:rsidR="002C2DF2" w:rsidRPr="0020493A" w:rsidRDefault="002C2DF2" w:rsidP="002C2DF2">
            <w:pPr>
              <w:rPr>
                <w:color w:val="000000" w:themeColor="text1"/>
              </w:rPr>
            </w:pPr>
            <w:r>
              <w:rPr>
                <w:color w:val="000000" w:themeColor="text1"/>
              </w:rPr>
              <w:t>C: 0 (0%)</w:t>
            </w:r>
          </w:p>
        </w:tc>
        <w:tc>
          <w:tcPr>
            <w:tcW w:w="371" w:type="pct"/>
            <w:vAlign w:val="center"/>
          </w:tcPr>
          <w:p w14:paraId="324B19AA" w14:textId="77777777" w:rsidR="002C2DF2" w:rsidRPr="0020493A" w:rsidRDefault="002C2DF2" w:rsidP="002C2DF2">
            <w:pPr>
              <w:rPr>
                <w:color w:val="000000" w:themeColor="text1"/>
              </w:rPr>
            </w:pPr>
            <w:r>
              <w:rPr>
                <w:color w:val="000000" w:themeColor="text1"/>
              </w:rPr>
              <w:t>-</w:t>
            </w:r>
          </w:p>
        </w:tc>
        <w:tc>
          <w:tcPr>
            <w:tcW w:w="1729" w:type="pct"/>
            <w:vAlign w:val="center"/>
          </w:tcPr>
          <w:p w14:paraId="06245FFC" w14:textId="77777777" w:rsidR="002C2DF2" w:rsidRDefault="002C2DF2" w:rsidP="002C2DF2">
            <w:pPr>
              <w:rPr>
                <w:color w:val="000000" w:themeColor="text1"/>
              </w:rPr>
            </w:pPr>
            <w:r>
              <w:rPr>
                <w:color w:val="000000" w:themeColor="text1"/>
              </w:rPr>
              <w:t>Methods of delivery were:</w:t>
            </w:r>
          </w:p>
          <w:p w14:paraId="3C82F620" w14:textId="77777777" w:rsidR="002C2DF2" w:rsidRDefault="002C2DF2" w:rsidP="002C2DF2">
            <w:pPr>
              <w:rPr>
                <w:color w:val="000000" w:themeColor="text1"/>
              </w:rPr>
            </w:pPr>
            <w:r>
              <w:rPr>
                <w:color w:val="000000" w:themeColor="text1"/>
              </w:rPr>
              <w:t>I: bidirectional (via UGIT and LGIT)</w:t>
            </w:r>
          </w:p>
          <w:p w14:paraId="07291095" w14:textId="77777777" w:rsidR="002C2DF2" w:rsidRDefault="002C2DF2" w:rsidP="002C2DF2">
            <w:pPr>
              <w:rPr>
                <w:color w:val="000000" w:themeColor="text1"/>
              </w:rPr>
            </w:pPr>
            <w:r>
              <w:rPr>
                <w:color w:val="000000" w:themeColor="text1"/>
              </w:rPr>
              <w:t>I2: UGIT to small intestine</w:t>
            </w:r>
          </w:p>
          <w:p w14:paraId="4D6DC745" w14:textId="77777777" w:rsidR="002C2DF2" w:rsidRDefault="002C2DF2" w:rsidP="002C2DF2">
            <w:pPr>
              <w:rPr>
                <w:color w:val="000000" w:themeColor="text1"/>
              </w:rPr>
            </w:pPr>
            <w:r>
              <w:rPr>
                <w:color w:val="000000" w:themeColor="text1"/>
              </w:rPr>
              <w:t>I3: capsules</w:t>
            </w:r>
          </w:p>
          <w:p w14:paraId="0782832D" w14:textId="77777777" w:rsidR="002C2DF2" w:rsidRDefault="002C2DF2" w:rsidP="002C2DF2">
            <w:pPr>
              <w:rPr>
                <w:color w:val="000000" w:themeColor="text1"/>
              </w:rPr>
            </w:pPr>
            <w:r>
              <w:rPr>
                <w:color w:val="000000" w:themeColor="text1"/>
              </w:rPr>
              <w:t>C: LGIT (colonoscopy, not specified)</w:t>
            </w:r>
          </w:p>
          <w:p w14:paraId="34EF1869" w14:textId="77777777" w:rsidR="002C2DF2" w:rsidRDefault="002C2DF2" w:rsidP="002C2DF2">
            <w:pPr>
              <w:rPr>
                <w:color w:val="000000" w:themeColor="text1"/>
              </w:rPr>
            </w:pPr>
            <w:r>
              <w:rPr>
                <w:color w:val="000000" w:themeColor="text1"/>
              </w:rPr>
              <w:t>Includes mild and severe events. Mild: constipation and diarrhoea severe: aspiration and bleeding from small intestine)</w:t>
            </w:r>
          </w:p>
          <w:p w14:paraId="53883D6C" w14:textId="77777777" w:rsidR="002C2DF2" w:rsidRPr="0020493A" w:rsidRDefault="002C2DF2" w:rsidP="002C2DF2">
            <w:pPr>
              <w:rPr>
                <w:color w:val="000000" w:themeColor="text1"/>
              </w:rPr>
            </w:pPr>
            <w:r>
              <w:rPr>
                <w:color w:val="000000" w:themeColor="text1"/>
              </w:rPr>
              <w:t>Volume of FMT delivery was not provided for either group</w:t>
            </w:r>
          </w:p>
        </w:tc>
      </w:tr>
      <w:tr w:rsidR="002C2DF2" w:rsidRPr="0020493A" w14:paraId="5FCBF5B2" w14:textId="77777777" w:rsidTr="004B42F7">
        <w:trPr>
          <w:trHeight w:val="64"/>
        </w:trPr>
        <w:tc>
          <w:tcPr>
            <w:tcW w:w="533" w:type="pct"/>
            <w:shd w:val="clear" w:color="auto" w:fill="auto"/>
            <w:vAlign w:val="center"/>
          </w:tcPr>
          <w:p w14:paraId="75A769E5" w14:textId="5190EAAD" w:rsidR="002C2DF2" w:rsidRPr="0020493A" w:rsidRDefault="002C2DF2" w:rsidP="002C2DF2">
            <w:pPr>
              <w:rPr>
                <w:color w:val="000000" w:themeColor="text1"/>
              </w:rPr>
            </w:pPr>
            <w:proofErr w:type="spellStart"/>
            <w:r>
              <w:rPr>
                <w:rFonts w:ascii="Calibri" w:hAnsi="Calibri" w:cs="Calibri"/>
                <w:color w:val="000000"/>
              </w:rPr>
              <w:t>Bestfater</w:t>
            </w:r>
            <w:proofErr w:type="spellEnd"/>
            <w:r>
              <w:rPr>
                <w:rFonts w:ascii="Calibri" w:hAnsi="Calibri" w:cs="Calibri"/>
                <w:color w:val="000000"/>
              </w:rPr>
              <w:t>, 2021</w:t>
            </w:r>
            <w:r w:rsidRPr="00035530">
              <w:rPr>
                <w:rFonts w:ascii="Calibri" w:hAnsi="Calibri" w:cs="Calibri"/>
                <w:color w:val="000000"/>
                <w:vertAlign w:val="superscript"/>
              </w:rPr>
              <w:t>1</w:t>
            </w:r>
            <w:r>
              <w:rPr>
                <w:rFonts w:ascii="Calibri" w:hAnsi="Calibri" w:cs="Calibri"/>
                <w:color w:val="000000"/>
                <w:vertAlign w:val="superscript"/>
              </w:rPr>
              <w:t>03</w:t>
            </w:r>
          </w:p>
        </w:tc>
        <w:tc>
          <w:tcPr>
            <w:tcW w:w="534" w:type="pct"/>
            <w:tcBorders>
              <w:top w:val="single" w:sz="4" w:space="0" w:color="auto"/>
              <w:left w:val="single" w:sz="4" w:space="0" w:color="auto"/>
              <w:bottom w:val="single" w:sz="4" w:space="0" w:color="auto"/>
              <w:right w:val="single" w:sz="4" w:space="0" w:color="auto"/>
            </w:tcBorders>
            <w:vAlign w:val="center"/>
          </w:tcPr>
          <w:p w14:paraId="329664B6" w14:textId="77777777" w:rsidR="002C2DF2" w:rsidRPr="00375620" w:rsidRDefault="002C2DF2" w:rsidP="002C2DF2">
            <w:pPr>
              <w:rPr>
                <w:color w:val="000000" w:themeColor="text1"/>
              </w:rPr>
            </w:pPr>
            <w:r w:rsidRPr="005E4DB7">
              <w:rPr>
                <w:color w:val="000000" w:themeColor="text1"/>
              </w:rPr>
              <w:t xml:space="preserve">Proportion of </w:t>
            </w:r>
            <w:r>
              <w:rPr>
                <w:color w:val="000000" w:themeColor="text1"/>
              </w:rPr>
              <w:t xml:space="preserve">patients experiencing severe adverse events </w:t>
            </w:r>
          </w:p>
        </w:tc>
        <w:tc>
          <w:tcPr>
            <w:tcW w:w="466" w:type="pct"/>
            <w:vAlign w:val="center"/>
          </w:tcPr>
          <w:p w14:paraId="4EA270F5" w14:textId="77777777" w:rsidR="002C2DF2" w:rsidRDefault="002C2DF2" w:rsidP="002C2DF2">
            <w:pPr>
              <w:rPr>
                <w:color w:val="000000" w:themeColor="text1"/>
              </w:rPr>
            </w:pPr>
            <w:r>
              <w:rPr>
                <w:color w:val="000000" w:themeColor="text1"/>
              </w:rPr>
              <w:t>I: 32</w:t>
            </w:r>
          </w:p>
          <w:p w14:paraId="48D454D9" w14:textId="77777777" w:rsidR="002C2DF2" w:rsidRDefault="002C2DF2" w:rsidP="002C2DF2">
            <w:pPr>
              <w:rPr>
                <w:color w:val="000000" w:themeColor="text1"/>
              </w:rPr>
            </w:pPr>
            <w:r>
              <w:rPr>
                <w:color w:val="000000" w:themeColor="text1"/>
              </w:rPr>
              <w:t>I2: 32</w:t>
            </w:r>
          </w:p>
          <w:p w14:paraId="14C7ED9D" w14:textId="77777777" w:rsidR="002C2DF2" w:rsidRPr="0020493A" w:rsidRDefault="002C2DF2" w:rsidP="002C2DF2">
            <w:pPr>
              <w:rPr>
                <w:color w:val="000000" w:themeColor="text1"/>
              </w:rPr>
            </w:pPr>
            <w:r>
              <w:rPr>
                <w:color w:val="000000" w:themeColor="text1"/>
              </w:rPr>
              <w:t>I3: 32</w:t>
            </w:r>
          </w:p>
        </w:tc>
        <w:tc>
          <w:tcPr>
            <w:tcW w:w="354" w:type="pct"/>
            <w:vAlign w:val="center"/>
          </w:tcPr>
          <w:p w14:paraId="54F35F46" w14:textId="77777777" w:rsidR="002C2DF2" w:rsidRPr="0020493A" w:rsidRDefault="002C2DF2" w:rsidP="002C2DF2">
            <w:pPr>
              <w:rPr>
                <w:color w:val="000000" w:themeColor="text1"/>
              </w:rPr>
            </w:pPr>
            <w:r>
              <w:rPr>
                <w:color w:val="000000" w:themeColor="text1"/>
              </w:rPr>
              <w:t>C: 32</w:t>
            </w:r>
          </w:p>
        </w:tc>
        <w:tc>
          <w:tcPr>
            <w:tcW w:w="517" w:type="pct"/>
            <w:vAlign w:val="center"/>
          </w:tcPr>
          <w:p w14:paraId="179AE5F6" w14:textId="77777777" w:rsidR="002C2DF2" w:rsidRDefault="002C2DF2" w:rsidP="002C2DF2">
            <w:pPr>
              <w:rPr>
                <w:color w:val="000000" w:themeColor="text1"/>
              </w:rPr>
            </w:pPr>
            <w:r>
              <w:rPr>
                <w:color w:val="000000" w:themeColor="text1"/>
              </w:rPr>
              <w:t>I: 0 (0%)</w:t>
            </w:r>
          </w:p>
          <w:p w14:paraId="2C74C691" w14:textId="77777777" w:rsidR="002C2DF2" w:rsidRDefault="002C2DF2" w:rsidP="002C2DF2">
            <w:pPr>
              <w:rPr>
                <w:color w:val="000000" w:themeColor="text1"/>
              </w:rPr>
            </w:pPr>
            <w:r>
              <w:rPr>
                <w:color w:val="000000" w:themeColor="text1"/>
              </w:rPr>
              <w:t>I2: 2 (6%)</w:t>
            </w:r>
          </w:p>
          <w:p w14:paraId="16F264FF" w14:textId="77777777" w:rsidR="002C2DF2" w:rsidRPr="0020493A" w:rsidRDefault="002C2DF2" w:rsidP="002C2DF2">
            <w:pPr>
              <w:rPr>
                <w:color w:val="000000" w:themeColor="text1"/>
              </w:rPr>
            </w:pPr>
            <w:r>
              <w:rPr>
                <w:color w:val="000000" w:themeColor="text1"/>
              </w:rPr>
              <w:t>I3: 0 (0%)</w:t>
            </w:r>
          </w:p>
        </w:tc>
        <w:tc>
          <w:tcPr>
            <w:tcW w:w="496" w:type="pct"/>
            <w:vAlign w:val="center"/>
          </w:tcPr>
          <w:p w14:paraId="6C194694" w14:textId="77777777" w:rsidR="002C2DF2" w:rsidRPr="0020493A" w:rsidRDefault="002C2DF2" w:rsidP="002C2DF2">
            <w:pPr>
              <w:rPr>
                <w:color w:val="000000" w:themeColor="text1"/>
              </w:rPr>
            </w:pPr>
            <w:r>
              <w:rPr>
                <w:color w:val="000000" w:themeColor="text1"/>
              </w:rPr>
              <w:t>C: 0 (0%)</w:t>
            </w:r>
          </w:p>
        </w:tc>
        <w:tc>
          <w:tcPr>
            <w:tcW w:w="371" w:type="pct"/>
            <w:vAlign w:val="center"/>
          </w:tcPr>
          <w:p w14:paraId="20B58198" w14:textId="77777777" w:rsidR="002C2DF2" w:rsidRPr="0020493A" w:rsidRDefault="002C2DF2" w:rsidP="002C2DF2">
            <w:pPr>
              <w:rPr>
                <w:color w:val="000000" w:themeColor="text1"/>
              </w:rPr>
            </w:pPr>
            <w:r>
              <w:rPr>
                <w:color w:val="000000" w:themeColor="text1"/>
              </w:rPr>
              <w:t>-</w:t>
            </w:r>
          </w:p>
        </w:tc>
        <w:tc>
          <w:tcPr>
            <w:tcW w:w="1729" w:type="pct"/>
            <w:vAlign w:val="center"/>
          </w:tcPr>
          <w:p w14:paraId="6E39785C" w14:textId="77777777" w:rsidR="002C2DF2" w:rsidRDefault="002C2DF2" w:rsidP="002C2DF2">
            <w:pPr>
              <w:rPr>
                <w:color w:val="000000" w:themeColor="text1"/>
              </w:rPr>
            </w:pPr>
            <w:r>
              <w:rPr>
                <w:color w:val="000000" w:themeColor="text1"/>
              </w:rPr>
              <w:t>Methods of delivery were:</w:t>
            </w:r>
          </w:p>
          <w:p w14:paraId="2DCB60F4" w14:textId="77777777" w:rsidR="002C2DF2" w:rsidRDefault="002C2DF2" w:rsidP="002C2DF2">
            <w:pPr>
              <w:rPr>
                <w:color w:val="000000" w:themeColor="text1"/>
              </w:rPr>
            </w:pPr>
            <w:r>
              <w:rPr>
                <w:color w:val="000000" w:themeColor="text1"/>
              </w:rPr>
              <w:t>I: bidirectional (via UGIT and LGIT)</w:t>
            </w:r>
          </w:p>
          <w:p w14:paraId="6E532A1C" w14:textId="77777777" w:rsidR="002C2DF2" w:rsidRDefault="002C2DF2" w:rsidP="002C2DF2">
            <w:pPr>
              <w:rPr>
                <w:color w:val="000000" w:themeColor="text1"/>
              </w:rPr>
            </w:pPr>
            <w:r>
              <w:rPr>
                <w:color w:val="000000" w:themeColor="text1"/>
              </w:rPr>
              <w:t>I2: UGIT to small intestine</w:t>
            </w:r>
          </w:p>
          <w:p w14:paraId="07835A3A" w14:textId="77777777" w:rsidR="002C2DF2" w:rsidRDefault="002C2DF2" w:rsidP="002C2DF2">
            <w:pPr>
              <w:rPr>
                <w:color w:val="000000" w:themeColor="text1"/>
              </w:rPr>
            </w:pPr>
            <w:r>
              <w:rPr>
                <w:color w:val="000000" w:themeColor="text1"/>
              </w:rPr>
              <w:t>I3: capsules</w:t>
            </w:r>
          </w:p>
          <w:p w14:paraId="552925D5" w14:textId="77777777" w:rsidR="002C2DF2" w:rsidRDefault="002C2DF2" w:rsidP="002C2DF2">
            <w:pPr>
              <w:rPr>
                <w:color w:val="000000" w:themeColor="text1"/>
              </w:rPr>
            </w:pPr>
            <w:r>
              <w:rPr>
                <w:color w:val="000000" w:themeColor="text1"/>
              </w:rPr>
              <w:t>C: LGIT (colonoscopy, not specified)</w:t>
            </w:r>
          </w:p>
          <w:p w14:paraId="269D3027" w14:textId="77777777" w:rsidR="002C2DF2" w:rsidRDefault="002C2DF2" w:rsidP="002C2DF2">
            <w:pPr>
              <w:rPr>
                <w:color w:val="000000" w:themeColor="text1"/>
              </w:rPr>
            </w:pPr>
            <w:r>
              <w:rPr>
                <w:color w:val="000000" w:themeColor="text1"/>
              </w:rPr>
              <w:t>Includes events: aspiration and bleeding from small intestine), both in UGIT group</w:t>
            </w:r>
          </w:p>
          <w:p w14:paraId="774CFE7D" w14:textId="77777777" w:rsidR="002C2DF2" w:rsidRPr="0020493A" w:rsidRDefault="002C2DF2" w:rsidP="002C2DF2">
            <w:pPr>
              <w:rPr>
                <w:color w:val="000000" w:themeColor="text1"/>
              </w:rPr>
            </w:pPr>
            <w:r>
              <w:rPr>
                <w:color w:val="000000" w:themeColor="text1"/>
              </w:rPr>
              <w:t>Volume of FMT delivery was not provided for either group</w:t>
            </w:r>
          </w:p>
        </w:tc>
      </w:tr>
    </w:tbl>
    <w:p w14:paraId="11C998B4" w14:textId="77777777" w:rsidR="00AC7FB3" w:rsidRPr="00AC7FB3" w:rsidRDefault="00AC7FB3" w:rsidP="00AC7FB3"/>
    <w:p w14:paraId="7DF3DEF2" w14:textId="1E2D71E6" w:rsidR="00AC7FB3" w:rsidRDefault="002258D7" w:rsidP="00AC7FB3">
      <w:pPr>
        <w:pStyle w:val="Heading5"/>
      </w:pPr>
      <w:r>
        <w:lastRenderedPageBreak/>
        <w:t xml:space="preserve">Impact on </w:t>
      </w:r>
      <w:r w:rsidR="00AC7FB3">
        <w:t>QoL</w:t>
      </w:r>
    </w:p>
    <w:p w14:paraId="67C5D6A3" w14:textId="4A82E95C" w:rsidR="00C35E37" w:rsidRPr="00774AB7" w:rsidRDefault="00774AB7" w:rsidP="00774AB7">
      <w:r>
        <w:t>No studies</w:t>
      </w:r>
    </w:p>
    <w:p w14:paraId="2BC81012" w14:textId="77777777" w:rsidR="00C35E37" w:rsidRPr="00C35E37" w:rsidRDefault="00C35E37" w:rsidP="00C35E37">
      <w:pPr>
        <w:pStyle w:val="Heading3"/>
      </w:pPr>
      <w:r w:rsidRPr="00C35E37">
        <w:t>Other factors</w:t>
      </w:r>
    </w:p>
    <w:p w14:paraId="351D48BF" w14:textId="77777777" w:rsidR="00C35E37" w:rsidRDefault="00C35E37" w:rsidP="00C35E37">
      <w:pPr>
        <w:pStyle w:val="Heading4"/>
      </w:pPr>
      <w:r w:rsidRPr="00C35E37">
        <w:t>Location of delivery</w:t>
      </w:r>
    </w:p>
    <w:p w14:paraId="0FBCD48A" w14:textId="52787C77"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7CAAEDEC" w14:textId="77777777" w:rsidTr="004B42F7">
        <w:trPr>
          <w:trHeight w:val="340"/>
        </w:trPr>
        <w:tc>
          <w:tcPr>
            <w:tcW w:w="533" w:type="pct"/>
            <w:vMerge w:val="restart"/>
            <w:vAlign w:val="center"/>
          </w:tcPr>
          <w:p w14:paraId="1CDC3615"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47137472"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50670D12"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1C6D50FF"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28C8F7DE"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40D9C016"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69C7A2DE" w14:textId="77777777" w:rsidTr="004B42F7">
        <w:trPr>
          <w:trHeight w:val="348"/>
        </w:trPr>
        <w:tc>
          <w:tcPr>
            <w:tcW w:w="533" w:type="pct"/>
            <w:vMerge/>
            <w:vAlign w:val="center"/>
          </w:tcPr>
          <w:p w14:paraId="44766015" w14:textId="77777777" w:rsidR="00C5286E" w:rsidRPr="0020493A" w:rsidRDefault="00C5286E" w:rsidP="007020B4">
            <w:pPr>
              <w:rPr>
                <w:b/>
                <w:color w:val="000000" w:themeColor="text1"/>
              </w:rPr>
            </w:pPr>
          </w:p>
        </w:tc>
        <w:tc>
          <w:tcPr>
            <w:tcW w:w="534" w:type="pct"/>
            <w:vMerge/>
            <w:vAlign w:val="center"/>
          </w:tcPr>
          <w:p w14:paraId="0C50EE75" w14:textId="77777777" w:rsidR="00C5286E" w:rsidRPr="0020493A" w:rsidRDefault="00C5286E" w:rsidP="007020B4">
            <w:pPr>
              <w:rPr>
                <w:b/>
                <w:color w:val="000000" w:themeColor="text1"/>
              </w:rPr>
            </w:pPr>
          </w:p>
        </w:tc>
        <w:tc>
          <w:tcPr>
            <w:tcW w:w="466" w:type="pct"/>
            <w:vAlign w:val="center"/>
          </w:tcPr>
          <w:p w14:paraId="17D8B667"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6FDA5439"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25DE0180"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50EC4977"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13CB3C64" w14:textId="77777777" w:rsidR="00C5286E" w:rsidRPr="0020493A" w:rsidRDefault="00C5286E" w:rsidP="007020B4">
            <w:pPr>
              <w:rPr>
                <w:b/>
                <w:color w:val="000000" w:themeColor="text1"/>
              </w:rPr>
            </w:pPr>
          </w:p>
        </w:tc>
        <w:tc>
          <w:tcPr>
            <w:tcW w:w="1729" w:type="pct"/>
            <w:vMerge/>
            <w:vAlign w:val="center"/>
          </w:tcPr>
          <w:p w14:paraId="76D879DA" w14:textId="77777777" w:rsidR="00C5286E" w:rsidRPr="0020493A" w:rsidRDefault="00C5286E" w:rsidP="007020B4">
            <w:pPr>
              <w:rPr>
                <w:b/>
                <w:color w:val="000000" w:themeColor="text1"/>
              </w:rPr>
            </w:pPr>
          </w:p>
        </w:tc>
      </w:tr>
      <w:tr w:rsidR="00F276F8" w:rsidRPr="0020493A" w14:paraId="6557E25F"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AC01676" w14:textId="7E424811"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262A715B" w14:textId="77777777" w:rsidR="00F276F8" w:rsidRDefault="00F276F8" w:rsidP="00F276F8">
            <w:pPr>
              <w:rPr>
                <w:color w:val="000000" w:themeColor="text1"/>
              </w:rPr>
            </w:pPr>
            <w:r>
              <w:rPr>
                <w:color w:val="000000" w:themeColor="text1"/>
              </w:rPr>
              <w:t xml:space="preserve">Proportion of patients w/ delivery to terminal ileum </w:t>
            </w:r>
            <w:r w:rsidRPr="00F30210">
              <w:rPr>
                <w:i/>
                <w:iCs/>
                <w:color w:val="000000" w:themeColor="text1"/>
              </w:rPr>
              <w:t>successful vs failed</w:t>
            </w:r>
          </w:p>
        </w:tc>
        <w:tc>
          <w:tcPr>
            <w:tcW w:w="466" w:type="pct"/>
            <w:vAlign w:val="center"/>
          </w:tcPr>
          <w:p w14:paraId="454B6449" w14:textId="77777777" w:rsidR="00F276F8" w:rsidRDefault="00F276F8" w:rsidP="00F276F8">
            <w:pPr>
              <w:rPr>
                <w:color w:val="000000" w:themeColor="text1"/>
              </w:rPr>
            </w:pPr>
            <w:r>
              <w:rPr>
                <w:color w:val="000000" w:themeColor="text1"/>
              </w:rPr>
              <w:t>168</w:t>
            </w:r>
          </w:p>
        </w:tc>
        <w:tc>
          <w:tcPr>
            <w:tcW w:w="354" w:type="pct"/>
            <w:vAlign w:val="center"/>
          </w:tcPr>
          <w:p w14:paraId="78530F25" w14:textId="77777777" w:rsidR="00F276F8" w:rsidRDefault="00F276F8" w:rsidP="00F276F8">
            <w:pPr>
              <w:rPr>
                <w:color w:val="000000" w:themeColor="text1"/>
              </w:rPr>
            </w:pPr>
            <w:r>
              <w:rPr>
                <w:color w:val="000000" w:themeColor="text1"/>
              </w:rPr>
              <w:t>67</w:t>
            </w:r>
          </w:p>
        </w:tc>
        <w:tc>
          <w:tcPr>
            <w:tcW w:w="517" w:type="pct"/>
            <w:vAlign w:val="center"/>
          </w:tcPr>
          <w:p w14:paraId="2578FB59" w14:textId="77777777" w:rsidR="00F276F8" w:rsidRPr="00C71793" w:rsidRDefault="00F276F8" w:rsidP="00F276F8">
            <w:pPr>
              <w:rPr>
                <w:color w:val="000000" w:themeColor="text1"/>
              </w:rPr>
            </w:pPr>
            <w:r w:rsidRPr="00C71793">
              <w:rPr>
                <w:color w:val="000000" w:themeColor="text1"/>
              </w:rPr>
              <w:t xml:space="preserve">71 (42.3%) </w:t>
            </w:r>
          </w:p>
        </w:tc>
        <w:tc>
          <w:tcPr>
            <w:tcW w:w="496" w:type="pct"/>
            <w:vAlign w:val="center"/>
          </w:tcPr>
          <w:p w14:paraId="2D4F5761" w14:textId="77777777" w:rsidR="00F276F8" w:rsidRPr="00C71793" w:rsidRDefault="00F276F8" w:rsidP="00F276F8">
            <w:pPr>
              <w:rPr>
                <w:color w:val="000000" w:themeColor="text1"/>
              </w:rPr>
            </w:pPr>
            <w:r w:rsidRPr="00C71793">
              <w:rPr>
                <w:color w:val="000000" w:themeColor="text1"/>
              </w:rPr>
              <w:t>25 (37.3%)</w:t>
            </w:r>
          </w:p>
        </w:tc>
        <w:tc>
          <w:tcPr>
            <w:tcW w:w="371" w:type="pct"/>
            <w:vAlign w:val="center"/>
          </w:tcPr>
          <w:p w14:paraId="57D7FA1B" w14:textId="77777777" w:rsidR="00F276F8" w:rsidRDefault="00F276F8" w:rsidP="00F276F8">
            <w:pPr>
              <w:rPr>
                <w:color w:val="000000" w:themeColor="text1"/>
              </w:rPr>
            </w:pPr>
            <w:r>
              <w:rPr>
                <w:color w:val="000000" w:themeColor="text1"/>
              </w:rPr>
              <w:t xml:space="preserve">multivariate OR for success: </w:t>
            </w:r>
            <w:r w:rsidRPr="00C71793">
              <w:rPr>
                <w:color w:val="000000" w:themeColor="text1"/>
              </w:rPr>
              <w:t>4.830 (1.359–17.167)</w:t>
            </w:r>
            <w:r>
              <w:rPr>
                <w:color w:val="000000" w:themeColor="text1"/>
              </w:rPr>
              <w:t>, p=</w:t>
            </w:r>
            <w:r w:rsidRPr="00C71793">
              <w:rPr>
                <w:color w:val="000000" w:themeColor="text1"/>
              </w:rPr>
              <w:t>0.015</w:t>
            </w:r>
          </w:p>
        </w:tc>
        <w:tc>
          <w:tcPr>
            <w:tcW w:w="1729" w:type="pct"/>
            <w:vAlign w:val="center"/>
          </w:tcPr>
          <w:p w14:paraId="13A2BDCB" w14:textId="77777777" w:rsidR="00F276F8"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r w:rsidR="00F276F8" w:rsidRPr="0020493A" w14:paraId="2986288B"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794373E" w14:textId="0799408A"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0C183279" w14:textId="77777777" w:rsidR="00F276F8" w:rsidRPr="0020493A" w:rsidRDefault="00F276F8" w:rsidP="00F276F8">
            <w:pPr>
              <w:rPr>
                <w:color w:val="000000" w:themeColor="text1"/>
              </w:rPr>
            </w:pPr>
            <w:r>
              <w:rPr>
                <w:color w:val="000000" w:themeColor="text1"/>
              </w:rPr>
              <w:t xml:space="preserve">Most distal location </w:t>
            </w:r>
            <w:r w:rsidRPr="00F30210">
              <w:rPr>
                <w:i/>
                <w:iCs/>
                <w:color w:val="000000" w:themeColor="text1"/>
              </w:rPr>
              <w:t>successful vs failed</w:t>
            </w:r>
          </w:p>
        </w:tc>
        <w:tc>
          <w:tcPr>
            <w:tcW w:w="466" w:type="pct"/>
            <w:vAlign w:val="center"/>
          </w:tcPr>
          <w:p w14:paraId="175503A2" w14:textId="77777777" w:rsidR="00F276F8" w:rsidRPr="0020493A" w:rsidRDefault="00F276F8" w:rsidP="00F276F8">
            <w:pPr>
              <w:rPr>
                <w:color w:val="000000" w:themeColor="text1"/>
              </w:rPr>
            </w:pPr>
            <w:r>
              <w:rPr>
                <w:color w:val="000000" w:themeColor="text1"/>
              </w:rPr>
              <w:t>168</w:t>
            </w:r>
          </w:p>
        </w:tc>
        <w:tc>
          <w:tcPr>
            <w:tcW w:w="354" w:type="pct"/>
            <w:vAlign w:val="center"/>
          </w:tcPr>
          <w:p w14:paraId="33790FC1" w14:textId="77777777" w:rsidR="00F276F8" w:rsidRPr="0020493A" w:rsidRDefault="00F276F8" w:rsidP="00F276F8">
            <w:pPr>
              <w:rPr>
                <w:color w:val="000000" w:themeColor="text1"/>
              </w:rPr>
            </w:pPr>
            <w:r>
              <w:rPr>
                <w:color w:val="000000" w:themeColor="text1"/>
              </w:rPr>
              <w:t>67</w:t>
            </w:r>
          </w:p>
        </w:tc>
        <w:tc>
          <w:tcPr>
            <w:tcW w:w="517" w:type="pct"/>
            <w:vAlign w:val="center"/>
          </w:tcPr>
          <w:p w14:paraId="465E37E7" w14:textId="77777777" w:rsidR="00F276F8" w:rsidRDefault="00F276F8" w:rsidP="00F276F8">
            <w:pPr>
              <w:rPr>
                <w:color w:val="000000" w:themeColor="text1"/>
              </w:rPr>
            </w:pPr>
            <w:r>
              <w:rPr>
                <w:color w:val="000000" w:themeColor="text1"/>
              </w:rPr>
              <w:t>Oral:</w:t>
            </w:r>
            <w:r w:rsidRPr="00C71793">
              <w:rPr>
                <w:color w:val="000000" w:themeColor="text1"/>
              </w:rPr>
              <w:t xml:space="preserve"> 1 (0.6%)</w:t>
            </w:r>
          </w:p>
          <w:p w14:paraId="27937C20" w14:textId="77777777" w:rsidR="00F276F8" w:rsidRDefault="00F276F8" w:rsidP="00F276F8">
            <w:pPr>
              <w:rPr>
                <w:color w:val="000000" w:themeColor="text1"/>
              </w:rPr>
            </w:pPr>
            <w:r>
              <w:rPr>
                <w:color w:val="000000" w:themeColor="text1"/>
              </w:rPr>
              <w:t>UGI:</w:t>
            </w:r>
            <w:r w:rsidRPr="00C71793">
              <w:rPr>
                <w:color w:val="000000" w:themeColor="text1"/>
              </w:rPr>
              <w:t xml:space="preserve"> 3 (1.</w:t>
            </w:r>
            <w:r>
              <w:rPr>
                <w:color w:val="000000" w:themeColor="text1"/>
              </w:rPr>
              <w:t>8</w:t>
            </w:r>
            <w:r w:rsidRPr="00C71793">
              <w:rPr>
                <w:color w:val="000000" w:themeColor="text1"/>
              </w:rPr>
              <w:t>%)</w:t>
            </w:r>
          </w:p>
          <w:p w14:paraId="600D9DFB" w14:textId="77777777" w:rsidR="00F276F8" w:rsidRDefault="00F276F8" w:rsidP="00F276F8">
            <w:pPr>
              <w:rPr>
                <w:color w:val="000000" w:themeColor="text1"/>
              </w:rPr>
            </w:pPr>
            <w:r>
              <w:rPr>
                <w:color w:val="000000" w:themeColor="text1"/>
              </w:rPr>
              <w:t>TI: 15 (8.9%)</w:t>
            </w:r>
          </w:p>
          <w:p w14:paraId="05729588" w14:textId="77777777" w:rsidR="00F276F8" w:rsidRDefault="00F276F8" w:rsidP="00F276F8">
            <w:pPr>
              <w:rPr>
                <w:color w:val="000000" w:themeColor="text1"/>
              </w:rPr>
            </w:pPr>
            <w:r>
              <w:rPr>
                <w:color w:val="000000" w:themeColor="text1"/>
              </w:rPr>
              <w:t xml:space="preserve">RC: </w:t>
            </w:r>
            <w:r w:rsidRPr="00C71793">
              <w:rPr>
                <w:color w:val="000000" w:themeColor="text1"/>
              </w:rPr>
              <w:t>110(65.5%)</w:t>
            </w:r>
          </w:p>
          <w:p w14:paraId="17DF32BD" w14:textId="77777777" w:rsidR="00F276F8" w:rsidRDefault="00F276F8" w:rsidP="00F276F8">
            <w:pPr>
              <w:rPr>
                <w:color w:val="000000" w:themeColor="text1"/>
              </w:rPr>
            </w:pPr>
            <w:r>
              <w:rPr>
                <w:color w:val="000000" w:themeColor="text1"/>
              </w:rPr>
              <w:t xml:space="preserve">TC: </w:t>
            </w:r>
            <w:r w:rsidRPr="00C71793">
              <w:rPr>
                <w:color w:val="000000" w:themeColor="text1"/>
              </w:rPr>
              <w:t>23 (13.7%)</w:t>
            </w:r>
          </w:p>
          <w:p w14:paraId="68AA3634" w14:textId="77777777" w:rsidR="00F276F8" w:rsidRPr="0020493A" w:rsidRDefault="00F276F8" w:rsidP="00F276F8">
            <w:pPr>
              <w:rPr>
                <w:color w:val="000000" w:themeColor="text1"/>
              </w:rPr>
            </w:pPr>
            <w:r>
              <w:rPr>
                <w:color w:val="000000" w:themeColor="text1"/>
              </w:rPr>
              <w:t xml:space="preserve">LC: </w:t>
            </w:r>
            <w:r w:rsidRPr="00C71793">
              <w:rPr>
                <w:color w:val="000000" w:themeColor="text1"/>
              </w:rPr>
              <w:t>12 (7.1%)</w:t>
            </w:r>
          </w:p>
        </w:tc>
        <w:tc>
          <w:tcPr>
            <w:tcW w:w="496" w:type="pct"/>
            <w:vAlign w:val="center"/>
          </w:tcPr>
          <w:p w14:paraId="64EE55E9" w14:textId="77777777" w:rsidR="00F276F8" w:rsidRDefault="00F276F8" w:rsidP="00F276F8">
            <w:pPr>
              <w:rPr>
                <w:color w:val="000000" w:themeColor="text1"/>
              </w:rPr>
            </w:pPr>
            <w:r>
              <w:rPr>
                <w:color w:val="000000" w:themeColor="text1"/>
              </w:rPr>
              <w:t>Oral:</w:t>
            </w:r>
            <w:r w:rsidRPr="00C71793">
              <w:rPr>
                <w:color w:val="000000" w:themeColor="text1"/>
              </w:rPr>
              <w:t xml:space="preserve"> 3</w:t>
            </w:r>
            <w:r>
              <w:rPr>
                <w:color w:val="000000" w:themeColor="text1"/>
              </w:rPr>
              <w:t xml:space="preserve"> </w:t>
            </w:r>
            <w:r w:rsidRPr="00C71793">
              <w:rPr>
                <w:color w:val="000000" w:themeColor="text1"/>
              </w:rPr>
              <w:t>(4.</w:t>
            </w:r>
            <w:r>
              <w:rPr>
                <w:color w:val="000000" w:themeColor="text1"/>
              </w:rPr>
              <w:t>5</w:t>
            </w:r>
            <w:r w:rsidRPr="00C71793">
              <w:rPr>
                <w:color w:val="000000" w:themeColor="text1"/>
              </w:rPr>
              <w:t>%)</w:t>
            </w:r>
          </w:p>
          <w:p w14:paraId="2662B080" w14:textId="77777777" w:rsidR="00F276F8" w:rsidRDefault="00F276F8" w:rsidP="00F276F8">
            <w:pPr>
              <w:rPr>
                <w:color w:val="000000" w:themeColor="text1"/>
              </w:rPr>
            </w:pPr>
            <w:r>
              <w:rPr>
                <w:color w:val="000000" w:themeColor="text1"/>
              </w:rPr>
              <w:t>UGI:</w:t>
            </w:r>
            <w:r w:rsidRPr="00C71793">
              <w:rPr>
                <w:color w:val="000000" w:themeColor="text1"/>
              </w:rPr>
              <w:t xml:space="preserve"> 3</w:t>
            </w:r>
            <w:r>
              <w:rPr>
                <w:color w:val="000000" w:themeColor="text1"/>
              </w:rPr>
              <w:t xml:space="preserve"> </w:t>
            </w:r>
            <w:r w:rsidRPr="00C71793">
              <w:rPr>
                <w:color w:val="000000" w:themeColor="text1"/>
              </w:rPr>
              <w:t>(4.</w:t>
            </w:r>
            <w:r>
              <w:rPr>
                <w:color w:val="000000" w:themeColor="text1"/>
              </w:rPr>
              <w:t>5</w:t>
            </w:r>
            <w:r w:rsidRPr="00C71793">
              <w:rPr>
                <w:color w:val="000000" w:themeColor="text1"/>
              </w:rPr>
              <w:t>%)</w:t>
            </w:r>
          </w:p>
          <w:p w14:paraId="3319E4B5" w14:textId="77777777" w:rsidR="00F276F8" w:rsidRDefault="00F276F8" w:rsidP="00F276F8">
            <w:pPr>
              <w:rPr>
                <w:color w:val="000000" w:themeColor="text1"/>
              </w:rPr>
            </w:pPr>
            <w:r>
              <w:rPr>
                <w:color w:val="000000" w:themeColor="text1"/>
              </w:rPr>
              <w:t xml:space="preserve">TI: </w:t>
            </w:r>
            <w:r w:rsidRPr="00C71793">
              <w:rPr>
                <w:color w:val="000000" w:themeColor="text1"/>
              </w:rPr>
              <w:t>3</w:t>
            </w:r>
            <w:r>
              <w:rPr>
                <w:color w:val="000000" w:themeColor="text1"/>
              </w:rPr>
              <w:t xml:space="preserve"> </w:t>
            </w:r>
            <w:r w:rsidRPr="00C71793">
              <w:rPr>
                <w:color w:val="000000" w:themeColor="text1"/>
              </w:rPr>
              <w:t>(4.</w:t>
            </w:r>
            <w:r>
              <w:rPr>
                <w:color w:val="000000" w:themeColor="text1"/>
              </w:rPr>
              <w:t>5</w:t>
            </w:r>
            <w:r w:rsidRPr="00C71793">
              <w:rPr>
                <w:color w:val="000000" w:themeColor="text1"/>
              </w:rPr>
              <w:t>%)</w:t>
            </w:r>
          </w:p>
          <w:p w14:paraId="0367D52A" w14:textId="77777777" w:rsidR="00F276F8" w:rsidRDefault="00F276F8" w:rsidP="00F276F8">
            <w:pPr>
              <w:rPr>
                <w:color w:val="000000" w:themeColor="text1"/>
              </w:rPr>
            </w:pPr>
            <w:r>
              <w:rPr>
                <w:color w:val="000000" w:themeColor="text1"/>
              </w:rPr>
              <w:t xml:space="preserve">RC: </w:t>
            </w:r>
            <w:r w:rsidRPr="00C71793">
              <w:rPr>
                <w:color w:val="000000" w:themeColor="text1"/>
              </w:rPr>
              <w:t>38 (56.7%)</w:t>
            </w:r>
          </w:p>
          <w:p w14:paraId="416964D4" w14:textId="77777777" w:rsidR="00F276F8" w:rsidRDefault="00F276F8" w:rsidP="00F276F8">
            <w:pPr>
              <w:rPr>
                <w:color w:val="000000" w:themeColor="text1"/>
              </w:rPr>
            </w:pPr>
            <w:r>
              <w:rPr>
                <w:color w:val="000000" w:themeColor="text1"/>
              </w:rPr>
              <w:t xml:space="preserve">TC: </w:t>
            </w:r>
            <w:r w:rsidRPr="00C71793">
              <w:rPr>
                <w:color w:val="000000" w:themeColor="text1"/>
              </w:rPr>
              <w:t>14 (20.9%)</w:t>
            </w:r>
          </w:p>
          <w:p w14:paraId="034DF82E" w14:textId="77777777" w:rsidR="00F276F8" w:rsidRPr="0020493A" w:rsidRDefault="00F276F8" w:rsidP="00F276F8">
            <w:pPr>
              <w:rPr>
                <w:color w:val="000000" w:themeColor="text1"/>
              </w:rPr>
            </w:pPr>
            <w:r>
              <w:rPr>
                <w:color w:val="000000" w:themeColor="text1"/>
              </w:rPr>
              <w:t>LC:</w:t>
            </w:r>
            <w:r w:rsidRPr="00C71793">
              <w:rPr>
                <w:color w:val="000000" w:themeColor="text1"/>
              </w:rPr>
              <w:t xml:space="preserve"> 1 (1.</w:t>
            </w:r>
            <w:r>
              <w:rPr>
                <w:color w:val="000000" w:themeColor="text1"/>
              </w:rPr>
              <w:t>5</w:t>
            </w:r>
            <w:r w:rsidRPr="00C71793">
              <w:rPr>
                <w:color w:val="000000" w:themeColor="text1"/>
              </w:rPr>
              <w:t>%)</w:t>
            </w:r>
          </w:p>
        </w:tc>
        <w:tc>
          <w:tcPr>
            <w:tcW w:w="371" w:type="pct"/>
            <w:vAlign w:val="center"/>
          </w:tcPr>
          <w:p w14:paraId="6136A40C" w14:textId="77777777" w:rsidR="00F276F8" w:rsidRDefault="00F276F8" w:rsidP="00F276F8">
            <w:pPr>
              <w:rPr>
                <w:color w:val="000000" w:themeColor="text1"/>
              </w:rPr>
            </w:pPr>
            <w:r>
              <w:rPr>
                <w:color w:val="000000" w:themeColor="text1"/>
              </w:rPr>
              <w:t>multivariate OR for success:</w:t>
            </w:r>
            <w:r>
              <w:t xml:space="preserve"> </w:t>
            </w:r>
            <w:r w:rsidRPr="00C71793">
              <w:rPr>
                <w:color w:val="000000" w:themeColor="text1"/>
              </w:rPr>
              <w:t>1.362 (0.527–3.524)</w:t>
            </w:r>
            <w:r>
              <w:rPr>
                <w:color w:val="000000" w:themeColor="text1"/>
              </w:rPr>
              <w:t>, p=</w:t>
            </w:r>
            <w:r w:rsidRPr="00C71793">
              <w:rPr>
                <w:color w:val="000000" w:themeColor="text1"/>
              </w:rPr>
              <w:t>0.524</w:t>
            </w:r>
          </w:p>
          <w:p w14:paraId="08404811" w14:textId="77777777" w:rsidR="00F276F8" w:rsidRPr="0020493A" w:rsidRDefault="00F276F8" w:rsidP="00F276F8">
            <w:pPr>
              <w:rPr>
                <w:color w:val="000000" w:themeColor="text1"/>
              </w:rPr>
            </w:pPr>
          </w:p>
        </w:tc>
        <w:tc>
          <w:tcPr>
            <w:tcW w:w="1729" w:type="pct"/>
            <w:vAlign w:val="center"/>
          </w:tcPr>
          <w:p w14:paraId="25196747" w14:textId="77777777" w:rsidR="00F276F8"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p w14:paraId="5A9BE3FC" w14:textId="77777777" w:rsidR="00F276F8" w:rsidRPr="0020493A" w:rsidRDefault="00F276F8" w:rsidP="00F276F8">
            <w:pPr>
              <w:rPr>
                <w:color w:val="000000" w:themeColor="text1"/>
              </w:rPr>
            </w:pPr>
            <w:r>
              <w:rPr>
                <w:color w:val="000000" w:themeColor="text1"/>
              </w:rPr>
              <w:t>UGI: upper GI, TI: terminal ileum, RC: right colon, TC: transverse colon, LC: left colon</w:t>
            </w:r>
          </w:p>
        </w:tc>
      </w:tr>
    </w:tbl>
    <w:p w14:paraId="52EB6DAE" w14:textId="77777777" w:rsidR="00AC7FB3" w:rsidRPr="00AC7FB3" w:rsidRDefault="00AC7FB3" w:rsidP="00AC7FB3"/>
    <w:p w14:paraId="2CDB8920" w14:textId="2185919C" w:rsidR="00AC7FB3" w:rsidRDefault="002258D7" w:rsidP="00AC7FB3">
      <w:pPr>
        <w:pStyle w:val="Heading5"/>
      </w:pPr>
      <w:r>
        <w:t>Impact on a</w:t>
      </w:r>
      <w:r w:rsidR="00AC7FB3">
        <w:t>dverse events</w:t>
      </w:r>
    </w:p>
    <w:p w14:paraId="7D284D17" w14:textId="43F35E95" w:rsidR="00AC7FB3" w:rsidRPr="00AC7FB3" w:rsidRDefault="00774AB7" w:rsidP="00AC7FB3">
      <w:r>
        <w:t>No studies</w:t>
      </w:r>
    </w:p>
    <w:p w14:paraId="0E225B9A" w14:textId="1C2FDF0C" w:rsidR="00AC7FB3" w:rsidRDefault="002258D7" w:rsidP="00AC7FB3">
      <w:pPr>
        <w:pStyle w:val="Heading5"/>
      </w:pPr>
      <w:r>
        <w:lastRenderedPageBreak/>
        <w:t xml:space="preserve">Impact on </w:t>
      </w:r>
      <w:r w:rsidR="00AC7FB3">
        <w:t>QoL</w:t>
      </w:r>
    </w:p>
    <w:p w14:paraId="3F7CA8CB" w14:textId="65BE4445" w:rsidR="00C35E37" w:rsidRPr="00774AB7" w:rsidRDefault="00774AB7" w:rsidP="00774AB7">
      <w:r>
        <w:t>No studies</w:t>
      </w:r>
    </w:p>
    <w:p w14:paraId="2C6452AF" w14:textId="77777777" w:rsidR="00C35E37" w:rsidRDefault="00C35E37" w:rsidP="00C35E37">
      <w:pPr>
        <w:pStyle w:val="Heading4"/>
      </w:pPr>
      <w:r w:rsidRPr="00C35E37">
        <w:t xml:space="preserve">Volume of FMT </w:t>
      </w:r>
      <w:proofErr w:type="gramStart"/>
      <w:r w:rsidRPr="00C35E37">
        <w:t>infused</w:t>
      </w:r>
      <w:proofErr w:type="gramEnd"/>
    </w:p>
    <w:p w14:paraId="5720DA51" w14:textId="5044B23F"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1D91DAD7" w14:textId="77777777" w:rsidTr="004B42F7">
        <w:trPr>
          <w:trHeight w:val="340"/>
        </w:trPr>
        <w:tc>
          <w:tcPr>
            <w:tcW w:w="533" w:type="pct"/>
            <w:vMerge w:val="restart"/>
            <w:vAlign w:val="center"/>
          </w:tcPr>
          <w:p w14:paraId="0C5E880C"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2195F27A"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1083FC0E"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32694E5F"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0CF06F93"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7EF524CD"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74C0C383" w14:textId="77777777" w:rsidTr="004B42F7">
        <w:trPr>
          <w:trHeight w:val="348"/>
        </w:trPr>
        <w:tc>
          <w:tcPr>
            <w:tcW w:w="533" w:type="pct"/>
            <w:vMerge/>
            <w:vAlign w:val="center"/>
          </w:tcPr>
          <w:p w14:paraId="7F852213" w14:textId="77777777" w:rsidR="00C5286E" w:rsidRPr="0020493A" w:rsidRDefault="00C5286E" w:rsidP="007020B4">
            <w:pPr>
              <w:rPr>
                <w:b/>
                <w:color w:val="000000" w:themeColor="text1"/>
              </w:rPr>
            </w:pPr>
          </w:p>
        </w:tc>
        <w:tc>
          <w:tcPr>
            <w:tcW w:w="534" w:type="pct"/>
            <w:vMerge/>
            <w:vAlign w:val="center"/>
          </w:tcPr>
          <w:p w14:paraId="3179270B" w14:textId="77777777" w:rsidR="00C5286E" w:rsidRPr="0020493A" w:rsidRDefault="00C5286E" w:rsidP="007020B4">
            <w:pPr>
              <w:rPr>
                <w:b/>
                <w:color w:val="000000" w:themeColor="text1"/>
              </w:rPr>
            </w:pPr>
          </w:p>
        </w:tc>
        <w:tc>
          <w:tcPr>
            <w:tcW w:w="466" w:type="pct"/>
            <w:vAlign w:val="center"/>
          </w:tcPr>
          <w:p w14:paraId="0FDB9974"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769AC36A"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2A47B644"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1C2812D1"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486693AC" w14:textId="77777777" w:rsidR="00C5286E" w:rsidRPr="0020493A" w:rsidRDefault="00C5286E" w:rsidP="007020B4">
            <w:pPr>
              <w:rPr>
                <w:b/>
                <w:color w:val="000000" w:themeColor="text1"/>
              </w:rPr>
            </w:pPr>
          </w:p>
        </w:tc>
        <w:tc>
          <w:tcPr>
            <w:tcW w:w="1729" w:type="pct"/>
            <w:vMerge/>
            <w:vAlign w:val="center"/>
          </w:tcPr>
          <w:p w14:paraId="223C0CB8" w14:textId="77777777" w:rsidR="00C5286E" w:rsidRPr="0020493A" w:rsidRDefault="00C5286E" w:rsidP="007020B4">
            <w:pPr>
              <w:rPr>
                <w:b/>
                <w:color w:val="000000" w:themeColor="text1"/>
              </w:rPr>
            </w:pPr>
          </w:p>
        </w:tc>
      </w:tr>
      <w:tr w:rsidR="00DC76CB" w:rsidRPr="0020493A" w14:paraId="6BEBF1D0"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2195C2C" w14:textId="29DD03F4" w:rsidR="00DC76CB" w:rsidRPr="0020493A" w:rsidRDefault="00DC76CB" w:rsidP="00DC76CB">
            <w:pPr>
              <w:rPr>
                <w:color w:val="000000" w:themeColor="text1"/>
              </w:rPr>
            </w:pPr>
            <w:r>
              <w:rPr>
                <w:rFonts w:ascii="Calibri" w:hAnsi="Calibri" w:cs="Calibri"/>
                <w:color w:val="000000"/>
              </w:rPr>
              <w:t>Dogra, 2022</w:t>
            </w:r>
            <w:r>
              <w:rPr>
                <w:rFonts w:ascii="Calibri" w:hAnsi="Calibri" w:cs="Calibri"/>
                <w:color w:val="000000"/>
                <w:vertAlign w:val="superscript"/>
              </w:rPr>
              <w:t>25</w:t>
            </w:r>
          </w:p>
        </w:tc>
        <w:tc>
          <w:tcPr>
            <w:tcW w:w="534" w:type="pct"/>
            <w:tcBorders>
              <w:top w:val="single" w:sz="4" w:space="0" w:color="auto"/>
              <w:left w:val="single" w:sz="4" w:space="0" w:color="auto"/>
              <w:bottom w:val="single" w:sz="4" w:space="0" w:color="auto"/>
              <w:right w:val="single" w:sz="4" w:space="0" w:color="auto"/>
            </w:tcBorders>
            <w:vAlign w:val="center"/>
          </w:tcPr>
          <w:p w14:paraId="41F1C6E5" w14:textId="77777777" w:rsidR="00DC76CB" w:rsidRPr="0020493A" w:rsidRDefault="00DC76CB" w:rsidP="00DC76CB">
            <w:pPr>
              <w:rPr>
                <w:color w:val="000000" w:themeColor="text1"/>
              </w:rPr>
            </w:pPr>
            <w:r>
              <w:rPr>
                <w:color w:val="000000" w:themeColor="text1"/>
              </w:rPr>
              <w:t xml:space="preserve">Mean (SD) FMT volume infused </w:t>
            </w:r>
            <w:r w:rsidRPr="00F30210">
              <w:rPr>
                <w:i/>
                <w:iCs/>
                <w:color w:val="000000" w:themeColor="text1"/>
              </w:rPr>
              <w:t>successful vs failed</w:t>
            </w:r>
            <w:r>
              <w:rPr>
                <w:color w:val="000000" w:themeColor="text1"/>
              </w:rPr>
              <w:t xml:space="preserve"> </w:t>
            </w:r>
          </w:p>
        </w:tc>
        <w:tc>
          <w:tcPr>
            <w:tcW w:w="466" w:type="pct"/>
            <w:vAlign w:val="center"/>
          </w:tcPr>
          <w:p w14:paraId="736820E5" w14:textId="77777777" w:rsidR="00DC76CB" w:rsidRPr="0020493A" w:rsidRDefault="00DC76CB" w:rsidP="00DC76CB">
            <w:pPr>
              <w:rPr>
                <w:color w:val="000000" w:themeColor="text1"/>
              </w:rPr>
            </w:pPr>
            <w:r>
              <w:rPr>
                <w:color w:val="000000" w:themeColor="text1"/>
              </w:rPr>
              <w:t>140</w:t>
            </w:r>
          </w:p>
        </w:tc>
        <w:tc>
          <w:tcPr>
            <w:tcW w:w="354" w:type="pct"/>
            <w:vAlign w:val="center"/>
          </w:tcPr>
          <w:p w14:paraId="7CC2EBFF" w14:textId="77777777" w:rsidR="00DC76CB" w:rsidRPr="0020493A" w:rsidRDefault="00DC76CB" w:rsidP="00DC76CB">
            <w:pPr>
              <w:rPr>
                <w:color w:val="000000" w:themeColor="text1"/>
              </w:rPr>
            </w:pPr>
            <w:r>
              <w:rPr>
                <w:color w:val="000000" w:themeColor="text1"/>
              </w:rPr>
              <w:t>25</w:t>
            </w:r>
          </w:p>
        </w:tc>
        <w:tc>
          <w:tcPr>
            <w:tcW w:w="517" w:type="pct"/>
            <w:vAlign w:val="center"/>
          </w:tcPr>
          <w:p w14:paraId="5CE48AC0" w14:textId="77777777" w:rsidR="00DC76CB" w:rsidRPr="0020493A" w:rsidRDefault="00DC76CB" w:rsidP="00DC76CB">
            <w:pPr>
              <w:rPr>
                <w:color w:val="000000" w:themeColor="text1"/>
              </w:rPr>
            </w:pPr>
            <w:r w:rsidRPr="00A65C3A">
              <w:t>337.1 (137.1)</w:t>
            </w:r>
          </w:p>
        </w:tc>
        <w:tc>
          <w:tcPr>
            <w:tcW w:w="496" w:type="pct"/>
            <w:vAlign w:val="center"/>
          </w:tcPr>
          <w:p w14:paraId="46ABBDFE" w14:textId="77777777" w:rsidR="00DC76CB" w:rsidRPr="0020493A" w:rsidRDefault="00DC76CB" w:rsidP="00DC76CB">
            <w:pPr>
              <w:rPr>
                <w:color w:val="000000" w:themeColor="text1"/>
              </w:rPr>
            </w:pPr>
            <w:r w:rsidRPr="00A65C3A">
              <w:t>313.5 (139.8)</w:t>
            </w:r>
          </w:p>
        </w:tc>
        <w:tc>
          <w:tcPr>
            <w:tcW w:w="371" w:type="pct"/>
            <w:vAlign w:val="center"/>
          </w:tcPr>
          <w:p w14:paraId="45A495BC" w14:textId="77777777" w:rsidR="00DC76CB" w:rsidRPr="0020493A" w:rsidRDefault="00DC76CB" w:rsidP="00DC76CB">
            <w:pPr>
              <w:rPr>
                <w:color w:val="000000" w:themeColor="text1"/>
              </w:rPr>
            </w:pPr>
            <w:r w:rsidRPr="00A65C3A">
              <w:rPr>
                <w:color w:val="000000" w:themeColor="text1"/>
              </w:rPr>
              <w:t>p=0.</w:t>
            </w:r>
            <w:r>
              <w:rPr>
                <w:color w:val="000000" w:themeColor="text1"/>
              </w:rPr>
              <w:t>12</w:t>
            </w:r>
          </w:p>
        </w:tc>
        <w:tc>
          <w:tcPr>
            <w:tcW w:w="1729" w:type="pct"/>
            <w:vAlign w:val="center"/>
          </w:tcPr>
          <w:p w14:paraId="56112CAE" w14:textId="77777777" w:rsidR="00DC76CB" w:rsidRPr="00A65C3A" w:rsidRDefault="00DC76CB" w:rsidP="00DC76CB">
            <w:r>
              <w:rPr>
                <w:color w:val="000000" w:themeColor="text1"/>
              </w:rPr>
              <w:t xml:space="preserve">Success defined as initial response and no recurrence at follow-up. All patients followed up for more than 60d. Median follow-up from first FMT was </w:t>
            </w:r>
            <w:r w:rsidRPr="00A65C3A">
              <w:rPr>
                <w:color w:val="000000" w:themeColor="text1"/>
              </w:rPr>
              <w:t>2.5 months (IQR 0.7 to 221.5).</w:t>
            </w:r>
          </w:p>
        </w:tc>
      </w:tr>
      <w:tr w:rsidR="00F276F8" w:rsidRPr="0020493A" w14:paraId="5D6F2024"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5A8BA43" w14:textId="6AD0A471"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44FE865D" w14:textId="77777777" w:rsidR="00F276F8" w:rsidRPr="0020493A" w:rsidRDefault="00F276F8" w:rsidP="00F276F8">
            <w:pPr>
              <w:rPr>
                <w:color w:val="000000" w:themeColor="text1"/>
              </w:rPr>
            </w:pPr>
            <w:r>
              <w:rPr>
                <w:color w:val="000000" w:themeColor="text1"/>
              </w:rPr>
              <w:t xml:space="preserve">Median (IQR) volume of stool infused </w:t>
            </w:r>
            <w:r w:rsidRPr="00F30210">
              <w:rPr>
                <w:i/>
                <w:iCs/>
                <w:color w:val="000000" w:themeColor="text1"/>
              </w:rPr>
              <w:t>successful vs failed</w:t>
            </w:r>
          </w:p>
        </w:tc>
        <w:tc>
          <w:tcPr>
            <w:tcW w:w="466" w:type="pct"/>
            <w:vAlign w:val="center"/>
          </w:tcPr>
          <w:p w14:paraId="73757872" w14:textId="77777777" w:rsidR="00F276F8" w:rsidRPr="0020493A" w:rsidRDefault="00F276F8" w:rsidP="00F276F8">
            <w:pPr>
              <w:rPr>
                <w:color w:val="000000" w:themeColor="text1"/>
              </w:rPr>
            </w:pPr>
            <w:r>
              <w:rPr>
                <w:color w:val="000000" w:themeColor="text1"/>
              </w:rPr>
              <w:t>168</w:t>
            </w:r>
          </w:p>
        </w:tc>
        <w:tc>
          <w:tcPr>
            <w:tcW w:w="354" w:type="pct"/>
            <w:vAlign w:val="center"/>
          </w:tcPr>
          <w:p w14:paraId="7C9AA55F" w14:textId="77777777" w:rsidR="00F276F8" w:rsidRPr="0020493A" w:rsidRDefault="00F276F8" w:rsidP="00F276F8">
            <w:pPr>
              <w:rPr>
                <w:color w:val="000000" w:themeColor="text1"/>
              </w:rPr>
            </w:pPr>
            <w:r>
              <w:rPr>
                <w:color w:val="000000" w:themeColor="text1"/>
              </w:rPr>
              <w:t>67</w:t>
            </w:r>
          </w:p>
        </w:tc>
        <w:tc>
          <w:tcPr>
            <w:tcW w:w="517" w:type="pct"/>
            <w:vAlign w:val="center"/>
          </w:tcPr>
          <w:p w14:paraId="53C7265F" w14:textId="77777777" w:rsidR="00F276F8" w:rsidRPr="0020493A" w:rsidRDefault="00F276F8" w:rsidP="00F276F8">
            <w:pPr>
              <w:rPr>
                <w:color w:val="000000" w:themeColor="text1"/>
              </w:rPr>
            </w:pPr>
            <w:r w:rsidRPr="00C71793">
              <w:rPr>
                <w:color w:val="000000" w:themeColor="text1"/>
              </w:rPr>
              <w:t>250 (250–300)</w:t>
            </w:r>
          </w:p>
        </w:tc>
        <w:tc>
          <w:tcPr>
            <w:tcW w:w="496" w:type="pct"/>
            <w:vAlign w:val="center"/>
          </w:tcPr>
          <w:p w14:paraId="1A17E3E7" w14:textId="77777777" w:rsidR="00F276F8" w:rsidRPr="0020493A" w:rsidRDefault="00F276F8" w:rsidP="00F276F8">
            <w:pPr>
              <w:rPr>
                <w:color w:val="000000" w:themeColor="text1"/>
              </w:rPr>
            </w:pPr>
            <w:r w:rsidRPr="00C71793">
              <w:rPr>
                <w:color w:val="000000" w:themeColor="text1"/>
              </w:rPr>
              <w:t>250 (250–450)</w:t>
            </w:r>
          </w:p>
        </w:tc>
        <w:tc>
          <w:tcPr>
            <w:tcW w:w="371" w:type="pct"/>
            <w:vAlign w:val="center"/>
          </w:tcPr>
          <w:p w14:paraId="218EE325" w14:textId="77777777" w:rsidR="00F276F8" w:rsidRPr="0020493A" w:rsidRDefault="00F276F8" w:rsidP="00F276F8">
            <w:pPr>
              <w:rPr>
                <w:color w:val="000000" w:themeColor="text1"/>
              </w:rPr>
            </w:pPr>
            <w:r>
              <w:rPr>
                <w:color w:val="000000" w:themeColor="text1"/>
              </w:rPr>
              <w:t>multivariate OR for success:</w:t>
            </w:r>
            <w:r>
              <w:t xml:space="preserve"> </w:t>
            </w:r>
            <w:r w:rsidRPr="00C71793">
              <w:rPr>
                <w:color w:val="000000" w:themeColor="text1"/>
              </w:rPr>
              <w:t>1.004 (0.997–1.011)</w:t>
            </w:r>
            <w:r>
              <w:rPr>
                <w:color w:val="000000" w:themeColor="text1"/>
              </w:rPr>
              <w:t>, p=</w:t>
            </w:r>
            <w:r w:rsidRPr="00C71793">
              <w:rPr>
                <w:color w:val="000000" w:themeColor="text1"/>
              </w:rPr>
              <w:t>0.254</w:t>
            </w:r>
          </w:p>
        </w:tc>
        <w:tc>
          <w:tcPr>
            <w:tcW w:w="1729" w:type="pct"/>
            <w:vAlign w:val="center"/>
          </w:tcPr>
          <w:p w14:paraId="01ACCE33" w14:textId="77777777" w:rsidR="00F276F8" w:rsidRPr="00C71793" w:rsidRDefault="00F276F8" w:rsidP="00F276F8">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bl>
    <w:p w14:paraId="27DA1641" w14:textId="77777777" w:rsidR="00AC7FB3" w:rsidRPr="00AC7FB3" w:rsidRDefault="00AC7FB3" w:rsidP="00AC7FB3"/>
    <w:p w14:paraId="7494900E" w14:textId="1DC7ACA1" w:rsidR="00AC7FB3" w:rsidRDefault="002258D7" w:rsidP="00AC7FB3">
      <w:pPr>
        <w:pStyle w:val="Heading5"/>
      </w:pPr>
      <w:r>
        <w:t>Impact on a</w:t>
      </w:r>
      <w:r w:rsidR="00AC7FB3">
        <w:t>dverse events</w:t>
      </w:r>
    </w:p>
    <w:p w14:paraId="02675E21" w14:textId="58C4E3BF" w:rsidR="00AC7FB3" w:rsidRPr="00AC7FB3" w:rsidRDefault="00C5286E" w:rsidP="00AC7FB3">
      <w:r>
        <w:t>No studies</w:t>
      </w:r>
    </w:p>
    <w:p w14:paraId="5292C0F9" w14:textId="103653CA" w:rsidR="00AC7FB3" w:rsidRDefault="002258D7" w:rsidP="00AC7FB3">
      <w:pPr>
        <w:pStyle w:val="Heading5"/>
      </w:pPr>
      <w:r>
        <w:t xml:space="preserve">Impact on </w:t>
      </w:r>
      <w:r w:rsidR="00AC7FB3">
        <w:t>QoL</w:t>
      </w:r>
    </w:p>
    <w:p w14:paraId="1FC4BC5F" w14:textId="7B7E5C80" w:rsidR="00C35E37" w:rsidRPr="00774AB7" w:rsidRDefault="00774AB7" w:rsidP="00774AB7">
      <w:r>
        <w:t>No studies</w:t>
      </w:r>
    </w:p>
    <w:p w14:paraId="597B5636" w14:textId="20B2B147" w:rsidR="00C35E37" w:rsidRDefault="00C35E37" w:rsidP="00C35E37">
      <w:pPr>
        <w:pStyle w:val="Heading4"/>
      </w:pPr>
      <w:r w:rsidRPr="00C35E37">
        <w:lastRenderedPageBreak/>
        <w:t>P</w:t>
      </w:r>
      <w:r w:rsidR="006E0F0F">
        <w:t xml:space="preserve">roton </w:t>
      </w:r>
      <w:r w:rsidRPr="00C35E37">
        <w:t>P</w:t>
      </w:r>
      <w:r w:rsidR="006E0F0F">
        <w:t xml:space="preserve">ump </w:t>
      </w:r>
      <w:r w:rsidRPr="00C35E37">
        <w:t>I</w:t>
      </w:r>
      <w:r w:rsidR="006E0F0F">
        <w:t>nhibitors</w:t>
      </w:r>
      <w:r w:rsidRPr="00C35E37">
        <w:t xml:space="preserve"> </w:t>
      </w:r>
      <w:proofErr w:type="gramStart"/>
      <w:r w:rsidRPr="00C35E37">
        <w:t>use</w:t>
      </w:r>
      <w:proofErr w:type="gramEnd"/>
    </w:p>
    <w:p w14:paraId="6301F802" w14:textId="3A7EBDC4"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48B88AE9" w14:textId="77777777" w:rsidTr="004B42F7">
        <w:trPr>
          <w:trHeight w:val="340"/>
        </w:trPr>
        <w:tc>
          <w:tcPr>
            <w:tcW w:w="533" w:type="pct"/>
            <w:vMerge w:val="restart"/>
            <w:vAlign w:val="center"/>
          </w:tcPr>
          <w:p w14:paraId="29A1AF7F" w14:textId="77777777" w:rsidR="00C5286E" w:rsidRPr="0020493A" w:rsidRDefault="00C5286E" w:rsidP="007020B4">
            <w:pPr>
              <w:rPr>
                <w:b/>
                <w:color w:val="000000" w:themeColor="text1"/>
              </w:rPr>
            </w:pPr>
            <w:r w:rsidRPr="0020493A">
              <w:rPr>
                <w:b/>
                <w:color w:val="000000" w:themeColor="text1"/>
              </w:rPr>
              <w:t>Author, Year</w:t>
            </w:r>
          </w:p>
        </w:tc>
        <w:tc>
          <w:tcPr>
            <w:tcW w:w="534" w:type="pct"/>
            <w:vMerge w:val="restart"/>
            <w:vAlign w:val="center"/>
          </w:tcPr>
          <w:p w14:paraId="3AD6659E"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4E053E02"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3A28A3E0" w14:textId="77777777" w:rsidR="00C5286E" w:rsidRPr="0020493A" w:rsidRDefault="00C5286E" w:rsidP="007020B4">
            <w:pPr>
              <w:rPr>
                <w:b/>
                <w:color w:val="000000" w:themeColor="text1"/>
              </w:rPr>
            </w:pPr>
            <w:r w:rsidRPr="0020493A">
              <w:rPr>
                <w:b/>
                <w:color w:val="000000" w:themeColor="text1"/>
              </w:rPr>
              <w:t>Outcome</w:t>
            </w:r>
          </w:p>
        </w:tc>
        <w:tc>
          <w:tcPr>
            <w:tcW w:w="371" w:type="pct"/>
            <w:vMerge w:val="restart"/>
            <w:vAlign w:val="center"/>
          </w:tcPr>
          <w:p w14:paraId="44239759" w14:textId="77777777" w:rsidR="00C5286E" w:rsidRPr="0020493A" w:rsidRDefault="00C5286E" w:rsidP="007020B4">
            <w:pPr>
              <w:rPr>
                <w:b/>
                <w:color w:val="000000" w:themeColor="text1"/>
              </w:rPr>
            </w:pPr>
            <w:r w:rsidRPr="0020493A">
              <w:rPr>
                <w:b/>
                <w:color w:val="000000" w:themeColor="text1"/>
              </w:rPr>
              <w:t>Significance</w:t>
            </w:r>
          </w:p>
        </w:tc>
        <w:tc>
          <w:tcPr>
            <w:tcW w:w="1729" w:type="pct"/>
            <w:vMerge w:val="restart"/>
            <w:vAlign w:val="center"/>
          </w:tcPr>
          <w:p w14:paraId="24721C68" w14:textId="77777777" w:rsidR="00C5286E" w:rsidRPr="0020493A" w:rsidRDefault="00C5286E" w:rsidP="007020B4">
            <w:pPr>
              <w:rPr>
                <w:b/>
                <w:color w:val="000000" w:themeColor="text1"/>
              </w:rPr>
            </w:pPr>
            <w:r w:rsidRPr="0020493A">
              <w:rPr>
                <w:b/>
                <w:color w:val="000000" w:themeColor="text1"/>
              </w:rPr>
              <w:t>Comments</w:t>
            </w:r>
          </w:p>
        </w:tc>
      </w:tr>
      <w:tr w:rsidR="00C5286E" w:rsidRPr="0020493A" w14:paraId="5E469B4B" w14:textId="77777777" w:rsidTr="004B42F7">
        <w:trPr>
          <w:trHeight w:val="348"/>
        </w:trPr>
        <w:tc>
          <w:tcPr>
            <w:tcW w:w="533" w:type="pct"/>
            <w:vMerge/>
            <w:vAlign w:val="center"/>
          </w:tcPr>
          <w:p w14:paraId="6AB5F145" w14:textId="77777777" w:rsidR="00C5286E" w:rsidRPr="0020493A" w:rsidRDefault="00C5286E" w:rsidP="007020B4">
            <w:pPr>
              <w:rPr>
                <w:b/>
                <w:color w:val="000000" w:themeColor="text1"/>
              </w:rPr>
            </w:pPr>
          </w:p>
        </w:tc>
        <w:tc>
          <w:tcPr>
            <w:tcW w:w="534" w:type="pct"/>
            <w:vMerge/>
            <w:vAlign w:val="center"/>
          </w:tcPr>
          <w:p w14:paraId="60F5E218" w14:textId="77777777" w:rsidR="00C5286E" w:rsidRPr="0020493A" w:rsidRDefault="00C5286E" w:rsidP="007020B4">
            <w:pPr>
              <w:rPr>
                <w:b/>
                <w:color w:val="000000" w:themeColor="text1"/>
              </w:rPr>
            </w:pPr>
          </w:p>
        </w:tc>
        <w:tc>
          <w:tcPr>
            <w:tcW w:w="466" w:type="pct"/>
            <w:vAlign w:val="center"/>
          </w:tcPr>
          <w:p w14:paraId="53EFA07D" w14:textId="77777777" w:rsidR="00C5286E" w:rsidRPr="0020493A" w:rsidRDefault="00C5286E" w:rsidP="007020B4">
            <w:pPr>
              <w:rPr>
                <w:b/>
                <w:color w:val="000000" w:themeColor="text1"/>
              </w:rPr>
            </w:pPr>
            <w:r w:rsidRPr="0020493A">
              <w:rPr>
                <w:b/>
                <w:color w:val="000000" w:themeColor="text1"/>
              </w:rPr>
              <w:t>Experimental</w:t>
            </w:r>
          </w:p>
        </w:tc>
        <w:tc>
          <w:tcPr>
            <w:tcW w:w="354" w:type="pct"/>
            <w:vAlign w:val="center"/>
          </w:tcPr>
          <w:p w14:paraId="2AECB939" w14:textId="77777777" w:rsidR="00C5286E" w:rsidRPr="0020493A" w:rsidRDefault="00C5286E" w:rsidP="007020B4">
            <w:pPr>
              <w:rPr>
                <w:b/>
                <w:color w:val="000000" w:themeColor="text1"/>
              </w:rPr>
            </w:pPr>
            <w:r w:rsidRPr="0020493A">
              <w:rPr>
                <w:b/>
                <w:color w:val="000000" w:themeColor="text1"/>
              </w:rPr>
              <w:t>Control</w:t>
            </w:r>
          </w:p>
        </w:tc>
        <w:tc>
          <w:tcPr>
            <w:tcW w:w="517" w:type="pct"/>
            <w:vAlign w:val="center"/>
          </w:tcPr>
          <w:p w14:paraId="568A8311" w14:textId="77777777" w:rsidR="00C5286E" w:rsidRPr="0020493A" w:rsidRDefault="00C5286E" w:rsidP="007020B4">
            <w:pPr>
              <w:rPr>
                <w:b/>
                <w:color w:val="000000" w:themeColor="text1"/>
              </w:rPr>
            </w:pPr>
            <w:r w:rsidRPr="0020493A">
              <w:rPr>
                <w:b/>
                <w:color w:val="000000" w:themeColor="text1"/>
              </w:rPr>
              <w:t>Experimental</w:t>
            </w:r>
          </w:p>
        </w:tc>
        <w:tc>
          <w:tcPr>
            <w:tcW w:w="496" w:type="pct"/>
            <w:vAlign w:val="center"/>
          </w:tcPr>
          <w:p w14:paraId="1AD30855" w14:textId="77777777" w:rsidR="00C5286E" w:rsidRPr="0020493A" w:rsidRDefault="00C5286E" w:rsidP="007020B4">
            <w:pPr>
              <w:rPr>
                <w:b/>
                <w:color w:val="000000" w:themeColor="text1"/>
              </w:rPr>
            </w:pPr>
            <w:r w:rsidRPr="0020493A">
              <w:rPr>
                <w:b/>
                <w:color w:val="000000" w:themeColor="text1"/>
              </w:rPr>
              <w:t>Control</w:t>
            </w:r>
          </w:p>
        </w:tc>
        <w:tc>
          <w:tcPr>
            <w:tcW w:w="371" w:type="pct"/>
            <w:vMerge/>
            <w:vAlign w:val="center"/>
          </w:tcPr>
          <w:p w14:paraId="2CF36099" w14:textId="77777777" w:rsidR="00C5286E" w:rsidRPr="0020493A" w:rsidRDefault="00C5286E" w:rsidP="007020B4">
            <w:pPr>
              <w:rPr>
                <w:b/>
                <w:color w:val="000000" w:themeColor="text1"/>
              </w:rPr>
            </w:pPr>
          </w:p>
        </w:tc>
        <w:tc>
          <w:tcPr>
            <w:tcW w:w="1729" w:type="pct"/>
            <w:vMerge/>
            <w:vAlign w:val="center"/>
          </w:tcPr>
          <w:p w14:paraId="0FCD9E82" w14:textId="77777777" w:rsidR="00C5286E" w:rsidRPr="0020493A" w:rsidRDefault="00C5286E" w:rsidP="007020B4">
            <w:pPr>
              <w:rPr>
                <w:b/>
                <w:color w:val="000000" w:themeColor="text1"/>
              </w:rPr>
            </w:pPr>
          </w:p>
        </w:tc>
      </w:tr>
      <w:tr w:rsidR="00DC76CB" w14:paraId="4EDB52E4"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5C083AE" w14:textId="3641D031" w:rsidR="00DC76CB" w:rsidRDefault="00DC76CB" w:rsidP="00DC76CB">
            <w:pPr>
              <w:rPr>
                <w:rFonts w:ascii="Calibri" w:hAnsi="Calibri" w:cs="Calibri"/>
                <w:color w:val="000000"/>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5889894" w14:textId="77777777" w:rsidR="00DC76CB" w:rsidRDefault="00DC76CB" w:rsidP="00DC76CB">
            <w:pPr>
              <w:rPr>
                <w:color w:val="000000" w:themeColor="text1"/>
              </w:rPr>
            </w:pPr>
            <w:r>
              <w:rPr>
                <w:color w:val="000000" w:themeColor="text1"/>
              </w:rPr>
              <w:t>OR failure at 30d</w:t>
            </w:r>
          </w:p>
          <w:p w14:paraId="745254F5" w14:textId="77777777" w:rsidR="00DC76CB" w:rsidRDefault="00DC76CB" w:rsidP="00DC76CB">
            <w:pPr>
              <w:rPr>
                <w:color w:val="000000" w:themeColor="text1"/>
              </w:rPr>
            </w:pPr>
            <w:r>
              <w:rPr>
                <w:i/>
                <w:iCs/>
                <w:color w:val="000000" w:themeColor="text1"/>
              </w:rPr>
              <w:t>PPI</w:t>
            </w:r>
          </w:p>
        </w:tc>
        <w:tc>
          <w:tcPr>
            <w:tcW w:w="466" w:type="pct"/>
            <w:shd w:val="clear" w:color="auto" w:fill="auto"/>
            <w:vAlign w:val="center"/>
          </w:tcPr>
          <w:p w14:paraId="15922A20" w14:textId="77777777" w:rsidR="00DC76CB" w:rsidRDefault="00DC76CB" w:rsidP="00DC76CB">
            <w:pPr>
              <w:rPr>
                <w:color w:val="000000" w:themeColor="text1"/>
              </w:rPr>
            </w:pPr>
            <w:r>
              <w:rPr>
                <w:color w:val="000000" w:themeColor="text1"/>
              </w:rPr>
              <w:t>49</w:t>
            </w:r>
          </w:p>
        </w:tc>
        <w:tc>
          <w:tcPr>
            <w:tcW w:w="354" w:type="pct"/>
            <w:shd w:val="clear" w:color="auto" w:fill="auto"/>
            <w:vAlign w:val="center"/>
          </w:tcPr>
          <w:p w14:paraId="2366CF7D" w14:textId="77777777" w:rsidR="00DC76CB" w:rsidRDefault="00DC76CB" w:rsidP="00DC76CB">
            <w:pPr>
              <w:rPr>
                <w:color w:val="000000" w:themeColor="text1"/>
              </w:rPr>
            </w:pPr>
            <w:r>
              <w:rPr>
                <w:color w:val="000000" w:themeColor="text1"/>
              </w:rPr>
              <w:t>191</w:t>
            </w:r>
          </w:p>
        </w:tc>
        <w:tc>
          <w:tcPr>
            <w:tcW w:w="517" w:type="pct"/>
            <w:shd w:val="clear" w:color="auto" w:fill="auto"/>
            <w:vAlign w:val="center"/>
          </w:tcPr>
          <w:p w14:paraId="3A32BB4A" w14:textId="77777777" w:rsidR="00DC76CB" w:rsidRDefault="00DC76CB" w:rsidP="00DC76CB">
            <w:pPr>
              <w:rPr>
                <w:color w:val="000000" w:themeColor="text1"/>
              </w:rPr>
            </w:pPr>
          </w:p>
        </w:tc>
        <w:tc>
          <w:tcPr>
            <w:tcW w:w="496" w:type="pct"/>
            <w:shd w:val="clear" w:color="auto" w:fill="auto"/>
            <w:vAlign w:val="center"/>
          </w:tcPr>
          <w:p w14:paraId="4747C74C" w14:textId="77777777" w:rsidR="00DC76CB" w:rsidRDefault="00DC76CB" w:rsidP="00DC76CB">
            <w:pPr>
              <w:rPr>
                <w:color w:val="000000" w:themeColor="text1"/>
              </w:rPr>
            </w:pPr>
          </w:p>
        </w:tc>
        <w:tc>
          <w:tcPr>
            <w:tcW w:w="371" w:type="pct"/>
            <w:shd w:val="clear" w:color="auto" w:fill="auto"/>
            <w:vAlign w:val="center"/>
          </w:tcPr>
          <w:p w14:paraId="27B5780A" w14:textId="77777777" w:rsidR="00DC76CB" w:rsidRPr="00C601A4" w:rsidRDefault="00DC76CB" w:rsidP="00DC76CB">
            <w:pPr>
              <w:rPr>
                <w:color w:val="000000" w:themeColor="text1"/>
              </w:rPr>
            </w:pPr>
            <w:r w:rsidRPr="00C601A4">
              <w:rPr>
                <w:color w:val="000000" w:themeColor="text1"/>
              </w:rPr>
              <w:t>UV: OR=NR, p=0.</w:t>
            </w:r>
            <w:r>
              <w:rPr>
                <w:color w:val="000000" w:themeColor="text1"/>
              </w:rPr>
              <w:t>114</w:t>
            </w:r>
          </w:p>
          <w:p w14:paraId="77CAF1C5" w14:textId="77777777" w:rsidR="00DC76CB" w:rsidRPr="00C601A4" w:rsidRDefault="00DC76CB" w:rsidP="00DC76CB">
            <w:pPr>
              <w:rPr>
                <w:color w:val="000000" w:themeColor="text1"/>
              </w:rPr>
            </w:pPr>
            <w:r w:rsidRPr="00C601A4">
              <w:rPr>
                <w:color w:val="000000" w:themeColor="text1"/>
              </w:rPr>
              <w:t xml:space="preserve">MV: </w:t>
            </w:r>
            <w:r>
              <w:rPr>
                <w:color w:val="000000" w:themeColor="text1"/>
              </w:rPr>
              <w:t>n/a – not significant at UV</w:t>
            </w:r>
          </w:p>
        </w:tc>
        <w:tc>
          <w:tcPr>
            <w:tcW w:w="1729" w:type="pct"/>
            <w:shd w:val="clear" w:color="auto" w:fill="auto"/>
            <w:vAlign w:val="center"/>
          </w:tcPr>
          <w:p w14:paraId="3FAA001D"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77D32196"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79BC7B83" w14:textId="77777777" w:rsidR="00DC76CB" w:rsidRDefault="00DC76CB" w:rsidP="00DC76CB">
            <w:pPr>
              <w:rPr>
                <w:color w:val="000000" w:themeColor="text1"/>
              </w:rPr>
            </w:pPr>
            <w:r>
              <w:rPr>
                <w:color w:val="000000" w:themeColor="text1"/>
              </w:rPr>
              <w:t>UV=univariate, MV=multivariate</w:t>
            </w:r>
          </w:p>
        </w:tc>
      </w:tr>
    </w:tbl>
    <w:p w14:paraId="0AE480A1" w14:textId="77777777" w:rsidR="00AC7FB3" w:rsidRPr="00AC7FB3" w:rsidRDefault="00AC7FB3" w:rsidP="00AC7FB3"/>
    <w:p w14:paraId="7B274D84" w14:textId="468ECF3E" w:rsidR="00AC7FB3" w:rsidRDefault="002258D7" w:rsidP="00AC7FB3">
      <w:pPr>
        <w:pStyle w:val="Heading5"/>
      </w:pPr>
      <w:r>
        <w:t>Impact on a</w:t>
      </w:r>
      <w:r w:rsidR="00AC7FB3">
        <w:t>dverse events</w:t>
      </w:r>
    </w:p>
    <w:p w14:paraId="2DD5C787" w14:textId="1FC0894C" w:rsidR="00AC7FB3" w:rsidRPr="00AC7FB3" w:rsidRDefault="00774AB7" w:rsidP="00AC7FB3">
      <w:r>
        <w:t>No studies</w:t>
      </w:r>
    </w:p>
    <w:p w14:paraId="7D544235" w14:textId="6FB168BE" w:rsidR="00AC7FB3" w:rsidRDefault="002258D7" w:rsidP="00AC7FB3">
      <w:pPr>
        <w:pStyle w:val="Heading5"/>
      </w:pPr>
      <w:r>
        <w:t xml:space="preserve">Impact on </w:t>
      </w:r>
      <w:r w:rsidR="00AC7FB3">
        <w:t>QoL</w:t>
      </w:r>
    </w:p>
    <w:p w14:paraId="6BA73D51" w14:textId="5214D7F2" w:rsidR="00C35E37" w:rsidRPr="00774AB7" w:rsidRDefault="00774AB7" w:rsidP="00774AB7">
      <w:r>
        <w:t>No studies</w:t>
      </w:r>
    </w:p>
    <w:p w14:paraId="09E83541" w14:textId="77777777" w:rsidR="00C35E37" w:rsidRDefault="00C35E37" w:rsidP="00C35E37">
      <w:pPr>
        <w:pStyle w:val="Heading4"/>
      </w:pPr>
      <w:r w:rsidRPr="00C35E37">
        <w:t xml:space="preserve">Antimotility agents </w:t>
      </w:r>
      <w:proofErr w:type="gramStart"/>
      <w:r w:rsidRPr="00C35E37">
        <w:t>used</w:t>
      </w:r>
      <w:proofErr w:type="gramEnd"/>
    </w:p>
    <w:p w14:paraId="247CE5FD" w14:textId="6BBA0733"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61F7E388" w14:textId="77777777" w:rsidTr="004B42F7">
        <w:trPr>
          <w:trHeight w:val="340"/>
        </w:trPr>
        <w:tc>
          <w:tcPr>
            <w:tcW w:w="533" w:type="pct"/>
            <w:vAlign w:val="center"/>
          </w:tcPr>
          <w:p w14:paraId="3807EAE2" w14:textId="77777777" w:rsidR="00C5286E" w:rsidRPr="0020493A" w:rsidRDefault="00C5286E" w:rsidP="007020B4">
            <w:pPr>
              <w:rPr>
                <w:b/>
                <w:color w:val="000000" w:themeColor="text1"/>
              </w:rPr>
            </w:pPr>
            <w:r w:rsidRPr="0020493A">
              <w:rPr>
                <w:b/>
                <w:color w:val="000000" w:themeColor="text1"/>
              </w:rPr>
              <w:t>Author, Year</w:t>
            </w:r>
          </w:p>
        </w:tc>
        <w:tc>
          <w:tcPr>
            <w:tcW w:w="534" w:type="pct"/>
            <w:vAlign w:val="center"/>
          </w:tcPr>
          <w:p w14:paraId="22CABD9D"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56D8FDE2"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5D90BCBD" w14:textId="77777777" w:rsidR="00C5286E" w:rsidRPr="0020493A" w:rsidRDefault="00C5286E" w:rsidP="007020B4">
            <w:pPr>
              <w:rPr>
                <w:b/>
                <w:color w:val="000000" w:themeColor="text1"/>
              </w:rPr>
            </w:pPr>
            <w:r w:rsidRPr="0020493A">
              <w:rPr>
                <w:b/>
                <w:color w:val="000000" w:themeColor="text1"/>
              </w:rPr>
              <w:t>Outcome</w:t>
            </w:r>
          </w:p>
        </w:tc>
        <w:tc>
          <w:tcPr>
            <w:tcW w:w="371" w:type="pct"/>
            <w:vAlign w:val="center"/>
          </w:tcPr>
          <w:p w14:paraId="14A57F3F" w14:textId="77777777" w:rsidR="00C5286E" w:rsidRPr="0020493A" w:rsidRDefault="00C5286E" w:rsidP="007020B4">
            <w:pPr>
              <w:rPr>
                <w:b/>
                <w:color w:val="000000" w:themeColor="text1"/>
              </w:rPr>
            </w:pPr>
            <w:r w:rsidRPr="0020493A">
              <w:rPr>
                <w:b/>
                <w:color w:val="000000" w:themeColor="text1"/>
              </w:rPr>
              <w:t>Significance</w:t>
            </w:r>
          </w:p>
        </w:tc>
        <w:tc>
          <w:tcPr>
            <w:tcW w:w="1729" w:type="pct"/>
            <w:vAlign w:val="center"/>
          </w:tcPr>
          <w:p w14:paraId="2C0F4C89" w14:textId="77777777" w:rsidR="00C5286E" w:rsidRPr="0020493A" w:rsidRDefault="00C5286E" w:rsidP="007020B4">
            <w:pPr>
              <w:rPr>
                <w:b/>
                <w:color w:val="000000" w:themeColor="text1"/>
              </w:rPr>
            </w:pPr>
            <w:r w:rsidRPr="0020493A">
              <w:rPr>
                <w:b/>
                <w:color w:val="000000" w:themeColor="text1"/>
              </w:rPr>
              <w:t>Comments</w:t>
            </w:r>
          </w:p>
        </w:tc>
      </w:tr>
      <w:tr w:rsidR="00DC76CB" w14:paraId="445DCAC4"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7DE0C858" w14:textId="229141E7" w:rsidR="00DC76CB" w:rsidRDefault="00DC76CB" w:rsidP="00DC76CB">
            <w:pPr>
              <w:rPr>
                <w:rFonts w:ascii="Calibri" w:hAnsi="Calibri" w:cs="Calibri"/>
                <w:color w:val="000000"/>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tcBorders>
              <w:top w:val="single" w:sz="4" w:space="0" w:color="auto"/>
              <w:left w:val="single" w:sz="4" w:space="0" w:color="auto"/>
              <w:bottom w:val="single" w:sz="4" w:space="0" w:color="auto"/>
              <w:right w:val="single" w:sz="4" w:space="0" w:color="auto"/>
            </w:tcBorders>
            <w:vAlign w:val="center"/>
          </w:tcPr>
          <w:p w14:paraId="3372E669" w14:textId="77777777" w:rsidR="00DC76CB" w:rsidRDefault="00DC76CB" w:rsidP="00DC76CB">
            <w:pPr>
              <w:rPr>
                <w:color w:val="000000" w:themeColor="text1"/>
              </w:rPr>
            </w:pPr>
            <w:r>
              <w:rPr>
                <w:color w:val="000000" w:themeColor="text1"/>
              </w:rPr>
              <w:t>OR failure at 30d</w:t>
            </w:r>
          </w:p>
          <w:p w14:paraId="59FE0928" w14:textId="77777777" w:rsidR="00DC76CB" w:rsidRDefault="00DC76CB" w:rsidP="00DC76CB">
            <w:pPr>
              <w:rPr>
                <w:color w:val="000000" w:themeColor="text1"/>
              </w:rPr>
            </w:pPr>
            <w:r>
              <w:rPr>
                <w:i/>
                <w:iCs/>
                <w:color w:val="000000" w:themeColor="text1"/>
              </w:rPr>
              <w:t>Antimotility agent</w:t>
            </w:r>
          </w:p>
        </w:tc>
        <w:tc>
          <w:tcPr>
            <w:tcW w:w="466" w:type="pct"/>
            <w:vAlign w:val="center"/>
          </w:tcPr>
          <w:p w14:paraId="01B23A86" w14:textId="77777777" w:rsidR="00DC76CB" w:rsidRDefault="00DC76CB" w:rsidP="00DC76CB">
            <w:pPr>
              <w:rPr>
                <w:color w:val="000000" w:themeColor="text1"/>
              </w:rPr>
            </w:pPr>
            <w:r>
              <w:rPr>
                <w:color w:val="000000" w:themeColor="text1"/>
              </w:rPr>
              <w:t>49</w:t>
            </w:r>
          </w:p>
        </w:tc>
        <w:tc>
          <w:tcPr>
            <w:tcW w:w="354" w:type="pct"/>
            <w:vAlign w:val="center"/>
          </w:tcPr>
          <w:p w14:paraId="2D7BC4E1" w14:textId="77777777" w:rsidR="00DC76CB" w:rsidRDefault="00DC76CB" w:rsidP="00DC76CB">
            <w:pPr>
              <w:rPr>
                <w:color w:val="000000" w:themeColor="text1"/>
              </w:rPr>
            </w:pPr>
            <w:r>
              <w:rPr>
                <w:color w:val="000000" w:themeColor="text1"/>
              </w:rPr>
              <w:t>191</w:t>
            </w:r>
          </w:p>
        </w:tc>
        <w:tc>
          <w:tcPr>
            <w:tcW w:w="517" w:type="pct"/>
            <w:vAlign w:val="center"/>
          </w:tcPr>
          <w:p w14:paraId="003CA6F0" w14:textId="77777777" w:rsidR="00DC76CB" w:rsidRDefault="00DC76CB" w:rsidP="00DC76CB">
            <w:pPr>
              <w:rPr>
                <w:color w:val="000000" w:themeColor="text1"/>
              </w:rPr>
            </w:pPr>
          </w:p>
        </w:tc>
        <w:tc>
          <w:tcPr>
            <w:tcW w:w="496" w:type="pct"/>
            <w:vAlign w:val="center"/>
          </w:tcPr>
          <w:p w14:paraId="31DCFC56" w14:textId="77777777" w:rsidR="00DC76CB" w:rsidRDefault="00DC76CB" w:rsidP="00DC76CB">
            <w:pPr>
              <w:rPr>
                <w:color w:val="000000" w:themeColor="text1"/>
              </w:rPr>
            </w:pPr>
          </w:p>
        </w:tc>
        <w:tc>
          <w:tcPr>
            <w:tcW w:w="371" w:type="pct"/>
            <w:vAlign w:val="center"/>
          </w:tcPr>
          <w:p w14:paraId="05C93D19" w14:textId="77777777" w:rsidR="00DC76CB" w:rsidRPr="00C601A4" w:rsidRDefault="00DC76CB" w:rsidP="00DC76CB">
            <w:pPr>
              <w:rPr>
                <w:color w:val="000000" w:themeColor="text1"/>
              </w:rPr>
            </w:pPr>
            <w:r w:rsidRPr="00C601A4">
              <w:rPr>
                <w:color w:val="000000" w:themeColor="text1"/>
              </w:rPr>
              <w:t>UV: OR=NR, p=0.</w:t>
            </w:r>
            <w:r>
              <w:rPr>
                <w:color w:val="000000" w:themeColor="text1"/>
              </w:rPr>
              <w:t>925</w:t>
            </w:r>
          </w:p>
          <w:p w14:paraId="14399F62" w14:textId="77777777" w:rsidR="00DC76CB" w:rsidRPr="00C601A4" w:rsidRDefault="00DC76CB" w:rsidP="00DC76CB">
            <w:pPr>
              <w:rPr>
                <w:color w:val="000000" w:themeColor="text1"/>
              </w:rPr>
            </w:pPr>
            <w:r w:rsidRPr="00C601A4">
              <w:rPr>
                <w:color w:val="000000" w:themeColor="text1"/>
              </w:rPr>
              <w:t xml:space="preserve">MV: </w:t>
            </w:r>
            <w:r>
              <w:rPr>
                <w:color w:val="000000" w:themeColor="text1"/>
              </w:rPr>
              <w:t>n/a – not significant at UV</w:t>
            </w:r>
          </w:p>
        </w:tc>
        <w:tc>
          <w:tcPr>
            <w:tcW w:w="1729" w:type="pct"/>
            <w:vAlign w:val="center"/>
          </w:tcPr>
          <w:p w14:paraId="01A42808"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11A05B94"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4FE5F7BC" w14:textId="77777777" w:rsidR="00DC76CB" w:rsidRDefault="00DC76CB" w:rsidP="00DC76CB">
            <w:pPr>
              <w:rPr>
                <w:color w:val="000000" w:themeColor="text1"/>
              </w:rPr>
            </w:pPr>
            <w:r>
              <w:rPr>
                <w:color w:val="000000" w:themeColor="text1"/>
              </w:rPr>
              <w:lastRenderedPageBreak/>
              <w:t>UV=univariate, MV=multivariate</w:t>
            </w:r>
          </w:p>
        </w:tc>
      </w:tr>
      <w:tr w:rsidR="00F276F8" w:rsidRPr="0020493A" w14:paraId="6699F253"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5D388CBB" w14:textId="0AF7AF3F" w:rsidR="00F276F8" w:rsidRPr="0020493A" w:rsidRDefault="00F276F8" w:rsidP="00F276F8">
            <w:pPr>
              <w:rPr>
                <w:color w:val="000000" w:themeColor="text1"/>
              </w:rPr>
            </w:pPr>
            <w:r>
              <w:rPr>
                <w:rFonts w:ascii="Calibri" w:hAnsi="Calibri" w:cs="Calibri"/>
                <w:color w:val="000000"/>
              </w:rPr>
              <w:lastRenderedPageBreak/>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5D7BBF5E" w14:textId="77777777" w:rsidR="00F276F8" w:rsidRPr="0020493A" w:rsidRDefault="00F276F8" w:rsidP="00F276F8">
            <w:pPr>
              <w:rPr>
                <w:i/>
                <w:iCs/>
                <w:color w:val="000000" w:themeColor="text1"/>
              </w:rPr>
            </w:pPr>
            <w:r>
              <w:rPr>
                <w:color w:val="000000" w:themeColor="text1"/>
              </w:rPr>
              <w:t xml:space="preserve">Proportion of patients given loperamide </w:t>
            </w:r>
            <w:r w:rsidRPr="00F30210">
              <w:rPr>
                <w:i/>
                <w:iCs/>
                <w:color w:val="000000" w:themeColor="text1"/>
              </w:rPr>
              <w:t>successful vs failed</w:t>
            </w:r>
          </w:p>
        </w:tc>
        <w:tc>
          <w:tcPr>
            <w:tcW w:w="466" w:type="pct"/>
            <w:vAlign w:val="center"/>
          </w:tcPr>
          <w:p w14:paraId="6F696664" w14:textId="77777777" w:rsidR="00F276F8" w:rsidRPr="0020493A" w:rsidRDefault="00F276F8" w:rsidP="00F276F8">
            <w:pPr>
              <w:rPr>
                <w:color w:val="000000" w:themeColor="text1"/>
              </w:rPr>
            </w:pPr>
            <w:r>
              <w:rPr>
                <w:color w:val="000000" w:themeColor="text1"/>
              </w:rPr>
              <w:t>168</w:t>
            </w:r>
          </w:p>
        </w:tc>
        <w:tc>
          <w:tcPr>
            <w:tcW w:w="354" w:type="pct"/>
            <w:vAlign w:val="center"/>
          </w:tcPr>
          <w:p w14:paraId="398A0416" w14:textId="77777777" w:rsidR="00F276F8" w:rsidRPr="0020493A" w:rsidRDefault="00F276F8" w:rsidP="00F276F8">
            <w:pPr>
              <w:rPr>
                <w:color w:val="000000" w:themeColor="text1"/>
              </w:rPr>
            </w:pPr>
            <w:r>
              <w:rPr>
                <w:color w:val="000000" w:themeColor="text1"/>
              </w:rPr>
              <w:t>67</w:t>
            </w:r>
          </w:p>
        </w:tc>
        <w:tc>
          <w:tcPr>
            <w:tcW w:w="517" w:type="pct"/>
            <w:vAlign w:val="center"/>
          </w:tcPr>
          <w:p w14:paraId="7ECBA046" w14:textId="77777777" w:rsidR="00F276F8" w:rsidRPr="0020493A" w:rsidRDefault="00F276F8" w:rsidP="00F276F8">
            <w:pPr>
              <w:rPr>
                <w:color w:val="000000" w:themeColor="text1"/>
              </w:rPr>
            </w:pPr>
            <w:r w:rsidRPr="00C71793">
              <w:t>126 (75.0%)</w:t>
            </w:r>
          </w:p>
        </w:tc>
        <w:tc>
          <w:tcPr>
            <w:tcW w:w="496" w:type="pct"/>
            <w:vAlign w:val="center"/>
          </w:tcPr>
          <w:p w14:paraId="64D086ED" w14:textId="77777777" w:rsidR="00F276F8" w:rsidRPr="0020493A" w:rsidRDefault="00F276F8" w:rsidP="00F276F8">
            <w:pPr>
              <w:rPr>
                <w:color w:val="000000" w:themeColor="text1"/>
              </w:rPr>
            </w:pPr>
            <w:r w:rsidRPr="00C71793">
              <w:t>47 (70.1%)</w:t>
            </w:r>
          </w:p>
        </w:tc>
        <w:tc>
          <w:tcPr>
            <w:tcW w:w="371" w:type="pct"/>
            <w:vAlign w:val="center"/>
          </w:tcPr>
          <w:p w14:paraId="2ED528B6" w14:textId="77777777" w:rsidR="00F276F8" w:rsidRPr="0020493A" w:rsidRDefault="00F276F8" w:rsidP="00F276F8">
            <w:pPr>
              <w:rPr>
                <w:color w:val="000000" w:themeColor="text1"/>
              </w:rPr>
            </w:pPr>
            <w:r>
              <w:rPr>
                <w:color w:val="000000" w:themeColor="text1"/>
              </w:rPr>
              <w:t>multivariate OR for success:</w:t>
            </w:r>
            <w:r>
              <w:t xml:space="preserve"> </w:t>
            </w:r>
            <w:r w:rsidRPr="00C71793">
              <w:rPr>
                <w:color w:val="000000" w:themeColor="text1"/>
              </w:rPr>
              <w:t>1.263 (0.217–7.367)</w:t>
            </w:r>
            <w:r>
              <w:rPr>
                <w:color w:val="000000" w:themeColor="text1"/>
              </w:rPr>
              <w:t>, p=</w:t>
            </w:r>
            <w:r w:rsidRPr="00C71793">
              <w:rPr>
                <w:color w:val="000000" w:themeColor="text1"/>
              </w:rPr>
              <w:t>0.795</w:t>
            </w:r>
          </w:p>
        </w:tc>
        <w:tc>
          <w:tcPr>
            <w:tcW w:w="1729" w:type="pct"/>
            <w:vAlign w:val="center"/>
          </w:tcPr>
          <w:p w14:paraId="42879633" w14:textId="77777777" w:rsidR="00F276F8" w:rsidRPr="0020493A" w:rsidRDefault="00F276F8" w:rsidP="00F276F8">
            <w:pPr>
              <w:rPr>
                <w:color w:val="000000" w:themeColor="text1"/>
              </w:rPr>
            </w:pPr>
            <w:r>
              <w:rPr>
                <w:color w:val="000000" w:themeColor="text1"/>
              </w:rPr>
              <w:t xml:space="preserve">Successful defined as initial success and no recurrence during follow-up (length not reported but &gt;60days and some people for few years). Failure defined as no initial success or relapse at any time during the follow-up. </w:t>
            </w:r>
          </w:p>
        </w:tc>
      </w:tr>
    </w:tbl>
    <w:p w14:paraId="1DCA31DE" w14:textId="77777777" w:rsidR="00AC7FB3" w:rsidRPr="00AC7FB3" w:rsidRDefault="00AC7FB3" w:rsidP="00AC7FB3"/>
    <w:p w14:paraId="70E7D2AF" w14:textId="4283D2C5" w:rsidR="00AC7FB3" w:rsidRDefault="002258D7" w:rsidP="00AC7FB3">
      <w:pPr>
        <w:pStyle w:val="Heading5"/>
      </w:pPr>
      <w:r>
        <w:t>Impact on a</w:t>
      </w:r>
      <w:r w:rsidR="00AC7FB3">
        <w:t>dverse events</w:t>
      </w:r>
    </w:p>
    <w:p w14:paraId="088A76E4" w14:textId="576A2B0B" w:rsidR="00AC7FB3" w:rsidRPr="00AC7FB3" w:rsidRDefault="00774AB7" w:rsidP="00AC7FB3">
      <w:r>
        <w:t>No studies</w:t>
      </w:r>
    </w:p>
    <w:p w14:paraId="42FFD149" w14:textId="5639B0E6" w:rsidR="00AC7FB3" w:rsidRDefault="002258D7" w:rsidP="00AC7FB3">
      <w:pPr>
        <w:pStyle w:val="Heading5"/>
      </w:pPr>
      <w:r>
        <w:t xml:space="preserve">Impact on </w:t>
      </w:r>
      <w:r w:rsidR="00AC7FB3">
        <w:t>QoL</w:t>
      </w:r>
    </w:p>
    <w:p w14:paraId="2C4FB696" w14:textId="2E9C9278" w:rsidR="00C35E37" w:rsidRPr="00774AB7" w:rsidRDefault="00774AB7" w:rsidP="00774AB7">
      <w:r>
        <w:t>No studies</w:t>
      </w:r>
    </w:p>
    <w:p w14:paraId="091C6645" w14:textId="77777777" w:rsidR="00C35E37" w:rsidRDefault="00C35E37" w:rsidP="00C35E37">
      <w:pPr>
        <w:pStyle w:val="Heading4"/>
      </w:pPr>
      <w:r w:rsidRPr="00C35E37">
        <w:t xml:space="preserve">Bowel lavage/prep </w:t>
      </w:r>
      <w:proofErr w:type="gramStart"/>
      <w:r w:rsidRPr="00C35E37">
        <w:t>used</w:t>
      </w:r>
      <w:proofErr w:type="gramEnd"/>
    </w:p>
    <w:p w14:paraId="6B0CA9CB" w14:textId="5C2E1EFB"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C5286E" w:rsidRPr="0020493A" w14:paraId="3756E62B" w14:textId="77777777" w:rsidTr="004B42F7">
        <w:trPr>
          <w:trHeight w:val="340"/>
        </w:trPr>
        <w:tc>
          <w:tcPr>
            <w:tcW w:w="533" w:type="pct"/>
            <w:vAlign w:val="center"/>
          </w:tcPr>
          <w:p w14:paraId="60CDF11D" w14:textId="77777777" w:rsidR="00C5286E" w:rsidRPr="0020493A" w:rsidRDefault="00C5286E" w:rsidP="007020B4">
            <w:pPr>
              <w:rPr>
                <w:b/>
                <w:color w:val="000000" w:themeColor="text1"/>
              </w:rPr>
            </w:pPr>
            <w:r w:rsidRPr="0020493A">
              <w:rPr>
                <w:b/>
                <w:color w:val="000000" w:themeColor="text1"/>
              </w:rPr>
              <w:t>Author, Year</w:t>
            </w:r>
          </w:p>
        </w:tc>
        <w:tc>
          <w:tcPr>
            <w:tcW w:w="534" w:type="pct"/>
            <w:vAlign w:val="center"/>
          </w:tcPr>
          <w:p w14:paraId="57A7CE5C" w14:textId="77777777" w:rsidR="00C5286E" w:rsidRPr="0020493A" w:rsidRDefault="00C5286E" w:rsidP="007020B4">
            <w:pPr>
              <w:rPr>
                <w:b/>
                <w:color w:val="000000" w:themeColor="text1"/>
              </w:rPr>
            </w:pPr>
            <w:r w:rsidRPr="0020493A">
              <w:rPr>
                <w:b/>
                <w:color w:val="000000" w:themeColor="text1"/>
              </w:rPr>
              <w:t>Outcome measure</w:t>
            </w:r>
          </w:p>
        </w:tc>
        <w:tc>
          <w:tcPr>
            <w:tcW w:w="820" w:type="pct"/>
            <w:gridSpan w:val="2"/>
            <w:vAlign w:val="center"/>
          </w:tcPr>
          <w:p w14:paraId="5BA47DAE" w14:textId="77777777" w:rsidR="00C5286E" w:rsidRPr="0020493A" w:rsidRDefault="00C5286E" w:rsidP="007020B4">
            <w:pPr>
              <w:rPr>
                <w:b/>
                <w:color w:val="000000" w:themeColor="text1"/>
              </w:rPr>
            </w:pPr>
            <w:r w:rsidRPr="0020493A">
              <w:rPr>
                <w:b/>
                <w:color w:val="000000" w:themeColor="text1"/>
              </w:rPr>
              <w:t>Number of participants</w:t>
            </w:r>
          </w:p>
        </w:tc>
        <w:tc>
          <w:tcPr>
            <w:tcW w:w="1013" w:type="pct"/>
            <w:gridSpan w:val="2"/>
            <w:vAlign w:val="center"/>
          </w:tcPr>
          <w:p w14:paraId="50766961" w14:textId="77777777" w:rsidR="00C5286E" w:rsidRPr="0020493A" w:rsidRDefault="00C5286E" w:rsidP="007020B4">
            <w:pPr>
              <w:rPr>
                <w:b/>
                <w:color w:val="000000" w:themeColor="text1"/>
              </w:rPr>
            </w:pPr>
            <w:r w:rsidRPr="0020493A">
              <w:rPr>
                <w:b/>
                <w:color w:val="000000" w:themeColor="text1"/>
              </w:rPr>
              <w:t>Outcome</w:t>
            </w:r>
          </w:p>
        </w:tc>
        <w:tc>
          <w:tcPr>
            <w:tcW w:w="371" w:type="pct"/>
            <w:vAlign w:val="center"/>
          </w:tcPr>
          <w:p w14:paraId="69B5A107" w14:textId="77777777" w:rsidR="00C5286E" w:rsidRPr="0020493A" w:rsidRDefault="00C5286E" w:rsidP="007020B4">
            <w:pPr>
              <w:rPr>
                <w:b/>
                <w:color w:val="000000" w:themeColor="text1"/>
              </w:rPr>
            </w:pPr>
            <w:r w:rsidRPr="0020493A">
              <w:rPr>
                <w:b/>
                <w:color w:val="000000" w:themeColor="text1"/>
              </w:rPr>
              <w:t>Significance</w:t>
            </w:r>
          </w:p>
        </w:tc>
        <w:tc>
          <w:tcPr>
            <w:tcW w:w="1729" w:type="pct"/>
            <w:vAlign w:val="center"/>
          </w:tcPr>
          <w:p w14:paraId="77EF6DDE" w14:textId="77777777" w:rsidR="00C5286E" w:rsidRPr="0020493A" w:rsidRDefault="00C5286E" w:rsidP="007020B4">
            <w:pPr>
              <w:rPr>
                <w:b/>
                <w:color w:val="000000" w:themeColor="text1"/>
              </w:rPr>
            </w:pPr>
            <w:r w:rsidRPr="0020493A">
              <w:rPr>
                <w:b/>
                <w:color w:val="000000" w:themeColor="text1"/>
              </w:rPr>
              <w:t>Comments</w:t>
            </w:r>
          </w:p>
        </w:tc>
      </w:tr>
      <w:tr w:rsidR="00DC76CB" w14:paraId="47FB9C98" w14:textId="77777777" w:rsidTr="004B42F7">
        <w:trPr>
          <w:trHeight w:val="64"/>
        </w:trPr>
        <w:tc>
          <w:tcPr>
            <w:tcW w:w="533" w:type="pct"/>
            <w:vAlign w:val="center"/>
          </w:tcPr>
          <w:p w14:paraId="1BC8D7AA" w14:textId="77D5F6C2" w:rsidR="00DC76CB" w:rsidRDefault="00DC76CB" w:rsidP="00DC76CB">
            <w:pPr>
              <w:rPr>
                <w:rFonts w:ascii="Calibri" w:hAnsi="Calibri" w:cs="Calibri"/>
                <w:color w:val="000000"/>
              </w:rPr>
            </w:pPr>
            <w:r w:rsidRPr="00CF4F04">
              <w:rPr>
                <w:rFonts w:ascii="Calibri" w:eastAsia="Times New Roman" w:hAnsi="Calibri" w:cs="Calibri"/>
                <w:color w:val="000000"/>
                <w:lang w:eastAsia="en-GB"/>
              </w:rPr>
              <w:t>Peri</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2019</w:t>
            </w:r>
            <w:r w:rsidRPr="00DC76CB">
              <w:rPr>
                <w:rFonts w:ascii="Calibri" w:eastAsia="Times New Roman" w:hAnsi="Calibri" w:cs="Calibri"/>
                <w:color w:val="000000"/>
                <w:vertAlign w:val="superscript"/>
                <w:lang w:eastAsia="en-GB"/>
              </w:rPr>
              <w:t>20</w:t>
            </w:r>
          </w:p>
        </w:tc>
        <w:tc>
          <w:tcPr>
            <w:tcW w:w="534" w:type="pct"/>
            <w:vAlign w:val="center"/>
          </w:tcPr>
          <w:p w14:paraId="030658A6" w14:textId="77777777" w:rsidR="00DC76CB" w:rsidRDefault="00DC76CB" w:rsidP="00DC76CB">
            <w:pPr>
              <w:rPr>
                <w:color w:val="000000" w:themeColor="text1"/>
              </w:rPr>
            </w:pPr>
            <w:r>
              <w:rPr>
                <w:color w:val="000000" w:themeColor="text1"/>
              </w:rPr>
              <w:t>OR failure at 30d</w:t>
            </w:r>
          </w:p>
          <w:p w14:paraId="25837B26" w14:textId="77777777" w:rsidR="00DC76CB" w:rsidRDefault="00DC76CB" w:rsidP="00DC76CB">
            <w:pPr>
              <w:rPr>
                <w:color w:val="000000" w:themeColor="text1"/>
              </w:rPr>
            </w:pPr>
            <w:r>
              <w:rPr>
                <w:i/>
                <w:iCs/>
                <w:color w:val="000000" w:themeColor="text1"/>
              </w:rPr>
              <w:t>Bowel lavage</w:t>
            </w:r>
          </w:p>
        </w:tc>
        <w:tc>
          <w:tcPr>
            <w:tcW w:w="466" w:type="pct"/>
            <w:vAlign w:val="center"/>
          </w:tcPr>
          <w:p w14:paraId="4018260B" w14:textId="77777777" w:rsidR="00DC76CB" w:rsidRDefault="00DC76CB" w:rsidP="00DC76CB">
            <w:pPr>
              <w:rPr>
                <w:color w:val="000000" w:themeColor="text1"/>
              </w:rPr>
            </w:pPr>
            <w:r>
              <w:rPr>
                <w:color w:val="000000" w:themeColor="text1"/>
              </w:rPr>
              <w:t>49</w:t>
            </w:r>
          </w:p>
        </w:tc>
        <w:tc>
          <w:tcPr>
            <w:tcW w:w="354" w:type="pct"/>
            <w:vAlign w:val="center"/>
          </w:tcPr>
          <w:p w14:paraId="7978382D" w14:textId="77777777" w:rsidR="00DC76CB" w:rsidRDefault="00DC76CB" w:rsidP="00DC76CB">
            <w:pPr>
              <w:rPr>
                <w:color w:val="000000" w:themeColor="text1"/>
              </w:rPr>
            </w:pPr>
            <w:r>
              <w:rPr>
                <w:color w:val="000000" w:themeColor="text1"/>
              </w:rPr>
              <w:t>191</w:t>
            </w:r>
          </w:p>
        </w:tc>
        <w:tc>
          <w:tcPr>
            <w:tcW w:w="517" w:type="pct"/>
            <w:vAlign w:val="center"/>
          </w:tcPr>
          <w:p w14:paraId="141021CB" w14:textId="77777777" w:rsidR="00DC76CB" w:rsidRDefault="00DC76CB" w:rsidP="00DC76CB">
            <w:pPr>
              <w:rPr>
                <w:color w:val="000000" w:themeColor="text1"/>
              </w:rPr>
            </w:pPr>
          </w:p>
        </w:tc>
        <w:tc>
          <w:tcPr>
            <w:tcW w:w="496" w:type="pct"/>
            <w:vAlign w:val="center"/>
          </w:tcPr>
          <w:p w14:paraId="49ED1D92" w14:textId="77777777" w:rsidR="00DC76CB" w:rsidRDefault="00DC76CB" w:rsidP="00DC76CB">
            <w:pPr>
              <w:rPr>
                <w:color w:val="000000" w:themeColor="text1"/>
              </w:rPr>
            </w:pPr>
          </w:p>
        </w:tc>
        <w:tc>
          <w:tcPr>
            <w:tcW w:w="371" w:type="pct"/>
            <w:vAlign w:val="center"/>
          </w:tcPr>
          <w:p w14:paraId="2894460E" w14:textId="77777777" w:rsidR="00DC76CB" w:rsidRPr="00C601A4" w:rsidRDefault="00DC76CB" w:rsidP="00DC76CB">
            <w:pPr>
              <w:rPr>
                <w:color w:val="000000" w:themeColor="text1"/>
              </w:rPr>
            </w:pPr>
            <w:r w:rsidRPr="00C601A4">
              <w:rPr>
                <w:color w:val="000000" w:themeColor="text1"/>
              </w:rPr>
              <w:t>UV: OR=NR, p=0.</w:t>
            </w:r>
            <w:r>
              <w:rPr>
                <w:color w:val="000000" w:themeColor="text1"/>
              </w:rPr>
              <w:t>191</w:t>
            </w:r>
          </w:p>
          <w:p w14:paraId="5B503CA9" w14:textId="77777777" w:rsidR="00DC76CB" w:rsidRPr="00C601A4" w:rsidRDefault="00DC76CB" w:rsidP="00DC76CB">
            <w:pPr>
              <w:rPr>
                <w:color w:val="000000" w:themeColor="text1"/>
              </w:rPr>
            </w:pPr>
            <w:r w:rsidRPr="00C601A4">
              <w:rPr>
                <w:color w:val="000000" w:themeColor="text1"/>
              </w:rPr>
              <w:t xml:space="preserve">MV: </w:t>
            </w:r>
            <w:r>
              <w:rPr>
                <w:color w:val="000000" w:themeColor="text1"/>
              </w:rPr>
              <w:t>n/a – not significant at UV</w:t>
            </w:r>
          </w:p>
        </w:tc>
        <w:tc>
          <w:tcPr>
            <w:tcW w:w="1729" w:type="pct"/>
            <w:vAlign w:val="center"/>
          </w:tcPr>
          <w:p w14:paraId="3033F45D" w14:textId="77777777" w:rsidR="00DC76CB" w:rsidRDefault="00DC76CB" w:rsidP="00DC76CB">
            <w:pPr>
              <w:rPr>
                <w:color w:val="000000" w:themeColor="text1"/>
              </w:rPr>
            </w:pPr>
            <w:r>
              <w:rPr>
                <w:color w:val="000000" w:themeColor="text1"/>
              </w:rPr>
              <w:t xml:space="preserve">Failed vs not failed. Failure defined as not responded to treatment or recurrence within </w:t>
            </w:r>
            <w:proofErr w:type="gramStart"/>
            <w:r>
              <w:rPr>
                <w:color w:val="000000" w:themeColor="text1"/>
              </w:rPr>
              <w:t>30d</w:t>
            </w:r>
            <w:proofErr w:type="gramEnd"/>
          </w:p>
          <w:p w14:paraId="54326CE0" w14:textId="77777777" w:rsidR="00DC76CB" w:rsidRDefault="00DC76CB" w:rsidP="00DC76CB">
            <w:pPr>
              <w:rPr>
                <w:color w:val="000000" w:themeColor="text1"/>
              </w:rPr>
            </w:pPr>
            <w:r>
              <w:rPr>
                <w:color w:val="000000" w:themeColor="text1"/>
              </w:rPr>
              <w:t xml:space="preserve">There are some data in tables 1-3 which show different number of </w:t>
            </w:r>
            <w:proofErr w:type="gramStart"/>
            <w:r>
              <w:rPr>
                <w:color w:val="000000" w:themeColor="text1"/>
              </w:rPr>
              <w:t>patients</w:t>
            </w:r>
            <w:proofErr w:type="gramEnd"/>
            <w:r>
              <w:rPr>
                <w:color w:val="000000" w:themeColor="text1"/>
              </w:rPr>
              <w:t xml:space="preserve"> and these are based on the baseline (at FMT=256) and at 30 and 90d follow-up. It is not possible to determine how many people had risk factors in either </w:t>
            </w:r>
            <w:proofErr w:type="gramStart"/>
            <w:r>
              <w:rPr>
                <w:color w:val="000000" w:themeColor="text1"/>
              </w:rPr>
              <w:t>group</w:t>
            </w:r>
            <w:proofErr w:type="gramEnd"/>
            <w:r>
              <w:rPr>
                <w:color w:val="000000" w:themeColor="text1"/>
              </w:rPr>
              <w:t xml:space="preserve"> </w:t>
            </w:r>
          </w:p>
          <w:p w14:paraId="2D87A617" w14:textId="77777777" w:rsidR="00DC76CB" w:rsidRDefault="00DC76CB" w:rsidP="00DC76CB">
            <w:pPr>
              <w:rPr>
                <w:color w:val="000000" w:themeColor="text1"/>
              </w:rPr>
            </w:pPr>
            <w:r>
              <w:rPr>
                <w:color w:val="000000" w:themeColor="text1"/>
              </w:rPr>
              <w:t>UV=univariate, MV=multivariate</w:t>
            </w:r>
          </w:p>
        </w:tc>
      </w:tr>
      <w:tr w:rsidR="00F276F8" w:rsidRPr="0020493A" w14:paraId="3E849609"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AB33DB3" w14:textId="42B4C1B6" w:rsidR="00F276F8" w:rsidRPr="0020493A" w:rsidRDefault="00F276F8" w:rsidP="00F276F8">
            <w:pPr>
              <w:rPr>
                <w:color w:val="000000" w:themeColor="text1"/>
              </w:rPr>
            </w:pPr>
            <w:r>
              <w:rPr>
                <w:rFonts w:ascii="Calibri" w:hAnsi="Calibri" w:cs="Calibri"/>
                <w:color w:val="000000"/>
              </w:rPr>
              <w:t>Weingarden, 2022</w:t>
            </w:r>
            <w:r>
              <w:rPr>
                <w:rFonts w:ascii="Calibri" w:hAnsi="Calibri" w:cs="Calibri"/>
                <w:color w:val="000000"/>
                <w:vertAlign w:val="superscript"/>
              </w:rPr>
              <w:t>38</w:t>
            </w:r>
          </w:p>
        </w:tc>
        <w:tc>
          <w:tcPr>
            <w:tcW w:w="534" w:type="pct"/>
            <w:tcBorders>
              <w:top w:val="single" w:sz="4" w:space="0" w:color="auto"/>
              <w:left w:val="single" w:sz="4" w:space="0" w:color="auto"/>
              <w:bottom w:val="single" w:sz="4" w:space="0" w:color="auto"/>
              <w:right w:val="single" w:sz="4" w:space="0" w:color="auto"/>
            </w:tcBorders>
            <w:vAlign w:val="center"/>
          </w:tcPr>
          <w:p w14:paraId="6952C4A1" w14:textId="77777777" w:rsidR="00F276F8" w:rsidRPr="0020493A" w:rsidRDefault="00F276F8" w:rsidP="00F276F8">
            <w:pPr>
              <w:rPr>
                <w:i/>
                <w:iCs/>
                <w:color w:val="000000" w:themeColor="text1"/>
              </w:rPr>
            </w:pPr>
            <w:r>
              <w:rPr>
                <w:color w:val="000000" w:themeColor="text1"/>
              </w:rPr>
              <w:t xml:space="preserve">Bowel prep </w:t>
            </w:r>
            <w:r w:rsidRPr="00F30210">
              <w:rPr>
                <w:i/>
                <w:iCs/>
                <w:color w:val="000000" w:themeColor="text1"/>
              </w:rPr>
              <w:t>successful vs failed</w:t>
            </w:r>
          </w:p>
        </w:tc>
        <w:tc>
          <w:tcPr>
            <w:tcW w:w="466" w:type="pct"/>
            <w:vAlign w:val="center"/>
          </w:tcPr>
          <w:p w14:paraId="274E5511" w14:textId="77777777" w:rsidR="00F276F8" w:rsidRPr="0020493A" w:rsidRDefault="00F276F8" w:rsidP="00F276F8">
            <w:pPr>
              <w:rPr>
                <w:color w:val="000000" w:themeColor="text1"/>
              </w:rPr>
            </w:pPr>
            <w:r>
              <w:rPr>
                <w:color w:val="000000" w:themeColor="text1"/>
              </w:rPr>
              <w:t>168</w:t>
            </w:r>
          </w:p>
        </w:tc>
        <w:tc>
          <w:tcPr>
            <w:tcW w:w="354" w:type="pct"/>
            <w:vAlign w:val="center"/>
          </w:tcPr>
          <w:p w14:paraId="03223B54" w14:textId="77777777" w:rsidR="00F276F8" w:rsidRPr="0020493A" w:rsidRDefault="00F276F8" w:rsidP="00F276F8">
            <w:pPr>
              <w:rPr>
                <w:color w:val="000000" w:themeColor="text1"/>
              </w:rPr>
            </w:pPr>
            <w:r>
              <w:rPr>
                <w:color w:val="000000" w:themeColor="text1"/>
              </w:rPr>
              <w:t>67</w:t>
            </w:r>
          </w:p>
        </w:tc>
        <w:tc>
          <w:tcPr>
            <w:tcW w:w="517" w:type="pct"/>
            <w:vAlign w:val="center"/>
          </w:tcPr>
          <w:p w14:paraId="534ACA4D" w14:textId="77777777" w:rsidR="00F276F8" w:rsidRDefault="00F276F8" w:rsidP="00F276F8">
            <w:pPr>
              <w:rPr>
                <w:color w:val="000000" w:themeColor="text1"/>
              </w:rPr>
            </w:pPr>
            <w:r>
              <w:rPr>
                <w:color w:val="000000" w:themeColor="text1"/>
              </w:rPr>
              <w:t>Poor: 7 (4.2%)</w:t>
            </w:r>
          </w:p>
          <w:p w14:paraId="773FBC12" w14:textId="77777777" w:rsidR="00F276F8" w:rsidRDefault="00F276F8" w:rsidP="00F276F8">
            <w:pPr>
              <w:rPr>
                <w:color w:val="000000" w:themeColor="text1"/>
              </w:rPr>
            </w:pPr>
            <w:r>
              <w:rPr>
                <w:color w:val="000000" w:themeColor="text1"/>
              </w:rPr>
              <w:t>A: 11 (6.6%)</w:t>
            </w:r>
          </w:p>
          <w:p w14:paraId="631EF60C" w14:textId="77777777" w:rsidR="00F276F8" w:rsidRDefault="00F276F8" w:rsidP="00F276F8">
            <w:pPr>
              <w:rPr>
                <w:color w:val="000000" w:themeColor="text1"/>
              </w:rPr>
            </w:pPr>
            <w:r>
              <w:rPr>
                <w:color w:val="000000" w:themeColor="text1"/>
              </w:rPr>
              <w:t>F: 21 (12.5%)</w:t>
            </w:r>
          </w:p>
          <w:p w14:paraId="35D21FC6" w14:textId="77777777" w:rsidR="00F276F8" w:rsidRPr="0020493A" w:rsidRDefault="00F276F8" w:rsidP="00F276F8">
            <w:pPr>
              <w:rPr>
                <w:color w:val="000000" w:themeColor="text1"/>
              </w:rPr>
            </w:pPr>
            <w:r>
              <w:rPr>
                <w:color w:val="000000" w:themeColor="text1"/>
              </w:rPr>
              <w:lastRenderedPageBreak/>
              <w:t>G: 110 (65.5%)</w:t>
            </w:r>
          </w:p>
        </w:tc>
        <w:tc>
          <w:tcPr>
            <w:tcW w:w="496" w:type="pct"/>
            <w:vAlign w:val="center"/>
          </w:tcPr>
          <w:p w14:paraId="5919BA9B" w14:textId="77777777" w:rsidR="00F276F8" w:rsidRDefault="00F276F8" w:rsidP="00F276F8">
            <w:pPr>
              <w:rPr>
                <w:color w:val="000000" w:themeColor="text1"/>
              </w:rPr>
            </w:pPr>
            <w:r>
              <w:rPr>
                <w:color w:val="000000" w:themeColor="text1"/>
              </w:rPr>
              <w:lastRenderedPageBreak/>
              <w:t>P: 4 (6.0%)</w:t>
            </w:r>
          </w:p>
          <w:p w14:paraId="4B18B7AE" w14:textId="77777777" w:rsidR="00F276F8" w:rsidRDefault="00F276F8" w:rsidP="00F276F8">
            <w:pPr>
              <w:rPr>
                <w:color w:val="000000" w:themeColor="text1"/>
              </w:rPr>
            </w:pPr>
            <w:r>
              <w:rPr>
                <w:color w:val="000000" w:themeColor="text1"/>
              </w:rPr>
              <w:t>A: 11 (16.4%)</w:t>
            </w:r>
          </w:p>
          <w:p w14:paraId="0E4B7338" w14:textId="77777777" w:rsidR="00F276F8" w:rsidRDefault="00F276F8" w:rsidP="00F276F8">
            <w:pPr>
              <w:rPr>
                <w:color w:val="000000" w:themeColor="text1"/>
              </w:rPr>
            </w:pPr>
            <w:r>
              <w:rPr>
                <w:color w:val="000000" w:themeColor="text1"/>
              </w:rPr>
              <w:t>F: 9 (13.4%)</w:t>
            </w:r>
          </w:p>
          <w:p w14:paraId="7F8FD91F" w14:textId="77777777" w:rsidR="00F276F8" w:rsidRPr="0020493A" w:rsidRDefault="00F276F8" w:rsidP="00F276F8">
            <w:pPr>
              <w:rPr>
                <w:color w:val="000000" w:themeColor="text1"/>
              </w:rPr>
            </w:pPr>
            <w:r>
              <w:rPr>
                <w:color w:val="000000" w:themeColor="text1"/>
              </w:rPr>
              <w:lastRenderedPageBreak/>
              <w:t>G: 28 (41.8%)</w:t>
            </w:r>
          </w:p>
        </w:tc>
        <w:tc>
          <w:tcPr>
            <w:tcW w:w="371" w:type="pct"/>
            <w:vAlign w:val="center"/>
          </w:tcPr>
          <w:p w14:paraId="4C8979CA" w14:textId="77777777" w:rsidR="00F276F8" w:rsidRPr="0020493A" w:rsidRDefault="00F276F8" w:rsidP="00F276F8">
            <w:pPr>
              <w:rPr>
                <w:color w:val="000000" w:themeColor="text1"/>
              </w:rPr>
            </w:pPr>
            <w:bookmarkStart w:id="89" w:name="_Hlk133853744"/>
            <w:r>
              <w:rPr>
                <w:color w:val="000000" w:themeColor="text1"/>
              </w:rPr>
              <w:lastRenderedPageBreak/>
              <w:t xml:space="preserve">multivariate OR for success </w:t>
            </w:r>
            <w:r>
              <w:rPr>
                <w:color w:val="000000" w:themeColor="text1"/>
              </w:rPr>
              <w:lastRenderedPageBreak/>
              <w:t xml:space="preserve">when poor or inadequate: </w:t>
            </w:r>
            <w:r w:rsidRPr="00C71793">
              <w:rPr>
                <w:color w:val="000000" w:themeColor="text1"/>
              </w:rPr>
              <w:t>0.409 (0.208–0.803)</w:t>
            </w:r>
            <w:r>
              <w:rPr>
                <w:color w:val="000000" w:themeColor="text1"/>
              </w:rPr>
              <w:t>, p=</w:t>
            </w:r>
            <w:r w:rsidRPr="00C71793">
              <w:rPr>
                <w:color w:val="000000" w:themeColor="text1"/>
              </w:rPr>
              <w:t>0.009</w:t>
            </w:r>
            <w:bookmarkEnd w:id="89"/>
          </w:p>
        </w:tc>
        <w:tc>
          <w:tcPr>
            <w:tcW w:w="1729" w:type="pct"/>
            <w:vAlign w:val="center"/>
          </w:tcPr>
          <w:p w14:paraId="51121A37" w14:textId="77777777" w:rsidR="00F276F8" w:rsidRPr="0020493A" w:rsidRDefault="00F276F8" w:rsidP="00F276F8">
            <w:pPr>
              <w:rPr>
                <w:color w:val="000000" w:themeColor="text1"/>
              </w:rPr>
            </w:pPr>
            <w:r>
              <w:rPr>
                <w:color w:val="000000" w:themeColor="text1"/>
              </w:rPr>
              <w:lastRenderedPageBreak/>
              <w:t xml:space="preserve">Successful defined as initial success and no recurrence during follow-up (length not reported but &gt;60days and some people for few years). Failure defined as no initial success or relapse at </w:t>
            </w:r>
            <w:r>
              <w:rPr>
                <w:color w:val="000000" w:themeColor="text1"/>
              </w:rPr>
              <w:lastRenderedPageBreak/>
              <w:t xml:space="preserve">any time during the follow-up. Poor, Adequate, Fair and Good. </w:t>
            </w:r>
          </w:p>
        </w:tc>
      </w:tr>
      <w:tr w:rsidR="00DC76CB" w:rsidRPr="0020493A" w14:paraId="375A9B4A" w14:textId="77777777" w:rsidTr="004B42F7">
        <w:trPr>
          <w:trHeight w:val="64"/>
        </w:trPr>
        <w:tc>
          <w:tcPr>
            <w:tcW w:w="533" w:type="pct"/>
            <w:vAlign w:val="center"/>
          </w:tcPr>
          <w:p w14:paraId="7F7C99E1" w14:textId="183DF85D" w:rsidR="00DC76CB" w:rsidRPr="0020493A" w:rsidRDefault="00DC76CB" w:rsidP="00DC76CB">
            <w:pPr>
              <w:rPr>
                <w:color w:val="000000" w:themeColor="text1"/>
              </w:rPr>
            </w:pPr>
            <w:r w:rsidRPr="00CF4F04">
              <w:rPr>
                <w:rFonts w:ascii="Calibri" w:eastAsia="Times New Roman" w:hAnsi="Calibri" w:cs="Calibri"/>
                <w:color w:val="000000"/>
                <w:lang w:eastAsia="en-GB"/>
              </w:rPr>
              <w:lastRenderedPageBreak/>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vAlign w:val="center"/>
          </w:tcPr>
          <w:p w14:paraId="6A2838EF" w14:textId="77777777" w:rsidR="00DC76CB" w:rsidRPr="004A0DFD" w:rsidRDefault="00DC76CB" w:rsidP="00DC76CB">
            <w:pPr>
              <w:rPr>
                <w:i/>
                <w:iCs/>
                <w:color w:val="000000" w:themeColor="text1"/>
              </w:rPr>
            </w:pPr>
            <w:r>
              <w:rPr>
                <w:color w:val="000000" w:themeColor="text1"/>
              </w:rPr>
              <w:t>Quality of bowel preparation</w:t>
            </w:r>
            <w:r>
              <w:rPr>
                <w:i/>
                <w:iCs/>
                <w:color w:val="000000" w:themeColor="text1"/>
              </w:rPr>
              <w:t xml:space="preserve"> successful vs failed</w:t>
            </w:r>
          </w:p>
        </w:tc>
        <w:tc>
          <w:tcPr>
            <w:tcW w:w="466" w:type="pct"/>
            <w:vAlign w:val="center"/>
          </w:tcPr>
          <w:p w14:paraId="241D0DC1" w14:textId="77777777" w:rsidR="00DC76CB" w:rsidRPr="0020493A" w:rsidRDefault="00DC76CB" w:rsidP="00DC76CB">
            <w:pPr>
              <w:rPr>
                <w:color w:val="000000" w:themeColor="text1"/>
              </w:rPr>
            </w:pPr>
            <w:r>
              <w:rPr>
                <w:color w:val="000000" w:themeColor="text1"/>
              </w:rPr>
              <w:t>70</w:t>
            </w:r>
          </w:p>
        </w:tc>
        <w:tc>
          <w:tcPr>
            <w:tcW w:w="354" w:type="pct"/>
            <w:vAlign w:val="center"/>
          </w:tcPr>
          <w:p w14:paraId="09A5724B" w14:textId="77777777" w:rsidR="00DC76CB" w:rsidRPr="0020493A" w:rsidRDefault="00DC76CB" w:rsidP="00DC76CB">
            <w:pPr>
              <w:rPr>
                <w:color w:val="000000" w:themeColor="text1"/>
              </w:rPr>
            </w:pPr>
            <w:r>
              <w:rPr>
                <w:color w:val="000000" w:themeColor="text1"/>
              </w:rPr>
              <w:t>70</w:t>
            </w:r>
          </w:p>
        </w:tc>
        <w:tc>
          <w:tcPr>
            <w:tcW w:w="517" w:type="pct"/>
            <w:vAlign w:val="center"/>
          </w:tcPr>
          <w:p w14:paraId="2B1E5E2C" w14:textId="77777777" w:rsidR="00DC76CB" w:rsidRPr="0020493A" w:rsidRDefault="00DC76CB" w:rsidP="00DC76CB">
            <w:pPr>
              <w:rPr>
                <w:color w:val="000000" w:themeColor="text1"/>
              </w:rPr>
            </w:pPr>
          </w:p>
        </w:tc>
        <w:tc>
          <w:tcPr>
            <w:tcW w:w="496" w:type="pct"/>
            <w:vAlign w:val="center"/>
          </w:tcPr>
          <w:p w14:paraId="470F76EE" w14:textId="77777777" w:rsidR="00DC76CB" w:rsidRPr="0020493A" w:rsidRDefault="00DC76CB" w:rsidP="00DC76CB">
            <w:pPr>
              <w:rPr>
                <w:color w:val="000000" w:themeColor="text1"/>
              </w:rPr>
            </w:pPr>
          </w:p>
        </w:tc>
        <w:tc>
          <w:tcPr>
            <w:tcW w:w="371" w:type="pct"/>
            <w:vAlign w:val="center"/>
          </w:tcPr>
          <w:p w14:paraId="37526419" w14:textId="77777777" w:rsidR="00DC76CB" w:rsidRPr="0020493A" w:rsidRDefault="00DC76CB" w:rsidP="00DC76CB">
            <w:pPr>
              <w:rPr>
                <w:color w:val="000000" w:themeColor="text1"/>
              </w:rPr>
            </w:pPr>
            <w:bookmarkStart w:id="90" w:name="_Hlk133853849"/>
            <w:r w:rsidRPr="00C12DC6">
              <w:rPr>
                <w:color w:val="000000" w:themeColor="text1"/>
              </w:rPr>
              <w:t>OR 3.84</w:t>
            </w:r>
            <w:r>
              <w:rPr>
                <w:color w:val="000000" w:themeColor="text1"/>
              </w:rPr>
              <w:t xml:space="preserve"> for patients who were not given poor bowel prep</w:t>
            </w:r>
            <w:r w:rsidRPr="00C12DC6">
              <w:rPr>
                <w:color w:val="000000" w:themeColor="text1"/>
              </w:rPr>
              <w:t xml:space="preserve"> 95% CI, 1.59-9.28</w:t>
            </w:r>
            <w:bookmarkEnd w:id="90"/>
          </w:p>
        </w:tc>
        <w:tc>
          <w:tcPr>
            <w:tcW w:w="1729" w:type="pct"/>
            <w:vAlign w:val="center"/>
          </w:tcPr>
          <w:p w14:paraId="6ED6F28A"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472381B5" w14:textId="77777777" w:rsidR="00DC76CB" w:rsidRDefault="00DC76CB" w:rsidP="00DC76CB">
            <w:pPr>
              <w:rPr>
                <w:color w:val="000000" w:themeColor="text1"/>
              </w:rPr>
            </w:pPr>
            <w:r>
              <w:rPr>
                <w:color w:val="000000" w:themeColor="text1"/>
              </w:rPr>
              <w:t xml:space="preserve">Cases n=61 – into not available for 9. Quality of prep was assessed by endoscopist at the time of </w:t>
            </w:r>
            <w:proofErr w:type="gramStart"/>
            <w:r>
              <w:rPr>
                <w:color w:val="000000" w:themeColor="text1"/>
              </w:rPr>
              <w:t>FMT</w:t>
            </w:r>
            <w:proofErr w:type="gramEnd"/>
          </w:p>
          <w:p w14:paraId="3833D40C"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bl>
    <w:p w14:paraId="788EDB90" w14:textId="77777777" w:rsidR="00AC7FB3" w:rsidRPr="00AC7FB3" w:rsidRDefault="00AC7FB3" w:rsidP="00AC7FB3"/>
    <w:p w14:paraId="1B8A28EA" w14:textId="6B88731F" w:rsidR="00AC7FB3" w:rsidRDefault="002258D7" w:rsidP="00AC7FB3">
      <w:pPr>
        <w:pStyle w:val="Heading5"/>
      </w:pPr>
      <w:r>
        <w:t>Impact on a</w:t>
      </w:r>
      <w:r w:rsidR="00AC7FB3">
        <w:t>dverse events</w:t>
      </w:r>
    </w:p>
    <w:p w14:paraId="1E504764" w14:textId="24D31797" w:rsidR="00AC7FB3" w:rsidRPr="00AC7FB3" w:rsidRDefault="00774AB7" w:rsidP="00AC7FB3">
      <w:r>
        <w:t>No studies</w:t>
      </w:r>
    </w:p>
    <w:p w14:paraId="08CF8B84" w14:textId="6CB56E7C" w:rsidR="00AC7FB3" w:rsidRDefault="002258D7" w:rsidP="00AC7FB3">
      <w:pPr>
        <w:pStyle w:val="Heading5"/>
      </w:pPr>
      <w:r>
        <w:t xml:space="preserve">Impact on </w:t>
      </w:r>
      <w:r w:rsidR="00AC7FB3">
        <w:t>QoL</w:t>
      </w:r>
    </w:p>
    <w:p w14:paraId="218C2D60" w14:textId="20755DAC" w:rsidR="00C35E37" w:rsidRPr="00774AB7" w:rsidRDefault="00774AB7" w:rsidP="00774AB7">
      <w:r>
        <w:t>No studies</w:t>
      </w:r>
    </w:p>
    <w:p w14:paraId="19B57A38" w14:textId="77777777" w:rsidR="00C35E37" w:rsidRPr="00C35E37" w:rsidRDefault="00C35E37" w:rsidP="00C35E37"/>
    <w:p w14:paraId="621E6E9D" w14:textId="77777777" w:rsidR="00C35E37" w:rsidRPr="00C35E37" w:rsidRDefault="00C35E37" w:rsidP="00C35E37">
      <w:pPr>
        <w:pStyle w:val="Heading2"/>
      </w:pPr>
      <w:r w:rsidRPr="00C35E37">
        <w:lastRenderedPageBreak/>
        <w:t xml:space="preserve">Post-FMT factors </w:t>
      </w:r>
      <w:r>
        <w:t>(section 4.6)</w:t>
      </w:r>
    </w:p>
    <w:p w14:paraId="448666AF" w14:textId="77777777" w:rsidR="00C35E37" w:rsidRDefault="00C35E37" w:rsidP="00C35E37">
      <w:pPr>
        <w:pStyle w:val="Heading4"/>
      </w:pPr>
      <w:r w:rsidRPr="00C35E37">
        <w:t>Use of non-CDI antibiotics</w:t>
      </w:r>
    </w:p>
    <w:p w14:paraId="1D2805AC" w14:textId="62267B0D"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6A53C4" w:rsidRPr="0020493A" w14:paraId="0015001C" w14:textId="77777777" w:rsidTr="004B42F7">
        <w:trPr>
          <w:trHeight w:val="340"/>
        </w:trPr>
        <w:tc>
          <w:tcPr>
            <w:tcW w:w="533" w:type="pct"/>
            <w:vMerge w:val="restart"/>
            <w:shd w:val="clear" w:color="auto" w:fill="auto"/>
            <w:vAlign w:val="center"/>
          </w:tcPr>
          <w:p w14:paraId="4792200C" w14:textId="77777777" w:rsidR="006A53C4" w:rsidRPr="0020493A" w:rsidRDefault="006A53C4" w:rsidP="007020B4">
            <w:pPr>
              <w:rPr>
                <w:b/>
                <w:color w:val="000000" w:themeColor="text1"/>
              </w:rPr>
            </w:pPr>
            <w:r w:rsidRPr="0020493A">
              <w:rPr>
                <w:b/>
                <w:color w:val="000000" w:themeColor="text1"/>
              </w:rPr>
              <w:t>Author, Year</w:t>
            </w:r>
          </w:p>
        </w:tc>
        <w:tc>
          <w:tcPr>
            <w:tcW w:w="534" w:type="pct"/>
            <w:vMerge w:val="restart"/>
            <w:shd w:val="clear" w:color="auto" w:fill="auto"/>
            <w:vAlign w:val="center"/>
          </w:tcPr>
          <w:p w14:paraId="4BE449CB" w14:textId="77777777" w:rsidR="006A53C4" w:rsidRPr="0020493A" w:rsidRDefault="006A53C4" w:rsidP="007020B4">
            <w:pPr>
              <w:rPr>
                <w:b/>
                <w:color w:val="000000" w:themeColor="text1"/>
              </w:rPr>
            </w:pPr>
            <w:r w:rsidRPr="0020493A">
              <w:rPr>
                <w:b/>
                <w:color w:val="000000" w:themeColor="text1"/>
              </w:rPr>
              <w:t>Outcome measure</w:t>
            </w:r>
          </w:p>
        </w:tc>
        <w:tc>
          <w:tcPr>
            <w:tcW w:w="820" w:type="pct"/>
            <w:gridSpan w:val="2"/>
            <w:shd w:val="clear" w:color="auto" w:fill="auto"/>
            <w:vAlign w:val="center"/>
          </w:tcPr>
          <w:p w14:paraId="0FEFDDFF" w14:textId="77777777" w:rsidR="006A53C4" w:rsidRPr="0020493A" w:rsidRDefault="006A53C4" w:rsidP="007020B4">
            <w:pPr>
              <w:rPr>
                <w:b/>
                <w:color w:val="000000" w:themeColor="text1"/>
              </w:rPr>
            </w:pPr>
            <w:r w:rsidRPr="0020493A">
              <w:rPr>
                <w:b/>
                <w:color w:val="000000" w:themeColor="text1"/>
              </w:rPr>
              <w:t>Number of participants</w:t>
            </w:r>
          </w:p>
        </w:tc>
        <w:tc>
          <w:tcPr>
            <w:tcW w:w="1013" w:type="pct"/>
            <w:gridSpan w:val="2"/>
            <w:shd w:val="clear" w:color="auto" w:fill="auto"/>
            <w:vAlign w:val="center"/>
          </w:tcPr>
          <w:p w14:paraId="00242CAC" w14:textId="77777777" w:rsidR="006A53C4" w:rsidRPr="0020493A" w:rsidRDefault="006A53C4" w:rsidP="007020B4">
            <w:pPr>
              <w:rPr>
                <w:b/>
                <w:color w:val="000000" w:themeColor="text1"/>
              </w:rPr>
            </w:pPr>
            <w:r w:rsidRPr="0020493A">
              <w:rPr>
                <w:b/>
                <w:color w:val="000000" w:themeColor="text1"/>
              </w:rPr>
              <w:t>Outcome</w:t>
            </w:r>
          </w:p>
        </w:tc>
        <w:tc>
          <w:tcPr>
            <w:tcW w:w="371" w:type="pct"/>
            <w:vMerge w:val="restart"/>
            <w:shd w:val="clear" w:color="auto" w:fill="auto"/>
            <w:vAlign w:val="center"/>
          </w:tcPr>
          <w:p w14:paraId="06D27C55" w14:textId="77777777" w:rsidR="006A53C4" w:rsidRPr="0020493A" w:rsidRDefault="006A53C4" w:rsidP="007020B4">
            <w:pPr>
              <w:rPr>
                <w:b/>
                <w:color w:val="000000" w:themeColor="text1"/>
              </w:rPr>
            </w:pPr>
            <w:r w:rsidRPr="0020493A">
              <w:rPr>
                <w:b/>
                <w:color w:val="000000" w:themeColor="text1"/>
              </w:rPr>
              <w:t>Significance</w:t>
            </w:r>
          </w:p>
        </w:tc>
        <w:tc>
          <w:tcPr>
            <w:tcW w:w="1729" w:type="pct"/>
            <w:vMerge w:val="restart"/>
            <w:shd w:val="clear" w:color="auto" w:fill="auto"/>
            <w:vAlign w:val="center"/>
          </w:tcPr>
          <w:p w14:paraId="53F8850C" w14:textId="77777777" w:rsidR="006A53C4" w:rsidRPr="0020493A" w:rsidRDefault="006A53C4" w:rsidP="007020B4">
            <w:pPr>
              <w:rPr>
                <w:b/>
                <w:color w:val="000000" w:themeColor="text1"/>
              </w:rPr>
            </w:pPr>
            <w:r w:rsidRPr="0020493A">
              <w:rPr>
                <w:b/>
                <w:color w:val="000000" w:themeColor="text1"/>
              </w:rPr>
              <w:t>Comments</w:t>
            </w:r>
          </w:p>
        </w:tc>
      </w:tr>
      <w:tr w:rsidR="006A53C4" w:rsidRPr="0020493A" w14:paraId="59E0A987" w14:textId="77777777" w:rsidTr="004B42F7">
        <w:trPr>
          <w:trHeight w:val="348"/>
        </w:trPr>
        <w:tc>
          <w:tcPr>
            <w:tcW w:w="533" w:type="pct"/>
            <w:vMerge/>
            <w:shd w:val="clear" w:color="auto" w:fill="auto"/>
            <w:vAlign w:val="center"/>
          </w:tcPr>
          <w:p w14:paraId="40B1E5CC" w14:textId="77777777" w:rsidR="006A53C4" w:rsidRPr="0020493A" w:rsidRDefault="006A53C4" w:rsidP="007020B4">
            <w:pPr>
              <w:rPr>
                <w:b/>
                <w:color w:val="000000" w:themeColor="text1"/>
              </w:rPr>
            </w:pPr>
          </w:p>
        </w:tc>
        <w:tc>
          <w:tcPr>
            <w:tcW w:w="534" w:type="pct"/>
            <w:vMerge/>
            <w:shd w:val="clear" w:color="auto" w:fill="auto"/>
            <w:vAlign w:val="center"/>
          </w:tcPr>
          <w:p w14:paraId="03C9A2B9" w14:textId="77777777" w:rsidR="006A53C4" w:rsidRPr="0020493A" w:rsidRDefault="006A53C4" w:rsidP="007020B4">
            <w:pPr>
              <w:rPr>
                <w:b/>
                <w:color w:val="000000" w:themeColor="text1"/>
              </w:rPr>
            </w:pPr>
          </w:p>
        </w:tc>
        <w:tc>
          <w:tcPr>
            <w:tcW w:w="466" w:type="pct"/>
            <w:shd w:val="clear" w:color="auto" w:fill="auto"/>
            <w:vAlign w:val="center"/>
          </w:tcPr>
          <w:p w14:paraId="69744BA0" w14:textId="77777777" w:rsidR="006A53C4" w:rsidRPr="0020493A" w:rsidRDefault="006A53C4" w:rsidP="007020B4">
            <w:pPr>
              <w:rPr>
                <w:b/>
                <w:color w:val="000000" w:themeColor="text1"/>
              </w:rPr>
            </w:pPr>
            <w:r w:rsidRPr="0020493A">
              <w:rPr>
                <w:b/>
                <w:color w:val="000000" w:themeColor="text1"/>
              </w:rPr>
              <w:t>Experimental</w:t>
            </w:r>
          </w:p>
        </w:tc>
        <w:tc>
          <w:tcPr>
            <w:tcW w:w="354" w:type="pct"/>
            <w:shd w:val="clear" w:color="auto" w:fill="auto"/>
            <w:vAlign w:val="center"/>
          </w:tcPr>
          <w:p w14:paraId="2D8630B6" w14:textId="77777777" w:rsidR="006A53C4" w:rsidRPr="0020493A" w:rsidRDefault="006A53C4" w:rsidP="007020B4">
            <w:pPr>
              <w:rPr>
                <w:b/>
                <w:color w:val="000000" w:themeColor="text1"/>
              </w:rPr>
            </w:pPr>
            <w:r w:rsidRPr="0020493A">
              <w:rPr>
                <w:b/>
                <w:color w:val="000000" w:themeColor="text1"/>
              </w:rPr>
              <w:t>Control</w:t>
            </w:r>
          </w:p>
        </w:tc>
        <w:tc>
          <w:tcPr>
            <w:tcW w:w="517" w:type="pct"/>
            <w:shd w:val="clear" w:color="auto" w:fill="auto"/>
            <w:vAlign w:val="center"/>
          </w:tcPr>
          <w:p w14:paraId="10078C10" w14:textId="77777777" w:rsidR="006A53C4" w:rsidRPr="0020493A" w:rsidRDefault="006A53C4" w:rsidP="007020B4">
            <w:pPr>
              <w:rPr>
                <w:b/>
                <w:color w:val="000000" w:themeColor="text1"/>
              </w:rPr>
            </w:pPr>
            <w:r w:rsidRPr="0020493A">
              <w:rPr>
                <w:b/>
                <w:color w:val="000000" w:themeColor="text1"/>
              </w:rPr>
              <w:t>Experimental</w:t>
            </w:r>
          </w:p>
        </w:tc>
        <w:tc>
          <w:tcPr>
            <w:tcW w:w="496" w:type="pct"/>
            <w:shd w:val="clear" w:color="auto" w:fill="auto"/>
            <w:vAlign w:val="center"/>
          </w:tcPr>
          <w:p w14:paraId="0C950267" w14:textId="77777777" w:rsidR="006A53C4" w:rsidRPr="0020493A" w:rsidRDefault="006A53C4" w:rsidP="007020B4">
            <w:pPr>
              <w:rPr>
                <w:b/>
                <w:color w:val="000000" w:themeColor="text1"/>
              </w:rPr>
            </w:pPr>
            <w:r w:rsidRPr="0020493A">
              <w:rPr>
                <w:b/>
                <w:color w:val="000000" w:themeColor="text1"/>
              </w:rPr>
              <w:t>Control</w:t>
            </w:r>
          </w:p>
        </w:tc>
        <w:tc>
          <w:tcPr>
            <w:tcW w:w="371" w:type="pct"/>
            <w:vMerge/>
            <w:shd w:val="clear" w:color="auto" w:fill="auto"/>
            <w:vAlign w:val="center"/>
          </w:tcPr>
          <w:p w14:paraId="4B89F2EC" w14:textId="77777777" w:rsidR="006A53C4" w:rsidRPr="0020493A" w:rsidRDefault="006A53C4" w:rsidP="007020B4">
            <w:pPr>
              <w:rPr>
                <w:b/>
                <w:color w:val="000000" w:themeColor="text1"/>
              </w:rPr>
            </w:pPr>
          </w:p>
        </w:tc>
        <w:tc>
          <w:tcPr>
            <w:tcW w:w="1729" w:type="pct"/>
            <w:vMerge/>
            <w:shd w:val="clear" w:color="auto" w:fill="auto"/>
            <w:vAlign w:val="center"/>
          </w:tcPr>
          <w:p w14:paraId="063928D8" w14:textId="77777777" w:rsidR="006A53C4" w:rsidRPr="0020493A" w:rsidRDefault="006A53C4" w:rsidP="007020B4">
            <w:pPr>
              <w:rPr>
                <w:b/>
                <w:color w:val="000000" w:themeColor="text1"/>
              </w:rPr>
            </w:pPr>
          </w:p>
        </w:tc>
      </w:tr>
      <w:tr w:rsidR="00DE0E01" w:rsidRPr="0020493A" w14:paraId="7A4A59AE" w14:textId="77777777" w:rsidTr="004B42F7">
        <w:trPr>
          <w:trHeight w:val="64"/>
        </w:trPr>
        <w:tc>
          <w:tcPr>
            <w:tcW w:w="533" w:type="pct"/>
            <w:shd w:val="clear" w:color="auto" w:fill="auto"/>
            <w:vAlign w:val="center"/>
          </w:tcPr>
          <w:p w14:paraId="1AD48FB0" w14:textId="644A7FA5" w:rsidR="00DE0E01" w:rsidRPr="0020493A" w:rsidRDefault="00DE0E01" w:rsidP="00DE0E01">
            <w:pPr>
              <w:rPr>
                <w:color w:val="000000" w:themeColor="text1"/>
              </w:rPr>
            </w:pPr>
            <w:r>
              <w:rPr>
                <w:rFonts w:ascii="Calibri" w:hAnsi="Calibri" w:cs="Calibri"/>
                <w:color w:val="000000"/>
              </w:rPr>
              <w:t>Alghamdi, 2019</w:t>
            </w:r>
            <w:r w:rsidRPr="00DC76CB">
              <w:rPr>
                <w:rFonts w:ascii="Calibri" w:eastAsia="Times New Roman" w:hAnsi="Calibri" w:cs="Calibri"/>
                <w:color w:val="000000"/>
                <w:vertAlign w:val="superscript"/>
                <w:lang w:eastAsia="en-GB"/>
              </w:rPr>
              <w:t>18</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7991F23" w14:textId="77777777" w:rsidR="00DE0E01" w:rsidRDefault="00DE0E01" w:rsidP="00DE0E01">
            <w:pPr>
              <w:rPr>
                <w:color w:val="000000" w:themeColor="text1"/>
              </w:rPr>
            </w:pPr>
            <w:r>
              <w:rPr>
                <w:color w:val="000000" w:themeColor="text1"/>
              </w:rPr>
              <w:t xml:space="preserve">Number of patients who had non-CD abx within 12 weeks of </w:t>
            </w:r>
            <w:proofErr w:type="gramStart"/>
            <w:r>
              <w:rPr>
                <w:color w:val="000000" w:themeColor="text1"/>
              </w:rPr>
              <w:t>FMT</w:t>
            </w:r>
            <w:proofErr w:type="gramEnd"/>
          </w:p>
          <w:p w14:paraId="784C7780" w14:textId="77777777" w:rsidR="00DE0E01" w:rsidRPr="004A0DFD" w:rsidRDefault="00DE0E01" w:rsidP="00DE0E01">
            <w:pPr>
              <w:rPr>
                <w:i/>
                <w:iCs/>
                <w:color w:val="000000" w:themeColor="text1"/>
              </w:rPr>
            </w:pPr>
            <w:r w:rsidRPr="004A0DFD">
              <w:rPr>
                <w:i/>
                <w:iCs/>
                <w:color w:val="000000" w:themeColor="text1"/>
              </w:rPr>
              <w:t>Successful vs failed</w:t>
            </w:r>
          </w:p>
        </w:tc>
        <w:tc>
          <w:tcPr>
            <w:tcW w:w="466" w:type="pct"/>
            <w:shd w:val="clear" w:color="auto" w:fill="auto"/>
            <w:vAlign w:val="center"/>
          </w:tcPr>
          <w:p w14:paraId="28915805" w14:textId="77777777" w:rsidR="00DE0E01" w:rsidRPr="0020493A" w:rsidRDefault="00DE0E01" w:rsidP="00DE0E01">
            <w:pPr>
              <w:rPr>
                <w:color w:val="000000" w:themeColor="text1"/>
              </w:rPr>
            </w:pPr>
            <w:r>
              <w:rPr>
                <w:color w:val="000000" w:themeColor="text1"/>
              </w:rPr>
              <w:t>27</w:t>
            </w:r>
          </w:p>
        </w:tc>
        <w:tc>
          <w:tcPr>
            <w:tcW w:w="354" w:type="pct"/>
            <w:shd w:val="clear" w:color="auto" w:fill="auto"/>
            <w:vAlign w:val="center"/>
          </w:tcPr>
          <w:p w14:paraId="6AEA8EA8" w14:textId="77777777" w:rsidR="00DE0E01" w:rsidRPr="0020493A" w:rsidRDefault="00DE0E01" w:rsidP="00DE0E01">
            <w:pPr>
              <w:rPr>
                <w:color w:val="000000" w:themeColor="text1"/>
              </w:rPr>
            </w:pPr>
            <w:r>
              <w:rPr>
                <w:color w:val="000000" w:themeColor="text1"/>
              </w:rPr>
              <w:t>2</w:t>
            </w:r>
          </w:p>
        </w:tc>
        <w:tc>
          <w:tcPr>
            <w:tcW w:w="517" w:type="pct"/>
            <w:shd w:val="clear" w:color="auto" w:fill="auto"/>
            <w:vAlign w:val="center"/>
          </w:tcPr>
          <w:p w14:paraId="436FB0E0" w14:textId="77777777" w:rsidR="00DE0E01" w:rsidRPr="0020493A" w:rsidRDefault="00DE0E01" w:rsidP="00DE0E01">
            <w:pPr>
              <w:rPr>
                <w:color w:val="000000" w:themeColor="text1"/>
              </w:rPr>
            </w:pPr>
            <w:r>
              <w:rPr>
                <w:color w:val="000000" w:themeColor="text1"/>
              </w:rPr>
              <w:t>7 (26%)</w:t>
            </w:r>
          </w:p>
        </w:tc>
        <w:tc>
          <w:tcPr>
            <w:tcW w:w="496" w:type="pct"/>
            <w:shd w:val="clear" w:color="auto" w:fill="auto"/>
            <w:vAlign w:val="center"/>
          </w:tcPr>
          <w:p w14:paraId="2EE1664E" w14:textId="77777777" w:rsidR="00DE0E01" w:rsidRPr="0020493A" w:rsidRDefault="00DE0E01" w:rsidP="00DE0E01">
            <w:pPr>
              <w:rPr>
                <w:color w:val="000000" w:themeColor="text1"/>
              </w:rPr>
            </w:pPr>
            <w:r>
              <w:rPr>
                <w:color w:val="000000" w:themeColor="text1"/>
              </w:rPr>
              <w:t>0 (0%)</w:t>
            </w:r>
          </w:p>
        </w:tc>
        <w:tc>
          <w:tcPr>
            <w:tcW w:w="371" w:type="pct"/>
            <w:shd w:val="clear" w:color="auto" w:fill="auto"/>
            <w:vAlign w:val="center"/>
          </w:tcPr>
          <w:p w14:paraId="181E8B84" w14:textId="77777777" w:rsidR="00DE0E01" w:rsidRPr="0020493A" w:rsidRDefault="00DE0E01" w:rsidP="00DE0E01">
            <w:pPr>
              <w:rPr>
                <w:color w:val="000000" w:themeColor="text1"/>
              </w:rPr>
            </w:pPr>
            <w:r>
              <w:rPr>
                <w:color w:val="000000" w:themeColor="text1"/>
              </w:rPr>
              <w:t>p=1</w:t>
            </w:r>
          </w:p>
        </w:tc>
        <w:tc>
          <w:tcPr>
            <w:tcW w:w="1729" w:type="pct"/>
            <w:shd w:val="clear" w:color="auto" w:fill="auto"/>
            <w:vAlign w:val="center"/>
          </w:tcPr>
          <w:p w14:paraId="66DAFDE0" w14:textId="77777777" w:rsidR="00DE0E01" w:rsidRPr="0020493A" w:rsidRDefault="00DE0E01" w:rsidP="00DE0E01">
            <w:pPr>
              <w:rPr>
                <w:color w:val="000000" w:themeColor="text1"/>
              </w:rPr>
            </w:pPr>
            <w:r>
              <w:rPr>
                <w:color w:val="000000" w:themeColor="text1"/>
              </w:rPr>
              <w:t>Success = responded to FMT (at least one) and no symptoms recurrence for 8 weeks</w:t>
            </w:r>
          </w:p>
        </w:tc>
      </w:tr>
      <w:tr w:rsidR="00DC76CB" w:rsidRPr="0020493A" w14:paraId="2ABC3197" w14:textId="77777777" w:rsidTr="004B42F7">
        <w:trPr>
          <w:trHeight w:val="64"/>
        </w:trPr>
        <w:tc>
          <w:tcPr>
            <w:tcW w:w="533" w:type="pct"/>
            <w:shd w:val="clear" w:color="auto" w:fill="auto"/>
            <w:vAlign w:val="center"/>
          </w:tcPr>
          <w:p w14:paraId="115F6A37" w14:textId="2605DC7C" w:rsidR="00DC76CB" w:rsidRPr="0020493A" w:rsidRDefault="00DC76CB" w:rsidP="00DC76CB">
            <w:pPr>
              <w:rPr>
                <w:color w:val="000000" w:themeColor="text1"/>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47A7927" w14:textId="77777777" w:rsidR="00DC76CB" w:rsidRPr="004A0DFD" w:rsidRDefault="00DC76CB" w:rsidP="00DC76CB">
            <w:pPr>
              <w:rPr>
                <w:i/>
                <w:iCs/>
                <w:color w:val="000000" w:themeColor="text1"/>
              </w:rPr>
            </w:pPr>
            <w:r w:rsidRPr="00A42E75">
              <w:rPr>
                <w:color w:val="000000" w:themeColor="text1"/>
              </w:rPr>
              <w:t xml:space="preserve">Number of </w:t>
            </w:r>
            <w:r>
              <w:rPr>
                <w:color w:val="000000" w:themeColor="text1"/>
              </w:rPr>
              <w:t>patients w/ use of non-CDI abx after FMT</w:t>
            </w:r>
            <w:r>
              <w:rPr>
                <w:i/>
                <w:iCs/>
                <w:color w:val="000000" w:themeColor="text1"/>
              </w:rPr>
              <w:t xml:space="preserve"> successful vs failed</w:t>
            </w:r>
          </w:p>
        </w:tc>
        <w:tc>
          <w:tcPr>
            <w:tcW w:w="466" w:type="pct"/>
            <w:shd w:val="clear" w:color="auto" w:fill="auto"/>
            <w:vAlign w:val="center"/>
          </w:tcPr>
          <w:p w14:paraId="39869759" w14:textId="77777777" w:rsidR="00DC76CB" w:rsidRPr="0020493A" w:rsidRDefault="00DC76CB" w:rsidP="00DC76CB">
            <w:pPr>
              <w:rPr>
                <w:color w:val="000000" w:themeColor="text1"/>
              </w:rPr>
            </w:pPr>
            <w:r>
              <w:rPr>
                <w:color w:val="000000" w:themeColor="text1"/>
              </w:rPr>
              <w:t>70</w:t>
            </w:r>
          </w:p>
        </w:tc>
        <w:tc>
          <w:tcPr>
            <w:tcW w:w="354" w:type="pct"/>
            <w:shd w:val="clear" w:color="auto" w:fill="auto"/>
            <w:vAlign w:val="center"/>
          </w:tcPr>
          <w:p w14:paraId="7B69046D" w14:textId="77777777" w:rsidR="00DC76CB" w:rsidRPr="0020493A" w:rsidRDefault="00DC76CB" w:rsidP="00DC76CB">
            <w:pPr>
              <w:rPr>
                <w:color w:val="000000" w:themeColor="text1"/>
              </w:rPr>
            </w:pPr>
            <w:r>
              <w:rPr>
                <w:color w:val="000000" w:themeColor="text1"/>
              </w:rPr>
              <w:t>70</w:t>
            </w:r>
          </w:p>
        </w:tc>
        <w:tc>
          <w:tcPr>
            <w:tcW w:w="517" w:type="pct"/>
            <w:shd w:val="clear" w:color="auto" w:fill="auto"/>
            <w:vAlign w:val="center"/>
          </w:tcPr>
          <w:p w14:paraId="06DBB44D" w14:textId="77777777" w:rsidR="00DC76CB" w:rsidRPr="0020493A" w:rsidRDefault="00DC76CB" w:rsidP="00DC76CB">
            <w:pPr>
              <w:rPr>
                <w:color w:val="000000" w:themeColor="text1"/>
              </w:rPr>
            </w:pPr>
            <w:r>
              <w:rPr>
                <w:color w:val="000000" w:themeColor="text1"/>
              </w:rPr>
              <w:t>15 (21.4%)</w:t>
            </w:r>
          </w:p>
        </w:tc>
        <w:tc>
          <w:tcPr>
            <w:tcW w:w="496" w:type="pct"/>
            <w:shd w:val="clear" w:color="auto" w:fill="auto"/>
            <w:vAlign w:val="center"/>
          </w:tcPr>
          <w:p w14:paraId="35A09443" w14:textId="77777777" w:rsidR="00DC76CB" w:rsidRPr="0020493A" w:rsidRDefault="00DC76CB" w:rsidP="00DC76CB">
            <w:pPr>
              <w:rPr>
                <w:color w:val="000000" w:themeColor="text1"/>
              </w:rPr>
            </w:pPr>
            <w:r>
              <w:rPr>
                <w:color w:val="000000" w:themeColor="text1"/>
              </w:rPr>
              <w:t>38 (54.3%)</w:t>
            </w:r>
          </w:p>
        </w:tc>
        <w:tc>
          <w:tcPr>
            <w:tcW w:w="371" w:type="pct"/>
            <w:shd w:val="clear" w:color="auto" w:fill="auto"/>
            <w:vAlign w:val="center"/>
          </w:tcPr>
          <w:p w14:paraId="6C64A135" w14:textId="77777777" w:rsidR="00DC76CB" w:rsidRPr="0020493A" w:rsidRDefault="00DC76CB" w:rsidP="00DC76CB">
            <w:pPr>
              <w:rPr>
                <w:color w:val="000000" w:themeColor="text1"/>
              </w:rPr>
            </w:pPr>
            <w:bookmarkStart w:id="91" w:name="_Hlk133915001"/>
            <w:r>
              <w:rPr>
                <w:color w:val="000000" w:themeColor="text1"/>
              </w:rPr>
              <w:t>p&lt;0.001 M: OR for failure: 7.39 [3.02-18.07]</w:t>
            </w:r>
            <w:bookmarkEnd w:id="91"/>
          </w:p>
        </w:tc>
        <w:tc>
          <w:tcPr>
            <w:tcW w:w="1729" w:type="pct"/>
            <w:shd w:val="clear" w:color="auto" w:fill="auto"/>
            <w:vAlign w:val="center"/>
          </w:tcPr>
          <w:p w14:paraId="6B896A68"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11C4173D"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r w:rsidR="00DC76CB" w:rsidRPr="0020493A" w14:paraId="34961180" w14:textId="77777777" w:rsidTr="004B42F7">
        <w:trPr>
          <w:trHeight w:val="64"/>
        </w:trPr>
        <w:tc>
          <w:tcPr>
            <w:tcW w:w="533" w:type="pct"/>
            <w:vAlign w:val="center"/>
          </w:tcPr>
          <w:p w14:paraId="10C72AB3" w14:textId="27D4B8D5" w:rsidR="00DC76CB" w:rsidRPr="0020493A" w:rsidRDefault="00DC76CB" w:rsidP="00DC76CB">
            <w:pPr>
              <w:rPr>
                <w:color w:val="000000" w:themeColor="text1"/>
              </w:rPr>
            </w:pPr>
            <w:bookmarkStart w:id="92" w:name="_Hlk133915103"/>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vAlign w:val="center"/>
          </w:tcPr>
          <w:p w14:paraId="43BDDB63" w14:textId="77777777" w:rsidR="00DC76CB" w:rsidRPr="0020493A" w:rsidRDefault="00DC76CB" w:rsidP="00DC76CB">
            <w:pPr>
              <w:rPr>
                <w:i/>
                <w:iCs/>
                <w:color w:val="000000" w:themeColor="text1"/>
              </w:rPr>
            </w:pPr>
            <w:r>
              <w:rPr>
                <w:color w:val="000000" w:themeColor="text1"/>
              </w:rPr>
              <w:t>Number of patients with post FMT abx use</w:t>
            </w:r>
            <w:r w:rsidRPr="00B10EDD">
              <w:rPr>
                <w:i/>
                <w:iCs/>
                <w:color w:val="000000" w:themeColor="text1"/>
              </w:rPr>
              <w:t xml:space="preserve"> relapsed </w:t>
            </w:r>
            <w:r w:rsidRPr="00B10EDD">
              <w:rPr>
                <w:i/>
                <w:iCs/>
                <w:color w:val="000000" w:themeColor="text1"/>
              </w:rPr>
              <w:lastRenderedPageBreak/>
              <w:t>vs cured within 2m</w:t>
            </w:r>
          </w:p>
        </w:tc>
        <w:tc>
          <w:tcPr>
            <w:tcW w:w="466" w:type="pct"/>
            <w:vAlign w:val="center"/>
          </w:tcPr>
          <w:p w14:paraId="65962DF1" w14:textId="77777777" w:rsidR="00DC76CB" w:rsidRPr="0020493A" w:rsidRDefault="00DC76CB" w:rsidP="00DC76CB">
            <w:pPr>
              <w:rPr>
                <w:color w:val="000000" w:themeColor="text1"/>
              </w:rPr>
            </w:pPr>
            <w:r>
              <w:rPr>
                <w:color w:val="000000" w:themeColor="text1"/>
              </w:rPr>
              <w:lastRenderedPageBreak/>
              <w:t>13</w:t>
            </w:r>
          </w:p>
        </w:tc>
        <w:tc>
          <w:tcPr>
            <w:tcW w:w="354" w:type="pct"/>
            <w:vAlign w:val="center"/>
          </w:tcPr>
          <w:p w14:paraId="4D6D739B" w14:textId="77777777" w:rsidR="00DC76CB" w:rsidRPr="0020493A" w:rsidRDefault="00DC76CB" w:rsidP="00DC76CB">
            <w:pPr>
              <w:rPr>
                <w:color w:val="000000" w:themeColor="text1"/>
              </w:rPr>
            </w:pPr>
            <w:r>
              <w:rPr>
                <w:color w:val="000000" w:themeColor="text1"/>
              </w:rPr>
              <w:t>102</w:t>
            </w:r>
          </w:p>
        </w:tc>
        <w:tc>
          <w:tcPr>
            <w:tcW w:w="517" w:type="pct"/>
            <w:vAlign w:val="center"/>
          </w:tcPr>
          <w:p w14:paraId="7AF8E137" w14:textId="77777777" w:rsidR="00DC76CB" w:rsidRPr="0020493A" w:rsidRDefault="00DC76CB" w:rsidP="00DC76CB">
            <w:pPr>
              <w:rPr>
                <w:color w:val="000000" w:themeColor="text1"/>
              </w:rPr>
            </w:pPr>
            <w:r>
              <w:rPr>
                <w:color w:val="000000" w:themeColor="text1"/>
              </w:rPr>
              <w:t>5 (39</w:t>
            </w:r>
            <w:r w:rsidRPr="00B10EDD">
              <w:rPr>
                <w:color w:val="000000" w:themeColor="text1"/>
              </w:rPr>
              <w:t>%</w:t>
            </w:r>
            <w:r>
              <w:rPr>
                <w:color w:val="000000" w:themeColor="text1"/>
              </w:rPr>
              <w:t>)</w:t>
            </w:r>
            <w:r w:rsidRPr="00B10EDD">
              <w:rPr>
                <w:color w:val="000000" w:themeColor="text1"/>
              </w:rPr>
              <w:t xml:space="preserve"> </w:t>
            </w:r>
          </w:p>
        </w:tc>
        <w:tc>
          <w:tcPr>
            <w:tcW w:w="496" w:type="pct"/>
            <w:vAlign w:val="center"/>
          </w:tcPr>
          <w:p w14:paraId="38E4E800" w14:textId="77777777" w:rsidR="00DC76CB" w:rsidRPr="0020493A" w:rsidRDefault="00DC76CB" w:rsidP="00DC76CB">
            <w:pPr>
              <w:rPr>
                <w:color w:val="000000" w:themeColor="text1"/>
              </w:rPr>
            </w:pPr>
            <w:r>
              <w:rPr>
                <w:color w:val="000000" w:themeColor="text1"/>
              </w:rPr>
              <w:t>15 (15</w:t>
            </w:r>
            <w:r w:rsidRPr="00B10EDD">
              <w:rPr>
                <w:color w:val="000000" w:themeColor="text1"/>
              </w:rPr>
              <w:t>%</w:t>
            </w:r>
            <w:r>
              <w:rPr>
                <w:color w:val="000000" w:themeColor="text1"/>
              </w:rPr>
              <w:t>)</w:t>
            </w:r>
          </w:p>
        </w:tc>
        <w:tc>
          <w:tcPr>
            <w:tcW w:w="371" w:type="pct"/>
            <w:vAlign w:val="center"/>
          </w:tcPr>
          <w:p w14:paraId="40A52CEE" w14:textId="77777777" w:rsidR="00DC76CB" w:rsidRPr="0020493A" w:rsidRDefault="00DC76CB" w:rsidP="00DC76CB">
            <w:pPr>
              <w:rPr>
                <w:color w:val="000000" w:themeColor="text1"/>
              </w:rPr>
            </w:pPr>
            <w:r w:rsidRPr="00B10EDD">
              <w:rPr>
                <w:color w:val="000000" w:themeColor="text1"/>
              </w:rPr>
              <w:t xml:space="preserve">OR </w:t>
            </w:r>
            <w:r>
              <w:rPr>
                <w:color w:val="000000" w:themeColor="text1"/>
              </w:rPr>
              <w:t>3.6 [1.0-12.6],</w:t>
            </w:r>
            <w:r w:rsidRPr="00B10EDD">
              <w:rPr>
                <w:color w:val="000000" w:themeColor="text1"/>
              </w:rPr>
              <w:t xml:space="preserve"> p</w:t>
            </w:r>
            <w:r>
              <w:rPr>
                <w:color w:val="000000" w:themeColor="text1"/>
              </w:rPr>
              <w:t>=</w:t>
            </w:r>
            <w:r w:rsidRPr="00B10EDD">
              <w:rPr>
                <w:color w:val="000000" w:themeColor="text1"/>
              </w:rPr>
              <w:t>0.</w:t>
            </w:r>
            <w:r>
              <w:rPr>
                <w:color w:val="000000" w:themeColor="text1"/>
              </w:rPr>
              <w:t>03</w:t>
            </w:r>
          </w:p>
        </w:tc>
        <w:tc>
          <w:tcPr>
            <w:tcW w:w="1729" w:type="pct"/>
            <w:vAlign w:val="center"/>
          </w:tcPr>
          <w:p w14:paraId="1BB973A4" w14:textId="77777777" w:rsidR="00DC76CB" w:rsidRPr="0020493A" w:rsidRDefault="00DC76CB" w:rsidP="00DC76CB">
            <w:pPr>
              <w:rPr>
                <w:color w:val="000000" w:themeColor="text1"/>
              </w:rPr>
            </w:pPr>
          </w:p>
        </w:tc>
      </w:tr>
      <w:bookmarkEnd w:id="92"/>
    </w:tbl>
    <w:p w14:paraId="22FC0E2A" w14:textId="77777777" w:rsidR="00AC7FB3" w:rsidRPr="00AC7FB3" w:rsidRDefault="00AC7FB3" w:rsidP="00AC7FB3"/>
    <w:p w14:paraId="3AB835DA" w14:textId="758E6996" w:rsidR="00AC7FB3" w:rsidRDefault="002258D7" w:rsidP="00AC7FB3">
      <w:pPr>
        <w:pStyle w:val="Heading5"/>
      </w:pPr>
      <w:r>
        <w:t>Impact on a</w:t>
      </w:r>
      <w:r w:rsidR="00AC7FB3">
        <w:t>dverse events</w:t>
      </w:r>
    </w:p>
    <w:p w14:paraId="47F6C8CE" w14:textId="37577658" w:rsidR="00AC7FB3" w:rsidRPr="00AC7FB3" w:rsidRDefault="00774AB7" w:rsidP="00AC7FB3">
      <w:r>
        <w:t>No studies</w:t>
      </w:r>
    </w:p>
    <w:p w14:paraId="61827428" w14:textId="7375A89C" w:rsidR="00AC7FB3" w:rsidRDefault="002258D7" w:rsidP="00AC7FB3">
      <w:pPr>
        <w:pStyle w:val="Heading5"/>
      </w:pPr>
      <w:r>
        <w:t xml:space="preserve">Impact on </w:t>
      </w:r>
      <w:r w:rsidR="00AC7FB3">
        <w:t>QoL</w:t>
      </w:r>
    </w:p>
    <w:p w14:paraId="731E25C2" w14:textId="600E89E3" w:rsidR="00C35E37" w:rsidRPr="00C35E37" w:rsidRDefault="00774AB7" w:rsidP="00C35E37">
      <w:r>
        <w:t>No studies</w:t>
      </w:r>
    </w:p>
    <w:p w14:paraId="669B69AD" w14:textId="77777777" w:rsidR="00C35E37" w:rsidRPr="00C35E37" w:rsidRDefault="00C35E37" w:rsidP="00C35E37">
      <w:pPr>
        <w:pStyle w:val="Heading4"/>
      </w:pPr>
      <w:r w:rsidRPr="00C35E37">
        <w:t>Other post-FMT factors</w:t>
      </w:r>
    </w:p>
    <w:p w14:paraId="64AEFCE5" w14:textId="58FB65DB" w:rsidR="00AC7FB3" w:rsidRDefault="002258D7" w:rsidP="00AC7FB3">
      <w:pPr>
        <w:pStyle w:val="Heading5"/>
      </w:pPr>
      <w:r>
        <w:t>Impact on e</w:t>
      </w:r>
      <w:r w:rsidR="00AC7FB3">
        <w:t>ffectiveness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6A53C4" w:rsidRPr="0020493A" w14:paraId="41075137" w14:textId="77777777" w:rsidTr="004B42F7">
        <w:trPr>
          <w:trHeight w:val="340"/>
        </w:trPr>
        <w:tc>
          <w:tcPr>
            <w:tcW w:w="533" w:type="pct"/>
            <w:vAlign w:val="center"/>
          </w:tcPr>
          <w:p w14:paraId="4830B1FB" w14:textId="77777777" w:rsidR="006A53C4" w:rsidRPr="0020493A" w:rsidRDefault="006A53C4" w:rsidP="007020B4">
            <w:pPr>
              <w:rPr>
                <w:b/>
                <w:color w:val="000000" w:themeColor="text1"/>
              </w:rPr>
            </w:pPr>
            <w:r w:rsidRPr="0020493A">
              <w:rPr>
                <w:b/>
                <w:color w:val="000000" w:themeColor="text1"/>
              </w:rPr>
              <w:t>Author, Year</w:t>
            </w:r>
          </w:p>
        </w:tc>
        <w:tc>
          <w:tcPr>
            <w:tcW w:w="534" w:type="pct"/>
            <w:vAlign w:val="center"/>
          </w:tcPr>
          <w:p w14:paraId="0F28B6B0" w14:textId="77777777" w:rsidR="006A53C4" w:rsidRPr="0020493A" w:rsidRDefault="006A53C4" w:rsidP="007020B4">
            <w:pPr>
              <w:rPr>
                <w:b/>
                <w:color w:val="000000" w:themeColor="text1"/>
              </w:rPr>
            </w:pPr>
            <w:r w:rsidRPr="0020493A">
              <w:rPr>
                <w:b/>
                <w:color w:val="000000" w:themeColor="text1"/>
              </w:rPr>
              <w:t>Outcome measure</w:t>
            </w:r>
          </w:p>
        </w:tc>
        <w:tc>
          <w:tcPr>
            <w:tcW w:w="820" w:type="pct"/>
            <w:gridSpan w:val="2"/>
            <w:vAlign w:val="center"/>
          </w:tcPr>
          <w:p w14:paraId="27F542E0" w14:textId="77777777" w:rsidR="006A53C4" w:rsidRPr="0020493A" w:rsidRDefault="006A53C4" w:rsidP="007020B4">
            <w:pPr>
              <w:rPr>
                <w:b/>
                <w:color w:val="000000" w:themeColor="text1"/>
              </w:rPr>
            </w:pPr>
            <w:r w:rsidRPr="0020493A">
              <w:rPr>
                <w:b/>
                <w:color w:val="000000" w:themeColor="text1"/>
              </w:rPr>
              <w:t>Number of participants</w:t>
            </w:r>
          </w:p>
        </w:tc>
        <w:tc>
          <w:tcPr>
            <w:tcW w:w="1013" w:type="pct"/>
            <w:gridSpan w:val="2"/>
            <w:vAlign w:val="center"/>
          </w:tcPr>
          <w:p w14:paraId="0713430D" w14:textId="77777777" w:rsidR="006A53C4" w:rsidRPr="0020493A" w:rsidRDefault="006A53C4" w:rsidP="007020B4">
            <w:pPr>
              <w:rPr>
                <w:b/>
                <w:color w:val="000000" w:themeColor="text1"/>
              </w:rPr>
            </w:pPr>
            <w:r w:rsidRPr="0020493A">
              <w:rPr>
                <w:b/>
                <w:color w:val="000000" w:themeColor="text1"/>
              </w:rPr>
              <w:t>Outcome</w:t>
            </w:r>
          </w:p>
        </w:tc>
        <w:tc>
          <w:tcPr>
            <w:tcW w:w="371" w:type="pct"/>
            <w:vAlign w:val="center"/>
          </w:tcPr>
          <w:p w14:paraId="08FFFBA1" w14:textId="77777777" w:rsidR="006A53C4" w:rsidRPr="0020493A" w:rsidRDefault="006A53C4" w:rsidP="007020B4">
            <w:pPr>
              <w:rPr>
                <w:b/>
                <w:color w:val="000000" w:themeColor="text1"/>
              </w:rPr>
            </w:pPr>
            <w:r w:rsidRPr="0020493A">
              <w:rPr>
                <w:b/>
                <w:color w:val="000000" w:themeColor="text1"/>
              </w:rPr>
              <w:t>Significance</w:t>
            </w:r>
          </w:p>
        </w:tc>
        <w:tc>
          <w:tcPr>
            <w:tcW w:w="1729" w:type="pct"/>
            <w:vAlign w:val="center"/>
          </w:tcPr>
          <w:p w14:paraId="5F6501EA" w14:textId="77777777" w:rsidR="006A53C4" w:rsidRPr="0020493A" w:rsidRDefault="006A53C4" w:rsidP="007020B4">
            <w:pPr>
              <w:rPr>
                <w:b/>
                <w:color w:val="000000" w:themeColor="text1"/>
              </w:rPr>
            </w:pPr>
            <w:r w:rsidRPr="0020493A">
              <w:rPr>
                <w:b/>
                <w:color w:val="000000" w:themeColor="text1"/>
              </w:rPr>
              <w:t>Comments</w:t>
            </w:r>
          </w:p>
        </w:tc>
      </w:tr>
      <w:tr w:rsidR="00DC76CB" w:rsidRPr="0020493A" w14:paraId="56215BF7" w14:textId="77777777" w:rsidTr="004B42F7">
        <w:trPr>
          <w:trHeight w:val="64"/>
        </w:trPr>
        <w:tc>
          <w:tcPr>
            <w:tcW w:w="533" w:type="pct"/>
            <w:shd w:val="clear" w:color="auto" w:fill="auto"/>
            <w:vAlign w:val="center"/>
          </w:tcPr>
          <w:p w14:paraId="50C37156" w14:textId="38F3E889" w:rsidR="00DC76CB" w:rsidRPr="0020493A" w:rsidRDefault="00DC76CB" w:rsidP="00DC76CB">
            <w:pPr>
              <w:rPr>
                <w:color w:val="000000" w:themeColor="text1"/>
              </w:rPr>
            </w:pPr>
            <w:bookmarkStart w:id="93" w:name="_Hlk133519827"/>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74DFDF95" w14:textId="77777777" w:rsidR="00DC76CB" w:rsidRPr="0020493A" w:rsidRDefault="00DC76CB" w:rsidP="00DC76CB">
            <w:pPr>
              <w:rPr>
                <w:color w:val="000000" w:themeColor="text1"/>
              </w:rPr>
            </w:pPr>
            <w:r>
              <w:rPr>
                <w:color w:val="000000" w:themeColor="text1"/>
              </w:rPr>
              <w:t xml:space="preserve">Number of patients with post-FMT infection (not CDI) </w:t>
            </w:r>
            <w:r w:rsidRPr="00B10EDD">
              <w:rPr>
                <w:i/>
                <w:iCs/>
                <w:color w:val="000000" w:themeColor="text1"/>
              </w:rPr>
              <w:t>relapsed vs cured within 2m</w:t>
            </w:r>
          </w:p>
        </w:tc>
        <w:tc>
          <w:tcPr>
            <w:tcW w:w="466" w:type="pct"/>
            <w:vAlign w:val="center"/>
          </w:tcPr>
          <w:p w14:paraId="4B91542F" w14:textId="77777777" w:rsidR="00DC76CB" w:rsidRPr="0020493A" w:rsidRDefault="00DC76CB" w:rsidP="00DC76CB">
            <w:pPr>
              <w:rPr>
                <w:color w:val="000000" w:themeColor="text1"/>
              </w:rPr>
            </w:pPr>
            <w:r>
              <w:rPr>
                <w:color w:val="000000" w:themeColor="text1"/>
              </w:rPr>
              <w:t>13</w:t>
            </w:r>
          </w:p>
        </w:tc>
        <w:tc>
          <w:tcPr>
            <w:tcW w:w="354" w:type="pct"/>
            <w:vAlign w:val="center"/>
          </w:tcPr>
          <w:p w14:paraId="21576F0F" w14:textId="77777777" w:rsidR="00DC76CB" w:rsidRPr="0020493A" w:rsidRDefault="00DC76CB" w:rsidP="00DC76CB">
            <w:pPr>
              <w:rPr>
                <w:color w:val="000000" w:themeColor="text1"/>
              </w:rPr>
            </w:pPr>
            <w:r>
              <w:rPr>
                <w:color w:val="000000" w:themeColor="text1"/>
              </w:rPr>
              <w:t>102</w:t>
            </w:r>
          </w:p>
        </w:tc>
        <w:tc>
          <w:tcPr>
            <w:tcW w:w="517" w:type="pct"/>
            <w:vAlign w:val="center"/>
          </w:tcPr>
          <w:p w14:paraId="324C6013" w14:textId="77777777" w:rsidR="00DC76CB" w:rsidRPr="0020493A" w:rsidRDefault="00DC76CB" w:rsidP="00DC76CB">
            <w:pPr>
              <w:rPr>
                <w:color w:val="000000" w:themeColor="text1"/>
              </w:rPr>
            </w:pPr>
            <w:r>
              <w:rPr>
                <w:color w:val="000000" w:themeColor="text1"/>
              </w:rPr>
              <w:t>2 (15</w:t>
            </w:r>
            <w:r w:rsidRPr="00B10EDD">
              <w:rPr>
                <w:color w:val="000000" w:themeColor="text1"/>
              </w:rPr>
              <w:t>%</w:t>
            </w:r>
            <w:r>
              <w:rPr>
                <w:color w:val="000000" w:themeColor="text1"/>
              </w:rPr>
              <w:t>)</w:t>
            </w:r>
            <w:r w:rsidRPr="00B10EDD">
              <w:rPr>
                <w:color w:val="000000" w:themeColor="text1"/>
              </w:rPr>
              <w:t xml:space="preserve"> </w:t>
            </w:r>
          </w:p>
        </w:tc>
        <w:tc>
          <w:tcPr>
            <w:tcW w:w="496" w:type="pct"/>
            <w:vAlign w:val="center"/>
          </w:tcPr>
          <w:p w14:paraId="370E99A3" w14:textId="77777777" w:rsidR="00DC76CB" w:rsidRPr="0020493A" w:rsidRDefault="00DC76CB" w:rsidP="00DC76CB">
            <w:pPr>
              <w:rPr>
                <w:color w:val="000000" w:themeColor="text1"/>
              </w:rPr>
            </w:pPr>
            <w:r>
              <w:rPr>
                <w:color w:val="000000" w:themeColor="text1"/>
              </w:rPr>
              <w:t>17 (17</w:t>
            </w:r>
            <w:r w:rsidRPr="00B10EDD">
              <w:rPr>
                <w:color w:val="000000" w:themeColor="text1"/>
              </w:rPr>
              <w:t>%</w:t>
            </w:r>
            <w:r>
              <w:rPr>
                <w:color w:val="000000" w:themeColor="text1"/>
              </w:rPr>
              <w:t>)</w:t>
            </w:r>
          </w:p>
        </w:tc>
        <w:tc>
          <w:tcPr>
            <w:tcW w:w="371" w:type="pct"/>
            <w:vAlign w:val="center"/>
          </w:tcPr>
          <w:p w14:paraId="4628C8CC" w14:textId="77777777" w:rsidR="00DC76CB" w:rsidRPr="0020493A" w:rsidRDefault="00DC76CB" w:rsidP="00DC76CB">
            <w:pPr>
              <w:rPr>
                <w:color w:val="000000" w:themeColor="text1"/>
              </w:rPr>
            </w:pPr>
            <w:r w:rsidRPr="00B10EDD">
              <w:rPr>
                <w:color w:val="000000" w:themeColor="text1"/>
              </w:rPr>
              <w:t xml:space="preserve">OR </w:t>
            </w:r>
            <w:r>
              <w:rPr>
                <w:color w:val="000000" w:themeColor="text1"/>
              </w:rPr>
              <w:t>0.9 [0.2-4.5],</w:t>
            </w:r>
            <w:r w:rsidRPr="00B10EDD">
              <w:rPr>
                <w:color w:val="000000" w:themeColor="text1"/>
              </w:rPr>
              <w:t xml:space="preserve"> p</w:t>
            </w:r>
            <w:r>
              <w:rPr>
                <w:color w:val="000000" w:themeColor="text1"/>
              </w:rPr>
              <w:t>=1.0</w:t>
            </w:r>
          </w:p>
        </w:tc>
        <w:tc>
          <w:tcPr>
            <w:tcW w:w="1729" w:type="pct"/>
            <w:vAlign w:val="center"/>
          </w:tcPr>
          <w:p w14:paraId="25AC17FF" w14:textId="77777777" w:rsidR="00DC76CB" w:rsidRPr="0020493A" w:rsidRDefault="00DC76CB" w:rsidP="00DC76CB">
            <w:pPr>
              <w:rPr>
                <w:color w:val="000000" w:themeColor="text1"/>
              </w:rPr>
            </w:pPr>
          </w:p>
        </w:tc>
      </w:tr>
      <w:bookmarkEnd w:id="93"/>
    </w:tbl>
    <w:p w14:paraId="102592E1" w14:textId="77777777" w:rsidR="00AC7FB3" w:rsidRDefault="00AC7FB3" w:rsidP="00AC7FB3"/>
    <w:p w14:paraId="32208FB3" w14:textId="77777777" w:rsidR="006A53C4" w:rsidRDefault="006A53C4" w:rsidP="00AC7FB3"/>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6A53C4" w:rsidRPr="0020493A" w14:paraId="1901AC03" w14:textId="77777777" w:rsidTr="004B42F7">
        <w:trPr>
          <w:trHeight w:val="340"/>
        </w:trPr>
        <w:tc>
          <w:tcPr>
            <w:tcW w:w="533" w:type="pct"/>
            <w:vMerge w:val="restart"/>
            <w:vAlign w:val="center"/>
          </w:tcPr>
          <w:p w14:paraId="068FD4F9" w14:textId="77777777" w:rsidR="006A53C4" w:rsidRPr="0020493A" w:rsidRDefault="006A53C4" w:rsidP="007020B4">
            <w:pPr>
              <w:rPr>
                <w:b/>
                <w:color w:val="000000" w:themeColor="text1"/>
              </w:rPr>
            </w:pPr>
            <w:r w:rsidRPr="0020493A">
              <w:rPr>
                <w:b/>
                <w:color w:val="000000" w:themeColor="text1"/>
              </w:rPr>
              <w:t>Author, Year</w:t>
            </w:r>
          </w:p>
        </w:tc>
        <w:tc>
          <w:tcPr>
            <w:tcW w:w="534" w:type="pct"/>
            <w:vMerge w:val="restart"/>
            <w:vAlign w:val="center"/>
          </w:tcPr>
          <w:p w14:paraId="56E9F81F" w14:textId="77777777" w:rsidR="006A53C4" w:rsidRPr="0020493A" w:rsidRDefault="006A53C4" w:rsidP="007020B4">
            <w:pPr>
              <w:rPr>
                <w:b/>
                <w:color w:val="000000" w:themeColor="text1"/>
              </w:rPr>
            </w:pPr>
            <w:r w:rsidRPr="0020493A">
              <w:rPr>
                <w:b/>
                <w:color w:val="000000" w:themeColor="text1"/>
              </w:rPr>
              <w:t>Outcome measure</w:t>
            </w:r>
          </w:p>
        </w:tc>
        <w:tc>
          <w:tcPr>
            <w:tcW w:w="820" w:type="pct"/>
            <w:gridSpan w:val="2"/>
            <w:vAlign w:val="center"/>
          </w:tcPr>
          <w:p w14:paraId="68E0A8C8" w14:textId="77777777" w:rsidR="006A53C4" w:rsidRPr="0020493A" w:rsidRDefault="006A53C4" w:rsidP="007020B4">
            <w:pPr>
              <w:rPr>
                <w:b/>
                <w:color w:val="000000" w:themeColor="text1"/>
              </w:rPr>
            </w:pPr>
            <w:r w:rsidRPr="0020493A">
              <w:rPr>
                <w:b/>
                <w:color w:val="000000" w:themeColor="text1"/>
              </w:rPr>
              <w:t>Number of participants</w:t>
            </w:r>
          </w:p>
        </w:tc>
        <w:tc>
          <w:tcPr>
            <w:tcW w:w="1013" w:type="pct"/>
            <w:gridSpan w:val="2"/>
            <w:vAlign w:val="center"/>
          </w:tcPr>
          <w:p w14:paraId="0DB7F39A" w14:textId="77777777" w:rsidR="006A53C4" w:rsidRPr="0020493A" w:rsidRDefault="006A53C4" w:rsidP="007020B4">
            <w:pPr>
              <w:rPr>
                <w:b/>
                <w:color w:val="000000" w:themeColor="text1"/>
              </w:rPr>
            </w:pPr>
            <w:r w:rsidRPr="0020493A">
              <w:rPr>
                <w:b/>
                <w:color w:val="000000" w:themeColor="text1"/>
              </w:rPr>
              <w:t>Outcome</w:t>
            </w:r>
          </w:p>
        </w:tc>
        <w:tc>
          <w:tcPr>
            <w:tcW w:w="371" w:type="pct"/>
            <w:vMerge w:val="restart"/>
            <w:vAlign w:val="center"/>
          </w:tcPr>
          <w:p w14:paraId="6509007C" w14:textId="77777777" w:rsidR="006A53C4" w:rsidRPr="0020493A" w:rsidRDefault="006A53C4" w:rsidP="007020B4">
            <w:pPr>
              <w:rPr>
                <w:b/>
                <w:color w:val="000000" w:themeColor="text1"/>
              </w:rPr>
            </w:pPr>
            <w:r w:rsidRPr="0020493A">
              <w:rPr>
                <w:b/>
                <w:color w:val="000000" w:themeColor="text1"/>
              </w:rPr>
              <w:t>Significance</w:t>
            </w:r>
          </w:p>
        </w:tc>
        <w:tc>
          <w:tcPr>
            <w:tcW w:w="1729" w:type="pct"/>
            <w:vMerge w:val="restart"/>
            <w:vAlign w:val="center"/>
          </w:tcPr>
          <w:p w14:paraId="25646EF6" w14:textId="77777777" w:rsidR="006A53C4" w:rsidRPr="0020493A" w:rsidRDefault="006A53C4" w:rsidP="007020B4">
            <w:pPr>
              <w:rPr>
                <w:b/>
                <w:color w:val="000000" w:themeColor="text1"/>
              </w:rPr>
            </w:pPr>
            <w:r w:rsidRPr="0020493A">
              <w:rPr>
                <w:b/>
                <w:color w:val="000000" w:themeColor="text1"/>
              </w:rPr>
              <w:t>Comments</w:t>
            </w:r>
          </w:p>
        </w:tc>
      </w:tr>
      <w:tr w:rsidR="006A53C4" w:rsidRPr="0020493A" w14:paraId="4626581A" w14:textId="77777777" w:rsidTr="004B42F7">
        <w:trPr>
          <w:trHeight w:val="348"/>
        </w:trPr>
        <w:tc>
          <w:tcPr>
            <w:tcW w:w="533" w:type="pct"/>
            <w:vMerge/>
            <w:vAlign w:val="center"/>
          </w:tcPr>
          <w:p w14:paraId="70309DFE" w14:textId="77777777" w:rsidR="006A53C4" w:rsidRPr="0020493A" w:rsidRDefault="006A53C4" w:rsidP="007020B4">
            <w:pPr>
              <w:rPr>
                <w:b/>
                <w:color w:val="000000" w:themeColor="text1"/>
              </w:rPr>
            </w:pPr>
          </w:p>
        </w:tc>
        <w:tc>
          <w:tcPr>
            <w:tcW w:w="534" w:type="pct"/>
            <w:vMerge/>
            <w:vAlign w:val="center"/>
          </w:tcPr>
          <w:p w14:paraId="142A0E3D" w14:textId="77777777" w:rsidR="006A53C4" w:rsidRPr="0020493A" w:rsidRDefault="006A53C4" w:rsidP="007020B4">
            <w:pPr>
              <w:rPr>
                <w:b/>
                <w:color w:val="000000" w:themeColor="text1"/>
              </w:rPr>
            </w:pPr>
          </w:p>
        </w:tc>
        <w:tc>
          <w:tcPr>
            <w:tcW w:w="466" w:type="pct"/>
            <w:vAlign w:val="center"/>
          </w:tcPr>
          <w:p w14:paraId="2C710278" w14:textId="77777777" w:rsidR="006A53C4" w:rsidRPr="0020493A" w:rsidRDefault="006A53C4" w:rsidP="007020B4">
            <w:pPr>
              <w:rPr>
                <w:b/>
                <w:color w:val="000000" w:themeColor="text1"/>
              </w:rPr>
            </w:pPr>
            <w:r w:rsidRPr="0020493A">
              <w:rPr>
                <w:b/>
                <w:color w:val="000000" w:themeColor="text1"/>
              </w:rPr>
              <w:t>Experimental</w:t>
            </w:r>
          </w:p>
        </w:tc>
        <w:tc>
          <w:tcPr>
            <w:tcW w:w="354" w:type="pct"/>
            <w:vAlign w:val="center"/>
          </w:tcPr>
          <w:p w14:paraId="067873F0" w14:textId="77777777" w:rsidR="006A53C4" w:rsidRPr="0020493A" w:rsidRDefault="006A53C4" w:rsidP="007020B4">
            <w:pPr>
              <w:rPr>
                <w:b/>
                <w:color w:val="000000" w:themeColor="text1"/>
              </w:rPr>
            </w:pPr>
            <w:r w:rsidRPr="0020493A">
              <w:rPr>
                <w:b/>
                <w:color w:val="000000" w:themeColor="text1"/>
              </w:rPr>
              <w:t>Control</w:t>
            </w:r>
          </w:p>
        </w:tc>
        <w:tc>
          <w:tcPr>
            <w:tcW w:w="517" w:type="pct"/>
            <w:vAlign w:val="center"/>
          </w:tcPr>
          <w:p w14:paraId="56047675" w14:textId="77777777" w:rsidR="006A53C4" w:rsidRPr="0020493A" w:rsidRDefault="006A53C4" w:rsidP="007020B4">
            <w:pPr>
              <w:rPr>
                <w:b/>
                <w:color w:val="000000" w:themeColor="text1"/>
              </w:rPr>
            </w:pPr>
            <w:r w:rsidRPr="0020493A">
              <w:rPr>
                <w:b/>
                <w:color w:val="000000" w:themeColor="text1"/>
              </w:rPr>
              <w:t>Experimental</w:t>
            </w:r>
          </w:p>
        </w:tc>
        <w:tc>
          <w:tcPr>
            <w:tcW w:w="496" w:type="pct"/>
            <w:vAlign w:val="center"/>
          </w:tcPr>
          <w:p w14:paraId="04415028" w14:textId="77777777" w:rsidR="006A53C4" w:rsidRPr="0020493A" w:rsidRDefault="006A53C4" w:rsidP="007020B4">
            <w:pPr>
              <w:rPr>
                <w:b/>
                <w:color w:val="000000" w:themeColor="text1"/>
              </w:rPr>
            </w:pPr>
            <w:r w:rsidRPr="0020493A">
              <w:rPr>
                <w:b/>
                <w:color w:val="000000" w:themeColor="text1"/>
              </w:rPr>
              <w:t>Control</w:t>
            </w:r>
          </w:p>
        </w:tc>
        <w:tc>
          <w:tcPr>
            <w:tcW w:w="371" w:type="pct"/>
            <w:vMerge/>
            <w:vAlign w:val="center"/>
          </w:tcPr>
          <w:p w14:paraId="58ACC65A" w14:textId="77777777" w:rsidR="006A53C4" w:rsidRPr="0020493A" w:rsidRDefault="006A53C4" w:rsidP="007020B4">
            <w:pPr>
              <w:rPr>
                <w:b/>
                <w:color w:val="000000" w:themeColor="text1"/>
              </w:rPr>
            </w:pPr>
          </w:p>
        </w:tc>
        <w:tc>
          <w:tcPr>
            <w:tcW w:w="1729" w:type="pct"/>
            <w:vMerge/>
            <w:vAlign w:val="center"/>
          </w:tcPr>
          <w:p w14:paraId="774250E5" w14:textId="77777777" w:rsidR="006A53C4" w:rsidRPr="0020493A" w:rsidRDefault="006A53C4" w:rsidP="007020B4">
            <w:pPr>
              <w:rPr>
                <w:b/>
                <w:color w:val="000000" w:themeColor="text1"/>
              </w:rPr>
            </w:pPr>
          </w:p>
        </w:tc>
      </w:tr>
      <w:tr w:rsidR="00DC76CB" w:rsidRPr="0020493A" w14:paraId="39E06C01" w14:textId="77777777" w:rsidTr="004B42F7">
        <w:trPr>
          <w:trHeight w:val="64"/>
        </w:trPr>
        <w:tc>
          <w:tcPr>
            <w:tcW w:w="533" w:type="pct"/>
            <w:shd w:val="clear" w:color="auto" w:fill="auto"/>
            <w:vAlign w:val="center"/>
          </w:tcPr>
          <w:p w14:paraId="480EC179" w14:textId="3F4A1E5B" w:rsidR="00DC76CB" w:rsidRPr="0020493A" w:rsidRDefault="00DC76CB" w:rsidP="00DC76CB">
            <w:pPr>
              <w:rPr>
                <w:color w:val="000000" w:themeColor="text1"/>
              </w:rPr>
            </w:pPr>
            <w:r w:rsidRPr="00CF4F04">
              <w:rPr>
                <w:rFonts w:ascii="Calibri" w:eastAsia="Times New Roman" w:hAnsi="Calibri" w:cs="Calibri"/>
                <w:color w:val="000000"/>
                <w:lang w:eastAsia="en-GB"/>
              </w:rPr>
              <w:t>Tariq</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2021</w:t>
            </w:r>
            <w:r w:rsidRPr="00DC76CB">
              <w:rPr>
                <w:rFonts w:ascii="Calibri" w:eastAsia="Times New Roman" w:hAnsi="Calibri" w:cs="Calibri"/>
                <w:color w:val="000000"/>
                <w:vertAlign w:val="superscript"/>
                <w:lang w:eastAsia="en-GB"/>
              </w:rPr>
              <w:t>21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9212B9A" w14:textId="77777777" w:rsidR="00DC76CB" w:rsidRPr="004A0DFD" w:rsidRDefault="00DC76CB" w:rsidP="00DC76CB">
            <w:pPr>
              <w:rPr>
                <w:i/>
                <w:iCs/>
                <w:color w:val="000000" w:themeColor="text1"/>
              </w:rPr>
            </w:pPr>
            <w:r w:rsidRPr="00A42E75">
              <w:rPr>
                <w:color w:val="000000" w:themeColor="text1"/>
              </w:rPr>
              <w:t xml:space="preserve">Number of </w:t>
            </w:r>
            <w:r>
              <w:rPr>
                <w:color w:val="000000" w:themeColor="text1"/>
              </w:rPr>
              <w:t>patients w/ antisecretory therapy after FMT</w:t>
            </w:r>
            <w:r>
              <w:rPr>
                <w:i/>
                <w:iCs/>
                <w:color w:val="000000" w:themeColor="text1"/>
              </w:rPr>
              <w:t xml:space="preserve"> </w:t>
            </w:r>
            <w:r>
              <w:rPr>
                <w:i/>
                <w:iCs/>
                <w:color w:val="000000" w:themeColor="text1"/>
              </w:rPr>
              <w:lastRenderedPageBreak/>
              <w:t>successful vs failed</w:t>
            </w:r>
          </w:p>
        </w:tc>
        <w:tc>
          <w:tcPr>
            <w:tcW w:w="466" w:type="pct"/>
            <w:shd w:val="clear" w:color="auto" w:fill="auto"/>
            <w:vAlign w:val="center"/>
          </w:tcPr>
          <w:p w14:paraId="08929B53" w14:textId="77777777" w:rsidR="00DC76CB" w:rsidRPr="0020493A" w:rsidRDefault="00DC76CB" w:rsidP="00DC76CB">
            <w:pPr>
              <w:rPr>
                <w:color w:val="000000" w:themeColor="text1"/>
              </w:rPr>
            </w:pPr>
            <w:r>
              <w:rPr>
                <w:color w:val="000000" w:themeColor="text1"/>
              </w:rPr>
              <w:lastRenderedPageBreak/>
              <w:t>70</w:t>
            </w:r>
          </w:p>
        </w:tc>
        <w:tc>
          <w:tcPr>
            <w:tcW w:w="354" w:type="pct"/>
            <w:shd w:val="clear" w:color="auto" w:fill="auto"/>
            <w:vAlign w:val="center"/>
          </w:tcPr>
          <w:p w14:paraId="7B5D73AC" w14:textId="77777777" w:rsidR="00DC76CB" w:rsidRPr="0020493A" w:rsidRDefault="00DC76CB" w:rsidP="00DC76CB">
            <w:pPr>
              <w:rPr>
                <w:color w:val="000000" w:themeColor="text1"/>
              </w:rPr>
            </w:pPr>
            <w:r>
              <w:rPr>
                <w:color w:val="000000" w:themeColor="text1"/>
              </w:rPr>
              <w:t>70</w:t>
            </w:r>
          </w:p>
        </w:tc>
        <w:tc>
          <w:tcPr>
            <w:tcW w:w="517" w:type="pct"/>
            <w:shd w:val="clear" w:color="auto" w:fill="auto"/>
            <w:vAlign w:val="center"/>
          </w:tcPr>
          <w:p w14:paraId="4B2B9A59" w14:textId="77777777" w:rsidR="00DC76CB" w:rsidRPr="0020493A" w:rsidRDefault="00DC76CB" w:rsidP="00DC76CB">
            <w:pPr>
              <w:rPr>
                <w:color w:val="000000" w:themeColor="text1"/>
              </w:rPr>
            </w:pPr>
            <w:r>
              <w:rPr>
                <w:color w:val="000000" w:themeColor="text1"/>
              </w:rPr>
              <w:t>19 (21.7%)</w:t>
            </w:r>
          </w:p>
        </w:tc>
        <w:tc>
          <w:tcPr>
            <w:tcW w:w="496" w:type="pct"/>
            <w:shd w:val="clear" w:color="auto" w:fill="auto"/>
            <w:vAlign w:val="center"/>
          </w:tcPr>
          <w:p w14:paraId="62CD34C0" w14:textId="77777777" w:rsidR="00DC76CB" w:rsidRPr="0020493A" w:rsidRDefault="00DC76CB" w:rsidP="00DC76CB">
            <w:pPr>
              <w:rPr>
                <w:color w:val="000000" w:themeColor="text1"/>
              </w:rPr>
            </w:pPr>
            <w:r>
              <w:rPr>
                <w:color w:val="000000" w:themeColor="text1"/>
              </w:rPr>
              <w:t>22 (31.4%)</w:t>
            </w:r>
          </w:p>
        </w:tc>
        <w:tc>
          <w:tcPr>
            <w:tcW w:w="371" w:type="pct"/>
            <w:shd w:val="clear" w:color="auto" w:fill="auto"/>
            <w:vAlign w:val="center"/>
          </w:tcPr>
          <w:p w14:paraId="756DA395" w14:textId="77777777" w:rsidR="00DC76CB" w:rsidRPr="0020493A" w:rsidRDefault="00DC76CB" w:rsidP="00DC76CB">
            <w:pPr>
              <w:rPr>
                <w:color w:val="000000" w:themeColor="text1"/>
              </w:rPr>
            </w:pPr>
            <w:r>
              <w:rPr>
                <w:color w:val="000000" w:themeColor="text1"/>
              </w:rPr>
              <w:t>p=0.57</w:t>
            </w:r>
          </w:p>
        </w:tc>
        <w:tc>
          <w:tcPr>
            <w:tcW w:w="1729" w:type="pct"/>
            <w:shd w:val="clear" w:color="auto" w:fill="auto"/>
            <w:vAlign w:val="center"/>
          </w:tcPr>
          <w:p w14:paraId="0A29724F" w14:textId="77777777" w:rsidR="00DC76CB" w:rsidRDefault="00DC76CB" w:rsidP="00DC76CB">
            <w:pPr>
              <w:rPr>
                <w:color w:val="000000" w:themeColor="text1"/>
              </w:rPr>
            </w:pPr>
            <w:r>
              <w:rPr>
                <w:color w:val="000000" w:themeColor="text1"/>
              </w:rPr>
              <w:t xml:space="preserve">There </w:t>
            </w:r>
            <w:proofErr w:type="gramStart"/>
            <w:r>
              <w:rPr>
                <w:color w:val="000000" w:themeColor="text1"/>
              </w:rPr>
              <w:t>were</w:t>
            </w:r>
            <w:proofErr w:type="gramEnd"/>
            <w:r>
              <w:rPr>
                <w:color w:val="000000" w:themeColor="text1"/>
              </w:rPr>
              <w:t xml:space="preserve"> a total of 522 patients and from 452, 70 were selected as controls to match the cases by sex and the date of FMT. Failure was identified as no response to FMT or recurrence at up to 5 years of follow-up U= univariate analysis, M= </w:t>
            </w:r>
            <w:r>
              <w:rPr>
                <w:color w:val="000000" w:themeColor="text1"/>
              </w:rPr>
              <w:lastRenderedPageBreak/>
              <w:t xml:space="preserve">multivariate analysis (only performed on risk factors which were considered significant in univariate). Most FMTs were colonoscopies, but some were via enema, combined endoscopy and </w:t>
            </w:r>
            <w:proofErr w:type="gramStart"/>
            <w:r>
              <w:rPr>
                <w:color w:val="000000" w:themeColor="text1"/>
              </w:rPr>
              <w:t>sigmoidoscopy</w:t>
            </w:r>
            <w:proofErr w:type="gramEnd"/>
            <w:r>
              <w:rPr>
                <w:color w:val="000000" w:themeColor="text1"/>
              </w:rPr>
              <w:t xml:space="preserve"> </w:t>
            </w:r>
          </w:p>
          <w:p w14:paraId="7312F8D1" w14:textId="77777777" w:rsidR="00DC76CB" w:rsidRPr="0020493A" w:rsidRDefault="00DC76CB" w:rsidP="00DC76CB">
            <w:pPr>
              <w:rPr>
                <w:color w:val="000000" w:themeColor="text1"/>
              </w:rPr>
            </w:pPr>
            <w:r>
              <w:rPr>
                <w:color w:val="000000" w:themeColor="text1"/>
              </w:rPr>
              <w:t xml:space="preserve">Some patients were managed with FMT after failure – not included in this analysis. Authors also performed risk factors for early vs late </w:t>
            </w:r>
            <w:proofErr w:type="gramStart"/>
            <w:r>
              <w:rPr>
                <w:color w:val="000000" w:themeColor="text1"/>
              </w:rPr>
              <w:t>failure</w:t>
            </w:r>
            <w:proofErr w:type="gramEnd"/>
            <w:r>
              <w:rPr>
                <w:color w:val="000000" w:themeColor="text1"/>
              </w:rPr>
              <w:t xml:space="preserve"> but this was only on cases – not our inclusion criteria</w:t>
            </w:r>
          </w:p>
        </w:tc>
      </w:tr>
    </w:tbl>
    <w:p w14:paraId="2A055320" w14:textId="77777777" w:rsidR="006A53C4" w:rsidRDefault="006A53C4" w:rsidP="00AC7FB3"/>
    <w:p w14:paraId="54E71818" w14:textId="77777777" w:rsidR="006A53C4" w:rsidRDefault="006A53C4" w:rsidP="00AC7FB3"/>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6A53C4" w:rsidRPr="0020493A" w14:paraId="01F95320" w14:textId="77777777" w:rsidTr="004B42F7">
        <w:trPr>
          <w:trHeight w:val="340"/>
        </w:trPr>
        <w:tc>
          <w:tcPr>
            <w:tcW w:w="533" w:type="pct"/>
            <w:vMerge w:val="restart"/>
            <w:vAlign w:val="center"/>
          </w:tcPr>
          <w:p w14:paraId="4144B41C" w14:textId="77777777" w:rsidR="006A53C4" w:rsidRPr="0020493A" w:rsidRDefault="006A53C4" w:rsidP="007020B4">
            <w:pPr>
              <w:rPr>
                <w:b/>
                <w:color w:val="000000" w:themeColor="text1"/>
              </w:rPr>
            </w:pPr>
            <w:r w:rsidRPr="0020493A">
              <w:rPr>
                <w:b/>
                <w:color w:val="000000" w:themeColor="text1"/>
              </w:rPr>
              <w:t>Author, Year</w:t>
            </w:r>
          </w:p>
        </w:tc>
        <w:tc>
          <w:tcPr>
            <w:tcW w:w="534" w:type="pct"/>
            <w:vMerge w:val="restart"/>
            <w:vAlign w:val="center"/>
          </w:tcPr>
          <w:p w14:paraId="03BE6E24" w14:textId="77777777" w:rsidR="006A53C4" w:rsidRPr="0020493A" w:rsidRDefault="006A53C4" w:rsidP="007020B4">
            <w:pPr>
              <w:rPr>
                <w:b/>
                <w:color w:val="000000" w:themeColor="text1"/>
              </w:rPr>
            </w:pPr>
            <w:r w:rsidRPr="0020493A">
              <w:rPr>
                <w:b/>
                <w:color w:val="000000" w:themeColor="text1"/>
              </w:rPr>
              <w:t>Outcome measure</w:t>
            </w:r>
          </w:p>
        </w:tc>
        <w:tc>
          <w:tcPr>
            <w:tcW w:w="820" w:type="pct"/>
            <w:gridSpan w:val="2"/>
            <w:vAlign w:val="center"/>
          </w:tcPr>
          <w:p w14:paraId="3B9417FF" w14:textId="77777777" w:rsidR="006A53C4" w:rsidRPr="0020493A" w:rsidRDefault="006A53C4" w:rsidP="007020B4">
            <w:pPr>
              <w:rPr>
                <w:b/>
                <w:color w:val="000000" w:themeColor="text1"/>
              </w:rPr>
            </w:pPr>
            <w:r w:rsidRPr="0020493A">
              <w:rPr>
                <w:b/>
                <w:color w:val="000000" w:themeColor="text1"/>
              </w:rPr>
              <w:t>Number of participants</w:t>
            </w:r>
          </w:p>
        </w:tc>
        <w:tc>
          <w:tcPr>
            <w:tcW w:w="1013" w:type="pct"/>
            <w:gridSpan w:val="2"/>
            <w:vAlign w:val="center"/>
          </w:tcPr>
          <w:p w14:paraId="3B695EF7" w14:textId="77777777" w:rsidR="006A53C4" w:rsidRPr="0020493A" w:rsidRDefault="006A53C4" w:rsidP="007020B4">
            <w:pPr>
              <w:rPr>
                <w:b/>
                <w:color w:val="000000" w:themeColor="text1"/>
              </w:rPr>
            </w:pPr>
            <w:r w:rsidRPr="0020493A">
              <w:rPr>
                <w:b/>
                <w:color w:val="000000" w:themeColor="text1"/>
              </w:rPr>
              <w:t>Outcome</w:t>
            </w:r>
          </w:p>
        </w:tc>
        <w:tc>
          <w:tcPr>
            <w:tcW w:w="371" w:type="pct"/>
            <w:vMerge w:val="restart"/>
            <w:vAlign w:val="center"/>
          </w:tcPr>
          <w:p w14:paraId="546CEE97" w14:textId="77777777" w:rsidR="006A53C4" w:rsidRPr="0020493A" w:rsidRDefault="006A53C4" w:rsidP="007020B4">
            <w:pPr>
              <w:rPr>
                <w:b/>
                <w:color w:val="000000" w:themeColor="text1"/>
              </w:rPr>
            </w:pPr>
            <w:r w:rsidRPr="0020493A">
              <w:rPr>
                <w:b/>
                <w:color w:val="000000" w:themeColor="text1"/>
              </w:rPr>
              <w:t>Significance</w:t>
            </w:r>
          </w:p>
        </w:tc>
        <w:tc>
          <w:tcPr>
            <w:tcW w:w="1729" w:type="pct"/>
            <w:vMerge w:val="restart"/>
            <w:vAlign w:val="center"/>
          </w:tcPr>
          <w:p w14:paraId="7209EDEB" w14:textId="77777777" w:rsidR="006A53C4" w:rsidRPr="0020493A" w:rsidRDefault="006A53C4" w:rsidP="007020B4">
            <w:pPr>
              <w:rPr>
                <w:b/>
                <w:color w:val="000000" w:themeColor="text1"/>
              </w:rPr>
            </w:pPr>
            <w:r w:rsidRPr="0020493A">
              <w:rPr>
                <w:b/>
                <w:color w:val="000000" w:themeColor="text1"/>
              </w:rPr>
              <w:t>Comments</w:t>
            </w:r>
          </w:p>
        </w:tc>
      </w:tr>
      <w:tr w:rsidR="006A53C4" w:rsidRPr="0020493A" w14:paraId="41B371D5" w14:textId="77777777" w:rsidTr="004B42F7">
        <w:trPr>
          <w:trHeight w:val="348"/>
        </w:trPr>
        <w:tc>
          <w:tcPr>
            <w:tcW w:w="533" w:type="pct"/>
            <w:vMerge/>
            <w:vAlign w:val="center"/>
          </w:tcPr>
          <w:p w14:paraId="54F6A4C0" w14:textId="77777777" w:rsidR="006A53C4" w:rsidRPr="0020493A" w:rsidRDefault="006A53C4" w:rsidP="007020B4">
            <w:pPr>
              <w:rPr>
                <w:b/>
                <w:color w:val="000000" w:themeColor="text1"/>
              </w:rPr>
            </w:pPr>
          </w:p>
        </w:tc>
        <w:tc>
          <w:tcPr>
            <w:tcW w:w="534" w:type="pct"/>
            <w:vMerge/>
            <w:vAlign w:val="center"/>
          </w:tcPr>
          <w:p w14:paraId="151B4773" w14:textId="77777777" w:rsidR="006A53C4" w:rsidRPr="0020493A" w:rsidRDefault="006A53C4" w:rsidP="007020B4">
            <w:pPr>
              <w:rPr>
                <w:b/>
                <w:color w:val="000000" w:themeColor="text1"/>
              </w:rPr>
            </w:pPr>
          </w:p>
        </w:tc>
        <w:tc>
          <w:tcPr>
            <w:tcW w:w="466" w:type="pct"/>
            <w:vAlign w:val="center"/>
          </w:tcPr>
          <w:p w14:paraId="5290CE42" w14:textId="77777777" w:rsidR="006A53C4" w:rsidRPr="0020493A" w:rsidRDefault="006A53C4" w:rsidP="007020B4">
            <w:pPr>
              <w:rPr>
                <w:b/>
                <w:color w:val="000000" w:themeColor="text1"/>
              </w:rPr>
            </w:pPr>
            <w:r w:rsidRPr="0020493A">
              <w:rPr>
                <w:b/>
                <w:color w:val="000000" w:themeColor="text1"/>
              </w:rPr>
              <w:t>Experimental</w:t>
            </w:r>
          </w:p>
        </w:tc>
        <w:tc>
          <w:tcPr>
            <w:tcW w:w="354" w:type="pct"/>
            <w:vAlign w:val="center"/>
          </w:tcPr>
          <w:p w14:paraId="18459EC2" w14:textId="77777777" w:rsidR="006A53C4" w:rsidRPr="0020493A" w:rsidRDefault="006A53C4" w:rsidP="007020B4">
            <w:pPr>
              <w:rPr>
                <w:b/>
                <w:color w:val="000000" w:themeColor="text1"/>
              </w:rPr>
            </w:pPr>
            <w:r w:rsidRPr="0020493A">
              <w:rPr>
                <w:b/>
                <w:color w:val="000000" w:themeColor="text1"/>
              </w:rPr>
              <w:t>Control</w:t>
            </w:r>
          </w:p>
        </w:tc>
        <w:tc>
          <w:tcPr>
            <w:tcW w:w="517" w:type="pct"/>
            <w:vAlign w:val="center"/>
          </w:tcPr>
          <w:p w14:paraId="41E837B7" w14:textId="77777777" w:rsidR="006A53C4" w:rsidRPr="0020493A" w:rsidRDefault="006A53C4" w:rsidP="007020B4">
            <w:pPr>
              <w:rPr>
                <w:b/>
                <w:color w:val="000000" w:themeColor="text1"/>
              </w:rPr>
            </w:pPr>
            <w:r w:rsidRPr="0020493A">
              <w:rPr>
                <w:b/>
                <w:color w:val="000000" w:themeColor="text1"/>
              </w:rPr>
              <w:t>Experimental</w:t>
            </w:r>
          </w:p>
        </w:tc>
        <w:tc>
          <w:tcPr>
            <w:tcW w:w="496" w:type="pct"/>
            <w:vAlign w:val="center"/>
          </w:tcPr>
          <w:p w14:paraId="04AE4D03" w14:textId="77777777" w:rsidR="006A53C4" w:rsidRPr="0020493A" w:rsidRDefault="006A53C4" w:rsidP="007020B4">
            <w:pPr>
              <w:rPr>
                <w:b/>
                <w:color w:val="000000" w:themeColor="text1"/>
              </w:rPr>
            </w:pPr>
            <w:r w:rsidRPr="0020493A">
              <w:rPr>
                <w:b/>
                <w:color w:val="000000" w:themeColor="text1"/>
              </w:rPr>
              <w:t>Control</w:t>
            </w:r>
          </w:p>
        </w:tc>
        <w:tc>
          <w:tcPr>
            <w:tcW w:w="371" w:type="pct"/>
            <w:vMerge/>
            <w:vAlign w:val="center"/>
          </w:tcPr>
          <w:p w14:paraId="2DCD244A" w14:textId="77777777" w:rsidR="006A53C4" w:rsidRPr="0020493A" w:rsidRDefault="006A53C4" w:rsidP="007020B4">
            <w:pPr>
              <w:rPr>
                <w:b/>
                <w:color w:val="000000" w:themeColor="text1"/>
              </w:rPr>
            </w:pPr>
          </w:p>
        </w:tc>
        <w:tc>
          <w:tcPr>
            <w:tcW w:w="1729" w:type="pct"/>
            <w:vMerge/>
            <w:vAlign w:val="center"/>
          </w:tcPr>
          <w:p w14:paraId="31F5E734" w14:textId="77777777" w:rsidR="006A53C4" w:rsidRPr="0020493A" w:rsidRDefault="006A53C4" w:rsidP="007020B4">
            <w:pPr>
              <w:rPr>
                <w:b/>
                <w:color w:val="000000" w:themeColor="text1"/>
              </w:rPr>
            </w:pPr>
          </w:p>
        </w:tc>
      </w:tr>
      <w:tr w:rsidR="00DC76CB" w:rsidRPr="0020493A" w14:paraId="15996820" w14:textId="77777777" w:rsidTr="004B42F7">
        <w:trPr>
          <w:trHeight w:val="64"/>
        </w:trPr>
        <w:tc>
          <w:tcPr>
            <w:tcW w:w="533" w:type="pct"/>
            <w:shd w:val="clear" w:color="auto" w:fill="auto"/>
            <w:vAlign w:val="center"/>
          </w:tcPr>
          <w:p w14:paraId="1C22DE35" w14:textId="4F41F546" w:rsidR="00DC76CB" w:rsidRPr="0020493A" w:rsidRDefault="00DC76CB" w:rsidP="00DC76CB">
            <w:pPr>
              <w:rPr>
                <w:color w:val="000000" w:themeColor="text1"/>
              </w:rPr>
            </w:pPr>
            <w:r w:rsidRPr="00CF4F04">
              <w:rPr>
                <w:rFonts w:ascii="Calibri" w:eastAsia="Times New Roman" w:hAnsi="Calibri" w:cs="Calibri"/>
                <w:color w:val="000000"/>
                <w:lang w:eastAsia="en-GB"/>
              </w:rPr>
              <w:t>Terveer</w:t>
            </w:r>
            <w:r>
              <w:rPr>
                <w:rFonts w:ascii="Calibri" w:eastAsia="Times New Roman" w:hAnsi="Calibri" w:cs="Calibri"/>
                <w:color w:val="000000"/>
                <w:lang w:eastAsia="en-GB"/>
              </w:rPr>
              <w:t>,</w:t>
            </w:r>
            <w:r w:rsidRPr="00CF4F04">
              <w:rPr>
                <w:rFonts w:ascii="Calibri" w:eastAsia="Times New Roman" w:hAnsi="Calibri" w:cs="Calibri"/>
                <w:color w:val="000000"/>
                <w:lang w:eastAsia="en-GB"/>
              </w:rPr>
              <w:t xml:space="preserve"> 2020</w:t>
            </w:r>
            <w:r w:rsidRPr="00DC76CB">
              <w:rPr>
                <w:rFonts w:ascii="Calibri" w:eastAsia="Times New Roman" w:hAnsi="Calibri" w:cs="Calibri"/>
                <w:color w:val="000000"/>
                <w:vertAlign w:val="superscript"/>
                <w:lang w:eastAsia="en-GB"/>
              </w:rPr>
              <w:t>22</w:t>
            </w:r>
          </w:p>
        </w:tc>
        <w:tc>
          <w:tcPr>
            <w:tcW w:w="534" w:type="pct"/>
            <w:tcBorders>
              <w:top w:val="single" w:sz="4" w:space="0" w:color="auto"/>
              <w:left w:val="single" w:sz="4" w:space="0" w:color="auto"/>
              <w:bottom w:val="single" w:sz="4" w:space="0" w:color="auto"/>
              <w:right w:val="single" w:sz="4" w:space="0" w:color="auto"/>
            </w:tcBorders>
            <w:vAlign w:val="center"/>
          </w:tcPr>
          <w:p w14:paraId="00B36B54" w14:textId="77777777" w:rsidR="00DC76CB" w:rsidRPr="0020493A" w:rsidRDefault="00DC76CB" w:rsidP="00DC76CB">
            <w:pPr>
              <w:rPr>
                <w:color w:val="000000" w:themeColor="text1"/>
              </w:rPr>
            </w:pPr>
            <w:r>
              <w:rPr>
                <w:color w:val="000000" w:themeColor="text1"/>
              </w:rPr>
              <w:t xml:space="preserve">Number of patients with hospitalisation post-FMT (not CDI related) </w:t>
            </w:r>
            <w:r w:rsidRPr="00B10EDD">
              <w:rPr>
                <w:i/>
                <w:iCs/>
                <w:color w:val="000000" w:themeColor="text1"/>
              </w:rPr>
              <w:t>relapsed vs cured within 2m</w:t>
            </w:r>
          </w:p>
        </w:tc>
        <w:tc>
          <w:tcPr>
            <w:tcW w:w="466" w:type="pct"/>
            <w:vAlign w:val="center"/>
          </w:tcPr>
          <w:p w14:paraId="7E292158" w14:textId="77777777" w:rsidR="00DC76CB" w:rsidRPr="0020493A" w:rsidRDefault="00DC76CB" w:rsidP="00DC76CB">
            <w:pPr>
              <w:rPr>
                <w:color w:val="000000" w:themeColor="text1"/>
              </w:rPr>
            </w:pPr>
            <w:r>
              <w:rPr>
                <w:color w:val="000000" w:themeColor="text1"/>
              </w:rPr>
              <w:t>13</w:t>
            </w:r>
          </w:p>
        </w:tc>
        <w:tc>
          <w:tcPr>
            <w:tcW w:w="354" w:type="pct"/>
            <w:vAlign w:val="center"/>
          </w:tcPr>
          <w:p w14:paraId="0AF13724" w14:textId="77777777" w:rsidR="00DC76CB" w:rsidRPr="0020493A" w:rsidRDefault="00DC76CB" w:rsidP="00DC76CB">
            <w:pPr>
              <w:rPr>
                <w:color w:val="000000" w:themeColor="text1"/>
              </w:rPr>
            </w:pPr>
            <w:r>
              <w:rPr>
                <w:color w:val="000000" w:themeColor="text1"/>
              </w:rPr>
              <w:t>102</w:t>
            </w:r>
          </w:p>
        </w:tc>
        <w:tc>
          <w:tcPr>
            <w:tcW w:w="517" w:type="pct"/>
            <w:vAlign w:val="center"/>
          </w:tcPr>
          <w:p w14:paraId="62DD1CFE" w14:textId="77777777" w:rsidR="00DC76CB" w:rsidRPr="0020493A" w:rsidRDefault="00DC76CB" w:rsidP="00DC76CB">
            <w:pPr>
              <w:rPr>
                <w:color w:val="000000" w:themeColor="text1"/>
              </w:rPr>
            </w:pPr>
            <w:r>
              <w:rPr>
                <w:color w:val="000000" w:themeColor="text1"/>
              </w:rPr>
              <w:t>3 (23</w:t>
            </w:r>
            <w:r w:rsidRPr="00B10EDD">
              <w:rPr>
                <w:color w:val="000000" w:themeColor="text1"/>
              </w:rPr>
              <w:t>%</w:t>
            </w:r>
            <w:r>
              <w:rPr>
                <w:color w:val="000000" w:themeColor="text1"/>
              </w:rPr>
              <w:t>)</w:t>
            </w:r>
            <w:r w:rsidRPr="00B10EDD">
              <w:rPr>
                <w:color w:val="000000" w:themeColor="text1"/>
              </w:rPr>
              <w:t xml:space="preserve"> </w:t>
            </w:r>
          </w:p>
        </w:tc>
        <w:tc>
          <w:tcPr>
            <w:tcW w:w="496" w:type="pct"/>
            <w:vAlign w:val="center"/>
          </w:tcPr>
          <w:p w14:paraId="57AE2FF6" w14:textId="77777777" w:rsidR="00DC76CB" w:rsidRPr="0020493A" w:rsidRDefault="00DC76CB" w:rsidP="00DC76CB">
            <w:pPr>
              <w:rPr>
                <w:color w:val="000000" w:themeColor="text1"/>
              </w:rPr>
            </w:pPr>
            <w:r>
              <w:rPr>
                <w:color w:val="000000" w:themeColor="text1"/>
              </w:rPr>
              <w:t>14 (14</w:t>
            </w:r>
            <w:r w:rsidRPr="00B10EDD">
              <w:rPr>
                <w:color w:val="000000" w:themeColor="text1"/>
              </w:rPr>
              <w:t>%</w:t>
            </w:r>
            <w:r>
              <w:rPr>
                <w:color w:val="000000" w:themeColor="text1"/>
              </w:rPr>
              <w:t>)</w:t>
            </w:r>
          </w:p>
        </w:tc>
        <w:tc>
          <w:tcPr>
            <w:tcW w:w="371" w:type="pct"/>
            <w:vAlign w:val="center"/>
          </w:tcPr>
          <w:p w14:paraId="5072DB97" w14:textId="77777777" w:rsidR="00DC76CB" w:rsidRPr="0020493A" w:rsidRDefault="00DC76CB" w:rsidP="00DC76CB">
            <w:pPr>
              <w:rPr>
                <w:color w:val="000000" w:themeColor="text1"/>
              </w:rPr>
            </w:pPr>
            <w:r w:rsidRPr="00B10EDD">
              <w:rPr>
                <w:color w:val="000000" w:themeColor="text1"/>
              </w:rPr>
              <w:t xml:space="preserve">OR </w:t>
            </w:r>
            <w:r>
              <w:rPr>
                <w:color w:val="000000" w:themeColor="text1"/>
              </w:rPr>
              <w:t>1.9 [0.5-7.7],</w:t>
            </w:r>
            <w:r w:rsidRPr="00B10EDD">
              <w:rPr>
                <w:color w:val="000000" w:themeColor="text1"/>
              </w:rPr>
              <w:t xml:space="preserve"> p</w:t>
            </w:r>
            <w:r>
              <w:rPr>
                <w:color w:val="000000" w:themeColor="text1"/>
              </w:rPr>
              <w:t>=</w:t>
            </w:r>
            <w:r w:rsidRPr="00B10EDD">
              <w:rPr>
                <w:color w:val="000000" w:themeColor="text1"/>
              </w:rPr>
              <w:t>0.</w:t>
            </w:r>
            <w:r>
              <w:rPr>
                <w:color w:val="000000" w:themeColor="text1"/>
              </w:rPr>
              <w:t>41</w:t>
            </w:r>
          </w:p>
        </w:tc>
        <w:tc>
          <w:tcPr>
            <w:tcW w:w="1729" w:type="pct"/>
            <w:vAlign w:val="center"/>
          </w:tcPr>
          <w:p w14:paraId="615F06EC" w14:textId="77777777" w:rsidR="00DC76CB" w:rsidRPr="0020493A" w:rsidRDefault="00DC76CB" w:rsidP="00DC76CB">
            <w:pPr>
              <w:rPr>
                <w:color w:val="000000" w:themeColor="text1"/>
              </w:rPr>
            </w:pPr>
          </w:p>
        </w:tc>
      </w:tr>
    </w:tbl>
    <w:p w14:paraId="0F81FE01" w14:textId="77777777" w:rsidR="006A53C4" w:rsidRDefault="006A53C4" w:rsidP="00AC7FB3"/>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6A53C4" w:rsidRPr="0020493A" w14:paraId="7E1647C1" w14:textId="77777777" w:rsidTr="004B42F7">
        <w:trPr>
          <w:trHeight w:val="340"/>
        </w:trPr>
        <w:tc>
          <w:tcPr>
            <w:tcW w:w="533" w:type="pct"/>
            <w:vAlign w:val="center"/>
          </w:tcPr>
          <w:p w14:paraId="7948E279" w14:textId="77777777" w:rsidR="006A53C4" w:rsidRPr="0020493A" w:rsidRDefault="006A53C4" w:rsidP="007020B4">
            <w:pPr>
              <w:rPr>
                <w:b/>
                <w:color w:val="000000" w:themeColor="text1"/>
              </w:rPr>
            </w:pPr>
            <w:r w:rsidRPr="0020493A">
              <w:rPr>
                <w:b/>
                <w:color w:val="000000" w:themeColor="text1"/>
              </w:rPr>
              <w:t>Author, Year</w:t>
            </w:r>
          </w:p>
        </w:tc>
        <w:tc>
          <w:tcPr>
            <w:tcW w:w="534" w:type="pct"/>
            <w:vAlign w:val="center"/>
          </w:tcPr>
          <w:p w14:paraId="7C2530C4" w14:textId="77777777" w:rsidR="006A53C4" w:rsidRPr="0020493A" w:rsidRDefault="006A53C4" w:rsidP="007020B4">
            <w:pPr>
              <w:rPr>
                <w:b/>
                <w:color w:val="000000" w:themeColor="text1"/>
              </w:rPr>
            </w:pPr>
            <w:r w:rsidRPr="0020493A">
              <w:rPr>
                <w:b/>
                <w:color w:val="000000" w:themeColor="text1"/>
              </w:rPr>
              <w:t>Outcome measure</w:t>
            </w:r>
          </w:p>
        </w:tc>
        <w:tc>
          <w:tcPr>
            <w:tcW w:w="820" w:type="pct"/>
            <w:gridSpan w:val="2"/>
            <w:vAlign w:val="center"/>
          </w:tcPr>
          <w:p w14:paraId="39CCD64D" w14:textId="77777777" w:rsidR="006A53C4" w:rsidRPr="0020493A" w:rsidRDefault="006A53C4" w:rsidP="007020B4">
            <w:pPr>
              <w:rPr>
                <w:b/>
                <w:color w:val="000000" w:themeColor="text1"/>
              </w:rPr>
            </w:pPr>
            <w:r w:rsidRPr="0020493A">
              <w:rPr>
                <w:b/>
                <w:color w:val="000000" w:themeColor="text1"/>
              </w:rPr>
              <w:t>Number of participants</w:t>
            </w:r>
          </w:p>
        </w:tc>
        <w:tc>
          <w:tcPr>
            <w:tcW w:w="1013" w:type="pct"/>
            <w:gridSpan w:val="2"/>
            <w:vAlign w:val="center"/>
          </w:tcPr>
          <w:p w14:paraId="02460EA2" w14:textId="77777777" w:rsidR="006A53C4" w:rsidRPr="0020493A" w:rsidRDefault="006A53C4" w:rsidP="007020B4">
            <w:pPr>
              <w:rPr>
                <w:b/>
                <w:color w:val="000000" w:themeColor="text1"/>
              </w:rPr>
            </w:pPr>
            <w:r w:rsidRPr="0020493A">
              <w:rPr>
                <w:b/>
                <w:color w:val="000000" w:themeColor="text1"/>
              </w:rPr>
              <w:t>Outcome</w:t>
            </w:r>
          </w:p>
        </w:tc>
        <w:tc>
          <w:tcPr>
            <w:tcW w:w="371" w:type="pct"/>
            <w:vAlign w:val="center"/>
          </w:tcPr>
          <w:p w14:paraId="54AC1B57" w14:textId="77777777" w:rsidR="006A53C4" w:rsidRPr="0020493A" w:rsidRDefault="006A53C4" w:rsidP="007020B4">
            <w:pPr>
              <w:rPr>
                <w:b/>
                <w:color w:val="000000" w:themeColor="text1"/>
              </w:rPr>
            </w:pPr>
            <w:r w:rsidRPr="0020493A">
              <w:rPr>
                <w:b/>
                <w:color w:val="000000" w:themeColor="text1"/>
              </w:rPr>
              <w:t>Significance</w:t>
            </w:r>
          </w:p>
        </w:tc>
        <w:tc>
          <w:tcPr>
            <w:tcW w:w="1729" w:type="pct"/>
            <w:vAlign w:val="center"/>
          </w:tcPr>
          <w:p w14:paraId="69A1C52D" w14:textId="77777777" w:rsidR="006A53C4" w:rsidRPr="0020493A" w:rsidRDefault="006A53C4" w:rsidP="007020B4">
            <w:pPr>
              <w:rPr>
                <w:b/>
                <w:color w:val="000000" w:themeColor="text1"/>
              </w:rPr>
            </w:pPr>
            <w:r w:rsidRPr="0020493A">
              <w:rPr>
                <w:b/>
                <w:color w:val="000000" w:themeColor="text1"/>
              </w:rPr>
              <w:t>Comments</w:t>
            </w:r>
          </w:p>
        </w:tc>
      </w:tr>
      <w:tr w:rsidR="00DC76CB" w:rsidRPr="0020493A" w14:paraId="6B2896D1" w14:textId="77777777" w:rsidTr="004B42F7">
        <w:trPr>
          <w:trHeight w:val="64"/>
        </w:trPr>
        <w:tc>
          <w:tcPr>
            <w:tcW w:w="533" w:type="pct"/>
            <w:shd w:val="clear" w:color="auto" w:fill="auto"/>
            <w:vAlign w:val="center"/>
          </w:tcPr>
          <w:p w14:paraId="37CBB358" w14:textId="7995A454" w:rsidR="00DC76CB" w:rsidRPr="0020493A" w:rsidRDefault="00DC76CB" w:rsidP="00DC76CB">
            <w:pPr>
              <w:rPr>
                <w:color w:val="000000" w:themeColor="text1"/>
              </w:rPr>
            </w:pPr>
            <w:proofErr w:type="spellStart"/>
            <w:r>
              <w:rPr>
                <w:rFonts w:ascii="Calibri" w:hAnsi="Calibri" w:cs="Calibri"/>
                <w:color w:val="000000"/>
              </w:rPr>
              <w:t>Kachlikova</w:t>
            </w:r>
            <w:proofErr w:type="spellEnd"/>
            <w:r>
              <w:rPr>
                <w:rFonts w:ascii="Calibri" w:hAnsi="Calibri" w:cs="Calibri"/>
                <w:color w:val="000000"/>
              </w:rPr>
              <w:t>, 2020</w:t>
            </w:r>
            <w:r>
              <w:rPr>
                <w:rFonts w:ascii="Calibri" w:hAnsi="Calibri" w:cs="Calibri"/>
                <w:color w:val="000000"/>
                <w:vertAlign w:val="superscript"/>
              </w:rPr>
              <w:t>19</w:t>
            </w:r>
          </w:p>
        </w:tc>
        <w:tc>
          <w:tcPr>
            <w:tcW w:w="534" w:type="pct"/>
            <w:tcBorders>
              <w:top w:val="single" w:sz="4" w:space="0" w:color="auto"/>
              <w:left w:val="single" w:sz="4" w:space="0" w:color="auto"/>
              <w:bottom w:val="single" w:sz="4" w:space="0" w:color="auto"/>
              <w:right w:val="single" w:sz="4" w:space="0" w:color="auto"/>
            </w:tcBorders>
            <w:vAlign w:val="center"/>
          </w:tcPr>
          <w:p w14:paraId="1CAC171B" w14:textId="77777777" w:rsidR="00DC76CB" w:rsidRPr="004A0DFD" w:rsidRDefault="00DC76CB" w:rsidP="00DC76CB">
            <w:pPr>
              <w:rPr>
                <w:i/>
                <w:iCs/>
                <w:color w:val="000000" w:themeColor="text1"/>
              </w:rPr>
            </w:pPr>
            <w:r>
              <w:rPr>
                <w:color w:val="000000" w:themeColor="text1"/>
              </w:rPr>
              <w:t>Median (min-max) time from FMT to 1</w:t>
            </w:r>
            <w:r w:rsidRPr="0003688C">
              <w:rPr>
                <w:color w:val="000000" w:themeColor="text1"/>
                <w:vertAlign w:val="superscript"/>
              </w:rPr>
              <w:t>st</w:t>
            </w:r>
            <w:r>
              <w:rPr>
                <w:color w:val="000000" w:themeColor="text1"/>
              </w:rPr>
              <w:t xml:space="preserve"> defecation </w:t>
            </w:r>
            <w:r w:rsidRPr="0003688C">
              <w:rPr>
                <w:i/>
                <w:iCs/>
                <w:color w:val="000000" w:themeColor="text1"/>
              </w:rPr>
              <w:lastRenderedPageBreak/>
              <w:t>successful vs fail</w:t>
            </w:r>
            <w:r>
              <w:rPr>
                <w:i/>
                <w:iCs/>
                <w:color w:val="000000" w:themeColor="text1"/>
              </w:rPr>
              <w:t>ed</w:t>
            </w:r>
          </w:p>
        </w:tc>
        <w:tc>
          <w:tcPr>
            <w:tcW w:w="466" w:type="pct"/>
            <w:vAlign w:val="center"/>
          </w:tcPr>
          <w:p w14:paraId="10FF1C03" w14:textId="77777777" w:rsidR="00DC76CB" w:rsidRPr="0020493A" w:rsidRDefault="00DC76CB" w:rsidP="00DC76CB">
            <w:pPr>
              <w:rPr>
                <w:color w:val="000000" w:themeColor="text1"/>
              </w:rPr>
            </w:pPr>
            <w:r>
              <w:rPr>
                <w:color w:val="000000" w:themeColor="text1"/>
              </w:rPr>
              <w:lastRenderedPageBreak/>
              <w:t>45</w:t>
            </w:r>
          </w:p>
        </w:tc>
        <w:tc>
          <w:tcPr>
            <w:tcW w:w="354" w:type="pct"/>
            <w:vAlign w:val="center"/>
          </w:tcPr>
          <w:p w14:paraId="25E25138" w14:textId="77777777" w:rsidR="00DC76CB" w:rsidRPr="0020493A" w:rsidRDefault="00DC76CB" w:rsidP="00DC76CB">
            <w:pPr>
              <w:rPr>
                <w:color w:val="000000" w:themeColor="text1"/>
              </w:rPr>
            </w:pPr>
            <w:r>
              <w:rPr>
                <w:color w:val="000000" w:themeColor="text1"/>
              </w:rPr>
              <w:t>15</w:t>
            </w:r>
          </w:p>
        </w:tc>
        <w:tc>
          <w:tcPr>
            <w:tcW w:w="517" w:type="pct"/>
            <w:vAlign w:val="center"/>
          </w:tcPr>
          <w:p w14:paraId="765298AC" w14:textId="77777777" w:rsidR="00DC76CB" w:rsidRPr="0020493A" w:rsidRDefault="00DC76CB" w:rsidP="00DC76CB">
            <w:pPr>
              <w:rPr>
                <w:color w:val="000000" w:themeColor="text1"/>
              </w:rPr>
            </w:pPr>
            <w:r w:rsidRPr="0003688C">
              <w:rPr>
                <w:color w:val="000000" w:themeColor="text1"/>
              </w:rPr>
              <w:t>20 (12–24)</w:t>
            </w:r>
          </w:p>
        </w:tc>
        <w:tc>
          <w:tcPr>
            <w:tcW w:w="496" w:type="pct"/>
            <w:vAlign w:val="center"/>
          </w:tcPr>
          <w:p w14:paraId="59B7FBB0" w14:textId="77777777" w:rsidR="00DC76CB" w:rsidRPr="0020493A" w:rsidRDefault="00DC76CB" w:rsidP="00DC76CB">
            <w:pPr>
              <w:rPr>
                <w:color w:val="000000" w:themeColor="text1"/>
              </w:rPr>
            </w:pPr>
            <w:r w:rsidRPr="0003688C">
              <w:rPr>
                <w:color w:val="000000" w:themeColor="text1"/>
              </w:rPr>
              <w:t>24 (3–24)</w:t>
            </w:r>
          </w:p>
        </w:tc>
        <w:tc>
          <w:tcPr>
            <w:tcW w:w="371" w:type="pct"/>
            <w:vAlign w:val="center"/>
          </w:tcPr>
          <w:p w14:paraId="023F7CDD" w14:textId="77777777" w:rsidR="00DC76CB" w:rsidRPr="0020493A" w:rsidRDefault="00DC76CB" w:rsidP="00DC76CB">
            <w:pPr>
              <w:rPr>
                <w:color w:val="000000" w:themeColor="text1"/>
              </w:rPr>
            </w:pPr>
            <w:r>
              <w:rPr>
                <w:color w:val="000000" w:themeColor="text1"/>
              </w:rPr>
              <w:t xml:space="preserve">Multivariate OR for time (NS) </w:t>
            </w:r>
            <w:r>
              <w:rPr>
                <w:color w:val="000000" w:themeColor="text1"/>
              </w:rPr>
              <w:lastRenderedPageBreak/>
              <w:t>OR=1.0</w:t>
            </w:r>
            <w:r w:rsidRPr="0003688C">
              <w:rPr>
                <w:color w:val="000000" w:themeColor="text1"/>
              </w:rPr>
              <w:t xml:space="preserve"> </w:t>
            </w:r>
            <w:r>
              <w:rPr>
                <w:color w:val="000000" w:themeColor="text1"/>
              </w:rPr>
              <w:t>[</w:t>
            </w:r>
            <w:r w:rsidRPr="0003688C">
              <w:rPr>
                <w:color w:val="000000" w:themeColor="text1"/>
              </w:rPr>
              <w:t>0.9–1.</w:t>
            </w:r>
            <w:r>
              <w:rPr>
                <w:color w:val="000000" w:themeColor="text1"/>
              </w:rPr>
              <w:t>1],</w:t>
            </w:r>
            <w:r w:rsidRPr="0003688C">
              <w:rPr>
                <w:color w:val="000000" w:themeColor="text1"/>
              </w:rPr>
              <w:t xml:space="preserve"> </w:t>
            </w:r>
            <w:r>
              <w:rPr>
                <w:color w:val="000000" w:themeColor="text1"/>
              </w:rPr>
              <w:t>p=</w:t>
            </w:r>
            <w:r w:rsidRPr="0003688C">
              <w:rPr>
                <w:color w:val="000000" w:themeColor="text1"/>
              </w:rPr>
              <w:t>0.914</w:t>
            </w:r>
          </w:p>
        </w:tc>
        <w:tc>
          <w:tcPr>
            <w:tcW w:w="1729" w:type="pct"/>
            <w:vAlign w:val="center"/>
          </w:tcPr>
          <w:p w14:paraId="58A5C94E" w14:textId="77777777" w:rsidR="00DC76CB" w:rsidRPr="0020493A" w:rsidRDefault="00DC76CB" w:rsidP="00DC76CB">
            <w:pPr>
              <w:rPr>
                <w:color w:val="000000" w:themeColor="text1"/>
              </w:rPr>
            </w:pPr>
            <w:r>
              <w:rPr>
                <w:color w:val="000000" w:themeColor="text1"/>
              </w:rPr>
              <w:lastRenderedPageBreak/>
              <w:t>All FMT given by retention enema. Time threshold not specified</w:t>
            </w:r>
          </w:p>
        </w:tc>
      </w:tr>
    </w:tbl>
    <w:p w14:paraId="5D44C136" w14:textId="77777777" w:rsidR="006A53C4" w:rsidRDefault="006A53C4" w:rsidP="00AC7FB3"/>
    <w:p w14:paraId="0B2082DC" w14:textId="77777777" w:rsidR="006A53C4" w:rsidRPr="00AC7FB3" w:rsidRDefault="006A53C4" w:rsidP="00AC7FB3"/>
    <w:p w14:paraId="0C8074D8" w14:textId="219CF031" w:rsidR="00AC7FB3" w:rsidRDefault="002258D7" w:rsidP="00AC7FB3">
      <w:pPr>
        <w:pStyle w:val="Heading5"/>
      </w:pPr>
      <w:r>
        <w:t>Impact on a</w:t>
      </w:r>
      <w:r w:rsidR="00AC7FB3">
        <w:t>dverse events</w:t>
      </w:r>
    </w:p>
    <w:p w14:paraId="370F314D" w14:textId="515C0E12" w:rsidR="00AC7FB3" w:rsidRPr="00AC7FB3" w:rsidRDefault="00774AB7" w:rsidP="00AC7FB3">
      <w:r>
        <w:t>No studies</w:t>
      </w:r>
    </w:p>
    <w:p w14:paraId="5CE31E9A" w14:textId="507A83AF" w:rsidR="00AC7FB3" w:rsidRDefault="002258D7" w:rsidP="00AC7FB3">
      <w:pPr>
        <w:pStyle w:val="Heading5"/>
      </w:pPr>
      <w:r>
        <w:t xml:space="preserve">Impact on </w:t>
      </w:r>
      <w:r w:rsidR="00AC7FB3">
        <w:t>QoL</w:t>
      </w:r>
    </w:p>
    <w:p w14:paraId="733208C2" w14:textId="09C6FA28" w:rsidR="00C35E37" w:rsidRPr="00774AB7" w:rsidRDefault="00774AB7" w:rsidP="00C35E37">
      <w:r>
        <w:t>No studies</w:t>
      </w:r>
    </w:p>
    <w:p w14:paraId="6186DE6E" w14:textId="77777777" w:rsidR="00C35E37" w:rsidRPr="00C35E37" w:rsidRDefault="00C35E37" w:rsidP="00C35E37">
      <w:pPr>
        <w:pStyle w:val="Heading2"/>
      </w:pPr>
      <w:r w:rsidRPr="00C35E37">
        <w:t xml:space="preserve">Prophylactic FMT </w:t>
      </w:r>
      <w:r>
        <w:t>(section 4.7)</w:t>
      </w:r>
    </w:p>
    <w:p w14:paraId="0E1007CB" w14:textId="77777777" w:rsidR="00C35E37" w:rsidRPr="00C35E37" w:rsidRDefault="00C35E37" w:rsidP="00C35E37">
      <w:pPr>
        <w:spacing w:line="240" w:lineRule="auto"/>
      </w:pPr>
      <w:r w:rsidRPr="00C35E37">
        <w:t xml:space="preserve">No studies </w:t>
      </w:r>
    </w:p>
    <w:p w14:paraId="1807A475" w14:textId="77777777" w:rsidR="00C35E37" w:rsidRDefault="00C35E37" w:rsidP="00C35E37">
      <w:pPr>
        <w:pStyle w:val="Heading3"/>
      </w:pPr>
      <w:r w:rsidRPr="00C35E37">
        <w:t>Additional data from excluded studies:</w:t>
      </w:r>
    </w:p>
    <w:tbl>
      <w:tblPr>
        <w:tblStyle w:val="TableGrid"/>
        <w:tblW w:w="0" w:type="auto"/>
        <w:tblLook w:val="04A0" w:firstRow="1" w:lastRow="0" w:firstColumn="1" w:lastColumn="0" w:noHBand="0" w:noVBand="1"/>
      </w:tblPr>
      <w:tblGrid>
        <w:gridCol w:w="11747"/>
      </w:tblGrid>
      <w:tr w:rsidR="00297416" w:rsidRPr="00297416" w14:paraId="42CE601B" w14:textId="77777777" w:rsidTr="007020B4">
        <w:tc>
          <w:tcPr>
            <w:tcW w:w="11747" w:type="dxa"/>
          </w:tcPr>
          <w:p w14:paraId="4DC612DC" w14:textId="77777777" w:rsidR="00297416" w:rsidRPr="00297416" w:rsidRDefault="00297416" w:rsidP="007020B4">
            <w:pPr>
              <w:rPr>
                <w:b/>
                <w:bCs/>
              </w:rPr>
            </w:pPr>
            <w:r w:rsidRPr="00297416">
              <w:rPr>
                <w:b/>
                <w:bCs/>
              </w:rPr>
              <w:t>Citation</w:t>
            </w:r>
          </w:p>
        </w:tc>
      </w:tr>
      <w:tr w:rsidR="00297416" w14:paraId="650A8DA3" w14:textId="77777777" w:rsidTr="007020B4">
        <w:tc>
          <w:tcPr>
            <w:tcW w:w="11747" w:type="dxa"/>
          </w:tcPr>
          <w:p w14:paraId="0249D204" w14:textId="50349ED6" w:rsidR="00297416" w:rsidRDefault="002C2DF2" w:rsidP="007020B4">
            <w:r w:rsidRPr="002C2DF2">
              <w:rPr>
                <w:vertAlign w:val="superscript"/>
              </w:rPr>
              <w:t>112</w:t>
            </w:r>
            <w:r w:rsidR="00297416" w:rsidRPr="00753571">
              <w:t xml:space="preserve">Kates AE, Gaulke I, De Wolfe T, </w:t>
            </w:r>
            <w:proofErr w:type="spellStart"/>
            <w:r w:rsidR="00297416" w:rsidRPr="00753571">
              <w:t>Zimbric</w:t>
            </w:r>
            <w:proofErr w:type="spellEnd"/>
            <w:r w:rsidR="00297416" w:rsidRPr="00753571">
              <w:t xml:space="preserve"> M, Haight K, Watson L, Suen G, Kim K, Safdar N. </w:t>
            </w:r>
            <w:proofErr w:type="spellStart"/>
            <w:r w:rsidR="00297416" w:rsidRPr="00753571">
              <w:t>Fecal</w:t>
            </w:r>
            <w:proofErr w:type="spellEnd"/>
            <w:r w:rsidR="00297416" w:rsidRPr="00753571">
              <w:t xml:space="preserve"> microbiota transplantation for patients on antibiotic treatment with C. difficile infection history (GRAFT): Study protocol for a phase II, randomized, double-blind, placebo-controlled trial to prevent recurrent C. difficile infections. </w:t>
            </w:r>
            <w:proofErr w:type="spellStart"/>
            <w:r w:rsidR="00297416" w:rsidRPr="00753571">
              <w:t>Contemp</w:t>
            </w:r>
            <w:proofErr w:type="spellEnd"/>
            <w:r w:rsidR="00297416" w:rsidRPr="00753571">
              <w:t xml:space="preserve"> Clin Trials </w:t>
            </w:r>
            <w:proofErr w:type="spellStart"/>
            <w:r w:rsidR="00297416" w:rsidRPr="00753571">
              <w:t>Commun</w:t>
            </w:r>
            <w:proofErr w:type="spellEnd"/>
            <w:r w:rsidR="00297416" w:rsidRPr="00753571">
              <w:t xml:space="preserve">. 2020 May </w:t>
            </w:r>
            <w:proofErr w:type="gramStart"/>
            <w:r w:rsidR="00297416" w:rsidRPr="00753571">
              <w:t>19;18:100576</w:t>
            </w:r>
            <w:proofErr w:type="gramEnd"/>
            <w:r w:rsidR="00297416" w:rsidRPr="00753571">
              <w:t xml:space="preserve">. </w:t>
            </w:r>
          </w:p>
        </w:tc>
      </w:tr>
    </w:tbl>
    <w:p w14:paraId="783CC855" w14:textId="77777777" w:rsidR="00C35E37" w:rsidRPr="00C35E37" w:rsidRDefault="00C35E37" w:rsidP="00C35E37"/>
    <w:p w14:paraId="4EDE6F0C" w14:textId="77777777" w:rsidR="00C35E37" w:rsidRPr="00C35E37" w:rsidRDefault="00C35E37" w:rsidP="00C35E37"/>
    <w:p w14:paraId="4656F71A" w14:textId="77777777" w:rsidR="00C35E37" w:rsidRPr="00C35E37" w:rsidRDefault="00C35E37" w:rsidP="00C35E37">
      <w:pPr>
        <w:pStyle w:val="Heading2"/>
      </w:pPr>
      <w:r w:rsidRPr="00C35E37">
        <w:t>FMT for non-CDI indications</w:t>
      </w:r>
      <w:r>
        <w:t xml:space="preserve"> (section 4.8)</w:t>
      </w:r>
    </w:p>
    <w:p w14:paraId="11526ED3" w14:textId="77777777" w:rsidR="00C35E37" w:rsidRDefault="00C35E37" w:rsidP="00C35E37">
      <w:pPr>
        <w:pStyle w:val="Heading4"/>
      </w:pPr>
      <w:r w:rsidRPr="00C35E37">
        <w:t>Ulcerative colitis</w:t>
      </w:r>
    </w:p>
    <w:p w14:paraId="1019ECAA" w14:textId="5A9A2491" w:rsidR="00AC7FB3" w:rsidRDefault="00AC7FB3" w:rsidP="00AC7FB3">
      <w:pPr>
        <w:pStyle w:val="Heading5"/>
      </w:pPr>
      <w:r>
        <w:t>Effectiveness</w:t>
      </w:r>
      <w:r w:rsidR="002258D7">
        <w:t xml:space="preserve"> of FMT on UC</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61A49" w:rsidRPr="00761B48" w14:paraId="2FDEB181" w14:textId="77777777" w:rsidTr="004B42F7">
        <w:trPr>
          <w:trHeight w:val="340"/>
        </w:trPr>
        <w:tc>
          <w:tcPr>
            <w:tcW w:w="533" w:type="pct"/>
            <w:vMerge w:val="restart"/>
            <w:vAlign w:val="center"/>
          </w:tcPr>
          <w:p w14:paraId="50AE9529" w14:textId="77777777" w:rsidR="00A61A49" w:rsidRPr="00761B48" w:rsidRDefault="00A61A49" w:rsidP="007020B4">
            <w:pPr>
              <w:rPr>
                <w:b/>
              </w:rPr>
            </w:pPr>
            <w:bookmarkStart w:id="94" w:name="_Hlk527447979"/>
            <w:r w:rsidRPr="00761B48">
              <w:rPr>
                <w:b/>
              </w:rPr>
              <w:t>Author, Year</w:t>
            </w:r>
          </w:p>
        </w:tc>
        <w:tc>
          <w:tcPr>
            <w:tcW w:w="534" w:type="pct"/>
            <w:vMerge w:val="restart"/>
            <w:vAlign w:val="center"/>
          </w:tcPr>
          <w:p w14:paraId="549D24FA" w14:textId="77777777" w:rsidR="00A61A49" w:rsidRPr="00761B48" w:rsidRDefault="00A61A49" w:rsidP="007020B4">
            <w:pPr>
              <w:rPr>
                <w:b/>
              </w:rPr>
            </w:pPr>
            <w:r>
              <w:rPr>
                <w:b/>
              </w:rPr>
              <w:t>Outcome measure</w:t>
            </w:r>
          </w:p>
        </w:tc>
        <w:tc>
          <w:tcPr>
            <w:tcW w:w="820" w:type="pct"/>
            <w:gridSpan w:val="2"/>
            <w:vAlign w:val="center"/>
          </w:tcPr>
          <w:p w14:paraId="2BA077EB" w14:textId="77777777" w:rsidR="00A61A49" w:rsidRPr="00761B48" w:rsidRDefault="00A61A49" w:rsidP="007020B4">
            <w:pPr>
              <w:rPr>
                <w:b/>
              </w:rPr>
            </w:pPr>
            <w:r w:rsidRPr="00761B48">
              <w:rPr>
                <w:b/>
              </w:rPr>
              <w:t>Number of pa</w:t>
            </w:r>
            <w:r>
              <w:rPr>
                <w:b/>
              </w:rPr>
              <w:t>rticipants</w:t>
            </w:r>
          </w:p>
        </w:tc>
        <w:tc>
          <w:tcPr>
            <w:tcW w:w="1013" w:type="pct"/>
            <w:gridSpan w:val="2"/>
            <w:vAlign w:val="center"/>
          </w:tcPr>
          <w:p w14:paraId="462537D4" w14:textId="77777777" w:rsidR="00A61A49" w:rsidRPr="00761B48" w:rsidRDefault="00A61A49" w:rsidP="007020B4">
            <w:pPr>
              <w:rPr>
                <w:b/>
              </w:rPr>
            </w:pPr>
            <w:r>
              <w:rPr>
                <w:b/>
              </w:rPr>
              <w:t>Outcome</w:t>
            </w:r>
          </w:p>
        </w:tc>
        <w:tc>
          <w:tcPr>
            <w:tcW w:w="371" w:type="pct"/>
            <w:vMerge w:val="restart"/>
            <w:vAlign w:val="center"/>
          </w:tcPr>
          <w:p w14:paraId="1CDBA878" w14:textId="77777777" w:rsidR="00A61A49" w:rsidRPr="00761B48" w:rsidRDefault="00A61A49" w:rsidP="007020B4">
            <w:pPr>
              <w:rPr>
                <w:b/>
              </w:rPr>
            </w:pPr>
            <w:r>
              <w:rPr>
                <w:b/>
              </w:rPr>
              <w:t>Significance</w:t>
            </w:r>
          </w:p>
        </w:tc>
        <w:tc>
          <w:tcPr>
            <w:tcW w:w="1729" w:type="pct"/>
            <w:vMerge w:val="restart"/>
            <w:vAlign w:val="center"/>
          </w:tcPr>
          <w:p w14:paraId="31DABF03" w14:textId="77777777" w:rsidR="00A61A49" w:rsidRDefault="00A61A49" w:rsidP="007020B4">
            <w:pPr>
              <w:rPr>
                <w:b/>
              </w:rPr>
            </w:pPr>
            <w:r>
              <w:rPr>
                <w:b/>
              </w:rPr>
              <w:t>Comments</w:t>
            </w:r>
          </w:p>
        </w:tc>
      </w:tr>
      <w:tr w:rsidR="00A61A49" w:rsidRPr="00761B48" w14:paraId="371431BE" w14:textId="77777777" w:rsidTr="004B42F7">
        <w:trPr>
          <w:trHeight w:val="348"/>
        </w:trPr>
        <w:tc>
          <w:tcPr>
            <w:tcW w:w="533" w:type="pct"/>
            <w:vMerge/>
            <w:vAlign w:val="center"/>
          </w:tcPr>
          <w:p w14:paraId="0D4C6C6C" w14:textId="77777777" w:rsidR="00A61A49" w:rsidRPr="00761B48" w:rsidRDefault="00A61A49" w:rsidP="007020B4">
            <w:pPr>
              <w:rPr>
                <w:b/>
              </w:rPr>
            </w:pPr>
          </w:p>
        </w:tc>
        <w:tc>
          <w:tcPr>
            <w:tcW w:w="534" w:type="pct"/>
            <w:vMerge/>
            <w:vAlign w:val="center"/>
          </w:tcPr>
          <w:p w14:paraId="47E81472" w14:textId="77777777" w:rsidR="00A61A49" w:rsidRPr="00761B48" w:rsidRDefault="00A61A49" w:rsidP="007020B4">
            <w:pPr>
              <w:rPr>
                <w:b/>
              </w:rPr>
            </w:pPr>
          </w:p>
        </w:tc>
        <w:tc>
          <w:tcPr>
            <w:tcW w:w="466" w:type="pct"/>
            <w:vAlign w:val="center"/>
          </w:tcPr>
          <w:p w14:paraId="2D652F82" w14:textId="77777777" w:rsidR="00A61A49" w:rsidRPr="00761B48" w:rsidRDefault="00A61A49" w:rsidP="007020B4">
            <w:pPr>
              <w:rPr>
                <w:b/>
              </w:rPr>
            </w:pPr>
            <w:r>
              <w:rPr>
                <w:b/>
              </w:rPr>
              <w:t>Experimental</w:t>
            </w:r>
          </w:p>
        </w:tc>
        <w:tc>
          <w:tcPr>
            <w:tcW w:w="354" w:type="pct"/>
            <w:vAlign w:val="center"/>
          </w:tcPr>
          <w:p w14:paraId="1DDC5CC1" w14:textId="77777777" w:rsidR="00A61A49" w:rsidRDefault="00A61A49" w:rsidP="007020B4">
            <w:pPr>
              <w:rPr>
                <w:b/>
              </w:rPr>
            </w:pPr>
            <w:r>
              <w:rPr>
                <w:b/>
              </w:rPr>
              <w:t>Control</w:t>
            </w:r>
          </w:p>
        </w:tc>
        <w:tc>
          <w:tcPr>
            <w:tcW w:w="517" w:type="pct"/>
            <w:vAlign w:val="center"/>
          </w:tcPr>
          <w:p w14:paraId="29DF1961" w14:textId="77777777" w:rsidR="00A61A49" w:rsidRDefault="00A61A49" w:rsidP="007020B4">
            <w:pPr>
              <w:rPr>
                <w:b/>
              </w:rPr>
            </w:pPr>
            <w:r>
              <w:rPr>
                <w:b/>
              </w:rPr>
              <w:t>Experimental</w:t>
            </w:r>
          </w:p>
        </w:tc>
        <w:tc>
          <w:tcPr>
            <w:tcW w:w="496" w:type="pct"/>
            <w:vAlign w:val="center"/>
          </w:tcPr>
          <w:p w14:paraId="6EDD59BB" w14:textId="77777777" w:rsidR="00A61A49" w:rsidRDefault="00A61A49" w:rsidP="007020B4">
            <w:pPr>
              <w:rPr>
                <w:b/>
              </w:rPr>
            </w:pPr>
            <w:r>
              <w:rPr>
                <w:b/>
              </w:rPr>
              <w:t>Control</w:t>
            </w:r>
          </w:p>
        </w:tc>
        <w:tc>
          <w:tcPr>
            <w:tcW w:w="371" w:type="pct"/>
            <w:vMerge/>
            <w:vAlign w:val="center"/>
          </w:tcPr>
          <w:p w14:paraId="3CC83D51" w14:textId="77777777" w:rsidR="00A61A49" w:rsidRDefault="00A61A49" w:rsidP="007020B4">
            <w:pPr>
              <w:rPr>
                <w:b/>
              </w:rPr>
            </w:pPr>
          </w:p>
        </w:tc>
        <w:tc>
          <w:tcPr>
            <w:tcW w:w="1729" w:type="pct"/>
            <w:vMerge/>
            <w:vAlign w:val="center"/>
          </w:tcPr>
          <w:p w14:paraId="68E512EE" w14:textId="77777777" w:rsidR="00A61A49" w:rsidRDefault="00A61A49" w:rsidP="007020B4">
            <w:pPr>
              <w:rPr>
                <w:b/>
              </w:rPr>
            </w:pPr>
          </w:p>
        </w:tc>
      </w:tr>
      <w:tr w:rsidR="002C2DF2" w14:paraId="0973BD25"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234DB04" w14:textId="7AB5D4D9" w:rsidR="002C2DF2" w:rsidRDefault="002C2DF2" w:rsidP="002C2DF2">
            <w:r w:rsidRPr="00CF4F04">
              <w:rPr>
                <w:rFonts w:ascii="Calibri" w:eastAsia="Times New Roman" w:hAnsi="Calibri" w:cs="Calibri"/>
                <w:color w:val="000000"/>
                <w:lang w:eastAsia="en-GB"/>
              </w:rPr>
              <w:lastRenderedPageBreak/>
              <w:t>Chehade, 2022</w:t>
            </w:r>
            <w:r w:rsidRPr="002C2DF2">
              <w:rPr>
                <w:rFonts w:ascii="Calibri" w:eastAsia="Times New Roman" w:hAnsi="Calibri" w:cs="Calibri"/>
                <w:color w:val="000000"/>
                <w:vertAlign w:val="superscript"/>
                <w:lang w:eastAsia="en-GB"/>
              </w:rPr>
              <w:t>113</w:t>
            </w:r>
          </w:p>
        </w:tc>
        <w:tc>
          <w:tcPr>
            <w:tcW w:w="534" w:type="pct"/>
            <w:tcBorders>
              <w:top w:val="single" w:sz="4" w:space="0" w:color="auto"/>
              <w:left w:val="single" w:sz="4" w:space="0" w:color="auto"/>
              <w:bottom w:val="single" w:sz="4" w:space="0" w:color="auto"/>
              <w:right w:val="single" w:sz="4" w:space="0" w:color="auto"/>
            </w:tcBorders>
            <w:vAlign w:val="center"/>
          </w:tcPr>
          <w:p w14:paraId="10C2E419" w14:textId="77777777" w:rsidR="002C2DF2" w:rsidRPr="00A96FC9" w:rsidRDefault="002C2DF2" w:rsidP="002C2DF2">
            <w:r>
              <w:t xml:space="preserve">No of patients achieving clinical &amp; endoscopic remission </w:t>
            </w:r>
          </w:p>
        </w:tc>
        <w:tc>
          <w:tcPr>
            <w:tcW w:w="466" w:type="pct"/>
            <w:vAlign w:val="center"/>
          </w:tcPr>
          <w:p w14:paraId="1FB55D0A" w14:textId="77777777" w:rsidR="002C2DF2" w:rsidRDefault="002C2DF2" w:rsidP="002C2DF2">
            <w:r>
              <w:t>161</w:t>
            </w:r>
          </w:p>
        </w:tc>
        <w:tc>
          <w:tcPr>
            <w:tcW w:w="354" w:type="pct"/>
            <w:vAlign w:val="center"/>
          </w:tcPr>
          <w:p w14:paraId="0BBF06D4" w14:textId="77777777" w:rsidR="002C2DF2" w:rsidRPr="00800BE3" w:rsidRDefault="002C2DF2" w:rsidP="002C2DF2">
            <w:r>
              <w:t>163</w:t>
            </w:r>
          </w:p>
        </w:tc>
        <w:tc>
          <w:tcPr>
            <w:tcW w:w="517" w:type="pct"/>
            <w:vAlign w:val="center"/>
          </w:tcPr>
          <w:p w14:paraId="3A759D5A" w14:textId="0F93AC44" w:rsidR="002C2DF2" w:rsidRDefault="002C2DF2" w:rsidP="002C2DF2">
            <w:r>
              <w:t>49</w:t>
            </w:r>
            <w:r w:rsidR="00F3130D">
              <w:t xml:space="preserve"> (30%)</w:t>
            </w:r>
          </w:p>
        </w:tc>
        <w:tc>
          <w:tcPr>
            <w:tcW w:w="496" w:type="pct"/>
            <w:vAlign w:val="center"/>
          </w:tcPr>
          <w:p w14:paraId="4D225139" w14:textId="59DD8318" w:rsidR="002C2DF2" w:rsidRDefault="002C2DF2" w:rsidP="002C2DF2">
            <w:r>
              <w:t>16</w:t>
            </w:r>
            <w:r w:rsidR="00F3130D">
              <w:t xml:space="preserve"> (10%)</w:t>
            </w:r>
          </w:p>
        </w:tc>
        <w:tc>
          <w:tcPr>
            <w:tcW w:w="371" w:type="pct"/>
            <w:vAlign w:val="center"/>
          </w:tcPr>
          <w:p w14:paraId="3892D525" w14:textId="77777777" w:rsidR="002C2DF2" w:rsidRDefault="002C2DF2" w:rsidP="002C2DF2">
            <w:r>
              <w:t>OR=4.11 [2.19-7.72]</w:t>
            </w:r>
          </w:p>
          <w:p w14:paraId="7407B352" w14:textId="77777777" w:rsidR="002C2DF2" w:rsidRDefault="002C2DF2" w:rsidP="002C2DF2">
            <w:r>
              <w:t>I</w:t>
            </w:r>
            <w:r w:rsidRPr="00550600">
              <w:rPr>
                <w:vertAlign w:val="superscript"/>
              </w:rPr>
              <w:t>2</w:t>
            </w:r>
            <w:r>
              <w:t>=0%, p=0.82</w:t>
            </w:r>
          </w:p>
        </w:tc>
        <w:tc>
          <w:tcPr>
            <w:tcW w:w="1729" w:type="pct"/>
            <w:vAlign w:val="center"/>
          </w:tcPr>
          <w:p w14:paraId="66774A8C" w14:textId="3EDDCAD2" w:rsidR="002C2DF2" w:rsidRDefault="002C2DF2" w:rsidP="002C2DF2">
            <w:r>
              <w:t>6</w:t>
            </w:r>
            <w:r w:rsidR="00F3130D">
              <w:t>x</w:t>
            </w:r>
            <w:r>
              <w:t xml:space="preserve"> RCT included. FMT was different types (colonoscopy, enema, oral, and different types of upper), donors all universal – some studies used only one, FMT fresh or frozen. Two studies used abx in both groups and 4x used no abx in either. One study used corticosteroids w/ </w:t>
            </w:r>
            <w:proofErr w:type="gramStart"/>
            <w:r>
              <w:t>FMT</w:t>
            </w:r>
            <w:proofErr w:type="gramEnd"/>
            <w:r>
              <w:t xml:space="preserve"> but sensitivity analysis showed similar results, also no difference between active and in remission UC. Sensitivity analyses also showed no difference for fresh vs frozen, single vs pooled donors, intensive vs less intensive frequency of FMT (1x/week vs less than 1x/week), w/ or w/o abx, w/ or w/o bowel prep. </w:t>
            </w:r>
          </w:p>
        </w:tc>
      </w:tr>
      <w:tr w:rsidR="002C2DF2" w14:paraId="5C1C9BF9"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E8E4F25" w14:textId="4A071BD3" w:rsidR="002C2DF2" w:rsidRDefault="002C2DF2" w:rsidP="002C2DF2">
            <w:r w:rsidRPr="00CF4F04">
              <w:rPr>
                <w:rFonts w:ascii="Calibri" w:eastAsia="Times New Roman" w:hAnsi="Calibri" w:cs="Calibri"/>
                <w:color w:val="000000"/>
                <w:lang w:eastAsia="en-GB"/>
              </w:rPr>
              <w:t>Brezina, 2021</w:t>
            </w:r>
            <w:r w:rsidRPr="002C2DF2">
              <w:rPr>
                <w:rFonts w:ascii="Calibri" w:eastAsia="Times New Roman" w:hAnsi="Calibri" w:cs="Calibri"/>
                <w:color w:val="000000"/>
                <w:vertAlign w:val="superscript"/>
                <w:lang w:eastAsia="en-GB"/>
              </w:rPr>
              <w:t>114</w:t>
            </w:r>
          </w:p>
        </w:tc>
        <w:tc>
          <w:tcPr>
            <w:tcW w:w="534" w:type="pct"/>
            <w:tcBorders>
              <w:top w:val="single" w:sz="4" w:space="0" w:color="auto"/>
              <w:left w:val="single" w:sz="4" w:space="0" w:color="auto"/>
              <w:bottom w:val="single" w:sz="4" w:space="0" w:color="auto"/>
              <w:right w:val="single" w:sz="4" w:space="0" w:color="auto"/>
            </w:tcBorders>
            <w:vAlign w:val="center"/>
          </w:tcPr>
          <w:p w14:paraId="247F197B" w14:textId="77777777" w:rsidR="002C2DF2" w:rsidRDefault="002C2DF2" w:rsidP="002C2DF2">
            <w:r>
              <w:t>No of patients achieving clinical remission @ 12 weeks</w:t>
            </w:r>
          </w:p>
        </w:tc>
        <w:tc>
          <w:tcPr>
            <w:tcW w:w="466" w:type="pct"/>
            <w:vAlign w:val="center"/>
          </w:tcPr>
          <w:p w14:paraId="3B0151C2" w14:textId="77777777" w:rsidR="002C2DF2" w:rsidRDefault="002C2DF2" w:rsidP="002C2DF2">
            <w:r>
              <w:t>21</w:t>
            </w:r>
          </w:p>
        </w:tc>
        <w:tc>
          <w:tcPr>
            <w:tcW w:w="354" w:type="pct"/>
            <w:vAlign w:val="center"/>
          </w:tcPr>
          <w:p w14:paraId="3CAA63A8" w14:textId="77777777" w:rsidR="002C2DF2" w:rsidRPr="00800BE3" w:rsidRDefault="002C2DF2" w:rsidP="002C2DF2">
            <w:r>
              <w:t>22</w:t>
            </w:r>
          </w:p>
        </w:tc>
        <w:tc>
          <w:tcPr>
            <w:tcW w:w="517" w:type="pct"/>
            <w:vAlign w:val="center"/>
          </w:tcPr>
          <w:p w14:paraId="6FBDF840" w14:textId="77777777" w:rsidR="002C2DF2" w:rsidRDefault="002C2DF2" w:rsidP="002C2DF2">
            <w:r>
              <w:t xml:space="preserve">12 (57%) </w:t>
            </w:r>
          </w:p>
        </w:tc>
        <w:tc>
          <w:tcPr>
            <w:tcW w:w="496" w:type="pct"/>
            <w:vAlign w:val="center"/>
          </w:tcPr>
          <w:p w14:paraId="65E98F62" w14:textId="77777777" w:rsidR="002C2DF2" w:rsidRDefault="002C2DF2" w:rsidP="002C2DF2">
            <w:r>
              <w:t>8 (36%)</w:t>
            </w:r>
          </w:p>
        </w:tc>
        <w:tc>
          <w:tcPr>
            <w:tcW w:w="371" w:type="pct"/>
            <w:vAlign w:val="center"/>
          </w:tcPr>
          <w:p w14:paraId="4C2E7E3D" w14:textId="77777777" w:rsidR="002C2DF2" w:rsidRDefault="002C2DF2" w:rsidP="002C2DF2">
            <w:r>
              <w:t>NS</w:t>
            </w:r>
          </w:p>
        </w:tc>
        <w:tc>
          <w:tcPr>
            <w:tcW w:w="1729" w:type="pct"/>
            <w:vAlign w:val="center"/>
          </w:tcPr>
          <w:p w14:paraId="2EADC99F" w14:textId="77777777" w:rsidR="002C2DF2" w:rsidRDefault="002C2DF2" w:rsidP="002C2DF2">
            <w:r>
              <w:t xml:space="preserve">This was non-inferiority trial. Study regimen was 5x FMT via enema in first week followed by 5 weeks once weekly. Control was mesalamine enema every </w:t>
            </w:r>
            <w:proofErr w:type="gramStart"/>
            <w:r>
              <w:t>days</w:t>
            </w:r>
            <w:proofErr w:type="gramEnd"/>
            <w:r>
              <w:t xml:space="preserve"> for 2 weeks and every other day for the remaining four weeks. Remission defined as Mayo score no more than 2 and no sub-score more than 1. FMT was from universal donors, frozen. There were 23 patients in the FMT </w:t>
            </w:r>
            <w:proofErr w:type="gramStart"/>
            <w:r>
              <w:t>group</w:t>
            </w:r>
            <w:proofErr w:type="gramEnd"/>
            <w:r>
              <w:t xml:space="preserve"> but they did not tolerate FMT after first infusion and were excluded from treatment but included in ITT analysis. Also reported no significant difference in clinical response and endoscopic remission. Also reported that microbial diversification was observed in both </w:t>
            </w:r>
            <w:proofErr w:type="gramStart"/>
            <w:r>
              <w:t>groups</w:t>
            </w:r>
            <w:proofErr w:type="gramEnd"/>
            <w:r>
              <w:t xml:space="preserve"> but it was sustained at 3months in FMT only. Showed FMT not inferior to mesalamine which is a standard for treating this type of UC. </w:t>
            </w:r>
          </w:p>
        </w:tc>
      </w:tr>
      <w:tr w:rsidR="002258D7" w14:paraId="1FB17D8A" w14:textId="77777777" w:rsidTr="004B42F7">
        <w:trPr>
          <w:trHeight w:val="64"/>
        </w:trPr>
        <w:tc>
          <w:tcPr>
            <w:tcW w:w="533" w:type="pct"/>
            <w:shd w:val="clear" w:color="auto" w:fill="auto"/>
            <w:vAlign w:val="center"/>
          </w:tcPr>
          <w:p w14:paraId="7A44548A" w14:textId="25126748" w:rsidR="002258D7" w:rsidRDefault="002258D7" w:rsidP="002258D7">
            <w:pPr>
              <w:rPr>
                <w:rFonts w:eastAsia="Times New Roman" w:cstheme="minorHAnsi"/>
                <w:color w:val="000000"/>
                <w:lang w:eastAsia="en-GB"/>
              </w:rPr>
            </w:pPr>
            <w:r>
              <w:t>Tkach, 2022</w:t>
            </w:r>
            <w:r w:rsidRPr="009A0C64">
              <w:rPr>
                <w:vertAlign w:val="superscript"/>
              </w:rPr>
              <w:t>115</w:t>
            </w:r>
          </w:p>
        </w:tc>
        <w:tc>
          <w:tcPr>
            <w:tcW w:w="534" w:type="pct"/>
            <w:tcBorders>
              <w:top w:val="single" w:sz="4" w:space="0" w:color="auto"/>
              <w:left w:val="single" w:sz="4" w:space="0" w:color="auto"/>
              <w:bottom w:val="single" w:sz="4" w:space="0" w:color="auto"/>
              <w:right w:val="single" w:sz="4" w:space="0" w:color="auto"/>
            </w:tcBorders>
            <w:vAlign w:val="center"/>
          </w:tcPr>
          <w:p w14:paraId="2A6C3170" w14:textId="4E10FDC3" w:rsidR="002258D7" w:rsidRDefault="002258D7" w:rsidP="002258D7">
            <w:r>
              <w:t xml:space="preserve">No of patients achieving clinical </w:t>
            </w:r>
            <w:r>
              <w:lastRenderedPageBreak/>
              <w:t>remission @ 4 weeks</w:t>
            </w:r>
          </w:p>
        </w:tc>
        <w:tc>
          <w:tcPr>
            <w:tcW w:w="466" w:type="pct"/>
            <w:vAlign w:val="center"/>
          </w:tcPr>
          <w:p w14:paraId="13B1608B" w14:textId="7CE3FC0D" w:rsidR="002258D7" w:rsidRDefault="002258D7" w:rsidP="002258D7">
            <w:r>
              <w:lastRenderedPageBreak/>
              <w:t>26</w:t>
            </w:r>
          </w:p>
        </w:tc>
        <w:tc>
          <w:tcPr>
            <w:tcW w:w="354" w:type="pct"/>
            <w:vAlign w:val="center"/>
          </w:tcPr>
          <w:p w14:paraId="16D17995" w14:textId="5149733C" w:rsidR="002258D7" w:rsidRDefault="002258D7" w:rsidP="002258D7">
            <w:r>
              <w:t>27</w:t>
            </w:r>
          </w:p>
        </w:tc>
        <w:tc>
          <w:tcPr>
            <w:tcW w:w="517" w:type="pct"/>
            <w:vAlign w:val="center"/>
          </w:tcPr>
          <w:p w14:paraId="7D320EBC" w14:textId="09D6B006" w:rsidR="002258D7" w:rsidRDefault="002258D7" w:rsidP="002258D7">
            <w:r>
              <w:t>16 (61.5%)</w:t>
            </w:r>
          </w:p>
        </w:tc>
        <w:tc>
          <w:tcPr>
            <w:tcW w:w="496" w:type="pct"/>
            <w:vAlign w:val="center"/>
          </w:tcPr>
          <w:p w14:paraId="046C38B0" w14:textId="0C2B86E3" w:rsidR="002258D7" w:rsidRDefault="002258D7" w:rsidP="002258D7">
            <w:r>
              <w:t>14 (51.9%)</w:t>
            </w:r>
          </w:p>
        </w:tc>
        <w:tc>
          <w:tcPr>
            <w:tcW w:w="371" w:type="pct"/>
            <w:vAlign w:val="center"/>
          </w:tcPr>
          <w:p w14:paraId="46C76B1D" w14:textId="7CE2687C" w:rsidR="002258D7" w:rsidRDefault="002258D7" w:rsidP="002258D7">
            <w:r>
              <w:t>p=0.583</w:t>
            </w:r>
          </w:p>
        </w:tc>
        <w:tc>
          <w:tcPr>
            <w:tcW w:w="1729" w:type="pct"/>
            <w:vAlign w:val="center"/>
          </w:tcPr>
          <w:p w14:paraId="14CF5BD4" w14:textId="77777777" w:rsidR="002258D7" w:rsidRDefault="002258D7" w:rsidP="002258D7">
            <w:r>
              <w:t xml:space="preserve">Remission of UC, defined as a partial Mayo score ≤2, + decreased </w:t>
            </w:r>
            <w:proofErr w:type="spellStart"/>
            <w:r>
              <w:t>fecal</w:t>
            </w:r>
            <w:proofErr w:type="spellEnd"/>
            <w:r>
              <w:t xml:space="preserve"> </w:t>
            </w:r>
            <w:proofErr w:type="gramStart"/>
            <w:r>
              <w:t>calprotectin</w:t>
            </w:r>
            <w:proofErr w:type="gramEnd"/>
          </w:p>
          <w:p w14:paraId="6B6513B2" w14:textId="72029460" w:rsidR="002258D7" w:rsidRDefault="002258D7" w:rsidP="002258D7">
            <w:r>
              <w:t xml:space="preserve">Also reported that among 14 in control </w:t>
            </w:r>
            <w:proofErr w:type="gramStart"/>
            <w:r>
              <w:t>group ,</w:t>
            </w:r>
            <w:proofErr w:type="gramEnd"/>
            <w:r>
              <w:t xml:space="preserve"> 5 required higher dose of </w:t>
            </w:r>
            <w:proofErr w:type="spellStart"/>
            <w:r>
              <w:t>mesalazine</w:t>
            </w:r>
            <w:proofErr w:type="spellEnd"/>
            <w:r>
              <w:t xml:space="preserve">. </w:t>
            </w:r>
          </w:p>
        </w:tc>
      </w:tr>
      <w:tr w:rsidR="002258D7" w14:paraId="2D81F221" w14:textId="77777777" w:rsidTr="004B42F7">
        <w:trPr>
          <w:trHeight w:val="64"/>
        </w:trPr>
        <w:tc>
          <w:tcPr>
            <w:tcW w:w="533" w:type="pct"/>
            <w:shd w:val="clear" w:color="auto" w:fill="auto"/>
            <w:vAlign w:val="center"/>
          </w:tcPr>
          <w:p w14:paraId="24768868" w14:textId="68032833" w:rsidR="002258D7" w:rsidRDefault="002258D7" w:rsidP="002258D7">
            <w:pPr>
              <w:rPr>
                <w:rFonts w:eastAsia="Times New Roman" w:cstheme="minorHAnsi"/>
                <w:color w:val="000000"/>
                <w:lang w:eastAsia="en-GB"/>
              </w:rPr>
            </w:pPr>
            <w:r>
              <w:t>Tkach, 2022</w:t>
            </w:r>
            <w:r w:rsidRPr="009A0C64">
              <w:rPr>
                <w:vertAlign w:val="superscript"/>
              </w:rPr>
              <w:t>115</w:t>
            </w:r>
          </w:p>
        </w:tc>
        <w:tc>
          <w:tcPr>
            <w:tcW w:w="534" w:type="pct"/>
            <w:tcBorders>
              <w:top w:val="single" w:sz="4" w:space="0" w:color="auto"/>
              <w:left w:val="single" w:sz="4" w:space="0" w:color="auto"/>
              <w:bottom w:val="single" w:sz="4" w:space="0" w:color="auto"/>
              <w:right w:val="single" w:sz="4" w:space="0" w:color="auto"/>
            </w:tcBorders>
            <w:vAlign w:val="center"/>
          </w:tcPr>
          <w:p w14:paraId="725BB2E7" w14:textId="5C2A1A25" w:rsidR="002258D7" w:rsidRDefault="002258D7" w:rsidP="002258D7">
            <w:r>
              <w:t>No of patients achieving clinical remission @ 8 weeks</w:t>
            </w:r>
          </w:p>
        </w:tc>
        <w:tc>
          <w:tcPr>
            <w:tcW w:w="466" w:type="pct"/>
            <w:vAlign w:val="center"/>
          </w:tcPr>
          <w:p w14:paraId="42EB3FCE" w14:textId="5639F3AD" w:rsidR="002258D7" w:rsidRDefault="002258D7" w:rsidP="002258D7">
            <w:r>
              <w:t>26</w:t>
            </w:r>
          </w:p>
        </w:tc>
        <w:tc>
          <w:tcPr>
            <w:tcW w:w="354" w:type="pct"/>
            <w:vAlign w:val="center"/>
          </w:tcPr>
          <w:p w14:paraId="55FB8D4A" w14:textId="084625D1" w:rsidR="002258D7" w:rsidRDefault="002258D7" w:rsidP="002258D7">
            <w:r>
              <w:t>27</w:t>
            </w:r>
          </w:p>
        </w:tc>
        <w:tc>
          <w:tcPr>
            <w:tcW w:w="517" w:type="pct"/>
            <w:vAlign w:val="center"/>
          </w:tcPr>
          <w:p w14:paraId="2E68265A" w14:textId="062580F8" w:rsidR="002258D7" w:rsidRDefault="002258D7" w:rsidP="002258D7">
            <w:r>
              <w:t xml:space="preserve"> 22 (84.6%)</w:t>
            </w:r>
          </w:p>
        </w:tc>
        <w:tc>
          <w:tcPr>
            <w:tcW w:w="496" w:type="pct"/>
            <w:vAlign w:val="center"/>
          </w:tcPr>
          <w:p w14:paraId="6C9415B2" w14:textId="67D16CDA" w:rsidR="002258D7" w:rsidRDefault="002258D7" w:rsidP="002258D7">
            <w:r>
              <w:t xml:space="preserve"> 19 (70.4%)</w:t>
            </w:r>
          </w:p>
        </w:tc>
        <w:tc>
          <w:tcPr>
            <w:tcW w:w="371" w:type="pct"/>
            <w:vAlign w:val="center"/>
          </w:tcPr>
          <w:p w14:paraId="0811470D" w14:textId="6849E154" w:rsidR="002258D7" w:rsidRDefault="002258D7" w:rsidP="002258D7">
            <w:r>
              <w:t>p=0.215</w:t>
            </w:r>
          </w:p>
        </w:tc>
        <w:tc>
          <w:tcPr>
            <w:tcW w:w="1729" w:type="pct"/>
            <w:vAlign w:val="center"/>
          </w:tcPr>
          <w:p w14:paraId="75563033" w14:textId="77777777" w:rsidR="002258D7" w:rsidRDefault="002258D7" w:rsidP="002258D7">
            <w:r>
              <w:t xml:space="preserve">Remission of UC, defined as a partial Mayo score ≤2, + decreased </w:t>
            </w:r>
            <w:proofErr w:type="spellStart"/>
            <w:r>
              <w:t>fecal</w:t>
            </w:r>
            <w:proofErr w:type="spellEnd"/>
            <w:r>
              <w:t xml:space="preserve"> </w:t>
            </w:r>
            <w:proofErr w:type="gramStart"/>
            <w:r>
              <w:t>calprotectin</w:t>
            </w:r>
            <w:proofErr w:type="gramEnd"/>
          </w:p>
          <w:p w14:paraId="19DF7B17" w14:textId="068408D2" w:rsidR="002258D7" w:rsidRDefault="002258D7" w:rsidP="002258D7">
            <w:r>
              <w:t xml:space="preserve">Possibly underpowered as calculations said 60 participants needed. </w:t>
            </w:r>
          </w:p>
        </w:tc>
      </w:tr>
      <w:tr w:rsidR="002258D7" w14:paraId="67B9AF89" w14:textId="77777777" w:rsidTr="004B42F7">
        <w:trPr>
          <w:trHeight w:val="64"/>
        </w:trPr>
        <w:tc>
          <w:tcPr>
            <w:tcW w:w="533" w:type="pct"/>
            <w:shd w:val="clear" w:color="auto" w:fill="auto"/>
            <w:vAlign w:val="center"/>
          </w:tcPr>
          <w:p w14:paraId="49400830" w14:textId="1253102C" w:rsidR="002258D7" w:rsidRDefault="002258D7" w:rsidP="002258D7">
            <w:pPr>
              <w:rPr>
                <w:rFonts w:eastAsia="Times New Roman" w:cstheme="minorHAnsi"/>
                <w:color w:val="000000"/>
                <w:lang w:eastAsia="en-GB"/>
              </w:rPr>
            </w:pPr>
            <w:r>
              <w:t>Tkach, 2022</w:t>
            </w:r>
            <w:r w:rsidRPr="009A0C64">
              <w:rPr>
                <w:vertAlign w:val="superscript"/>
              </w:rPr>
              <w:t>115</w:t>
            </w:r>
          </w:p>
        </w:tc>
        <w:tc>
          <w:tcPr>
            <w:tcW w:w="534" w:type="pct"/>
            <w:tcBorders>
              <w:top w:val="single" w:sz="4" w:space="0" w:color="auto"/>
              <w:left w:val="single" w:sz="4" w:space="0" w:color="auto"/>
              <w:bottom w:val="single" w:sz="4" w:space="0" w:color="auto"/>
              <w:right w:val="single" w:sz="4" w:space="0" w:color="auto"/>
            </w:tcBorders>
            <w:vAlign w:val="center"/>
          </w:tcPr>
          <w:p w14:paraId="3886F5E6" w14:textId="17A01E16" w:rsidR="002258D7" w:rsidRDefault="002258D7" w:rsidP="002258D7">
            <w:r>
              <w:t>Mean Mayo score after 8 weeks</w:t>
            </w:r>
          </w:p>
        </w:tc>
        <w:tc>
          <w:tcPr>
            <w:tcW w:w="466" w:type="pct"/>
            <w:vAlign w:val="center"/>
          </w:tcPr>
          <w:p w14:paraId="2C9457F1" w14:textId="74AEEB02" w:rsidR="002258D7" w:rsidRDefault="002258D7" w:rsidP="002258D7">
            <w:r>
              <w:t>26</w:t>
            </w:r>
          </w:p>
        </w:tc>
        <w:tc>
          <w:tcPr>
            <w:tcW w:w="354" w:type="pct"/>
            <w:vAlign w:val="center"/>
          </w:tcPr>
          <w:p w14:paraId="51FE74CB" w14:textId="757AB4B1" w:rsidR="002258D7" w:rsidRDefault="002258D7" w:rsidP="002258D7">
            <w:r>
              <w:t>27</w:t>
            </w:r>
          </w:p>
        </w:tc>
        <w:tc>
          <w:tcPr>
            <w:tcW w:w="517" w:type="pct"/>
            <w:vAlign w:val="center"/>
          </w:tcPr>
          <w:p w14:paraId="29D36B16" w14:textId="7F72EC00" w:rsidR="002258D7" w:rsidRDefault="002258D7" w:rsidP="002258D7">
            <w:r w:rsidRPr="00990F2E">
              <w:t>1.34 ± 1.44</w:t>
            </w:r>
          </w:p>
        </w:tc>
        <w:tc>
          <w:tcPr>
            <w:tcW w:w="496" w:type="pct"/>
            <w:vAlign w:val="center"/>
          </w:tcPr>
          <w:p w14:paraId="2EBFEE94" w14:textId="76D4A605" w:rsidR="002258D7" w:rsidRDefault="002258D7" w:rsidP="002258D7">
            <w:r w:rsidRPr="00990F2E">
              <w:t>2.14 ± 1.4</w:t>
            </w:r>
          </w:p>
        </w:tc>
        <w:tc>
          <w:tcPr>
            <w:tcW w:w="371" w:type="pct"/>
            <w:vAlign w:val="center"/>
          </w:tcPr>
          <w:p w14:paraId="14307777" w14:textId="56F20EEB" w:rsidR="002258D7" w:rsidRDefault="002258D7" w:rsidP="002258D7">
            <w:r w:rsidRPr="00990F2E">
              <w:t>p=0.045</w:t>
            </w:r>
          </w:p>
        </w:tc>
        <w:tc>
          <w:tcPr>
            <w:tcW w:w="1729" w:type="pct"/>
            <w:vAlign w:val="center"/>
          </w:tcPr>
          <w:p w14:paraId="2263BF96" w14:textId="77777777" w:rsidR="002258D7" w:rsidRDefault="002258D7" w:rsidP="002258D7"/>
        </w:tc>
      </w:tr>
      <w:bookmarkEnd w:id="94"/>
    </w:tbl>
    <w:p w14:paraId="4D98ECC1" w14:textId="77777777" w:rsidR="00AC7FB3" w:rsidRDefault="00AC7FB3" w:rsidP="00AC7FB3"/>
    <w:p w14:paraId="5CE3B6B0" w14:textId="77777777" w:rsidR="00191704" w:rsidRDefault="00191704" w:rsidP="00AC7FB3"/>
    <w:p w14:paraId="20646657" w14:textId="77777777" w:rsidR="00191704" w:rsidRPr="00AC7FB3" w:rsidRDefault="00191704" w:rsidP="00AC7FB3"/>
    <w:p w14:paraId="77D7634D" w14:textId="095DC573" w:rsidR="00AC7FB3" w:rsidRDefault="00AC7FB3" w:rsidP="00AC7FB3">
      <w:pPr>
        <w:pStyle w:val="Heading5"/>
      </w:pPr>
      <w:r>
        <w:t>Adverse events</w:t>
      </w:r>
      <w:r w:rsidR="002258D7">
        <w:t xml:space="preserve">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61A49" w:rsidRPr="00761B48" w14:paraId="28711DBC" w14:textId="77777777" w:rsidTr="004B42F7">
        <w:trPr>
          <w:trHeight w:val="340"/>
        </w:trPr>
        <w:tc>
          <w:tcPr>
            <w:tcW w:w="533" w:type="pct"/>
            <w:vMerge w:val="restart"/>
            <w:vAlign w:val="center"/>
          </w:tcPr>
          <w:p w14:paraId="22386290" w14:textId="77777777" w:rsidR="00A61A49" w:rsidRPr="00761B48" w:rsidRDefault="00A61A49" w:rsidP="007020B4">
            <w:pPr>
              <w:rPr>
                <w:b/>
              </w:rPr>
            </w:pPr>
            <w:r w:rsidRPr="00761B48">
              <w:rPr>
                <w:b/>
              </w:rPr>
              <w:t>Author, Year</w:t>
            </w:r>
          </w:p>
        </w:tc>
        <w:tc>
          <w:tcPr>
            <w:tcW w:w="534" w:type="pct"/>
            <w:vMerge w:val="restart"/>
            <w:vAlign w:val="center"/>
          </w:tcPr>
          <w:p w14:paraId="6829E203" w14:textId="77777777" w:rsidR="00A61A49" w:rsidRPr="00761B48" w:rsidRDefault="00A61A49" w:rsidP="007020B4">
            <w:pPr>
              <w:rPr>
                <w:b/>
              </w:rPr>
            </w:pPr>
            <w:r>
              <w:rPr>
                <w:b/>
              </w:rPr>
              <w:t>Outcome measure</w:t>
            </w:r>
          </w:p>
        </w:tc>
        <w:tc>
          <w:tcPr>
            <w:tcW w:w="820" w:type="pct"/>
            <w:gridSpan w:val="2"/>
            <w:vAlign w:val="center"/>
          </w:tcPr>
          <w:p w14:paraId="29D073AB" w14:textId="77777777" w:rsidR="00A61A49" w:rsidRPr="00761B48" w:rsidRDefault="00A61A49" w:rsidP="007020B4">
            <w:pPr>
              <w:rPr>
                <w:b/>
              </w:rPr>
            </w:pPr>
            <w:r w:rsidRPr="00761B48">
              <w:rPr>
                <w:b/>
              </w:rPr>
              <w:t>Number of pa</w:t>
            </w:r>
            <w:r>
              <w:rPr>
                <w:b/>
              </w:rPr>
              <w:t>rticipants</w:t>
            </w:r>
          </w:p>
        </w:tc>
        <w:tc>
          <w:tcPr>
            <w:tcW w:w="1013" w:type="pct"/>
            <w:gridSpan w:val="2"/>
            <w:vAlign w:val="center"/>
          </w:tcPr>
          <w:p w14:paraId="3CF23426" w14:textId="77777777" w:rsidR="00A61A49" w:rsidRPr="00761B48" w:rsidRDefault="00A61A49" w:rsidP="007020B4">
            <w:pPr>
              <w:rPr>
                <w:b/>
              </w:rPr>
            </w:pPr>
            <w:r>
              <w:rPr>
                <w:b/>
              </w:rPr>
              <w:t>Outcome</w:t>
            </w:r>
          </w:p>
        </w:tc>
        <w:tc>
          <w:tcPr>
            <w:tcW w:w="371" w:type="pct"/>
            <w:vMerge w:val="restart"/>
            <w:vAlign w:val="center"/>
          </w:tcPr>
          <w:p w14:paraId="32C76528" w14:textId="77777777" w:rsidR="00A61A49" w:rsidRPr="00761B48" w:rsidRDefault="00A61A49" w:rsidP="007020B4">
            <w:pPr>
              <w:rPr>
                <w:b/>
              </w:rPr>
            </w:pPr>
            <w:r>
              <w:rPr>
                <w:b/>
              </w:rPr>
              <w:t>Significance</w:t>
            </w:r>
          </w:p>
        </w:tc>
        <w:tc>
          <w:tcPr>
            <w:tcW w:w="1729" w:type="pct"/>
            <w:vMerge w:val="restart"/>
            <w:vAlign w:val="center"/>
          </w:tcPr>
          <w:p w14:paraId="268070B9" w14:textId="77777777" w:rsidR="00A61A49" w:rsidRDefault="00A61A49" w:rsidP="007020B4">
            <w:pPr>
              <w:rPr>
                <w:b/>
              </w:rPr>
            </w:pPr>
            <w:r>
              <w:rPr>
                <w:b/>
              </w:rPr>
              <w:t>Comments</w:t>
            </w:r>
          </w:p>
        </w:tc>
      </w:tr>
      <w:tr w:rsidR="00A61A49" w:rsidRPr="00761B48" w14:paraId="52F7F298" w14:textId="77777777" w:rsidTr="004B42F7">
        <w:trPr>
          <w:trHeight w:val="348"/>
        </w:trPr>
        <w:tc>
          <w:tcPr>
            <w:tcW w:w="533" w:type="pct"/>
            <w:vMerge/>
            <w:vAlign w:val="center"/>
          </w:tcPr>
          <w:p w14:paraId="168E7570" w14:textId="77777777" w:rsidR="00A61A49" w:rsidRPr="00761B48" w:rsidRDefault="00A61A49" w:rsidP="007020B4">
            <w:pPr>
              <w:rPr>
                <w:b/>
              </w:rPr>
            </w:pPr>
          </w:p>
        </w:tc>
        <w:tc>
          <w:tcPr>
            <w:tcW w:w="534" w:type="pct"/>
            <w:vMerge/>
            <w:vAlign w:val="center"/>
          </w:tcPr>
          <w:p w14:paraId="723C0FBE" w14:textId="77777777" w:rsidR="00A61A49" w:rsidRPr="00761B48" w:rsidRDefault="00A61A49" w:rsidP="007020B4">
            <w:pPr>
              <w:rPr>
                <w:b/>
              </w:rPr>
            </w:pPr>
          </w:p>
        </w:tc>
        <w:tc>
          <w:tcPr>
            <w:tcW w:w="466" w:type="pct"/>
            <w:vAlign w:val="center"/>
          </w:tcPr>
          <w:p w14:paraId="0534E5DC" w14:textId="77777777" w:rsidR="00A61A49" w:rsidRPr="00761B48" w:rsidRDefault="00A61A49" w:rsidP="007020B4">
            <w:pPr>
              <w:rPr>
                <w:b/>
              </w:rPr>
            </w:pPr>
            <w:r>
              <w:rPr>
                <w:b/>
              </w:rPr>
              <w:t>Experimental</w:t>
            </w:r>
          </w:p>
        </w:tc>
        <w:tc>
          <w:tcPr>
            <w:tcW w:w="354" w:type="pct"/>
            <w:vAlign w:val="center"/>
          </w:tcPr>
          <w:p w14:paraId="5962E9E2" w14:textId="77777777" w:rsidR="00A61A49" w:rsidRDefault="00A61A49" w:rsidP="007020B4">
            <w:pPr>
              <w:rPr>
                <w:b/>
              </w:rPr>
            </w:pPr>
            <w:r>
              <w:rPr>
                <w:b/>
              </w:rPr>
              <w:t>Control</w:t>
            </w:r>
          </w:p>
        </w:tc>
        <w:tc>
          <w:tcPr>
            <w:tcW w:w="517" w:type="pct"/>
            <w:vAlign w:val="center"/>
          </w:tcPr>
          <w:p w14:paraId="42B36F73" w14:textId="77777777" w:rsidR="00A61A49" w:rsidRDefault="00A61A49" w:rsidP="007020B4">
            <w:pPr>
              <w:rPr>
                <w:b/>
              </w:rPr>
            </w:pPr>
            <w:r>
              <w:rPr>
                <w:b/>
              </w:rPr>
              <w:t>Experimental</w:t>
            </w:r>
          </w:p>
        </w:tc>
        <w:tc>
          <w:tcPr>
            <w:tcW w:w="496" w:type="pct"/>
            <w:vAlign w:val="center"/>
          </w:tcPr>
          <w:p w14:paraId="78C75B47" w14:textId="77777777" w:rsidR="00A61A49" w:rsidRDefault="00A61A49" w:rsidP="007020B4">
            <w:pPr>
              <w:rPr>
                <w:b/>
              </w:rPr>
            </w:pPr>
            <w:r>
              <w:rPr>
                <w:b/>
              </w:rPr>
              <w:t>Control</w:t>
            </w:r>
          </w:p>
        </w:tc>
        <w:tc>
          <w:tcPr>
            <w:tcW w:w="371" w:type="pct"/>
            <w:vMerge/>
            <w:vAlign w:val="center"/>
          </w:tcPr>
          <w:p w14:paraId="13059E18" w14:textId="77777777" w:rsidR="00A61A49" w:rsidRDefault="00A61A49" w:rsidP="007020B4">
            <w:pPr>
              <w:rPr>
                <w:b/>
              </w:rPr>
            </w:pPr>
          </w:p>
        </w:tc>
        <w:tc>
          <w:tcPr>
            <w:tcW w:w="1729" w:type="pct"/>
            <w:vMerge/>
            <w:vAlign w:val="center"/>
          </w:tcPr>
          <w:p w14:paraId="598EB664" w14:textId="77777777" w:rsidR="00A61A49" w:rsidRDefault="00A61A49" w:rsidP="007020B4">
            <w:pPr>
              <w:rPr>
                <w:b/>
              </w:rPr>
            </w:pPr>
          </w:p>
        </w:tc>
      </w:tr>
      <w:tr w:rsidR="002C2DF2" w14:paraId="4C099C61" w14:textId="77777777" w:rsidTr="004B42F7">
        <w:trPr>
          <w:trHeight w:val="64"/>
        </w:trPr>
        <w:tc>
          <w:tcPr>
            <w:tcW w:w="533" w:type="pct"/>
            <w:shd w:val="clear" w:color="auto" w:fill="auto"/>
            <w:vAlign w:val="center"/>
          </w:tcPr>
          <w:p w14:paraId="7BA59864" w14:textId="1569BCF3" w:rsidR="002C2DF2" w:rsidRDefault="002C2DF2" w:rsidP="002C2DF2">
            <w:r w:rsidRPr="00CF4F04">
              <w:rPr>
                <w:rFonts w:ascii="Calibri" w:eastAsia="Times New Roman" w:hAnsi="Calibri" w:cs="Calibri"/>
                <w:color w:val="000000"/>
                <w:lang w:eastAsia="en-GB"/>
              </w:rPr>
              <w:t>Chehade, 2022</w:t>
            </w:r>
            <w:r w:rsidRPr="002C2DF2">
              <w:rPr>
                <w:rFonts w:ascii="Calibri" w:eastAsia="Times New Roman" w:hAnsi="Calibri" w:cs="Calibri"/>
                <w:color w:val="000000"/>
                <w:vertAlign w:val="superscript"/>
                <w:lang w:eastAsia="en-GB"/>
              </w:rPr>
              <w:t>113</w:t>
            </w:r>
          </w:p>
        </w:tc>
        <w:tc>
          <w:tcPr>
            <w:tcW w:w="534" w:type="pct"/>
            <w:tcBorders>
              <w:top w:val="single" w:sz="4" w:space="0" w:color="auto"/>
              <w:left w:val="single" w:sz="4" w:space="0" w:color="auto"/>
              <w:bottom w:val="single" w:sz="4" w:space="0" w:color="auto"/>
              <w:right w:val="single" w:sz="4" w:space="0" w:color="auto"/>
            </w:tcBorders>
            <w:vAlign w:val="center"/>
          </w:tcPr>
          <w:p w14:paraId="1AD4344F" w14:textId="77777777" w:rsidR="002C2DF2" w:rsidRPr="00A96FC9" w:rsidRDefault="002C2DF2" w:rsidP="002C2DF2">
            <w:r w:rsidRPr="00A96FC9">
              <w:t xml:space="preserve">No of patients experiencing </w:t>
            </w:r>
            <w:r>
              <w:t>at least 1 AE</w:t>
            </w:r>
            <w:r w:rsidRPr="00A96FC9">
              <w:t xml:space="preserve"> within 1week </w:t>
            </w:r>
          </w:p>
        </w:tc>
        <w:tc>
          <w:tcPr>
            <w:tcW w:w="466" w:type="pct"/>
            <w:vAlign w:val="center"/>
          </w:tcPr>
          <w:p w14:paraId="59E77777" w14:textId="77777777" w:rsidR="002C2DF2" w:rsidRDefault="002C2DF2" w:rsidP="002C2DF2">
            <w:r>
              <w:t>161</w:t>
            </w:r>
          </w:p>
        </w:tc>
        <w:tc>
          <w:tcPr>
            <w:tcW w:w="354" w:type="pct"/>
            <w:vAlign w:val="center"/>
          </w:tcPr>
          <w:p w14:paraId="1FDEF5FC" w14:textId="77777777" w:rsidR="002C2DF2" w:rsidRPr="00800BE3" w:rsidRDefault="002C2DF2" w:rsidP="002C2DF2">
            <w:r>
              <w:t>163</w:t>
            </w:r>
          </w:p>
        </w:tc>
        <w:tc>
          <w:tcPr>
            <w:tcW w:w="517" w:type="pct"/>
            <w:vAlign w:val="center"/>
          </w:tcPr>
          <w:p w14:paraId="478F91A6" w14:textId="77777777" w:rsidR="002C2DF2" w:rsidRDefault="002C2DF2" w:rsidP="002C2DF2">
            <w:r>
              <w:t>8.07%</w:t>
            </w:r>
          </w:p>
        </w:tc>
        <w:tc>
          <w:tcPr>
            <w:tcW w:w="496" w:type="pct"/>
            <w:vAlign w:val="center"/>
          </w:tcPr>
          <w:p w14:paraId="69D3639F" w14:textId="77777777" w:rsidR="002C2DF2" w:rsidRDefault="002C2DF2" w:rsidP="002C2DF2">
            <w:r>
              <w:t>6.13%</w:t>
            </w:r>
          </w:p>
          <w:p w14:paraId="6DA1AE30" w14:textId="77777777" w:rsidR="002C2DF2" w:rsidRDefault="002C2DF2" w:rsidP="002C2DF2"/>
        </w:tc>
        <w:tc>
          <w:tcPr>
            <w:tcW w:w="371" w:type="pct"/>
            <w:vAlign w:val="center"/>
          </w:tcPr>
          <w:p w14:paraId="6EA46910" w14:textId="77777777" w:rsidR="002C2DF2" w:rsidRDefault="002C2DF2" w:rsidP="002C2DF2">
            <w:r>
              <w:t>OR=1.38 [0.58-3.30] p=0.46</w:t>
            </w:r>
          </w:p>
        </w:tc>
        <w:tc>
          <w:tcPr>
            <w:tcW w:w="1729" w:type="pct"/>
            <w:vAlign w:val="center"/>
          </w:tcPr>
          <w:p w14:paraId="345F6DF2" w14:textId="77777777" w:rsidR="002C2DF2" w:rsidRDefault="002C2DF2" w:rsidP="002C2DF2">
            <w:r>
              <w:t>6x RCT included. Worsening colitis (OR, 0.89; 95% CI, 0.26-3.05), colectomy (OR, 1.39; 95% CI, 0.22-8.99), and CDI (OR, 4.27; 95% CI, 0.45-40.64)</w:t>
            </w:r>
          </w:p>
        </w:tc>
      </w:tr>
      <w:tr w:rsidR="002C2DF2" w:rsidRPr="00A96FC9" w14:paraId="12323FEF" w14:textId="77777777" w:rsidTr="004B42F7">
        <w:trPr>
          <w:trHeight w:val="64"/>
        </w:trPr>
        <w:tc>
          <w:tcPr>
            <w:tcW w:w="533" w:type="pct"/>
            <w:shd w:val="clear" w:color="auto" w:fill="auto"/>
            <w:vAlign w:val="center"/>
          </w:tcPr>
          <w:p w14:paraId="581610D5" w14:textId="300657B4" w:rsidR="002C2DF2" w:rsidRPr="00A96FC9" w:rsidRDefault="002C2DF2" w:rsidP="002C2DF2">
            <w:r w:rsidRPr="00CF4F04">
              <w:rPr>
                <w:rFonts w:ascii="Calibri" w:eastAsia="Times New Roman" w:hAnsi="Calibri" w:cs="Calibri"/>
                <w:color w:val="000000"/>
                <w:lang w:eastAsia="en-GB"/>
              </w:rPr>
              <w:t>Brezina, 2021</w:t>
            </w:r>
            <w:r w:rsidRPr="002C2DF2">
              <w:rPr>
                <w:rFonts w:ascii="Calibri" w:eastAsia="Times New Roman" w:hAnsi="Calibri" w:cs="Calibri"/>
                <w:color w:val="000000"/>
                <w:vertAlign w:val="superscript"/>
                <w:lang w:eastAsia="en-GB"/>
              </w:rPr>
              <w:t>114</w:t>
            </w:r>
          </w:p>
        </w:tc>
        <w:tc>
          <w:tcPr>
            <w:tcW w:w="534" w:type="pct"/>
            <w:tcBorders>
              <w:top w:val="single" w:sz="4" w:space="0" w:color="auto"/>
              <w:left w:val="single" w:sz="4" w:space="0" w:color="auto"/>
              <w:bottom w:val="single" w:sz="4" w:space="0" w:color="auto"/>
              <w:right w:val="single" w:sz="4" w:space="0" w:color="auto"/>
            </w:tcBorders>
            <w:vAlign w:val="center"/>
          </w:tcPr>
          <w:p w14:paraId="6190B091" w14:textId="77777777" w:rsidR="002C2DF2" w:rsidRPr="00A96FC9" w:rsidRDefault="002C2DF2" w:rsidP="002C2DF2">
            <w:r w:rsidRPr="00A96FC9">
              <w:t xml:space="preserve">No of patients experiencing </w:t>
            </w:r>
            <w:r>
              <w:t>at least 1 AE</w:t>
            </w:r>
            <w:r w:rsidRPr="00A96FC9">
              <w:t xml:space="preserve"> </w:t>
            </w:r>
          </w:p>
        </w:tc>
        <w:tc>
          <w:tcPr>
            <w:tcW w:w="466" w:type="pct"/>
            <w:vAlign w:val="center"/>
          </w:tcPr>
          <w:p w14:paraId="06D287D1" w14:textId="77777777" w:rsidR="002C2DF2" w:rsidRPr="00A96FC9" w:rsidRDefault="002C2DF2" w:rsidP="002C2DF2">
            <w:r>
              <w:t>21</w:t>
            </w:r>
          </w:p>
        </w:tc>
        <w:tc>
          <w:tcPr>
            <w:tcW w:w="354" w:type="pct"/>
            <w:vAlign w:val="center"/>
          </w:tcPr>
          <w:p w14:paraId="55B107EF" w14:textId="77777777" w:rsidR="002C2DF2" w:rsidRPr="00A96FC9" w:rsidRDefault="002C2DF2" w:rsidP="002C2DF2">
            <w:r>
              <w:t>22</w:t>
            </w:r>
          </w:p>
        </w:tc>
        <w:tc>
          <w:tcPr>
            <w:tcW w:w="517" w:type="pct"/>
            <w:vAlign w:val="center"/>
          </w:tcPr>
          <w:p w14:paraId="038A3FB5" w14:textId="77777777" w:rsidR="002C2DF2" w:rsidRPr="00A96FC9" w:rsidRDefault="002C2DF2" w:rsidP="002C2DF2">
            <w:r>
              <w:t xml:space="preserve">12 (57%) </w:t>
            </w:r>
          </w:p>
        </w:tc>
        <w:tc>
          <w:tcPr>
            <w:tcW w:w="496" w:type="pct"/>
            <w:vAlign w:val="center"/>
          </w:tcPr>
          <w:p w14:paraId="69BABB19" w14:textId="77777777" w:rsidR="002C2DF2" w:rsidRPr="00A96FC9" w:rsidRDefault="002C2DF2" w:rsidP="002C2DF2">
            <w:r>
              <w:t>13 (59%)</w:t>
            </w:r>
          </w:p>
        </w:tc>
        <w:tc>
          <w:tcPr>
            <w:tcW w:w="371" w:type="pct"/>
            <w:vAlign w:val="center"/>
          </w:tcPr>
          <w:p w14:paraId="3BA89EB3" w14:textId="77777777" w:rsidR="002C2DF2" w:rsidRPr="00A96FC9" w:rsidRDefault="002C2DF2" w:rsidP="002C2DF2">
            <w:r>
              <w:t>NS</w:t>
            </w:r>
          </w:p>
        </w:tc>
        <w:tc>
          <w:tcPr>
            <w:tcW w:w="1729" w:type="pct"/>
            <w:vAlign w:val="center"/>
          </w:tcPr>
          <w:p w14:paraId="4EDD1317" w14:textId="77777777" w:rsidR="002C2DF2" w:rsidRPr="00A96FC9" w:rsidRDefault="002C2DF2" w:rsidP="002C2DF2">
            <w:r>
              <w:t xml:space="preserve">All were self-limiting GI complaints. </w:t>
            </w:r>
          </w:p>
        </w:tc>
      </w:tr>
      <w:tr w:rsidR="002C2DF2" w:rsidRPr="00A96FC9" w14:paraId="69A2CCE8" w14:textId="77777777" w:rsidTr="004B42F7">
        <w:trPr>
          <w:trHeight w:val="64"/>
        </w:trPr>
        <w:tc>
          <w:tcPr>
            <w:tcW w:w="533" w:type="pct"/>
            <w:shd w:val="clear" w:color="auto" w:fill="auto"/>
            <w:vAlign w:val="center"/>
          </w:tcPr>
          <w:p w14:paraId="2CCB80DA" w14:textId="2F06143E" w:rsidR="002C2DF2" w:rsidRPr="00A96FC9" w:rsidRDefault="002C2DF2" w:rsidP="002C2DF2">
            <w:r w:rsidRPr="00CF4F04">
              <w:rPr>
                <w:rFonts w:ascii="Calibri" w:eastAsia="Times New Roman" w:hAnsi="Calibri" w:cs="Calibri"/>
                <w:color w:val="000000"/>
                <w:lang w:eastAsia="en-GB"/>
              </w:rPr>
              <w:t>Brezina, 2021</w:t>
            </w:r>
            <w:r w:rsidRPr="002C2DF2">
              <w:rPr>
                <w:rFonts w:ascii="Calibri" w:eastAsia="Times New Roman" w:hAnsi="Calibri" w:cs="Calibri"/>
                <w:color w:val="000000"/>
                <w:vertAlign w:val="superscript"/>
                <w:lang w:eastAsia="en-GB"/>
              </w:rPr>
              <w:t>114</w:t>
            </w:r>
          </w:p>
        </w:tc>
        <w:tc>
          <w:tcPr>
            <w:tcW w:w="534" w:type="pct"/>
            <w:tcBorders>
              <w:top w:val="single" w:sz="4" w:space="0" w:color="auto"/>
              <w:left w:val="single" w:sz="4" w:space="0" w:color="auto"/>
              <w:bottom w:val="single" w:sz="4" w:space="0" w:color="auto"/>
              <w:right w:val="single" w:sz="4" w:space="0" w:color="auto"/>
            </w:tcBorders>
            <w:vAlign w:val="center"/>
          </w:tcPr>
          <w:p w14:paraId="161AFA8C" w14:textId="77777777" w:rsidR="002C2DF2" w:rsidRPr="00A96FC9" w:rsidRDefault="002C2DF2" w:rsidP="002C2DF2">
            <w:r w:rsidRPr="00A96FC9">
              <w:t xml:space="preserve">No of patients experiencing </w:t>
            </w:r>
            <w:r>
              <w:t>severe AE</w:t>
            </w:r>
            <w:r w:rsidRPr="00A96FC9">
              <w:t xml:space="preserve"> </w:t>
            </w:r>
          </w:p>
        </w:tc>
        <w:tc>
          <w:tcPr>
            <w:tcW w:w="466" w:type="pct"/>
            <w:vAlign w:val="center"/>
          </w:tcPr>
          <w:p w14:paraId="240A8E0D" w14:textId="77777777" w:rsidR="002C2DF2" w:rsidRPr="00A96FC9" w:rsidRDefault="002C2DF2" w:rsidP="002C2DF2">
            <w:r>
              <w:t>21</w:t>
            </w:r>
          </w:p>
        </w:tc>
        <w:tc>
          <w:tcPr>
            <w:tcW w:w="354" w:type="pct"/>
            <w:vAlign w:val="center"/>
          </w:tcPr>
          <w:p w14:paraId="43F83D3F" w14:textId="77777777" w:rsidR="002C2DF2" w:rsidRPr="00A96FC9" w:rsidRDefault="002C2DF2" w:rsidP="002C2DF2">
            <w:r>
              <w:t>22</w:t>
            </w:r>
          </w:p>
        </w:tc>
        <w:tc>
          <w:tcPr>
            <w:tcW w:w="517" w:type="pct"/>
            <w:vAlign w:val="center"/>
          </w:tcPr>
          <w:p w14:paraId="25528064" w14:textId="77777777" w:rsidR="002C2DF2" w:rsidRPr="00A96FC9" w:rsidRDefault="002C2DF2" w:rsidP="002C2DF2">
            <w:r>
              <w:t>4 (19%)</w:t>
            </w:r>
          </w:p>
        </w:tc>
        <w:tc>
          <w:tcPr>
            <w:tcW w:w="496" w:type="pct"/>
            <w:vAlign w:val="center"/>
          </w:tcPr>
          <w:p w14:paraId="69144262" w14:textId="77777777" w:rsidR="002C2DF2" w:rsidRPr="00A96FC9" w:rsidRDefault="002C2DF2" w:rsidP="002C2DF2">
            <w:r>
              <w:t>1 (5%)</w:t>
            </w:r>
          </w:p>
        </w:tc>
        <w:tc>
          <w:tcPr>
            <w:tcW w:w="371" w:type="pct"/>
            <w:vAlign w:val="center"/>
          </w:tcPr>
          <w:p w14:paraId="4943A36F" w14:textId="77777777" w:rsidR="002C2DF2" w:rsidRPr="00A96FC9" w:rsidRDefault="002C2DF2" w:rsidP="002C2DF2">
            <w:r>
              <w:t>NS</w:t>
            </w:r>
          </w:p>
        </w:tc>
        <w:tc>
          <w:tcPr>
            <w:tcW w:w="1729" w:type="pct"/>
            <w:vAlign w:val="center"/>
          </w:tcPr>
          <w:p w14:paraId="42E1C080" w14:textId="77777777" w:rsidR="002C2DF2" w:rsidRPr="00A96FC9" w:rsidRDefault="002C2DF2" w:rsidP="002C2DF2">
            <w:r>
              <w:t xml:space="preserve">All were worsening colitis requiring intensification of treatment (e.g. steroids or biological therapy). </w:t>
            </w:r>
          </w:p>
        </w:tc>
      </w:tr>
      <w:tr w:rsidR="002258D7" w:rsidRPr="00A96FC9" w14:paraId="51BB8EDE" w14:textId="77777777" w:rsidTr="004B42F7">
        <w:trPr>
          <w:trHeight w:val="64"/>
        </w:trPr>
        <w:tc>
          <w:tcPr>
            <w:tcW w:w="533" w:type="pct"/>
            <w:shd w:val="clear" w:color="auto" w:fill="auto"/>
            <w:vAlign w:val="center"/>
          </w:tcPr>
          <w:p w14:paraId="25B111E3" w14:textId="5449B710" w:rsidR="002258D7" w:rsidRDefault="002258D7" w:rsidP="002258D7">
            <w:pPr>
              <w:rPr>
                <w:rFonts w:eastAsia="Times New Roman" w:cstheme="minorHAnsi"/>
                <w:color w:val="000000"/>
                <w:lang w:eastAsia="en-GB"/>
              </w:rPr>
            </w:pPr>
            <w:r>
              <w:t>Tkach, 2022</w:t>
            </w:r>
            <w:r w:rsidRPr="009A0C64">
              <w:rPr>
                <w:vertAlign w:val="superscript"/>
              </w:rPr>
              <w:t>115</w:t>
            </w:r>
          </w:p>
        </w:tc>
        <w:tc>
          <w:tcPr>
            <w:tcW w:w="534" w:type="pct"/>
            <w:tcBorders>
              <w:top w:val="single" w:sz="4" w:space="0" w:color="auto"/>
              <w:left w:val="single" w:sz="4" w:space="0" w:color="auto"/>
              <w:bottom w:val="single" w:sz="4" w:space="0" w:color="auto"/>
              <w:right w:val="single" w:sz="4" w:space="0" w:color="auto"/>
            </w:tcBorders>
            <w:vAlign w:val="center"/>
          </w:tcPr>
          <w:p w14:paraId="15080B15" w14:textId="2B00CECF" w:rsidR="002258D7" w:rsidRPr="00A96FC9" w:rsidRDefault="002258D7" w:rsidP="002258D7">
            <w:r w:rsidRPr="00A96FC9">
              <w:t xml:space="preserve">No of patients experiencing </w:t>
            </w:r>
            <w:r>
              <w:t>at least 1 AE</w:t>
            </w:r>
            <w:r w:rsidRPr="00A96FC9">
              <w:t xml:space="preserve"> </w:t>
            </w:r>
          </w:p>
        </w:tc>
        <w:tc>
          <w:tcPr>
            <w:tcW w:w="466" w:type="pct"/>
            <w:vAlign w:val="center"/>
          </w:tcPr>
          <w:p w14:paraId="709DE165" w14:textId="590AA78D" w:rsidR="002258D7" w:rsidRDefault="002258D7" w:rsidP="002258D7">
            <w:r>
              <w:t>26</w:t>
            </w:r>
          </w:p>
        </w:tc>
        <w:tc>
          <w:tcPr>
            <w:tcW w:w="354" w:type="pct"/>
            <w:vAlign w:val="center"/>
          </w:tcPr>
          <w:p w14:paraId="73DCC571" w14:textId="08CAA996" w:rsidR="002258D7" w:rsidRDefault="002258D7" w:rsidP="002258D7">
            <w:r>
              <w:t>27</w:t>
            </w:r>
          </w:p>
        </w:tc>
        <w:tc>
          <w:tcPr>
            <w:tcW w:w="517" w:type="pct"/>
            <w:vAlign w:val="center"/>
          </w:tcPr>
          <w:p w14:paraId="778F73A9" w14:textId="61D89F67" w:rsidR="002258D7" w:rsidRDefault="002258D7" w:rsidP="002258D7">
            <w:r>
              <w:t>6 (23.1)</w:t>
            </w:r>
          </w:p>
        </w:tc>
        <w:tc>
          <w:tcPr>
            <w:tcW w:w="496" w:type="pct"/>
            <w:vAlign w:val="center"/>
          </w:tcPr>
          <w:p w14:paraId="55552516" w14:textId="4E68304C" w:rsidR="002258D7" w:rsidRDefault="002258D7" w:rsidP="002258D7">
            <w:r>
              <w:t>2 (7.4%)</w:t>
            </w:r>
          </w:p>
        </w:tc>
        <w:tc>
          <w:tcPr>
            <w:tcW w:w="371" w:type="pct"/>
            <w:vAlign w:val="center"/>
          </w:tcPr>
          <w:p w14:paraId="3E7C9F39" w14:textId="0E11B372" w:rsidR="002258D7" w:rsidRDefault="002258D7" w:rsidP="002258D7">
            <w:r>
              <w:t>p=0.113</w:t>
            </w:r>
          </w:p>
        </w:tc>
        <w:tc>
          <w:tcPr>
            <w:tcW w:w="1729" w:type="pct"/>
            <w:vAlign w:val="center"/>
          </w:tcPr>
          <w:p w14:paraId="581DDC1A" w14:textId="77777777" w:rsidR="002258D7" w:rsidRDefault="002258D7" w:rsidP="002258D7">
            <w:r>
              <w:t xml:space="preserve">FMT: abdominal pain or bloating (x3), </w:t>
            </w:r>
            <w:proofErr w:type="spellStart"/>
            <w:r>
              <w:t>diarrhea</w:t>
            </w:r>
            <w:proofErr w:type="spellEnd"/>
            <w:r>
              <w:t xml:space="preserve"> (x2), constipation (x1). </w:t>
            </w:r>
          </w:p>
          <w:p w14:paraId="0C91BA6C" w14:textId="77777777" w:rsidR="002258D7" w:rsidRDefault="002258D7" w:rsidP="002258D7">
            <w:r>
              <w:t>Control: constipation (x1), headaches (x1)</w:t>
            </w:r>
          </w:p>
          <w:p w14:paraId="4DA98711" w14:textId="77777777" w:rsidR="002258D7" w:rsidRDefault="002258D7" w:rsidP="002258D7">
            <w:r>
              <w:lastRenderedPageBreak/>
              <w:t xml:space="preserve">No serious events in either group. </w:t>
            </w:r>
          </w:p>
          <w:p w14:paraId="4DF52C91" w14:textId="77777777" w:rsidR="002258D7" w:rsidRDefault="002258D7" w:rsidP="002258D7"/>
        </w:tc>
      </w:tr>
    </w:tbl>
    <w:p w14:paraId="1D096707" w14:textId="77777777" w:rsidR="00AC7FB3" w:rsidRPr="00AC7FB3" w:rsidRDefault="00AC7FB3" w:rsidP="00AC7FB3"/>
    <w:p w14:paraId="0CC23A4F" w14:textId="77777777" w:rsidR="00AC7FB3" w:rsidRDefault="00AC7FB3" w:rsidP="00AC7FB3">
      <w:pPr>
        <w:pStyle w:val="Heading5"/>
      </w:pPr>
      <w:r>
        <w:t>QoL</w:t>
      </w:r>
    </w:p>
    <w:p w14:paraId="227247FB" w14:textId="55F4299C" w:rsidR="00C35E37" w:rsidRPr="00C35E37" w:rsidRDefault="00A61A49" w:rsidP="00C35E37">
      <w:r>
        <w:t>No studies</w:t>
      </w:r>
    </w:p>
    <w:p w14:paraId="15402BEC" w14:textId="77777777" w:rsidR="00C35E37" w:rsidRDefault="00C35E37" w:rsidP="00C35E37">
      <w:pPr>
        <w:pStyle w:val="Heading4"/>
      </w:pPr>
      <w:r w:rsidRPr="00C35E37">
        <w:t>Crohn’s Disease</w:t>
      </w:r>
    </w:p>
    <w:p w14:paraId="1243961C" w14:textId="4A7E5DD9" w:rsidR="00AC7FB3" w:rsidRDefault="00AC7FB3" w:rsidP="00AC7FB3">
      <w:pPr>
        <w:pStyle w:val="Heading5"/>
      </w:pPr>
      <w:r>
        <w:t>Effectiveness</w:t>
      </w:r>
      <w:r w:rsidR="002258D7">
        <w:t xml:space="preserve"> of FMT on CD</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61A49" w:rsidRPr="00761B48" w14:paraId="0B61A21A" w14:textId="77777777" w:rsidTr="004B42F7">
        <w:trPr>
          <w:trHeight w:val="340"/>
        </w:trPr>
        <w:tc>
          <w:tcPr>
            <w:tcW w:w="533" w:type="pct"/>
            <w:vMerge w:val="restart"/>
            <w:vAlign w:val="center"/>
          </w:tcPr>
          <w:p w14:paraId="680B28FC" w14:textId="77777777" w:rsidR="00A61A49" w:rsidRPr="00761B48" w:rsidRDefault="00A61A49" w:rsidP="007020B4">
            <w:pPr>
              <w:rPr>
                <w:b/>
              </w:rPr>
            </w:pPr>
            <w:r w:rsidRPr="00761B48">
              <w:rPr>
                <w:b/>
              </w:rPr>
              <w:t>Author, Year</w:t>
            </w:r>
          </w:p>
        </w:tc>
        <w:tc>
          <w:tcPr>
            <w:tcW w:w="534" w:type="pct"/>
            <w:vMerge w:val="restart"/>
            <w:vAlign w:val="center"/>
          </w:tcPr>
          <w:p w14:paraId="0F303426" w14:textId="77777777" w:rsidR="00A61A49" w:rsidRPr="00761B48" w:rsidRDefault="00A61A49" w:rsidP="007020B4">
            <w:pPr>
              <w:rPr>
                <w:b/>
              </w:rPr>
            </w:pPr>
            <w:r>
              <w:rPr>
                <w:b/>
              </w:rPr>
              <w:t>Outcome measure</w:t>
            </w:r>
          </w:p>
        </w:tc>
        <w:tc>
          <w:tcPr>
            <w:tcW w:w="820" w:type="pct"/>
            <w:gridSpan w:val="2"/>
            <w:vAlign w:val="center"/>
          </w:tcPr>
          <w:p w14:paraId="474D5F29" w14:textId="77777777" w:rsidR="00A61A49" w:rsidRPr="00761B48" w:rsidRDefault="00A61A49" w:rsidP="007020B4">
            <w:pPr>
              <w:rPr>
                <w:b/>
              </w:rPr>
            </w:pPr>
            <w:r w:rsidRPr="00761B48">
              <w:rPr>
                <w:b/>
              </w:rPr>
              <w:t>Number of pa</w:t>
            </w:r>
            <w:r>
              <w:rPr>
                <w:b/>
              </w:rPr>
              <w:t>rticipants</w:t>
            </w:r>
          </w:p>
        </w:tc>
        <w:tc>
          <w:tcPr>
            <w:tcW w:w="1013" w:type="pct"/>
            <w:gridSpan w:val="2"/>
            <w:vAlign w:val="center"/>
          </w:tcPr>
          <w:p w14:paraId="7E487B10" w14:textId="77777777" w:rsidR="00A61A49" w:rsidRPr="00761B48" w:rsidRDefault="00A61A49" w:rsidP="007020B4">
            <w:pPr>
              <w:rPr>
                <w:b/>
              </w:rPr>
            </w:pPr>
            <w:r>
              <w:rPr>
                <w:b/>
              </w:rPr>
              <w:t>Outcome</w:t>
            </w:r>
          </w:p>
        </w:tc>
        <w:tc>
          <w:tcPr>
            <w:tcW w:w="371" w:type="pct"/>
            <w:vMerge w:val="restart"/>
            <w:vAlign w:val="center"/>
          </w:tcPr>
          <w:p w14:paraId="3DA6067B" w14:textId="77777777" w:rsidR="00A61A49" w:rsidRPr="00761B48" w:rsidRDefault="00A61A49" w:rsidP="007020B4">
            <w:pPr>
              <w:rPr>
                <w:b/>
              </w:rPr>
            </w:pPr>
            <w:r>
              <w:rPr>
                <w:b/>
              </w:rPr>
              <w:t>Significance</w:t>
            </w:r>
          </w:p>
        </w:tc>
        <w:tc>
          <w:tcPr>
            <w:tcW w:w="1729" w:type="pct"/>
            <w:vMerge w:val="restart"/>
            <w:vAlign w:val="center"/>
          </w:tcPr>
          <w:p w14:paraId="2553654B" w14:textId="77777777" w:rsidR="00A61A49" w:rsidRDefault="00A61A49" w:rsidP="007020B4">
            <w:pPr>
              <w:rPr>
                <w:b/>
              </w:rPr>
            </w:pPr>
            <w:r>
              <w:rPr>
                <w:b/>
              </w:rPr>
              <w:t>Comments</w:t>
            </w:r>
          </w:p>
        </w:tc>
      </w:tr>
      <w:tr w:rsidR="00A61A49" w:rsidRPr="00761B48" w14:paraId="56D10241" w14:textId="77777777" w:rsidTr="004B42F7">
        <w:trPr>
          <w:trHeight w:val="348"/>
        </w:trPr>
        <w:tc>
          <w:tcPr>
            <w:tcW w:w="533" w:type="pct"/>
            <w:vMerge/>
            <w:vAlign w:val="center"/>
          </w:tcPr>
          <w:p w14:paraId="3B94673C" w14:textId="77777777" w:rsidR="00A61A49" w:rsidRPr="00761B48" w:rsidRDefault="00A61A49" w:rsidP="007020B4">
            <w:pPr>
              <w:rPr>
                <w:b/>
              </w:rPr>
            </w:pPr>
          </w:p>
        </w:tc>
        <w:tc>
          <w:tcPr>
            <w:tcW w:w="534" w:type="pct"/>
            <w:vMerge/>
            <w:vAlign w:val="center"/>
          </w:tcPr>
          <w:p w14:paraId="47492D95" w14:textId="77777777" w:rsidR="00A61A49" w:rsidRPr="00761B48" w:rsidRDefault="00A61A49" w:rsidP="007020B4">
            <w:pPr>
              <w:rPr>
                <w:b/>
              </w:rPr>
            </w:pPr>
          </w:p>
        </w:tc>
        <w:tc>
          <w:tcPr>
            <w:tcW w:w="466" w:type="pct"/>
            <w:vAlign w:val="center"/>
          </w:tcPr>
          <w:p w14:paraId="5D667D3A" w14:textId="77777777" w:rsidR="00A61A49" w:rsidRPr="00761B48" w:rsidRDefault="00A61A49" w:rsidP="007020B4">
            <w:pPr>
              <w:rPr>
                <w:b/>
              </w:rPr>
            </w:pPr>
            <w:r>
              <w:rPr>
                <w:b/>
              </w:rPr>
              <w:t>Experimental</w:t>
            </w:r>
          </w:p>
        </w:tc>
        <w:tc>
          <w:tcPr>
            <w:tcW w:w="354" w:type="pct"/>
            <w:vAlign w:val="center"/>
          </w:tcPr>
          <w:p w14:paraId="3FDEFA94" w14:textId="77777777" w:rsidR="00A61A49" w:rsidRDefault="00A61A49" w:rsidP="007020B4">
            <w:pPr>
              <w:rPr>
                <w:b/>
              </w:rPr>
            </w:pPr>
            <w:r>
              <w:rPr>
                <w:b/>
              </w:rPr>
              <w:t>Control</w:t>
            </w:r>
          </w:p>
        </w:tc>
        <w:tc>
          <w:tcPr>
            <w:tcW w:w="517" w:type="pct"/>
            <w:vAlign w:val="center"/>
          </w:tcPr>
          <w:p w14:paraId="683FD7CE" w14:textId="77777777" w:rsidR="00A61A49" w:rsidRDefault="00A61A49" w:rsidP="007020B4">
            <w:pPr>
              <w:rPr>
                <w:b/>
              </w:rPr>
            </w:pPr>
            <w:r>
              <w:rPr>
                <w:b/>
              </w:rPr>
              <w:t>Experimental</w:t>
            </w:r>
          </w:p>
        </w:tc>
        <w:tc>
          <w:tcPr>
            <w:tcW w:w="496" w:type="pct"/>
            <w:vAlign w:val="center"/>
          </w:tcPr>
          <w:p w14:paraId="7446E415" w14:textId="77777777" w:rsidR="00A61A49" w:rsidRDefault="00A61A49" w:rsidP="007020B4">
            <w:pPr>
              <w:rPr>
                <w:b/>
              </w:rPr>
            </w:pPr>
            <w:r>
              <w:rPr>
                <w:b/>
              </w:rPr>
              <w:t>Control</w:t>
            </w:r>
          </w:p>
        </w:tc>
        <w:tc>
          <w:tcPr>
            <w:tcW w:w="371" w:type="pct"/>
            <w:vMerge/>
            <w:vAlign w:val="center"/>
          </w:tcPr>
          <w:p w14:paraId="5EA8E932" w14:textId="77777777" w:rsidR="00A61A49" w:rsidRDefault="00A61A49" w:rsidP="007020B4">
            <w:pPr>
              <w:rPr>
                <w:b/>
              </w:rPr>
            </w:pPr>
          </w:p>
        </w:tc>
        <w:tc>
          <w:tcPr>
            <w:tcW w:w="1729" w:type="pct"/>
            <w:vMerge/>
            <w:vAlign w:val="center"/>
          </w:tcPr>
          <w:p w14:paraId="11070ED7" w14:textId="77777777" w:rsidR="00A61A49" w:rsidRDefault="00A61A49" w:rsidP="007020B4">
            <w:pPr>
              <w:rPr>
                <w:b/>
              </w:rPr>
            </w:pPr>
          </w:p>
        </w:tc>
      </w:tr>
      <w:tr w:rsidR="002C2DF2" w14:paraId="79CE579A"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A7EF4F0" w14:textId="128555DF" w:rsidR="002C2DF2" w:rsidRDefault="002C2DF2" w:rsidP="002C2DF2">
            <w:r w:rsidRPr="00CF4F04">
              <w:rPr>
                <w:rFonts w:ascii="Calibri" w:eastAsia="Times New Roman" w:hAnsi="Calibri" w:cs="Calibri"/>
                <w:color w:val="000000"/>
                <w:lang w:eastAsia="en-GB"/>
              </w:rPr>
              <w:t>Sokol, 2020</w:t>
            </w:r>
            <w:r w:rsidRPr="002C2DF2">
              <w:rPr>
                <w:rFonts w:ascii="Calibri" w:eastAsia="Times New Roman" w:hAnsi="Calibri" w:cs="Calibri"/>
                <w:color w:val="000000"/>
                <w:vertAlign w:val="superscript"/>
                <w:lang w:eastAsia="en-GB"/>
              </w:rPr>
              <w:t>126</w:t>
            </w:r>
          </w:p>
        </w:tc>
        <w:tc>
          <w:tcPr>
            <w:tcW w:w="534" w:type="pct"/>
            <w:tcBorders>
              <w:top w:val="single" w:sz="4" w:space="0" w:color="auto"/>
              <w:left w:val="single" w:sz="4" w:space="0" w:color="auto"/>
              <w:bottom w:val="single" w:sz="4" w:space="0" w:color="auto"/>
              <w:right w:val="single" w:sz="4" w:space="0" w:color="auto"/>
            </w:tcBorders>
            <w:vAlign w:val="center"/>
          </w:tcPr>
          <w:p w14:paraId="638755B4" w14:textId="77777777" w:rsidR="002C2DF2" w:rsidRPr="0013700E" w:rsidRDefault="002C2DF2" w:rsidP="002C2DF2">
            <w:r w:rsidRPr="0013700E">
              <w:t xml:space="preserve">Number of patients experiencing </w:t>
            </w:r>
            <w:r>
              <w:t xml:space="preserve">no </w:t>
            </w:r>
            <w:r w:rsidRPr="0013700E">
              <w:t>flare</w:t>
            </w:r>
            <w:r>
              <w:t xml:space="preserve"> @ 20 weeks</w:t>
            </w:r>
          </w:p>
        </w:tc>
        <w:tc>
          <w:tcPr>
            <w:tcW w:w="466" w:type="pct"/>
            <w:vAlign w:val="center"/>
          </w:tcPr>
          <w:p w14:paraId="59EFD546" w14:textId="77777777" w:rsidR="002C2DF2" w:rsidRDefault="002C2DF2" w:rsidP="002C2DF2">
            <w:r>
              <w:t>8</w:t>
            </w:r>
          </w:p>
        </w:tc>
        <w:tc>
          <w:tcPr>
            <w:tcW w:w="354" w:type="pct"/>
            <w:vAlign w:val="center"/>
          </w:tcPr>
          <w:p w14:paraId="60D5B412" w14:textId="77777777" w:rsidR="002C2DF2" w:rsidRPr="00800BE3" w:rsidRDefault="002C2DF2" w:rsidP="002C2DF2">
            <w:r>
              <w:t>9</w:t>
            </w:r>
          </w:p>
        </w:tc>
        <w:tc>
          <w:tcPr>
            <w:tcW w:w="517" w:type="pct"/>
            <w:vAlign w:val="center"/>
          </w:tcPr>
          <w:p w14:paraId="016A07FC" w14:textId="77777777" w:rsidR="002C2DF2" w:rsidRDefault="002C2DF2" w:rsidP="002C2DF2">
            <w:r>
              <w:t>5 (62.5%)</w:t>
            </w:r>
          </w:p>
        </w:tc>
        <w:tc>
          <w:tcPr>
            <w:tcW w:w="496" w:type="pct"/>
            <w:vAlign w:val="center"/>
          </w:tcPr>
          <w:p w14:paraId="5BC1022C" w14:textId="77777777" w:rsidR="002C2DF2" w:rsidRDefault="002C2DF2" w:rsidP="002C2DF2">
            <w:r>
              <w:t>3/9 (33%)</w:t>
            </w:r>
          </w:p>
        </w:tc>
        <w:tc>
          <w:tcPr>
            <w:tcW w:w="371" w:type="pct"/>
            <w:vAlign w:val="center"/>
          </w:tcPr>
          <w:p w14:paraId="167D3199" w14:textId="77777777" w:rsidR="002C2DF2" w:rsidRDefault="002C2DF2" w:rsidP="002C2DF2">
            <w:r>
              <w:t>p=0.23</w:t>
            </w:r>
          </w:p>
        </w:tc>
        <w:tc>
          <w:tcPr>
            <w:tcW w:w="1729" w:type="pct"/>
            <w:vAlign w:val="center"/>
          </w:tcPr>
          <w:p w14:paraId="5BE470D4" w14:textId="77777777" w:rsidR="002C2DF2" w:rsidRPr="000A3E56" w:rsidRDefault="002C2DF2" w:rsidP="002C2DF2">
            <w:r>
              <w:t xml:space="preserve">Patients in both groups were recruited during CD flare and all given corticosteroids. When in remission, patients given either one dose of FMT (equivalent of 50-100g stool) or one sham FMT (physiological serum), both delivered via colonoscopy to caecum. Excluded were those who had a fistula, abscesses, needed surgical treatment or were on immunosuppressants in the last 3 </w:t>
            </w:r>
            <w:r w:rsidRPr="000A3E56">
              <w:t xml:space="preserve">months. Patients randomised after they responded to corticosteroids within 3 weeks. Authors say they used intention to treat analysis, but they did not – they randomised 10 patients into sham FMT and 11 into FMT but only 9 and 8 people were analysed. 6 and 5 respectively completed a trial with three in each group declining further participation. Reported that 4/6 who withdrew experienced a flare. The CDEIS decreased significantly 6 weeks after FMT (8.5 [4.6; 13.0] vs. 3.5 [1.0; 8.9]; p = 0.03) but not after sham (2.4 [0.0;8.3] vs. 2.7 [0.7;10.0]; p = 0.8; but this was </w:t>
            </w:r>
            <w:r w:rsidRPr="000A3E56">
              <w:lastRenderedPageBreak/>
              <w:t>only based on the subset of people who were available at 6-week follow up and excluding one patient in each group due to bowel cleansing problems. The baseline for CDEIS based on all those who were randomised was different: 1.6 in FMT and 7.1 in sham FMT, thus not comparable to the results obtained. 6 weeks after FMT, CRP levels remained stable (3.0 [3.0; 3.0] vs. 3.0 [3.0; 14.2] mg/l; p = 0.5) while they had already started to increase in the sham group (3.0 [3.0; 4.2] vs. 6.9 [4.0; 8.7] mg/l; p = 0.008.</w:t>
            </w:r>
          </w:p>
          <w:p w14:paraId="65C96256" w14:textId="77777777" w:rsidR="002C2DF2" w:rsidRDefault="002C2DF2" w:rsidP="002C2DF2">
            <w:r w:rsidRPr="000A3E56">
              <w:t xml:space="preserve">Also note before after comparisons rather than between groups – not a usual approach. </w:t>
            </w:r>
          </w:p>
        </w:tc>
      </w:tr>
      <w:tr w:rsidR="002C2DF2" w14:paraId="27615656" w14:textId="77777777" w:rsidTr="004B42F7">
        <w:trPr>
          <w:trHeight w:val="64"/>
        </w:trPr>
        <w:tc>
          <w:tcPr>
            <w:tcW w:w="533" w:type="pct"/>
            <w:shd w:val="clear" w:color="auto" w:fill="auto"/>
            <w:vAlign w:val="center"/>
          </w:tcPr>
          <w:p w14:paraId="7C03B164" w14:textId="3D4DF659" w:rsidR="002C2DF2" w:rsidRDefault="002C2DF2" w:rsidP="002C2DF2">
            <w:r w:rsidRPr="00CF4F04">
              <w:rPr>
                <w:rFonts w:ascii="Calibri" w:eastAsia="Times New Roman" w:hAnsi="Calibri" w:cs="Calibri"/>
                <w:color w:val="000000"/>
                <w:lang w:eastAsia="en-GB"/>
              </w:rPr>
              <w:lastRenderedPageBreak/>
              <w:t>Sokol, 2020</w:t>
            </w:r>
            <w:r w:rsidRPr="002C2DF2">
              <w:rPr>
                <w:rFonts w:ascii="Calibri" w:eastAsia="Times New Roman" w:hAnsi="Calibri" w:cs="Calibri"/>
                <w:color w:val="000000"/>
                <w:vertAlign w:val="superscript"/>
                <w:lang w:eastAsia="en-GB"/>
              </w:rPr>
              <w:t>126</w:t>
            </w:r>
          </w:p>
        </w:tc>
        <w:tc>
          <w:tcPr>
            <w:tcW w:w="534" w:type="pct"/>
            <w:tcBorders>
              <w:top w:val="single" w:sz="4" w:space="0" w:color="auto"/>
              <w:left w:val="single" w:sz="4" w:space="0" w:color="auto"/>
              <w:bottom w:val="single" w:sz="4" w:space="0" w:color="auto"/>
              <w:right w:val="single" w:sz="4" w:space="0" w:color="auto"/>
            </w:tcBorders>
            <w:vAlign w:val="center"/>
          </w:tcPr>
          <w:p w14:paraId="34B952AC" w14:textId="77777777" w:rsidR="002C2DF2" w:rsidRDefault="002C2DF2" w:rsidP="002C2DF2">
            <w:r w:rsidRPr="0013700E">
              <w:t xml:space="preserve">Number of patients </w:t>
            </w:r>
            <w:r>
              <w:t>w/ steroid free clinical remission</w:t>
            </w:r>
          </w:p>
        </w:tc>
        <w:tc>
          <w:tcPr>
            <w:tcW w:w="466" w:type="pct"/>
            <w:vAlign w:val="center"/>
          </w:tcPr>
          <w:p w14:paraId="44A56860" w14:textId="77777777" w:rsidR="002C2DF2" w:rsidRDefault="002C2DF2" w:rsidP="002C2DF2">
            <w:r>
              <w:t>8</w:t>
            </w:r>
          </w:p>
        </w:tc>
        <w:tc>
          <w:tcPr>
            <w:tcW w:w="354" w:type="pct"/>
            <w:vAlign w:val="center"/>
          </w:tcPr>
          <w:p w14:paraId="18A20730" w14:textId="77777777" w:rsidR="002C2DF2" w:rsidRPr="00800BE3" w:rsidRDefault="002C2DF2" w:rsidP="002C2DF2">
            <w:r>
              <w:t>9</w:t>
            </w:r>
          </w:p>
        </w:tc>
        <w:tc>
          <w:tcPr>
            <w:tcW w:w="517" w:type="pct"/>
            <w:vAlign w:val="center"/>
          </w:tcPr>
          <w:p w14:paraId="1AFA8DE3" w14:textId="77777777" w:rsidR="002C2DF2" w:rsidRDefault="002C2DF2" w:rsidP="002C2DF2">
            <w:r w:rsidRPr="008227E0">
              <w:t>7 (88%)</w:t>
            </w:r>
          </w:p>
        </w:tc>
        <w:tc>
          <w:tcPr>
            <w:tcW w:w="496" w:type="pct"/>
            <w:vAlign w:val="center"/>
          </w:tcPr>
          <w:p w14:paraId="192201F4" w14:textId="77777777" w:rsidR="002C2DF2" w:rsidRDefault="002C2DF2" w:rsidP="002C2DF2">
            <w:r w:rsidRPr="00912350">
              <w:t>4 (44.4%)</w:t>
            </w:r>
          </w:p>
        </w:tc>
        <w:tc>
          <w:tcPr>
            <w:tcW w:w="371" w:type="pct"/>
            <w:vAlign w:val="center"/>
          </w:tcPr>
          <w:p w14:paraId="48B1A1DE" w14:textId="77777777" w:rsidR="002C2DF2" w:rsidRDefault="002C2DF2" w:rsidP="002C2DF2">
            <w:r>
              <w:t>p=0.13</w:t>
            </w:r>
          </w:p>
        </w:tc>
        <w:tc>
          <w:tcPr>
            <w:tcW w:w="1729" w:type="pct"/>
            <w:vAlign w:val="center"/>
          </w:tcPr>
          <w:p w14:paraId="619B8C46" w14:textId="77777777" w:rsidR="002C2DF2" w:rsidRDefault="002C2DF2" w:rsidP="002C2DF2"/>
        </w:tc>
      </w:tr>
    </w:tbl>
    <w:p w14:paraId="4D74100E" w14:textId="77777777" w:rsidR="00AC7FB3" w:rsidRPr="00AC7FB3" w:rsidRDefault="00AC7FB3" w:rsidP="00AC7FB3"/>
    <w:p w14:paraId="7898C58B" w14:textId="77777777" w:rsidR="00AC7FB3" w:rsidRDefault="00AC7FB3" w:rsidP="00AC7FB3">
      <w:pPr>
        <w:pStyle w:val="Heading5"/>
      </w:pPr>
      <w:r>
        <w:t>Adverse events</w:t>
      </w:r>
    </w:p>
    <w:p w14:paraId="17DF6B3F" w14:textId="41037B8D" w:rsidR="00AC7FB3" w:rsidRPr="00AC7FB3" w:rsidRDefault="000E4E44" w:rsidP="00AC7FB3">
      <w:r>
        <w:t>No studies</w:t>
      </w:r>
    </w:p>
    <w:p w14:paraId="71220C34" w14:textId="77777777" w:rsidR="00AC7FB3" w:rsidRDefault="00AC7FB3" w:rsidP="00AC7FB3">
      <w:pPr>
        <w:pStyle w:val="Heading5"/>
      </w:pPr>
      <w:r>
        <w:t>QoL</w:t>
      </w:r>
    </w:p>
    <w:p w14:paraId="59E1B800" w14:textId="05B50F79" w:rsidR="00C35E37" w:rsidRPr="00C35E37" w:rsidRDefault="000E4E44" w:rsidP="00C35E37">
      <w:r>
        <w:t>No studies</w:t>
      </w:r>
    </w:p>
    <w:p w14:paraId="435CCBD7" w14:textId="77777777" w:rsidR="00C35E37" w:rsidRDefault="00C35E37" w:rsidP="00C35E37">
      <w:pPr>
        <w:pStyle w:val="Heading4"/>
      </w:pPr>
      <w:r w:rsidRPr="00C35E37">
        <w:t>Pouchitis</w:t>
      </w:r>
    </w:p>
    <w:p w14:paraId="423B0932" w14:textId="71AD5378" w:rsidR="00AC7FB3" w:rsidRDefault="00AC7FB3" w:rsidP="00AC7FB3">
      <w:pPr>
        <w:pStyle w:val="Heading5"/>
      </w:pPr>
      <w:r>
        <w:t>Effectiveness</w:t>
      </w:r>
      <w:r w:rsidR="002258D7">
        <w:t xml:space="preserve"> of FMT on Pouchitis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61A49" w:rsidRPr="00761B48" w14:paraId="5EF26A46" w14:textId="77777777" w:rsidTr="004B42F7">
        <w:trPr>
          <w:trHeight w:val="340"/>
        </w:trPr>
        <w:tc>
          <w:tcPr>
            <w:tcW w:w="533" w:type="pct"/>
            <w:vMerge w:val="restart"/>
            <w:vAlign w:val="center"/>
          </w:tcPr>
          <w:p w14:paraId="21A6A97E" w14:textId="77777777" w:rsidR="00A61A49" w:rsidRPr="00761B48" w:rsidRDefault="00A61A49" w:rsidP="007020B4">
            <w:pPr>
              <w:rPr>
                <w:b/>
              </w:rPr>
            </w:pPr>
            <w:r w:rsidRPr="00761B48">
              <w:rPr>
                <w:b/>
              </w:rPr>
              <w:t>Author, Year</w:t>
            </w:r>
          </w:p>
        </w:tc>
        <w:tc>
          <w:tcPr>
            <w:tcW w:w="534" w:type="pct"/>
            <w:vMerge w:val="restart"/>
            <w:vAlign w:val="center"/>
          </w:tcPr>
          <w:p w14:paraId="11C10E42" w14:textId="77777777" w:rsidR="00A61A49" w:rsidRPr="00761B48" w:rsidRDefault="00A61A49" w:rsidP="007020B4">
            <w:pPr>
              <w:rPr>
                <w:b/>
              </w:rPr>
            </w:pPr>
            <w:r>
              <w:rPr>
                <w:b/>
              </w:rPr>
              <w:t>Outcome measure</w:t>
            </w:r>
          </w:p>
        </w:tc>
        <w:tc>
          <w:tcPr>
            <w:tcW w:w="820" w:type="pct"/>
            <w:gridSpan w:val="2"/>
            <w:vAlign w:val="center"/>
          </w:tcPr>
          <w:p w14:paraId="364CB865" w14:textId="77777777" w:rsidR="00A61A49" w:rsidRPr="00761B48" w:rsidRDefault="00A61A49" w:rsidP="007020B4">
            <w:pPr>
              <w:rPr>
                <w:b/>
              </w:rPr>
            </w:pPr>
            <w:r w:rsidRPr="00761B48">
              <w:rPr>
                <w:b/>
              </w:rPr>
              <w:t>Number of pa</w:t>
            </w:r>
            <w:r>
              <w:rPr>
                <w:b/>
              </w:rPr>
              <w:t>rticipants</w:t>
            </w:r>
          </w:p>
        </w:tc>
        <w:tc>
          <w:tcPr>
            <w:tcW w:w="1013" w:type="pct"/>
            <w:gridSpan w:val="2"/>
            <w:vAlign w:val="center"/>
          </w:tcPr>
          <w:p w14:paraId="384AB9EF" w14:textId="77777777" w:rsidR="00A61A49" w:rsidRPr="00761B48" w:rsidRDefault="00A61A49" w:rsidP="007020B4">
            <w:pPr>
              <w:rPr>
                <w:b/>
              </w:rPr>
            </w:pPr>
            <w:r>
              <w:rPr>
                <w:b/>
              </w:rPr>
              <w:t>Outcome</w:t>
            </w:r>
          </w:p>
        </w:tc>
        <w:tc>
          <w:tcPr>
            <w:tcW w:w="371" w:type="pct"/>
            <w:vMerge w:val="restart"/>
            <w:vAlign w:val="center"/>
          </w:tcPr>
          <w:p w14:paraId="25CBC4FE" w14:textId="77777777" w:rsidR="00A61A49" w:rsidRPr="00761B48" w:rsidRDefault="00A61A49" w:rsidP="007020B4">
            <w:pPr>
              <w:rPr>
                <w:b/>
              </w:rPr>
            </w:pPr>
            <w:r>
              <w:rPr>
                <w:b/>
              </w:rPr>
              <w:t>Significance</w:t>
            </w:r>
          </w:p>
        </w:tc>
        <w:tc>
          <w:tcPr>
            <w:tcW w:w="1729" w:type="pct"/>
            <w:vMerge w:val="restart"/>
            <w:vAlign w:val="center"/>
          </w:tcPr>
          <w:p w14:paraId="1550FC79" w14:textId="77777777" w:rsidR="00A61A49" w:rsidRDefault="00A61A49" w:rsidP="007020B4">
            <w:pPr>
              <w:rPr>
                <w:b/>
              </w:rPr>
            </w:pPr>
            <w:r>
              <w:rPr>
                <w:b/>
              </w:rPr>
              <w:t>Comments</w:t>
            </w:r>
          </w:p>
        </w:tc>
      </w:tr>
      <w:tr w:rsidR="00A61A49" w:rsidRPr="00761B48" w14:paraId="75A70FF8" w14:textId="77777777" w:rsidTr="004B42F7">
        <w:trPr>
          <w:trHeight w:val="348"/>
        </w:trPr>
        <w:tc>
          <w:tcPr>
            <w:tcW w:w="533" w:type="pct"/>
            <w:vMerge/>
            <w:vAlign w:val="center"/>
          </w:tcPr>
          <w:p w14:paraId="14E3E1BD" w14:textId="77777777" w:rsidR="00A61A49" w:rsidRPr="00761B48" w:rsidRDefault="00A61A49" w:rsidP="007020B4">
            <w:pPr>
              <w:rPr>
                <w:b/>
              </w:rPr>
            </w:pPr>
          </w:p>
        </w:tc>
        <w:tc>
          <w:tcPr>
            <w:tcW w:w="534" w:type="pct"/>
            <w:vMerge/>
            <w:vAlign w:val="center"/>
          </w:tcPr>
          <w:p w14:paraId="0557CF21" w14:textId="77777777" w:rsidR="00A61A49" w:rsidRPr="00761B48" w:rsidRDefault="00A61A49" w:rsidP="007020B4">
            <w:pPr>
              <w:rPr>
                <w:b/>
              </w:rPr>
            </w:pPr>
          </w:p>
        </w:tc>
        <w:tc>
          <w:tcPr>
            <w:tcW w:w="466" w:type="pct"/>
            <w:vAlign w:val="center"/>
          </w:tcPr>
          <w:p w14:paraId="14B1D2B3" w14:textId="77777777" w:rsidR="00A61A49" w:rsidRPr="00761B48" w:rsidRDefault="00A61A49" w:rsidP="007020B4">
            <w:pPr>
              <w:rPr>
                <w:b/>
              </w:rPr>
            </w:pPr>
            <w:r>
              <w:rPr>
                <w:b/>
              </w:rPr>
              <w:t>Experimental</w:t>
            </w:r>
          </w:p>
        </w:tc>
        <w:tc>
          <w:tcPr>
            <w:tcW w:w="354" w:type="pct"/>
            <w:vAlign w:val="center"/>
          </w:tcPr>
          <w:p w14:paraId="04ECC8DD" w14:textId="77777777" w:rsidR="00A61A49" w:rsidRDefault="00A61A49" w:rsidP="007020B4">
            <w:pPr>
              <w:rPr>
                <w:b/>
              </w:rPr>
            </w:pPr>
            <w:r>
              <w:rPr>
                <w:b/>
              </w:rPr>
              <w:t>Control</w:t>
            </w:r>
          </w:p>
        </w:tc>
        <w:tc>
          <w:tcPr>
            <w:tcW w:w="517" w:type="pct"/>
            <w:vAlign w:val="center"/>
          </w:tcPr>
          <w:p w14:paraId="0AE283BB" w14:textId="77777777" w:rsidR="00A61A49" w:rsidRDefault="00A61A49" w:rsidP="007020B4">
            <w:pPr>
              <w:rPr>
                <w:b/>
              </w:rPr>
            </w:pPr>
            <w:r>
              <w:rPr>
                <w:b/>
              </w:rPr>
              <w:t>Experimental</w:t>
            </w:r>
          </w:p>
        </w:tc>
        <w:tc>
          <w:tcPr>
            <w:tcW w:w="496" w:type="pct"/>
            <w:vAlign w:val="center"/>
          </w:tcPr>
          <w:p w14:paraId="2EE44E50" w14:textId="77777777" w:rsidR="00A61A49" w:rsidRDefault="00A61A49" w:rsidP="007020B4">
            <w:pPr>
              <w:rPr>
                <w:b/>
              </w:rPr>
            </w:pPr>
            <w:r>
              <w:rPr>
                <w:b/>
              </w:rPr>
              <w:t>Control</w:t>
            </w:r>
          </w:p>
        </w:tc>
        <w:tc>
          <w:tcPr>
            <w:tcW w:w="371" w:type="pct"/>
            <w:vMerge/>
            <w:vAlign w:val="center"/>
          </w:tcPr>
          <w:p w14:paraId="079D2171" w14:textId="77777777" w:rsidR="00A61A49" w:rsidRDefault="00A61A49" w:rsidP="007020B4">
            <w:pPr>
              <w:rPr>
                <w:b/>
              </w:rPr>
            </w:pPr>
          </w:p>
        </w:tc>
        <w:tc>
          <w:tcPr>
            <w:tcW w:w="1729" w:type="pct"/>
            <w:vMerge/>
            <w:vAlign w:val="center"/>
          </w:tcPr>
          <w:p w14:paraId="32189F61" w14:textId="77777777" w:rsidR="00A61A49" w:rsidRDefault="00A61A49" w:rsidP="007020B4">
            <w:pPr>
              <w:rPr>
                <w:b/>
              </w:rPr>
            </w:pPr>
          </w:p>
        </w:tc>
      </w:tr>
      <w:tr w:rsidR="002C2DF2" w14:paraId="7BEA12D8" w14:textId="77777777" w:rsidTr="004B42F7">
        <w:trPr>
          <w:trHeight w:val="64"/>
        </w:trPr>
        <w:tc>
          <w:tcPr>
            <w:tcW w:w="533" w:type="pct"/>
            <w:shd w:val="clear" w:color="auto" w:fill="auto"/>
            <w:vAlign w:val="center"/>
          </w:tcPr>
          <w:p w14:paraId="52C30263" w14:textId="2568F2DB" w:rsidR="002C2DF2" w:rsidRDefault="002C2DF2" w:rsidP="002C2DF2">
            <w:proofErr w:type="spellStart"/>
            <w:r w:rsidRPr="00CF4F04">
              <w:rPr>
                <w:rFonts w:ascii="Calibri" w:eastAsia="Times New Roman" w:hAnsi="Calibri" w:cs="Calibri"/>
                <w:color w:val="000000"/>
                <w:lang w:eastAsia="en-GB"/>
              </w:rPr>
              <w:lastRenderedPageBreak/>
              <w:t>Herfarth</w:t>
            </w:r>
            <w:proofErr w:type="spellEnd"/>
            <w:r w:rsidRPr="00CF4F04">
              <w:rPr>
                <w:rFonts w:ascii="Calibri" w:eastAsia="Times New Roman" w:hAnsi="Calibri" w:cs="Calibri"/>
                <w:color w:val="000000"/>
                <w:lang w:eastAsia="en-GB"/>
              </w:rPr>
              <w:t>, 2019</w:t>
            </w:r>
            <w:r w:rsidRPr="002C2DF2">
              <w:rPr>
                <w:rFonts w:ascii="Calibri" w:eastAsia="Times New Roman" w:hAnsi="Calibri" w:cs="Calibri"/>
                <w:color w:val="000000"/>
                <w:vertAlign w:val="superscript"/>
                <w:lang w:eastAsia="en-GB"/>
              </w:rPr>
              <w:t>127</w:t>
            </w:r>
          </w:p>
        </w:tc>
        <w:tc>
          <w:tcPr>
            <w:tcW w:w="534" w:type="pct"/>
            <w:tcBorders>
              <w:top w:val="single" w:sz="4" w:space="0" w:color="auto"/>
              <w:left w:val="single" w:sz="4" w:space="0" w:color="auto"/>
              <w:bottom w:val="single" w:sz="4" w:space="0" w:color="auto"/>
              <w:right w:val="single" w:sz="4" w:space="0" w:color="auto"/>
            </w:tcBorders>
            <w:vAlign w:val="center"/>
          </w:tcPr>
          <w:p w14:paraId="1E3F74F8" w14:textId="77777777" w:rsidR="002C2DF2" w:rsidRPr="00A96FC9" w:rsidRDefault="002C2DF2" w:rsidP="002C2DF2">
            <w:r>
              <w:t>No of patients in remission within 16 weeks</w:t>
            </w:r>
          </w:p>
        </w:tc>
        <w:tc>
          <w:tcPr>
            <w:tcW w:w="466" w:type="pct"/>
            <w:vAlign w:val="center"/>
          </w:tcPr>
          <w:p w14:paraId="0377223E" w14:textId="77777777" w:rsidR="002C2DF2" w:rsidRDefault="002C2DF2" w:rsidP="002C2DF2">
            <w:r>
              <w:t>4</w:t>
            </w:r>
          </w:p>
        </w:tc>
        <w:tc>
          <w:tcPr>
            <w:tcW w:w="354" w:type="pct"/>
            <w:vAlign w:val="center"/>
          </w:tcPr>
          <w:p w14:paraId="0C695754" w14:textId="77777777" w:rsidR="002C2DF2" w:rsidRPr="00800BE3" w:rsidRDefault="002C2DF2" w:rsidP="002C2DF2">
            <w:r>
              <w:t>2</w:t>
            </w:r>
          </w:p>
        </w:tc>
        <w:tc>
          <w:tcPr>
            <w:tcW w:w="517" w:type="pct"/>
            <w:vAlign w:val="center"/>
          </w:tcPr>
          <w:p w14:paraId="4047EAD6" w14:textId="77777777" w:rsidR="002C2DF2" w:rsidRDefault="002C2DF2" w:rsidP="002C2DF2">
            <w:r>
              <w:t>0 (0%)</w:t>
            </w:r>
          </w:p>
        </w:tc>
        <w:tc>
          <w:tcPr>
            <w:tcW w:w="496" w:type="pct"/>
            <w:vAlign w:val="center"/>
          </w:tcPr>
          <w:p w14:paraId="2208EBDC" w14:textId="77777777" w:rsidR="002C2DF2" w:rsidRDefault="002C2DF2" w:rsidP="002C2DF2">
            <w:r>
              <w:t>0 (0%)</w:t>
            </w:r>
          </w:p>
        </w:tc>
        <w:tc>
          <w:tcPr>
            <w:tcW w:w="371" w:type="pct"/>
            <w:vAlign w:val="center"/>
          </w:tcPr>
          <w:p w14:paraId="4B4D21C6" w14:textId="77777777" w:rsidR="002C2DF2" w:rsidRDefault="002C2DF2" w:rsidP="002C2DF2">
            <w:r>
              <w:t>-</w:t>
            </w:r>
          </w:p>
        </w:tc>
        <w:tc>
          <w:tcPr>
            <w:tcW w:w="1729" w:type="pct"/>
            <w:vAlign w:val="center"/>
          </w:tcPr>
          <w:p w14:paraId="69159460" w14:textId="77777777" w:rsidR="002C2DF2" w:rsidRDefault="002C2DF2" w:rsidP="002C2DF2">
            <w:r>
              <w:t xml:space="preserve">Patients with antibiotic dependant pouchitis defined as those who need &gt;4weeks of abx to remain in remission w/ history of at least two attempts to stop abx. All FMT from one universal donor, frozen. All patients stopped abx 24hrs before. Intervention: 24g stool infused via endoscopy (not specified) in one session + 14d of 6x (4.2g total faecal matter) capsules. Control was placebo infusion and capsules. Five patients offered off-protocol FMT afterwards and 4 still did not receive remission. Initial protocol aimed to include 20 patients but due to no effect, the study was stopped. Also reported that </w:t>
            </w:r>
            <w:r w:rsidRPr="00A96FC9">
              <w:t>f</w:t>
            </w:r>
            <w:r>
              <w:t>a</w:t>
            </w:r>
            <w:r w:rsidRPr="00A96FC9">
              <w:t>ecal calprotectin</w:t>
            </w:r>
            <w:r>
              <w:t xml:space="preserve"> increased and that only 1 patient (who responded to off-protocol FMT) had a successful engraftment. </w:t>
            </w:r>
          </w:p>
        </w:tc>
      </w:tr>
      <w:tr w:rsidR="002C2DF2" w14:paraId="2FE13BEA" w14:textId="77777777" w:rsidTr="004B42F7">
        <w:trPr>
          <w:trHeight w:val="64"/>
        </w:trPr>
        <w:tc>
          <w:tcPr>
            <w:tcW w:w="533" w:type="pct"/>
            <w:shd w:val="clear" w:color="auto" w:fill="auto"/>
            <w:vAlign w:val="center"/>
          </w:tcPr>
          <w:p w14:paraId="770A4229" w14:textId="1FF3D77A" w:rsidR="002C2DF2" w:rsidRDefault="002C2DF2" w:rsidP="002C2DF2">
            <w:r w:rsidRPr="00A96FC9">
              <w:t>Karjalainen, 2021</w:t>
            </w:r>
            <w:r w:rsidRPr="002C2DF2">
              <w:rPr>
                <w:vertAlign w:val="superscript"/>
              </w:rPr>
              <w:t>128</w:t>
            </w:r>
          </w:p>
        </w:tc>
        <w:tc>
          <w:tcPr>
            <w:tcW w:w="534" w:type="pct"/>
            <w:tcBorders>
              <w:top w:val="single" w:sz="4" w:space="0" w:color="auto"/>
              <w:left w:val="single" w:sz="4" w:space="0" w:color="auto"/>
              <w:bottom w:val="single" w:sz="4" w:space="0" w:color="auto"/>
              <w:right w:val="single" w:sz="4" w:space="0" w:color="auto"/>
            </w:tcBorders>
            <w:vAlign w:val="center"/>
          </w:tcPr>
          <w:p w14:paraId="5F9911FC" w14:textId="77777777" w:rsidR="002C2DF2" w:rsidRDefault="002C2DF2" w:rsidP="002C2DF2">
            <w:r>
              <w:t>No of patients in remission and no recurrence within 52 weeks</w:t>
            </w:r>
          </w:p>
        </w:tc>
        <w:tc>
          <w:tcPr>
            <w:tcW w:w="466" w:type="pct"/>
            <w:vAlign w:val="center"/>
          </w:tcPr>
          <w:p w14:paraId="0E53CA64" w14:textId="77777777" w:rsidR="002C2DF2" w:rsidRDefault="002C2DF2" w:rsidP="002C2DF2">
            <w:r>
              <w:t>13</w:t>
            </w:r>
          </w:p>
        </w:tc>
        <w:tc>
          <w:tcPr>
            <w:tcW w:w="354" w:type="pct"/>
            <w:vAlign w:val="center"/>
          </w:tcPr>
          <w:p w14:paraId="3F8809A3" w14:textId="77777777" w:rsidR="002C2DF2" w:rsidRPr="00800BE3" w:rsidRDefault="002C2DF2" w:rsidP="002C2DF2">
            <w:r>
              <w:t>13</w:t>
            </w:r>
          </w:p>
        </w:tc>
        <w:tc>
          <w:tcPr>
            <w:tcW w:w="517" w:type="pct"/>
            <w:vAlign w:val="center"/>
          </w:tcPr>
          <w:p w14:paraId="60E68B9A" w14:textId="77777777" w:rsidR="002C2DF2" w:rsidRDefault="002C2DF2" w:rsidP="002C2DF2">
            <w:r>
              <w:t>4 (31%)</w:t>
            </w:r>
          </w:p>
        </w:tc>
        <w:tc>
          <w:tcPr>
            <w:tcW w:w="496" w:type="pct"/>
            <w:vAlign w:val="center"/>
          </w:tcPr>
          <w:p w14:paraId="0786878A" w14:textId="77777777" w:rsidR="002C2DF2" w:rsidRDefault="002C2DF2" w:rsidP="002C2DF2">
            <w:r>
              <w:t>5 (38%)</w:t>
            </w:r>
          </w:p>
        </w:tc>
        <w:tc>
          <w:tcPr>
            <w:tcW w:w="371" w:type="pct"/>
            <w:vAlign w:val="center"/>
          </w:tcPr>
          <w:p w14:paraId="4F0A5E85" w14:textId="77777777" w:rsidR="002C2DF2" w:rsidRDefault="002C2DF2" w:rsidP="002C2DF2">
            <w:r>
              <w:t>p=0.183</w:t>
            </w:r>
          </w:p>
        </w:tc>
        <w:tc>
          <w:tcPr>
            <w:tcW w:w="1729" w:type="pct"/>
            <w:vAlign w:val="center"/>
          </w:tcPr>
          <w:p w14:paraId="5BD906A8" w14:textId="77777777" w:rsidR="002C2DF2" w:rsidRDefault="002C2DF2" w:rsidP="002C2DF2">
            <w:r>
              <w:t xml:space="preserve">Two FMT given: one in week 0 via </w:t>
            </w:r>
            <w:proofErr w:type="spellStart"/>
            <w:r>
              <w:t>pouchoscopy</w:t>
            </w:r>
            <w:proofErr w:type="spellEnd"/>
            <w:r>
              <w:t xml:space="preserve"> and in week 4 via </w:t>
            </w:r>
            <w:proofErr w:type="spellStart"/>
            <w:r>
              <w:t>transanal</w:t>
            </w:r>
            <w:proofErr w:type="spellEnd"/>
            <w:r>
              <w:t xml:space="preserve"> catheter. All from universal donor. Control had autologous FMT as placebo. Abx in both groups discontinued 36hrs before FMT and all given loperamide ½ hr before. All advised to hold FMT in pouch for as long as possible, no bowel prep. Probiotics allowed in participants used them. Donor universal, previously used for successful FMT in C diff, FMT previously frozen. Remission = PDAI score &lt;7. Reported that five patients in FMT relapsed before the second FMT and none of the patients relapsed before second FMT in placebo group </w:t>
            </w:r>
          </w:p>
        </w:tc>
      </w:tr>
    </w:tbl>
    <w:p w14:paraId="0CB6BE52" w14:textId="77777777" w:rsidR="00AC7FB3" w:rsidRPr="00AC7FB3" w:rsidRDefault="00AC7FB3" w:rsidP="00AC7FB3"/>
    <w:p w14:paraId="59AFF4CD" w14:textId="77777777" w:rsidR="00AC7FB3" w:rsidRDefault="00AC7FB3" w:rsidP="00AC7FB3">
      <w:pPr>
        <w:pStyle w:val="Heading5"/>
      </w:pPr>
      <w:r>
        <w:t>Adverse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E44" w:rsidRPr="00761B48" w14:paraId="6529707B" w14:textId="77777777" w:rsidTr="004B42F7">
        <w:trPr>
          <w:trHeight w:val="340"/>
        </w:trPr>
        <w:tc>
          <w:tcPr>
            <w:tcW w:w="533" w:type="pct"/>
            <w:vMerge w:val="restart"/>
            <w:vAlign w:val="center"/>
          </w:tcPr>
          <w:p w14:paraId="26B7159A" w14:textId="77777777" w:rsidR="000E4E44" w:rsidRPr="00761B48" w:rsidRDefault="000E4E44" w:rsidP="007020B4">
            <w:pPr>
              <w:rPr>
                <w:b/>
              </w:rPr>
            </w:pPr>
            <w:r w:rsidRPr="00761B48">
              <w:rPr>
                <w:b/>
              </w:rPr>
              <w:t>Author, Year</w:t>
            </w:r>
          </w:p>
        </w:tc>
        <w:tc>
          <w:tcPr>
            <w:tcW w:w="534" w:type="pct"/>
            <w:vMerge w:val="restart"/>
            <w:vAlign w:val="center"/>
          </w:tcPr>
          <w:p w14:paraId="58C478E7" w14:textId="77777777" w:rsidR="000E4E44" w:rsidRPr="00761B48" w:rsidRDefault="000E4E44" w:rsidP="007020B4">
            <w:pPr>
              <w:rPr>
                <w:b/>
              </w:rPr>
            </w:pPr>
            <w:r>
              <w:rPr>
                <w:b/>
              </w:rPr>
              <w:t>Outcome measure</w:t>
            </w:r>
          </w:p>
        </w:tc>
        <w:tc>
          <w:tcPr>
            <w:tcW w:w="820" w:type="pct"/>
            <w:gridSpan w:val="2"/>
            <w:vAlign w:val="center"/>
          </w:tcPr>
          <w:p w14:paraId="045F2C75" w14:textId="77777777" w:rsidR="000E4E44" w:rsidRPr="00761B48" w:rsidRDefault="000E4E44" w:rsidP="007020B4">
            <w:pPr>
              <w:rPr>
                <w:b/>
              </w:rPr>
            </w:pPr>
            <w:r w:rsidRPr="00761B48">
              <w:rPr>
                <w:b/>
              </w:rPr>
              <w:t>Number of pa</w:t>
            </w:r>
            <w:r>
              <w:rPr>
                <w:b/>
              </w:rPr>
              <w:t>rticipants</w:t>
            </w:r>
          </w:p>
        </w:tc>
        <w:tc>
          <w:tcPr>
            <w:tcW w:w="1013" w:type="pct"/>
            <w:gridSpan w:val="2"/>
            <w:vAlign w:val="center"/>
          </w:tcPr>
          <w:p w14:paraId="5239459E" w14:textId="77777777" w:rsidR="000E4E44" w:rsidRPr="00761B48" w:rsidRDefault="000E4E44" w:rsidP="007020B4">
            <w:pPr>
              <w:rPr>
                <w:b/>
              </w:rPr>
            </w:pPr>
            <w:r>
              <w:rPr>
                <w:b/>
              </w:rPr>
              <w:t>Outcome</w:t>
            </w:r>
          </w:p>
        </w:tc>
        <w:tc>
          <w:tcPr>
            <w:tcW w:w="371" w:type="pct"/>
            <w:vMerge w:val="restart"/>
            <w:vAlign w:val="center"/>
          </w:tcPr>
          <w:p w14:paraId="7A309251" w14:textId="77777777" w:rsidR="000E4E44" w:rsidRPr="00761B48" w:rsidRDefault="000E4E44" w:rsidP="007020B4">
            <w:pPr>
              <w:rPr>
                <w:b/>
              </w:rPr>
            </w:pPr>
            <w:r>
              <w:rPr>
                <w:b/>
              </w:rPr>
              <w:t>Significance</w:t>
            </w:r>
          </w:p>
        </w:tc>
        <w:tc>
          <w:tcPr>
            <w:tcW w:w="1729" w:type="pct"/>
            <w:vMerge w:val="restart"/>
            <w:vAlign w:val="center"/>
          </w:tcPr>
          <w:p w14:paraId="346A180D" w14:textId="77777777" w:rsidR="000E4E44" w:rsidRDefault="000E4E44" w:rsidP="007020B4">
            <w:pPr>
              <w:rPr>
                <w:b/>
              </w:rPr>
            </w:pPr>
            <w:r>
              <w:rPr>
                <w:b/>
              </w:rPr>
              <w:t>Comments</w:t>
            </w:r>
          </w:p>
        </w:tc>
      </w:tr>
      <w:tr w:rsidR="000E4E44" w:rsidRPr="00761B48" w14:paraId="30D1BBDB" w14:textId="77777777" w:rsidTr="004B42F7">
        <w:trPr>
          <w:trHeight w:val="348"/>
        </w:trPr>
        <w:tc>
          <w:tcPr>
            <w:tcW w:w="533" w:type="pct"/>
            <w:vMerge/>
            <w:vAlign w:val="center"/>
          </w:tcPr>
          <w:p w14:paraId="01CCFCA6" w14:textId="77777777" w:rsidR="000E4E44" w:rsidRPr="00761B48" w:rsidRDefault="000E4E44" w:rsidP="007020B4">
            <w:pPr>
              <w:rPr>
                <w:b/>
              </w:rPr>
            </w:pPr>
          </w:p>
        </w:tc>
        <w:tc>
          <w:tcPr>
            <w:tcW w:w="534" w:type="pct"/>
            <w:vMerge/>
            <w:vAlign w:val="center"/>
          </w:tcPr>
          <w:p w14:paraId="3005173D" w14:textId="77777777" w:rsidR="000E4E44" w:rsidRPr="00761B48" w:rsidRDefault="000E4E44" w:rsidP="007020B4">
            <w:pPr>
              <w:rPr>
                <w:b/>
              </w:rPr>
            </w:pPr>
          </w:p>
        </w:tc>
        <w:tc>
          <w:tcPr>
            <w:tcW w:w="466" w:type="pct"/>
            <w:vAlign w:val="center"/>
          </w:tcPr>
          <w:p w14:paraId="4E595C13" w14:textId="77777777" w:rsidR="000E4E44" w:rsidRPr="00761B48" w:rsidRDefault="000E4E44" w:rsidP="007020B4">
            <w:pPr>
              <w:rPr>
                <w:b/>
              </w:rPr>
            </w:pPr>
            <w:r>
              <w:rPr>
                <w:b/>
              </w:rPr>
              <w:t>Experimental</w:t>
            </w:r>
          </w:p>
        </w:tc>
        <w:tc>
          <w:tcPr>
            <w:tcW w:w="354" w:type="pct"/>
            <w:vAlign w:val="center"/>
          </w:tcPr>
          <w:p w14:paraId="552E185F" w14:textId="77777777" w:rsidR="000E4E44" w:rsidRDefault="000E4E44" w:rsidP="007020B4">
            <w:pPr>
              <w:rPr>
                <w:b/>
              </w:rPr>
            </w:pPr>
            <w:r>
              <w:rPr>
                <w:b/>
              </w:rPr>
              <w:t>Control</w:t>
            </w:r>
          </w:p>
        </w:tc>
        <w:tc>
          <w:tcPr>
            <w:tcW w:w="517" w:type="pct"/>
            <w:vAlign w:val="center"/>
          </w:tcPr>
          <w:p w14:paraId="6469DBB0" w14:textId="77777777" w:rsidR="000E4E44" w:rsidRDefault="000E4E44" w:rsidP="007020B4">
            <w:pPr>
              <w:rPr>
                <w:b/>
              </w:rPr>
            </w:pPr>
            <w:r>
              <w:rPr>
                <w:b/>
              </w:rPr>
              <w:t>Experimental</w:t>
            </w:r>
          </w:p>
        </w:tc>
        <w:tc>
          <w:tcPr>
            <w:tcW w:w="496" w:type="pct"/>
            <w:vAlign w:val="center"/>
          </w:tcPr>
          <w:p w14:paraId="4C1DCD59" w14:textId="77777777" w:rsidR="000E4E44" w:rsidRDefault="000E4E44" w:rsidP="007020B4">
            <w:pPr>
              <w:rPr>
                <w:b/>
              </w:rPr>
            </w:pPr>
            <w:r>
              <w:rPr>
                <w:b/>
              </w:rPr>
              <w:t>Control</w:t>
            </w:r>
          </w:p>
        </w:tc>
        <w:tc>
          <w:tcPr>
            <w:tcW w:w="371" w:type="pct"/>
            <w:vMerge/>
            <w:vAlign w:val="center"/>
          </w:tcPr>
          <w:p w14:paraId="2E5BA414" w14:textId="77777777" w:rsidR="000E4E44" w:rsidRDefault="000E4E44" w:rsidP="007020B4">
            <w:pPr>
              <w:rPr>
                <w:b/>
              </w:rPr>
            </w:pPr>
          </w:p>
        </w:tc>
        <w:tc>
          <w:tcPr>
            <w:tcW w:w="1729" w:type="pct"/>
            <w:vMerge/>
            <w:vAlign w:val="center"/>
          </w:tcPr>
          <w:p w14:paraId="0CB25774" w14:textId="77777777" w:rsidR="000E4E44" w:rsidRDefault="000E4E44" w:rsidP="007020B4">
            <w:pPr>
              <w:rPr>
                <w:b/>
              </w:rPr>
            </w:pPr>
          </w:p>
        </w:tc>
      </w:tr>
      <w:tr w:rsidR="002C2DF2" w14:paraId="76CD49E9" w14:textId="77777777" w:rsidTr="004B42F7">
        <w:trPr>
          <w:trHeight w:val="64"/>
        </w:trPr>
        <w:tc>
          <w:tcPr>
            <w:tcW w:w="533" w:type="pct"/>
            <w:shd w:val="clear" w:color="auto" w:fill="auto"/>
            <w:vAlign w:val="center"/>
          </w:tcPr>
          <w:p w14:paraId="0896F862" w14:textId="64AF5327" w:rsidR="002C2DF2" w:rsidRDefault="002C2DF2" w:rsidP="002C2DF2">
            <w:proofErr w:type="spellStart"/>
            <w:r w:rsidRPr="00CF4F04">
              <w:rPr>
                <w:rFonts w:ascii="Calibri" w:eastAsia="Times New Roman" w:hAnsi="Calibri" w:cs="Calibri"/>
                <w:color w:val="000000"/>
                <w:lang w:eastAsia="en-GB"/>
              </w:rPr>
              <w:t>Herfarth</w:t>
            </w:r>
            <w:proofErr w:type="spellEnd"/>
            <w:r w:rsidRPr="00CF4F04">
              <w:rPr>
                <w:rFonts w:ascii="Calibri" w:eastAsia="Times New Roman" w:hAnsi="Calibri" w:cs="Calibri"/>
                <w:color w:val="000000"/>
                <w:lang w:eastAsia="en-GB"/>
              </w:rPr>
              <w:t>, 2019</w:t>
            </w:r>
            <w:r w:rsidRPr="002C2DF2">
              <w:rPr>
                <w:rFonts w:ascii="Calibri" w:eastAsia="Times New Roman" w:hAnsi="Calibri" w:cs="Calibri"/>
                <w:color w:val="000000"/>
                <w:vertAlign w:val="superscript"/>
                <w:lang w:eastAsia="en-GB"/>
              </w:rPr>
              <w:t>127</w:t>
            </w:r>
          </w:p>
        </w:tc>
        <w:tc>
          <w:tcPr>
            <w:tcW w:w="534" w:type="pct"/>
            <w:tcBorders>
              <w:top w:val="single" w:sz="4" w:space="0" w:color="auto"/>
              <w:left w:val="single" w:sz="4" w:space="0" w:color="auto"/>
              <w:bottom w:val="single" w:sz="4" w:space="0" w:color="auto"/>
              <w:right w:val="single" w:sz="4" w:space="0" w:color="auto"/>
            </w:tcBorders>
            <w:vAlign w:val="center"/>
          </w:tcPr>
          <w:p w14:paraId="22C37250" w14:textId="77777777" w:rsidR="002C2DF2" w:rsidRPr="00A96FC9" w:rsidRDefault="002C2DF2" w:rsidP="002C2DF2">
            <w:r>
              <w:t xml:space="preserve">No of patients experiencing adverse events </w:t>
            </w:r>
          </w:p>
        </w:tc>
        <w:tc>
          <w:tcPr>
            <w:tcW w:w="466" w:type="pct"/>
            <w:vAlign w:val="center"/>
          </w:tcPr>
          <w:p w14:paraId="3F052F12" w14:textId="77777777" w:rsidR="002C2DF2" w:rsidRDefault="002C2DF2" w:rsidP="002C2DF2">
            <w:r>
              <w:t>4</w:t>
            </w:r>
          </w:p>
        </w:tc>
        <w:tc>
          <w:tcPr>
            <w:tcW w:w="354" w:type="pct"/>
            <w:vAlign w:val="center"/>
          </w:tcPr>
          <w:p w14:paraId="44EB8E5F" w14:textId="77777777" w:rsidR="002C2DF2" w:rsidRPr="00800BE3" w:rsidRDefault="002C2DF2" w:rsidP="002C2DF2">
            <w:r>
              <w:t>2</w:t>
            </w:r>
          </w:p>
        </w:tc>
        <w:tc>
          <w:tcPr>
            <w:tcW w:w="517" w:type="pct"/>
            <w:vAlign w:val="center"/>
          </w:tcPr>
          <w:p w14:paraId="1BC19B45" w14:textId="77777777" w:rsidR="002C2DF2" w:rsidRDefault="002C2DF2" w:rsidP="002C2DF2">
            <w:r>
              <w:t>0 (0%)</w:t>
            </w:r>
          </w:p>
        </w:tc>
        <w:tc>
          <w:tcPr>
            <w:tcW w:w="496" w:type="pct"/>
            <w:vAlign w:val="center"/>
          </w:tcPr>
          <w:p w14:paraId="6D6E67DA" w14:textId="77777777" w:rsidR="002C2DF2" w:rsidRDefault="002C2DF2" w:rsidP="002C2DF2">
            <w:r>
              <w:t>0 (0%)</w:t>
            </w:r>
          </w:p>
        </w:tc>
        <w:tc>
          <w:tcPr>
            <w:tcW w:w="371" w:type="pct"/>
            <w:vAlign w:val="center"/>
          </w:tcPr>
          <w:p w14:paraId="3F930278" w14:textId="77777777" w:rsidR="002C2DF2" w:rsidRDefault="002C2DF2" w:rsidP="002C2DF2">
            <w:r>
              <w:t>-</w:t>
            </w:r>
          </w:p>
        </w:tc>
        <w:tc>
          <w:tcPr>
            <w:tcW w:w="1729" w:type="pct"/>
            <w:vAlign w:val="center"/>
          </w:tcPr>
          <w:p w14:paraId="05D27B35" w14:textId="77777777" w:rsidR="002C2DF2" w:rsidRDefault="002C2DF2" w:rsidP="002C2DF2">
            <w:r>
              <w:t xml:space="preserve">Patients with antibiotic dependant pouchitis defined as those who need &gt;4weeks of abx to remain in remission w/ history of at least two attempts to stop abx. All FMT from one universal donor, frozen. All patients stopped abx 24hrs before. Intervention: 24g stool infused via endoscopy (not specified) in one session + 14d of 6x (4.2g total faecal matter) capsules. Control was placebo infusion and capsules. </w:t>
            </w:r>
          </w:p>
        </w:tc>
      </w:tr>
      <w:tr w:rsidR="000E4E44" w:rsidRPr="00A96FC9" w14:paraId="3AC170BF" w14:textId="77777777" w:rsidTr="004B42F7">
        <w:trPr>
          <w:trHeight w:val="64"/>
        </w:trPr>
        <w:tc>
          <w:tcPr>
            <w:tcW w:w="533" w:type="pct"/>
            <w:shd w:val="clear" w:color="auto" w:fill="auto"/>
            <w:vAlign w:val="center"/>
          </w:tcPr>
          <w:p w14:paraId="6DBFCDBB" w14:textId="2433038E" w:rsidR="000E4E44" w:rsidRPr="00A96FC9" w:rsidRDefault="000E4E44" w:rsidP="007020B4">
            <w:r w:rsidRPr="00A96FC9">
              <w:t>Karjalainen, 2021</w:t>
            </w:r>
            <w:r w:rsidR="002C2DF2" w:rsidRPr="002C2DF2">
              <w:rPr>
                <w:vertAlign w:val="superscript"/>
              </w:rPr>
              <w:t>128</w:t>
            </w:r>
          </w:p>
        </w:tc>
        <w:tc>
          <w:tcPr>
            <w:tcW w:w="534" w:type="pct"/>
            <w:tcBorders>
              <w:top w:val="single" w:sz="4" w:space="0" w:color="auto"/>
              <w:left w:val="single" w:sz="4" w:space="0" w:color="auto"/>
              <w:bottom w:val="single" w:sz="4" w:space="0" w:color="auto"/>
              <w:right w:val="single" w:sz="4" w:space="0" w:color="auto"/>
            </w:tcBorders>
            <w:vAlign w:val="center"/>
          </w:tcPr>
          <w:p w14:paraId="724465A9" w14:textId="77777777" w:rsidR="000E4E44" w:rsidRPr="00A96FC9" w:rsidRDefault="000E4E44" w:rsidP="007020B4">
            <w:r w:rsidRPr="00A96FC9">
              <w:t xml:space="preserve">No of patients experiencing </w:t>
            </w:r>
            <w:r>
              <w:t>at least 1 AE</w:t>
            </w:r>
            <w:r w:rsidRPr="00A96FC9">
              <w:t xml:space="preserve"> within 1week </w:t>
            </w:r>
          </w:p>
        </w:tc>
        <w:tc>
          <w:tcPr>
            <w:tcW w:w="466" w:type="pct"/>
            <w:vAlign w:val="center"/>
          </w:tcPr>
          <w:p w14:paraId="44FCF65C" w14:textId="77777777" w:rsidR="000E4E44" w:rsidRPr="00A96FC9" w:rsidRDefault="000E4E44" w:rsidP="007020B4">
            <w:r>
              <w:t>13</w:t>
            </w:r>
          </w:p>
        </w:tc>
        <w:tc>
          <w:tcPr>
            <w:tcW w:w="354" w:type="pct"/>
            <w:vAlign w:val="center"/>
          </w:tcPr>
          <w:p w14:paraId="37840BE7" w14:textId="77777777" w:rsidR="000E4E44" w:rsidRPr="00A96FC9" w:rsidRDefault="000E4E44" w:rsidP="007020B4">
            <w:r>
              <w:t>13</w:t>
            </w:r>
          </w:p>
        </w:tc>
        <w:tc>
          <w:tcPr>
            <w:tcW w:w="517" w:type="pct"/>
            <w:vAlign w:val="center"/>
          </w:tcPr>
          <w:p w14:paraId="5FC966A5" w14:textId="77777777" w:rsidR="000E4E44" w:rsidRPr="00A96FC9" w:rsidRDefault="000E4E44" w:rsidP="007020B4">
            <w:r w:rsidRPr="00A96FC9">
              <w:t xml:space="preserve">3 </w:t>
            </w:r>
            <w:r>
              <w:t xml:space="preserve">(23%) </w:t>
            </w:r>
            <w:r w:rsidRPr="00A96FC9">
              <w:t xml:space="preserve">(fever, </w:t>
            </w:r>
            <w:r>
              <w:t>abdo pain, faecal urgency, nausea)</w:t>
            </w:r>
          </w:p>
        </w:tc>
        <w:tc>
          <w:tcPr>
            <w:tcW w:w="496" w:type="pct"/>
            <w:vAlign w:val="center"/>
          </w:tcPr>
          <w:p w14:paraId="4C73BDF4" w14:textId="77777777" w:rsidR="000E4E44" w:rsidRPr="00A96FC9" w:rsidRDefault="000E4E44" w:rsidP="007020B4">
            <w:r>
              <w:t>1 (8%) (fever)</w:t>
            </w:r>
          </w:p>
        </w:tc>
        <w:tc>
          <w:tcPr>
            <w:tcW w:w="371" w:type="pct"/>
            <w:vAlign w:val="center"/>
          </w:tcPr>
          <w:p w14:paraId="0F4B16B4" w14:textId="77777777" w:rsidR="000E4E44" w:rsidRPr="00A96FC9" w:rsidRDefault="000E4E44" w:rsidP="007020B4">
            <w:r>
              <w:t>-</w:t>
            </w:r>
          </w:p>
        </w:tc>
        <w:tc>
          <w:tcPr>
            <w:tcW w:w="1729" w:type="pct"/>
            <w:vAlign w:val="center"/>
          </w:tcPr>
          <w:p w14:paraId="4EB2C1CB" w14:textId="77777777" w:rsidR="000E4E44" w:rsidRPr="00A96FC9" w:rsidRDefault="000E4E44" w:rsidP="007020B4">
            <w:r>
              <w:t xml:space="preserve">No major adverse events, all other events self-limiting, although patient w/ nausea lost some weight. </w:t>
            </w:r>
          </w:p>
        </w:tc>
      </w:tr>
    </w:tbl>
    <w:p w14:paraId="4E4F5256" w14:textId="77777777" w:rsidR="00AC7FB3" w:rsidRPr="00AC7FB3" w:rsidRDefault="00AC7FB3" w:rsidP="00AC7FB3"/>
    <w:p w14:paraId="54167C5E" w14:textId="77777777" w:rsidR="00AC7FB3" w:rsidRDefault="00AC7FB3" w:rsidP="00AC7FB3">
      <w:pPr>
        <w:pStyle w:val="Heading5"/>
      </w:pPr>
      <w:r>
        <w:t>QoL</w:t>
      </w:r>
    </w:p>
    <w:p w14:paraId="5A04C9E6" w14:textId="72E95546" w:rsidR="00C35E37" w:rsidRPr="00C35E37" w:rsidRDefault="000E4E44" w:rsidP="00C35E37">
      <w:r>
        <w:t>No studies</w:t>
      </w:r>
    </w:p>
    <w:p w14:paraId="04C271BF" w14:textId="77777777" w:rsidR="00C35E37" w:rsidRDefault="00C35E37" w:rsidP="00C35E37">
      <w:pPr>
        <w:pStyle w:val="Heading4"/>
      </w:pPr>
      <w:r w:rsidRPr="00C35E37">
        <w:t>Irritable Bowel Syndrome</w:t>
      </w:r>
    </w:p>
    <w:p w14:paraId="7DADF4CA" w14:textId="527E8C18" w:rsidR="00AC7FB3" w:rsidRDefault="00AC7FB3" w:rsidP="00AC7FB3">
      <w:pPr>
        <w:pStyle w:val="Heading5"/>
      </w:pPr>
      <w:r>
        <w:t>Effectiveness</w:t>
      </w:r>
      <w:r w:rsidR="002258D7">
        <w:t xml:space="preserve"> of FMT on IBS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61A49" w:rsidRPr="00761B48" w14:paraId="7B417FE0" w14:textId="77777777" w:rsidTr="004B42F7">
        <w:trPr>
          <w:trHeight w:val="340"/>
        </w:trPr>
        <w:tc>
          <w:tcPr>
            <w:tcW w:w="533" w:type="pct"/>
            <w:vMerge w:val="restart"/>
            <w:vAlign w:val="center"/>
          </w:tcPr>
          <w:p w14:paraId="5924C97B" w14:textId="77777777" w:rsidR="00A61A49" w:rsidRPr="00761B48" w:rsidRDefault="00A61A49" w:rsidP="007020B4">
            <w:pPr>
              <w:rPr>
                <w:b/>
              </w:rPr>
            </w:pPr>
            <w:r w:rsidRPr="00761B48">
              <w:rPr>
                <w:b/>
              </w:rPr>
              <w:t>Author, Year</w:t>
            </w:r>
          </w:p>
        </w:tc>
        <w:tc>
          <w:tcPr>
            <w:tcW w:w="534" w:type="pct"/>
            <w:vMerge w:val="restart"/>
            <w:vAlign w:val="center"/>
          </w:tcPr>
          <w:p w14:paraId="735269EB" w14:textId="77777777" w:rsidR="00A61A49" w:rsidRPr="00761B48" w:rsidRDefault="00A61A49" w:rsidP="007020B4">
            <w:pPr>
              <w:rPr>
                <w:b/>
              </w:rPr>
            </w:pPr>
            <w:r>
              <w:rPr>
                <w:b/>
              </w:rPr>
              <w:t>Outcome measure</w:t>
            </w:r>
          </w:p>
        </w:tc>
        <w:tc>
          <w:tcPr>
            <w:tcW w:w="820" w:type="pct"/>
            <w:gridSpan w:val="2"/>
            <w:vAlign w:val="center"/>
          </w:tcPr>
          <w:p w14:paraId="3BB64E56" w14:textId="77777777" w:rsidR="00A61A49" w:rsidRPr="00761B48" w:rsidRDefault="00A61A49" w:rsidP="007020B4">
            <w:pPr>
              <w:rPr>
                <w:b/>
              </w:rPr>
            </w:pPr>
            <w:r w:rsidRPr="00761B48">
              <w:rPr>
                <w:b/>
              </w:rPr>
              <w:t>Number of pa</w:t>
            </w:r>
            <w:r>
              <w:rPr>
                <w:b/>
              </w:rPr>
              <w:t>rticipants</w:t>
            </w:r>
          </w:p>
        </w:tc>
        <w:tc>
          <w:tcPr>
            <w:tcW w:w="1013" w:type="pct"/>
            <w:gridSpan w:val="2"/>
            <w:vAlign w:val="center"/>
          </w:tcPr>
          <w:p w14:paraId="5BE81DB8" w14:textId="77777777" w:rsidR="00A61A49" w:rsidRPr="00761B48" w:rsidRDefault="00A61A49" w:rsidP="007020B4">
            <w:pPr>
              <w:rPr>
                <w:b/>
              </w:rPr>
            </w:pPr>
            <w:r>
              <w:rPr>
                <w:b/>
              </w:rPr>
              <w:t>Outcome</w:t>
            </w:r>
          </w:p>
        </w:tc>
        <w:tc>
          <w:tcPr>
            <w:tcW w:w="371" w:type="pct"/>
            <w:vMerge w:val="restart"/>
            <w:vAlign w:val="center"/>
          </w:tcPr>
          <w:p w14:paraId="72C90BEF" w14:textId="77777777" w:rsidR="00A61A49" w:rsidRPr="00761B48" w:rsidRDefault="00A61A49" w:rsidP="007020B4">
            <w:pPr>
              <w:rPr>
                <w:b/>
              </w:rPr>
            </w:pPr>
            <w:r>
              <w:rPr>
                <w:b/>
              </w:rPr>
              <w:t>Significance</w:t>
            </w:r>
          </w:p>
        </w:tc>
        <w:tc>
          <w:tcPr>
            <w:tcW w:w="1729" w:type="pct"/>
            <w:vMerge w:val="restart"/>
            <w:vAlign w:val="center"/>
          </w:tcPr>
          <w:p w14:paraId="25DBC5D7" w14:textId="77777777" w:rsidR="00A61A49" w:rsidRDefault="00A61A49" w:rsidP="007020B4">
            <w:pPr>
              <w:rPr>
                <w:b/>
              </w:rPr>
            </w:pPr>
            <w:r>
              <w:rPr>
                <w:b/>
              </w:rPr>
              <w:t>Comments</w:t>
            </w:r>
          </w:p>
        </w:tc>
      </w:tr>
      <w:tr w:rsidR="00A61A49" w:rsidRPr="00761B48" w14:paraId="761E2031" w14:textId="77777777" w:rsidTr="004B42F7">
        <w:trPr>
          <w:trHeight w:val="348"/>
        </w:trPr>
        <w:tc>
          <w:tcPr>
            <w:tcW w:w="533" w:type="pct"/>
            <w:vMerge/>
            <w:vAlign w:val="center"/>
          </w:tcPr>
          <w:p w14:paraId="1AD3AC1D" w14:textId="77777777" w:rsidR="00A61A49" w:rsidRPr="00761B48" w:rsidRDefault="00A61A49" w:rsidP="007020B4">
            <w:pPr>
              <w:rPr>
                <w:b/>
              </w:rPr>
            </w:pPr>
          </w:p>
        </w:tc>
        <w:tc>
          <w:tcPr>
            <w:tcW w:w="534" w:type="pct"/>
            <w:vMerge/>
            <w:vAlign w:val="center"/>
          </w:tcPr>
          <w:p w14:paraId="457E9233" w14:textId="77777777" w:rsidR="00A61A49" w:rsidRPr="00761B48" w:rsidRDefault="00A61A49" w:rsidP="007020B4">
            <w:pPr>
              <w:rPr>
                <w:b/>
              </w:rPr>
            </w:pPr>
          </w:p>
        </w:tc>
        <w:tc>
          <w:tcPr>
            <w:tcW w:w="466" w:type="pct"/>
            <w:vAlign w:val="center"/>
          </w:tcPr>
          <w:p w14:paraId="23BB9B2D" w14:textId="77777777" w:rsidR="00A61A49" w:rsidRPr="00761B48" w:rsidRDefault="00A61A49" w:rsidP="007020B4">
            <w:pPr>
              <w:rPr>
                <w:b/>
              </w:rPr>
            </w:pPr>
            <w:r>
              <w:rPr>
                <w:b/>
              </w:rPr>
              <w:t>Experimental</w:t>
            </w:r>
          </w:p>
        </w:tc>
        <w:tc>
          <w:tcPr>
            <w:tcW w:w="354" w:type="pct"/>
            <w:vAlign w:val="center"/>
          </w:tcPr>
          <w:p w14:paraId="6F3CCF5B" w14:textId="77777777" w:rsidR="00A61A49" w:rsidRDefault="00A61A49" w:rsidP="007020B4">
            <w:pPr>
              <w:rPr>
                <w:b/>
              </w:rPr>
            </w:pPr>
            <w:r>
              <w:rPr>
                <w:b/>
              </w:rPr>
              <w:t>Control</w:t>
            </w:r>
          </w:p>
        </w:tc>
        <w:tc>
          <w:tcPr>
            <w:tcW w:w="517" w:type="pct"/>
            <w:vAlign w:val="center"/>
          </w:tcPr>
          <w:p w14:paraId="0AEBD73D" w14:textId="77777777" w:rsidR="00A61A49" w:rsidRDefault="00A61A49" w:rsidP="007020B4">
            <w:pPr>
              <w:rPr>
                <w:b/>
              </w:rPr>
            </w:pPr>
            <w:r>
              <w:rPr>
                <w:b/>
              </w:rPr>
              <w:t>Experimental</w:t>
            </w:r>
          </w:p>
        </w:tc>
        <w:tc>
          <w:tcPr>
            <w:tcW w:w="496" w:type="pct"/>
            <w:vAlign w:val="center"/>
          </w:tcPr>
          <w:p w14:paraId="14ACF855" w14:textId="77777777" w:rsidR="00A61A49" w:rsidRDefault="00A61A49" w:rsidP="007020B4">
            <w:pPr>
              <w:rPr>
                <w:b/>
              </w:rPr>
            </w:pPr>
            <w:r>
              <w:rPr>
                <w:b/>
              </w:rPr>
              <w:t>Control</w:t>
            </w:r>
          </w:p>
        </w:tc>
        <w:tc>
          <w:tcPr>
            <w:tcW w:w="371" w:type="pct"/>
            <w:vMerge/>
            <w:vAlign w:val="center"/>
          </w:tcPr>
          <w:p w14:paraId="4ABF9F0F" w14:textId="77777777" w:rsidR="00A61A49" w:rsidRDefault="00A61A49" w:rsidP="007020B4">
            <w:pPr>
              <w:rPr>
                <w:b/>
              </w:rPr>
            </w:pPr>
          </w:p>
        </w:tc>
        <w:tc>
          <w:tcPr>
            <w:tcW w:w="1729" w:type="pct"/>
            <w:vMerge/>
            <w:vAlign w:val="center"/>
          </w:tcPr>
          <w:p w14:paraId="3445D58C" w14:textId="77777777" w:rsidR="00A61A49" w:rsidRDefault="00A61A49" w:rsidP="007020B4">
            <w:pPr>
              <w:rPr>
                <w:b/>
              </w:rPr>
            </w:pPr>
          </w:p>
        </w:tc>
      </w:tr>
      <w:tr w:rsidR="002C2DF2" w14:paraId="40C182BA" w14:textId="77777777" w:rsidTr="004B42F7">
        <w:trPr>
          <w:trHeight w:val="64"/>
        </w:trPr>
        <w:tc>
          <w:tcPr>
            <w:tcW w:w="533" w:type="pct"/>
            <w:shd w:val="clear" w:color="auto" w:fill="auto"/>
            <w:vAlign w:val="center"/>
          </w:tcPr>
          <w:p w14:paraId="3C198DDC" w14:textId="24101010" w:rsidR="002C2DF2" w:rsidRDefault="002C2DF2" w:rsidP="002C2DF2">
            <w:r w:rsidRPr="00CF4F04">
              <w:rPr>
                <w:rFonts w:ascii="Calibri" w:eastAsia="Times New Roman" w:hAnsi="Calibri" w:cs="Calibri"/>
                <w:color w:val="000000"/>
                <w:lang w:eastAsia="en-GB"/>
              </w:rPr>
              <w:t>Wu, 2022</w:t>
            </w:r>
            <w:r w:rsidRPr="002C2DF2">
              <w:rPr>
                <w:rFonts w:ascii="Calibri" w:eastAsia="Times New Roman" w:hAnsi="Calibri" w:cs="Calibri"/>
                <w:color w:val="000000"/>
                <w:vertAlign w:val="superscript"/>
                <w:lang w:eastAsia="en-GB"/>
              </w:rPr>
              <w:t>129</w:t>
            </w:r>
          </w:p>
        </w:tc>
        <w:tc>
          <w:tcPr>
            <w:tcW w:w="534" w:type="pct"/>
            <w:tcBorders>
              <w:top w:val="single" w:sz="4" w:space="0" w:color="auto"/>
              <w:left w:val="single" w:sz="4" w:space="0" w:color="auto"/>
              <w:bottom w:val="single" w:sz="4" w:space="0" w:color="auto"/>
              <w:right w:val="single" w:sz="4" w:space="0" w:color="auto"/>
            </w:tcBorders>
            <w:vAlign w:val="center"/>
          </w:tcPr>
          <w:p w14:paraId="3B63F735" w14:textId="77777777" w:rsidR="002C2DF2" w:rsidRPr="00F04770" w:rsidRDefault="002C2DF2" w:rsidP="002C2DF2">
            <w:r>
              <w:t>Number of patients not achieving cure @ 12 weeks</w:t>
            </w:r>
          </w:p>
        </w:tc>
        <w:tc>
          <w:tcPr>
            <w:tcW w:w="466" w:type="pct"/>
            <w:vAlign w:val="center"/>
          </w:tcPr>
          <w:p w14:paraId="050F6E45" w14:textId="77777777" w:rsidR="002C2DF2" w:rsidRDefault="002C2DF2" w:rsidP="002C2DF2">
            <w:r>
              <w:t>290</w:t>
            </w:r>
          </w:p>
        </w:tc>
        <w:tc>
          <w:tcPr>
            <w:tcW w:w="354" w:type="pct"/>
            <w:vAlign w:val="center"/>
          </w:tcPr>
          <w:p w14:paraId="3C060184" w14:textId="77777777" w:rsidR="002C2DF2" w:rsidRPr="00800BE3" w:rsidRDefault="002C2DF2" w:rsidP="002C2DF2">
            <w:r>
              <w:t>186</w:t>
            </w:r>
          </w:p>
        </w:tc>
        <w:tc>
          <w:tcPr>
            <w:tcW w:w="517" w:type="pct"/>
            <w:vAlign w:val="center"/>
          </w:tcPr>
          <w:p w14:paraId="4D75047C" w14:textId="77777777" w:rsidR="002C2DF2" w:rsidRDefault="002C2DF2" w:rsidP="002C2DF2">
            <w:r>
              <w:t>105</w:t>
            </w:r>
          </w:p>
        </w:tc>
        <w:tc>
          <w:tcPr>
            <w:tcW w:w="496" w:type="pct"/>
            <w:vAlign w:val="center"/>
          </w:tcPr>
          <w:p w14:paraId="1D39F997" w14:textId="77777777" w:rsidR="002C2DF2" w:rsidRDefault="002C2DF2" w:rsidP="002C2DF2">
            <w:r>
              <w:t>111</w:t>
            </w:r>
          </w:p>
        </w:tc>
        <w:tc>
          <w:tcPr>
            <w:tcW w:w="371" w:type="pct"/>
            <w:vAlign w:val="center"/>
          </w:tcPr>
          <w:p w14:paraId="5428E8F3" w14:textId="77777777" w:rsidR="002C2DF2" w:rsidRDefault="002C2DF2" w:rsidP="002C2DF2">
            <w:r>
              <w:t>RR 0.75, [0.43–1.31]</w:t>
            </w:r>
          </w:p>
          <w:p w14:paraId="407D9CFA" w14:textId="77777777" w:rsidR="002C2DF2" w:rsidRDefault="002C2DF2" w:rsidP="002C2DF2">
            <w:r>
              <w:t>I</w:t>
            </w:r>
            <w:r w:rsidRPr="00F04770">
              <w:rPr>
                <w:vertAlign w:val="superscript"/>
              </w:rPr>
              <w:t>2</w:t>
            </w:r>
            <w:r>
              <w:t>=87%</w:t>
            </w:r>
          </w:p>
        </w:tc>
        <w:tc>
          <w:tcPr>
            <w:tcW w:w="1729" w:type="pct"/>
            <w:vAlign w:val="center"/>
          </w:tcPr>
          <w:p w14:paraId="2DFBEF79" w14:textId="77777777" w:rsidR="002C2DF2" w:rsidRDefault="002C2DF2" w:rsidP="002C2DF2">
            <w:r>
              <w:t xml:space="preserve">Data overall show no benefit, but it seems that this may be due to some other factors. FMT via oral capsules was significantly less effective (RR for not achieving cure </w:t>
            </w:r>
            <w:r w:rsidRPr="00F04770">
              <w:t xml:space="preserve">1.88 (1.06–3.35) </w:t>
            </w:r>
            <w:r>
              <w:t>I</w:t>
            </w:r>
            <w:r w:rsidRPr="00F04770">
              <w:rPr>
                <w:vertAlign w:val="superscript"/>
              </w:rPr>
              <w:t>2</w:t>
            </w:r>
            <w:r>
              <w:t>=</w:t>
            </w:r>
            <w:r w:rsidRPr="00F04770">
              <w:t>36%</w:t>
            </w:r>
            <w:r>
              <w:t>), while positive effect was seen for colonoscopy (</w:t>
            </w:r>
            <w:r w:rsidRPr="00F04770">
              <w:t xml:space="preserve">0.70 </w:t>
            </w:r>
            <w:r w:rsidRPr="00F04770">
              <w:lastRenderedPageBreak/>
              <w:t xml:space="preserve">(0.51–0.96) </w:t>
            </w:r>
            <w:r>
              <w:t>I</w:t>
            </w:r>
            <w:r w:rsidRPr="00F04770">
              <w:rPr>
                <w:vertAlign w:val="superscript"/>
              </w:rPr>
              <w:t>2</w:t>
            </w:r>
            <w:r>
              <w:t>=</w:t>
            </w:r>
            <w:r w:rsidRPr="00F04770">
              <w:t>0%</w:t>
            </w:r>
            <w:r>
              <w:t>) and upper GI (</w:t>
            </w:r>
            <w:r w:rsidRPr="00F04770">
              <w:t xml:space="preserve">0.37 (0.14–0.99) </w:t>
            </w:r>
            <w:r>
              <w:t>I</w:t>
            </w:r>
            <w:r w:rsidRPr="00F04770">
              <w:rPr>
                <w:vertAlign w:val="superscript"/>
              </w:rPr>
              <w:t>2</w:t>
            </w:r>
            <w:r>
              <w:t>=</w:t>
            </w:r>
            <w:r w:rsidRPr="00F04770">
              <w:t>91%</w:t>
            </w:r>
            <w:r>
              <w:t xml:space="preserve">). </w:t>
            </w:r>
          </w:p>
          <w:p w14:paraId="351EC7D4" w14:textId="77777777" w:rsidR="002C2DF2" w:rsidRDefault="002C2DF2" w:rsidP="002C2DF2">
            <w:proofErr w:type="gramStart"/>
            <w:r>
              <w:t>Other</w:t>
            </w:r>
            <w:proofErr w:type="gramEnd"/>
            <w:r>
              <w:t xml:space="preserve"> protective factor was fresh stool given (</w:t>
            </w:r>
            <w:r w:rsidRPr="00F04770">
              <w:t xml:space="preserve">0.59 (0.41–0.85) </w:t>
            </w:r>
            <w:r>
              <w:t>I</w:t>
            </w:r>
            <w:r w:rsidRPr="00F04770">
              <w:rPr>
                <w:vertAlign w:val="superscript"/>
              </w:rPr>
              <w:t>2</w:t>
            </w:r>
            <w:r>
              <w:t>=</w:t>
            </w:r>
            <w:r w:rsidRPr="00F04770">
              <w:t>0%</w:t>
            </w:r>
            <w:r>
              <w:t xml:space="preserve">). </w:t>
            </w:r>
          </w:p>
          <w:p w14:paraId="78E4E5CE" w14:textId="77777777" w:rsidR="002C2DF2" w:rsidRDefault="002C2DF2" w:rsidP="002C2DF2">
            <w:r>
              <w:t xml:space="preserve">High heterogeneity for upper GI could be because of the delivery method: gastroscopy vs NJ tube (both delivered to duodenum). </w:t>
            </w:r>
          </w:p>
          <w:p w14:paraId="00510F38" w14:textId="77777777" w:rsidR="002C2DF2" w:rsidRPr="00F04770" w:rsidRDefault="002C2DF2" w:rsidP="002C2DF2">
            <w:r>
              <w:t>Data in the text (55% vs 40% success) don’t seem to correspond to the data in the figure</w:t>
            </w:r>
          </w:p>
        </w:tc>
      </w:tr>
      <w:tr w:rsidR="002C2DF2" w14:paraId="38993B1B" w14:textId="77777777" w:rsidTr="004B42F7">
        <w:trPr>
          <w:trHeight w:val="64"/>
        </w:trPr>
        <w:tc>
          <w:tcPr>
            <w:tcW w:w="533" w:type="pct"/>
            <w:shd w:val="clear" w:color="auto" w:fill="auto"/>
            <w:vAlign w:val="center"/>
          </w:tcPr>
          <w:p w14:paraId="5AC0F9EE" w14:textId="4B461B94" w:rsidR="002C2DF2" w:rsidRDefault="002C2DF2" w:rsidP="002C2DF2">
            <w:pPr>
              <w:rPr>
                <w:rFonts w:eastAsia="Times New Roman" w:cstheme="minorHAnsi"/>
                <w:color w:val="000000"/>
                <w:lang w:eastAsia="en-GB"/>
              </w:rPr>
            </w:pPr>
            <w:r w:rsidRPr="00CF4F04">
              <w:rPr>
                <w:rFonts w:ascii="Calibri" w:eastAsia="Times New Roman" w:hAnsi="Calibri" w:cs="Calibri"/>
                <w:color w:val="000000"/>
                <w:lang w:eastAsia="en-GB"/>
              </w:rPr>
              <w:lastRenderedPageBreak/>
              <w:t>Wu, 2022</w:t>
            </w:r>
            <w:r w:rsidRPr="002C2DF2">
              <w:rPr>
                <w:rFonts w:ascii="Calibri" w:eastAsia="Times New Roman" w:hAnsi="Calibri" w:cs="Calibri"/>
                <w:color w:val="000000"/>
                <w:vertAlign w:val="superscript"/>
                <w:lang w:eastAsia="en-GB"/>
              </w:rPr>
              <w:t>129</w:t>
            </w:r>
          </w:p>
        </w:tc>
        <w:tc>
          <w:tcPr>
            <w:tcW w:w="534" w:type="pct"/>
            <w:tcBorders>
              <w:top w:val="single" w:sz="4" w:space="0" w:color="auto"/>
              <w:left w:val="single" w:sz="4" w:space="0" w:color="auto"/>
              <w:bottom w:val="single" w:sz="4" w:space="0" w:color="auto"/>
              <w:right w:val="single" w:sz="4" w:space="0" w:color="auto"/>
            </w:tcBorders>
            <w:vAlign w:val="center"/>
          </w:tcPr>
          <w:p w14:paraId="3840F7F4" w14:textId="77777777" w:rsidR="002C2DF2" w:rsidRDefault="002C2DF2" w:rsidP="002C2DF2">
            <w:r>
              <w:t>Number of patients not sustaining cure @ 1 year</w:t>
            </w:r>
          </w:p>
        </w:tc>
        <w:tc>
          <w:tcPr>
            <w:tcW w:w="466" w:type="pct"/>
            <w:vAlign w:val="center"/>
          </w:tcPr>
          <w:p w14:paraId="2F7512F9" w14:textId="77777777" w:rsidR="002C2DF2" w:rsidRDefault="002C2DF2" w:rsidP="002C2DF2">
            <w:r>
              <w:t>121</w:t>
            </w:r>
          </w:p>
        </w:tc>
        <w:tc>
          <w:tcPr>
            <w:tcW w:w="354" w:type="pct"/>
            <w:vAlign w:val="center"/>
          </w:tcPr>
          <w:p w14:paraId="3965B14D" w14:textId="77777777" w:rsidR="002C2DF2" w:rsidRDefault="002C2DF2" w:rsidP="002C2DF2">
            <w:r>
              <w:t>73</w:t>
            </w:r>
          </w:p>
        </w:tc>
        <w:tc>
          <w:tcPr>
            <w:tcW w:w="517" w:type="pct"/>
            <w:vAlign w:val="center"/>
          </w:tcPr>
          <w:p w14:paraId="0D4F9E75" w14:textId="77777777" w:rsidR="002C2DF2" w:rsidRDefault="002C2DF2" w:rsidP="002C2DF2">
            <w:r>
              <w:t>80</w:t>
            </w:r>
          </w:p>
        </w:tc>
        <w:tc>
          <w:tcPr>
            <w:tcW w:w="496" w:type="pct"/>
            <w:vAlign w:val="center"/>
          </w:tcPr>
          <w:p w14:paraId="427EACEB" w14:textId="77777777" w:rsidR="002C2DF2" w:rsidRDefault="002C2DF2" w:rsidP="002C2DF2">
            <w:r>
              <w:t>55</w:t>
            </w:r>
          </w:p>
        </w:tc>
        <w:tc>
          <w:tcPr>
            <w:tcW w:w="371" w:type="pct"/>
            <w:vAlign w:val="center"/>
          </w:tcPr>
          <w:p w14:paraId="10BC98FA" w14:textId="77777777" w:rsidR="002C2DF2" w:rsidRDefault="002C2DF2" w:rsidP="002C2DF2">
            <w:r>
              <w:t>RR 0.90 [0.72-1.12]</w:t>
            </w:r>
          </w:p>
        </w:tc>
        <w:tc>
          <w:tcPr>
            <w:tcW w:w="1729" w:type="pct"/>
            <w:vAlign w:val="center"/>
          </w:tcPr>
          <w:p w14:paraId="2E456DFC" w14:textId="18A63821" w:rsidR="002C2DF2" w:rsidRDefault="002C2DF2" w:rsidP="002C2DF2">
            <w:r>
              <w:t xml:space="preserve">Based on three studies. </w:t>
            </w:r>
          </w:p>
        </w:tc>
      </w:tr>
      <w:tr w:rsidR="002C2DF2" w:rsidRPr="00F04770" w14:paraId="44D42F78" w14:textId="77777777" w:rsidTr="004B42F7">
        <w:trPr>
          <w:trHeight w:val="64"/>
        </w:trPr>
        <w:tc>
          <w:tcPr>
            <w:tcW w:w="533" w:type="pct"/>
            <w:shd w:val="clear" w:color="auto" w:fill="auto"/>
            <w:vAlign w:val="center"/>
          </w:tcPr>
          <w:p w14:paraId="7DAF4B51" w14:textId="48B16957" w:rsidR="002C2DF2" w:rsidRPr="00F04770" w:rsidRDefault="002C2DF2" w:rsidP="002C2DF2">
            <w:r>
              <w:rPr>
                <w:rFonts w:eastAsia="Times New Roman" w:cstheme="minorHAnsi"/>
                <w:color w:val="000000"/>
                <w:lang w:eastAsia="en-GB"/>
              </w:rPr>
              <w:t>Singh, 2021</w:t>
            </w:r>
            <w:r w:rsidRPr="002C2DF2">
              <w:rPr>
                <w:rFonts w:eastAsia="Times New Roman" w:cstheme="minorHAnsi"/>
                <w:color w:val="000000"/>
                <w:vertAlign w:val="superscript"/>
                <w:lang w:eastAsia="en-GB"/>
              </w:rPr>
              <w:t>130</w:t>
            </w:r>
          </w:p>
        </w:tc>
        <w:tc>
          <w:tcPr>
            <w:tcW w:w="534" w:type="pct"/>
            <w:tcBorders>
              <w:top w:val="single" w:sz="4" w:space="0" w:color="auto"/>
              <w:left w:val="single" w:sz="4" w:space="0" w:color="auto"/>
              <w:bottom w:val="single" w:sz="4" w:space="0" w:color="auto"/>
              <w:right w:val="single" w:sz="4" w:space="0" w:color="auto"/>
            </w:tcBorders>
            <w:vAlign w:val="center"/>
          </w:tcPr>
          <w:p w14:paraId="48E96806" w14:textId="77777777" w:rsidR="002C2DF2" w:rsidRPr="00F04770" w:rsidRDefault="002C2DF2" w:rsidP="002C2DF2">
            <w:r>
              <w:t>Mean (SD) IBS-SSS change at 10 weeks</w:t>
            </w:r>
          </w:p>
        </w:tc>
        <w:tc>
          <w:tcPr>
            <w:tcW w:w="466" w:type="pct"/>
            <w:vAlign w:val="center"/>
          </w:tcPr>
          <w:p w14:paraId="3D4882ED" w14:textId="77777777" w:rsidR="002C2DF2" w:rsidRDefault="002C2DF2" w:rsidP="002C2DF2">
            <w:r>
              <w:t>I1: 8</w:t>
            </w:r>
          </w:p>
          <w:p w14:paraId="21D38249" w14:textId="77777777" w:rsidR="002C2DF2" w:rsidRDefault="002C2DF2" w:rsidP="002C2DF2">
            <w:r>
              <w:t>I2: 9</w:t>
            </w:r>
          </w:p>
          <w:p w14:paraId="4A39E93C" w14:textId="77777777" w:rsidR="002C2DF2" w:rsidRPr="00F04770" w:rsidRDefault="002C2DF2" w:rsidP="002C2DF2">
            <w:r>
              <w:t>I3: 7</w:t>
            </w:r>
          </w:p>
        </w:tc>
        <w:tc>
          <w:tcPr>
            <w:tcW w:w="354" w:type="pct"/>
            <w:vAlign w:val="center"/>
          </w:tcPr>
          <w:p w14:paraId="2AB57DE9" w14:textId="77777777" w:rsidR="002C2DF2" w:rsidRPr="00F04770" w:rsidRDefault="002C2DF2" w:rsidP="002C2DF2">
            <w:r>
              <w:t>C: 11</w:t>
            </w:r>
          </w:p>
        </w:tc>
        <w:tc>
          <w:tcPr>
            <w:tcW w:w="517" w:type="pct"/>
            <w:vAlign w:val="center"/>
          </w:tcPr>
          <w:p w14:paraId="0FAC28B1" w14:textId="77777777" w:rsidR="002C2DF2" w:rsidRDefault="002C2DF2" w:rsidP="002C2DF2">
            <w:r>
              <w:t>I1:</w:t>
            </w:r>
            <w:r w:rsidRPr="000A706F">
              <w:t xml:space="preserve"> −32.3 (124.8)</w:t>
            </w:r>
          </w:p>
          <w:p w14:paraId="5AA1C7FF" w14:textId="77777777" w:rsidR="002C2DF2" w:rsidRDefault="002C2DF2" w:rsidP="002C2DF2">
            <w:r>
              <w:t>I2:</w:t>
            </w:r>
            <w:r w:rsidRPr="000A706F">
              <w:t xml:space="preserve"> −85.3 (94.6)</w:t>
            </w:r>
          </w:p>
          <w:p w14:paraId="0B82563C" w14:textId="77777777" w:rsidR="002C2DF2" w:rsidRPr="00F04770" w:rsidRDefault="002C2DF2" w:rsidP="002C2DF2">
            <w:r>
              <w:t>I3:</w:t>
            </w:r>
            <w:r w:rsidRPr="000A706F">
              <w:t xml:space="preserve"> −114 (149.3)</w:t>
            </w:r>
          </w:p>
        </w:tc>
        <w:tc>
          <w:tcPr>
            <w:tcW w:w="496" w:type="pct"/>
            <w:vAlign w:val="center"/>
          </w:tcPr>
          <w:p w14:paraId="2232F20C" w14:textId="77777777" w:rsidR="002C2DF2" w:rsidRPr="00F04770" w:rsidRDefault="002C2DF2" w:rsidP="002C2DF2">
            <w:r>
              <w:t xml:space="preserve">C: </w:t>
            </w:r>
            <w:r w:rsidRPr="000A706F">
              <w:t>−93.4 (97.1)</w:t>
            </w:r>
          </w:p>
        </w:tc>
        <w:tc>
          <w:tcPr>
            <w:tcW w:w="371" w:type="pct"/>
            <w:vAlign w:val="center"/>
          </w:tcPr>
          <w:p w14:paraId="177C7D52" w14:textId="77777777" w:rsidR="002C2DF2" w:rsidRPr="00F04770" w:rsidRDefault="002C2DF2" w:rsidP="002C2DF2">
            <w:r>
              <w:t>p=0.55</w:t>
            </w:r>
          </w:p>
        </w:tc>
        <w:tc>
          <w:tcPr>
            <w:tcW w:w="1729" w:type="pct"/>
            <w:vAlign w:val="center"/>
          </w:tcPr>
          <w:p w14:paraId="1DE066CB" w14:textId="77777777" w:rsidR="002C2DF2" w:rsidRDefault="002C2DF2" w:rsidP="002C2DF2">
            <w:r>
              <w:t xml:space="preserve">Study had four arms: I1: FMT alone, I2: FMT + pre-treatment Rifaximin, I3: FMT + pre-treatment Ciprofloxacin &amp; Metronidazole, C: placebo. Patients in all groups also given omeprazole for 2d and bowel prep 24hrs before FMT or placebo. Participants had IBS predominant diarrhoea type. Primary outcome was success of FMT engraftment – not our criteria, thus only secondary outcomes reported here. FMT from universal donors, frozen, delivered as a capsule, one treatment of 19x capsules containing 0.75g faecal matter. Trial ended early as the Open Biome capsules were no longer available. P value result of ANOVA which compared the difference between all groups but also p=0.68 when FMT (all three arms) compared to placebo. </w:t>
            </w:r>
            <w:r w:rsidRPr="000A706F">
              <w:t>FMT (with or without antibiotic pretreatment) was not superior to placebo in improving gastrointestinal symptoms in IBS-D. Bacterial engraftment with FMT did not translate into symptom improvement in IBS-D.</w:t>
            </w:r>
          </w:p>
        </w:tc>
      </w:tr>
      <w:tr w:rsidR="002C2DF2" w:rsidRPr="00F04770" w14:paraId="0696EE5E" w14:textId="77777777" w:rsidTr="004B42F7">
        <w:trPr>
          <w:trHeight w:val="64"/>
        </w:trPr>
        <w:tc>
          <w:tcPr>
            <w:tcW w:w="533" w:type="pct"/>
            <w:shd w:val="clear" w:color="auto" w:fill="auto"/>
            <w:vAlign w:val="center"/>
          </w:tcPr>
          <w:p w14:paraId="0D06897C" w14:textId="30CE262A" w:rsidR="002C2DF2" w:rsidRPr="00F04770" w:rsidRDefault="002C2DF2" w:rsidP="002C2DF2">
            <w:r>
              <w:rPr>
                <w:rFonts w:eastAsia="Times New Roman" w:cstheme="minorHAnsi"/>
                <w:color w:val="000000"/>
                <w:lang w:eastAsia="en-GB"/>
              </w:rPr>
              <w:lastRenderedPageBreak/>
              <w:t>Singh, 2021</w:t>
            </w:r>
            <w:r w:rsidRPr="002C2DF2">
              <w:rPr>
                <w:rFonts w:eastAsia="Times New Roman" w:cstheme="minorHAnsi"/>
                <w:color w:val="000000"/>
                <w:vertAlign w:val="superscript"/>
                <w:lang w:eastAsia="en-GB"/>
              </w:rPr>
              <w:t>130</w:t>
            </w:r>
          </w:p>
        </w:tc>
        <w:tc>
          <w:tcPr>
            <w:tcW w:w="534" w:type="pct"/>
            <w:tcBorders>
              <w:top w:val="single" w:sz="4" w:space="0" w:color="auto"/>
              <w:left w:val="single" w:sz="4" w:space="0" w:color="auto"/>
              <w:bottom w:val="single" w:sz="4" w:space="0" w:color="auto"/>
              <w:right w:val="single" w:sz="4" w:space="0" w:color="auto"/>
            </w:tcBorders>
            <w:vAlign w:val="center"/>
          </w:tcPr>
          <w:p w14:paraId="4ED50BF3" w14:textId="77777777" w:rsidR="002C2DF2" w:rsidRDefault="002C2DF2" w:rsidP="002C2DF2">
            <w:r>
              <w:t>Number of patients with adequate relief at 10 weeks</w:t>
            </w:r>
          </w:p>
        </w:tc>
        <w:tc>
          <w:tcPr>
            <w:tcW w:w="466" w:type="pct"/>
            <w:vAlign w:val="center"/>
          </w:tcPr>
          <w:p w14:paraId="5E384211" w14:textId="77777777" w:rsidR="002C2DF2" w:rsidRDefault="002C2DF2" w:rsidP="002C2DF2">
            <w:r>
              <w:t>I1: 8</w:t>
            </w:r>
          </w:p>
          <w:p w14:paraId="2F4B6962" w14:textId="77777777" w:rsidR="002C2DF2" w:rsidRDefault="002C2DF2" w:rsidP="002C2DF2">
            <w:r>
              <w:t>I2: 9</w:t>
            </w:r>
          </w:p>
          <w:p w14:paraId="7B169AF5" w14:textId="77777777" w:rsidR="002C2DF2" w:rsidRDefault="002C2DF2" w:rsidP="002C2DF2">
            <w:r>
              <w:t>I3: 7</w:t>
            </w:r>
          </w:p>
        </w:tc>
        <w:tc>
          <w:tcPr>
            <w:tcW w:w="354" w:type="pct"/>
            <w:vAlign w:val="center"/>
          </w:tcPr>
          <w:p w14:paraId="2D439859" w14:textId="77777777" w:rsidR="002C2DF2" w:rsidRDefault="002C2DF2" w:rsidP="002C2DF2">
            <w:r>
              <w:t>C: 11</w:t>
            </w:r>
          </w:p>
        </w:tc>
        <w:tc>
          <w:tcPr>
            <w:tcW w:w="517" w:type="pct"/>
            <w:vAlign w:val="center"/>
          </w:tcPr>
          <w:p w14:paraId="1538652D" w14:textId="77777777" w:rsidR="002C2DF2" w:rsidRDefault="002C2DF2" w:rsidP="002C2DF2">
            <w:r>
              <w:t>I1:</w:t>
            </w:r>
            <w:r w:rsidRPr="000A706F">
              <w:t xml:space="preserve"> 2 (25%)</w:t>
            </w:r>
          </w:p>
          <w:p w14:paraId="2F8E36D5" w14:textId="77777777" w:rsidR="002C2DF2" w:rsidRDefault="002C2DF2" w:rsidP="002C2DF2">
            <w:r>
              <w:t>I2:</w:t>
            </w:r>
            <w:r w:rsidRPr="000A706F">
              <w:t xml:space="preserve"> 4 (44.4%)</w:t>
            </w:r>
          </w:p>
          <w:p w14:paraId="7DDA47CA" w14:textId="77777777" w:rsidR="002C2DF2" w:rsidRDefault="002C2DF2" w:rsidP="002C2DF2">
            <w:r>
              <w:t>I3:</w:t>
            </w:r>
            <w:r w:rsidRPr="000A706F">
              <w:t xml:space="preserve"> 4 (57.1%)</w:t>
            </w:r>
          </w:p>
        </w:tc>
        <w:tc>
          <w:tcPr>
            <w:tcW w:w="496" w:type="pct"/>
            <w:vAlign w:val="center"/>
          </w:tcPr>
          <w:p w14:paraId="3A011C59" w14:textId="77777777" w:rsidR="002C2DF2" w:rsidRDefault="002C2DF2" w:rsidP="002C2DF2">
            <w:r>
              <w:t xml:space="preserve">C: </w:t>
            </w:r>
            <w:r w:rsidRPr="000A706F">
              <w:t>4 (36.4%)</w:t>
            </w:r>
          </w:p>
        </w:tc>
        <w:tc>
          <w:tcPr>
            <w:tcW w:w="371" w:type="pct"/>
            <w:vAlign w:val="center"/>
          </w:tcPr>
          <w:p w14:paraId="57A967DC" w14:textId="77777777" w:rsidR="002C2DF2" w:rsidRDefault="002C2DF2" w:rsidP="002C2DF2">
            <w:r>
              <w:t>p=0.66</w:t>
            </w:r>
          </w:p>
        </w:tc>
        <w:tc>
          <w:tcPr>
            <w:tcW w:w="1729" w:type="pct"/>
            <w:vAlign w:val="center"/>
          </w:tcPr>
          <w:p w14:paraId="1902417C" w14:textId="77777777" w:rsidR="002C2DF2" w:rsidRDefault="002C2DF2" w:rsidP="002C2DF2">
            <w:r>
              <w:t xml:space="preserve">Study had four arms: I1: FMT alone, I2: FMT + pre-treatment Rifaximin, I3: FMT + pre-treatment Ciprofloxacin &amp; Metronidazole, C: placebo. Patients in all groups also given omeprazole for 2d and bowel prep 24hrs before FMT or placebo. Participants had IBS predominant diarrhoea type. Primary outcome was success of FMT engraftment – not our criteria, thus only secondary outcomes reported here. FMT from universal donors, frozen, delivered as a capsule, one treatment of 19x capsules containing 0.75g faecal matter. Trial ended early as the Open Biome capsules were no longer available. P value result of ANOVA which compared the difference between all groups but also p=0.10 when FMT (all three arms) compared to placebo. </w:t>
            </w:r>
            <w:r w:rsidRPr="000A706F">
              <w:t>FMT (with or without antibiotic pretreatment) was not superior to placebo in improving gastrointestinal symptoms in IBS-D. Bacterial engraftment with FMT did not translate into symptom improvement in IBS-D.</w:t>
            </w:r>
          </w:p>
        </w:tc>
      </w:tr>
      <w:tr w:rsidR="002C2DF2" w:rsidRPr="00F04770" w14:paraId="4341C715" w14:textId="77777777" w:rsidTr="004B42F7">
        <w:trPr>
          <w:trHeight w:val="64"/>
        </w:trPr>
        <w:tc>
          <w:tcPr>
            <w:tcW w:w="533" w:type="pct"/>
            <w:shd w:val="clear" w:color="auto" w:fill="auto"/>
            <w:vAlign w:val="center"/>
          </w:tcPr>
          <w:p w14:paraId="67434817" w14:textId="32F0F8A8" w:rsidR="002C2DF2" w:rsidRPr="00F04770" w:rsidRDefault="002C2DF2" w:rsidP="002C2DF2">
            <w:r>
              <w:rPr>
                <w:rFonts w:eastAsia="Times New Roman" w:cstheme="minorHAnsi"/>
                <w:color w:val="000000"/>
                <w:lang w:eastAsia="en-GB"/>
              </w:rPr>
              <w:t>Singh, 2021</w:t>
            </w:r>
            <w:r w:rsidRPr="002C2DF2">
              <w:rPr>
                <w:rFonts w:eastAsia="Times New Roman" w:cstheme="minorHAnsi"/>
                <w:color w:val="000000"/>
                <w:vertAlign w:val="superscript"/>
                <w:lang w:eastAsia="en-GB"/>
              </w:rPr>
              <w:t>130</w:t>
            </w:r>
          </w:p>
        </w:tc>
        <w:tc>
          <w:tcPr>
            <w:tcW w:w="534" w:type="pct"/>
            <w:tcBorders>
              <w:top w:val="single" w:sz="4" w:space="0" w:color="auto"/>
              <w:left w:val="single" w:sz="4" w:space="0" w:color="auto"/>
              <w:bottom w:val="single" w:sz="4" w:space="0" w:color="auto"/>
              <w:right w:val="single" w:sz="4" w:space="0" w:color="auto"/>
            </w:tcBorders>
            <w:vAlign w:val="center"/>
          </w:tcPr>
          <w:p w14:paraId="1B318030" w14:textId="77777777" w:rsidR="002C2DF2" w:rsidRDefault="002C2DF2" w:rsidP="002C2DF2">
            <w:r>
              <w:t>Number of patients with global improvement at 10 weeks</w:t>
            </w:r>
          </w:p>
        </w:tc>
        <w:tc>
          <w:tcPr>
            <w:tcW w:w="466" w:type="pct"/>
            <w:vAlign w:val="center"/>
          </w:tcPr>
          <w:p w14:paraId="550F5F25" w14:textId="77777777" w:rsidR="002C2DF2" w:rsidRDefault="002C2DF2" w:rsidP="002C2DF2">
            <w:r>
              <w:t>I1: 8</w:t>
            </w:r>
          </w:p>
          <w:p w14:paraId="49C1E0A3" w14:textId="77777777" w:rsidR="002C2DF2" w:rsidRDefault="002C2DF2" w:rsidP="002C2DF2">
            <w:r>
              <w:t>I2: 9</w:t>
            </w:r>
          </w:p>
          <w:p w14:paraId="2DD3B105" w14:textId="77777777" w:rsidR="002C2DF2" w:rsidRDefault="002C2DF2" w:rsidP="002C2DF2">
            <w:r>
              <w:t>I3: 7</w:t>
            </w:r>
          </w:p>
        </w:tc>
        <w:tc>
          <w:tcPr>
            <w:tcW w:w="354" w:type="pct"/>
            <w:vAlign w:val="center"/>
          </w:tcPr>
          <w:p w14:paraId="2D3AE48F" w14:textId="77777777" w:rsidR="002C2DF2" w:rsidRDefault="002C2DF2" w:rsidP="002C2DF2">
            <w:r>
              <w:t>C: 11</w:t>
            </w:r>
          </w:p>
        </w:tc>
        <w:tc>
          <w:tcPr>
            <w:tcW w:w="517" w:type="pct"/>
            <w:vAlign w:val="center"/>
          </w:tcPr>
          <w:p w14:paraId="475F1053" w14:textId="77777777" w:rsidR="002C2DF2" w:rsidRDefault="002C2DF2" w:rsidP="002C2DF2">
            <w:r>
              <w:t>I1:</w:t>
            </w:r>
            <w:r w:rsidRPr="000A706F">
              <w:t xml:space="preserve"> 2 (25%)</w:t>
            </w:r>
          </w:p>
          <w:p w14:paraId="250219D8" w14:textId="77777777" w:rsidR="002C2DF2" w:rsidRDefault="002C2DF2" w:rsidP="002C2DF2">
            <w:r>
              <w:t>I2:</w:t>
            </w:r>
            <w:r w:rsidRPr="000A706F">
              <w:t xml:space="preserve"> 3 (33.3%)</w:t>
            </w:r>
          </w:p>
          <w:p w14:paraId="5CA63734" w14:textId="77777777" w:rsidR="002C2DF2" w:rsidRDefault="002C2DF2" w:rsidP="002C2DF2">
            <w:r>
              <w:t>I3:</w:t>
            </w:r>
            <w:r w:rsidRPr="000A706F">
              <w:t xml:space="preserve"> 2 (28.6%)</w:t>
            </w:r>
          </w:p>
        </w:tc>
        <w:tc>
          <w:tcPr>
            <w:tcW w:w="496" w:type="pct"/>
            <w:vAlign w:val="center"/>
          </w:tcPr>
          <w:p w14:paraId="6FA0A785" w14:textId="77777777" w:rsidR="002C2DF2" w:rsidRDefault="002C2DF2" w:rsidP="002C2DF2">
            <w:r>
              <w:t xml:space="preserve">C: </w:t>
            </w:r>
            <w:r w:rsidRPr="000A706F">
              <w:t>2 (18.2%)</w:t>
            </w:r>
          </w:p>
        </w:tc>
        <w:tc>
          <w:tcPr>
            <w:tcW w:w="371" w:type="pct"/>
            <w:vAlign w:val="center"/>
          </w:tcPr>
          <w:p w14:paraId="01478D29" w14:textId="77777777" w:rsidR="002C2DF2" w:rsidRDefault="002C2DF2" w:rsidP="002C2DF2">
            <w:r>
              <w:t>p=0.95</w:t>
            </w:r>
          </w:p>
        </w:tc>
        <w:tc>
          <w:tcPr>
            <w:tcW w:w="1729" w:type="pct"/>
            <w:vAlign w:val="center"/>
          </w:tcPr>
          <w:p w14:paraId="30FF0A7A" w14:textId="77777777" w:rsidR="002C2DF2" w:rsidRDefault="002C2DF2" w:rsidP="002C2DF2">
            <w:r>
              <w:t xml:space="preserve">Study had four arms: I1: FMT alone, I2: FMT + pre-treatment Rifaximin, I3: FMT + pre-treatment Ciprofloxacin &amp; Metronidazole, C: placebo. Patients in all groups also given omeprazole for 2d and bowel prep 24hrs before FMT or placebo. Participants had IBS predominant diarrhoea type. Primary outcome was success of FMT engraftment – not our criteria, thus only secondary outcomes reported here. FMT from universal donors, frozen, delivered as a capsule, one treatment of 19x capsules containing 0.75g faecal matter. Trial ended early as the Open Biome capsules were no longer available. P value result of ANOVA which </w:t>
            </w:r>
            <w:r>
              <w:lastRenderedPageBreak/>
              <w:t xml:space="preserve">compared the difference between all groups but also p=0.69 when FMT (all three arms) compared to placebo. </w:t>
            </w:r>
            <w:r w:rsidRPr="000A706F">
              <w:t>FMT (with or without antibiotic pretreatment) was not superior to placebo in improving gastrointestinal symptoms in IBS-D. Bacterial engraftment with FMT did not translate into symptom improvement in IBS-D.</w:t>
            </w:r>
          </w:p>
        </w:tc>
      </w:tr>
      <w:tr w:rsidR="002258D7" w:rsidRPr="00F04770" w14:paraId="54A8EF38" w14:textId="77777777" w:rsidTr="004B42F7">
        <w:trPr>
          <w:trHeight w:val="64"/>
        </w:trPr>
        <w:tc>
          <w:tcPr>
            <w:tcW w:w="533" w:type="pct"/>
            <w:shd w:val="clear" w:color="auto" w:fill="auto"/>
            <w:vAlign w:val="center"/>
          </w:tcPr>
          <w:p w14:paraId="73F5022F" w14:textId="003F1192" w:rsidR="002258D7" w:rsidRDefault="002258D7" w:rsidP="002258D7">
            <w:pPr>
              <w:rPr>
                <w:rFonts w:eastAsia="Times New Roman" w:cstheme="minorHAnsi"/>
                <w:color w:val="000000"/>
                <w:lang w:eastAsia="en-GB"/>
              </w:rPr>
            </w:pPr>
            <w:r>
              <w:lastRenderedPageBreak/>
              <w:t>Tkach, 2022b</w:t>
            </w:r>
            <w:r w:rsidRPr="005A7A7C">
              <w:rPr>
                <w:vertAlign w:val="superscript"/>
              </w:rPr>
              <w:t>131</w:t>
            </w:r>
          </w:p>
        </w:tc>
        <w:tc>
          <w:tcPr>
            <w:tcW w:w="534" w:type="pct"/>
            <w:tcBorders>
              <w:top w:val="single" w:sz="4" w:space="0" w:color="auto"/>
              <w:left w:val="single" w:sz="4" w:space="0" w:color="auto"/>
              <w:bottom w:val="single" w:sz="4" w:space="0" w:color="auto"/>
              <w:right w:val="single" w:sz="4" w:space="0" w:color="auto"/>
            </w:tcBorders>
            <w:vAlign w:val="center"/>
          </w:tcPr>
          <w:p w14:paraId="1961A835" w14:textId="0E91CAF6" w:rsidR="002258D7" w:rsidRDefault="002258D7" w:rsidP="002258D7">
            <w:r>
              <w:t>IBS-SSS score @ 12 weeks</w:t>
            </w:r>
          </w:p>
        </w:tc>
        <w:tc>
          <w:tcPr>
            <w:tcW w:w="466" w:type="pct"/>
            <w:vAlign w:val="center"/>
          </w:tcPr>
          <w:p w14:paraId="527EB8B8" w14:textId="0A23E656" w:rsidR="002258D7" w:rsidRDefault="002258D7" w:rsidP="002258D7">
            <w:r>
              <w:t>30</w:t>
            </w:r>
          </w:p>
        </w:tc>
        <w:tc>
          <w:tcPr>
            <w:tcW w:w="354" w:type="pct"/>
            <w:vAlign w:val="center"/>
          </w:tcPr>
          <w:p w14:paraId="62813EE9" w14:textId="1E481E1C" w:rsidR="002258D7" w:rsidRDefault="002258D7" w:rsidP="002258D7">
            <w:r>
              <w:t>29</w:t>
            </w:r>
          </w:p>
        </w:tc>
        <w:tc>
          <w:tcPr>
            <w:tcW w:w="517" w:type="pct"/>
            <w:vAlign w:val="center"/>
          </w:tcPr>
          <w:p w14:paraId="13576935" w14:textId="4FB7CBEE" w:rsidR="002258D7" w:rsidRDefault="002258D7" w:rsidP="002258D7">
            <w:r w:rsidRPr="00990F2E">
              <w:t xml:space="preserve">179.80 </w:t>
            </w:r>
            <w:r>
              <w:t>(</w:t>
            </w:r>
            <w:r w:rsidRPr="00990F2E">
              <w:t>26.1</w:t>
            </w:r>
            <w:r>
              <w:t>)</w:t>
            </w:r>
          </w:p>
        </w:tc>
        <w:tc>
          <w:tcPr>
            <w:tcW w:w="496" w:type="pct"/>
            <w:vAlign w:val="center"/>
          </w:tcPr>
          <w:p w14:paraId="1B6BD3B3" w14:textId="59173882" w:rsidR="002258D7" w:rsidRDefault="002258D7" w:rsidP="002258D7">
            <w:r w:rsidRPr="00990F2E">
              <w:t xml:space="preserve">189.17 </w:t>
            </w:r>
            <w:r>
              <w:t>(</w:t>
            </w:r>
            <w:r w:rsidRPr="00990F2E">
              <w:t>25.80</w:t>
            </w:r>
            <w:r>
              <w:t>)</w:t>
            </w:r>
            <w:r w:rsidRPr="00990F2E">
              <w:t xml:space="preserve"> </w:t>
            </w:r>
          </w:p>
        </w:tc>
        <w:tc>
          <w:tcPr>
            <w:tcW w:w="371" w:type="pct"/>
            <w:vAlign w:val="center"/>
          </w:tcPr>
          <w:p w14:paraId="12A52B68" w14:textId="6ADFC544" w:rsidR="002258D7" w:rsidRDefault="002258D7" w:rsidP="002258D7">
            <w:r>
              <w:t>p=0.705</w:t>
            </w:r>
          </w:p>
        </w:tc>
        <w:tc>
          <w:tcPr>
            <w:tcW w:w="1729" w:type="pct"/>
            <w:vAlign w:val="center"/>
          </w:tcPr>
          <w:p w14:paraId="259FAD14" w14:textId="77777777" w:rsidR="002258D7" w:rsidRDefault="002258D7" w:rsidP="002258D7">
            <w:r>
              <w:t xml:space="preserve">Standard care was </w:t>
            </w:r>
            <w:bookmarkStart w:id="95" w:name="_Hlk143700940"/>
            <w:r>
              <w:t xml:space="preserve">recommending FODMAP diet, + </w:t>
            </w:r>
            <w:bookmarkStart w:id="96" w:name="_Hlk143701843"/>
            <w:proofErr w:type="spellStart"/>
            <w:r>
              <w:t>Otilonium</w:t>
            </w:r>
            <w:proofErr w:type="spellEnd"/>
            <w:r>
              <w:t xml:space="preserve"> Bromide + </w:t>
            </w:r>
            <w:proofErr w:type="gramStart"/>
            <w:r>
              <w:t>probiotic</w:t>
            </w:r>
            <w:bookmarkEnd w:id="95"/>
            <w:bookmarkEnd w:id="96"/>
            <w:proofErr w:type="gramEnd"/>
          </w:p>
          <w:p w14:paraId="79BF96FA" w14:textId="77777777" w:rsidR="002258D7" w:rsidRDefault="002258D7" w:rsidP="002258D7">
            <w:r>
              <w:t>Reported that score decreased significantly from baseline in both groups. Same for Fatigue Assessment Score (FAS), decreased significantly and no difference between the groups, p=0.515</w:t>
            </w:r>
          </w:p>
          <w:p w14:paraId="460FF64C" w14:textId="77777777" w:rsidR="002258D7" w:rsidRDefault="002258D7" w:rsidP="002258D7">
            <w:r>
              <w:t xml:space="preserve">I was sure from reading the paper, but it is made clearer in the registered protocol (found here </w:t>
            </w:r>
            <w:hyperlink r:id="rId28" w:history="1">
              <w:r w:rsidRPr="005B59CD">
                <w:rPr>
                  <w:rStyle w:val="Hyperlink"/>
                </w:rPr>
                <w:t>https://classic.clinicaltrials.gov/ct2/show/NCT05461833</w:t>
              </w:r>
            </w:hyperlink>
            <w:r>
              <w:t>) that FMT group only received FMT and none of the standard care components</w:t>
            </w:r>
          </w:p>
          <w:p w14:paraId="657F0327" w14:textId="6D6896A7" w:rsidR="002258D7" w:rsidRDefault="002258D7" w:rsidP="002258D7">
            <w:r>
              <w:t xml:space="preserve">Conclusion: one FMT is safe and as effective as standard care </w:t>
            </w:r>
          </w:p>
        </w:tc>
      </w:tr>
    </w:tbl>
    <w:p w14:paraId="44329D13" w14:textId="77777777" w:rsidR="00191704" w:rsidRPr="00AC7FB3" w:rsidRDefault="00191704" w:rsidP="00AC7FB3"/>
    <w:p w14:paraId="521DE39B" w14:textId="77777777" w:rsidR="00AC7FB3" w:rsidRDefault="00AC7FB3" w:rsidP="00AC7FB3">
      <w:pPr>
        <w:pStyle w:val="Heading5"/>
      </w:pPr>
      <w:r>
        <w:t>Adverse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E44" w14:paraId="447A3A6F" w14:textId="77777777" w:rsidTr="004B42F7">
        <w:trPr>
          <w:trHeight w:val="340"/>
        </w:trPr>
        <w:tc>
          <w:tcPr>
            <w:tcW w:w="533" w:type="pct"/>
            <w:vMerge w:val="restart"/>
            <w:vAlign w:val="center"/>
          </w:tcPr>
          <w:p w14:paraId="51DD89DA" w14:textId="77777777" w:rsidR="000E4E44" w:rsidRPr="00761B48" w:rsidRDefault="000E4E44" w:rsidP="007020B4">
            <w:pPr>
              <w:rPr>
                <w:b/>
              </w:rPr>
            </w:pPr>
            <w:r w:rsidRPr="00761B48">
              <w:rPr>
                <w:b/>
              </w:rPr>
              <w:t>Author, Year</w:t>
            </w:r>
          </w:p>
        </w:tc>
        <w:tc>
          <w:tcPr>
            <w:tcW w:w="534" w:type="pct"/>
            <w:vMerge w:val="restart"/>
            <w:vAlign w:val="center"/>
          </w:tcPr>
          <w:p w14:paraId="3AFE6396" w14:textId="77777777" w:rsidR="000E4E44" w:rsidRPr="00761B48" w:rsidRDefault="000E4E44" w:rsidP="007020B4">
            <w:pPr>
              <w:rPr>
                <w:b/>
              </w:rPr>
            </w:pPr>
            <w:r>
              <w:rPr>
                <w:b/>
              </w:rPr>
              <w:t>Outcome measure</w:t>
            </w:r>
          </w:p>
        </w:tc>
        <w:tc>
          <w:tcPr>
            <w:tcW w:w="820" w:type="pct"/>
            <w:gridSpan w:val="2"/>
            <w:vAlign w:val="center"/>
          </w:tcPr>
          <w:p w14:paraId="4C3F40D7" w14:textId="77777777" w:rsidR="000E4E44" w:rsidRPr="00761B48" w:rsidRDefault="000E4E44" w:rsidP="007020B4">
            <w:pPr>
              <w:rPr>
                <w:b/>
              </w:rPr>
            </w:pPr>
            <w:r w:rsidRPr="00761B48">
              <w:rPr>
                <w:b/>
              </w:rPr>
              <w:t>Number of pa</w:t>
            </w:r>
            <w:r>
              <w:rPr>
                <w:b/>
              </w:rPr>
              <w:t>rticipants</w:t>
            </w:r>
          </w:p>
        </w:tc>
        <w:tc>
          <w:tcPr>
            <w:tcW w:w="1013" w:type="pct"/>
            <w:gridSpan w:val="2"/>
            <w:vAlign w:val="center"/>
          </w:tcPr>
          <w:p w14:paraId="31A75FA8" w14:textId="77777777" w:rsidR="000E4E44" w:rsidRPr="00761B48" w:rsidRDefault="000E4E44" w:rsidP="007020B4">
            <w:pPr>
              <w:rPr>
                <w:b/>
              </w:rPr>
            </w:pPr>
            <w:r>
              <w:rPr>
                <w:b/>
              </w:rPr>
              <w:t>Outcome</w:t>
            </w:r>
          </w:p>
        </w:tc>
        <w:tc>
          <w:tcPr>
            <w:tcW w:w="371" w:type="pct"/>
            <w:vMerge w:val="restart"/>
            <w:vAlign w:val="center"/>
          </w:tcPr>
          <w:p w14:paraId="7D0D8AEA" w14:textId="77777777" w:rsidR="000E4E44" w:rsidRPr="00761B48" w:rsidRDefault="000E4E44" w:rsidP="007020B4">
            <w:pPr>
              <w:rPr>
                <w:b/>
              </w:rPr>
            </w:pPr>
            <w:r>
              <w:rPr>
                <w:b/>
              </w:rPr>
              <w:t>Significance</w:t>
            </w:r>
          </w:p>
        </w:tc>
        <w:tc>
          <w:tcPr>
            <w:tcW w:w="1729" w:type="pct"/>
            <w:vMerge w:val="restart"/>
            <w:vAlign w:val="center"/>
          </w:tcPr>
          <w:p w14:paraId="0B973FE0" w14:textId="77777777" w:rsidR="000E4E44" w:rsidRDefault="000E4E44" w:rsidP="007020B4">
            <w:pPr>
              <w:rPr>
                <w:b/>
              </w:rPr>
            </w:pPr>
            <w:r>
              <w:rPr>
                <w:b/>
              </w:rPr>
              <w:t>Comments</w:t>
            </w:r>
          </w:p>
        </w:tc>
      </w:tr>
      <w:tr w:rsidR="000E4E44" w14:paraId="0CD1F06F" w14:textId="77777777" w:rsidTr="004B42F7">
        <w:trPr>
          <w:trHeight w:val="348"/>
        </w:trPr>
        <w:tc>
          <w:tcPr>
            <w:tcW w:w="533" w:type="pct"/>
            <w:vMerge/>
            <w:vAlign w:val="center"/>
          </w:tcPr>
          <w:p w14:paraId="202087CC" w14:textId="77777777" w:rsidR="000E4E44" w:rsidRPr="00761B48" w:rsidRDefault="000E4E44" w:rsidP="007020B4">
            <w:pPr>
              <w:rPr>
                <w:b/>
              </w:rPr>
            </w:pPr>
          </w:p>
        </w:tc>
        <w:tc>
          <w:tcPr>
            <w:tcW w:w="534" w:type="pct"/>
            <w:vMerge/>
            <w:vAlign w:val="center"/>
          </w:tcPr>
          <w:p w14:paraId="1B065DED" w14:textId="77777777" w:rsidR="000E4E44" w:rsidRPr="00761B48" w:rsidRDefault="000E4E44" w:rsidP="007020B4">
            <w:pPr>
              <w:rPr>
                <w:b/>
              </w:rPr>
            </w:pPr>
          </w:p>
        </w:tc>
        <w:tc>
          <w:tcPr>
            <w:tcW w:w="466" w:type="pct"/>
            <w:vAlign w:val="center"/>
          </w:tcPr>
          <w:p w14:paraId="5E4E0524" w14:textId="77777777" w:rsidR="000E4E44" w:rsidRPr="00761B48" w:rsidRDefault="000E4E44" w:rsidP="007020B4">
            <w:pPr>
              <w:rPr>
                <w:b/>
              </w:rPr>
            </w:pPr>
            <w:r>
              <w:rPr>
                <w:b/>
              </w:rPr>
              <w:t>Experimental</w:t>
            </w:r>
          </w:p>
        </w:tc>
        <w:tc>
          <w:tcPr>
            <w:tcW w:w="354" w:type="pct"/>
            <w:vAlign w:val="center"/>
          </w:tcPr>
          <w:p w14:paraId="7228312F" w14:textId="77777777" w:rsidR="000E4E44" w:rsidRDefault="000E4E44" w:rsidP="007020B4">
            <w:pPr>
              <w:rPr>
                <w:b/>
              </w:rPr>
            </w:pPr>
            <w:r>
              <w:rPr>
                <w:b/>
              </w:rPr>
              <w:t>Control</w:t>
            </w:r>
          </w:p>
        </w:tc>
        <w:tc>
          <w:tcPr>
            <w:tcW w:w="517" w:type="pct"/>
            <w:vAlign w:val="center"/>
          </w:tcPr>
          <w:p w14:paraId="0AF3C2A0" w14:textId="77777777" w:rsidR="000E4E44" w:rsidRDefault="000E4E44" w:rsidP="007020B4">
            <w:pPr>
              <w:rPr>
                <w:b/>
              </w:rPr>
            </w:pPr>
            <w:r>
              <w:rPr>
                <w:b/>
              </w:rPr>
              <w:t>Experimental</w:t>
            </w:r>
          </w:p>
        </w:tc>
        <w:tc>
          <w:tcPr>
            <w:tcW w:w="496" w:type="pct"/>
            <w:vAlign w:val="center"/>
          </w:tcPr>
          <w:p w14:paraId="447E32FD" w14:textId="77777777" w:rsidR="000E4E44" w:rsidRDefault="000E4E44" w:rsidP="007020B4">
            <w:pPr>
              <w:rPr>
                <w:b/>
              </w:rPr>
            </w:pPr>
            <w:r>
              <w:rPr>
                <w:b/>
              </w:rPr>
              <w:t>Control</w:t>
            </w:r>
          </w:p>
        </w:tc>
        <w:tc>
          <w:tcPr>
            <w:tcW w:w="371" w:type="pct"/>
            <w:vMerge/>
            <w:vAlign w:val="center"/>
          </w:tcPr>
          <w:p w14:paraId="3876FCF6" w14:textId="77777777" w:rsidR="000E4E44" w:rsidRDefault="000E4E44" w:rsidP="007020B4">
            <w:pPr>
              <w:rPr>
                <w:b/>
              </w:rPr>
            </w:pPr>
          </w:p>
        </w:tc>
        <w:tc>
          <w:tcPr>
            <w:tcW w:w="1729" w:type="pct"/>
            <w:vMerge/>
            <w:vAlign w:val="center"/>
          </w:tcPr>
          <w:p w14:paraId="47D3362B" w14:textId="77777777" w:rsidR="000E4E44" w:rsidRDefault="000E4E44" w:rsidP="007020B4">
            <w:pPr>
              <w:rPr>
                <w:b/>
              </w:rPr>
            </w:pPr>
          </w:p>
        </w:tc>
      </w:tr>
      <w:tr w:rsidR="002C2DF2" w14:paraId="7B56A5A6" w14:textId="77777777" w:rsidTr="004B42F7">
        <w:trPr>
          <w:trHeight w:val="64"/>
        </w:trPr>
        <w:tc>
          <w:tcPr>
            <w:tcW w:w="533" w:type="pct"/>
            <w:shd w:val="clear" w:color="auto" w:fill="auto"/>
            <w:vAlign w:val="center"/>
          </w:tcPr>
          <w:p w14:paraId="7B3DA93D" w14:textId="47180ACA" w:rsidR="002C2DF2" w:rsidRDefault="002C2DF2" w:rsidP="002C2DF2">
            <w:r w:rsidRPr="00CF4F04">
              <w:rPr>
                <w:rFonts w:ascii="Calibri" w:eastAsia="Times New Roman" w:hAnsi="Calibri" w:cs="Calibri"/>
                <w:color w:val="000000"/>
                <w:lang w:eastAsia="en-GB"/>
              </w:rPr>
              <w:t>Wu, 2022</w:t>
            </w:r>
            <w:r w:rsidRPr="002C2DF2">
              <w:rPr>
                <w:rFonts w:ascii="Calibri" w:eastAsia="Times New Roman" w:hAnsi="Calibri" w:cs="Calibri"/>
                <w:color w:val="000000"/>
                <w:vertAlign w:val="superscript"/>
                <w:lang w:eastAsia="en-GB"/>
              </w:rPr>
              <w:t>129</w:t>
            </w:r>
          </w:p>
        </w:tc>
        <w:tc>
          <w:tcPr>
            <w:tcW w:w="534" w:type="pct"/>
            <w:tcBorders>
              <w:top w:val="single" w:sz="4" w:space="0" w:color="auto"/>
              <w:left w:val="single" w:sz="4" w:space="0" w:color="auto"/>
              <w:bottom w:val="single" w:sz="4" w:space="0" w:color="auto"/>
              <w:right w:val="single" w:sz="4" w:space="0" w:color="auto"/>
            </w:tcBorders>
            <w:vAlign w:val="center"/>
          </w:tcPr>
          <w:p w14:paraId="07928DA3" w14:textId="77777777" w:rsidR="002C2DF2" w:rsidRDefault="002C2DF2" w:rsidP="002C2DF2">
            <w:r>
              <w:t>Adverse events</w:t>
            </w:r>
          </w:p>
        </w:tc>
        <w:tc>
          <w:tcPr>
            <w:tcW w:w="466" w:type="pct"/>
            <w:vAlign w:val="center"/>
          </w:tcPr>
          <w:p w14:paraId="1C505F17" w14:textId="77777777" w:rsidR="002C2DF2" w:rsidRDefault="002C2DF2" w:rsidP="002C2DF2">
            <w:r>
              <w:t>222</w:t>
            </w:r>
          </w:p>
        </w:tc>
        <w:tc>
          <w:tcPr>
            <w:tcW w:w="354" w:type="pct"/>
            <w:vAlign w:val="center"/>
          </w:tcPr>
          <w:p w14:paraId="525CA3A9" w14:textId="77777777" w:rsidR="002C2DF2" w:rsidRPr="00800BE3" w:rsidRDefault="002C2DF2" w:rsidP="002C2DF2">
            <w:r>
              <w:t>144</w:t>
            </w:r>
          </w:p>
        </w:tc>
        <w:tc>
          <w:tcPr>
            <w:tcW w:w="517" w:type="pct"/>
            <w:vAlign w:val="center"/>
          </w:tcPr>
          <w:p w14:paraId="46FF6DF9" w14:textId="77777777" w:rsidR="002C2DF2" w:rsidRDefault="002C2DF2" w:rsidP="002C2DF2">
            <w:r>
              <w:t>126 (56.8%)</w:t>
            </w:r>
          </w:p>
        </w:tc>
        <w:tc>
          <w:tcPr>
            <w:tcW w:w="496" w:type="pct"/>
            <w:vAlign w:val="center"/>
          </w:tcPr>
          <w:p w14:paraId="502AD2A8" w14:textId="77777777" w:rsidR="002C2DF2" w:rsidRDefault="002C2DF2" w:rsidP="002C2DF2">
            <w:r>
              <w:t>47 (32.6%)</w:t>
            </w:r>
          </w:p>
        </w:tc>
        <w:tc>
          <w:tcPr>
            <w:tcW w:w="371" w:type="pct"/>
            <w:vAlign w:val="center"/>
          </w:tcPr>
          <w:p w14:paraId="15E051C6" w14:textId="77777777" w:rsidR="002C2DF2" w:rsidRDefault="002C2DF2" w:rsidP="002C2DF2">
            <w:r>
              <w:t>RR 1.20, [0.59–2.47]</w:t>
            </w:r>
          </w:p>
        </w:tc>
        <w:tc>
          <w:tcPr>
            <w:tcW w:w="1729" w:type="pct"/>
            <w:vAlign w:val="center"/>
          </w:tcPr>
          <w:p w14:paraId="59ADCB21" w14:textId="77777777" w:rsidR="002C2DF2" w:rsidRDefault="002C2DF2" w:rsidP="002C2DF2">
            <w:r>
              <w:t>Reported in 5 RCTS. Serious adverse events occurred in 3x RCTs (one each) and none were related to FMT. The AEs included abdominal pain, bloating, nausea, and diarrhoea, all transient and self-resolved.</w:t>
            </w:r>
          </w:p>
        </w:tc>
      </w:tr>
      <w:tr w:rsidR="002C2DF2" w14:paraId="2B314849" w14:textId="77777777" w:rsidTr="004B42F7">
        <w:trPr>
          <w:trHeight w:val="64"/>
        </w:trPr>
        <w:tc>
          <w:tcPr>
            <w:tcW w:w="533" w:type="pct"/>
            <w:shd w:val="clear" w:color="auto" w:fill="auto"/>
            <w:vAlign w:val="center"/>
          </w:tcPr>
          <w:p w14:paraId="33B659ED" w14:textId="5B26DF97" w:rsidR="002C2DF2" w:rsidRPr="00F04770" w:rsidRDefault="002C2DF2" w:rsidP="002C2DF2">
            <w:r>
              <w:rPr>
                <w:rFonts w:eastAsia="Times New Roman" w:cstheme="minorHAnsi"/>
                <w:color w:val="000000"/>
                <w:lang w:eastAsia="en-GB"/>
              </w:rPr>
              <w:lastRenderedPageBreak/>
              <w:t>Singh, 2021</w:t>
            </w:r>
            <w:r w:rsidRPr="002C2DF2">
              <w:rPr>
                <w:rFonts w:eastAsia="Times New Roman" w:cstheme="minorHAnsi"/>
                <w:color w:val="000000"/>
                <w:vertAlign w:val="superscript"/>
                <w:lang w:eastAsia="en-GB"/>
              </w:rPr>
              <w:t>130</w:t>
            </w:r>
          </w:p>
        </w:tc>
        <w:tc>
          <w:tcPr>
            <w:tcW w:w="534" w:type="pct"/>
            <w:tcBorders>
              <w:top w:val="single" w:sz="4" w:space="0" w:color="auto"/>
              <w:left w:val="single" w:sz="4" w:space="0" w:color="auto"/>
              <w:bottom w:val="single" w:sz="4" w:space="0" w:color="auto"/>
              <w:right w:val="single" w:sz="4" w:space="0" w:color="auto"/>
            </w:tcBorders>
            <w:vAlign w:val="center"/>
          </w:tcPr>
          <w:p w14:paraId="75A4B076" w14:textId="77777777" w:rsidR="002C2DF2" w:rsidRDefault="002C2DF2" w:rsidP="002C2DF2">
            <w:r>
              <w:t>Adverse events</w:t>
            </w:r>
          </w:p>
        </w:tc>
        <w:tc>
          <w:tcPr>
            <w:tcW w:w="466" w:type="pct"/>
            <w:vAlign w:val="center"/>
          </w:tcPr>
          <w:p w14:paraId="4A129720" w14:textId="77777777" w:rsidR="002C2DF2" w:rsidRDefault="002C2DF2" w:rsidP="002C2DF2">
            <w:r>
              <w:t>I1: 8</w:t>
            </w:r>
          </w:p>
          <w:p w14:paraId="463C94FF" w14:textId="77777777" w:rsidR="002C2DF2" w:rsidRDefault="002C2DF2" w:rsidP="002C2DF2">
            <w:r>
              <w:t>I2: 9</w:t>
            </w:r>
          </w:p>
          <w:p w14:paraId="1D2CC378" w14:textId="77777777" w:rsidR="002C2DF2" w:rsidRPr="00F04770" w:rsidRDefault="002C2DF2" w:rsidP="002C2DF2">
            <w:r>
              <w:t>I3: 7</w:t>
            </w:r>
          </w:p>
        </w:tc>
        <w:tc>
          <w:tcPr>
            <w:tcW w:w="354" w:type="pct"/>
            <w:vAlign w:val="center"/>
          </w:tcPr>
          <w:p w14:paraId="59539B59" w14:textId="77777777" w:rsidR="002C2DF2" w:rsidRPr="00F04770" w:rsidRDefault="002C2DF2" w:rsidP="002C2DF2">
            <w:r>
              <w:t>C: 11</w:t>
            </w:r>
          </w:p>
        </w:tc>
        <w:tc>
          <w:tcPr>
            <w:tcW w:w="517" w:type="pct"/>
            <w:vAlign w:val="center"/>
          </w:tcPr>
          <w:p w14:paraId="777B8D7B" w14:textId="77777777" w:rsidR="002C2DF2" w:rsidRDefault="002C2DF2" w:rsidP="002C2DF2">
            <w:r>
              <w:t>I1: 1x UTI</w:t>
            </w:r>
          </w:p>
          <w:p w14:paraId="59EF93F4" w14:textId="77777777" w:rsidR="002C2DF2" w:rsidRDefault="002C2DF2" w:rsidP="002C2DF2">
            <w:r>
              <w:t>I2: 1x nasal congestion</w:t>
            </w:r>
          </w:p>
          <w:p w14:paraId="570BE39C" w14:textId="77777777" w:rsidR="002C2DF2" w:rsidRPr="00F04770" w:rsidRDefault="002C2DF2" w:rsidP="002C2DF2">
            <w:r>
              <w:t>I3: 1x brain fog, 1x severe headache, 1x genital HSV-1 infection</w:t>
            </w:r>
          </w:p>
        </w:tc>
        <w:tc>
          <w:tcPr>
            <w:tcW w:w="496" w:type="pct"/>
            <w:vAlign w:val="center"/>
          </w:tcPr>
          <w:p w14:paraId="7E27CE0E" w14:textId="77777777" w:rsidR="002C2DF2" w:rsidRPr="00F04770" w:rsidRDefault="002C2DF2" w:rsidP="002C2DF2">
            <w:r>
              <w:t xml:space="preserve">C: 1x strep pharyngitis </w:t>
            </w:r>
          </w:p>
        </w:tc>
        <w:tc>
          <w:tcPr>
            <w:tcW w:w="371" w:type="pct"/>
            <w:vAlign w:val="center"/>
          </w:tcPr>
          <w:p w14:paraId="5818EEFD" w14:textId="77777777" w:rsidR="002C2DF2" w:rsidRPr="00F04770" w:rsidRDefault="002C2DF2" w:rsidP="002C2DF2"/>
        </w:tc>
        <w:tc>
          <w:tcPr>
            <w:tcW w:w="1729" w:type="pct"/>
            <w:vAlign w:val="center"/>
          </w:tcPr>
          <w:p w14:paraId="4F953C25" w14:textId="77777777" w:rsidR="002C2DF2" w:rsidRDefault="002C2DF2" w:rsidP="002C2DF2">
            <w:r>
              <w:t>Study had four arms: I1: FMT alone, I2: FMT + pre-treatment Rifaximin, I3: FMT + pre-treatment Ciprofloxacin &amp; Metronidazole, C: placebo. Patients in all groups also given omeprazole for 2d and bowel prep 24hrs before FMT or placebo. Participants had IBS predominant diarrhoea type. Primary outcome was success of FMT engraftment – not our criteria, thus only secondary outcomes reported here. FMT from universal donors, frozen, delivered as a capsule, one treatment of 19x capsules containing 0.75g faecal matter. Trial ended early as the Open Biome capsules were no longer available.</w:t>
            </w:r>
          </w:p>
        </w:tc>
      </w:tr>
      <w:tr w:rsidR="002C2DF2" w14:paraId="6DFFBC14" w14:textId="77777777" w:rsidTr="004B42F7">
        <w:trPr>
          <w:trHeight w:val="64"/>
        </w:trPr>
        <w:tc>
          <w:tcPr>
            <w:tcW w:w="533" w:type="pct"/>
            <w:shd w:val="clear" w:color="auto" w:fill="auto"/>
            <w:vAlign w:val="center"/>
          </w:tcPr>
          <w:p w14:paraId="1CAEE121" w14:textId="57B61321" w:rsidR="002C2DF2" w:rsidRDefault="002C2DF2" w:rsidP="002C2DF2">
            <w:r>
              <w:rPr>
                <w:rFonts w:eastAsia="Times New Roman" w:cstheme="minorHAnsi"/>
                <w:color w:val="000000"/>
                <w:lang w:eastAsia="en-GB"/>
              </w:rPr>
              <w:t>Singh, 2021</w:t>
            </w:r>
            <w:r w:rsidRPr="002C2DF2">
              <w:rPr>
                <w:rFonts w:eastAsia="Times New Roman" w:cstheme="minorHAnsi"/>
                <w:color w:val="000000"/>
                <w:vertAlign w:val="superscript"/>
                <w:lang w:eastAsia="en-GB"/>
              </w:rPr>
              <w:t>130</w:t>
            </w:r>
          </w:p>
        </w:tc>
        <w:tc>
          <w:tcPr>
            <w:tcW w:w="534" w:type="pct"/>
            <w:tcBorders>
              <w:top w:val="single" w:sz="4" w:space="0" w:color="auto"/>
              <w:left w:val="single" w:sz="4" w:space="0" w:color="auto"/>
              <w:bottom w:val="single" w:sz="4" w:space="0" w:color="auto"/>
              <w:right w:val="single" w:sz="4" w:space="0" w:color="auto"/>
            </w:tcBorders>
            <w:vAlign w:val="center"/>
          </w:tcPr>
          <w:p w14:paraId="7BFF62D6" w14:textId="77777777" w:rsidR="002C2DF2" w:rsidRDefault="002C2DF2" w:rsidP="002C2DF2">
            <w:r>
              <w:t>No. of patients experiencing at least one adverse event</w:t>
            </w:r>
          </w:p>
        </w:tc>
        <w:tc>
          <w:tcPr>
            <w:tcW w:w="466" w:type="pct"/>
            <w:vAlign w:val="center"/>
          </w:tcPr>
          <w:p w14:paraId="0F7FA042" w14:textId="77777777" w:rsidR="002C2DF2" w:rsidRDefault="002C2DF2" w:rsidP="002C2DF2">
            <w:r>
              <w:t>21</w:t>
            </w:r>
          </w:p>
        </w:tc>
        <w:tc>
          <w:tcPr>
            <w:tcW w:w="354" w:type="pct"/>
            <w:vAlign w:val="center"/>
          </w:tcPr>
          <w:p w14:paraId="2E33C8D6" w14:textId="77777777" w:rsidR="002C2DF2" w:rsidRPr="00800BE3" w:rsidRDefault="002C2DF2" w:rsidP="002C2DF2">
            <w:r>
              <w:t>17</w:t>
            </w:r>
          </w:p>
        </w:tc>
        <w:tc>
          <w:tcPr>
            <w:tcW w:w="517" w:type="pct"/>
            <w:vAlign w:val="center"/>
          </w:tcPr>
          <w:p w14:paraId="13AC90D0" w14:textId="77777777" w:rsidR="002C2DF2" w:rsidRDefault="002C2DF2" w:rsidP="002C2DF2">
            <w:r>
              <w:t>19 (90%)</w:t>
            </w:r>
          </w:p>
        </w:tc>
        <w:tc>
          <w:tcPr>
            <w:tcW w:w="496" w:type="pct"/>
            <w:vAlign w:val="center"/>
          </w:tcPr>
          <w:p w14:paraId="5E3C3196" w14:textId="77777777" w:rsidR="002C2DF2" w:rsidRDefault="002C2DF2" w:rsidP="002C2DF2">
            <w:r>
              <w:t>13 (76%)</w:t>
            </w:r>
          </w:p>
        </w:tc>
        <w:tc>
          <w:tcPr>
            <w:tcW w:w="371" w:type="pct"/>
            <w:vAlign w:val="center"/>
          </w:tcPr>
          <w:p w14:paraId="46471FE8" w14:textId="77777777" w:rsidR="002C2DF2" w:rsidRDefault="002C2DF2" w:rsidP="002C2DF2">
            <w:r>
              <w:t>-</w:t>
            </w:r>
          </w:p>
        </w:tc>
        <w:tc>
          <w:tcPr>
            <w:tcW w:w="1729" w:type="pct"/>
            <w:vAlign w:val="center"/>
          </w:tcPr>
          <w:p w14:paraId="319FEE02" w14:textId="77777777" w:rsidR="002C2DF2" w:rsidRDefault="002C2DF2" w:rsidP="002C2DF2">
            <w:r>
              <w:t xml:space="preserve">MDRO for inclusion were </w:t>
            </w:r>
            <w:r w:rsidRPr="0080764C">
              <w:t>ESBL-E and/or CPE</w:t>
            </w:r>
            <w:r>
              <w:t>, if ESBL - patients needed at least one episode requiring abx. Patients randomised to control group received no specific treatment, those in intervention group had oral colistin and neomycin for 5d, a day washout period and followed by FMT, no bowel prep, omeprazole evening before and morning of FMT. Initial protocol specified NG tube as delivery but due to centres struggling w/ recruitment, 2 centres used capsules. Unrelated donors, frozen, one administration of approx. 40g faeces. One patient did not undergo an intervention and was treated as failure; also reported 3x patients did not comply w/ abx. Overall, 104 events of which four were severe, although one considered ‘possible’ due to intervention (hepatic encephalopathy</w:t>
            </w:r>
          </w:p>
          <w:p w14:paraId="5F7A9DB0" w14:textId="77777777" w:rsidR="002C2DF2" w:rsidRDefault="002C2DF2" w:rsidP="002C2DF2">
            <w:r>
              <w:t xml:space="preserve">in a patient with liver cirrhosis) in intervention group and 66 events of which two were severe I control group. </w:t>
            </w:r>
          </w:p>
          <w:p w14:paraId="7E005667" w14:textId="77777777" w:rsidR="002C2DF2" w:rsidRDefault="002C2DF2" w:rsidP="002C2DF2"/>
        </w:tc>
      </w:tr>
      <w:tr w:rsidR="002258D7" w14:paraId="0C8884F0" w14:textId="77777777" w:rsidTr="004B42F7">
        <w:trPr>
          <w:trHeight w:val="64"/>
        </w:trPr>
        <w:tc>
          <w:tcPr>
            <w:tcW w:w="533" w:type="pct"/>
            <w:shd w:val="clear" w:color="auto" w:fill="auto"/>
            <w:vAlign w:val="center"/>
          </w:tcPr>
          <w:p w14:paraId="6B81768F" w14:textId="014EB905" w:rsidR="002258D7" w:rsidRDefault="002258D7" w:rsidP="002258D7">
            <w:pPr>
              <w:rPr>
                <w:rFonts w:eastAsia="Times New Roman" w:cstheme="minorHAnsi"/>
                <w:color w:val="000000"/>
                <w:lang w:eastAsia="en-GB"/>
              </w:rPr>
            </w:pPr>
            <w:r>
              <w:lastRenderedPageBreak/>
              <w:t>Tkach, 2022b</w:t>
            </w:r>
            <w:r w:rsidRPr="005A7A7C">
              <w:rPr>
                <w:vertAlign w:val="superscript"/>
              </w:rPr>
              <w:t>131</w:t>
            </w:r>
          </w:p>
        </w:tc>
        <w:tc>
          <w:tcPr>
            <w:tcW w:w="534" w:type="pct"/>
            <w:tcBorders>
              <w:top w:val="single" w:sz="4" w:space="0" w:color="auto"/>
              <w:left w:val="single" w:sz="4" w:space="0" w:color="auto"/>
              <w:bottom w:val="single" w:sz="4" w:space="0" w:color="auto"/>
              <w:right w:val="single" w:sz="4" w:space="0" w:color="auto"/>
            </w:tcBorders>
            <w:vAlign w:val="center"/>
          </w:tcPr>
          <w:p w14:paraId="60AE4DB9" w14:textId="441CA18C" w:rsidR="002258D7" w:rsidRDefault="002258D7" w:rsidP="002258D7">
            <w:r>
              <w:t>No. of patients experiencing at least one adverse event</w:t>
            </w:r>
          </w:p>
        </w:tc>
        <w:tc>
          <w:tcPr>
            <w:tcW w:w="466" w:type="pct"/>
            <w:vAlign w:val="center"/>
          </w:tcPr>
          <w:p w14:paraId="19E8A320" w14:textId="196E6290" w:rsidR="002258D7" w:rsidRDefault="002258D7" w:rsidP="002258D7">
            <w:r>
              <w:t>30</w:t>
            </w:r>
          </w:p>
        </w:tc>
        <w:tc>
          <w:tcPr>
            <w:tcW w:w="354" w:type="pct"/>
            <w:vAlign w:val="center"/>
          </w:tcPr>
          <w:p w14:paraId="0CC6D234" w14:textId="3AC7E011" w:rsidR="002258D7" w:rsidRDefault="002258D7" w:rsidP="002258D7">
            <w:r>
              <w:t>-</w:t>
            </w:r>
          </w:p>
        </w:tc>
        <w:tc>
          <w:tcPr>
            <w:tcW w:w="517" w:type="pct"/>
            <w:vAlign w:val="center"/>
          </w:tcPr>
          <w:p w14:paraId="427AC49F" w14:textId="20EBB708" w:rsidR="002258D7" w:rsidRDefault="002258D7" w:rsidP="002258D7">
            <w:r>
              <w:t>8 (26.6%)</w:t>
            </w:r>
          </w:p>
        </w:tc>
        <w:tc>
          <w:tcPr>
            <w:tcW w:w="496" w:type="pct"/>
            <w:vAlign w:val="center"/>
          </w:tcPr>
          <w:p w14:paraId="7AD5D649" w14:textId="0DD972FE" w:rsidR="002258D7" w:rsidRDefault="002258D7" w:rsidP="002258D7">
            <w:r>
              <w:t>-</w:t>
            </w:r>
          </w:p>
        </w:tc>
        <w:tc>
          <w:tcPr>
            <w:tcW w:w="371" w:type="pct"/>
            <w:vAlign w:val="center"/>
          </w:tcPr>
          <w:p w14:paraId="788A9624" w14:textId="6A1D3FE1" w:rsidR="002258D7" w:rsidRDefault="002258D7" w:rsidP="002258D7">
            <w:r>
              <w:t>-</w:t>
            </w:r>
          </w:p>
        </w:tc>
        <w:tc>
          <w:tcPr>
            <w:tcW w:w="1729" w:type="pct"/>
            <w:vAlign w:val="center"/>
          </w:tcPr>
          <w:p w14:paraId="77AEEB5F" w14:textId="7F28911F" w:rsidR="002258D7" w:rsidRDefault="002258D7" w:rsidP="002258D7">
            <w:bookmarkStart w:id="97" w:name="_Hlk143701391"/>
            <w:r>
              <w:t>Abdominal pain or bloating (x6), diarrhoea (x5), constipation (x3), nausea (x2)</w:t>
            </w:r>
            <w:bookmarkEnd w:id="97"/>
          </w:p>
        </w:tc>
      </w:tr>
    </w:tbl>
    <w:p w14:paraId="5FB1939D" w14:textId="77777777" w:rsidR="00AC7FB3" w:rsidRPr="00AC7FB3" w:rsidRDefault="00AC7FB3" w:rsidP="00AC7FB3"/>
    <w:p w14:paraId="3A78D3DD" w14:textId="77777777" w:rsidR="00AC7FB3" w:rsidRDefault="00AC7FB3" w:rsidP="00AC7FB3">
      <w:pPr>
        <w:pStyle w:val="Heading5"/>
      </w:pPr>
      <w:r>
        <w:t>QoL</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E44" w14:paraId="6C351D96" w14:textId="77777777" w:rsidTr="004B42F7">
        <w:trPr>
          <w:trHeight w:val="340"/>
        </w:trPr>
        <w:tc>
          <w:tcPr>
            <w:tcW w:w="533" w:type="pct"/>
            <w:vMerge w:val="restart"/>
            <w:vAlign w:val="center"/>
          </w:tcPr>
          <w:p w14:paraId="06DF457A" w14:textId="77777777" w:rsidR="000E4E44" w:rsidRPr="00761B48" w:rsidRDefault="000E4E44" w:rsidP="007020B4">
            <w:pPr>
              <w:rPr>
                <w:b/>
              </w:rPr>
            </w:pPr>
            <w:r w:rsidRPr="00761B48">
              <w:rPr>
                <w:b/>
              </w:rPr>
              <w:t>Author, Year</w:t>
            </w:r>
          </w:p>
        </w:tc>
        <w:tc>
          <w:tcPr>
            <w:tcW w:w="534" w:type="pct"/>
            <w:vMerge w:val="restart"/>
            <w:vAlign w:val="center"/>
          </w:tcPr>
          <w:p w14:paraId="3E7916B0" w14:textId="77777777" w:rsidR="000E4E44" w:rsidRPr="00761B48" w:rsidRDefault="000E4E44" w:rsidP="007020B4">
            <w:pPr>
              <w:rPr>
                <w:b/>
              </w:rPr>
            </w:pPr>
            <w:r>
              <w:rPr>
                <w:b/>
              </w:rPr>
              <w:t>Outcome measure</w:t>
            </w:r>
          </w:p>
        </w:tc>
        <w:tc>
          <w:tcPr>
            <w:tcW w:w="820" w:type="pct"/>
            <w:gridSpan w:val="2"/>
            <w:vAlign w:val="center"/>
          </w:tcPr>
          <w:p w14:paraId="46682EB6" w14:textId="77777777" w:rsidR="000E4E44" w:rsidRPr="00761B48" w:rsidRDefault="000E4E44" w:rsidP="007020B4">
            <w:pPr>
              <w:rPr>
                <w:b/>
              </w:rPr>
            </w:pPr>
            <w:r w:rsidRPr="00761B48">
              <w:rPr>
                <w:b/>
              </w:rPr>
              <w:t>Number of pa</w:t>
            </w:r>
            <w:r>
              <w:rPr>
                <w:b/>
              </w:rPr>
              <w:t>rticipants</w:t>
            </w:r>
          </w:p>
        </w:tc>
        <w:tc>
          <w:tcPr>
            <w:tcW w:w="1013" w:type="pct"/>
            <w:gridSpan w:val="2"/>
            <w:vAlign w:val="center"/>
          </w:tcPr>
          <w:p w14:paraId="25D4CE9D" w14:textId="77777777" w:rsidR="000E4E44" w:rsidRPr="00761B48" w:rsidRDefault="000E4E44" w:rsidP="007020B4">
            <w:pPr>
              <w:rPr>
                <w:b/>
              </w:rPr>
            </w:pPr>
            <w:r>
              <w:rPr>
                <w:b/>
              </w:rPr>
              <w:t>Outcome</w:t>
            </w:r>
          </w:p>
        </w:tc>
        <w:tc>
          <w:tcPr>
            <w:tcW w:w="371" w:type="pct"/>
            <w:vMerge w:val="restart"/>
            <w:vAlign w:val="center"/>
          </w:tcPr>
          <w:p w14:paraId="70073659" w14:textId="77777777" w:rsidR="000E4E44" w:rsidRPr="00761B48" w:rsidRDefault="000E4E44" w:rsidP="007020B4">
            <w:pPr>
              <w:rPr>
                <w:b/>
              </w:rPr>
            </w:pPr>
            <w:r>
              <w:rPr>
                <w:b/>
              </w:rPr>
              <w:t>Significance</w:t>
            </w:r>
          </w:p>
        </w:tc>
        <w:tc>
          <w:tcPr>
            <w:tcW w:w="1729" w:type="pct"/>
            <w:vMerge w:val="restart"/>
            <w:vAlign w:val="center"/>
          </w:tcPr>
          <w:p w14:paraId="5FBCE1F3" w14:textId="77777777" w:rsidR="000E4E44" w:rsidRDefault="000E4E44" w:rsidP="007020B4">
            <w:pPr>
              <w:rPr>
                <w:b/>
              </w:rPr>
            </w:pPr>
            <w:r>
              <w:rPr>
                <w:b/>
              </w:rPr>
              <w:t>Comments</w:t>
            </w:r>
          </w:p>
        </w:tc>
      </w:tr>
      <w:tr w:rsidR="000E4E44" w14:paraId="45EBD83F" w14:textId="77777777" w:rsidTr="004B42F7">
        <w:trPr>
          <w:trHeight w:val="348"/>
        </w:trPr>
        <w:tc>
          <w:tcPr>
            <w:tcW w:w="533" w:type="pct"/>
            <w:vMerge/>
            <w:vAlign w:val="center"/>
          </w:tcPr>
          <w:p w14:paraId="4CBCFC6D" w14:textId="77777777" w:rsidR="000E4E44" w:rsidRPr="00761B48" w:rsidRDefault="000E4E44" w:rsidP="007020B4">
            <w:pPr>
              <w:rPr>
                <w:b/>
              </w:rPr>
            </w:pPr>
          </w:p>
        </w:tc>
        <w:tc>
          <w:tcPr>
            <w:tcW w:w="534" w:type="pct"/>
            <w:vMerge/>
            <w:vAlign w:val="center"/>
          </w:tcPr>
          <w:p w14:paraId="092CC209" w14:textId="77777777" w:rsidR="000E4E44" w:rsidRPr="00761B48" w:rsidRDefault="000E4E44" w:rsidP="007020B4">
            <w:pPr>
              <w:rPr>
                <w:b/>
              </w:rPr>
            </w:pPr>
          </w:p>
        </w:tc>
        <w:tc>
          <w:tcPr>
            <w:tcW w:w="466" w:type="pct"/>
            <w:vAlign w:val="center"/>
          </w:tcPr>
          <w:p w14:paraId="151C7DFB" w14:textId="77777777" w:rsidR="000E4E44" w:rsidRPr="00761B48" w:rsidRDefault="000E4E44" w:rsidP="007020B4">
            <w:pPr>
              <w:rPr>
                <w:b/>
              </w:rPr>
            </w:pPr>
            <w:r>
              <w:rPr>
                <w:b/>
              </w:rPr>
              <w:t>Experimental</w:t>
            </w:r>
          </w:p>
        </w:tc>
        <w:tc>
          <w:tcPr>
            <w:tcW w:w="354" w:type="pct"/>
            <w:vAlign w:val="center"/>
          </w:tcPr>
          <w:p w14:paraId="0119CE32" w14:textId="77777777" w:rsidR="000E4E44" w:rsidRDefault="000E4E44" w:rsidP="007020B4">
            <w:pPr>
              <w:rPr>
                <w:b/>
              </w:rPr>
            </w:pPr>
            <w:r>
              <w:rPr>
                <w:b/>
              </w:rPr>
              <w:t>Control</w:t>
            </w:r>
          </w:p>
        </w:tc>
        <w:tc>
          <w:tcPr>
            <w:tcW w:w="517" w:type="pct"/>
            <w:vAlign w:val="center"/>
          </w:tcPr>
          <w:p w14:paraId="5607F6A1" w14:textId="77777777" w:rsidR="000E4E44" w:rsidRDefault="000E4E44" w:rsidP="007020B4">
            <w:pPr>
              <w:rPr>
                <w:b/>
              </w:rPr>
            </w:pPr>
            <w:r>
              <w:rPr>
                <w:b/>
              </w:rPr>
              <w:t>Experimental</w:t>
            </w:r>
          </w:p>
        </w:tc>
        <w:tc>
          <w:tcPr>
            <w:tcW w:w="496" w:type="pct"/>
            <w:vAlign w:val="center"/>
          </w:tcPr>
          <w:p w14:paraId="0A8D6D9D" w14:textId="77777777" w:rsidR="000E4E44" w:rsidRDefault="000E4E44" w:rsidP="007020B4">
            <w:pPr>
              <w:rPr>
                <w:b/>
              </w:rPr>
            </w:pPr>
            <w:r>
              <w:rPr>
                <w:b/>
              </w:rPr>
              <w:t>Control</w:t>
            </w:r>
          </w:p>
        </w:tc>
        <w:tc>
          <w:tcPr>
            <w:tcW w:w="371" w:type="pct"/>
            <w:vMerge/>
            <w:vAlign w:val="center"/>
          </w:tcPr>
          <w:p w14:paraId="6EB2C6EC" w14:textId="77777777" w:rsidR="000E4E44" w:rsidRDefault="000E4E44" w:rsidP="007020B4">
            <w:pPr>
              <w:rPr>
                <w:b/>
              </w:rPr>
            </w:pPr>
          </w:p>
        </w:tc>
        <w:tc>
          <w:tcPr>
            <w:tcW w:w="1729" w:type="pct"/>
            <w:vMerge/>
            <w:vAlign w:val="center"/>
          </w:tcPr>
          <w:p w14:paraId="5B862FFD" w14:textId="77777777" w:rsidR="000E4E44" w:rsidRDefault="000E4E44" w:rsidP="007020B4">
            <w:pPr>
              <w:rPr>
                <w:b/>
              </w:rPr>
            </w:pPr>
          </w:p>
        </w:tc>
      </w:tr>
      <w:tr w:rsidR="002C2DF2" w:rsidRPr="00F04770" w14:paraId="48F7F106" w14:textId="77777777" w:rsidTr="004B42F7">
        <w:trPr>
          <w:trHeight w:val="64"/>
        </w:trPr>
        <w:tc>
          <w:tcPr>
            <w:tcW w:w="533" w:type="pct"/>
            <w:shd w:val="clear" w:color="auto" w:fill="auto"/>
            <w:vAlign w:val="center"/>
          </w:tcPr>
          <w:p w14:paraId="5F164FE8" w14:textId="0FBECCDF" w:rsidR="002C2DF2" w:rsidRPr="00F04770" w:rsidRDefault="002C2DF2" w:rsidP="002C2DF2">
            <w:r w:rsidRPr="00CF4F04">
              <w:rPr>
                <w:rFonts w:ascii="Calibri" w:eastAsia="Times New Roman" w:hAnsi="Calibri" w:cs="Calibri"/>
                <w:color w:val="000000"/>
                <w:lang w:eastAsia="en-GB"/>
              </w:rPr>
              <w:t>Wu, 2022</w:t>
            </w:r>
            <w:r w:rsidRPr="002C2DF2">
              <w:rPr>
                <w:rFonts w:ascii="Calibri" w:eastAsia="Times New Roman" w:hAnsi="Calibri" w:cs="Calibri"/>
                <w:color w:val="000000"/>
                <w:vertAlign w:val="superscript"/>
                <w:lang w:eastAsia="en-GB"/>
              </w:rPr>
              <w:t>129</w:t>
            </w:r>
          </w:p>
        </w:tc>
        <w:tc>
          <w:tcPr>
            <w:tcW w:w="534" w:type="pct"/>
            <w:tcBorders>
              <w:top w:val="single" w:sz="4" w:space="0" w:color="auto"/>
              <w:left w:val="single" w:sz="4" w:space="0" w:color="auto"/>
              <w:bottom w:val="single" w:sz="4" w:space="0" w:color="auto"/>
              <w:right w:val="single" w:sz="4" w:space="0" w:color="auto"/>
            </w:tcBorders>
            <w:vAlign w:val="center"/>
          </w:tcPr>
          <w:p w14:paraId="76045011" w14:textId="77777777" w:rsidR="002C2DF2" w:rsidRPr="00F04770" w:rsidRDefault="002C2DF2" w:rsidP="002C2DF2">
            <w:r w:rsidRPr="00F04770">
              <w:t>Mean IBS QoL</w:t>
            </w:r>
          </w:p>
        </w:tc>
        <w:tc>
          <w:tcPr>
            <w:tcW w:w="466" w:type="pct"/>
            <w:vAlign w:val="center"/>
          </w:tcPr>
          <w:p w14:paraId="1E80A5BF" w14:textId="77777777" w:rsidR="002C2DF2" w:rsidRPr="00F04770" w:rsidRDefault="002C2DF2" w:rsidP="002C2DF2">
            <w:r w:rsidRPr="00F04770">
              <w:t>206</w:t>
            </w:r>
          </w:p>
        </w:tc>
        <w:tc>
          <w:tcPr>
            <w:tcW w:w="354" w:type="pct"/>
            <w:vAlign w:val="center"/>
          </w:tcPr>
          <w:p w14:paraId="486356BF" w14:textId="77777777" w:rsidR="002C2DF2" w:rsidRPr="00F04770" w:rsidRDefault="002C2DF2" w:rsidP="002C2DF2">
            <w:r w:rsidRPr="00F04770">
              <w:t>131</w:t>
            </w:r>
          </w:p>
        </w:tc>
        <w:tc>
          <w:tcPr>
            <w:tcW w:w="517" w:type="pct"/>
            <w:vAlign w:val="center"/>
          </w:tcPr>
          <w:p w14:paraId="2603A65E" w14:textId="77777777" w:rsidR="002C2DF2" w:rsidRPr="00F04770" w:rsidRDefault="002C2DF2" w:rsidP="002C2DF2">
            <w:r w:rsidRPr="00F04770">
              <w:t>-</w:t>
            </w:r>
          </w:p>
        </w:tc>
        <w:tc>
          <w:tcPr>
            <w:tcW w:w="496" w:type="pct"/>
            <w:vAlign w:val="center"/>
          </w:tcPr>
          <w:p w14:paraId="75123AD6" w14:textId="77777777" w:rsidR="002C2DF2" w:rsidRPr="00F04770" w:rsidRDefault="002C2DF2" w:rsidP="002C2DF2">
            <w:r w:rsidRPr="00F04770">
              <w:t>-</w:t>
            </w:r>
          </w:p>
        </w:tc>
        <w:tc>
          <w:tcPr>
            <w:tcW w:w="371" w:type="pct"/>
            <w:vAlign w:val="center"/>
          </w:tcPr>
          <w:p w14:paraId="57682A03" w14:textId="77777777" w:rsidR="002C2DF2" w:rsidRPr="00F04770" w:rsidRDefault="002C2DF2" w:rsidP="002C2DF2">
            <w:r w:rsidRPr="00F04770">
              <w:t xml:space="preserve">Mean difference </w:t>
            </w:r>
            <w:r>
              <w:t>9.39 [3.86-14.91]</w:t>
            </w:r>
          </w:p>
        </w:tc>
        <w:tc>
          <w:tcPr>
            <w:tcW w:w="1729" w:type="pct"/>
            <w:vAlign w:val="center"/>
          </w:tcPr>
          <w:p w14:paraId="5220A21C" w14:textId="77777777" w:rsidR="002C2DF2" w:rsidRPr="00F04770" w:rsidRDefault="002C2DF2" w:rsidP="002C2DF2">
            <w:r>
              <w:t xml:space="preserve">Based on five studies, error in forest plot which says favours </w:t>
            </w:r>
            <w:proofErr w:type="gramStart"/>
            <w:r>
              <w:t>placebo</w:t>
            </w:r>
            <w:proofErr w:type="gramEnd"/>
            <w:r>
              <w:t xml:space="preserve"> but the score is higher in FMT group, thus favouring FMT. </w:t>
            </w:r>
          </w:p>
        </w:tc>
      </w:tr>
      <w:tr w:rsidR="000E4E44" w14:paraId="6095F6E0" w14:textId="77777777" w:rsidTr="004B42F7">
        <w:trPr>
          <w:trHeight w:val="64"/>
        </w:trPr>
        <w:tc>
          <w:tcPr>
            <w:tcW w:w="533" w:type="pct"/>
            <w:shd w:val="clear" w:color="auto" w:fill="auto"/>
            <w:vAlign w:val="center"/>
          </w:tcPr>
          <w:p w14:paraId="2DCCDF78" w14:textId="791CE8D8" w:rsidR="000E4E44" w:rsidRPr="00F04770" w:rsidRDefault="000E4E44" w:rsidP="007020B4">
            <w:r>
              <w:rPr>
                <w:rFonts w:eastAsia="Times New Roman" w:cstheme="minorHAnsi"/>
                <w:color w:val="000000"/>
                <w:lang w:eastAsia="en-GB"/>
              </w:rPr>
              <w:t>Singh, 2021</w:t>
            </w:r>
            <w:r w:rsidR="002C2DF2" w:rsidRPr="002C2DF2">
              <w:rPr>
                <w:rFonts w:eastAsia="Times New Roman" w:cstheme="minorHAnsi"/>
                <w:color w:val="000000"/>
                <w:vertAlign w:val="superscript"/>
                <w:lang w:eastAsia="en-GB"/>
              </w:rPr>
              <w:t>130</w:t>
            </w:r>
          </w:p>
        </w:tc>
        <w:tc>
          <w:tcPr>
            <w:tcW w:w="534" w:type="pct"/>
            <w:tcBorders>
              <w:top w:val="single" w:sz="4" w:space="0" w:color="auto"/>
              <w:left w:val="single" w:sz="4" w:space="0" w:color="auto"/>
              <w:bottom w:val="single" w:sz="4" w:space="0" w:color="auto"/>
              <w:right w:val="single" w:sz="4" w:space="0" w:color="auto"/>
            </w:tcBorders>
            <w:vAlign w:val="center"/>
          </w:tcPr>
          <w:p w14:paraId="27A5D3CA" w14:textId="77777777" w:rsidR="000E4E44" w:rsidRPr="00F04770" w:rsidRDefault="000E4E44" w:rsidP="007020B4">
            <w:r>
              <w:t>Mean (SD) IBS-QoL change at 10 weeks</w:t>
            </w:r>
          </w:p>
        </w:tc>
        <w:tc>
          <w:tcPr>
            <w:tcW w:w="466" w:type="pct"/>
            <w:vAlign w:val="center"/>
          </w:tcPr>
          <w:p w14:paraId="1FBAB404" w14:textId="77777777" w:rsidR="000E4E44" w:rsidRDefault="000E4E44" w:rsidP="007020B4">
            <w:r>
              <w:t>I1: 8</w:t>
            </w:r>
          </w:p>
          <w:p w14:paraId="5898C9CE" w14:textId="77777777" w:rsidR="000E4E44" w:rsidRDefault="000E4E44" w:rsidP="007020B4">
            <w:r>
              <w:t>I2: 9</w:t>
            </w:r>
          </w:p>
          <w:p w14:paraId="7882C132" w14:textId="77777777" w:rsidR="000E4E44" w:rsidRPr="00F04770" w:rsidRDefault="000E4E44" w:rsidP="007020B4">
            <w:r>
              <w:t>I3: 7</w:t>
            </w:r>
          </w:p>
        </w:tc>
        <w:tc>
          <w:tcPr>
            <w:tcW w:w="354" w:type="pct"/>
            <w:vAlign w:val="center"/>
          </w:tcPr>
          <w:p w14:paraId="4B3A8171" w14:textId="77777777" w:rsidR="000E4E44" w:rsidRPr="00F04770" w:rsidRDefault="000E4E44" w:rsidP="007020B4">
            <w:r>
              <w:t>C: 11</w:t>
            </w:r>
          </w:p>
        </w:tc>
        <w:tc>
          <w:tcPr>
            <w:tcW w:w="517" w:type="pct"/>
            <w:vAlign w:val="center"/>
          </w:tcPr>
          <w:p w14:paraId="1E84A3A5" w14:textId="77777777" w:rsidR="000E4E44" w:rsidRDefault="000E4E44" w:rsidP="007020B4">
            <w:r>
              <w:t>I1:</w:t>
            </w:r>
            <w:r w:rsidRPr="000A706F">
              <w:t xml:space="preserve"> 15.4 (20.8)</w:t>
            </w:r>
          </w:p>
          <w:p w14:paraId="6186B161" w14:textId="77777777" w:rsidR="000E4E44" w:rsidRDefault="000E4E44" w:rsidP="007020B4">
            <w:r>
              <w:t>I2:</w:t>
            </w:r>
            <w:r w:rsidRPr="000A706F">
              <w:t xml:space="preserve"> 19.3 (25.2)</w:t>
            </w:r>
          </w:p>
          <w:p w14:paraId="074FB82C" w14:textId="77777777" w:rsidR="000E4E44" w:rsidRPr="00F04770" w:rsidRDefault="000E4E44" w:rsidP="007020B4">
            <w:r>
              <w:t>I3:</w:t>
            </w:r>
            <w:r w:rsidRPr="000A706F">
              <w:t xml:space="preserve"> −1.2 (7.6)</w:t>
            </w:r>
          </w:p>
        </w:tc>
        <w:tc>
          <w:tcPr>
            <w:tcW w:w="496" w:type="pct"/>
            <w:vAlign w:val="center"/>
          </w:tcPr>
          <w:p w14:paraId="185932F9" w14:textId="77777777" w:rsidR="000E4E44" w:rsidRPr="00F04770" w:rsidRDefault="000E4E44" w:rsidP="007020B4">
            <w:r>
              <w:t xml:space="preserve">C: </w:t>
            </w:r>
            <w:r w:rsidRPr="000A706F">
              <w:t>9.4 (18.4)</w:t>
            </w:r>
          </w:p>
        </w:tc>
        <w:tc>
          <w:tcPr>
            <w:tcW w:w="371" w:type="pct"/>
            <w:vAlign w:val="center"/>
          </w:tcPr>
          <w:p w14:paraId="31053CC5" w14:textId="77777777" w:rsidR="000E4E44" w:rsidRPr="00F04770" w:rsidRDefault="000E4E44" w:rsidP="007020B4">
            <w:r>
              <w:t>p=0.61</w:t>
            </w:r>
          </w:p>
        </w:tc>
        <w:tc>
          <w:tcPr>
            <w:tcW w:w="1729" w:type="pct"/>
            <w:vAlign w:val="center"/>
          </w:tcPr>
          <w:p w14:paraId="30F921E4" w14:textId="77777777" w:rsidR="000E4E44" w:rsidRDefault="000E4E44" w:rsidP="007020B4">
            <w:r>
              <w:t xml:space="preserve">Study had four arms: I1: FMT alone, I2: FMT + pre-treatment Rifaximin, I3: FMT + pre-treatment Ciprofloxacin &amp; Metronidazole, C: placebo. Patients in all groups also given omeprazole for 2d and bowel prep 24hrs before FMT or placebo. Participants had IBS predominant diarrhoea type. Primary outcome was success of FMT engraftment – not our criteria, thus only secondary outcomes reported here. FMT from universal donors, frozen, delivered as a capsule, one treatment of 19x capsules containing 0.75g faecal matter. Trial ended early as the Open Biome capsules were no longer available. P value result of ANOVA which compared the difference between all groups but also p=0.47 when FMT (all three arms) compared </w:t>
            </w:r>
            <w:r>
              <w:lastRenderedPageBreak/>
              <w:t xml:space="preserve">to placebo. </w:t>
            </w:r>
            <w:r w:rsidRPr="000A706F">
              <w:t>FMT (with or without antibiotic pretreatment) was not superior to placebo in improving gastrointestinal symptoms in IBS-D. Bacterial engraftment with FMT did not translate into symptom improvement in IBS-D.</w:t>
            </w:r>
          </w:p>
        </w:tc>
      </w:tr>
      <w:tr w:rsidR="002258D7" w14:paraId="0A089501" w14:textId="77777777" w:rsidTr="004B42F7">
        <w:trPr>
          <w:trHeight w:val="64"/>
        </w:trPr>
        <w:tc>
          <w:tcPr>
            <w:tcW w:w="533" w:type="pct"/>
            <w:shd w:val="clear" w:color="auto" w:fill="auto"/>
            <w:vAlign w:val="center"/>
          </w:tcPr>
          <w:p w14:paraId="58A21EFF" w14:textId="3FC3F6A3" w:rsidR="002258D7" w:rsidRDefault="002258D7" w:rsidP="002258D7">
            <w:pPr>
              <w:rPr>
                <w:rFonts w:eastAsia="Times New Roman" w:cstheme="minorHAnsi"/>
                <w:color w:val="000000"/>
                <w:lang w:eastAsia="en-GB"/>
              </w:rPr>
            </w:pPr>
            <w:r>
              <w:lastRenderedPageBreak/>
              <w:t>Tkach, 2022b</w:t>
            </w:r>
            <w:r w:rsidRPr="005A7A7C">
              <w:rPr>
                <w:vertAlign w:val="superscript"/>
              </w:rPr>
              <w:t>131</w:t>
            </w:r>
          </w:p>
        </w:tc>
        <w:tc>
          <w:tcPr>
            <w:tcW w:w="534" w:type="pct"/>
            <w:tcBorders>
              <w:top w:val="single" w:sz="4" w:space="0" w:color="auto"/>
              <w:left w:val="single" w:sz="4" w:space="0" w:color="auto"/>
              <w:bottom w:val="single" w:sz="4" w:space="0" w:color="auto"/>
              <w:right w:val="single" w:sz="4" w:space="0" w:color="auto"/>
            </w:tcBorders>
            <w:vAlign w:val="center"/>
          </w:tcPr>
          <w:p w14:paraId="5E8BF4AD" w14:textId="5BD9A162" w:rsidR="002258D7" w:rsidRDefault="002258D7" w:rsidP="002258D7">
            <w:r>
              <w:t>IBS-QoL @ 12 weeks</w:t>
            </w:r>
          </w:p>
        </w:tc>
        <w:tc>
          <w:tcPr>
            <w:tcW w:w="466" w:type="pct"/>
            <w:vAlign w:val="center"/>
          </w:tcPr>
          <w:p w14:paraId="3A367B19" w14:textId="47110218" w:rsidR="002258D7" w:rsidRDefault="002258D7" w:rsidP="002258D7">
            <w:r>
              <w:t>30</w:t>
            </w:r>
          </w:p>
        </w:tc>
        <w:tc>
          <w:tcPr>
            <w:tcW w:w="354" w:type="pct"/>
            <w:vAlign w:val="center"/>
          </w:tcPr>
          <w:p w14:paraId="571D3749" w14:textId="728A3639" w:rsidR="002258D7" w:rsidRDefault="002258D7" w:rsidP="002258D7">
            <w:r>
              <w:t>29</w:t>
            </w:r>
          </w:p>
        </w:tc>
        <w:tc>
          <w:tcPr>
            <w:tcW w:w="517" w:type="pct"/>
            <w:vAlign w:val="center"/>
          </w:tcPr>
          <w:p w14:paraId="16DED71F" w14:textId="3B4F0AF0" w:rsidR="002258D7" w:rsidRDefault="002258D7" w:rsidP="002258D7">
            <w:r>
              <w:t>128.79</w:t>
            </w:r>
            <w:r w:rsidRPr="00990F2E">
              <w:t xml:space="preserve"> </w:t>
            </w:r>
            <w:r>
              <w:t>(18.63)</w:t>
            </w:r>
          </w:p>
        </w:tc>
        <w:tc>
          <w:tcPr>
            <w:tcW w:w="496" w:type="pct"/>
            <w:vAlign w:val="center"/>
          </w:tcPr>
          <w:p w14:paraId="7DEF6D71" w14:textId="6263781F" w:rsidR="002258D7" w:rsidRDefault="002258D7" w:rsidP="002258D7">
            <w:r>
              <w:t>129.46</w:t>
            </w:r>
            <w:r w:rsidRPr="00990F2E">
              <w:t xml:space="preserve"> </w:t>
            </w:r>
            <w:r>
              <w:t>(17.88)</w:t>
            </w:r>
            <w:r w:rsidRPr="00990F2E">
              <w:t xml:space="preserve"> </w:t>
            </w:r>
          </w:p>
        </w:tc>
        <w:tc>
          <w:tcPr>
            <w:tcW w:w="371" w:type="pct"/>
            <w:vAlign w:val="center"/>
          </w:tcPr>
          <w:p w14:paraId="65467632" w14:textId="1D041C6C" w:rsidR="002258D7" w:rsidRDefault="002258D7" w:rsidP="002258D7">
            <w:r>
              <w:t>p=0.948</w:t>
            </w:r>
          </w:p>
        </w:tc>
        <w:tc>
          <w:tcPr>
            <w:tcW w:w="1729" w:type="pct"/>
            <w:vAlign w:val="center"/>
          </w:tcPr>
          <w:p w14:paraId="5B31369A" w14:textId="77777777" w:rsidR="002258D7" w:rsidRDefault="002258D7" w:rsidP="002258D7"/>
        </w:tc>
      </w:tr>
    </w:tbl>
    <w:p w14:paraId="32926329" w14:textId="77777777" w:rsidR="00C35E37" w:rsidRPr="00C35E37" w:rsidRDefault="00C35E37" w:rsidP="00C35E37"/>
    <w:p w14:paraId="34F2ED45" w14:textId="77777777" w:rsidR="00C35E37" w:rsidRDefault="00C35E37" w:rsidP="00C35E37">
      <w:pPr>
        <w:pStyle w:val="Heading4"/>
      </w:pPr>
      <w:r w:rsidRPr="00C35E37">
        <w:t>Constipation</w:t>
      </w:r>
    </w:p>
    <w:p w14:paraId="4864995B" w14:textId="765CDBC8" w:rsidR="00AC7FB3" w:rsidRDefault="00AC7FB3" w:rsidP="00AC7FB3">
      <w:pPr>
        <w:pStyle w:val="Heading5"/>
      </w:pPr>
      <w:r>
        <w:t>Effectiveness</w:t>
      </w:r>
      <w:r w:rsidR="002258D7">
        <w:t xml:space="preserve"> of FMT on constipation</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61A49" w:rsidRPr="00761B48" w14:paraId="5A25CE16" w14:textId="77777777" w:rsidTr="004B42F7">
        <w:trPr>
          <w:trHeight w:val="340"/>
        </w:trPr>
        <w:tc>
          <w:tcPr>
            <w:tcW w:w="533" w:type="pct"/>
            <w:vMerge w:val="restart"/>
            <w:vAlign w:val="center"/>
          </w:tcPr>
          <w:p w14:paraId="1C8FDEE3" w14:textId="77777777" w:rsidR="00A61A49" w:rsidRPr="00761B48" w:rsidRDefault="00A61A49" w:rsidP="007020B4">
            <w:pPr>
              <w:rPr>
                <w:b/>
              </w:rPr>
            </w:pPr>
            <w:r w:rsidRPr="00761B48">
              <w:rPr>
                <w:b/>
              </w:rPr>
              <w:t>Author, Year</w:t>
            </w:r>
          </w:p>
        </w:tc>
        <w:tc>
          <w:tcPr>
            <w:tcW w:w="534" w:type="pct"/>
            <w:vMerge w:val="restart"/>
            <w:vAlign w:val="center"/>
          </w:tcPr>
          <w:p w14:paraId="566675FE" w14:textId="77777777" w:rsidR="00A61A49" w:rsidRPr="00761B48" w:rsidRDefault="00A61A49" w:rsidP="007020B4">
            <w:pPr>
              <w:rPr>
                <w:b/>
              </w:rPr>
            </w:pPr>
            <w:r>
              <w:rPr>
                <w:b/>
              </w:rPr>
              <w:t>Outcome measure</w:t>
            </w:r>
          </w:p>
        </w:tc>
        <w:tc>
          <w:tcPr>
            <w:tcW w:w="820" w:type="pct"/>
            <w:gridSpan w:val="2"/>
            <w:vAlign w:val="center"/>
          </w:tcPr>
          <w:p w14:paraId="33C96EB6" w14:textId="77777777" w:rsidR="00A61A49" w:rsidRPr="00761B48" w:rsidRDefault="00A61A49" w:rsidP="007020B4">
            <w:pPr>
              <w:rPr>
                <w:b/>
              </w:rPr>
            </w:pPr>
            <w:r w:rsidRPr="00761B48">
              <w:rPr>
                <w:b/>
              </w:rPr>
              <w:t>Number of pa</w:t>
            </w:r>
            <w:r>
              <w:rPr>
                <w:b/>
              </w:rPr>
              <w:t>rticipants</w:t>
            </w:r>
          </w:p>
        </w:tc>
        <w:tc>
          <w:tcPr>
            <w:tcW w:w="1013" w:type="pct"/>
            <w:gridSpan w:val="2"/>
            <w:vAlign w:val="center"/>
          </w:tcPr>
          <w:p w14:paraId="51A90300" w14:textId="77777777" w:rsidR="00A61A49" w:rsidRPr="00761B48" w:rsidRDefault="00A61A49" w:rsidP="007020B4">
            <w:pPr>
              <w:rPr>
                <w:b/>
              </w:rPr>
            </w:pPr>
            <w:r>
              <w:rPr>
                <w:b/>
              </w:rPr>
              <w:t>Outcome</w:t>
            </w:r>
          </w:p>
        </w:tc>
        <w:tc>
          <w:tcPr>
            <w:tcW w:w="371" w:type="pct"/>
            <w:vMerge w:val="restart"/>
            <w:vAlign w:val="center"/>
          </w:tcPr>
          <w:p w14:paraId="5BE4EA65" w14:textId="77777777" w:rsidR="00A61A49" w:rsidRPr="00761B48" w:rsidRDefault="00A61A49" w:rsidP="007020B4">
            <w:pPr>
              <w:rPr>
                <w:b/>
              </w:rPr>
            </w:pPr>
            <w:r>
              <w:rPr>
                <w:b/>
              </w:rPr>
              <w:t>Significance</w:t>
            </w:r>
          </w:p>
        </w:tc>
        <w:tc>
          <w:tcPr>
            <w:tcW w:w="1729" w:type="pct"/>
            <w:vMerge w:val="restart"/>
            <w:vAlign w:val="center"/>
          </w:tcPr>
          <w:p w14:paraId="780104E5" w14:textId="77777777" w:rsidR="00A61A49" w:rsidRDefault="00A61A49" w:rsidP="007020B4">
            <w:pPr>
              <w:rPr>
                <w:b/>
              </w:rPr>
            </w:pPr>
            <w:r>
              <w:rPr>
                <w:b/>
              </w:rPr>
              <w:t>Comments</w:t>
            </w:r>
          </w:p>
        </w:tc>
      </w:tr>
      <w:tr w:rsidR="00A61A49" w:rsidRPr="00761B48" w14:paraId="7F3B6AFB" w14:textId="77777777" w:rsidTr="004B42F7">
        <w:trPr>
          <w:trHeight w:val="348"/>
        </w:trPr>
        <w:tc>
          <w:tcPr>
            <w:tcW w:w="533" w:type="pct"/>
            <w:vMerge/>
            <w:vAlign w:val="center"/>
          </w:tcPr>
          <w:p w14:paraId="775FF66F" w14:textId="77777777" w:rsidR="00A61A49" w:rsidRPr="00761B48" w:rsidRDefault="00A61A49" w:rsidP="007020B4">
            <w:pPr>
              <w:rPr>
                <w:b/>
              </w:rPr>
            </w:pPr>
          </w:p>
        </w:tc>
        <w:tc>
          <w:tcPr>
            <w:tcW w:w="534" w:type="pct"/>
            <w:vMerge/>
            <w:vAlign w:val="center"/>
          </w:tcPr>
          <w:p w14:paraId="377DF55D" w14:textId="77777777" w:rsidR="00A61A49" w:rsidRPr="00761B48" w:rsidRDefault="00A61A49" w:rsidP="007020B4">
            <w:pPr>
              <w:rPr>
                <w:b/>
              </w:rPr>
            </w:pPr>
          </w:p>
        </w:tc>
        <w:tc>
          <w:tcPr>
            <w:tcW w:w="466" w:type="pct"/>
            <w:vAlign w:val="center"/>
          </w:tcPr>
          <w:p w14:paraId="763AC022" w14:textId="77777777" w:rsidR="00A61A49" w:rsidRPr="00761B48" w:rsidRDefault="00A61A49" w:rsidP="007020B4">
            <w:pPr>
              <w:rPr>
                <w:b/>
              </w:rPr>
            </w:pPr>
            <w:r>
              <w:rPr>
                <w:b/>
              </w:rPr>
              <w:t>Experimental</w:t>
            </w:r>
          </w:p>
        </w:tc>
        <w:tc>
          <w:tcPr>
            <w:tcW w:w="354" w:type="pct"/>
            <w:vAlign w:val="center"/>
          </w:tcPr>
          <w:p w14:paraId="46E9BFE7" w14:textId="77777777" w:rsidR="00A61A49" w:rsidRDefault="00A61A49" w:rsidP="007020B4">
            <w:pPr>
              <w:rPr>
                <w:b/>
              </w:rPr>
            </w:pPr>
            <w:r>
              <w:rPr>
                <w:b/>
              </w:rPr>
              <w:t>Control</w:t>
            </w:r>
          </w:p>
        </w:tc>
        <w:tc>
          <w:tcPr>
            <w:tcW w:w="517" w:type="pct"/>
            <w:vAlign w:val="center"/>
          </w:tcPr>
          <w:p w14:paraId="1073DBF6" w14:textId="77777777" w:rsidR="00A61A49" w:rsidRDefault="00A61A49" w:rsidP="007020B4">
            <w:pPr>
              <w:rPr>
                <w:b/>
              </w:rPr>
            </w:pPr>
            <w:r>
              <w:rPr>
                <w:b/>
              </w:rPr>
              <w:t>Experimental</w:t>
            </w:r>
          </w:p>
        </w:tc>
        <w:tc>
          <w:tcPr>
            <w:tcW w:w="496" w:type="pct"/>
            <w:vAlign w:val="center"/>
          </w:tcPr>
          <w:p w14:paraId="47CA1414" w14:textId="77777777" w:rsidR="00A61A49" w:rsidRDefault="00A61A49" w:rsidP="007020B4">
            <w:pPr>
              <w:rPr>
                <w:b/>
              </w:rPr>
            </w:pPr>
            <w:r>
              <w:rPr>
                <w:b/>
              </w:rPr>
              <w:t>Control</w:t>
            </w:r>
          </w:p>
        </w:tc>
        <w:tc>
          <w:tcPr>
            <w:tcW w:w="371" w:type="pct"/>
            <w:vMerge/>
            <w:vAlign w:val="center"/>
          </w:tcPr>
          <w:p w14:paraId="2E712772" w14:textId="77777777" w:rsidR="00A61A49" w:rsidRDefault="00A61A49" w:rsidP="007020B4">
            <w:pPr>
              <w:rPr>
                <w:b/>
              </w:rPr>
            </w:pPr>
          </w:p>
        </w:tc>
        <w:tc>
          <w:tcPr>
            <w:tcW w:w="1729" w:type="pct"/>
            <w:vMerge/>
            <w:vAlign w:val="center"/>
          </w:tcPr>
          <w:p w14:paraId="460314A2" w14:textId="77777777" w:rsidR="00A61A49" w:rsidRDefault="00A61A49" w:rsidP="007020B4">
            <w:pPr>
              <w:rPr>
                <w:b/>
              </w:rPr>
            </w:pPr>
          </w:p>
        </w:tc>
      </w:tr>
      <w:tr w:rsidR="00A61A49" w14:paraId="3ED12021" w14:textId="77777777" w:rsidTr="004B42F7">
        <w:trPr>
          <w:trHeight w:val="64"/>
        </w:trPr>
        <w:tc>
          <w:tcPr>
            <w:tcW w:w="533" w:type="pct"/>
            <w:shd w:val="clear" w:color="auto" w:fill="auto"/>
            <w:vAlign w:val="center"/>
          </w:tcPr>
          <w:p w14:paraId="54414F97" w14:textId="517CDBD4" w:rsidR="00A61A49" w:rsidRDefault="00A61A49" w:rsidP="007020B4">
            <w:r>
              <w:t>Fang, 2021</w:t>
            </w:r>
            <w:r w:rsidR="002C2DF2" w:rsidRPr="002C2DF2">
              <w:rPr>
                <w:vertAlign w:val="superscript"/>
              </w:rPr>
              <w:t>142</w:t>
            </w:r>
          </w:p>
        </w:tc>
        <w:tc>
          <w:tcPr>
            <w:tcW w:w="534" w:type="pct"/>
            <w:tcBorders>
              <w:top w:val="single" w:sz="4" w:space="0" w:color="auto"/>
              <w:left w:val="single" w:sz="4" w:space="0" w:color="auto"/>
              <w:bottom w:val="single" w:sz="4" w:space="0" w:color="auto"/>
              <w:right w:val="single" w:sz="4" w:space="0" w:color="auto"/>
            </w:tcBorders>
            <w:vAlign w:val="center"/>
          </w:tcPr>
          <w:p w14:paraId="6897418C" w14:textId="52CFD68F" w:rsidR="00A61A49" w:rsidRPr="00A13BB0" w:rsidRDefault="00F3130D" w:rsidP="007020B4">
            <w:pPr>
              <w:rPr>
                <w:i/>
                <w:iCs/>
              </w:rPr>
            </w:pPr>
            <w:r>
              <w:t>T</w:t>
            </w:r>
            <w:r w:rsidR="00A61A49">
              <w:t xml:space="preserve">otal </w:t>
            </w:r>
            <w:r>
              <w:t>E</w:t>
            </w:r>
            <w:r w:rsidR="00A61A49">
              <w:t xml:space="preserve">ffective </w:t>
            </w:r>
            <w:r>
              <w:t>R</w:t>
            </w:r>
            <w:r w:rsidR="00A61A49">
              <w:t>ate (2x RCT)</w:t>
            </w:r>
          </w:p>
          <w:p w14:paraId="0DBA9511" w14:textId="77777777" w:rsidR="00A61A49" w:rsidRPr="00A13BB0" w:rsidRDefault="00A61A49" w:rsidP="007020B4">
            <w:pPr>
              <w:rPr>
                <w:i/>
                <w:iCs/>
              </w:rPr>
            </w:pPr>
          </w:p>
        </w:tc>
        <w:tc>
          <w:tcPr>
            <w:tcW w:w="466" w:type="pct"/>
            <w:vAlign w:val="center"/>
          </w:tcPr>
          <w:p w14:paraId="49F574A8" w14:textId="77777777" w:rsidR="00A61A49" w:rsidRDefault="00A61A49" w:rsidP="007020B4">
            <w:r>
              <w:t>82</w:t>
            </w:r>
          </w:p>
        </w:tc>
        <w:tc>
          <w:tcPr>
            <w:tcW w:w="354" w:type="pct"/>
            <w:vAlign w:val="center"/>
          </w:tcPr>
          <w:p w14:paraId="688935CF" w14:textId="77777777" w:rsidR="00A61A49" w:rsidRPr="00800BE3" w:rsidRDefault="00A61A49" w:rsidP="007020B4">
            <w:r>
              <w:t>81</w:t>
            </w:r>
          </w:p>
        </w:tc>
        <w:tc>
          <w:tcPr>
            <w:tcW w:w="517" w:type="pct"/>
            <w:vAlign w:val="center"/>
          </w:tcPr>
          <w:p w14:paraId="72E22BCD" w14:textId="77777777" w:rsidR="00A61A49" w:rsidRDefault="00A61A49" w:rsidP="007020B4">
            <w:r>
              <w:t>74</w:t>
            </w:r>
          </w:p>
        </w:tc>
        <w:tc>
          <w:tcPr>
            <w:tcW w:w="496" w:type="pct"/>
            <w:vAlign w:val="center"/>
          </w:tcPr>
          <w:p w14:paraId="69B73D00" w14:textId="77777777" w:rsidR="00A61A49" w:rsidRDefault="00A61A49" w:rsidP="007020B4">
            <w:r>
              <w:t>54</w:t>
            </w:r>
          </w:p>
        </w:tc>
        <w:tc>
          <w:tcPr>
            <w:tcW w:w="371" w:type="pct"/>
            <w:vAlign w:val="center"/>
          </w:tcPr>
          <w:p w14:paraId="35AC07A3" w14:textId="77777777" w:rsidR="00A61A49" w:rsidRDefault="00A61A49" w:rsidP="007020B4">
            <w:r>
              <w:t>RR=1.35 [1.14-1.6]</w:t>
            </w:r>
          </w:p>
          <w:p w14:paraId="23ADBB81" w14:textId="77777777" w:rsidR="00A61A49" w:rsidRDefault="00A61A49" w:rsidP="007020B4"/>
          <w:p w14:paraId="5AFEFBAF" w14:textId="77777777" w:rsidR="00A61A49" w:rsidRDefault="00A61A49" w:rsidP="007020B4">
            <w:r>
              <w:t>HG:</w:t>
            </w:r>
          </w:p>
          <w:p w14:paraId="030A4EC8" w14:textId="77777777" w:rsidR="00A61A49" w:rsidRDefault="00A61A49" w:rsidP="007020B4">
            <w:r>
              <w:t>I</w:t>
            </w:r>
            <w:r w:rsidRPr="00A65768">
              <w:rPr>
                <w:vertAlign w:val="superscript"/>
              </w:rPr>
              <w:t>2</w:t>
            </w:r>
            <w:r>
              <w:t>=13%, p=0.28</w:t>
            </w:r>
          </w:p>
        </w:tc>
        <w:tc>
          <w:tcPr>
            <w:tcW w:w="1729" w:type="pct"/>
            <w:vAlign w:val="center"/>
          </w:tcPr>
          <w:p w14:paraId="3D7CF8D7" w14:textId="77777777" w:rsidR="00A61A49" w:rsidRDefault="00A61A49" w:rsidP="007020B4">
            <w:r>
              <w:t xml:space="preserve">SR judged as unclear risk of bias, mostly because the RCTs included were not of good quality: no allocation concealment, no blinding, and effect of dropout/loss to follow up not taken into account. Only one study was low risk of bias and included these. Also, this was the only study which followed up for 12weeks (other 4-6 weeks) and this study only reported overall effect (defined as an average increase of one or more spontaneous and complete bowel movements per week), BFSF and Wexner score. Studies used macrogol, PEG or lactulose (n=3) as laxatives. </w:t>
            </w:r>
          </w:p>
          <w:p w14:paraId="7E63340F" w14:textId="77777777" w:rsidR="00A61A49" w:rsidRDefault="00A61A49" w:rsidP="007020B4">
            <w:r>
              <w:t xml:space="preserve">Total effective rate was defined as ≥3 defecations per week + improved stool characteristics + defecation difficulties. There was also one study which was not included in the analysis and reported that 90% in intervention group compared </w:t>
            </w:r>
            <w:r>
              <w:lastRenderedPageBreak/>
              <w:t>to 33.3% in control group receiving only macrogol (p=0.0022)</w:t>
            </w:r>
          </w:p>
        </w:tc>
      </w:tr>
      <w:tr w:rsidR="002C2DF2" w14:paraId="231BD9D9" w14:textId="77777777" w:rsidTr="004B42F7">
        <w:trPr>
          <w:trHeight w:val="64"/>
        </w:trPr>
        <w:tc>
          <w:tcPr>
            <w:tcW w:w="533" w:type="pct"/>
            <w:shd w:val="clear" w:color="auto" w:fill="auto"/>
            <w:vAlign w:val="center"/>
          </w:tcPr>
          <w:p w14:paraId="77CA756A" w14:textId="4A89324A" w:rsidR="002C2DF2" w:rsidRDefault="002C2DF2" w:rsidP="002C2DF2">
            <w:r>
              <w:lastRenderedPageBreak/>
              <w:t>Fang, 2021</w:t>
            </w:r>
            <w:r w:rsidRPr="002C2DF2">
              <w:rPr>
                <w:vertAlign w:val="superscript"/>
              </w:rPr>
              <w:t>142</w:t>
            </w:r>
          </w:p>
        </w:tc>
        <w:tc>
          <w:tcPr>
            <w:tcW w:w="534" w:type="pct"/>
            <w:tcBorders>
              <w:top w:val="single" w:sz="4" w:space="0" w:color="auto"/>
              <w:left w:val="single" w:sz="4" w:space="0" w:color="auto"/>
              <w:bottom w:val="single" w:sz="4" w:space="0" w:color="auto"/>
              <w:right w:val="single" w:sz="4" w:space="0" w:color="auto"/>
            </w:tcBorders>
            <w:vAlign w:val="center"/>
          </w:tcPr>
          <w:p w14:paraId="2D076523" w14:textId="77777777" w:rsidR="002C2DF2" w:rsidRDefault="002C2DF2" w:rsidP="002C2DF2">
            <w:r>
              <w:t>BSFS score (3x RCT)</w:t>
            </w:r>
          </w:p>
        </w:tc>
        <w:tc>
          <w:tcPr>
            <w:tcW w:w="466" w:type="pct"/>
            <w:vAlign w:val="center"/>
          </w:tcPr>
          <w:p w14:paraId="0FBFAC7C" w14:textId="77777777" w:rsidR="002C2DF2" w:rsidRDefault="002C2DF2" w:rsidP="002C2DF2">
            <w:r>
              <w:t>103</w:t>
            </w:r>
          </w:p>
        </w:tc>
        <w:tc>
          <w:tcPr>
            <w:tcW w:w="354" w:type="pct"/>
            <w:vAlign w:val="center"/>
          </w:tcPr>
          <w:p w14:paraId="4748D070" w14:textId="77777777" w:rsidR="002C2DF2" w:rsidRPr="00800BE3" w:rsidRDefault="002C2DF2" w:rsidP="002C2DF2">
            <w:r>
              <w:t>103</w:t>
            </w:r>
          </w:p>
        </w:tc>
        <w:tc>
          <w:tcPr>
            <w:tcW w:w="517" w:type="pct"/>
            <w:vAlign w:val="center"/>
          </w:tcPr>
          <w:p w14:paraId="4F7125CA" w14:textId="77777777" w:rsidR="002C2DF2" w:rsidRDefault="002C2DF2" w:rsidP="002C2DF2">
            <w:r>
              <w:t>NR</w:t>
            </w:r>
          </w:p>
        </w:tc>
        <w:tc>
          <w:tcPr>
            <w:tcW w:w="496" w:type="pct"/>
            <w:vAlign w:val="center"/>
          </w:tcPr>
          <w:p w14:paraId="42C38CB3" w14:textId="77777777" w:rsidR="002C2DF2" w:rsidRDefault="002C2DF2" w:rsidP="002C2DF2">
            <w:r>
              <w:t>NR</w:t>
            </w:r>
          </w:p>
        </w:tc>
        <w:tc>
          <w:tcPr>
            <w:tcW w:w="371" w:type="pct"/>
            <w:vAlign w:val="center"/>
          </w:tcPr>
          <w:p w14:paraId="62F99275" w14:textId="77777777" w:rsidR="002C2DF2" w:rsidRDefault="002C2DF2" w:rsidP="002C2DF2">
            <w:r>
              <w:t>Mean difference 1.04 [0.57-1.51]</w:t>
            </w:r>
          </w:p>
          <w:p w14:paraId="1B746DC5" w14:textId="77777777" w:rsidR="002C2DF2" w:rsidRDefault="002C2DF2" w:rsidP="002C2DF2"/>
          <w:p w14:paraId="5CA3DB2F" w14:textId="77777777" w:rsidR="002C2DF2" w:rsidRDefault="002C2DF2" w:rsidP="002C2DF2">
            <w:r>
              <w:t>HG:</w:t>
            </w:r>
          </w:p>
          <w:p w14:paraId="151C71E5" w14:textId="77777777" w:rsidR="002C2DF2" w:rsidRDefault="002C2DF2" w:rsidP="002C2DF2">
            <w:r>
              <w:t>I</w:t>
            </w:r>
            <w:r w:rsidRPr="00A65768">
              <w:rPr>
                <w:vertAlign w:val="superscript"/>
              </w:rPr>
              <w:t>2</w:t>
            </w:r>
            <w:r>
              <w:t>=76%, p=0.02</w:t>
            </w:r>
          </w:p>
        </w:tc>
        <w:tc>
          <w:tcPr>
            <w:tcW w:w="1729" w:type="pct"/>
            <w:vAlign w:val="center"/>
          </w:tcPr>
          <w:p w14:paraId="7F4A0D2B" w14:textId="77777777" w:rsidR="002C2DF2" w:rsidRDefault="002C2DF2" w:rsidP="002C2DF2">
            <w:r w:rsidRPr="003A62A3">
              <w:t>SR judged as unclear risk of bias, mostly because the RCTs included were not of good quality: no allocation concealment, no blinding, and effect of dropout/loss to follow up not taken into account. Only one study was low risk of bias and included these. Also, this was the only study which followed up for 12weeks (other 4-6 weeks) and this study only reported overall effect (defined as an average increase of one or more spontaneous and complete bowel movements per week), B</w:t>
            </w:r>
            <w:r>
              <w:t xml:space="preserve">SFS </w:t>
            </w:r>
            <w:r w:rsidRPr="003A62A3">
              <w:t xml:space="preserve">and Wexner score. Studies used macrogol, PEG or lactulose (n=3) as laxatives. </w:t>
            </w:r>
          </w:p>
          <w:p w14:paraId="56E8268D" w14:textId="12789C4C" w:rsidR="002C2DF2" w:rsidRDefault="002C2DF2" w:rsidP="002C2DF2">
            <w:r>
              <w:t xml:space="preserve">Lowest score = constipation. </w:t>
            </w:r>
          </w:p>
        </w:tc>
      </w:tr>
      <w:tr w:rsidR="002C2DF2" w14:paraId="4B79297F" w14:textId="77777777" w:rsidTr="004B42F7">
        <w:trPr>
          <w:trHeight w:val="64"/>
        </w:trPr>
        <w:tc>
          <w:tcPr>
            <w:tcW w:w="533" w:type="pct"/>
            <w:shd w:val="clear" w:color="auto" w:fill="auto"/>
            <w:vAlign w:val="center"/>
          </w:tcPr>
          <w:p w14:paraId="7E811F83" w14:textId="696C140A" w:rsidR="002C2DF2" w:rsidRDefault="002C2DF2" w:rsidP="002C2DF2">
            <w:r>
              <w:t>Fang, 2021</w:t>
            </w:r>
            <w:r w:rsidRPr="002C2DF2">
              <w:rPr>
                <w:vertAlign w:val="superscript"/>
              </w:rPr>
              <w:t>142</w:t>
            </w:r>
          </w:p>
        </w:tc>
        <w:tc>
          <w:tcPr>
            <w:tcW w:w="534" w:type="pct"/>
            <w:tcBorders>
              <w:top w:val="single" w:sz="4" w:space="0" w:color="auto"/>
              <w:left w:val="single" w:sz="4" w:space="0" w:color="auto"/>
              <w:bottom w:val="single" w:sz="4" w:space="0" w:color="auto"/>
              <w:right w:val="single" w:sz="4" w:space="0" w:color="auto"/>
            </w:tcBorders>
            <w:vAlign w:val="center"/>
          </w:tcPr>
          <w:p w14:paraId="3AA2E1F2" w14:textId="77777777" w:rsidR="002C2DF2" w:rsidRPr="00A13BB0" w:rsidRDefault="002C2DF2" w:rsidP="002C2DF2">
            <w:pPr>
              <w:rPr>
                <w:color w:val="00B0F0"/>
              </w:rPr>
            </w:pPr>
            <w:r>
              <w:t>Wexner score (2x RCT)</w:t>
            </w:r>
          </w:p>
        </w:tc>
        <w:tc>
          <w:tcPr>
            <w:tcW w:w="466" w:type="pct"/>
            <w:vAlign w:val="center"/>
          </w:tcPr>
          <w:p w14:paraId="15C2D669" w14:textId="77777777" w:rsidR="002C2DF2" w:rsidRPr="00A13BB0" w:rsidRDefault="002C2DF2" w:rsidP="002C2DF2">
            <w:pPr>
              <w:rPr>
                <w:color w:val="00B0F0"/>
              </w:rPr>
            </w:pPr>
            <w:r>
              <w:t>73</w:t>
            </w:r>
          </w:p>
        </w:tc>
        <w:tc>
          <w:tcPr>
            <w:tcW w:w="354" w:type="pct"/>
            <w:vAlign w:val="center"/>
          </w:tcPr>
          <w:p w14:paraId="6EA83749" w14:textId="77777777" w:rsidR="002C2DF2" w:rsidRPr="00A13BB0" w:rsidRDefault="002C2DF2" w:rsidP="002C2DF2">
            <w:pPr>
              <w:rPr>
                <w:color w:val="00B0F0"/>
              </w:rPr>
            </w:pPr>
            <w:r>
              <w:t>73</w:t>
            </w:r>
          </w:p>
        </w:tc>
        <w:tc>
          <w:tcPr>
            <w:tcW w:w="517" w:type="pct"/>
            <w:vAlign w:val="center"/>
          </w:tcPr>
          <w:p w14:paraId="465DCDC0" w14:textId="77777777" w:rsidR="002C2DF2" w:rsidRPr="00A13BB0" w:rsidRDefault="002C2DF2" w:rsidP="002C2DF2">
            <w:pPr>
              <w:rPr>
                <w:color w:val="00B0F0"/>
              </w:rPr>
            </w:pPr>
            <w:r>
              <w:t>NR</w:t>
            </w:r>
          </w:p>
        </w:tc>
        <w:tc>
          <w:tcPr>
            <w:tcW w:w="496" w:type="pct"/>
            <w:vAlign w:val="center"/>
          </w:tcPr>
          <w:p w14:paraId="17AB1DB0" w14:textId="77777777" w:rsidR="002C2DF2" w:rsidRPr="00A13BB0" w:rsidRDefault="002C2DF2" w:rsidP="002C2DF2">
            <w:pPr>
              <w:rPr>
                <w:color w:val="00B0F0"/>
              </w:rPr>
            </w:pPr>
            <w:r>
              <w:t>NR</w:t>
            </w:r>
          </w:p>
        </w:tc>
        <w:tc>
          <w:tcPr>
            <w:tcW w:w="371" w:type="pct"/>
            <w:vAlign w:val="center"/>
          </w:tcPr>
          <w:p w14:paraId="1A9EA1BC" w14:textId="77777777" w:rsidR="002C2DF2" w:rsidRDefault="002C2DF2" w:rsidP="002C2DF2">
            <w:r>
              <w:t>Mean difference -3.25 [-5.58 to -0.92]</w:t>
            </w:r>
          </w:p>
          <w:p w14:paraId="52AF76FF" w14:textId="77777777" w:rsidR="002C2DF2" w:rsidRDefault="002C2DF2" w:rsidP="002C2DF2"/>
          <w:p w14:paraId="3074FC57" w14:textId="77777777" w:rsidR="002C2DF2" w:rsidRDefault="002C2DF2" w:rsidP="002C2DF2">
            <w:r>
              <w:t>HG:</w:t>
            </w:r>
          </w:p>
          <w:p w14:paraId="13015812" w14:textId="77777777" w:rsidR="002C2DF2" w:rsidRPr="00A13BB0" w:rsidRDefault="002C2DF2" w:rsidP="002C2DF2">
            <w:pPr>
              <w:rPr>
                <w:color w:val="00B0F0"/>
              </w:rPr>
            </w:pPr>
            <w:r>
              <w:t>I</w:t>
            </w:r>
            <w:r w:rsidRPr="00A65768">
              <w:rPr>
                <w:vertAlign w:val="superscript"/>
              </w:rPr>
              <w:t>2</w:t>
            </w:r>
            <w:r>
              <w:t>=92%, p=0.0003</w:t>
            </w:r>
          </w:p>
        </w:tc>
        <w:tc>
          <w:tcPr>
            <w:tcW w:w="1729" w:type="pct"/>
            <w:vAlign w:val="center"/>
          </w:tcPr>
          <w:p w14:paraId="359C6270" w14:textId="77777777" w:rsidR="002C2DF2" w:rsidRDefault="002C2DF2" w:rsidP="002C2DF2">
            <w:r w:rsidRPr="003A62A3">
              <w:t xml:space="preserve">SR judged as unclear risk of bias, mostly because the RCTs included were not of good quality: no allocation concealment, no blinding, and effect of dropout/loss to follow up not taken into account. Only one study was low risk of bias and included these. Also, this was the only study which followed up for 12weeks (other 4-6 weeks) and this study only reported overall effect (defined as an average increase of one or more spontaneous and complete bowel movements per week), BFSF and Wexner score. Studies used macrogol, PEG or lactulose (n=3) as laxatives. </w:t>
            </w:r>
          </w:p>
        </w:tc>
      </w:tr>
      <w:tr w:rsidR="002C2DF2" w14:paraId="1BF9CE81" w14:textId="77777777" w:rsidTr="004B42F7">
        <w:trPr>
          <w:trHeight w:val="64"/>
        </w:trPr>
        <w:tc>
          <w:tcPr>
            <w:tcW w:w="533" w:type="pct"/>
            <w:shd w:val="clear" w:color="auto" w:fill="auto"/>
            <w:vAlign w:val="center"/>
          </w:tcPr>
          <w:p w14:paraId="0239B991" w14:textId="12975E2B" w:rsidR="002C2DF2" w:rsidRDefault="002C2DF2" w:rsidP="002C2DF2">
            <w:r>
              <w:t>Fang, 2021</w:t>
            </w:r>
            <w:r w:rsidRPr="002C2DF2">
              <w:rPr>
                <w:vertAlign w:val="superscript"/>
              </w:rPr>
              <w:t>142</w:t>
            </w:r>
          </w:p>
        </w:tc>
        <w:tc>
          <w:tcPr>
            <w:tcW w:w="534" w:type="pct"/>
            <w:tcBorders>
              <w:top w:val="single" w:sz="4" w:space="0" w:color="auto"/>
              <w:left w:val="single" w:sz="4" w:space="0" w:color="auto"/>
              <w:bottom w:val="single" w:sz="4" w:space="0" w:color="auto"/>
              <w:right w:val="single" w:sz="4" w:space="0" w:color="auto"/>
            </w:tcBorders>
            <w:vAlign w:val="center"/>
          </w:tcPr>
          <w:p w14:paraId="7B90ADA3" w14:textId="77777777" w:rsidR="002C2DF2" w:rsidRPr="00A13BB0" w:rsidRDefault="002C2DF2" w:rsidP="002C2DF2">
            <w:pPr>
              <w:rPr>
                <w:color w:val="00B0F0"/>
              </w:rPr>
            </w:pPr>
            <w:r>
              <w:t>KESS score (2x RCT)</w:t>
            </w:r>
          </w:p>
        </w:tc>
        <w:tc>
          <w:tcPr>
            <w:tcW w:w="466" w:type="pct"/>
            <w:vAlign w:val="center"/>
          </w:tcPr>
          <w:p w14:paraId="78624EBC" w14:textId="77777777" w:rsidR="002C2DF2" w:rsidRPr="00A65768" w:rsidRDefault="002C2DF2" w:rsidP="002C2DF2">
            <w:pPr>
              <w:rPr>
                <w:color w:val="000000" w:themeColor="text1"/>
              </w:rPr>
            </w:pPr>
            <w:r w:rsidRPr="00A65768">
              <w:rPr>
                <w:color w:val="000000" w:themeColor="text1"/>
              </w:rPr>
              <w:t>80</w:t>
            </w:r>
          </w:p>
        </w:tc>
        <w:tc>
          <w:tcPr>
            <w:tcW w:w="354" w:type="pct"/>
            <w:vAlign w:val="center"/>
          </w:tcPr>
          <w:p w14:paraId="6E737143" w14:textId="77777777" w:rsidR="002C2DF2" w:rsidRPr="00A65768" w:rsidRDefault="002C2DF2" w:rsidP="002C2DF2">
            <w:pPr>
              <w:rPr>
                <w:color w:val="000000" w:themeColor="text1"/>
              </w:rPr>
            </w:pPr>
            <w:r w:rsidRPr="00A65768">
              <w:rPr>
                <w:color w:val="000000" w:themeColor="text1"/>
              </w:rPr>
              <w:t>80</w:t>
            </w:r>
          </w:p>
        </w:tc>
        <w:tc>
          <w:tcPr>
            <w:tcW w:w="517" w:type="pct"/>
            <w:vAlign w:val="center"/>
          </w:tcPr>
          <w:p w14:paraId="5DCD17FD" w14:textId="77777777" w:rsidR="002C2DF2" w:rsidRPr="00A13BB0" w:rsidRDefault="002C2DF2" w:rsidP="002C2DF2">
            <w:pPr>
              <w:rPr>
                <w:color w:val="00B0F0"/>
              </w:rPr>
            </w:pPr>
            <w:r>
              <w:t>NR</w:t>
            </w:r>
          </w:p>
        </w:tc>
        <w:tc>
          <w:tcPr>
            <w:tcW w:w="496" w:type="pct"/>
            <w:vAlign w:val="center"/>
          </w:tcPr>
          <w:p w14:paraId="201E4078" w14:textId="77777777" w:rsidR="002C2DF2" w:rsidRPr="00A13BB0" w:rsidRDefault="002C2DF2" w:rsidP="002C2DF2">
            <w:pPr>
              <w:rPr>
                <w:color w:val="00B0F0"/>
              </w:rPr>
            </w:pPr>
            <w:r>
              <w:t>NR</w:t>
            </w:r>
          </w:p>
        </w:tc>
        <w:tc>
          <w:tcPr>
            <w:tcW w:w="371" w:type="pct"/>
            <w:vAlign w:val="center"/>
          </w:tcPr>
          <w:p w14:paraId="439C033A" w14:textId="77777777" w:rsidR="002C2DF2" w:rsidRDefault="002C2DF2" w:rsidP="002C2DF2">
            <w:r>
              <w:t>Mean difference -5.65 [-7.2 to -3.69]</w:t>
            </w:r>
          </w:p>
          <w:p w14:paraId="5334946C" w14:textId="77777777" w:rsidR="002C2DF2" w:rsidRDefault="002C2DF2" w:rsidP="002C2DF2"/>
          <w:p w14:paraId="232ED099" w14:textId="77777777" w:rsidR="002C2DF2" w:rsidRDefault="002C2DF2" w:rsidP="002C2DF2">
            <w:r>
              <w:lastRenderedPageBreak/>
              <w:t>HG:</w:t>
            </w:r>
          </w:p>
          <w:p w14:paraId="56053D7F" w14:textId="77777777" w:rsidR="002C2DF2" w:rsidRPr="00A13BB0" w:rsidRDefault="002C2DF2" w:rsidP="002C2DF2">
            <w:pPr>
              <w:rPr>
                <w:color w:val="00B0F0"/>
              </w:rPr>
            </w:pPr>
            <w:r>
              <w:t>I</w:t>
            </w:r>
            <w:r w:rsidRPr="00A65768">
              <w:rPr>
                <w:vertAlign w:val="superscript"/>
              </w:rPr>
              <w:t>2</w:t>
            </w:r>
            <w:r>
              <w:t>=0%, p=0.38</w:t>
            </w:r>
          </w:p>
        </w:tc>
        <w:tc>
          <w:tcPr>
            <w:tcW w:w="1729" w:type="pct"/>
            <w:vAlign w:val="center"/>
          </w:tcPr>
          <w:p w14:paraId="221508A8" w14:textId="77777777" w:rsidR="002C2DF2" w:rsidRDefault="002C2DF2" w:rsidP="002C2DF2">
            <w:r w:rsidRPr="00F61284">
              <w:lastRenderedPageBreak/>
              <w:t xml:space="preserve">SR judged as unclear risk of bias, mostly because the RCTs included were not of good quality: no allocation concealment, no blinding, and effect of dropout/loss to follow up not taken into account. Only one study was low risk of bias and included these. Also, this was the only study which followed </w:t>
            </w:r>
            <w:r w:rsidRPr="00F61284">
              <w:lastRenderedPageBreak/>
              <w:t xml:space="preserve">up for 12weeks (other 4-6 weeks) and this study only reported overall effect (defined as an average increase of one or more spontaneous and complete bowel movements per week), BFSF and Wexner score. Studies used macrogol, PEG or lactulose (n=3) as laxatives. </w:t>
            </w:r>
          </w:p>
        </w:tc>
      </w:tr>
    </w:tbl>
    <w:p w14:paraId="05E1379E" w14:textId="77777777" w:rsidR="00AC7FB3" w:rsidRDefault="00AC7FB3" w:rsidP="00AC7FB3"/>
    <w:p w14:paraId="06A1D00D" w14:textId="77777777" w:rsidR="00191704" w:rsidRPr="00AC7FB3" w:rsidRDefault="00191704" w:rsidP="00AC7FB3"/>
    <w:p w14:paraId="2C1F5069" w14:textId="77777777" w:rsidR="00AC7FB3" w:rsidRDefault="00AC7FB3" w:rsidP="00AC7FB3">
      <w:pPr>
        <w:pStyle w:val="Heading5"/>
      </w:pPr>
      <w:r>
        <w:t>Adverse events</w:t>
      </w:r>
    </w:p>
    <w:p w14:paraId="485CA5D5" w14:textId="183F536F" w:rsidR="00AC7FB3" w:rsidRPr="00AC7FB3" w:rsidRDefault="000E4E44" w:rsidP="00AC7FB3">
      <w:r>
        <w:t>No studies</w:t>
      </w:r>
    </w:p>
    <w:p w14:paraId="2552C67B" w14:textId="77777777" w:rsidR="00AC7FB3" w:rsidRDefault="00AC7FB3" w:rsidP="00AC7FB3">
      <w:pPr>
        <w:pStyle w:val="Heading5"/>
      </w:pPr>
      <w:r>
        <w:t>QoL</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E44" w:rsidRPr="00761B48" w14:paraId="061E890B" w14:textId="77777777" w:rsidTr="004B42F7">
        <w:trPr>
          <w:trHeight w:val="340"/>
        </w:trPr>
        <w:tc>
          <w:tcPr>
            <w:tcW w:w="533" w:type="pct"/>
            <w:vMerge w:val="restart"/>
            <w:vAlign w:val="center"/>
          </w:tcPr>
          <w:p w14:paraId="50707D2D" w14:textId="77777777" w:rsidR="000E4E44" w:rsidRPr="00761B48" w:rsidRDefault="000E4E44" w:rsidP="007020B4">
            <w:pPr>
              <w:rPr>
                <w:b/>
              </w:rPr>
            </w:pPr>
            <w:r w:rsidRPr="00761B48">
              <w:rPr>
                <w:b/>
              </w:rPr>
              <w:t>Author, Year</w:t>
            </w:r>
          </w:p>
        </w:tc>
        <w:tc>
          <w:tcPr>
            <w:tcW w:w="534" w:type="pct"/>
            <w:vMerge w:val="restart"/>
            <w:vAlign w:val="center"/>
          </w:tcPr>
          <w:p w14:paraId="067EF580" w14:textId="77777777" w:rsidR="000E4E44" w:rsidRPr="00761B48" w:rsidRDefault="000E4E44" w:rsidP="007020B4">
            <w:pPr>
              <w:rPr>
                <w:b/>
              </w:rPr>
            </w:pPr>
            <w:r>
              <w:rPr>
                <w:b/>
              </w:rPr>
              <w:t>Outcome measure</w:t>
            </w:r>
          </w:p>
        </w:tc>
        <w:tc>
          <w:tcPr>
            <w:tcW w:w="820" w:type="pct"/>
            <w:gridSpan w:val="2"/>
            <w:vAlign w:val="center"/>
          </w:tcPr>
          <w:p w14:paraId="4F9CF449" w14:textId="77777777" w:rsidR="000E4E44" w:rsidRPr="00761B48" w:rsidRDefault="000E4E44" w:rsidP="007020B4">
            <w:pPr>
              <w:rPr>
                <w:b/>
              </w:rPr>
            </w:pPr>
            <w:r w:rsidRPr="00761B48">
              <w:rPr>
                <w:b/>
              </w:rPr>
              <w:t>Number of pa</w:t>
            </w:r>
            <w:r>
              <w:rPr>
                <w:b/>
              </w:rPr>
              <w:t>rticipants</w:t>
            </w:r>
          </w:p>
        </w:tc>
        <w:tc>
          <w:tcPr>
            <w:tcW w:w="1013" w:type="pct"/>
            <w:gridSpan w:val="2"/>
            <w:vAlign w:val="center"/>
          </w:tcPr>
          <w:p w14:paraId="5354649E" w14:textId="77777777" w:rsidR="000E4E44" w:rsidRPr="00761B48" w:rsidRDefault="000E4E44" w:rsidP="007020B4">
            <w:pPr>
              <w:rPr>
                <w:b/>
              </w:rPr>
            </w:pPr>
            <w:r>
              <w:rPr>
                <w:b/>
              </w:rPr>
              <w:t>Outcome</w:t>
            </w:r>
          </w:p>
        </w:tc>
        <w:tc>
          <w:tcPr>
            <w:tcW w:w="371" w:type="pct"/>
            <w:vMerge w:val="restart"/>
            <w:vAlign w:val="center"/>
          </w:tcPr>
          <w:p w14:paraId="67A4E1E7" w14:textId="77777777" w:rsidR="000E4E44" w:rsidRPr="00761B48" w:rsidRDefault="000E4E44" w:rsidP="007020B4">
            <w:pPr>
              <w:rPr>
                <w:b/>
              </w:rPr>
            </w:pPr>
            <w:r>
              <w:rPr>
                <w:b/>
              </w:rPr>
              <w:t>Significance</w:t>
            </w:r>
          </w:p>
        </w:tc>
        <w:tc>
          <w:tcPr>
            <w:tcW w:w="1729" w:type="pct"/>
            <w:vMerge w:val="restart"/>
            <w:vAlign w:val="center"/>
          </w:tcPr>
          <w:p w14:paraId="3B7B5953" w14:textId="77777777" w:rsidR="000E4E44" w:rsidRDefault="000E4E44" w:rsidP="007020B4">
            <w:pPr>
              <w:rPr>
                <w:b/>
              </w:rPr>
            </w:pPr>
            <w:r>
              <w:rPr>
                <w:b/>
              </w:rPr>
              <w:t>Comments</w:t>
            </w:r>
          </w:p>
        </w:tc>
      </w:tr>
      <w:tr w:rsidR="000E4E44" w:rsidRPr="00761B48" w14:paraId="7051BF67" w14:textId="77777777" w:rsidTr="004B42F7">
        <w:trPr>
          <w:trHeight w:val="348"/>
        </w:trPr>
        <w:tc>
          <w:tcPr>
            <w:tcW w:w="533" w:type="pct"/>
            <w:vMerge/>
            <w:vAlign w:val="center"/>
          </w:tcPr>
          <w:p w14:paraId="5C7C0DD6" w14:textId="77777777" w:rsidR="000E4E44" w:rsidRPr="00761B48" w:rsidRDefault="000E4E44" w:rsidP="007020B4">
            <w:pPr>
              <w:rPr>
                <w:b/>
              </w:rPr>
            </w:pPr>
          </w:p>
        </w:tc>
        <w:tc>
          <w:tcPr>
            <w:tcW w:w="534" w:type="pct"/>
            <w:vMerge/>
            <w:vAlign w:val="center"/>
          </w:tcPr>
          <w:p w14:paraId="1E2BB657" w14:textId="77777777" w:rsidR="000E4E44" w:rsidRPr="00761B48" w:rsidRDefault="000E4E44" w:rsidP="007020B4">
            <w:pPr>
              <w:rPr>
                <w:b/>
              </w:rPr>
            </w:pPr>
          </w:p>
        </w:tc>
        <w:tc>
          <w:tcPr>
            <w:tcW w:w="466" w:type="pct"/>
            <w:vAlign w:val="center"/>
          </w:tcPr>
          <w:p w14:paraId="0DFEFB27" w14:textId="77777777" w:rsidR="000E4E44" w:rsidRPr="00761B48" w:rsidRDefault="000E4E44" w:rsidP="007020B4">
            <w:pPr>
              <w:rPr>
                <w:b/>
              </w:rPr>
            </w:pPr>
            <w:r>
              <w:rPr>
                <w:b/>
              </w:rPr>
              <w:t>Experimental</w:t>
            </w:r>
          </w:p>
        </w:tc>
        <w:tc>
          <w:tcPr>
            <w:tcW w:w="354" w:type="pct"/>
            <w:vAlign w:val="center"/>
          </w:tcPr>
          <w:p w14:paraId="09F5CEF4" w14:textId="77777777" w:rsidR="000E4E44" w:rsidRDefault="000E4E44" w:rsidP="007020B4">
            <w:pPr>
              <w:rPr>
                <w:b/>
              </w:rPr>
            </w:pPr>
            <w:r>
              <w:rPr>
                <w:b/>
              </w:rPr>
              <w:t>Control</w:t>
            </w:r>
          </w:p>
        </w:tc>
        <w:tc>
          <w:tcPr>
            <w:tcW w:w="517" w:type="pct"/>
            <w:vAlign w:val="center"/>
          </w:tcPr>
          <w:p w14:paraId="36111A91" w14:textId="77777777" w:rsidR="000E4E44" w:rsidRDefault="000E4E44" w:rsidP="007020B4">
            <w:pPr>
              <w:rPr>
                <w:b/>
              </w:rPr>
            </w:pPr>
            <w:r>
              <w:rPr>
                <w:b/>
              </w:rPr>
              <w:t>Experimental</w:t>
            </w:r>
          </w:p>
        </w:tc>
        <w:tc>
          <w:tcPr>
            <w:tcW w:w="496" w:type="pct"/>
            <w:vAlign w:val="center"/>
          </w:tcPr>
          <w:p w14:paraId="493501CB" w14:textId="77777777" w:rsidR="000E4E44" w:rsidRDefault="000E4E44" w:rsidP="007020B4">
            <w:pPr>
              <w:rPr>
                <w:b/>
              </w:rPr>
            </w:pPr>
            <w:r>
              <w:rPr>
                <w:b/>
              </w:rPr>
              <w:t>Control</w:t>
            </w:r>
          </w:p>
        </w:tc>
        <w:tc>
          <w:tcPr>
            <w:tcW w:w="371" w:type="pct"/>
            <w:vMerge/>
            <w:vAlign w:val="center"/>
          </w:tcPr>
          <w:p w14:paraId="1192AFC7" w14:textId="77777777" w:rsidR="000E4E44" w:rsidRDefault="000E4E44" w:rsidP="007020B4">
            <w:pPr>
              <w:rPr>
                <w:b/>
              </w:rPr>
            </w:pPr>
          </w:p>
        </w:tc>
        <w:tc>
          <w:tcPr>
            <w:tcW w:w="1729" w:type="pct"/>
            <w:vMerge/>
            <w:vAlign w:val="center"/>
          </w:tcPr>
          <w:p w14:paraId="436E0F67" w14:textId="77777777" w:rsidR="000E4E44" w:rsidRDefault="000E4E44" w:rsidP="007020B4">
            <w:pPr>
              <w:rPr>
                <w:b/>
              </w:rPr>
            </w:pPr>
          </w:p>
        </w:tc>
      </w:tr>
      <w:tr w:rsidR="002C2DF2" w14:paraId="5C02D7DF" w14:textId="77777777" w:rsidTr="004B42F7">
        <w:trPr>
          <w:trHeight w:val="64"/>
        </w:trPr>
        <w:tc>
          <w:tcPr>
            <w:tcW w:w="533" w:type="pct"/>
            <w:shd w:val="clear" w:color="auto" w:fill="auto"/>
            <w:vAlign w:val="center"/>
          </w:tcPr>
          <w:p w14:paraId="474AFC57" w14:textId="760BF418" w:rsidR="002C2DF2" w:rsidRDefault="002C2DF2" w:rsidP="002C2DF2">
            <w:r>
              <w:t>Fang, 2021</w:t>
            </w:r>
            <w:r w:rsidRPr="002C2DF2">
              <w:rPr>
                <w:vertAlign w:val="superscript"/>
              </w:rPr>
              <w:t>142</w:t>
            </w:r>
          </w:p>
        </w:tc>
        <w:tc>
          <w:tcPr>
            <w:tcW w:w="534" w:type="pct"/>
            <w:tcBorders>
              <w:top w:val="single" w:sz="4" w:space="0" w:color="auto"/>
              <w:left w:val="single" w:sz="4" w:space="0" w:color="auto"/>
              <w:bottom w:val="single" w:sz="4" w:space="0" w:color="auto"/>
              <w:right w:val="single" w:sz="4" w:space="0" w:color="auto"/>
            </w:tcBorders>
            <w:vAlign w:val="center"/>
          </w:tcPr>
          <w:p w14:paraId="22BF61F6" w14:textId="77777777" w:rsidR="002C2DF2" w:rsidRPr="00A13BB0" w:rsidRDefault="002C2DF2" w:rsidP="002C2DF2">
            <w:pPr>
              <w:rPr>
                <w:color w:val="00B0F0"/>
              </w:rPr>
            </w:pPr>
            <w:r>
              <w:t>PAC-QOL score (3x RCT)</w:t>
            </w:r>
          </w:p>
        </w:tc>
        <w:tc>
          <w:tcPr>
            <w:tcW w:w="466" w:type="pct"/>
            <w:vAlign w:val="center"/>
          </w:tcPr>
          <w:p w14:paraId="231DD15E" w14:textId="77777777" w:rsidR="002C2DF2" w:rsidRPr="00A65768" w:rsidRDefault="002C2DF2" w:rsidP="002C2DF2">
            <w:pPr>
              <w:rPr>
                <w:color w:val="000000" w:themeColor="text1"/>
              </w:rPr>
            </w:pPr>
            <w:r w:rsidRPr="00A65768">
              <w:rPr>
                <w:color w:val="000000" w:themeColor="text1"/>
              </w:rPr>
              <w:t>123</w:t>
            </w:r>
          </w:p>
        </w:tc>
        <w:tc>
          <w:tcPr>
            <w:tcW w:w="354" w:type="pct"/>
            <w:vAlign w:val="center"/>
          </w:tcPr>
          <w:p w14:paraId="49F5C310" w14:textId="77777777" w:rsidR="002C2DF2" w:rsidRPr="00A65768" w:rsidRDefault="002C2DF2" w:rsidP="002C2DF2">
            <w:pPr>
              <w:rPr>
                <w:color w:val="000000" w:themeColor="text1"/>
              </w:rPr>
            </w:pPr>
            <w:r w:rsidRPr="00A65768">
              <w:rPr>
                <w:color w:val="000000" w:themeColor="text1"/>
              </w:rPr>
              <w:t>123</w:t>
            </w:r>
          </w:p>
        </w:tc>
        <w:tc>
          <w:tcPr>
            <w:tcW w:w="517" w:type="pct"/>
            <w:vAlign w:val="center"/>
          </w:tcPr>
          <w:p w14:paraId="74491453" w14:textId="77777777" w:rsidR="002C2DF2" w:rsidRPr="00A13BB0" w:rsidRDefault="002C2DF2" w:rsidP="002C2DF2">
            <w:pPr>
              <w:rPr>
                <w:color w:val="00B0F0"/>
              </w:rPr>
            </w:pPr>
            <w:r>
              <w:t>NR</w:t>
            </w:r>
          </w:p>
        </w:tc>
        <w:tc>
          <w:tcPr>
            <w:tcW w:w="496" w:type="pct"/>
            <w:vAlign w:val="center"/>
          </w:tcPr>
          <w:p w14:paraId="329DBA5A" w14:textId="77777777" w:rsidR="002C2DF2" w:rsidRPr="00A13BB0" w:rsidRDefault="002C2DF2" w:rsidP="002C2DF2">
            <w:pPr>
              <w:rPr>
                <w:color w:val="00B0F0"/>
              </w:rPr>
            </w:pPr>
            <w:r>
              <w:t>NR</w:t>
            </w:r>
          </w:p>
        </w:tc>
        <w:tc>
          <w:tcPr>
            <w:tcW w:w="371" w:type="pct"/>
            <w:vAlign w:val="center"/>
          </w:tcPr>
          <w:p w14:paraId="6802CE75" w14:textId="77777777" w:rsidR="002C2DF2" w:rsidRDefault="002C2DF2" w:rsidP="002C2DF2">
            <w:r>
              <w:t xml:space="preserve">Mean difference -18.56 </w:t>
            </w:r>
          </w:p>
          <w:p w14:paraId="4EB74E72" w14:textId="77777777" w:rsidR="002C2DF2" w:rsidRDefault="002C2DF2" w:rsidP="002C2DF2">
            <w:r>
              <w:t>[-26.43 to -10.68]</w:t>
            </w:r>
          </w:p>
          <w:p w14:paraId="6949537D" w14:textId="77777777" w:rsidR="002C2DF2" w:rsidRDefault="002C2DF2" w:rsidP="002C2DF2"/>
          <w:p w14:paraId="3D14C7B7" w14:textId="77777777" w:rsidR="002C2DF2" w:rsidRDefault="002C2DF2" w:rsidP="002C2DF2">
            <w:r>
              <w:t>HG:</w:t>
            </w:r>
          </w:p>
          <w:p w14:paraId="613E8122" w14:textId="77777777" w:rsidR="002C2DF2" w:rsidRPr="00A13BB0" w:rsidRDefault="002C2DF2" w:rsidP="002C2DF2">
            <w:pPr>
              <w:rPr>
                <w:color w:val="00B0F0"/>
              </w:rPr>
            </w:pPr>
            <w:r>
              <w:t>I</w:t>
            </w:r>
            <w:r w:rsidRPr="00A65768">
              <w:rPr>
                <w:vertAlign w:val="superscript"/>
              </w:rPr>
              <w:t>2</w:t>
            </w:r>
            <w:r>
              <w:t>=78%, p=0.01</w:t>
            </w:r>
          </w:p>
        </w:tc>
        <w:tc>
          <w:tcPr>
            <w:tcW w:w="1729" w:type="pct"/>
            <w:vAlign w:val="center"/>
          </w:tcPr>
          <w:p w14:paraId="35ECE465" w14:textId="77777777" w:rsidR="002C2DF2" w:rsidRDefault="002C2DF2" w:rsidP="002C2DF2">
            <w:r w:rsidRPr="00F61284">
              <w:t xml:space="preserve">SR judged as unclear risk of bias, mostly because the RCTs included were not of good quality: no allocation concealment, no blinding, and effect of dropout/loss to follow up not taken into account. Only one study was low risk of bias and included these. Also, this was the only study which followed up for 12weeks (other 4-6 weeks) and this study only reported overall effect (defined as an average increase of one or more spontaneous and complete bowel movements per week), BFSF and Wexner score. Studies used macrogol, PEG or lactulose (n=3) as laxatives. </w:t>
            </w:r>
          </w:p>
        </w:tc>
      </w:tr>
    </w:tbl>
    <w:p w14:paraId="66852D95" w14:textId="77777777" w:rsidR="00C35E37" w:rsidRPr="00C35E37" w:rsidRDefault="00C35E37" w:rsidP="00C35E37"/>
    <w:p w14:paraId="1E328BD7" w14:textId="77777777" w:rsidR="00C35E37" w:rsidRDefault="00C35E37" w:rsidP="00C35E37">
      <w:pPr>
        <w:pStyle w:val="Heading4"/>
      </w:pPr>
      <w:r w:rsidRPr="00C35E37">
        <w:lastRenderedPageBreak/>
        <w:t>Preventing hepatic encephalopathy in patients with decompensated cirrhosis</w:t>
      </w:r>
    </w:p>
    <w:p w14:paraId="739517F3" w14:textId="638E6F3B" w:rsidR="00AC7FB3" w:rsidRDefault="00AC7FB3" w:rsidP="00AC7FB3">
      <w:pPr>
        <w:pStyle w:val="Heading5"/>
      </w:pPr>
      <w:r>
        <w:t>Effectiveness</w:t>
      </w:r>
      <w:r w:rsidR="002258D7">
        <w:t xml:space="preserve"> of FMT on hepatic encephalopathy</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61A49" w:rsidRPr="00761B48" w14:paraId="4DC44DAB" w14:textId="77777777" w:rsidTr="004B42F7">
        <w:trPr>
          <w:trHeight w:val="340"/>
        </w:trPr>
        <w:tc>
          <w:tcPr>
            <w:tcW w:w="533" w:type="pct"/>
            <w:vMerge w:val="restart"/>
            <w:vAlign w:val="center"/>
          </w:tcPr>
          <w:p w14:paraId="2F6D371E" w14:textId="77777777" w:rsidR="00A61A49" w:rsidRPr="00761B48" w:rsidRDefault="00A61A49" w:rsidP="007020B4">
            <w:pPr>
              <w:rPr>
                <w:b/>
              </w:rPr>
            </w:pPr>
            <w:r w:rsidRPr="00761B48">
              <w:rPr>
                <w:b/>
              </w:rPr>
              <w:t>Author, Year</w:t>
            </w:r>
          </w:p>
        </w:tc>
        <w:tc>
          <w:tcPr>
            <w:tcW w:w="534" w:type="pct"/>
            <w:vMerge w:val="restart"/>
            <w:vAlign w:val="center"/>
          </w:tcPr>
          <w:p w14:paraId="0BE84834" w14:textId="77777777" w:rsidR="00A61A49" w:rsidRPr="00761B48" w:rsidRDefault="00A61A49" w:rsidP="007020B4">
            <w:pPr>
              <w:rPr>
                <w:b/>
              </w:rPr>
            </w:pPr>
            <w:r>
              <w:rPr>
                <w:b/>
              </w:rPr>
              <w:t>Outcome measure</w:t>
            </w:r>
          </w:p>
        </w:tc>
        <w:tc>
          <w:tcPr>
            <w:tcW w:w="820" w:type="pct"/>
            <w:gridSpan w:val="2"/>
            <w:vAlign w:val="center"/>
          </w:tcPr>
          <w:p w14:paraId="6926B640" w14:textId="77777777" w:rsidR="00A61A49" w:rsidRPr="00761B48" w:rsidRDefault="00A61A49" w:rsidP="007020B4">
            <w:pPr>
              <w:rPr>
                <w:b/>
              </w:rPr>
            </w:pPr>
            <w:r w:rsidRPr="00761B48">
              <w:rPr>
                <w:b/>
              </w:rPr>
              <w:t>Number of pa</w:t>
            </w:r>
            <w:r>
              <w:rPr>
                <w:b/>
              </w:rPr>
              <w:t>rticipants</w:t>
            </w:r>
          </w:p>
        </w:tc>
        <w:tc>
          <w:tcPr>
            <w:tcW w:w="1013" w:type="pct"/>
            <w:gridSpan w:val="2"/>
            <w:vAlign w:val="center"/>
          </w:tcPr>
          <w:p w14:paraId="0D2A9A68" w14:textId="77777777" w:rsidR="00A61A49" w:rsidRPr="00761B48" w:rsidRDefault="00A61A49" w:rsidP="007020B4">
            <w:pPr>
              <w:rPr>
                <w:b/>
              </w:rPr>
            </w:pPr>
            <w:r>
              <w:rPr>
                <w:b/>
              </w:rPr>
              <w:t>Outcome</w:t>
            </w:r>
          </w:p>
        </w:tc>
        <w:tc>
          <w:tcPr>
            <w:tcW w:w="371" w:type="pct"/>
            <w:vMerge w:val="restart"/>
            <w:vAlign w:val="center"/>
          </w:tcPr>
          <w:p w14:paraId="36724380" w14:textId="77777777" w:rsidR="00A61A49" w:rsidRPr="00761B48" w:rsidRDefault="00A61A49" w:rsidP="007020B4">
            <w:pPr>
              <w:rPr>
                <w:b/>
              </w:rPr>
            </w:pPr>
            <w:r>
              <w:rPr>
                <w:b/>
              </w:rPr>
              <w:t>Significance</w:t>
            </w:r>
          </w:p>
        </w:tc>
        <w:tc>
          <w:tcPr>
            <w:tcW w:w="1729" w:type="pct"/>
            <w:vMerge w:val="restart"/>
            <w:vAlign w:val="center"/>
          </w:tcPr>
          <w:p w14:paraId="5894566C" w14:textId="77777777" w:rsidR="00A61A49" w:rsidRDefault="00A61A49" w:rsidP="007020B4">
            <w:pPr>
              <w:rPr>
                <w:b/>
              </w:rPr>
            </w:pPr>
            <w:r>
              <w:rPr>
                <w:b/>
              </w:rPr>
              <w:t>Comments</w:t>
            </w:r>
          </w:p>
        </w:tc>
      </w:tr>
      <w:tr w:rsidR="00A61A49" w:rsidRPr="00761B48" w14:paraId="73692EB9" w14:textId="77777777" w:rsidTr="004B42F7">
        <w:trPr>
          <w:trHeight w:val="348"/>
        </w:trPr>
        <w:tc>
          <w:tcPr>
            <w:tcW w:w="533" w:type="pct"/>
            <w:vMerge/>
            <w:vAlign w:val="center"/>
          </w:tcPr>
          <w:p w14:paraId="7EE46A31" w14:textId="77777777" w:rsidR="00A61A49" w:rsidRPr="00761B48" w:rsidRDefault="00A61A49" w:rsidP="007020B4">
            <w:pPr>
              <w:rPr>
                <w:b/>
              </w:rPr>
            </w:pPr>
          </w:p>
        </w:tc>
        <w:tc>
          <w:tcPr>
            <w:tcW w:w="534" w:type="pct"/>
            <w:vMerge/>
            <w:vAlign w:val="center"/>
          </w:tcPr>
          <w:p w14:paraId="1BCAC82C" w14:textId="77777777" w:rsidR="00A61A49" w:rsidRPr="00761B48" w:rsidRDefault="00A61A49" w:rsidP="007020B4">
            <w:pPr>
              <w:rPr>
                <w:b/>
              </w:rPr>
            </w:pPr>
          </w:p>
        </w:tc>
        <w:tc>
          <w:tcPr>
            <w:tcW w:w="466" w:type="pct"/>
            <w:vAlign w:val="center"/>
          </w:tcPr>
          <w:p w14:paraId="4D6E08E4" w14:textId="77777777" w:rsidR="00A61A49" w:rsidRPr="00761B48" w:rsidRDefault="00A61A49" w:rsidP="007020B4">
            <w:pPr>
              <w:rPr>
                <w:b/>
              </w:rPr>
            </w:pPr>
            <w:r>
              <w:rPr>
                <w:b/>
              </w:rPr>
              <w:t>Experimental</w:t>
            </w:r>
          </w:p>
        </w:tc>
        <w:tc>
          <w:tcPr>
            <w:tcW w:w="354" w:type="pct"/>
            <w:vAlign w:val="center"/>
          </w:tcPr>
          <w:p w14:paraId="1157E28E" w14:textId="77777777" w:rsidR="00A61A49" w:rsidRDefault="00A61A49" w:rsidP="007020B4">
            <w:pPr>
              <w:rPr>
                <w:b/>
              </w:rPr>
            </w:pPr>
            <w:r>
              <w:rPr>
                <w:b/>
              </w:rPr>
              <w:t>Control</w:t>
            </w:r>
          </w:p>
        </w:tc>
        <w:tc>
          <w:tcPr>
            <w:tcW w:w="517" w:type="pct"/>
            <w:vAlign w:val="center"/>
          </w:tcPr>
          <w:p w14:paraId="739B1F40" w14:textId="77777777" w:rsidR="00A61A49" w:rsidRDefault="00A61A49" w:rsidP="007020B4">
            <w:pPr>
              <w:rPr>
                <w:b/>
              </w:rPr>
            </w:pPr>
            <w:r>
              <w:rPr>
                <w:b/>
              </w:rPr>
              <w:t>Experimental</w:t>
            </w:r>
          </w:p>
        </w:tc>
        <w:tc>
          <w:tcPr>
            <w:tcW w:w="496" w:type="pct"/>
            <w:vAlign w:val="center"/>
          </w:tcPr>
          <w:p w14:paraId="210AC6E6" w14:textId="77777777" w:rsidR="00A61A49" w:rsidRDefault="00A61A49" w:rsidP="007020B4">
            <w:pPr>
              <w:rPr>
                <w:b/>
              </w:rPr>
            </w:pPr>
            <w:r>
              <w:rPr>
                <w:b/>
              </w:rPr>
              <w:t>Control</w:t>
            </w:r>
          </w:p>
        </w:tc>
        <w:tc>
          <w:tcPr>
            <w:tcW w:w="371" w:type="pct"/>
            <w:vMerge/>
            <w:vAlign w:val="center"/>
          </w:tcPr>
          <w:p w14:paraId="357D27B8" w14:textId="77777777" w:rsidR="00A61A49" w:rsidRDefault="00A61A49" w:rsidP="007020B4">
            <w:pPr>
              <w:rPr>
                <w:b/>
              </w:rPr>
            </w:pPr>
          </w:p>
        </w:tc>
        <w:tc>
          <w:tcPr>
            <w:tcW w:w="1729" w:type="pct"/>
            <w:vMerge/>
            <w:vAlign w:val="center"/>
          </w:tcPr>
          <w:p w14:paraId="1D69803C" w14:textId="77777777" w:rsidR="00A61A49" w:rsidRDefault="00A61A49" w:rsidP="007020B4">
            <w:pPr>
              <w:rPr>
                <w:b/>
              </w:rPr>
            </w:pPr>
          </w:p>
        </w:tc>
      </w:tr>
      <w:tr w:rsidR="002C2DF2" w14:paraId="6E80E01E" w14:textId="77777777" w:rsidTr="004B42F7">
        <w:trPr>
          <w:trHeight w:val="64"/>
        </w:trPr>
        <w:tc>
          <w:tcPr>
            <w:tcW w:w="533" w:type="pct"/>
            <w:shd w:val="clear" w:color="auto" w:fill="auto"/>
            <w:vAlign w:val="center"/>
          </w:tcPr>
          <w:p w14:paraId="5DFA2CE5" w14:textId="7D80DA1E" w:rsidR="002C2DF2" w:rsidRDefault="002C2DF2" w:rsidP="002C2DF2">
            <w:r w:rsidRPr="00CF4F04">
              <w:rPr>
                <w:rFonts w:ascii="Calibri" w:eastAsia="Times New Roman" w:hAnsi="Calibri" w:cs="Calibri"/>
                <w:color w:val="000000"/>
                <w:lang w:eastAsia="en-GB"/>
              </w:rPr>
              <w:t>Hong, 2022</w:t>
            </w:r>
            <w:r w:rsidRPr="002C2DF2">
              <w:rPr>
                <w:rFonts w:ascii="Calibri" w:eastAsia="Times New Roman" w:hAnsi="Calibri" w:cs="Calibri"/>
                <w:color w:val="000000"/>
                <w:vertAlign w:val="superscript"/>
                <w:lang w:eastAsia="en-GB"/>
              </w:rPr>
              <w:t>143</w:t>
            </w:r>
          </w:p>
        </w:tc>
        <w:tc>
          <w:tcPr>
            <w:tcW w:w="534" w:type="pct"/>
            <w:tcBorders>
              <w:top w:val="single" w:sz="4" w:space="0" w:color="auto"/>
              <w:left w:val="single" w:sz="4" w:space="0" w:color="auto"/>
              <w:bottom w:val="single" w:sz="4" w:space="0" w:color="auto"/>
              <w:right w:val="single" w:sz="4" w:space="0" w:color="auto"/>
            </w:tcBorders>
            <w:vAlign w:val="center"/>
          </w:tcPr>
          <w:p w14:paraId="61992920" w14:textId="77777777" w:rsidR="002C2DF2" w:rsidRPr="00686AF6" w:rsidRDefault="002C2DF2" w:rsidP="002C2DF2">
            <w:r w:rsidRPr="00686AF6">
              <w:t xml:space="preserve">Number </w:t>
            </w:r>
            <w:r>
              <w:t xml:space="preserve">patients who experienced </w:t>
            </w:r>
            <w:proofErr w:type="gramStart"/>
            <w:r>
              <w:t>HE</w:t>
            </w:r>
            <w:proofErr w:type="gramEnd"/>
            <w:r>
              <w:t xml:space="preserve"> recurrence</w:t>
            </w:r>
          </w:p>
        </w:tc>
        <w:tc>
          <w:tcPr>
            <w:tcW w:w="466" w:type="pct"/>
            <w:vAlign w:val="center"/>
          </w:tcPr>
          <w:p w14:paraId="4BCBABF5" w14:textId="77777777" w:rsidR="002C2DF2" w:rsidRDefault="002C2DF2" w:rsidP="002C2DF2">
            <w:r>
              <w:t>RCT1: NR</w:t>
            </w:r>
          </w:p>
          <w:p w14:paraId="5F90AF18" w14:textId="77777777" w:rsidR="002C2DF2" w:rsidRDefault="002C2DF2" w:rsidP="002C2DF2">
            <w:r>
              <w:t>RCT2: 10</w:t>
            </w:r>
          </w:p>
          <w:p w14:paraId="4C9A046F" w14:textId="77777777" w:rsidR="002C2DF2" w:rsidRDefault="002C2DF2" w:rsidP="002C2DF2">
            <w:r>
              <w:t>CS3: 10</w:t>
            </w:r>
          </w:p>
        </w:tc>
        <w:tc>
          <w:tcPr>
            <w:tcW w:w="354" w:type="pct"/>
            <w:vAlign w:val="center"/>
          </w:tcPr>
          <w:p w14:paraId="4BA8F290" w14:textId="77777777" w:rsidR="002C2DF2" w:rsidRDefault="002C2DF2" w:rsidP="002C2DF2">
            <w:r>
              <w:t>RCT1: NR</w:t>
            </w:r>
          </w:p>
          <w:p w14:paraId="2B6E48CB" w14:textId="77777777" w:rsidR="002C2DF2" w:rsidRDefault="002C2DF2" w:rsidP="002C2DF2">
            <w:r>
              <w:t>RCT2: 10</w:t>
            </w:r>
          </w:p>
          <w:p w14:paraId="40EB5C5A" w14:textId="77777777" w:rsidR="002C2DF2" w:rsidRPr="00800BE3" w:rsidRDefault="002C2DF2" w:rsidP="002C2DF2">
            <w:r>
              <w:t>CS3: -</w:t>
            </w:r>
          </w:p>
        </w:tc>
        <w:tc>
          <w:tcPr>
            <w:tcW w:w="517" w:type="pct"/>
            <w:vAlign w:val="center"/>
          </w:tcPr>
          <w:p w14:paraId="2042C2E9" w14:textId="77777777" w:rsidR="002C2DF2" w:rsidRDefault="002C2DF2" w:rsidP="002C2DF2">
            <w:r>
              <w:t>RCT1: 0%</w:t>
            </w:r>
          </w:p>
          <w:p w14:paraId="3C3C32CC" w14:textId="77777777" w:rsidR="002C2DF2" w:rsidRDefault="002C2DF2" w:rsidP="002C2DF2">
            <w:r>
              <w:t>RCT2: 1 (10%)</w:t>
            </w:r>
          </w:p>
          <w:p w14:paraId="6C7580E4" w14:textId="77777777" w:rsidR="002C2DF2" w:rsidRDefault="002C2DF2" w:rsidP="002C2DF2">
            <w:r>
              <w:t>CS3: 3 (30%)</w:t>
            </w:r>
          </w:p>
        </w:tc>
        <w:tc>
          <w:tcPr>
            <w:tcW w:w="496" w:type="pct"/>
            <w:vAlign w:val="center"/>
          </w:tcPr>
          <w:p w14:paraId="72DEA149" w14:textId="77777777" w:rsidR="002C2DF2" w:rsidRDefault="002C2DF2" w:rsidP="002C2DF2">
            <w:r>
              <w:t>RCT1: 50%</w:t>
            </w:r>
          </w:p>
          <w:p w14:paraId="61DE7477" w14:textId="77777777" w:rsidR="002C2DF2" w:rsidRDefault="002C2DF2" w:rsidP="002C2DF2">
            <w:r>
              <w:t>RCT2: 3 (30%)</w:t>
            </w:r>
          </w:p>
          <w:p w14:paraId="2E26D851" w14:textId="77777777" w:rsidR="002C2DF2" w:rsidRDefault="002C2DF2" w:rsidP="002C2DF2">
            <w:r>
              <w:t>CS3: -</w:t>
            </w:r>
          </w:p>
        </w:tc>
        <w:tc>
          <w:tcPr>
            <w:tcW w:w="371" w:type="pct"/>
            <w:vAlign w:val="center"/>
          </w:tcPr>
          <w:p w14:paraId="23456229" w14:textId="77777777" w:rsidR="002C2DF2" w:rsidRDefault="002C2DF2" w:rsidP="002C2DF2">
            <w:r>
              <w:t>RCT1: p=0.03</w:t>
            </w:r>
          </w:p>
          <w:p w14:paraId="37D3845B" w14:textId="77777777" w:rsidR="002C2DF2" w:rsidRDefault="002C2DF2" w:rsidP="002C2DF2">
            <w:r>
              <w:t>RCT2: NS</w:t>
            </w:r>
          </w:p>
          <w:p w14:paraId="48895925" w14:textId="77777777" w:rsidR="002C2DF2" w:rsidRDefault="002C2DF2" w:rsidP="002C2DF2">
            <w:r>
              <w:t>CS3: -</w:t>
            </w:r>
          </w:p>
        </w:tc>
        <w:tc>
          <w:tcPr>
            <w:tcW w:w="1729" w:type="pct"/>
            <w:vAlign w:val="center"/>
          </w:tcPr>
          <w:p w14:paraId="582DC239" w14:textId="77777777" w:rsidR="002C2DF2" w:rsidRDefault="002C2DF2" w:rsidP="002C2DF2">
            <w:r>
              <w:t>The data for second RCT seem incorrect. This is meant to say 1 patient with HE in FMT and three in standard care group. HE = hepatic e</w:t>
            </w:r>
            <w:r w:rsidRPr="00686AF6">
              <w:t>ncephalopathy</w:t>
            </w:r>
            <w:r>
              <w:t xml:space="preserve">. The review has some limitations, mostly due to inadequate searches which may mean not all studies were retrieved. The review did not seem to take the quality or the study design into consideration. Primary outcome measure was adverse events which was our most important outcome. </w:t>
            </w:r>
          </w:p>
        </w:tc>
      </w:tr>
      <w:tr w:rsidR="002C2DF2" w14:paraId="0EED492F" w14:textId="77777777" w:rsidTr="004B42F7">
        <w:trPr>
          <w:trHeight w:val="64"/>
        </w:trPr>
        <w:tc>
          <w:tcPr>
            <w:tcW w:w="533" w:type="pct"/>
            <w:shd w:val="clear" w:color="auto" w:fill="auto"/>
            <w:vAlign w:val="center"/>
          </w:tcPr>
          <w:p w14:paraId="6122CFD0" w14:textId="58915924" w:rsidR="002C2DF2" w:rsidRDefault="002C2DF2" w:rsidP="002C2DF2">
            <w:r w:rsidRPr="00CF4F04">
              <w:rPr>
                <w:rFonts w:ascii="Calibri" w:eastAsia="Times New Roman" w:hAnsi="Calibri" w:cs="Calibri"/>
                <w:color w:val="000000"/>
                <w:lang w:eastAsia="en-GB"/>
              </w:rPr>
              <w:t>Hong, 2022</w:t>
            </w:r>
            <w:r w:rsidRPr="002C2DF2">
              <w:rPr>
                <w:rFonts w:ascii="Calibri" w:eastAsia="Times New Roman" w:hAnsi="Calibri" w:cs="Calibri"/>
                <w:color w:val="000000"/>
                <w:vertAlign w:val="superscript"/>
                <w:lang w:eastAsia="en-GB"/>
              </w:rPr>
              <w:t>143</w:t>
            </w:r>
          </w:p>
        </w:tc>
        <w:tc>
          <w:tcPr>
            <w:tcW w:w="534" w:type="pct"/>
            <w:tcBorders>
              <w:top w:val="single" w:sz="4" w:space="0" w:color="auto"/>
              <w:left w:val="single" w:sz="4" w:space="0" w:color="auto"/>
              <w:bottom w:val="single" w:sz="4" w:space="0" w:color="auto"/>
              <w:right w:val="single" w:sz="4" w:space="0" w:color="auto"/>
            </w:tcBorders>
            <w:vAlign w:val="center"/>
          </w:tcPr>
          <w:p w14:paraId="0F8B5494" w14:textId="77777777" w:rsidR="002C2DF2" w:rsidRDefault="002C2DF2" w:rsidP="002C2DF2">
            <w:r>
              <w:t>Mean PHES score change</w:t>
            </w:r>
          </w:p>
        </w:tc>
        <w:tc>
          <w:tcPr>
            <w:tcW w:w="466" w:type="pct"/>
            <w:vAlign w:val="center"/>
          </w:tcPr>
          <w:p w14:paraId="6F386876" w14:textId="77777777" w:rsidR="002C2DF2" w:rsidRDefault="002C2DF2" w:rsidP="002C2DF2">
            <w:r>
              <w:t>RCT1: NR</w:t>
            </w:r>
          </w:p>
        </w:tc>
        <w:tc>
          <w:tcPr>
            <w:tcW w:w="354" w:type="pct"/>
            <w:vAlign w:val="center"/>
          </w:tcPr>
          <w:p w14:paraId="620C67A2" w14:textId="77777777" w:rsidR="002C2DF2" w:rsidRPr="00800BE3" w:rsidRDefault="002C2DF2" w:rsidP="002C2DF2">
            <w:r>
              <w:t>RCT1: NR</w:t>
            </w:r>
          </w:p>
        </w:tc>
        <w:tc>
          <w:tcPr>
            <w:tcW w:w="517" w:type="pct"/>
            <w:vAlign w:val="center"/>
          </w:tcPr>
          <w:p w14:paraId="10F099EE" w14:textId="77777777" w:rsidR="002C2DF2" w:rsidRDefault="002C2DF2" w:rsidP="002C2DF2">
            <w:r>
              <w:t>RCT1: -3.1</w:t>
            </w:r>
          </w:p>
        </w:tc>
        <w:tc>
          <w:tcPr>
            <w:tcW w:w="496" w:type="pct"/>
            <w:vAlign w:val="center"/>
          </w:tcPr>
          <w:p w14:paraId="794DFE66" w14:textId="77777777" w:rsidR="002C2DF2" w:rsidRDefault="002C2DF2" w:rsidP="002C2DF2">
            <w:r>
              <w:t>RCT1: 0.00</w:t>
            </w:r>
          </w:p>
        </w:tc>
        <w:tc>
          <w:tcPr>
            <w:tcW w:w="371" w:type="pct"/>
            <w:vAlign w:val="center"/>
          </w:tcPr>
          <w:p w14:paraId="40257F13" w14:textId="77777777" w:rsidR="002C2DF2" w:rsidRDefault="002C2DF2" w:rsidP="002C2DF2">
            <w:r>
              <w:t>RCT1: p=0.03</w:t>
            </w:r>
          </w:p>
        </w:tc>
        <w:tc>
          <w:tcPr>
            <w:tcW w:w="1729" w:type="pct"/>
            <w:vAlign w:val="center"/>
          </w:tcPr>
          <w:p w14:paraId="7988C4A8" w14:textId="77777777" w:rsidR="002C2DF2" w:rsidRDefault="002C2DF2" w:rsidP="002C2DF2">
            <w:r>
              <w:t>The data for second RCT seem incorrect. This is meant to say 1 patient with HE in FMT and three in standard care group. HE = hepatic e</w:t>
            </w:r>
            <w:r w:rsidRPr="00686AF6">
              <w:t>ncephalopathy</w:t>
            </w:r>
            <w:r>
              <w:t xml:space="preserve">. The review has some limitations, mostly due to inadequate searches which may mean not all studies were retrieved. The review did not seem to take the quality or the study design into consideration. Primary outcome measure was adverse events which was our most important outcome. </w:t>
            </w:r>
          </w:p>
        </w:tc>
      </w:tr>
      <w:tr w:rsidR="002C2DF2" w14:paraId="1DC1262B" w14:textId="77777777" w:rsidTr="004B42F7">
        <w:trPr>
          <w:trHeight w:val="64"/>
        </w:trPr>
        <w:tc>
          <w:tcPr>
            <w:tcW w:w="533" w:type="pct"/>
            <w:shd w:val="clear" w:color="auto" w:fill="auto"/>
            <w:vAlign w:val="center"/>
          </w:tcPr>
          <w:p w14:paraId="401D5622" w14:textId="1ABDED06" w:rsidR="002C2DF2" w:rsidRDefault="002C2DF2" w:rsidP="002C2DF2">
            <w:r w:rsidRPr="00CF4F04">
              <w:rPr>
                <w:rFonts w:ascii="Calibri" w:eastAsia="Times New Roman" w:hAnsi="Calibri" w:cs="Calibri"/>
                <w:color w:val="000000"/>
                <w:lang w:eastAsia="en-GB"/>
              </w:rPr>
              <w:t>Hong, 2022</w:t>
            </w:r>
            <w:r w:rsidRPr="002C2DF2">
              <w:rPr>
                <w:rFonts w:ascii="Calibri" w:eastAsia="Times New Roman" w:hAnsi="Calibri" w:cs="Calibri"/>
                <w:color w:val="000000"/>
                <w:vertAlign w:val="superscript"/>
                <w:lang w:eastAsia="en-GB"/>
              </w:rPr>
              <w:t>143</w:t>
            </w:r>
          </w:p>
        </w:tc>
        <w:tc>
          <w:tcPr>
            <w:tcW w:w="534" w:type="pct"/>
            <w:tcBorders>
              <w:top w:val="single" w:sz="4" w:space="0" w:color="auto"/>
              <w:left w:val="single" w:sz="4" w:space="0" w:color="auto"/>
              <w:bottom w:val="single" w:sz="4" w:space="0" w:color="auto"/>
              <w:right w:val="single" w:sz="4" w:space="0" w:color="auto"/>
            </w:tcBorders>
            <w:vAlign w:val="center"/>
          </w:tcPr>
          <w:p w14:paraId="407E29D2" w14:textId="77777777" w:rsidR="002C2DF2" w:rsidRPr="00A13BB0" w:rsidRDefault="002C2DF2" w:rsidP="002C2DF2">
            <w:pPr>
              <w:rPr>
                <w:color w:val="00B0F0"/>
              </w:rPr>
            </w:pPr>
            <w:r>
              <w:t>Mean MELD score change</w:t>
            </w:r>
          </w:p>
        </w:tc>
        <w:tc>
          <w:tcPr>
            <w:tcW w:w="466" w:type="pct"/>
            <w:vAlign w:val="center"/>
          </w:tcPr>
          <w:p w14:paraId="43174477" w14:textId="77777777" w:rsidR="002C2DF2" w:rsidRPr="00A13BB0" w:rsidRDefault="002C2DF2" w:rsidP="002C2DF2">
            <w:pPr>
              <w:rPr>
                <w:color w:val="00B0F0"/>
              </w:rPr>
            </w:pPr>
            <w:r>
              <w:t>RCT1: NR</w:t>
            </w:r>
          </w:p>
        </w:tc>
        <w:tc>
          <w:tcPr>
            <w:tcW w:w="354" w:type="pct"/>
            <w:vAlign w:val="center"/>
          </w:tcPr>
          <w:p w14:paraId="6EAA67A3" w14:textId="77777777" w:rsidR="002C2DF2" w:rsidRPr="00A13BB0" w:rsidRDefault="002C2DF2" w:rsidP="002C2DF2">
            <w:pPr>
              <w:rPr>
                <w:color w:val="00B0F0"/>
              </w:rPr>
            </w:pPr>
            <w:r>
              <w:t>RCT1: NR</w:t>
            </w:r>
          </w:p>
        </w:tc>
        <w:tc>
          <w:tcPr>
            <w:tcW w:w="517" w:type="pct"/>
            <w:vAlign w:val="center"/>
          </w:tcPr>
          <w:p w14:paraId="1A56D353" w14:textId="77777777" w:rsidR="002C2DF2" w:rsidRPr="00A13BB0" w:rsidRDefault="002C2DF2" w:rsidP="002C2DF2">
            <w:pPr>
              <w:rPr>
                <w:color w:val="00B0F0"/>
              </w:rPr>
            </w:pPr>
            <w:r>
              <w:t>RCT1: NR</w:t>
            </w:r>
          </w:p>
        </w:tc>
        <w:tc>
          <w:tcPr>
            <w:tcW w:w="496" w:type="pct"/>
            <w:vAlign w:val="center"/>
          </w:tcPr>
          <w:p w14:paraId="0FF5DB6A" w14:textId="77777777" w:rsidR="002C2DF2" w:rsidRPr="00A13BB0" w:rsidRDefault="002C2DF2" w:rsidP="002C2DF2">
            <w:pPr>
              <w:rPr>
                <w:color w:val="00B0F0"/>
              </w:rPr>
            </w:pPr>
            <w:r>
              <w:t>RCT1: NR</w:t>
            </w:r>
          </w:p>
        </w:tc>
        <w:tc>
          <w:tcPr>
            <w:tcW w:w="371" w:type="pct"/>
            <w:vAlign w:val="center"/>
          </w:tcPr>
          <w:p w14:paraId="65EF3730" w14:textId="77777777" w:rsidR="002C2DF2" w:rsidRPr="00A13BB0" w:rsidRDefault="002C2DF2" w:rsidP="002C2DF2">
            <w:pPr>
              <w:rPr>
                <w:color w:val="00B0F0"/>
              </w:rPr>
            </w:pPr>
            <w:r>
              <w:t>RCT1: p=0.78</w:t>
            </w:r>
          </w:p>
        </w:tc>
        <w:tc>
          <w:tcPr>
            <w:tcW w:w="1729" w:type="pct"/>
            <w:vAlign w:val="center"/>
          </w:tcPr>
          <w:p w14:paraId="252529CB" w14:textId="77777777" w:rsidR="002C2DF2" w:rsidRDefault="002C2DF2" w:rsidP="002C2DF2">
            <w:r>
              <w:t>The data for second RCT seem incorrect. This is meant to say 1 patient with HE in FMT and three in standard care group. HE = hepatic e</w:t>
            </w:r>
            <w:r w:rsidRPr="00686AF6">
              <w:t>ncephalopathy</w:t>
            </w:r>
            <w:r>
              <w:t xml:space="preserve">. The review has some limitations, mostly due to inadequate searches which may mean not all studies were retrieved. The review did not seem to take the quality or the study design into </w:t>
            </w:r>
            <w:r>
              <w:lastRenderedPageBreak/>
              <w:t xml:space="preserve">consideration. Primary outcome measure was adverse events which was our most important outcome. </w:t>
            </w:r>
          </w:p>
        </w:tc>
      </w:tr>
      <w:tr w:rsidR="002C2DF2" w14:paraId="4E030FDE" w14:textId="77777777" w:rsidTr="004B42F7">
        <w:trPr>
          <w:trHeight w:val="64"/>
        </w:trPr>
        <w:tc>
          <w:tcPr>
            <w:tcW w:w="533" w:type="pct"/>
            <w:shd w:val="clear" w:color="auto" w:fill="auto"/>
            <w:vAlign w:val="center"/>
          </w:tcPr>
          <w:p w14:paraId="15E1F5CC" w14:textId="00180F5C" w:rsidR="002C2DF2" w:rsidRDefault="002C2DF2" w:rsidP="002C2DF2">
            <w:r w:rsidRPr="00CF4F04">
              <w:rPr>
                <w:rFonts w:ascii="Calibri" w:eastAsia="Times New Roman" w:hAnsi="Calibri" w:cs="Calibri"/>
                <w:color w:val="000000"/>
                <w:lang w:eastAsia="en-GB"/>
              </w:rPr>
              <w:lastRenderedPageBreak/>
              <w:t>Hong, 2022</w:t>
            </w:r>
            <w:r w:rsidRPr="002C2DF2">
              <w:rPr>
                <w:rFonts w:ascii="Calibri" w:eastAsia="Times New Roman" w:hAnsi="Calibri" w:cs="Calibri"/>
                <w:color w:val="000000"/>
                <w:vertAlign w:val="superscript"/>
                <w:lang w:eastAsia="en-GB"/>
              </w:rPr>
              <w:t>143</w:t>
            </w:r>
          </w:p>
        </w:tc>
        <w:tc>
          <w:tcPr>
            <w:tcW w:w="534" w:type="pct"/>
            <w:tcBorders>
              <w:top w:val="single" w:sz="4" w:space="0" w:color="auto"/>
              <w:left w:val="single" w:sz="4" w:space="0" w:color="auto"/>
              <w:bottom w:val="single" w:sz="4" w:space="0" w:color="auto"/>
              <w:right w:val="single" w:sz="4" w:space="0" w:color="auto"/>
            </w:tcBorders>
            <w:vAlign w:val="center"/>
          </w:tcPr>
          <w:p w14:paraId="189F531A" w14:textId="77777777" w:rsidR="002C2DF2" w:rsidRDefault="002C2DF2" w:rsidP="002C2DF2">
            <w:proofErr w:type="spellStart"/>
            <w:r>
              <w:t>Encephal</w:t>
            </w:r>
            <w:proofErr w:type="spellEnd"/>
            <w:r>
              <w:t xml:space="preserve"> App performance score</w:t>
            </w:r>
          </w:p>
        </w:tc>
        <w:tc>
          <w:tcPr>
            <w:tcW w:w="466" w:type="pct"/>
            <w:vAlign w:val="center"/>
          </w:tcPr>
          <w:p w14:paraId="3343C491" w14:textId="77777777" w:rsidR="002C2DF2" w:rsidRDefault="002C2DF2" w:rsidP="002C2DF2">
            <w:r>
              <w:t>RCT2: NR</w:t>
            </w:r>
          </w:p>
        </w:tc>
        <w:tc>
          <w:tcPr>
            <w:tcW w:w="354" w:type="pct"/>
            <w:vAlign w:val="center"/>
          </w:tcPr>
          <w:p w14:paraId="49D8CA63" w14:textId="77777777" w:rsidR="002C2DF2" w:rsidRDefault="002C2DF2" w:rsidP="002C2DF2">
            <w:r>
              <w:t>RCT2: NR</w:t>
            </w:r>
          </w:p>
        </w:tc>
        <w:tc>
          <w:tcPr>
            <w:tcW w:w="1013" w:type="pct"/>
            <w:gridSpan w:val="2"/>
            <w:vAlign w:val="center"/>
          </w:tcPr>
          <w:p w14:paraId="1CD91E65" w14:textId="77777777" w:rsidR="002C2DF2" w:rsidRDefault="002C2DF2" w:rsidP="002C2DF2">
            <w:r>
              <w:t>improved post FMT only</w:t>
            </w:r>
          </w:p>
          <w:p w14:paraId="506FC7C8" w14:textId="77777777" w:rsidR="002C2DF2" w:rsidRDefault="002C2DF2" w:rsidP="002C2DF2"/>
        </w:tc>
        <w:tc>
          <w:tcPr>
            <w:tcW w:w="371" w:type="pct"/>
            <w:vAlign w:val="center"/>
          </w:tcPr>
          <w:p w14:paraId="6B501B3F" w14:textId="77777777" w:rsidR="002C2DF2" w:rsidRDefault="002C2DF2" w:rsidP="002C2DF2">
            <w:r>
              <w:t>RCT2: p = 0.02</w:t>
            </w:r>
          </w:p>
        </w:tc>
        <w:tc>
          <w:tcPr>
            <w:tcW w:w="1729" w:type="pct"/>
            <w:vAlign w:val="center"/>
          </w:tcPr>
          <w:p w14:paraId="7B3226AF" w14:textId="77777777" w:rsidR="002C2DF2" w:rsidRDefault="002C2DF2" w:rsidP="002C2DF2">
            <w:r>
              <w:t>The data for second RCT seem incorrect. This is meant to say 1 patient with HE in FMT and three in standard care group. HE = hepatic e</w:t>
            </w:r>
            <w:r w:rsidRPr="00686AF6">
              <w:t>ncephalopathy</w:t>
            </w:r>
            <w:r>
              <w:t xml:space="preserve">. The review has some limitations, mostly due to inadequate searches which may mean not all studies were retrieved. The review did not seem to take the quality or the study design into consideration. Primary outcome measure was adverse events which was our most important outcome. </w:t>
            </w:r>
          </w:p>
        </w:tc>
      </w:tr>
      <w:tr w:rsidR="002C2DF2" w14:paraId="451B71FC" w14:textId="77777777" w:rsidTr="004B42F7">
        <w:trPr>
          <w:trHeight w:val="64"/>
        </w:trPr>
        <w:tc>
          <w:tcPr>
            <w:tcW w:w="533" w:type="pct"/>
            <w:shd w:val="clear" w:color="auto" w:fill="auto"/>
            <w:vAlign w:val="center"/>
          </w:tcPr>
          <w:p w14:paraId="6684A112" w14:textId="5FC622C1" w:rsidR="002C2DF2" w:rsidRDefault="002C2DF2" w:rsidP="002C2DF2">
            <w:r w:rsidRPr="00CF4F04">
              <w:rPr>
                <w:rFonts w:ascii="Calibri" w:eastAsia="Times New Roman" w:hAnsi="Calibri" w:cs="Calibri"/>
                <w:color w:val="000000"/>
                <w:lang w:eastAsia="en-GB"/>
              </w:rPr>
              <w:t>Hong, 2022</w:t>
            </w:r>
            <w:r w:rsidRPr="002C2DF2">
              <w:rPr>
                <w:rFonts w:ascii="Calibri" w:eastAsia="Times New Roman" w:hAnsi="Calibri" w:cs="Calibri"/>
                <w:color w:val="000000"/>
                <w:vertAlign w:val="superscript"/>
                <w:lang w:eastAsia="en-GB"/>
              </w:rPr>
              <w:t>143</w:t>
            </w:r>
          </w:p>
        </w:tc>
        <w:tc>
          <w:tcPr>
            <w:tcW w:w="534" w:type="pct"/>
            <w:tcBorders>
              <w:top w:val="single" w:sz="4" w:space="0" w:color="auto"/>
              <w:left w:val="single" w:sz="4" w:space="0" w:color="auto"/>
              <w:bottom w:val="single" w:sz="4" w:space="0" w:color="auto"/>
              <w:right w:val="single" w:sz="4" w:space="0" w:color="auto"/>
            </w:tcBorders>
            <w:vAlign w:val="center"/>
          </w:tcPr>
          <w:p w14:paraId="09241F30" w14:textId="77777777" w:rsidR="002C2DF2" w:rsidRDefault="002C2DF2" w:rsidP="002C2DF2">
            <w:r>
              <w:t>CTP score change</w:t>
            </w:r>
          </w:p>
        </w:tc>
        <w:tc>
          <w:tcPr>
            <w:tcW w:w="466" w:type="pct"/>
            <w:vAlign w:val="center"/>
          </w:tcPr>
          <w:p w14:paraId="49CD1A47" w14:textId="77777777" w:rsidR="002C2DF2" w:rsidRDefault="002C2DF2" w:rsidP="002C2DF2">
            <w:r w:rsidRPr="0045744F">
              <w:t xml:space="preserve">CS3: </w:t>
            </w:r>
            <w:r>
              <w:t>NR</w:t>
            </w:r>
          </w:p>
        </w:tc>
        <w:tc>
          <w:tcPr>
            <w:tcW w:w="354" w:type="pct"/>
            <w:vAlign w:val="center"/>
          </w:tcPr>
          <w:p w14:paraId="5C75E537" w14:textId="77777777" w:rsidR="002C2DF2" w:rsidRDefault="002C2DF2" w:rsidP="002C2DF2">
            <w:r w:rsidRPr="0045744F">
              <w:t xml:space="preserve">CS3: </w:t>
            </w:r>
            <w:r>
              <w:t>-</w:t>
            </w:r>
          </w:p>
        </w:tc>
        <w:tc>
          <w:tcPr>
            <w:tcW w:w="517" w:type="pct"/>
            <w:vAlign w:val="center"/>
          </w:tcPr>
          <w:p w14:paraId="31E75D80" w14:textId="77777777" w:rsidR="002C2DF2" w:rsidRDefault="002C2DF2" w:rsidP="002C2DF2">
            <w:r w:rsidRPr="0045744F">
              <w:t xml:space="preserve">CS3: </w:t>
            </w:r>
            <w:r>
              <w:t>(9.5 9–10.75) after vs. 8 (7–8) before</w:t>
            </w:r>
          </w:p>
        </w:tc>
        <w:tc>
          <w:tcPr>
            <w:tcW w:w="496" w:type="pct"/>
            <w:vAlign w:val="center"/>
          </w:tcPr>
          <w:p w14:paraId="13FACE45" w14:textId="77777777" w:rsidR="002C2DF2" w:rsidRDefault="002C2DF2" w:rsidP="002C2DF2">
            <w:r w:rsidRPr="0045744F">
              <w:t xml:space="preserve">CS3: </w:t>
            </w:r>
            <w:r>
              <w:t>-</w:t>
            </w:r>
          </w:p>
        </w:tc>
        <w:tc>
          <w:tcPr>
            <w:tcW w:w="371" w:type="pct"/>
            <w:vAlign w:val="center"/>
          </w:tcPr>
          <w:p w14:paraId="17C7ED95" w14:textId="77777777" w:rsidR="002C2DF2" w:rsidRDefault="002C2DF2" w:rsidP="002C2DF2">
            <w:r w:rsidRPr="0045744F">
              <w:t xml:space="preserve">CS3: </w:t>
            </w:r>
            <w:r>
              <w:t>significant p=NR</w:t>
            </w:r>
          </w:p>
        </w:tc>
        <w:tc>
          <w:tcPr>
            <w:tcW w:w="1729" w:type="pct"/>
            <w:vAlign w:val="center"/>
          </w:tcPr>
          <w:p w14:paraId="6BF22FAA" w14:textId="77777777" w:rsidR="002C2DF2" w:rsidRDefault="002C2DF2" w:rsidP="002C2DF2">
            <w:r>
              <w:t>The data for second RCT seem incorrect. This is meant to say 1 patient with HE in FMT and three in standard care group. HE = hepatic e</w:t>
            </w:r>
            <w:r w:rsidRPr="00686AF6">
              <w:t>ncephalopathy</w:t>
            </w:r>
            <w:r>
              <w:t xml:space="preserve">. The review has some limitations, mostly due to inadequate searches which may mean not all studies were retrieved. The review did not seem to take the quality or the study design into consideration. Primary outcome measure was adverse events which was our most important outcome. </w:t>
            </w:r>
          </w:p>
        </w:tc>
      </w:tr>
      <w:tr w:rsidR="002C2DF2" w14:paraId="03E7E3A6" w14:textId="77777777" w:rsidTr="004B42F7">
        <w:trPr>
          <w:trHeight w:val="64"/>
        </w:trPr>
        <w:tc>
          <w:tcPr>
            <w:tcW w:w="533" w:type="pct"/>
            <w:shd w:val="clear" w:color="auto" w:fill="auto"/>
            <w:vAlign w:val="center"/>
          </w:tcPr>
          <w:p w14:paraId="48F0B9AC" w14:textId="06716C5B" w:rsidR="002C2DF2" w:rsidRDefault="002C2DF2" w:rsidP="002C2DF2">
            <w:r w:rsidRPr="00CF4F04">
              <w:rPr>
                <w:rFonts w:ascii="Calibri" w:eastAsia="Times New Roman" w:hAnsi="Calibri" w:cs="Calibri"/>
                <w:color w:val="000000"/>
                <w:lang w:eastAsia="en-GB"/>
              </w:rPr>
              <w:t>Hong, 2022</w:t>
            </w:r>
            <w:r w:rsidRPr="002C2DF2">
              <w:rPr>
                <w:rFonts w:ascii="Calibri" w:eastAsia="Times New Roman" w:hAnsi="Calibri" w:cs="Calibri"/>
                <w:color w:val="000000"/>
                <w:vertAlign w:val="superscript"/>
                <w:lang w:eastAsia="en-GB"/>
              </w:rPr>
              <w:t>143</w:t>
            </w:r>
          </w:p>
        </w:tc>
        <w:tc>
          <w:tcPr>
            <w:tcW w:w="534" w:type="pct"/>
            <w:tcBorders>
              <w:top w:val="single" w:sz="4" w:space="0" w:color="auto"/>
              <w:left w:val="single" w:sz="4" w:space="0" w:color="auto"/>
              <w:bottom w:val="single" w:sz="4" w:space="0" w:color="auto"/>
              <w:right w:val="single" w:sz="4" w:space="0" w:color="auto"/>
            </w:tcBorders>
            <w:vAlign w:val="center"/>
          </w:tcPr>
          <w:p w14:paraId="560FCF41" w14:textId="77777777" w:rsidR="002C2DF2" w:rsidRDefault="002C2DF2" w:rsidP="002C2DF2">
            <w:r>
              <w:t>MELD score change</w:t>
            </w:r>
          </w:p>
        </w:tc>
        <w:tc>
          <w:tcPr>
            <w:tcW w:w="466" w:type="pct"/>
            <w:vAlign w:val="center"/>
          </w:tcPr>
          <w:p w14:paraId="378ECD4D" w14:textId="77777777" w:rsidR="002C2DF2" w:rsidRPr="0045744F" w:rsidRDefault="002C2DF2" w:rsidP="002C2DF2">
            <w:r w:rsidRPr="00172D47">
              <w:t xml:space="preserve">CS3: </w:t>
            </w:r>
            <w:r>
              <w:t>NR</w:t>
            </w:r>
          </w:p>
        </w:tc>
        <w:tc>
          <w:tcPr>
            <w:tcW w:w="354" w:type="pct"/>
            <w:vAlign w:val="center"/>
          </w:tcPr>
          <w:p w14:paraId="7C66D0E5" w14:textId="77777777" w:rsidR="002C2DF2" w:rsidRPr="0045744F" w:rsidRDefault="002C2DF2" w:rsidP="002C2DF2">
            <w:r w:rsidRPr="00172D47">
              <w:t xml:space="preserve">CS3: </w:t>
            </w:r>
            <w:r>
              <w:t>-</w:t>
            </w:r>
          </w:p>
        </w:tc>
        <w:tc>
          <w:tcPr>
            <w:tcW w:w="517" w:type="pct"/>
            <w:vAlign w:val="center"/>
          </w:tcPr>
          <w:p w14:paraId="0F68DDCD" w14:textId="77777777" w:rsidR="002C2DF2" w:rsidRPr="0045744F" w:rsidRDefault="002C2DF2" w:rsidP="002C2DF2">
            <w:r w:rsidRPr="00172D47">
              <w:t xml:space="preserve">CS3: </w:t>
            </w:r>
            <w:r>
              <w:t>18 (16.25–19) after vs. 15 (14–16) before</w:t>
            </w:r>
          </w:p>
        </w:tc>
        <w:tc>
          <w:tcPr>
            <w:tcW w:w="496" w:type="pct"/>
            <w:vAlign w:val="center"/>
          </w:tcPr>
          <w:p w14:paraId="4511B7A5" w14:textId="77777777" w:rsidR="002C2DF2" w:rsidRPr="0045744F" w:rsidRDefault="002C2DF2" w:rsidP="002C2DF2">
            <w:r w:rsidRPr="00172D47">
              <w:t xml:space="preserve">CS3: </w:t>
            </w:r>
            <w:r>
              <w:t>-</w:t>
            </w:r>
          </w:p>
        </w:tc>
        <w:tc>
          <w:tcPr>
            <w:tcW w:w="371" w:type="pct"/>
            <w:vAlign w:val="center"/>
          </w:tcPr>
          <w:p w14:paraId="53BF1B4B" w14:textId="77777777" w:rsidR="002C2DF2" w:rsidRPr="0045744F" w:rsidRDefault="002C2DF2" w:rsidP="002C2DF2">
            <w:r w:rsidRPr="0045744F">
              <w:t xml:space="preserve">CS3: </w:t>
            </w:r>
            <w:r>
              <w:t>significant p=NR</w:t>
            </w:r>
          </w:p>
        </w:tc>
        <w:tc>
          <w:tcPr>
            <w:tcW w:w="1729" w:type="pct"/>
            <w:vAlign w:val="center"/>
          </w:tcPr>
          <w:p w14:paraId="6586EABB" w14:textId="77777777" w:rsidR="002C2DF2" w:rsidRDefault="002C2DF2" w:rsidP="002C2DF2">
            <w:r>
              <w:t>The data for second RCT seem incorrect. This is meant to say 1 patient with HE in FMT and three in standard care group. HE = hepatic e</w:t>
            </w:r>
            <w:r w:rsidRPr="00686AF6">
              <w:t>ncephalopathy</w:t>
            </w:r>
            <w:r>
              <w:t xml:space="preserve">. The review has some limitations, mostly due to inadequate searches which may mean not all studies were retrieved. The review did not seem to take the quality or the study design into consideration. Primary outcome measure was adverse events which was our most important outcome. </w:t>
            </w:r>
          </w:p>
        </w:tc>
      </w:tr>
    </w:tbl>
    <w:p w14:paraId="2187E93B" w14:textId="77777777" w:rsidR="00AC7FB3" w:rsidRPr="00AC7FB3" w:rsidRDefault="00AC7FB3" w:rsidP="00AC7FB3"/>
    <w:p w14:paraId="760B5153" w14:textId="77777777" w:rsidR="00AC7FB3" w:rsidRDefault="00AC7FB3" w:rsidP="00AC7FB3">
      <w:pPr>
        <w:pStyle w:val="Heading5"/>
      </w:pPr>
      <w:r>
        <w:t>Adverse events</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0E4E44" w:rsidRPr="00761B48" w14:paraId="1E0D4B3B" w14:textId="77777777" w:rsidTr="004B42F7">
        <w:trPr>
          <w:trHeight w:val="340"/>
        </w:trPr>
        <w:tc>
          <w:tcPr>
            <w:tcW w:w="533" w:type="pct"/>
            <w:vMerge w:val="restart"/>
            <w:vAlign w:val="center"/>
          </w:tcPr>
          <w:p w14:paraId="68441058" w14:textId="77777777" w:rsidR="000E4E44" w:rsidRPr="00761B48" w:rsidRDefault="000E4E44" w:rsidP="007020B4">
            <w:pPr>
              <w:rPr>
                <w:b/>
              </w:rPr>
            </w:pPr>
            <w:r w:rsidRPr="00761B48">
              <w:rPr>
                <w:b/>
              </w:rPr>
              <w:t>Author, Year</w:t>
            </w:r>
          </w:p>
        </w:tc>
        <w:tc>
          <w:tcPr>
            <w:tcW w:w="534" w:type="pct"/>
            <w:vMerge w:val="restart"/>
            <w:vAlign w:val="center"/>
          </w:tcPr>
          <w:p w14:paraId="1633F143" w14:textId="77777777" w:rsidR="000E4E44" w:rsidRPr="00761B48" w:rsidRDefault="000E4E44" w:rsidP="007020B4">
            <w:pPr>
              <w:rPr>
                <w:b/>
              </w:rPr>
            </w:pPr>
            <w:r>
              <w:rPr>
                <w:b/>
              </w:rPr>
              <w:t>Outcome measure</w:t>
            </w:r>
          </w:p>
        </w:tc>
        <w:tc>
          <w:tcPr>
            <w:tcW w:w="820" w:type="pct"/>
            <w:gridSpan w:val="2"/>
            <w:vAlign w:val="center"/>
          </w:tcPr>
          <w:p w14:paraId="61BB6364" w14:textId="77777777" w:rsidR="000E4E44" w:rsidRPr="00761B48" w:rsidRDefault="000E4E44" w:rsidP="007020B4">
            <w:pPr>
              <w:rPr>
                <w:b/>
              </w:rPr>
            </w:pPr>
            <w:r w:rsidRPr="00761B48">
              <w:rPr>
                <w:b/>
              </w:rPr>
              <w:t>Number of pa</w:t>
            </w:r>
            <w:r>
              <w:rPr>
                <w:b/>
              </w:rPr>
              <w:t>rticipants</w:t>
            </w:r>
          </w:p>
        </w:tc>
        <w:tc>
          <w:tcPr>
            <w:tcW w:w="1013" w:type="pct"/>
            <w:gridSpan w:val="2"/>
            <w:vAlign w:val="center"/>
          </w:tcPr>
          <w:p w14:paraId="6CE0DB2D" w14:textId="77777777" w:rsidR="000E4E44" w:rsidRPr="00761B48" w:rsidRDefault="000E4E44" w:rsidP="007020B4">
            <w:pPr>
              <w:rPr>
                <w:b/>
              </w:rPr>
            </w:pPr>
            <w:r>
              <w:rPr>
                <w:b/>
              </w:rPr>
              <w:t>Outcome</w:t>
            </w:r>
          </w:p>
        </w:tc>
        <w:tc>
          <w:tcPr>
            <w:tcW w:w="371" w:type="pct"/>
            <w:vMerge w:val="restart"/>
            <w:vAlign w:val="center"/>
          </w:tcPr>
          <w:p w14:paraId="0945441D" w14:textId="77777777" w:rsidR="000E4E44" w:rsidRPr="00761B48" w:rsidRDefault="000E4E44" w:rsidP="007020B4">
            <w:pPr>
              <w:rPr>
                <w:b/>
              </w:rPr>
            </w:pPr>
            <w:r>
              <w:rPr>
                <w:b/>
              </w:rPr>
              <w:t>Significance</w:t>
            </w:r>
          </w:p>
        </w:tc>
        <w:tc>
          <w:tcPr>
            <w:tcW w:w="1729" w:type="pct"/>
            <w:vMerge w:val="restart"/>
            <w:vAlign w:val="center"/>
          </w:tcPr>
          <w:p w14:paraId="4152BC44" w14:textId="77777777" w:rsidR="000E4E44" w:rsidRDefault="000E4E44" w:rsidP="007020B4">
            <w:pPr>
              <w:rPr>
                <w:b/>
              </w:rPr>
            </w:pPr>
            <w:r>
              <w:rPr>
                <w:b/>
              </w:rPr>
              <w:t>Comments</w:t>
            </w:r>
          </w:p>
        </w:tc>
      </w:tr>
      <w:tr w:rsidR="000E4E44" w:rsidRPr="00761B48" w14:paraId="28C10312" w14:textId="77777777" w:rsidTr="004B42F7">
        <w:trPr>
          <w:trHeight w:val="348"/>
        </w:trPr>
        <w:tc>
          <w:tcPr>
            <w:tcW w:w="533" w:type="pct"/>
            <w:vMerge/>
            <w:vAlign w:val="center"/>
          </w:tcPr>
          <w:p w14:paraId="7F0BD7B1" w14:textId="77777777" w:rsidR="000E4E44" w:rsidRPr="00761B48" w:rsidRDefault="000E4E44" w:rsidP="007020B4">
            <w:pPr>
              <w:rPr>
                <w:b/>
              </w:rPr>
            </w:pPr>
          </w:p>
        </w:tc>
        <w:tc>
          <w:tcPr>
            <w:tcW w:w="534" w:type="pct"/>
            <w:vMerge/>
            <w:vAlign w:val="center"/>
          </w:tcPr>
          <w:p w14:paraId="045EA986" w14:textId="77777777" w:rsidR="000E4E44" w:rsidRPr="00761B48" w:rsidRDefault="000E4E44" w:rsidP="007020B4">
            <w:pPr>
              <w:rPr>
                <w:b/>
              </w:rPr>
            </w:pPr>
          </w:p>
        </w:tc>
        <w:tc>
          <w:tcPr>
            <w:tcW w:w="466" w:type="pct"/>
            <w:vAlign w:val="center"/>
          </w:tcPr>
          <w:p w14:paraId="3E9A35D9" w14:textId="77777777" w:rsidR="000E4E44" w:rsidRPr="00761B48" w:rsidRDefault="000E4E44" w:rsidP="007020B4">
            <w:pPr>
              <w:rPr>
                <w:b/>
              </w:rPr>
            </w:pPr>
            <w:r>
              <w:rPr>
                <w:b/>
              </w:rPr>
              <w:t>Experimental</w:t>
            </w:r>
          </w:p>
        </w:tc>
        <w:tc>
          <w:tcPr>
            <w:tcW w:w="354" w:type="pct"/>
            <w:vAlign w:val="center"/>
          </w:tcPr>
          <w:p w14:paraId="3D109A34" w14:textId="77777777" w:rsidR="000E4E44" w:rsidRDefault="000E4E44" w:rsidP="007020B4">
            <w:pPr>
              <w:rPr>
                <w:b/>
              </w:rPr>
            </w:pPr>
            <w:r>
              <w:rPr>
                <w:b/>
              </w:rPr>
              <w:t>Control</w:t>
            </w:r>
          </w:p>
        </w:tc>
        <w:tc>
          <w:tcPr>
            <w:tcW w:w="517" w:type="pct"/>
            <w:vAlign w:val="center"/>
          </w:tcPr>
          <w:p w14:paraId="40F88499" w14:textId="77777777" w:rsidR="000E4E44" w:rsidRDefault="000E4E44" w:rsidP="007020B4">
            <w:pPr>
              <w:rPr>
                <w:b/>
              </w:rPr>
            </w:pPr>
            <w:r>
              <w:rPr>
                <w:b/>
              </w:rPr>
              <w:t>Experimental</w:t>
            </w:r>
          </w:p>
        </w:tc>
        <w:tc>
          <w:tcPr>
            <w:tcW w:w="496" w:type="pct"/>
            <w:vAlign w:val="center"/>
          </w:tcPr>
          <w:p w14:paraId="1903B4E8" w14:textId="77777777" w:rsidR="000E4E44" w:rsidRDefault="000E4E44" w:rsidP="007020B4">
            <w:pPr>
              <w:rPr>
                <w:b/>
              </w:rPr>
            </w:pPr>
            <w:r>
              <w:rPr>
                <w:b/>
              </w:rPr>
              <w:t>Control</w:t>
            </w:r>
          </w:p>
        </w:tc>
        <w:tc>
          <w:tcPr>
            <w:tcW w:w="371" w:type="pct"/>
            <w:vMerge/>
            <w:vAlign w:val="center"/>
          </w:tcPr>
          <w:p w14:paraId="3E3FDB28" w14:textId="77777777" w:rsidR="000E4E44" w:rsidRDefault="000E4E44" w:rsidP="007020B4">
            <w:pPr>
              <w:rPr>
                <w:b/>
              </w:rPr>
            </w:pPr>
          </w:p>
        </w:tc>
        <w:tc>
          <w:tcPr>
            <w:tcW w:w="1729" w:type="pct"/>
            <w:vMerge/>
            <w:vAlign w:val="center"/>
          </w:tcPr>
          <w:p w14:paraId="32C7742F" w14:textId="77777777" w:rsidR="000E4E44" w:rsidRDefault="000E4E44" w:rsidP="007020B4">
            <w:pPr>
              <w:rPr>
                <w:b/>
              </w:rPr>
            </w:pPr>
          </w:p>
        </w:tc>
      </w:tr>
      <w:tr w:rsidR="002C2DF2" w14:paraId="25A21AE8" w14:textId="77777777" w:rsidTr="004B42F7">
        <w:trPr>
          <w:trHeight w:val="64"/>
        </w:trPr>
        <w:tc>
          <w:tcPr>
            <w:tcW w:w="533" w:type="pct"/>
            <w:shd w:val="clear" w:color="auto" w:fill="auto"/>
            <w:vAlign w:val="center"/>
          </w:tcPr>
          <w:p w14:paraId="569D3533" w14:textId="57935673" w:rsidR="002C2DF2" w:rsidRDefault="002C2DF2" w:rsidP="002C2DF2">
            <w:r w:rsidRPr="00CF4F04">
              <w:rPr>
                <w:rFonts w:ascii="Calibri" w:eastAsia="Times New Roman" w:hAnsi="Calibri" w:cs="Calibri"/>
                <w:color w:val="000000"/>
                <w:lang w:eastAsia="en-GB"/>
              </w:rPr>
              <w:t>Hong, 2022</w:t>
            </w:r>
            <w:r w:rsidRPr="002C2DF2">
              <w:rPr>
                <w:rFonts w:ascii="Calibri" w:eastAsia="Times New Roman" w:hAnsi="Calibri" w:cs="Calibri"/>
                <w:color w:val="000000"/>
                <w:vertAlign w:val="superscript"/>
                <w:lang w:eastAsia="en-GB"/>
              </w:rPr>
              <w:t>143</w:t>
            </w:r>
          </w:p>
        </w:tc>
        <w:tc>
          <w:tcPr>
            <w:tcW w:w="534" w:type="pct"/>
            <w:tcBorders>
              <w:top w:val="single" w:sz="4" w:space="0" w:color="auto"/>
              <w:left w:val="single" w:sz="4" w:space="0" w:color="auto"/>
              <w:bottom w:val="single" w:sz="4" w:space="0" w:color="auto"/>
              <w:right w:val="single" w:sz="4" w:space="0" w:color="auto"/>
            </w:tcBorders>
            <w:vAlign w:val="center"/>
          </w:tcPr>
          <w:p w14:paraId="680EBDCA" w14:textId="77777777" w:rsidR="002C2DF2" w:rsidRDefault="002C2DF2" w:rsidP="002C2DF2">
            <w:r>
              <w:t>Adverse events</w:t>
            </w:r>
          </w:p>
        </w:tc>
        <w:tc>
          <w:tcPr>
            <w:tcW w:w="466" w:type="pct"/>
            <w:vAlign w:val="center"/>
          </w:tcPr>
          <w:p w14:paraId="1893ED8A" w14:textId="77777777" w:rsidR="002C2DF2" w:rsidRDefault="002C2DF2" w:rsidP="002C2DF2">
            <w:r>
              <w:t>RCT1: NR</w:t>
            </w:r>
          </w:p>
          <w:p w14:paraId="7E0C83F9" w14:textId="77777777" w:rsidR="002C2DF2" w:rsidRDefault="002C2DF2" w:rsidP="002C2DF2">
            <w:r>
              <w:t>RCT2: 10</w:t>
            </w:r>
          </w:p>
          <w:p w14:paraId="412FD42E" w14:textId="77777777" w:rsidR="002C2DF2" w:rsidRPr="00172D47" w:rsidRDefault="002C2DF2" w:rsidP="002C2DF2">
            <w:r>
              <w:t>CS3: 10</w:t>
            </w:r>
          </w:p>
        </w:tc>
        <w:tc>
          <w:tcPr>
            <w:tcW w:w="354" w:type="pct"/>
            <w:vAlign w:val="center"/>
          </w:tcPr>
          <w:p w14:paraId="62EBB1C4" w14:textId="77777777" w:rsidR="002C2DF2" w:rsidRDefault="002C2DF2" w:rsidP="002C2DF2">
            <w:r>
              <w:t>RCT1: NR</w:t>
            </w:r>
          </w:p>
          <w:p w14:paraId="070F89DE" w14:textId="77777777" w:rsidR="002C2DF2" w:rsidRDefault="002C2DF2" w:rsidP="002C2DF2">
            <w:r>
              <w:t>RCT2: 10</w:t>
            </w:r>
          </w:p>
          <w:p w14:paraId="7A28BF12" w14:textId="77777777" w:rsidR="002C2DF2" w:rsidRPr="00172D47" w:rsidRDefault="002C2DF2" w:rsidP="002C2DF2">
            <w:r>
              <w:t>CS3: -</w:t>
            </w:r>
          </w:p>
        </w:tc>
        <w:tc>
          <w:tcPr>
            <w:tcW w:w="517" w:type="pct"/>
            <w:vAlign w:val="center"/>
          </w:tcPr>
          <w:p w14:paraId="083702F0" w14:textId="77777777" w:rsidR="002C2DF2" w:rsidRDefault="002C2DF2" w:rsidP="002C2DF2">
            <w:r>
              <w:t>RCT1: yes</w:t>
            </w:r>
          </w:p>
          <w:p w14:paraId="41786C28" w14:textId="77777777" w:rsidR="002C2DF2" w:rsidRDefault="002C2DF2" w:rsidP="002C2DF2">
            <w:r>
              <w:t>RCT2: yes</w:t>
            </w:r>
          </w:p>
          <w:p w14:paraId="43DA127F" w14:textId="77777777" w:rsidR="002C2DF2" w:rsidRPr="00172D47" w:rsidRDefault="002C2DF2" w:rsidP="002C2DF2">
            <w:r>
              <w:t>CS3: - yes</w:t>
            </w:r>
          </w:p>
        </w:tc>
        <w:tc>
          <w:tcPr>
            <w:tcW w:w="496" w:type="pct"/>
            <w:vAlign w:val="center"/>
          </w:tcPr>
          <w:p w14:paraId="2004756B" w14:textId="77777777" w:rsidR="002C2DF2" w:rsidRPr="00172D47" w:rsidRDefault="002C2DF2" w:rsidP="002C2DF2">
            <w:r>
              <w:t>-</w:t>
            </w:r>
          </w:p>
        </w:tc>
        <w:tc>
          <w:tcPr>
            <w:tcW w:w="371" w:type="pct"/>
            <w:vAlign w:val="center"/>
          </w:tcPr>
          <w:p w14:paraId="66195732" w14:textId="77777777" w:rsidR="002C2DF2" w:rsidRPr="0045744F" w:rsidRDefault="002C2DF2" w:rsidP="002C2DF2">
            <w:r>
              <w:t>-</w:t>
            </w:r>
          </w:p>
        </w:tc>
        <w:tc>
          <w:tcPr>
            <w:tcW w:w="1729" w:type="pct"/>
            <w:vAlign w:val="center"/>
          </w:tcPr>
          <w:p w14:paraId="75330462" w14:textId="77777777" w:rsidR="002C2DF2" w:rsidRDefault="002C2DF2" w:rsidP="002C2DF2">
            <w:r>
              <w:t xml:space="preserve">RCT1: no death, no serious events, unknown other events, 2x AKI not related to </w:t>
            </w:r>
            <w:proofErr w:type="gramStart"/>
            <w:r>
              <w:t>FMT</w:t>
            </w:r>
            <w:proofErr w:type="gramEnd"/>
          </w:p>
          <w:p w14:paraId="413C2108" w14:textId="77777777" w:rsidR="002C2DF2" w:rsidRDefault="002C2DF2" w:rsidP="002C2DF2">
            <w:r>
              <w:t>RCT2: no death, no serious events, 1x UTI (K. pneumoniae), 1x pneumonia, 1x alpha 1</w:t>
            </w:r>
          </w:p>
          <w:p w14:paraId="3ACC0C71" w14:textId="77777777" w:rsidR="002C2DF2" w:rsidRDefault="002C2DF2" w:rsidP="002C2DF2">
            <w:r>
              <w:t xml:space="preserve">antitrypsin infusions following FMT, also one HE post-TIPS not related to </w:t>
            </w:r>
            <w:proofErr w:type="gramStart"/>
            <w:r>
              <w:t>FMT</w:t>
            </w:r>
            <w:proofErr w:type="gramEnd"/>
          </w:p>
          <w:p w14:paraId="41063167" w14:textId="77777777" w:rsidR="002C2DF2" w:rsidRDefault="002C2DF2" w:rsidP="002C2DF2">
            <w:r>
              <w:t xml:space="preserve">CS3: - 1x death (bronchopneumonia), 1x </w:t>
            </w:r>
            <w:r w:rsidRPr="00686AF6">
              <w:t>Spontaneous bacterial peritonitis</w:t>
            </w:r>
            <w:r>
              <w:t xml:space="preserve"> (SBP) @4weeks, unknown other events and 1x SBP @8weeks not related to FMT</w:t>
            </w:r>
          </w:p>
        </w:tc>
      </w:tr>
    </w:tbl>
    <w:p w14:paraId="2B3BD5A3" w14:textId="77777777" w:rsidR="00AC7FB3" w:rsidRPr="00AC7FB3" w:rsidRDefault="00AC7FB3" w:rsidP="00AC7FB3"/>
    <w:p w14:paraId="317FAB0D" w14:textId="77777777" w:rsidR="00AC7FB3" w:rsidRDefault="00AC7FB3" w:rsidP="00AC7FB3">
      <w:pPr>
        <w:pStyle w:val="Heading5"/>
      </w:pPr>
      <w:r>
        <w:t>QoL</w:t>
      </w:r>
    </w:p>
    <w:p w14:paraId="142B815D" w14:textId="0492BAB6" w:rsidR="00C35E37" w:rsidRPr="00C35E37" w:rsidRDefault="000E4E44" w:rsidP="00C35E37">
      <w:r>
        <w:t>No studies</w:t>
      </w:r>
    </w:p>
    <w:p w14:paraId="640E807C" w14:textId="77777777" w:rsidR="00C35E37" w:rsidRDefault="00C35E37" w:rsidP="00C35E37">
      <w:pPr>
        <w:pStyle w:val="Heading4"/>
      </w:pPr>
      <w:r w:rsidRPr="00C35E37">
        <w:t>Metabolic syndrome</w:t>
      </w:r>
    </w:p>
    <w:p w14:paraId="09D1ED97" w14:textId="43D37F71" w:rsidR="00AC7FB3" w:rsidRDefault="00AC7FB3" w:rsidP="00AC7FB3">
      <w:pPr>
        <w:pStyle w:val="Heading5"/>
      </w:pPr>
      <w:r>
        <w:t>Effectiveness</w:t>
      </w:r>
      <w:r w:rsidR="002258D7">
        <w:t xml:space="preserve"> of FMT on metabolic syndrome</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A61A49" w:rsidRPr="00761B48" w14:paraId="74533C68" w14:textId="77777777" w:rsidTr="004B42F7">
        <w:trPr>
          <w:trHeight w:val="340"/>
        </w:trPr>
        <w:tc>
          <w:tcPr>
            <w:tcW w:w="533" w:type="pct"/>
            <w:vMerge w:val="restart"/>
            <w:vAlign w:val="center"/>
          </w:tcPr>
          <w:p w14:paraId="73E7C6BF" w14:textId="77777777" w:rsidR="00A61A49" w:rsidRPr="00761B48" w:rsidRDefault="00A61A49" w:rsidP="007020B4">
            <w:pPr>
              <w:rPr>
                <w:b/>
              </w:rPr>
            </w:pPr>
            <w:r w:rsidRPr="00761B48">
              <w:rPr>
                <w:b/>
              </w:rPr>
              <w:t>Author, Year</w:t>
            </w:r>
          </w:p>
        </w:tc>
        <w:tc>
          <w:tcPr>
            <w:tcW w:w="534" w:type="pct"/>
            <w:vMerge w:val="restart"/>
            <w:vAlign w:val="center"/>
          </w:tcPr>
          <w:p w14:paraId="1DC07E02" w14:textId="77777777" w:rsidR="00A61A49" w:rsidRPr="00761B48" w:rsidRDefault="00A61A49" w:rsidP="007020B4">
            <w:pPr>
              <w:rPr>
                <w:b/>
              </w:rPr>
            </w:pPr>
            <w:r>
              <w:rPr>
                <w:b/>
              </w:rPr>
              <w:t>Outcome measure</w:t>
            </w:r>
          </w:p>
        </w:tc>
        <w:tc>
          <w:tcPr>
            <w:tcW w:w="820" w:type="pct"/>
            <w:gridSpan w:val="2"/>
            <w:vAlign w:val="center"/>
          </w:tcPr>
          <w:p w14:paraId="7CAEC680" w14:textId="77777777" w:rsidR="00A61A49" w:rsidRPr="00761B48" w:rsidRDefault="00A61A49" w:rsidP="007020B4">
            <w:pPr>
              <w:rPr>
                <w:b/>
              </w:rPr>
            </w:pPr>
            <w:r w:rsidRPr="00761B48">
              <w:rPr>
                <w:b/>
              </w:rPr>
              <w:t>Number of pa</w:t>
            </w:r>
            <w:r>
              <w:rPr>
                <w:b/>
              </w:rPr>
              <w:t>rticipants</w:t>
            </w:r>
          </w:p>
        </w:tc>
        <w:tc>
          <w:tcPr>
            <w:tcW w:w="1013" w:type="pct"/>
            <w:gridSpan w:val="2"/>
            <w:vAlign w:val="center"/>
          </w:tcPr>
          <w:p w14:paraId="58020A0B" w14:textId="77777777" w:rsidR="00A61A49" w:rsidRPr="00761B48" w:rsidRDefault="00A61A49" w:rsidP="007020B4">
            <w:pPr>
              <w:rPr>
                <w:b/>
              </w:rPr>
            </w:pPr>
            <w:r>
              <w:rPr>
                <w:b/>
              </w:rPr>
              <w:t>Outcome</w:t>
            </w:r>
          </w:p>
        </w:tc>
        <w:tc>
          <w:tcPr>
            <w:tcW w:w="371" w:type="pct"/>
            <w:vMerge w:val="restart"/>
            <w:vAlign w:val="center"/>
          </w:tcPr>
          <w:p w14:paraId="6148376A" w14:textId="77777777" w:rsidR="00A61A49" w:rsidRPr="00761B48" w:rsidRDefault="00A61A49" w:rsidP="007020B4">
            <w:pPr>
              <w:rPr>
                <w:b/>
              </w:rPr>
            </w:pPr>
            <w:r>
              <w:rPr>
                <w:b/>
              </w:rPr>
              <w:t>Significance</w:t>
            </w:r>
          </w:p>
        </w:tc>
        <w:tc>
          <w:tcPr>
            <w:tcW w:w="1729" w:type="pct"/>
            <w:vMerge w:val="restart"/>
            <w:vAlign w:val="center"/>
          </w:tcPr>
          <w:p w14:paraId="2A82BB2B" w14:textId="77777777" w:rsidR="00A61A49" w:rsidRDefault="00A61A49" w:rsidP="007020B4">
            <w:pPr>
              <w:rPr>
                <w:b/>
              </w:rPr>
            </w:pPr>
            <w:r>
              <w:rPr>
                <w:b/>
              </w:rPr>
              <w:t>Comments</w:t>
            </w:r>
          </w:p>
        </w:tc>
      </w:tr>
      <w:tr w:rsidR="00A61A49" w:rsidRPr="00761B48" w14:paraId="2B5CB4A8" w14:textId="77777777" w:rsidTr="004B42F7">
        <w:trPr>
          <w:trHeight w:val="348"/>
        </w:trPr>
        <w:tc>
          <w:tcPr>
            <w:tcW w:w="533" w:type="pct"/>
            <w:vMerge/>
            <w:vAlign w:val="center"/>
          </w:tcPr>
          <w:p w14:paraId="38414F2D" w14:textId="77777777" w:rsidR="00A61A49" w:rsidRPr="00761B48" w:rsidRDefault="00A61A49" w:rsidP="007020B4">
            <w:pPr>
              <w:rPr>
                <w:b/>
              </w:rPr>
            </w:pPr>
          </w:p>
        </w:tc>
        <w:tc>
          <w:tcPr>
            <w:tcW w:w="534" w:type="pct"/>
            <w:vMerge/>
            <w:vAlign w:val="center"/>
          </w:tcPr>
          <w:p w14:paraId="3C8752AE" w14:textId="77777777" w:rsidR="00A61A49" w:rsidRPr="00761B48" w:rsidRDefault="00A61A49" w:rsidP="007020B4">
            <w:pPr>
              <w:rPr>
                <w:b/>
              </w:rPr>
            </w:pPr>
          </w:p>
        </w:tc>
        <w:tc>
          <w:tcPr>
            <w:tcW w:w="466" w:type="pct"/>
            <w:vAlign w:val="center"/>
          </w:tcPr>
          <w:p w14:paraId="2E7BB52E" w14:textId="77777777" w:rsidR="00A61A49" w:rsidRPr="00761B48" w:rsidRDefault="00A61A49" w:rsidP="007020B4">
            <w:pPr>
              <w:rPr>
                <w:b/>
              </w:rPr>
            </w:pPr>
            <w:r>
              <w:rPr>
                <w:b/>
              </w:rPr>
              <w:t>Experimental</w:t>
            </w:r>
          </w:p>
        </w:tc>
        <w:tc>
          <w:tcPr>
            <w:tcW w:w="354" w:type="pct"/>
            <w:vAlign w:val="center"/>
          </w:tcPr>
          <w:p w14:paraId="5AE262A0" w14:textId="77777777" w:rsidR="00A61A49" w:rsidRDefault="00A61A49" w:rsidP="007020B4">
            <w:pPr>
              <w:rPr>
                <w:b/>
              </w:rPr>
            </w:pPr>
            <w:r>
              <w:rPr>
                <w:b/>
              </w:rPr>
              <w:t>Control</w:t>
            </w:r>
          </w:p>
        </w:tc>
        <w:tc>
          <w:tcPr>
            <w:tcW w:w="517" w:type="pct"/>
            <w:vAlign w:val="center"/>
          </w:tcPr>
          <w:p w14:paraId="39EE87D1" w14:textId="77777777" w:rsidR="00A61A49" w:rsidRDefault="00A61A49" w:rsidP="007020B4">
            <w:pPr>
              <w:rPr>
                <w:b/>
              </w:rPr>
            </w:pPr>
            <w:r>
              <w:rPr>
                <w:b/>
              </w:rPr>
              <w:t>Experimental</w:t>
            </w:r>
          </w:p>
        </w:tc>
        <w:tc>
          <w:tcPr>
            <w:tcW w:w="496" w:type="pct"/>
            <w:vAlign w:val="center"/>
          </w:tcPr>
          <w:p w14:paraId="0EDD21CA" w14:textId="77777777" w:rsidR="00A61A49" w:rsidRDefault="00A61A49" w:rsidP="007020B4">
            <w:pPr>
              <w:rPr>
                <w:b/>
              </w:rPr>
            </w:pPr>
            <w:r>
              <w:rPr>
                <w:b/>
              </w:rPr>
              <w:t>Control</w:t>
            </w:r>
          </w:p>
        </w:tc>
        <w:tc>
          <w:tcPr>
            <w:tcW w:w="371" w:type="pct"/>
            <w:vMerge/>
            <w:vAlign w:val="center"/>
          </w:tcPr>
          <w:p w14:paraId="5465F316" w14:textId="77777777" w:rsidR="00A61A49" w:rsidRDefault="00A61A49" w:rsidP="007020B4">
            <w:pPr>
              <w:rPr>
                <w:b/>
              </w:rPr>
            </w:pPr>
          </w:p>
        </w:tc>
        <w:tc>
          <w:tcPr>
            <w:tcW w:w="1729" w:type="pct"/>
            <w:vMerge/>
            <w:vAlign w:val="center"/>
          </w:tcPr>
          <w:p w14:paraId="662B6F60" w14:textId="77777777" w:rsidR="00A61A49" w:rsidRDefault="00A61A49" w:rsidP="007020B4">
            <w:pPr>
              <w:rPr>
                <w:b/>
              </w:rPr>
            </w:pPr>
          </w:p>
        </w:tc>
      </w:tr>
      <w:tr w:rsidR="002C2DF2" w:rsidRPr="00A96FC9" w14:paraId="691D9D75"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19102A69" w14:textId="377212DE" w:rsidR="002C2DF2" w:rsidRPr="00A96FC9" w:rsidRDefault="002C2DF2" w:rsidP="002C2DF2">
            <w:r>
              <w:rPr>
                <w:rFonts w:eastAsia="Times New Roman" w:cstheme="minorHAnsi"/>
                <w:color w:val="000000"/>
                <w:lang w:eastAsia="en-GB"/>
              </w:rPr>
              <w:t>Mocanu, 2021</w:t>
            </w:r>
            <w:r w:rsidRPr="002C2DF2">
              <w:rPr>
                <w:rFonts w:eastAsia="Times New Roman" w:cstheme="minorHAnsi"/>
                <w:color w:val="000000"/>
                <w:vertAlign w:val="superscript"/>
                <w:lang w:eastAsia="en-GB"/>
              </w:rPr>
              <w:t>145</w:t>
            </w:r>
          </w:p>
        </w:tc>
        <w:tc>
          <w:tcPr>
            <w:tcW w:w="534" w:type="pct"/>
            <w:tcBorders>
              <w:top w:val="single" w:sz="4" w:space="0" w:color="auto"/>
              <w:left w:val="single" w:sz="4" w:space="0" w:color="auto"/>
              <w:bottom w:val="single" w:sz="4" w:space="0" w:color="auto"/>
              <w:right w:val="single" w:sz="4" w:space="0" w:color="auto"/>
            </w:tcBorders>
            <w:vAlign w:val="center"/>
          </w:tcPr>
          <w:p w14:paraId="1C37B8F7" w14:textId="77777777" w:rsidR="002C2DF2" w:rsidRPr="00A96FC9" w:rsidRDefault="002C2DF2" w:rsidP="002C2DF2">
            <w:r w:rsidRPr="007078B4">
              <w:t>Me</w:t>
            </w:r>
            <w:r>
              <w:t>an</w:t>
            </w:r>
            <w:r w:rsidRPr="007078B4">
              <w:t xml:space="preserve"> (</w:t>
            </w:r>
            <w:r>
              <w:t>SD</w:t>
            </w:r>
            <w:r w:rsidRPr="007078B4">
              <w:t>) HOMA</w:t>
            </w:r>
            <w:r>
              <w:t>2</w:t>
            </w:r>
            <w:r w:rsidRPr="007078B4">
              <w:t>-IR</w:t>
            </w:r>
            <w:r>
              <w:t xml:space="preserve"> at 0 vs 6 weeks</w:t>
            </w:r>
          </w:p>
        </w:tc>
        <w:tc>
          <w:tcPr>
            <w:tcW w:w="466" w:type="pct"/>
            <w:vAlign w:val="center"/>
          </w:tcPr>
          <w:p w14:paraId="20BFA5C3" w14:textId="77777777" w:rsidR="002C2DF2" w:rsidRDefault="002C2DF2" w:rsidP="002C2DF2">
            <w:r>
              <w:t>I2: 14</w:t>
            </w:r>
          </w:p>
        </w:tc>
        <w:tc>
          <w:tcPr>
            <w:tcW w:w="354" w:type="pct"/>
            <w:vAlign w:val="center"/>
          </w:tcPr>
          <w:p w14:paraId="7346EEFF" w14:textId="77777777" w:rsidR="002C2DF2" w:rsidRDefault="002C2DF2" w:rsidP="002C2DF2">
            <w:r>
              <w:t>C2: 17</w:t>
            </w:r>
          </w:p>
        </w:tc>
        <w:tc>
          <w:tcPr>
            <w:tcW w:w="517" w:type="pct"/>
            <w:vAlign w:val="center"/>
          </w:tcPr>
          <w:p w14:paraId="034B9F95" w14:textId="77777777" w:rsidR="002C2DF2" w:rsidRDefault="002C2DF2" w:rsidP="002C2DF2"/>
          <w:p w14:paraId="0735BCD2" w14:textId="77777777" w:rsidR="002C2DF2" w:rsidRDefault="002C2DF2" w:rsidP="002C2DF2">
            <w:r>
              <w:t xml:space="preserve">I2: </w:t>
            </w:r>
            <w:r w:rsidRPr="007078B4">
              <w:t xml:space="preserve">3.16 </w:t>
            </w:r>
            <w:r>
              <w:t>(</w:t>
            </w:r>
            <w:r w:rsidRPr="007078B4">
              <w:t>3.01</w:t>
            </w:r>
            <w:r>
              <w:t>)</w:t>
            </w:r>
            <w:r w:rsidRPr="007078B4">
              <w:t xml:space="preserve"> </w:t>
            </w:r>
            <w:r>
              <w:t>vs</w:t>
            </w:r>
            <w:r w:rsidRPr="007078B4">
              <w:t xml:space="preserve"> 3.77 </w:t>
            </w:r>
            <w:r>
              <w:t>(</w:t>
            </w:r>
            <w:r w:rsidRPr="007078B4">
              <w:t>3.57</w:t>
            </w:r>
            <w:r>
              <w:t>) p=0.02</w:t>
            </w:r>
          </w:p>
        </w:tc>
        <w:tc>
          <w:tcPr>
            <w:tcW w:w="496" w:type="pct"/>
            <w:vAlign w:val="center"/>
          </w:tcPr>
          <w:p w14:paraId="339985C8" w14:textId="77777777" w:rsidR="002C2DF2" w:rsidRDefault="002C2DF2" w:rsidP="002C2DF2">
            <w:r>
              <w:t>C2: 3.76 (2.01) vs</w:t>
            </w:r>
          </w:p>
          <w:p w14:paraId="23AE0AB0" w14:textId="77777777" w:rsidR="002C2DF2" w:rsidRDefault="002C2DF2" w:rsidP="002C2DF2">
            <w:r>
              <w:t>3.56 (1.81) p=0.8</w:t>
            </w:r>
          </w:p>
        </w:tc>
        <w:tc>
          <w:tcPr>
            <w:tcW w:w="371" w:type="pct"/>
            <w:vAlign w:val="center"/>
          </w:tcPr>
          <w:p w14:paraId="66DCBFA4" w14:textId="77777777" w:rsidR="002C2DF2" w:rsidRDefault="002C2DF2" w:rsidP="002C2DF2">
            <w:r>
              <w:t xml:space="preserve">I2 to C2: mean </w:t>
            </w:r>
            <w:proofErr w:type="gramStart"/>
            <w:r>
              <w:t>difference(</w:t>
            </w:r>
            <w:proofErr w:type="gramEnd"/>
            <w:r>
              <w:t xml:space="preserve">−24.0% </w:t>
            </w:r>
            <w:r>
              <w:lastRenderedPageBreak/>
              <w:t xml:space="preserve">(12.0%) p=0.02) </w:t>
            </w:r>
          </w:p>
          <w:p w14:paraId="3DB0D387" w14:textId="77777777" w:rsidR="002C2DF2" w:rsidRDefault="002C2DF2" w:rsidP="002C2DF2"/>
        </w:tc>
        <w:tc>
          <w:tcPr>
            <w:tcW w:w="1729" w:type="pct"/>
            <w:vAlign w:val="center"/>
          </w:tcPr>
          <w:p w14:paraId="43AFB537" w14:textId="77777777" w:rsidR="002C2DF2" w:rsidRDefault="002C2DF2" w:rsidP="002C2DF2">
            <w:r>
              <w:lastRenderedPageBreak/>
              <w:t>Groups were:</w:t>
            </w:r>
          </w:p>
          <w:p w14:paraId="46C7CA49" w14:textId="77777777" w:rsidR="002C2DF2" w:rsidRDefault="002C2DF2" w:rsidP="002C2DF2">
            <w:r>
              <w:t>I1: FMT + high-fermentable fibre</w:t>
            </w:r>
          </w:p>
          <w:p w14:paraId="79A81B0C" w14:textId="77777777" w:rsidR="002C2DF2" w:rsidRDefault="002C2DF2" w:rsidP="002C2DF2">
            <w:r>
              <w:t>I2: FMT + low-fermentable fibre</w:t>
            </w:r>
            <w:r>
              <w:tab/>
            </w:r>
          </w:p>
          <w:p w14:paraId="412294F8" w14:textId="77777777" w:rsidR="002C2DF2" w:rsidRDefault="002C2DF2" w:rsidP="002C2DF2">
            <w:r>
              <w:t>C1: high-fermentable fibre</w:t>
            </w:r>
          </w:p>
          <w:p w14:paraId="66B9C070" w14:textId="77777777" w:rsidR="002C2DF2" w:rsidRDefault="002C2DF2" w:rsidP="002C2DF2">
            <w:r>
              <w:t>C2: low-fermentable fibre</w:t>
            </w:r>
          </w:p>
          <w:p w14:paraId="7F187A6D" w14:textId="77777777" w:rsidR="002C2DF2" w:rsidRDefault="002C2DF2" w:rsidP="002C2DF2">
            <w:r>
              <w:lastRenderedPageBreak/>
              <w:t>Here comparing only C2 and I2 because other groups were only CBA data.</w:t>
            </w:r>
          </w:p>
        </w:tc>
      </w:tr>
      <w:tr w:rsidR="00A61A49" w:rsidRPr="00A96FC9" w14:paraId="50B252C2"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02E8711" w14:textId="616A805C" w:rsidR="00A61A49" w:rsidRPr="00A96FC9" w:rsidRDefault="00A61A49" w:rsidP="007020B4">
            <w:r>
              <w:rPr>
                <w:rFonts w:eastAsia="Times New Roman" w:cstheme="minorHAnsi"/>
                <w:color w:val="000000"/>
                <w:lang w:eastAsia="en-GB"/>
              </w:rPr>
              <w:lastRenderedPageBreak/>
              <w:t>Mocanu, 2021</w:t>
            </w:r>
            <w:r w:rsidR="002C2DF2" w:rsidRPr="002C2DF2">
              <w:rPr>
                <w:rFonts w:eastAsia="Times New Roman" w:cstheme="minorHAnsi"/>
                <w:color w:val="000000"/>
                <w:vertAlign w:val="superscript"/>
                <w:lang w:eastAsia="en-GB"/>
              </w:rPr>
              <w:t>145</w:t>
            </w:r>
          </w:p>
        </w:tc>
        <w:tc>
          <w:tcPr>
            <w:tcW w:w="534" w:type="pct"/>
            <w:tcBorders>
              <w:top w:val="single" w:sz="4" w:space="0" w:color="auto"/>
              <w:left w:val="single" w:sz="4" w:space="0" w:color="auto"/>
              <w:bottom w:val="single" w:sz="4" w:space="0" w:color="auto"/>
              <w:right w:val="single" w:sz="4" w:space="0" w:color="auto"/>
            </w:tcBorders>
            <w:vAlign w:val="center"/>
          </w:tcPr>
          <w:p w14:paraId="040070CB" w14:textId="77777777" w:rsidR="00A61A49" w:rsidRPr="00A96FC9" w:rsidRDefault="00A61A49" w:rsidP="007020B4">
            <w:r w:rsidRPr="007078B4">
              <w:t>Me</w:t>
            </w:r>
            <w:r>
              <w:t>an</w:t>
            </w:r>
            <w:r w:rsidRPr="007078B4">
              <w:t xml:space="preserve"> (</w:t>
            </w:r>
            <w:r>
              <w:t>SD</w:t>
            </w:r>
            <w:r w:rsidRPr="007078B4">
              <w:t>) HOMA</w:t>
            </w:r>
            <w:r>
              <w:t>2</w:t>
            </w:r>
            <w:r w:rsidRPr="007078B4">
              <w:t>-I</w:t>
            </w:r>
            <w:r>
              <w:t>S at 0 vs 6 weeks</w:t>
            </w:r>
          </w:p>
        </w:tc>
        <w:tc>
          <w:tcPr>
            <w:tcW w:w="466" w:type="pct"/>
            <w:vAlign w:val="center"/>
          </w:tcPr>
          <w:p w14:paraId="1FF3D884" w14:textId="77777777" w:rsidR="00A61A49" w:rsidRDefault="00A61A49" w:rsidP="007020B4">
            <w:r>
              <w:t>I2: 14</w:t>
            </w:r>
          </w:p>
        </w:tc>
        <w:tc>
          <w:tcPr>
            <w:tcW w:w="354" w:type="pct"/>
            <w:vAlign w:val="center"/>
          </w:tcPr>
          <w:p w14:paraId="68C5FF57" w14:textId="77777777" w:rsidR="00A61A49" w:rsidRDefault="00A61A49" w:rsidP="007020B4">
            <w:r>
              <w:t>C2: 17</w:t>
            </w:r>
          </w:p>
        </w:tc>
        <w:tc>
          <w:tcPr>
            <w:tcW w:w="517" w:type="pct"/>
            <w:vAlign w:val="center"/>
          </w:tcPr>
          <w:p w14:paraId="0EE1A013" w14:textId="77777777" w:rsidR="00A61A49" w:rsidRDefault="00A61A49" w:rsidP="007020B4">
            <w:r>
              <w:t>NR</w:t>
            </w:r>
          </w:p>
        </w:tc>
        <w:tc>
          <w:tcPr>
            <w:tcW w:w="496" w:type="pct"/>
            <w:vAlign w:val="center"/>
          </w:tcPr>
          <w:p w14:paraId="00C6A8DC" w14:textId="77777777" w:rsidR="00A61A49" w:rsidRDefault="00A61A49" w:rsidP="007020B4">
            <w:r>
              <w:t>NR</w:t>
            </w:r>
          </w:p>
        </w:tc>
        <w:tc>
          <w:tcPr>
            <w:tcW w:w="371" w:type="pct"/>
            <w:vAlign w:val="center"/>
          </w:tcPr>
          <w:p w14:paraId="6048BCFD" w14:textId="77777777" w:rsidR="00A61A49" w:rsidRDefault="00A61A49" w:rsidP="007020B4">
            <w:r w:rsidRPr="007078B4">
              <w:t xml:space="preserve">I2 to C2: mean difference </w:t>
            </w:r>
            <w:r>
              <w:t>HOMA2-IS (27.6% ± 12.3%;</w:t>
            </w:r>
          </w:p>
          <w:p w14:paraId="6187112C" w14:textId="77777777" w:rsidR="00A61A49" w:rsidRDefault="00A61A49" w:rsidP="007020B4">
            <w:r>
              <w:t>P = 0.02)</w:t>
            </w:r>
          </w:p>
        </w:tc>
        <w:tc>
          <w:tcPr>
            <w:tcW w:w="1729" w:type="pct"/>
            <w:vAlign w:val="center"/>
          </w:tcPr>
          <w:p w14:paraId="15AAB36E" w14:textId="77777777" w:rsidR="00A61A49" w:rsidRDefault="00A61A49" w:rsidP="007020B4">
            <w:r>
              <w:t xml:space="preserve"> </w:t>
            </w:r>
          </w:p>
        </w:tc>
      </w:tr>
      <w:tr w:rsidR="002C2DF2" w:rsidRPr="00A96FC9" w14:paraId="72D15524" w14:textId="77777777" w:rsidTr="004B42F7">
        <w:trPr>
          <w:trHeight w:val="64"/>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641DC779" w14:textId="24444B70" w:rsidR="002C2DF2" w:rsidRPr="00A96FC9" w:rsidRDefault="002C2DF2" w:rsidP="002C2DF2">
            <w:r>
              <w:rPr>
                <w:rFonts w:eastAsia="Times New Roman" w:cstheme="minorHAnsi"/>
                <w:color w:val="000000"/>
                <w:lang w:eastAsia="en-GB"/>
              </w:rPr>
              <w:t>Smits, 2018</w:t>
            </w:r>
            <w:r w:rsidRPr="009F6450">
              <w:rPr>
                <w:rFonts w:eastAsia="Times New Roman" w:cstheme="minorHAnsi"/>
                <w:color w:val="000000"/>
                <w:vertAlign w:val="superscript"/>
                <w:lang w:eastAsia="en-GB"/>
              </w:rPr>
              <w:t>1</w:t>
            </w:r>
            <w:r>
              <w:rPr>
                <w:rFonts w:eastAsia="Times New Roman" w:cstheme="minorHAnsi"/>
                <w:color w:val="000000"/>
                <w:vertAlign w:val="superscript"/>
                <w:lang w:eastAsia="en-GB"/>
              </w:rPr>
              <w:t>46</w:t>
            </w:r>
          </w:p>
        </w:tc>
        <w:tc>
          <w:tcPr>
            <w:tcW w:w="534" w:type="pct"/>
            <w:tcBorders>
              <w:top w:val="single" w:sz="4" w:space="0" w:color="auto"/>
              <w:left w:val="single" w:sz="4" w:space="0" w:color="auto"/>
              <w:bottom w:val="single" w:sz="4" w:space="0" w:color="auto"/>
              <w:right w:val="single" w:sz="4" w:space="0" w:color="auto"/>
            </w:tcBorders>
            <w:vAlign w:val="center"/>
          </w:tcPr>
          <w:p w14:paraId="657A557B" w14:textId="77777777" w:rsidR="002C2DF2" w:rsidRPr="00A96FC9" w:rsidRDefault="002C2DF2" w:rsidP="002C2DF2">
            <w:r>
              <w:t xml:space="preserve">Mean (SD) </w:t>
            </w:r>
            <w:r w:rsidRPr="00A54915">
              <w:t>HbA1C (mmol/mol)</w:t>
            </w:r>
            <w:r>
              <w:t xml:space="preserve"> @ 2weeks</w:t>
            </w:r>
          </w:p>
        </w:tc>
        <w:tc>
          <w:tcPr>
            <w:tcW w:w="466" w:type="pct"/>
            <w:vAlign w:val="center"/>
          </w:tcPr>
          <w:p w14:paraId="212E3870" w14:textId="77777777" w:rsidR="002C2DF2" w:rsidRDefault="002C2DF2" w:rsidP="002C2DF2">
            <w:r>
              <w:t>10</w:t>
            </w:r>
          </w:p>
        </w:tc>
        <w:tc>
          <w:tcPr>
            <w:tcW w:w="354" w:type="pct"/>
            <w:vAlign w:val="center"/>
          </w:tcPr>
          <w:p w14:paraId="0537D19F" w14:textId="77777777" w:rsidR="002C2DF2" w:rsidRDefault="002C2DF2" w:rsidP="002C2DF2">
            <w:r>
              <w:t>10</w:t>
            </w:r>
          </w:p>
        </w:tc>
        <w:tc>
          <w:tcPr>
            <w:tcW w:w="517" w:type="pct"/>
            <w:vAlign w:val="center"/>
          </w:tcPr>
          <w:p w14:paraId="49716554" w14:textId="77777777" w:rsidR="002C2DF2" w:rsidRDefault="002C2DF2" w:rsidP="002C2DF2">
            <w:r>
              <w:t>37.4 (3.5)</w:t>
            </w:r>
          </w:p>
        </w:tc>
        <w:tc>
          <w:tcPr>
            <w:tcW w:w="496" w:type="pct"/>
            <w:vAlign w:val="center"/>
          </w:tcPr>
          <w:p w14:paraId="1E491392" w14:textId="77777777" w:rsidR="002C2DF2" w:rsidRDefault="002C2DF2" w:rsidP="002C2DF2">
            <w:r w:rsidRPr="00A54915">
              <w:t xml:space="preserve">38.3 </w:t>
            </w:r>
            <w:r>
              <w:t>(</w:t>
            </w:r>
            <w:r w:rsidRPr="00A54915">
              <w:t>3.9</w:t>
            </w:r>
            <w:r>
              <w:t>)</w:t>
            </w:r>
          </w:p>
        </w:tc>
        <w:tc>
          <w:tcPr>
            <w:tcW w:w="371" w:type="pct"/>
            <w:vAlign w:val="center"/>
          </w:tcPr>
          <w:p w14:paraId="74808986" w14:textId="77777777" w:rsidR="002C2DF2" w:rsidRDefault="002C2DF2" w:rsidP="002C2DF2">
            <w:r>
              <w:t>p=0.48</w:t>
            </w:r>
          </w:p>
        </w:tc>
        <w:tc>
          <w:tcPr>
            <w:tcW w:w="1729" w:type="pct"/>
            <w:vAlign w:val="center"/>
          </w:tcPr>
          <w:p w14:paraId="0228D072" w14:textId="77777777" w:rsidR="002C2DF2" w:rsidRDefault="002C2DF2" w:rsidP="002C2DF2">
            <w:r>
              <w:t xml:space="preserve">All data were secondary and only reported in supplement. Participants were obese w/ metabolic syndrome defined as glucose metabolism impairment + at least 2 of the other 4 criteria. Intervention was a single FMT from a vegan, healthy, lean donor. Control was autologous FMT. Follow up was only 2 weeks. </w:t>
            </w:r>
          </w:p>
        </w:tc>
      </w:tr>
      <w:tr w:rsidR="002C2DF2" w:rsidRPr="00A96FC9" w14:paraId="20790FEC" w14:textId="77777777" w:rsidTr="004B42F7">
        <w:trPr>
          <w:trHeight w:val="64"/>
        </w:trPr>
        <w:tc>
          <w:tcPr>
            <w:tcW w:w="533" w:type="pct"/>
            <w:shd w:val="clear" w:color="auto" w:fill="auto"/>
            <w:vAlign w:val="center"/>
          </w:tcPr>
          <w:p w14:paraId="63BC3AF7" w14:textId="32E3A141" w:rsidR="002C2DF2" w:rsidRPr="00A96FC9" w:rsidRDefault="002C2DF2" w:rsidP="002C2DF2">
            <w:r>
              <w:rPr>
                <w:rFonts w:eastAsia="Times New Roman" w:cstheme="minorHAnsi"/>
                <w:color w:val="000000"/>
                <w:lang w:eastAsia="en-GB"/>
              </w:rPr>
              <w:t>Smits, 2018</w:t>
            </w:r>
            <w:r w:rsidRPr="009F6450">
              <w:rPr>
                <w:rFonts w:eastAsia="Times New Roman" w:cstheme="minorHAnsi"/>
                <w:color w:val="000000"/>
                <w:vertAlign w:val="superscript"/>
                <w:lang w:eastAsia="en-GB"/>
              </w:rPr>
              <w:t>1</w:t>
            </w:r>
            <w:r>
              <w:rPr>
                <w:rFonts w:eastAsia="Times New Roman" w:cstheme="minorHAnsi"/>
                <w:color w:val="000000"/>
                <w:vertAlign w:val="superscript"/>
                <w:lang w:eastAsia="en-GB"/>
              </w:rPr>
              <w:t>46</w:t>
            </w:r>
          </w:p>
        </w:tc>
        <w:tc>
          <w:tcPr>
            <w:tcW w:w="534" w:type="pct"/>
            <w:tcBorders>
              <w:top w:val="single" w:sz="4" w:space="0" w:color="auto"/>
              <w:left w:val="single" w:sz="4" w:space="0" w:color="auto"/>
              <w:bottom w:val="single" w:sz="4" w:space="0" w:color="auto"/>
              <w:right w:val="single" w:sz="4" w:space="0" w:color="auto"/>
            </w:tcBorders>
            <w:vAlign w:val="center"/>
          </w:tcPr>
          <w:p w14:paraId="472F146F" w14:textId="77777777" w:rsidR="002C2DF2" w:rsidRPr="00A96FC9" w:rsidRDefault="002C2DF2" w:rsidP="002C2DF2">
            <w:r>
              <w:t xml:space="preserve">Mean (SD) glucose </w:t>
            </w:r>
            <w:r w:rsidRPr="00A54915">
              <w:t>(mmol/</w:t>
            </w:r>
            <w:r>
              <w:t>L</w:t>
            </w:r>
            <w:r w:rsidRPr="00A54915">
              <w:t>)</w:t>
            </w:r>
            <w:r>
              <w:t xml:space="preserve"> @ 2weeks</w:t>
            </w:r>
          </w:p>
        </w:tc>
        <w:tc>
          <w:tcPr>
            <w:tcW w:w="466" w:type="pct"/>
            <w:vAlign w:val="center"/>
          </w:tcPr>
          <w:p w14:paraId="742FC614" w14:textId="77777777" w:rsidR="002C2DF2" w:rsidRDefault="002C2DF2" w:rsidP="002C2DF2">
            <w:r>
              <w:t>10</w:t>
            </w:r>
          </w:p>
        </w:tc>
        <w:tc>
          <w:tcPr>
            <w:tcW w:w="354" w:type="pct"/>
            <w:vAlign w:val="center"/>
          </w:tcPr>
          <w:p w14:paraId="67CEF2B6" w14:textId="77777777" w:rsidR="002C2DF2" w:rsidRDefault="002C2DF2" w:rsidP="002C2DF2">
            <w:r>
              <w:t>10</w:t>
            </w:r>
          </w:p>
        </w:tc>
        <w:tc>
          <w:tcPr>
            <w:tcW w:w="517" w:type="pct"/>
            <w:vAlign w:val="center"/>
          </w:tcPr>
          <w:p w14:paraId="09421D4B" w14:textId="77777777" w:rsidR="002C2DF2" w:rsidRDefault="002C2DF2" w:rsidP="002C2DF2">
            <w:r>
              <w:t>5.9 (0.6)</w:t>
            </w:r>
          </w:p>
        </w:tc>
        <w:tc>
          <w:tcPr>
            <w:tcW w:w="496" w:type="pct"/>
            <w:vAlign w:val="center"/>
          </w:tcPr>
          <w:p w14:paraId="486A6C4F" w14:textId="77777777" w:rsidR="002C2DF2" w:rsidRDefault="002C2DF2" w:rsidP="002C2DF2">
            <w:r w:rsidRPr="00A54915">
              <w:t xml:space="preserve">6.0 </w:t>
            </w:r>
            <w:r>
              <w:t>(</w:t>
            </w:r>
            <w:r w:rsidRPr="00A54915">
              <w:t>0.6</w:t>
            </w:r>
            <w:r>
              <w:t>)</w:t>
            </w:r>
          </w:p>
        </w:tc>
        <w:tc>
          <w:tcPr>
            <w:tcW w:w="371" w:type="pct"/>
            <w:vAlign w:val="center"/>
          </w:tcPr>
          <w:p w14:paraId="35C9F707" w14:textId="77777777" w:rsidR="002C2DF2" w:rsidRDefault="002C2DF2" w:rsidP="002C2DF2">
            <w:r>
              <w:t>p=0.62</w:t>
            </w:r>
          </w:p>
        </w:tc>
        <w:tc>
          <w:tcPr>
            <w:tcW w:w="1729" w:type="pct"/>
            <w:vAlign w:val="center"/>
          </w:tcPr>
          <w:p w14:paraId="2016A9B4" w14:textId="77777777" w:rsidR="002C2DF2" w:rsidRDefault="002C2DF2" w:rsidP="002C2DF2">
            <w:r>
              <w:t xml:space="preserve">All data were secondary and only reported in supplement. Participants were obese w/ metabolic syndrome defined as glucose metabolism impairment + at least 2 of the other 4 criteria. Intervention was a single FMT from a vegan, healthy, lean donor. Control was autologous FMT. Follow up was only 2 weeks. </w:t>
            </w:r>
          </w:p>
        </w:tc>
      </w:tr>
      <w:tr w:rsidR="002C2DF2" w:rsidRPr="00A96FC9" w14:paraId="4ED5839B" w14:textId="77777777" w:rsidTr="004B42F7">
        <w:trPr>
          <w:trHeight w:val="64"/>
        </w:trPr>
        <w:tc>
          <w:tcPr>
            <w:tcW w:w="533" w:type="pct"/>
            <w:shd w:val="clear" w:color="auto" w:fill="auto"/>
            <w:vAlign w:val="center"/>
          </w:tcPr>
          <w:p w14:paraId="5F6486AE" w14:textId="6BAD1655" w:rsidR="002C2DF2" w:rsidRPr="00A96FC9" w:rsidRDefault="002C2DF2" w:rsidP="002C2DF2">
            <w:r>
              <w:rPr>
                <w:rFonts w:eastAsia="Times New Roman" w:cstheme="minorHAnsi"/>
                <w:color w:val="000000"/>
                <w:lang w:eastAsia="en-GB"/>
              </w:rPr>
              <w:t>Smits, 2018</w:t>
            </w:r>
            <w:r w:rsidRPr="009F6450">
              <w:rPr>
                <w:rFonts w:eastAsia="Times New Roman" w:cstheme="minorHAnsi"/>
                <w:color w:val="000000"/>
                <w:vertAlign w:val="superscript"/>
                <w:lang w:eastAsia="en-GB"/>
              </w:rPr>
              <w:t>1</w:t>
            </w:r>
            <w:r>
              <w:rPr>
                <w:rFonts w:eastAsia="Times New Roman" w:cstheme="minorHAnsi"/>
                <w:color w:val="000000"/>
                <w:vertAlign w:val="superscript"/>
                <w:lang w:eastAsia="en-GB"/>
              </w:rPr>
              <w:t>46</w:t>
            </w:r>
          </w:p>
        </w:tc>
        <w:tc>
          <w:tcPr>
            <w:tcW w:w="534" w:type="pct"/>
            <w:tcBorders>
              <w:top w:val="single" w:sz="4" w:space="0" w:color="auto"/>
              <w:left w:val="single" w:sz="4" w:space="0" w:color="auto"/>
              <w:bottom w:val="single" w:sz="4" w:space="0" w:color="auto"/>
              <w:right w:val="single" w:sz="4" w:space="0" w:color="auto"/>
            </w:tcBorders>
            <w:vAlign w:val="center"/>
          </w:tcPr>
          <w:p w14:paraId="2E8FB906" w14:textId="77777777" w:rsidR="002C2DF2" w:rsidRPr="00A96FC9" w:rsidRDefault="002C2DF2" w:rsidP="002C2DF2">
            <w:r>
              <w:t>Mean (SD) insulin</w:t>
            </w:r>
            <w:r w:rsidRPr="00A54915">
              <w:t xml:space="preserve"> (</w:t>
            </w:r>
            <w:proofErr w:type="spellStart"/>
            <w:r>
              <w:t>miU</w:t>
            </w:r>
            <w:proofErr w:type="spellEnd"/>
            <w:r w:rsidRPr="00A54915">
              <w:t>/</w:t>
            </w:r>
            <w:r>
              <w:t>L</w:t>
            </w:r>
            <w:r w:rsidRPr="00A54915">
              <w:t>)</w:t>
            </w:r>
            <w:r>
              <w:t xml:space="preserve"> @ 2weeks</w:t>
            </w:r>
          </w:p>
        </w:tc>
        <w:tc>
          <w:tcPr>
            <w:tcW w:w="466" w:type="pct"/>
            <w:vAlign w:val="center"/>
          </w:tcPr>
          <w:p w14:paraId="5AB9DFAA" w14:textId="77777777" w:rsidR="002C2DF2" w:rsidRDefault="002C2DF2" w:rsidP="002C2DF2">
            <w:r>
              <w:t>10</w:t>
            </w:r>
          </w:p>
        </w:tc>
        <w:tc>
          <w:tcPr>
            <w:tcW w:w="354" w:type="pct"/>
            <w:vAlign w:val="center"/>
          </w:tcPr>
          <w:p w14:paraId="27C65759" w14:textId="77777777" w:rsidR="002C2DF2" w:rsidRDefault="002C2DF2" w:rsidP="002C2DF2">
            <w:r>
              <w:t>10</w:t>
            </w:r>
          </w:p>
        </w:tc>
        <w:tc>
          <w:tcPr>
            <w:tcW w:w="517" w:type="pct"/>
            <w:vAlign w:val="center"/>
          </w:tcPr>
          <w:p w14:paraId="7F11BBF5" w14:textId="77777777" w:rsidR="002C2DF2" w:rsidRDefault="002C2DF2" w:rsidP="002C2DF2">
            <w:r>
              <w:t>140.7 (64.8)</w:t>
            </w:r>
          </w:p>
        </w:tc>
        <w:tc>
          <w:tcPr>
            <w:tcW w:w="496" w:type="pct"/>
            <w:vAlign w:val="center"/>
          </w:tcPr>
          <w:p w14:paraId="6664A2E8" w14:textId="77777777" w:rsidR="002C2DF2" w:rsidRDefault="002C2DF2" w:rsidP="002C2DF2">
            <w:r>
              <w:t>121.0 (76.5)</w:t>
            </w:r>
          </w:p>
        </w:tc>
        <w:tc>
          <w:tcPr>
            <w:tcW w:w="371" w:type="pct"/>
            <w:vAlign w:val="center"/>
          </w:tcPr>
          <w:p w14:paraId="3DCA96B1" w14:textId="77777777" w:rsidR="002C2DF2" w:rsidRDefault="002C2DF2" w:rsidP="002C2DF2">
            <w:r>
              <w:t>p=0.78</w:t>
            </w:r>
          </w:p>
        </w:tc>
        <w:tc>
          <w:tcPr>
            <w:tcW w:w="1729" w:type="pct"/>
            <w:vAlign w:val="center"/>
          </w:tcPr>
          <w:p w14:paraId="2003DA2C" w14:textId="77777777" w:rsidR="002C2DF2" w:rsidRDefault="002C2DF2" w:rsidP="002C2DF2">
            <w:r>
              <w:t xml:space="preserve">All data were secondary and only reported in supplement. Participants were obese w/ metabolic syndrome defined as glucose metabolism impairment + at least 2 of the other 4 criteria. Intervention was a single FMT from a vegan, healthy, lean donor. Control was autologous FMT. Follow up was only 2 weeks. </w:t>
            </w:r>
          </w:p>
        </w:tc>
      </w:tr>
      <w:tr w:rsidR="002C2DF2" w:rsidRPr="00A96FC9" w14:paraId="1A7E8066" w14:textId="77777777" w:rsidTr="004B42F7">
        <w:trPr>
          <w:trHeight w:val="64"/>
        </w:trPr>
        <w:tc>
          <w:tcPr>
            <w:tcW w:w="533" w:type="pct"/>
            <w:shd w:val="clear" w:color="auto" w:fill="auto"/>
            <w:vAlign w:val="center"/>
          </w:tcPr>
          <w:p w14:paraId="70269EEF" w14:textId="7FD05216" w:rsidR="002C2DF2" w:rsidRPr="00A96FC9" w:rsidRDefault="002C2DF2" w:rsidP="002C2DF2">
            <w:r>
              <w:rPr>
                <w:rFonts w:eastAsia="Times New Roman" w:cstheme="minorHAnsi"/>
                <w:color w:val="000000"/>
                <w:lang w:eastAsia="en-GB"/>
              </w:rPr>
              <w:lastRenderedPageBreak/>
              <w:t>Smits, 2018</w:t>
            </w:r>
            <w:r w:rsidRPr="009F6450">
              <w:rPr>
                <w:rFonts w:eastAsia="Times New Roman" w:cstheme="minorHAnsi"/>
                <w:color w:val="000000"/>
                <w:vertAlign w:val="superscript"/>
                <w:lang w:eastAsia="en-GB"/>
              </w:rPr>
              <w:t>1</w:t>
            </w:r>
            <w:r>
              <w:rPr>
                <w:rFonts w:eastAsia="Times New Roman" w:cstheme="minorHAnsi"/>
                <w:color w:val="000000"/>
                <w:vertAlign w:val="superscript"/>
                <w:lang w:eastAsia="en-GB"/>
              </w:rPr>
              <w:t>46</w:t>
            </w:r>
          </w:p>
        </w:tc>
        <w:tc>
          <w:tcPr>
            <w:tcW w:w="534" w:type="pct"/>
            <w:tcBorders>
              <w:top w:val="single" w:sz="4" w:space="0" w:color="auto"/>
              <w:left w:val="single" w:sz="4" w:space="0" w:color="auto"/>
              <w:bottom w:val="single" w:sz="4" w:space="0" w:color="auto"/>
              <w:right w:val="single" w:sz="4" w:space="0" w:color="auto"/>
            </w:tcBorders>
            <w:vAlign w:val="center"/>
          </w:tcPr>
          <w:p w14:paraId="14AC178F" w14:textId="77777777" w:rsidR="002C2DF2" w:rsidRPr="00A96FC9" w:rsidRDefault="002C2DF2" w:rsidP="002C2DF2">
            <w:r>
              <w:t>Mean (SD) total cholesterol</w:t>
            </w:r>
            <w:r w:rsidRPr="00A54915">
              <w:t xml:space="preserve"> (mmol/l)</w:t>
            </w:r>
            <w:r>
              <w:t xml:space="preserve"> @ 2weeks</w:t>
            </w:r>
          </w:p>
        </w:tc>
        <w:tc>
          <w:tcPr>
            <w:tcW w:w="466" w:type="pct"/>
            <w:vAlign w:val="center"/>
          </w:tcPr>
          <w:p w14:paraId="29108F9C" w14:textId="77777777" w:rsidR="002C2DF2" w:rsidRDefault="002C2DF2" w:rsidP="002C2DF2">
            <w:r>
              <w:t>10</w:t>
            </w:r>
          </w:p>
        </w:tc>
        <w:tc>
          <w:tcPr>
            <w:tcW w:w="354" w:type="pct"/>
            <w:vAlign w:val="center"/>
          </w:tcPr>
          <w:p w14:paraId="7B621229" w14:textId="77777777" w:rsidR="002C2DF2" w:rsidRDefault="002C2DF2" w:rsidP="002C2DF2">
            <w:r>
              <w:t>10</w:t>
            </w:r>
          </w:p>
        </w:tc>
        <w:tc>
          <w:tcPr>
            <w:tcW w:w="517" w:type="pct"/>
            <w:vAlign w:val="center"/>
          </w:tcPr>
          <w:p w14:paraId="7C5F9B76" w14:textId="77777777" w:rsidR="002C2DF2" w:rsidRDefault="002C2DF2" w:rsidP="002C2DF2">
            <w:r>
              <w:t>5.3 (0.9)</w:t>
            </w:r>
          </w:p>
        </w:tc>
        <w:tc>
          <w:tcPr>
            <w:tcW w:w="496" w:type="pct"/>
            <w:vAlign w:val="center"/>
          </w:tcPr>
          <w:p w14:paraId="7ADC05B5" w14:textId="77777777" w:rsidR="002C2DF2" w:rsidRDefault="002C2DF2" w:rsidP="002C2DF2">
            <w:r w:rsidRPr="00A54915">
              <w:t xml:space="preserve">5.0 </w:t>
            </w:r>
            <w:r>
              <w:t>(</w:t>
            </w:r>
            <w:r w:rsidRPr="00A54915">
              <w:t>0.7</w:t>
            </w:r>
            <w:r>
              <w:t>)</w:t>
            </w:r>
          </w:p>
        </w:tc>
        <w:tc>
          <w:tcPr>
            <w:tcW w:w="371" w:type="pct"/>
            <w:vAlign w:val="center"/>
          </w:tcPr>
          <w:p w14:paraId="65D3FD18" w14:textId="77777777" w:rsidR="002C2DF2" w:rsidRDefault="002C2DF2" w:rsidP="002C2DF2">
            <w:r>
              <w:t>p=0.94</w:t>
            </w:r>
          </w:p>
        </w:tc>
        <w:tc>
          <w:tcPr>
            <w:tcW w:w="1729" w:type="pct"/>
            <w:vAlign w:val="center"/>
          </w:tcPr>
          <w:p w14:paraId="10A163CE" w14:textId="77777777" w:rsidR="002C2DF2" w:rsidRDefault="002C2DF2" w:rsidP="002C2DF2">
            <w:r>
              <w:t xml:space="preserve">All data were secondary and only reported in supplement. Participants were obese w/ metabolic syndrome defined as glucose metabolism impairment + at least 2 of the other 4 criteria. Intervention was a single FMT from a vegan, healthy, lean donor. Control was autologous FMT. Follow up was only 2 weeks. </w:t>
            </w:r>
          </w:p>
        </w:tc>
      </w:tr>
      <w:tr w:rsidR="002C2DF2" w:rsidRPr="00A96FC9" w14:paraId="19551072" w14:textId="77777777" w:rsidTr="004B42F7">
        <w:trPr>
          <w:trHeight w:val="64"/>
        </w:trPr>
        <w:tc>
          <w:tcPr>
            <w:tcW w:w="533" w:type="pct"/>
            <w:shd w:val="clear" w:color="auto" w:fill="auto"/>
            <w:vAlign w:val="center"/>
          </w:tcPr>
          <w:p w14:paraId="02108321" w14:textId="37FFC17A" w:rsidR="002C2DF2" w:rsidRPr="00A96FC9" w:rsidRDefault="002C2DF2" w:rsidP="002C2DF2">
            <w:r>
              <w:rPr>
                <w:rFonts w:eastAsia="Times New Roman" w:cstheme="minorHAnsi"/>
                <w:color w:val="000000"/>
                <w:lang w:eastAsia="en-GB"/>
              </w:rPr>
              <w:t>Smits, 2018</w:t>
            </w:r>
            <w:r w:rsidRPr="009F6450">
              <w:rPr>
                <w:rFonts w:eastAsia="Times New Roman" w:cstheme="minorHAnsi"/>
                <w:color w:val="000000"/>
                <w:vertAlign w:val="superscript"/>
                <w:lang w:eastAsia="en-GB"/>
              </w:rPr>
              <w:t>1</w:t>
            </w:r>
            <w:r>
              <w:rPr>
                <w:rFonts w:eastAsia="Times New Roman" w:cstheme="minorHAnsi"/>
                <w:color w:val="000000"/>
                <w:vertAlign w:val="superscript"/>
                <w:lang w:eastAsia="en-GB"/>
              </w:rPr>
              <w:t>46</w:t>
            </w:r>
          </w:p>
        </w:tc>
        <w:tc>
          <w:tcPr>
            <w:tcW w:w="534" w:type="pct"/>
            <w:tcBorders>
              <w:top w:val="single" w:sz="4" w:space="0" w:color="auto"/>
              <w:left w:val="single" w:sz="4" w:space="0" w:color="auto"/>
              <w:bottom w:val="single" w:sz="4" w:space="0" w:color="auto"/>
              <w:right w:val="single" w:sz="4" w:space="0" w:color="auto"/>
            </w:tcBorders>
            <w:vAlign w:val="center"/>
          </w:tcPr>
          <w:p w14:paraId="4E8333B2" w14:textId="77777777" w:rsidR="002C2DF2" w:rsidRPr="00A96FC9" w:rsidRDefault="002C2DF2" w:rsidP="002C2DF2">
            <w:r>
              <w:t xml:space="preserve">Mean (SD) LDL </w:t>
            </w:r>
            <w:r w:rsidRPr="00A54915">
              <w:t>(mmol/l)</w:t>
            </w:r>
            <w:r>
              <w:t xml:space="preserve"> @ 2weeks</w:t>
            </w:r>
          </w:p>
        </w:tc>
        <w:tc>
          <w:tcPr>
            <w:tcW w:w="466" w:type="pct"/>
            <w:vAlign w:val="center"/>
          </w:tcPr>
          <w:p w14:paraId="1A63220A" w14:textId="77777777" w:rsidR="002C2DF2" w:rsidRDefault="002C2DF2" w:rsidP="002C2DF2">
            <w:r>
              <w:t>10</w:t>
            </w:r>
          </w:p>
        </w:tc>
        <w:tc>
          <w:tcPr>
            <w:tcW w:w="354" w:type="pct"/>
            <w:vAlign w:val="center"/>
          </w:tcPr>
          <w:p w14:paraId="681D931A" w14:textId="77777777" w:rsidR="002C2DF2" w:rsidRDefault="002C2DF2" w:rsidP="002C2DF2">
            <w:r>
              <w:t>10</w:t>
            </w:r>
          </w:p>
        </w:tc>
        <w:tc>
          <w:tcPr>
            <w:tcW w:w="517" w:type="pct"/>
            <w:vAlign w:val="center"/>
          </w:tcPr>
          <w:p w14:paraId="51A1327F" w14:textId="77777777" w:rsidR="002C2DF2" w:rsidRDefault="002C2DF2" w:rsidP="002C2DF2">
            <w:r>
              <w:t>3.5 (0.8)</w:t>
            </w:r>
          </w:p>
        </w:tc>
        <w:tc>
          <w:tcPr>
            <w:tcW w:w="496" w:type="pct"/>
            <w:vAlign w:val="center"/>
          </w:tcPr>
          <w:p w14:paraId="301B1B1D" w14:textId="77777777" w:rsidR="002C2DF2" w:rsidRDefault="002C2DF2" w:rsidP="002C2DF2">
            <w:r w:rsidRPr="00A54915">
              <w:t xml:space="preserve">3.2 </w:t>
            </w:r>
            <w:r>
              <w:t>(</w:t>
            </w:r>
            <w:r w:rsidRPr="00A54915">
              <w:t>0.5</w:t>
            </w:r>
            <w:r>
              <w:t>)</w:t>
            </w:r>
          </w:p>
        </w:tc>
        <w:tc>
          <w:tcPr>
            <w:tcW w:w="371" w:type="pct"/>
            <w:vAlign w:val="center"/>
          </w:tcPr>
          <w:p w14:paraId="1AEBED5F" w14:textId="77777777" w:rsidR="002C2DF2" w:rsidRDefault="002C2DF2" w:rsidP="002C2DF2">
            <w:r>
              <w:t>p=0.85</w:t>
            </w:r>
          </w:p>
        </w:tc>
        <w:tc>
          <w:tcPr>
            <w:tcW w:w="1729" w:type="pct"/>
            <w:vAlign w:val="center"/>
          </w:tcPr>
          <w:p w14:paraId="67FE1413" w14:textId="77777777" w:rsidR="002C2DF2" w:rsidRDefault="002C2DF2" w:rsidP="002C2DF2">
            <w:r>
              <w:t xml:space="preserve">All data were secondary and only reported in supplement. Participants were obese w/ metabolic syndrome defined as glucose metabolism impairment + at least 2 of the other 4 criteria. Intervention was a single FMT from a vegan, healthy, lean donor. Control was autologous FMT. Follow up was only 2 weeks. </w:t>
            </w:r>
          </w:p>
        </w:tc>
      </w:tr>
      <w:tr w:rsidR="002C2DF2" w:rsidRPr="00A96FC9" w14:paraId="7426DCCB" w14:textId="77777777" w:rsidTr="004B42F7">
        <w:trPr>
          <w:trHeight w:val="64"/>
        </w:trPr>
        <w:tc>
          <w:tcPr>
            <w:tcW w:w="533" w:type="pct"/>
            <w:shd w:val="clear" w:color="auto" w:fill="auto"/>
            <w:vAlign w:val="center"/>
          </w:tcPr>
          <w:p w14:paraId="6F649C55" w14:textId="5D0A55F2" w:rsidR="002C2DF2" w:rsidRPr="00A96FC9" w:rsidRDefault="002C2DF2" w:rsidP="002C2DF2">
            <w:r>
              <w:rPr>
                <w:rFonts w:eastAsia="Times New Roman" w:cstheme="minorHAnsi"/>
                <w:color w:val="000000"/>
                <w:lang w:eastAsia="en-GB"/>
              </w:rPr>
              <w:t>Smits, 2018</w:t>
            </w:r>
            <w:r w:rsidRPr="009F6450">
              <w:rPr>
                <w:rFonts w:eastAsia="Times New Roman" w:cstheme="minorHAnsi"/>
                <w:color w:val="000000"/>
                <w:vertAlign w:val="superscript"/>
                <w:lang w:eastAsia="en-GB"/>
              </w:rPr>
              <w:t>1</w:t>
            </w:r>
            <w:r>
              <w:rPr>
                <w:rFonts w:eastAsia="Times New Roman" w:cstheme="minorHAnsi"/>
                <w:color w:val="000000"/>
                <w:vertAlign w:val="superscript"/>
                <w:lang w:eastAsia="en-GB"/>
              </w:rPr>
              <w:t>46</w:t>
            </w:r>
          </w:p>
        </w:tc>
        <w:tc>
          <w:tcPr>
            <w:tcW w:w="534" w:type="pct"/>
            <w:tcBorders>
              <w:top w:val="single" w:sz="4" w:space="0" w:color="auto"/>
              <w:left w:val="single" w:sz="4" w:space="0" w:color="auto"/>
              <w:bottom w:val="single" w:sz="4" w:space="0" w:color="auto"/>
              <w:right w:val="single" w:sz="4" w:space="0" w:color="auto"/>
            </w:tcBorders>
            <w:vAlign w:val="center"/>
          </w:tcPr>
          <w:p w14:paraId="01CE6E8E" w14:textId="77777777" w:rsidR="002C2DF2" w:rsidRPr="00A96FC9" w:rsidRDefault="002C2DF2" w:rsidP="002C2DF2">
            <w:r>
              <w:t xml:space="preserve">Mean (SD) HDL </w:t>
            </w:r>
            <w:r w:rsidRPr="00A54915">
              <w:t>(mmol/l)</w:t>
            </w:r>
            <w:r>
              <w:t xml:space="preserve"> @ 2weeks</w:t>
            </w:r>
          </w:p>
        </w:tc>
        <w:tc>
          <w:tcPr>
            <w:tcW w:w="466" w:type="pct"/>
            <w:vAlign w:val="center"/>
          </w:tcPr>
          <w:p w14:paraId="6773F2DC" w14:textId="77777777" w:rsidR="002C2DF2" w:rsidRDefault="002C2DF2" w:rsidP="002C2DF2">
            <w:r>
              <w:t>10</w:t>
            </w:r>
          </w:p>
        </w:tc>
        <w:tc>
          <w:tcPr>
            <w:tcW w:w="354" w:type="pct"/>
            <w:vAlign w:val="center"/>
          </w:tcPr>
          <w:p w14:paraId="6638C161" w14:textId="77777777" w:rsidR="002C2DF2" w:rsidRDefault="002C2DF2" w:rsidP="002C2DF2">
            <w:r>
              <w:t>10</w:t>
            </w:r>
          </w:p>
        </w:tc>
        <w:tc>
          <w:tcPr>
            <w:tcW w:w="517" w:type="pct"/>
            <w:vAlign w:val="center"/>
          </w:tcPr>
          <w:p w14:paraId="2A5FA6D1" w14:textId="77777777" w:rsidR="002C2DF2" w:rsidRDefault="002C2DF2" w:rsidP="002C2DF2">
            <w:r>
              <w:t>1.2 (0.2)</w:t>
            </w:r>
          </w:p>
        </w:tc>
        <w:tc>
          <w:tcPr>
            <w:tcW w:w="496" w:type="pct"/>
            <w:vAlign w:val="center"/>
          </w:tcPr>
          <w:p w14:paraId="328F6E14" w14:textId="77777777" w:rsidR="002C2DF2" w:rsidRDefault="002C2DF2" w:rsidP="002C2DF2">
            <w:r>
              <w:t>1.2 (0.2)</w:t>
            </w:r>
          </w:p>
        </w:tc>
        <w:tc>
          <w:tcPr>
            <w:tcW w:w="371" w:type="pct"/>
            <w:vAlign w:val="center"/>
          </w:tcPr>
          <w:p w14:paraId="437EBA0D" w14:textId="77777777" w:rsidR="002C2DF2" w:rsidRDefault="002C2DF2" w:rsidP="002C2DF2">
            <w:r>
              <w:t>p=0.47</w:t>
            </w:r>
          </w:p>
        </w:tc>
        <w:tc>
          <w:tcPr>
            <w:tcW w:w="1729" w:type="pct"/>
            <w:vAlign w:val="center"/>
          </w:tcPr>
          <w:p w14:paraId="6FB454D2" w14:textId="77777777" w:rsidR="002C2DF2" w:rsidRDefault="002C2DF2" w:rsidP="002C2DF2">
            <w:r>
              <w:t xml:space="preserve">All data were secondary and only reported in supplement. Participants were obese w/ metabolic syndrome defined as glucose metabolism impairment + at least 2 of the other 4 criteria. Intervention was a single FMT from a vegan, healthy, lean donor. Control was autologous FMT. Follow up was only 2 weeks. </w:t>
            </w:r>
          </w:p>
        </w:tc>
      </w:tr>
    </w:tbl>
    <w:p w14:paraId="480BCAE3" w14:textId="77777777" w:rsidR="00AC7FB3" w:rsidRPr="00AC7FB3" w:rsidRDefault="00AC7FB3" w:rsidP="00AC7FB3"/>
    <w:p w14:paraId="0773463A" w14:textId="77777777" w:rsidR="00AC7FB3" w:rsidRDefault="00AC7FB3" w:rsidP="00AC7FB3">
      <w:pPr>
        <w:pStyle w:val="Heading5"/>
      </w:pPr>
      <w:r>
        <w:t>Adverse events</w:t>
      </w:r>
    </w:p>
    <w:p w14:paraId="6C59D7CA" w14:textId="080F479E" w:rsidR="00AC7FB3" w:rsidRPr="00AC7FB3" w:rsidRDefault="000E4E44" w:rsidP="00AC7FB3">
      <w:r>
        <w:t>No studies</w:t>
      </w:r>
    </w:p>
    <w:p w14:paraId="4DB84D7A" w14:textId="77777777" w:rsidR="00AC7FB3" w:rsidRDefault="00AC7FB3" w:rsidP="00AC7FB3">
      <w:pPr>
        <w:pStyle w:val="Heading5"/>
      </w:pPr>
      <w:r>
        <w:t>QoL</w:t>
      </w:r>
    </w:p>
    <w:p w14:paraId="1B63FBA0" w14:textId="16BCEAF1" w:rsidR="00C35E37" w:rsidRPr="00C35E37" w:rsidRDefault="000E4E44" w:rsidP="00C35E37">
      <w:r>
        <w:t>No studies</w:t>
      </w:r>
    </w:p>
    <w:p w14:paraId="07554A9B" w14:textId="18446EB7" w:rsidR="00F276F8" w:rsidRDefault="00F276F8" w:rsidP="00F276F8">
      <w:pPr>
        <w:pStyle w:val="Heading4"/>
      </w:pPr>
      <w:r>
        <w:t>Obesity</w:t>
      </w:r>
    </w:p>
    <w:p w14:paraId="6E1BBEC6" w14:textId="5D3BD087" w:rsidR="00F276F8" w:rsidRDefault="00F276F8" w:rsidP="00F276F8">
      <w:pPr>
        <w:pStyle w:val="Heading5"/>
      </w:pPr>
      <w:r>
        <w:t>Effectiveness of FMT on obesity</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F276F8" w:rsidRPr="00F276F8" w14:paraId="53498A22" w14:textId="77777777" w:rsidTr="004B42F7">
        <w:trPr>
          <w:trHeight w:val="340"/>
        </w:trPr>
        <w:tc>
          <w:tcPr>
            <w:tcW w:w="533" w:type="pct"/>
            <w:vMerge w:val="restart"/>
            <w:vAlign w:val="center"/>
          </w:tcPr>
          <w:p w14:paraId="39AA6AB7" w14:textId="77777777" w:rsidR="00F276F8" w:rsidRPr="00F276F8" w:rsidRDefault="00F276F8" w:rsidP="00F276F8">
            <w:pPr>
              <w:rPr>
                <w:b/>
              </w:rPr>
            </w:pPr>
            <w:r w:rsidRPr="00F276F8">
              <w:rPr>
                <w:b/>
              </w:rPr>
              <w:t>Author, Year</w:t>
            </w:r>
          </w:p>
        </w:tc>
        <w:tc>
          <w:tcPr>
            <w:tcW w:w="534" w:type="pct"/>
            <w:vMerge w:val="restart"/>
            <w:vAlign w:val="center"/>
          </w:tcPr>
          <w:p w14:paraId="59CCBA88" w14:textId="77777777" w:rsidR="00F276F8" w:rsidRPr="00F276F8" w:rsidRDefault="00F276F8" w:rsidP="00F276F8">
            <w:pPr>
              <w:rPr>
                <w:b/>
              </w:rPr>
            </w:pPr>
            <w:r w:rsidRPr="00F276F8">
              <w:rPr>
                <w:b/>
              </w:rPr>
              <w:t>Outcome measure</w:t>
            </w:r>
          </w:p>
        </w:tc>
        <w:tc>
          <w:tcPr>
            <w:tcW w:w="820" w:type="pct"/>
            <w:gridSpan w:val="2"/>
            <w:vAlign w:val="center"/>
          </w:tcPr>
          <w:p w14:paraId="1E1CDB42" w14:textId="77777777" w:rsidR="00F276F8" w:rsidRPr="00F276F8" w:rsidRDefault="00F276F8" w:rsidP="00F276F8">
            <w:pPr>
              <w:rPr>
                <w:b/>
              </w:rPr>
            </w:pPr>
            <w:r w:rsidRPr="00F276F8">
              <w:rPr>
                <w:b/>
              </w:rPr>
              <w:t>Number of participants</w:t>
            </w:r>
          </w:p>
        </w:tc>
        <w:tc>
          <w:tcPr>
            <w:tcW w:w="1013" w:type="pct"/>
            <w:gridSpan w:val="2"/>
            <w:vAlign w:val="center"/>
          </w:tcPr>
          <w:p w14:paraId="54144360" w14:textId="77777777" w:rsidR="00F276F8" w:rsidRPr="00F276F8" w:rsidRDefault="00F276F8" w:rsidP="00F276F8">
            <w:pPr>
              <w:rPr>
                <w:b/>
              </w:rPr>
            </w:pPr>
            <w:r w:rsidRPr="00F276F8">
              <w:rPr>
                <w:b/>
              </w:rPr>
              <w:t>Outcome</w:t>
            </w:r>
          </w:p>
        </w:tc>
        <w:tc>
          <w:tcPr>
            <w:tcW w:w="371" w:type="pct"/>
            <w:vMerge w:val="restart"/>
            <w:vAlign w:val="center"/>
          </w:tcPr>
          <w:p w14:paraId="28698FE5" w14:textId="77777777" w:rsidR="00F276F8" w:rsidRPr="00F276F8" w:rsidRDefault="00F276F8" w:rsidP="00F276F8">
            <w:pPr>
              <w:rPr>
                <w:b/>
              </w:rPr>
            </w:pPr>
            <w:r w:rsidRPr="00F276F8">
              <w:rPr>
                <w:b/>
              </w:rPr>
              <w:t>Significance</w:t>
            </w:r>
          </w:p>
        </w:tc>
        <w:tc>
          <w:tcPr>
            <w:tcW w:w="1729" w:type="pct"/>
            <w:vMerge w:val="restart"/>
            <w:vAlign w:val="center"/>
          </w:tcPr>
          <w:p w14:paraId="74C20BBF" w14:textId="77777777" w:rsidR="00F276F8" w:rsidRPr="00F276F8" w:rsidRDefault="00F276F8" w:rsidP="00F276F8">
            <w:pPr>
              <w:rPr>
                <w:b/>
              </w:rPr>
            </w:pPr>
            <w:r w:rsidRPr="00F276F8">
              <w:rPr>
                <w:b/>
              </w:rPr>
              <w:t>Comments</w:t>
            </w:r>
          </w:p>
        </w:tc>
      </w:tr>
      <w:tr w:rsidR="00F276F8" w:rsidRPr="00F276F8" w14:paraId="6A0AF2B6" w14:textId="77777777" w:rsidTr="004B42F7">
        <w:trPr>
          <w:trHeight w:val="348"/>
        </w:trPr>
        <w:tc>
          <w:tcPr>
            <w:tcW w:w="533" w:type="pct"/>
            <w:vMerge/>
            <w:vAlign w:val="center"/>
          </w:tcPr>
          <w:p w14:paraId="47451BFC" w14:textId="77777777" w:rsidR="00F276F8" w:rsidRPr="00F276F8" w:rsidRDefault="00F276F8" w:rsidP="00F276F8">
            <w:pPr>
              <w:rPr>
                <w:b/>
              </w:rPr>
            </w:pPr>
          </w:p>
        </w:tc>
        <w:tc>
          <w:tcPr>
            <w:tcW w:w="534" w:type="pct"/>
            <w:vMerge/>
            <w:vAlign w:val="center"/>
          </w:tcPr>
          <w:p w14:paraId="414F6006" w14:textId="77777777" w:rsidR="00F276F8" w:rsidRPr="00F276F8" w:rsidRDefault="00F276F8" w:rsidP="00F276F8">
            <w:pPr>
              <w:rPr>
                <w:b/>
              </w:rPr>
            </w:pPr>
          </w:p>
        </w:tc>
        <w:tc>
          <w:tcPr>
            <w:tcW w:w="466" w:type="pct"/>
            <w:vAlign w:val="center"/>
          </w:tcPr>
          <w:p w14:paraId="1D2398FA" w14:textId="77777777" w:rsidR="00F276F8" w:rsidRPr="00F276F8" w:rsidRDefault="00F276F8" w:rsidP="00F276F8">
            <w:pPr>
              <w:rPr>
                <w:b/>
              </w:rPr>
            </w:pPr>
            <w:r w:rsidRPr="00F276F8">
              <w:rPr>
                <w:b/>
              </w:rPr>
              <w:t>Experimental</w:t>
            </w:r>
          </w:p>
        </w:tc>
        <w:tc>
          <w:tcPr>
            <w:tcW w:w="354" w:type="pct"/>
            <w:vAlign w:val="center"/>
          </w:tcPr>
          <w:p w14:paraId="79B07DA4" w14:textId="77777777" w:rsidR="00F276F8" w:rsidRPr="00F276F8" w:rsidRDefault="00F276F8" w:rsidP="00F276F8">
            <w:pPr>
              <w:rPr>
                <w:b/>
              </w:rPr>
            </w:pPr>
            <w:r w:rsidRPr="00F276F8">
              <w:rPr>
                <w:b/>
              </w:rPr>
              <w:t>Control</w:t>
            </w:r>
          </w:p>
        </w:tc>
        <w:tc>
          <w:tcPr>
            <w:tcW w:w="517" w:type="pct"/>
            <w:vAlign w:val="center"/>
          </w:tcPr>
          <w:p w14:paraId="02D10015" w14:textId="77777777" w:rsidR="00F276F8" w:rsidRPr="00F276F8" w:rsidRDefault="00F276F8" w:rsidP="00F276F8">
            <w:pPr>
              <w:rPr>
                <w:b/>
              </w:rPr>
            </w:pPr>
            <w:r w:rsidRPr="00F276F8">
              <w:rPr>
                <w:b/>
              </w:rPr>
              <w:t>Experimental</w:t>
            </w:r>
          </w:p>
        </w:tc>
        <w:tc>
          <w:tcPr>
            <w:tcW w:w="496" w:type="pct"/>
            <w:vAlign w:val="center"/>
          </w:tcPr>
          <w:p w14:paraId="26FCD0B7" w14:textId="77777777" w:rsidR="00F276F8" w:rsidRPr="00F276F8" w:rsidRDefault="00F276F8" w:rsidP="00F276F8">
            <w:pPr>
              <w:rPr>
                <w:b/>
              </w:rPr>
            </w:pPr>
            <w:r w:rsidRPr="00F276F8">
              <w:rPr>
                <w:b/>
              </w:rPr>
              <w:t>Control</w:t>
            </w:r>
          </w:p>
        </w:tc>
        <w:tc>
          <w:tcPr>
            <w:tcW w:w="371" w:type="pct"/>
            <w:vMerge/>
            <w:vAlign w:val="center"/>
          </w:tcPr>
          <w:p w14:paraId="4BDFC0F8" w14:textId="77777777" w:rsidR="00F276F8" w:rsidRPr="00F276F8" w:rsidRDefault="00F276F8" w:rsidP="00F276F8">
            <w:pPr>
              <w:rPr>
                <w:b/>
              </w:rPr>
            </w:pPr>
          </w:p>
        </w:tc>
        <w:tc>
          <w:tcPr>
            <w:tcW w:w="1729" w:type="pct"/>
            <w:vMerge/>
            <w:vAlign w:val="center"/>
          </w:tcPr>
          <w:p w14:paraId="61FAB552" w14:textId="77777777" w:rsidR="00F276F8" w:rsidRPr="00F276F8" w:rsidRDefault="00F276F8" w:rsidP="00F276F8">
            <w:pPr>
              <w:rPr>
                <w:b/>
              </w:rPr>
            </w:pPr>
          </w:p>
        </w:tc>
      </w:tr>
      <w:tr w:rsidR="00F276F8" w:rsidRPr="00F276F8" w14:paraId="5340AC70" w14:textId="77777777" w:rsidTr="004B42F7">
        <w:trPr>
          <w:trHeight w:val="64"/>
        </w:trPr>
        <w:tc>
          <w:tcPr>
            <w:tcW w:w="5000" w:type="pct"/>
            <w:gridSpan w:val="8"/>
            <w:shd w:val="clear" w:color="auto" w:fill="BFBFBF" w:themeFill="background1" w:themeFillShade="BF"/>
            <w:vAlign w:val="center"/>
          </w:tcPr>
          <w:p w14:paraId="2BAE27FC" w14:textId="77777777" w:rsidR="00F276F8" w:rsidRPr="00F276F8" w:rsidRDefault="00F276F8" w:rsidP="00F276F8">
            <w:pPr>
              <w:rPr>
                <w:b/>
                <w:bCs/>
              </w:rPr>
            </w:pPr>
            <w:bookmarkStart w:id="98" w:name="_Hlk137230580"/>
            <w:r w:rsidRPr="00F276F8">
              <w:rPr>
                <w:b/>
                <w:bCs/>
              </w:rPr>
              <w:t>Obesity</w:t>
            </w:r>
          </w:p>
        </w:tc>
      </w:tr>
      <w:tr w:rsidR="00F276F8" w:rsidRPr="00F276F8" w14:paraId="7DFB07AF" w14:textId="77777777" w:rsidTr="004B42F7">
        <w:trPr>
          <w:trHeight w:val="64"/>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73241FDF" w14:textId="5ABBA79E" w:rsidR="00F276F8" w:rsidRPr="00F276F8" w:rsidRDefault="00F276F8" w:rsidP="00F276F8">
            <w:pPr>
              <w:rPr>
                <w:rFonts w:eastAsia="Times New Roman" w:cstheme="minorHAnsi"/>
                <w:color w:val="000000"/>
                <w:lang w:eastAsia="en-GB"/>
              </w:rPr>
            </w:pPr>
            <w:r w:rsidRPr="00F276F8">
              <w:rPr>
                <w:rFonts w:eastAsia="Times New Roman" w:cstheme="minorHAnsi"/>
                <w:color w:val="000000"/>
                <w:lang w:eastAsia="en-GB"/>
              </w:rPr>
              <w:t>Allegretti, 2020</w:t>
            </w:r>
            <w:r>
              <w:rPr>
                <w:rFonts w:eastAsia="Times New Roman" w:cstheme="minorHAnsi"/>
                <w:color w:val="000000"/>
                <w:lang w:eastAsia="en-GB"/>
              </w:rPr>
              <w:t>c</w:t>
            </w:r>
            <w:r w:rsidRPr="00F276F8">
              <w:rPr>
                <w:rFonts w:eastAsia="Times New Roman" w:cstheme="minorHAnsi"/>
                <w:color w:val="000000"/>
                <w:vertAlign w:val="superscript"/>
                <w:lang w:eastAsia="en-GB"/>
              </w:rPr>
              <w:t>151</w:t>
            </w:r>
          </w:p>
        </w:tc>
        <w:tc>
          <w:tcPr>
            <w:tcW w:w="534" w:type="pct"/>
            <w:tcBorders>
              <w:top w:val="single" w:sz="4" w:space="0" w:color="auto"/>
              <w:left w:val="single" w:sz="4" w:space="0" w:color="auto"/>
              <w:bottom w:val="single" w:sz="4" w:space="0" w:color="auto"/>
              <w:right w:val="single" w:sz="4" w:space="0" w:color="auto"/>
            </w:tcBorders>
            <w:vAlign w:val="center"/>
          </w:tcPr>
          <w:p w14:paraId="4BE7B063" w14:textId="77777777" w:rsidR="00F276F8" w:rsidRPr="00F276F8" w:rsidRDefault="00F276F8" w:rsidP="00F276F8">
            <w:r w:rsidRPr="00F276F8">
              <w:t xml:space="preserve">Mean BMI change from baseline to 12w </w:t>
            </w:r>
          </w:p>
        </w:tc>
        <w:tc>
          <w:tcPr>
            <w:tcW w:w="466" w:type="pct"/>
            <w:vAlign w:val="center"/>
          </w:tcPr>
          <w:p w14:paraId="1266A1E8" w14:textId="77777777" w:rsidR="00F276F8" w:rsidRPr="00F276F8" w:rsidRDefault="00F276F8" w:rsidP="00F276F8">
            <w:r w:rsidRPr="00F276F8">
              <w:t>11</w:t>
            </w:r>
          </w:p>
        </w:tc>
        <w:tc>
          <w:tcPr>
            <w:tcW w:w="354" w:type="pct"/>
            <w:vAlign w:val="center"/>
          </w:tcPr>
          <w:p w14:paraId="065DEFE4" w14:textId="77777777" w:rsidR="00F276F8" w:rsidRPr="00F276F8" w:rsidRDefault="00F276F8" w:rsidP="00F276F8">
            <w:r w:rsidRPr="00F276F8">
              <w:t>11</w:t>
            </w:r>
          </w:p>
        </w:tc>
        <w:tc>
          <w:tcPr>
            <w:tcW w:w="517" w:type="pct"/>
            <w:vAlign w:val="center"/>
          </w:tcPr>
          <w:p w14:paraId="5CC8B08E" w14:textId="77777777" w:rsidR="00F276F8" w:rsidRPr="00F276F8" w:rsidRDefault="00F276F8" w:rsidP="00F276F8">
            <w:r w:rsidRPr="00F276F8">
              <w:t>0.3 (1.3)</w:t>
            </w:r>
          </w:p>
        </w:tc>
        <w:tc>
          <w:tcPr>
            <w:tcW w:w="496" w:type="pct"/>
            <w:vAlign w:val="center"/>
          </w:tcPr>
          <w:p w14:paraId="1A2A104E" w14:textId="77777777" w:rsidR="00F276F8" w:rsidRPr="00F276F8" w:rsidRDefault="00F276F8" w:rsidP="00F276F8">
            <w:r w:rsidRPr="00F276F8">
              <w:t>0.7 (1.2)</w:t>
            </w:r>
          </w:p>
        </w:tc>
        <w:tc>
          <w:tcPr>
            <w:tcW w:w="371" w:type="pct"/>
            <w:vAlign w:val="center"/>
          </w:tcPr>
          <w:p w14:paraId="5AC03635" w14:textId="77777777" w:rsidR="00F276F8" w:rsidRPr="00F276F8" w:rsidRDefault="00F276F8" w:rsidP="00F276F8">
            <w:r w:rsidRPr="00F276F8">
              <w:t>p=0.51</w:t>
            </w:r>
          </w:p>
        </w:tc>
        <w:tc>
          <w:tcPr>
            <w:tcW w:w="1729" w:type="pct"/>
            <w:vAlign w:val="center"/>
          </w:tcPr>
          <w:p w14:paraId="1AEC8019" w14:textId="77777777" w:rsidR="00F276F8" w:rsidRPr="00F276F8" w:rsidRDefault="00F276F8" w:rsidP="00F276F8">
            <w:r w:rsidRPr="00F276F8">
              <w:t xml:space="preserve">Data obtained from personal communication with first author. P value obtained from social science statistics online calculator. </w:t>
            </w:r>
          </w:p>
        </w:tc>
      </w:tr>
    </w:tbl>
    <w:bookmarkEnd w:id="98"/>
    <w:p w14:paraId="5B501A85" w14:textId="77777777" w:rsidR="00F276F8" w:rsidRDefault="00F276F8" w:rsidP="00F276F8">
      <w:pPr>
        <w:pStyle w:val="Heading5"/>
      </w:pPr>
      <w:r>
        <w:t>Adverse events</w:t>
      </w:r>
    </w:p>
    <w:p w14:paraId="2B1656B4" w14:textId="77777777" w:rsidR="00F276F8" w:rsidRPr="00AC7FB3" w:rsidRDefault="00F276F8" w:rsidP="00F276F8">
      <w:r>
        <w:t>No studies</w:t>
      </w:r>
    </w:p>
    <w:p w14:paraId="130910EF" w14:textId="77777777" w:rsidR="00F276F8" w:rsidRDefault="00F276F8" w:rsidP="00F276F8">
      <w:pPr>
        <w:pStyle w:val="Heading5"/>
      </w:pPr>
      <w:r>
        <w:t>QoL</w:t>
      </w:r>
    </w:p>
    <w:p w14:paraId="5DDB569F" w14:textId="77777777" w:rsidR="00F276F8" w:rsidRPr="00C35E37" w:rsidRDefault="00F276F8" w:rsidP="00F276F8">
      <w:r>
        <w:t>No studies</w:t>
      </w:r>
    </w:p>
    <w:p w14:paraId="03C80585" w14:textId="77777777" w:rsidR="00C35E37" w:rsidRPr="00C35E37" w:rsidRDefault="00C35E37" w:rsidP="00C35E37"/>
    <w:p w14:paraId="2B888081" w14:textId="77777777" w:rsidR="00C35E37" w:rsidRDefault="00C35E37" w:rsidP="00C35E37">
      <w:pPr>
        <w:pStyle w:val="Heading3"/>
      </w:pPr>
      <w:r w:rsidRPr="00C35E37">
        <w:t xml:space="preserve">Data from excluded studies </w:t>
      </w:r>
    </w:p>
    <w:tbl>
      <w:tblPr>
        <w:tblStyle w:val="TableGrid"/>
        <w:tblW w:w="5000" w:type="pct"/>
        <w:tblLayout w:type="fixed"/>
        <w:tblLook w:val="04A0" w:firstRow="1" w:lastRow="0" w:firstColumn="1" w:lastColumn="0" w:noHBand="0" w:noVBand="1"/>
      </w:tblPr>
      <w:tblGrid>
        <w:gridCol w:w="1486"/>
        <w:gridCol w:w="1490"/>
        <w:gridCol w:w="1300"/>
        <w:gridCol w:w="988"/>
        <w:gridCol w:w="1442"/>
        <w:gridCol w:w="1384"/>
        <w:gridCol w:w="1035"/>
        <w:gridCol w:w="4823"/>
      </w:tblGrid>
      <w:tr w:rsidR="00B535C1" w:rsidRPr="00A96FC9" w14:paraId="478A955D" w14:textId="77777777" w:rsidTr="004B42F7">
        <w:trPr>
          <w:trHeight w:val="64"/>
        </w:trPr>
        <w:tc>
          <w:tcPr>
            <w:tcW w:w="5000" w:type="pct"/>
            <w:gridSpan w:val="8"/>
            <w:shd w:val="clear" w:color="auto" w:fill="BFBFBF" w:themeFill="background1" w:themeFillShade="BF"/>
            <w:vAlign w:val="center"/>
          </w:tcPr>
          <w:p w14:paraId="053E713B" w14:textId="77777777" w:rsidR="00B535C1" w:rsidRPr="00A96FC9" w:rsidRDefault="00B535C1" w:rsidP="007020B4">
            <w:pPr>
              <w:rPr>
                <w:b/>
                <w:bCs/>
              </w:rPr>
            </w:pPr>
            <w:r>
              <w:rPr>
                <w:b/>
                <w:bCs/>
              </w:rPr>
              <w:t>Metabolic syndrome</w:t>
            </w:r>
          </w:p>
        </w:tc>
      </w:tr>
      <w:tr w:rsidR="002C2DF2" w14:paraId="33789442"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2A90DBB7" w14:textId="6FF46A7A" w:rsidR="002C2DF2" w:rsidRDefault="002C2DF2" w:rsidP="002C2DF2">
            <w:proofErr w:type="spellStart"/>
            <w:r w:rsidRPr="00CF4F04">
              <w:rPr>
                <w:rFonts w:ascii="Calibri" w:eastAsia="Times New Roman" w:hAnsi="Calibri" w:cs="Calibri"/>
                <w:color w:val="000000"/>
                <w:lang w:eastAsia="en-GB"/>
              </w:rPr>
              <w:t>Koopen</w:t>
            </w:r>
            <w:proofErr w:type="spellEnd"/>
            <w:r w:rsidRPr="00CF4F04">
              <w:rPr>
                <w:rFonts w:ascii="Calibri" w:eastAsia="Times New Roman" w:hAnsi="Calibri" w:cs="Calibri"/>
                <w:color w:val="000000"/>
                <w:lang w:eastAsia="en-GB"/>
              </w:rPr>
              <w:t>, 2021</w:t>
            </w:r>
            <w:r w:rsidRPr="002C2DF2">
              <w:rPr>
                <w:rFonts w:ascii="Calibri" w:eastAsia="Times New Roman" w:hAnsi="Calibri" w:cs="Calibri"/>
                <w:color w:val="000000"/>
                <w:vertAlign w:val="superscript"/>
                <w:lang w:eastAsia="en-GB"/>
              </w:rPr>
              <w:t>147</w:t>
            </w:r>
          </w:p>
        </w:tc>
        <w:tc>
          <w:tcPr>
            <w:tcW w:w="4467" w:type="pct"/>
            <w:gridSpan w:val="7"/>
            <w:tcBorders>
              <w:top w:val="single" w:sz="4" w:space="0" w:color="auto"/>
              <w:left w:val="single" w:sz="4" w:space="0" w:color="auto"/>
              <w:bottom w:val="single" w:sz="4" w:space="0" w:color="auto"/>
            </w:tcBorders>
            <w:vAlign w:val="center"/>
          </w:tcPr>
          <w:p w14:paraId="1249C789" w14:textId="06DFFC33" w:rsidR="002C2DF2" w:rsidRDefault="002C2DF2" w:rsidP="002C2DF2">
            <w:r>
              <w:t xml:space="preserve">All participants started Mediterranean diet 2weeks (T-2) before FMT (T0), continued diet for six weeks post-FMT (T6) and stopped for the next 6 weeks (T12). Intervention was FMT from a healthy normal weight donor, control was autologous FMT. Primary outcome was composition of the </w:t>
            </w:r>
            <w:proofErr w:type="gramStart"/>
            <w:r>
              <w:t>faeces</w:t>
            </w:r>
            <w:proofErr w:type="gramEnd"/>
            <w:r>
              <w:t xml:space="preserve"> but secondary outcomes were relevant. Follow up for 12 weeks but the data for secondary outcomes only available up to T6. These are not really RCT data: compared before-after for intervention and control group but no direct comparison between intervention and control. </w:t>
            </w:r>
            <w:r w:rsidRPr="007078B4">
              <w:t>As</w:t>
            </w:r>
            <w:r>
              <w:t xml:space="preserve"> summary – For both groups: there were observed positive changes </w:t>
            </w:r>
            <w:bookmarkStart w:id="99" w:name="_Hlk137232608"/>
            <w:r>
              <w:t xml:space="preserve">for weight, cholesterol (total, LDL and HDL) and HbA1c </w:t>
            </w:r>
            <w:bookmarkEnd w:id="99"/>
            <w:r>
              <w:t xml:space="preserve">but these already improved in the first 2 weeks on Mediterranean diet bur before FMT. For both groups: other parameters e.g. HOMA-IR, fasting glucose and insulin did not improve after FMT but did improve from T-2 to T0. Therefore it is the diet that likely made a difference, not FMT – however difficult to tell due to indirect comparison. </w:t>
            </w:r>
          </w:p>
        </w:tc>
      </w:tr>
      <w:tr w:rsidR="00646311" w14:paraId="0314A8C1"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33DC7860" w14:textId="2B40B707" w:rsidR="00646311" w:rsidRPr="00A96FC9" w:rsidRDefault="00646311" w:rsidP="00646311">
            <w:r w:rsidRPr="00CF4F04">
              <w:rPr>
                <w:rFonts w:ascii="Calibri" w:eastAsia="Times New Roman" w:hAnsi="Calibri" w:cs="Calibri"/>
                <w:color w:val="000000"/>
                <w:lang w:eastAsia="en-GB"/>
              </w:rPr>
              <w:t>Craven, 2020</w:t>
            </w:r>
            <w:r w:rsidRPr="00646311">
              <w:rPr>
                <w:rFonts w:ascii="Calibri" w:eastAsia="Times New Roman" w:hAnsi="Calibri" w:cs="Calibri"/>
                <w:color w:val="000000"/>
                <w:vertAlign w:val="superscript"/>
                <w:lang w:eastAsia="en-GB"/>
              </w:rPr>
              <w:t>148</w:t>
            </w:r>
          </w:p>
        </w:tc>
        <w:tc>
          <w:tcPr>
            <w:tcW w:w="4467" w:type="pct"/>
            <w:gridSpan w:val="7"/>
            <w:tcBorders>
              <w:top w:val="single" w:sz="4" w:space="0" w:color="auto"/>
              <w:left w:val="single" w:sz="4" w:space="0" w:color="auto"/>
              <w:bottom w:val="single" w:sz="4" w:space="0" w:color="auto"/>
            </w:tcBorders>
            <w:vAlign w:val="center"/>
          </w:tcPr>
          <w:p w14:paraId="2C02D0E5" w14:textId="418508D2" w:rsidR="00646311" w:rsidRDefault="00646311" w:rsidP="00646311">
            <w:r>
              <w:t>M</w:t>
            </w:r>
            <w:r w:rsidRPr="007078B4">
              <w:t>e</w:t>
            </w:r>
            <w:r>
              <w:t>dian</w:t>
            </w:r>
            <w:r w:rsidRPr="007078B4">
              <w:t xml:space="preserve"> (</w:t>
            </w:r>
            <w:r>
              <w:t>IQR</w:t>
            </w:r>
            <w:r w:rsidRPr="007078B4">
              <w:t>) HOMA-IR</w:t>
            </w:r>
            <w:r>
              <w:t xml:space="preserve"> at 0 vs 6 weeks did not improve in either group</w:t>
            </w:r>
          </w:p>
        </w:tc>
      </w:tr>
      <w:tr w:rsidR="00B535C1" w14:paraId="7A8EC848"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4A9A9322" w14:textId="04B26753" w:rsidR="00B535C1" w:rsidRPr="00A96FC9" w:rsidRDefault="00B535C1" w:rsidP="007020B4">
            <w:r>
              <w:rPr>
                <w:rFonts w:eastAsia="Times New Roman" w:cstheme="minorHAnsi"/>
                <w:color w:val="000000"/>
                <w:lang w:eastAsia="en-GB"/>
              </w:rPr>
              <w:t>Yu, 2020</w:t>
            </w:r>
            <w:r w:rsidR="002C2DF2" w:rsidRPr="002C2DF2">
              <w:rPr>
                <w:rFonts w:eastAsia="Times New Roman" w:cstheme="minorHAnsi"/>
                <w:color w:val="000000"/>
                <w:vertAlign w:val="superscript"/>
                <w:lang w:eastAsia="en-GB"/>
              </w:rPr>
              <w:t>149</w:t>
            </w:r>
          </w:p>
        </w:tc>
        <w:tc>
          <w:tcPr>
            <w:tcW w:w="4467" w:type="pct"/>
            <w:gridSpan w:val="7"/>
            <w:tcBorders>
              <w:top w:val="single" w:sz="4" w:space="0" w:color="auto"/>
              <w:left w:val="single" w:sz="4" w:space="0" w:color="auto"/>
              <w:bottom w:val="single" w:sz="4" w:space="0" w:color="auto"/>
            </w:tcBorders>
            <w:vAlign w:val="center"/>
          </w:tcPr>
          <w:p w14:paraId="270B60D6" w14:textId="3D69CC09" w:rsidR="00B535C1" w:rsidRDefault="00B535C1" w:rsidP="007020B4">
            <w:r>
              <w:t xml:space="preserve">FMT or placebo administered 1x/week for 6 weeks. Study authors reported that the engraftment of FMT was successful but that this did not translate to any benefits. Insulin sensitivity measured by </w:t>
            </w:r>
            <w:proofErr w:type="spellStart"/>
            <w:r>
              <w:t>h</w:t>
            </w:r>
            <w:r w:rsidRPr="007078B4">
              <w:t>yperinsulinemic</w:t>
            </w:r>
            <w:proofErr w:type="spellEnd"/>
            <w:r w:rsidRPr="007078B4">
              <w:t>-euglycemic clamp technique</w:t>
            </w:r>
            <w:r>
              <w:t xml:space="preserve">. There were no differences between the FMT and placebo groups in change in HOMA-IR, fat mass, fasting lipids, or resting energy expenditure over the 12-week study. Statistically significant difference in HbA1c but clinically, this was a negligent reduction (0.1%). </w:t>
            </w:r>
          </w:p>
        </w:tc>
      </w:tr>
      <w:tr w:rsidR="00B535C1" w14:paraId="00BA9456" w14:textId="77777777" w:rsidTr="004B42F7">
        <w:trPr>
          <w:trHeight w:val="64"/>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52A66A7E" w14:textId="4EEC086A" w:rsidR="00B535C1" w:rsidRDefault="00B535C1" w:rsidP="007020B4">
            <w:pPr>
              <w:rPr>
                <w:rFonts w:eastAsia="Times New Roman" w:cstheme="minorHAnsi"/>
                <w:color w:val="000000"/>
                <w:lang w:eastAsia="en-GB"/>
              </w:rPr>
            </w:pPr>
            <w:r>
              <w:rPr>
                <w:rFonts w:eastAsia="Times New Roman" w:cstheme="minorHAnsi"/>
                <w:color w:val="000000"/>
                <w:lang w:eastAsia="en-GB"/>
              </w:rPr>
              <w:t>De Groot, 2019</w:t>
            </w:r>
            <w:r w:rsidR="002C2DF2" w:rsidRPr="002C2DF2">
              <w:rPr>
                <w:rFonts w:eastAsia="Times New Roman" w:cstheme="minorHAnsi"/>
                <w:color w:val="000000"/>
                <w:vertAlign w:val="superscript"/>
                <w:lang w:eastAsia="en-GB"/>
              </w:rPr>
              <w:t>150</w:t>
            </w:r>
          </w:p>
        </w:tc>
        <w:tc>
          <w:tcPr>
            <w:tcW w:w="4467" w:type="pct"/>
            <w:gridSpan w:val="7"/>
            <w:shd w:val="clear" w:color="auto" w:fill="auto"/>
            <w:vAlign w:val="center"/>
          </w:tcPr>
          <w:p w14:paraId="555032D2" w14:textId="77777777" w:rsidR="00B535C1" w:rsidRPr="007078B4" w:rsidRDefault="00B535C1" w:rsidP="007020B4">
            <w:pPr>
              <w:rPr>
                <w:color w:val="FF0000"/>
              </w:rPr>
            </w:pPr>
            <w:r>
              <w:rPr>
                <w:rFonts w:eastAsia="Times New Roman" w:cstheme="minorHAnsi"/>
                <w:color w:val="000000"/>
                <w:lang w:eastAsia="en-GB"/>
              </w:rPr>
              <w:t>Reason: both had FMT – both groups after FMT observed decrease in insulin sensitivity</w:t>
            </w:r>
          </w:p>
        </w:tc>
      </w:tr>
      <w:tr w:rsidR="00B535C1" w:rsidRPr="00AC2667" w14:paraId="7A5AFA77" w14:textId="77777777" w:rsidTr="004B42F7">
        <w:trPr>
          <w:trHeight w:val="64"/>
        </w:trPr>
        <w:tc>
          <w:tcPr>
            <w:tcW w:w="5000" w:type="pct"/>
            <w:gridSpan w:val="8"/>
            <w:shd w:val="clear" w:color="auto" w:fill="BFBFBF" w:themeFill="background1" w:themeFillShade="BF"/>
            <w:vAlign w:val="center"/>
          </w:tcPr>
          <w:p w14:paraId="10D945E4" w14:textId="77777777" w:rsidR="00B535C1" w:rsidRPr="00AC2667" w:rsidRDefault="00B535C1" w:rsidP="007020B4">
            <w:pPr>
              <w:rPr>
                <w:b/>
                <w:bCs/>
              </w:rPr>
            </w:pPr>
            <w:r w:rsidRPr="00AC2667">
              <w:rPr>
                <w:b/>
                <w:bCs/>
              </w:rPr>
              <w:lastRenderedPageBreak/>
              <w:t>Multi-Drug Resistant Organisms</w:t>
            </w:r>
          </w:p>
        </w:tc>
      </w:tr>
      <w:tr w:rsidR="002C2DF2" w14:paraId="6B1FD46B" w14:textId="77777777" w:rsidTr="004B42F7">
        <w:trPr>
          <w:trHeight w:val="64"/>
        </w:trPr>
        <w:tc>
          <w:tcPr>
            <w:tcW w:w="533" w:type="pct"/>
            <w:tcBorders>
              <w:top w:val="nil"/>
              <w:left w:val="single" w:sz="4" w:space="0" w:color="auto"/>
              <w:bottom w:val="single" w:sz="4" w:space="0" w:color="auto"/>
              <w:right w:val="single" w:sz="4" w:space="0" w:color="auto"/>
            </w:tcBorders>
            <w:shd w:val="clear" w:color="auto" w:fill="auto"/>
            <w:vAlign w:val="center"/>
          </w:tcPr>
          <w:p w14:paraId="0F47AD3E" w14:textId="5721E124" w:rsidR="002C2DF2" w:rsidRDefault="002C2DF2" w:rsidP="002C2DF2">
            <w:r w:rsidRPr="00CF4F04">
              <w:rPr>
                <w:rFonts w:ascii="Calibri" w:eastAsia="Times New Roman" w:hAnsi="Calibri" w:cs="Calibri"/>
                <w:color w:val="000000"/>
                <w:lang w:eastAsia="en-GB"/>
              </w:rPr>
              <w:t>Huttner, 2019</w:t>
            </w:r>
            <w:r w:rsidRPr="002C2DF2">
              <w:rPr>
                <w:rFonts w:ascii="Calibri" w:eastAsia="Times New Roman" w:hAnsi="Calibri" w:cs="Calibri"/>
                <w:color w:val="000000"/>
                <w:vertAlign w:val="superscript"/>
                <w:lang w:eastAsia="en-GB"/>
              </w:rPr>
              <w:t>156</w:t>
            </w:r>
          </w:p>
        </w:tc>
        <w:tc>
          <w:tcPr>
            <w:tcW w:w="534" w:type="pct"/>
            <w:tcBorders>
              <w:top w:val="single" w:sz="4" w:space="0" w:color="auto"/>
              <w:left w:val="single" w:sz="4" w:space="0" w:color="auto"/>
              <w:bottom w:val="single" w:sz="4" w:space="0" w:color="auto"/>
              <w:right w:val="single" w:sz="4" w:space="0" w:color="auto"/>
            </w:tcBorders>
            <w:vAlign w:val="center"/>
          </w:tcPr>
          <w:p w14:paraId="4BCDE516" w14:textId="77777777" w:rsidR="002C2DF2" w:rsidRPr="0080764C" w:rsidRDefault="002C2DF2" w:rsidP="002C2DF2">
            <w:r>
              <w:t>No. of patients w/ no MDRO detected in faeces @ 35-48d</w:t>
            </w:r>
          </w:p>
        </w:tc>
        <w:tc>
          <w:tcPr>
            <w:tcW w:w="466" w:type="pct"/>
            <w:vAlign w:val="center"/>
          </w:tcPr>
          <w:p w14:paraId="34DA545C" w14:textId="77777777" w:rsidR="002C2DF2" w:rsidRDefault="002C2DF2" w:rsidP="002C2DF2">
            <w:r>
              <w:t>22</w:t>
            </w:r>
          </w:p>
        </w:tc>
        <w:tc>
          <w:tcPr>
            <w:tcW w:w="354" w:type="pct"/>
            <w:vAlign w:val="center"/>
          </w:tcPr>
          <w:p w14:paraId="36E31F52" w14:textId="77777777" w:rsidR="002C2DF2" w:rsidRPr="00800BE3" w:rsidRDefault="002C2DF2" w:rsidP="002C2DF2">
            <w:r>
              <w:t>17</w:t>
            </w:r>
          </w:p>
        </w:tc>
        <w:tc>
          <w:tcPr>
            <w:tcW w:w="517" w:type="pct"/>
            <w:vAlign w:val="center"/>
          </w:tcPr>
          <w:p w14:paraId="423554B8" w14:textId="77777777" w:rsidR="002C2DF2" w:rsidRDefault="002C2DF2" w:rsidP="002C2DF2">
            <w:r>
              <w:t>9 (41%)</w:t>
            </w:r>
          </w:p>
        </w:tc>
        <w:tc>
          <w:tcPr>
            <w:tcW w:w="496" w:type="pct"/>
            <w:vAlign w:val="center"/>
          </w:tcPr>
          <w:p w14:paraId="12FFFF12" w14:textId="77777777" w:rsidR="002C2DF2" w:rsidRDefault="002C2DF2" w:rsidP="002C2DF2">
            <w:r>
              <w:t>5 (29%)</w:t>
            </w:r>
          </w:p>
        </w:tc>
        <w:tc>
          <w:tcPr>
            <w:tcW w:w="371" w:type="pct"/>
            <w:vAlign w:val="center"/>
          </w:tcPr>
          <w:p w14:paraId="01E9226B" w14:textId="77777777" w:rsidR="002C2DF2" w:rsidRDefault="002C2DF2" w:rsidP="002C2DF2">
            <w:r>
              <w:t xml:space="preserve">OR for decolonisation success: </w:t>
            </w:r>
            <w:bookmarkStart w:id="100" w:name="_Hlk137235303"/>
            <w:r w:rsidRPr="0080764C">
              <w:t>1.7</w:t>
            </w:r>
            <w:r>
              <w:t xml:space="preserve"> [</w:t>
            </w:r>
            <w:r w:rsidRPr="0080764C">
              <w:t xml:space="preserve"> 0.4</w:t>
            </w:r>
            <w:r>
              <w:t xml:space="preserve"> - </w:t>
            </w:r>
            <w:r w:rsidRPr="0080764C">
              <w:t>6.4</w:t>
            </w:r>
            <w:r>
              <w:t>]</w:t>
            </w:r>
            <w:bookmarkEnd w:id="100"/>
          </w:p>
        </w:tc>
        <w:tc>
          <w:tcPr>
            <w:tcW w:w="1729" w:type="pct"/>
            <w:vAlign w:val="center"/>
          </w:tcPr>
          <w:p w14:paraId="36AECDF4" w14:textId="061FC5EF" w:rsidR="002C2DF2" w:rsidRDefault="002C2DF2" w:rsidP="002C2DF2">
            <w:r>
              <w:t xml:space="preserve">MDRO for inclusion were </w:t>
            </w:r>
            <w:r w:rsidRPr="0080764C">
              <w:t>ESBL-E and/or CPE</w:t>
            </w:r>
            <w:r>
              <w:t xml:space="preserve">, if ESBL - patients needed at least one episode requiring abx. Patients randomised to control group received no specific treatment, those in intervention group had </w:t>
            </w:r>
            <w:bookmarkStart w:id="101" w:name="_Hlk137235203"/>
            <w:r>
              <w:t>oral colistin and neomycin for 5d</w:t>
            </w:r>
            <w:bookmarkEnd w:id="101"/>
            <w:r>
              <w:t xml:space="preserve">, a day washout period and followed by FMT, no bowel prep, omeprazole evening before and morning of FMT. Initial protocol specified NG tube as delivery but due to centres struggling w/ recruitment, 2 centres used capsules. Unrelated donors, frozen, one administration of approx. 40g faeces. One patient did not undergo an intervention and was treated as failure; also reported 3x patients did not comply w/ abx. </w:t>
            </w:r>
          </w:p>
        </w:tc>
      </w:tr>
      <w:tr w:rsidR="00B535C1" w14:paraId="02FDAC1F" w14:textId="77777777" w:rsidTr="004B42F7">
        <w:trPr>
          <w:trHeight w:val="64"/>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F24F15A" w14:textId="04C07EE5" w:rsidR="00B535C1" w:rsidRDefault="00B535C1" w:rsidP="007020B4">
            <w:pPr>
              <w:rPr>
                <w:rFonts w:eastAsia="Times New Roman" w:cstheme="minorHAnsi"/>
                <w:color w:val="000000"/>
                <w:lang w:eastAsia="en-GB"/>
              </w:rPr>
            </w:pPr>
            <w:r>
              <w:rPr>
                <w:rFonts w:eastAsia="Times New Roman" w:cstheme="minorHAnsi"/>
                <w:color w:val="000000"/>
                <w:lang w:eastAsia="en-GB"/>
              </w:rPr>
              <w:t>Bilsen, 2022</w:t>
            </w:r>
            <w:r w:rsidR="002C2DF2" w:rsidRPr="002C2DF2">
              <w:rPr>
                <w:rFonts w:eastAsia="Times New Roman" w:cstheme="minorHAnsi"/>
                <w:color w:val="000000"/>
                <w:vertAlign w:val="superscript"/>
                <w:lang w:eastAsia="en-GB"/>
              </w:rPr>
              <w:t>158</w:t>
            </w:r>
          </w:p>
        </w:tc>
        <w:tc>
          <w:tcPr>
            <w:tcW w:w="4467" w:type="pct"/>
            <w:gridSpan w:val="7"/>
            <w:tcBorders>
              <w:top w:val="single" w:sz="4" w:space="0" w:color="auto"/>
              <w:left w:val="single" w:sz="4" w:space="0" w:color="auto"/>
              <w:bottom w:val="single" w:sz="4" w:space="0" w:color="auto"/>
            </w:tcBorders>
            <w:vAlign w:val="center"/>
          </w:tcPr>
          <w:p w14:paraId="074BD381" w14:textId="77777777" w:rsidR="00B535C1" w:rsidRDefault="00B535C1" w:rsidP="007020B4">
            <w:r w:rsidRPr="00AC2667">
              <w:t>Since 2020, seven highly heterogenous, small, nonrandomised cohort studies and five case reports have been published. In line with previous literature, decolonisation rates ranged from 20 to 90% between studies and were slightly higher for carbapenem-resistant Enterobacteriaceae than vancomycin-resistant Enterococcus. Despite moderate decolonisation rates in two studies, a reduction in MDRO bloodstream and urinary tract infections was observed.</w:t>
            </w:r>
            <w:r>
              <w:t xml:space="preserve"> </w:t>
            </w:r>
            <w:r w:rsidRPr="00AC2667">
              <w:t>Although a number of smaller cohort studies show some effect of FMT for MDRO decolonisation, questions remain regarding the true efficacy of FMT (taking spontaneous decolonisation into account), the optimal route of administration, the role of antibiotics pre and post-FMT and the efficacy in different patient populations. The observed decrease in MDRO infections post-FMT warrants further research.</w:t>
            </w:r>
          </w:p>
        </w:tc>
      </w:tr>
    </w:tbl>
    <w:p w14:paraId="466466AC" w14:textId="77777777" w:rsidR="00C35E37" w:rsidRPr="00C35E37" w:rsidRDefault="00C35E37" w:rsidP="00C35E37">
      <w:pPr>
        <w:keepNext/>
        <w:keepLines/>
        <w:spacing w:before="40" w:after="0" w:line="256" w:lineRule="auto"/>
        <w:outlineLvl w:val="3"/>
        <w:rPr>
          <w:rFonts w:asciiTheme="majorHAnsi" w:eastAsiaTheme="majorEastAsia" w:hAnsiTheme="majorHAnsi" w:cstheme="majorBidi"/>
          <w:i/>
          <w:iCs/>
          <w:color w:val="2F5496" w:themeColor="accent1" w:themeShade="BF"/>
        </w:rPr>
      </w:pPr>
    </w:p>
    <w:p w14:paraId="28E73A83" w14:textId="77777777" w:rsidR="00C72F4A" w:rsidRPr="00C72F4A" w:rsidRDefault="00C72F4A" w:rsidP="00C72F4A">
      <w:pPr>
        <w:rPr>
          <w:lang w:eastAsia="en-GB"/>
        </w:rPr>
      </w:pPr>
    </w:p>
    <w:p w14:paraId="2D06F7C1" w14:textId="05EE2CB4" w:rsidR="000D63AC" w:rsidRPr="00752F34" w:rsidRDefault="000D63AC">
      <w:pPr>
        <w:rPr>
          <w:lang w:eastAsia="en-GB"/>
        </w:rPr>
      </w:pPr>
    </w:p>
    <w:p w14:paraId="54E22551" w14:textId="267FB743" w:rsidR="000D63AC" w:rsidRDefault="000D63AC" w:rsidP="000D63AC">
      <w:pPr>
        <w:pStyle w:val="Heading1"/>
      </w:pPr>
      <w:r w:rsidRPr="00BC2132">
        <w:t>Appendix 5 – GRADE tables</w:t>
      </w:r>
    </w:p>
    <w:p w14:paraId="332CBF34" w14:textId="77777777" w:rsidR="008048DB" w:rsidRDefault="008048DB" w:rsidP="00C35E37">
      <w:pPr>
        <w:pStyle w:val="Heading3"/>
        <w:rPr>
          <w:lang w:eastAsia="en-GB"/>
        </w:rPr>
      </w:pPr>
      <w:r>
        <w:rPr>
          <w:lang w:eastAsia="en-GB"/>
        </w:rPr>
        <w:t>Effectiveness of FMT</w:t>
      </w:r>
    </w:p>
    <w:p w14:paraId="14C3A7F5" w14:textId="1F7052FF" w:rsidR="00C35E37" w:rsidRDefault="00C35E37" w:rsidP="00C35E37">
      <w:pPr>
        <w:pStyle w:val="Heading3"/>
        <w:rPr>
          <w:lang w:eastAsia="en-GB"/>
        </w:rPr>
      </w:pPr>
      <w:r>
        <w:rPr>
          <w:lang w:eastAsia="en-GB"/>
        </w:rPr>
        <w:t>General population</w:t>
      </w:r>
    </w:p>
    <w:tbl>
      <w:tblPr>
        <w:tblStyle w:val="TableGrid"/>
        <w:tblW w:w="16034" w:type="dxa"/>
        <w:tblInd w:w="-998" w:type="dxa"/>
        <w:tblLook w:val="04A0" w:firstRow="1" w:lastRow="0" w:firstColumn="1" w:lastColumn="0" w:noHBand="0" w:noVBand="1"/>
      </w:tblPr>
      <w:tblGrid>
        <w:gridCol w:w="1125"/>
        <w:gridCol w:w="1449"/>
        <w:gridCol w:w="1111"/>
        <w:gridCol w:w="1484"/>
        <w:gridCol w:w="1394"/>
        <w:gridCol w:w="1395"/>
        <w:gridCol w:w="1559"/>
        <w:gridCol w:w="1184"/>
        <w:gridCol w:w="1137"/>
        <w:gridCol w:w="1273"/>
        <w:gridCol w:w="1411"/>
        <w:gridCol w:w="1512"/>
      </w:tblGrid>
      <w:tr w:rsidR="008048DB" w:rsidRPr="0095367E" w14:paraId="123F1380" w14:textId="77777777" w:rsidTr="004B42F7">
        <w:tc>
          <w:tcPr>
            <w:tcW w:w="1125" w:type="dxa"/>
            <w:vMerge w:val="restart"/>
            <w:shd w:val="clear" w:color="auto" w:fill="BFBFBF" w:themeFill="background1" w:themeFillShade="BF"/>
            <w:vAlign w:val="center"/>
          </w:tcPr>
          <w:p w14:paraId="08B02FBA" w14:textId="77777777" w:rsidR="008048DB" w:rsidRPr="0095367E" w:rsidRDefault="008048DB" w:rsidP="009040E9">
            <w:pPr>
              <w:jc w:val="center"/>
              <w:rPr>
                <w:b/>
                <w:bCs/>
              </w:rPr>
            </w:pPr>
            <w:r w:rsidRPr="0095367E">
              <w:rPr>
                <w:b/>
                <w:bCs/>
              </w:rPr>
              <w:t>Number of studies</w:t>
            </w:r>
          </w:p>
        </w:tc>
        <w:tc>
          <w:tcPr>
            <w:tcW w:w="8392" w:type="dxa"/>
            <w:gridSpan w:val="6"/>
            <w:shd w:val="clear" w:color="auto" w:fill="BFBFBF" w:themeFill="background1" w:themeFillShade="BF"/>
          </w:tcPr>
          <w:p w14:paraId="6A2394CF" w14:textId="77777777" w:rsidR="008048DB" w:rsidRPr="0095367E" w:rsidRDefault="008048DB" w:rsidP="009040E9">
            <w:pPr>
              <w:jc w:val="center"/>
              <w:rPr>
                <w:b/>
                <w:bCs/>
              </w:rPr>
            </w:pPr>
            <w:r>
              <w:rPr>
                <w:b/>
                <w:bCs/>
              </w:rPr>
              <w:t>Quality assessment</w:t>
            </w:r>
          </w:p>
        </w:tc>
        <w:tc>
          <w:tcPr>
            <w:tcW w:w="2321" w:type="dxa"/>
            <w:gridSpan w:val="2"/>
            <w:shd w:val="clear" w:color="auto" w:fill="BFBFBF" w:themeFill="background1" w:themeFillShade="BF"/>
          </w:tcPr>
          <w:p w14:paraId="7210C9C6" w14:textId="77777777" w:rsidR="008048DB" w:rsidRPr="0095367E" w:rsidRDefault="008048DB" w:rsidP="009040E9">
            <w:pPr>
              <w:jc w:val="center"/>
              <w:rPr>
                <w:b/>
                <w:bCs/>
              </w:rPr>
            </w:pPr>
            <w:r w:rsidRPr="0095367E">
              <w:rPr>
                <w:b/>
                <w:bCs/>
              </w:rPr>
              <w:t>Results</w:t>
            </w:r>
          </w:p>
        </w:tc>
        <w:tc>
          <w:tcPr>
            <w:tcW w:w="2684" w:type="dxa"/>
            <w:gridSpan w:val="2"/>
            <w:shd w:val="clear" w:color="auto" w:fill="BFBFBF" w:themeFill="background1" w:themeFillShade="BF"/>
          </w:tcPr>
          <w:p w14:paraId="0919A572" w14:textId="77777777" w:rsidR="008048DB" w:rsidRPr="0095367E" w:rsidRDefault="008048DB" w:rsidP="009040E9">
            <w:pPr>
              <w:jc w:val="center"/>
              <w:rPr>
                <w:b/>
                <w:bCs/>
              </w:rPr>
            </w:pPr>
            <w:r w:rsidRPr="0095367E">
              <w:rPr>
                <w:b/>
                <w:bCs/>
              </w:rPr>
              <w:t>Effect</w:t>
            </w:r>
          </w:p>
        </w:tc>
        <w:tc>
          <w:tcPr>
            <w:tcW w:w="1512" w:type="dxa"/>
            <w:vMerge w:val="restart"/>
            <w:shd w:val="clear" w:color="auto" w:fill="BFBFBF" w:themeFill="background1" w:themeFillShade="BF"/>
          </w:tcPr>
          <w:p w14:paraId="37ECCB46" w14:textId="77777777" w:rsidR="008048DB" w:rsidRPr="0095367E" w:rsidRDefault="008048DB" w:rsidP="009040E9">
            <w:pPr>
              <w:jc w:val="center"/>
              <w:rPr>
                <w:b/>
                <w:bCs/>
              </w:rPr>
            </w:pPr>
            <w:r w:rsidRPr="0095367E">
              <w:rPr>
                <w:b/>
                <w:bCs/>
              </w:rPr>
              <w:t>Quality</w:t>
            </w:r>
          </w:p>
        </w:tc>
      </w:tr>
      <w:tr w:rsidR="008048DB" w:rsidRPr="0095367E" w14:paraId="0DF1F088" w14:textId="77777777" w:rsidTr="008048DB">
        <w:tc>
          <w:tcPr>
            <w:tcW w:w="1125" w:type="dxa"/>
            <w:vMerge/>
            <w:shd w:val="clear" w:color="auto" w:fill="BFBFBF" w:themeFill="background1" w:themeFillShade="BF"/>
          </w:tcPr>
          <w:p w14:paraId="18DBCB87" w14:textId="77777777" w:rsidR="008048DB" w:rsidRPr="0095367E" w:rsidRDefault="008048DB" w:rsidP="009040E9">
            <w:pPr>
              <w:jc w:val="center"/>
              <w:rPr>
                <w:b/>
                <w:bCs/>
              </w:rPr>
            </w:pPr>
          </w:p>
        </w:tc>
        <w:tc>
          <w:tcPr>
            <w:tcW w:w="1449" w:type="dxa"/>
            <w:shd w:val="clear" w:color="auto" w:fill="BFBFBF" w:themeFill="background1" w:themeFillShade="BF"/>
          </w:tcPr>
          <w:p w14:paraId="431BAC18" w14:textId="77777777" w:rsidR="008048DB" w:rsidRPr="0095367E" w:rsidRDefault="008048DB" w:rsidP="009040E9">
            <w:pPr>
              <w:jc w:val="center"/>
              <w:rPr>
                <w:b/>
                <w:bCs/>
              </w:rPr>
            </w:pPr>
            <w:r w:rsidRPr="0095367E">
              <w:rPr>
                <w:b/>
                <w:bCs/>
              </w:rPr>
              <w:t>Design</w:t>
            </w:r>
          </w:p>
        </w:tc>
        <w:tc>
          <w:tcPr>
            <w:tcW w:w="1111" w:type="dxa"/>
            <w:shd w:val="clear" w:color="auto" w:fill="BFBFBF" w:themeFill="background1" w:themeFillShade="BF"/>
          </w:tcPr>
          <w:p w14:paraId="17A5FB73" w14:textId="77777777" w:rsidR="008048DB" w:rsidRPr="0095367E" w:rsidRDefault="008048DB" w:rsidP="009040E9">
            <w:pPr>
              <w:jc w:val="center"/>
              <w:rPr>
                <w:b/>
                <w:bCs/>
              </w:rPr>
            </w:pPr>
            <w:r w:rsidRPr="0095367E">
              <w:rPr>
                <w:b/>
                <w:bCs/>
              </w:rPr>
              <w:t>Risk of bias</w:t>
            </w:r>
          </w:p>
        </w:tc>
        <w:tc>
          <w:tcPr>
            <w:tcW w:w="1484" w:type="dxa"/>
            <w:shd w:val="clear" w:color="auto" w:fill="BFBFBF" w:themeFill="background1" w:themeFillShade="BF"/>
          </w:tcPr>
          <w:p w14:paraId="55AC1F60" w14:textId="77777777" w:rsidR="008048DB" w:rsidRPr="0095367E" w:rsidRDefault="008048DB" w:rsidP="009040E9">
            <w:pPr>
              <w:jc w:val="center"/>
              <w:rPr>
                <w:b/>
                <w:bCs/>
              </w:rPr>
            </w:pPr>
            <w:r w:rsidRPr="0095367E">
              <w:rPr>
                <w:b/>
                <w:bCs/>
              </w:rPr>
              <w:t>Inconsistency</w:t>
            </w:r>
          </w:p>
        </w:tc>
        <w:tc>
          <w:tcPr>
            <w:tcW w:w="1394" w:type="dxa"/>
            <w:shd w:val="clear" w:color="auto" w:fill="BFBFBF" w:themeFill="background1" w:themeFillShade="BF"/>
          </w:tcPr>
          <w:p w14:paraId="473C9358" w14:textId="77777777" w:rsidR="008048DB" w:rsidRPr="0095367E" w:rsidRDefault="008048DB" w:rsidP="009040E9">
            <w:pPr>
              <w:jc w:val="center"/>
              <w:rPr>
                <w:b/>
                <w:bCs/>
              </w:rPr>
            </w:pPr>
            <w:r w:rsidRPr="0095367E">
              <w:rPr>
                <w:b/>
                <w:bCs/>
              </w:rPr>
              <w:t>Indirectness</w:t>
            </w:r>
          </w:p>
        </w:tc>
        <w:tc>
          <w:tcPr>
            <w:tcW w:w="1395" w:type="dxa"/>
            <w:shd w:val="clear" w:color="auto" w:fill="BFBFBF" w:themeFill="background1" w:themeFillShade="BF"/>
          </w:tcPr>
          <w:p w14:paraId="79ED7F44" w14:textId="77777777" w:rsidR="008048DB" w:rsidRPr="0095367E" w:rsidRDefault="008048DB" w:rsidP="009040E9">
            <w:pPr>
              <w:jc w:val="center"/>
              <w:rPr>
                <w:b/>
                <w:bCs/>
              </w:rPr>
            </w:pPr>
            <w:r w:rsidRPr="0095367E">
              <w:rPr>
                <w:b/>
                <w:bCs/>
              </w:rPr>
              <w:t>Imprecision</w:t>
            </w:r>
          </w:p>
        </w:tc>
        <w:tc>
          <w:tcPr>
            <w:tcW w:w="1559" w:type="dxa"/>
            <w:shd w:val="clear" w:color="auto" w:fill="BFBFBF" w:themeFill="background1" w:themeFillShade="BF"/>
          </w:tcPr>
          <w:p w14:paraId="27384DEA" w14:textId="77777777" w:rsidR="008048DB" w:rsidRPr="0095367E" w:rsidRDefault="008048DB" w:rsidP="009040E9">
            <w:pPr>
              <w:jc w:val="center"/>
              <w:rPr>
                <w:b/>
                <w:bCs/>
              </w:rPr>
            </w:pPr>
            <w:r w:rsidRPr="0095367E">
              <w:rPr>
                <w:b/>
                <w:bCs/>
              </w:rPr>
              <w:t>Other considerations</w:t>
            </w:r>
          </w:p>
        </w:tc>
        <w:tc>
          <w:tcPr>
            <w:tcW w:w="1184" w:type="dxa"/>
            <w:shd w:val="clear" w:color="auto" w:fill="BFBFBF" w:themeFill="background1" w:themeFillShade="BF"/>
          </w:tcPr>
          <w:p w14:paraId="3611C760" w14:textId="77777777" w:rsidR="008048DB" w:rsidRPr="0095367E" w:rsidRDefault="008048DB" w:rsidP="009040E9">
            <w:pPr>
              <w:jc w:val="center"/>
              <w:rPr>
                <w:b/>
                <w:bCs/>
              </w:rPr>
            </w:pPr>
            <w:r>
              <w:rPr>
                <w:b/>
                <w:bCs/>
              </w:rPr>
              <w:t>Exposed</w:t>
            </w:r>
          </w:p>
        </w:tc>
        <w:tc>
          <w:tcPr>
            <w:tcW w:w="1137" w:type="dxa"/>
            <w:shd w:val="clear" w:color="auto" w:fill="BFBFBF" w:themeFill="background1" w:themeFillShade="BF"/>
          </w:tcPr>
          <w:p w14:paraId="631A7EA5" w14:textId="77777777" w:rsidR="008048DB" w:rsidRPr="0095367E" w:rsidRDefault="008048DB" w:rsidP="009040E9">
            <w:pPr>
              <w:jc w:val="center"/>
              <w:rPr>
                <w:b/>
                <w:bCs/>
              </w:rPr>
            </w:pPr>
            <w:r w:rsidRPr="0095367E">
              <w:rPr>
                <w:b/>
                <w:bCs/>
              </w:rPr>
              <w:t>Control</w:t>
            </w:r>
          </w:p>
        </w:tc>
        <w:tc>
          <w:tcPr>
            <w:tcW w:w="1273" w:type="dxa"/>
            <w:shd w:val="clear" w:color="auto" w:fill="BFBFBF" w:themeFill="background1" w:themeFillShade="BF"/>
          </w:tcPr>
          <w:p w14:paraId="0A7978CE" w14:textId="77777777" w:rsidR="008048DB" w:rsidRPr="0095367E" w:rsidRDefault="008048DB" w:rsidP="009040E9">
            <w:pPr>
              <w:jc w:val="center"/>
              <w:rPr>
                <w:b/>
                <w:bCs/>
              </w:rPr>
            </w:pPr>
            <w:r w:rsidRPr="0095367E">
              <w:rPr>
                <w:b/>
                <w:bCs/>
              </w:rPr>
              <w:t>Relative</w:t>
            </w:r>
          </w:p>
        </w:tc>
        <w:tc>
          <w:tcPr>
            <w:tcW w:w="1411" w:type="dxa"/>
            <w:shd w:val="clear" w:color="auto" w:fill="BFBFBF" w:themeFill="background1" w:themeFillShade="BF"/>
          </w:tcPr>
          <w:p w14:paraId="711C29C9" w14:textId="77777777" w:rsidR="008048DB" w:rsidRPr="0095367E" w:rsidRDefault="008048DB" w:rsidP="009040E9">
            <w:pPr>
              <w:jc w:val="center"/>
              <w:rPr>
                <w:b/>
                <w:bCs/>
              </w:rPr>
            </w:pPr>
            <w:r w:rsidRPr="0095367E">
              <w:rPr>
                <w:b/>
                <w:bCs/>
              </w:rPr>
              <w:t>Absolute</w:t>
            </w:r>
          </w:p>
        </w:tc>
        <w:tc>
          <w:tcPr>
            <w:tcW w:w="1512" w:type="dxa"/>
            <w:vMerge/>
            <w:shd w:val="clear" w:color="auto" w:fill="BFBFBF" w:themeFill="background1" w:themeFillShade="BF"/>
          </w:tcPr>
          <w:p w14:paraId="607BF1A3" w14:textId="77777777" w:rsidR="008048DB" w:rsidRPr="0095367E" w:rsidRDefault="008048DB" w:rsidP="009040E9">
            <w:pPr>
              <w:jc w:val="center"/>
              <w:rPr>
                <w:b/>
                <w:bCs/>
              </w:rPr>
            </w:pPr>
          </w:p>
        </w:tc>
      </w:tr>
      <w:tr w:rsidR="008048DB" w14:paraId="7F399051" w14:textId="77777777" w:rsidTr="008048DB">
        <w:tc>
          <w:tcPr>
            <w:tcW w:w="16034" w:type="dxa"/>
            <w:gridSpan w:val="12"/>
            <w:shd w:val="clear" w:color="auto" w:fill="D9D9D9" w:themeFill="background1" w:themeFillShade="D9"/>
          </w:tcPr>
          <w:p w14:paraId="15A53D9E" w14:textId="77777777" w:rsidR="008048DB" w:rsidRDefault="008048DB" w:rsidP="009040E9">
            <w:r>
              <w:t>General population</w:t>
            </w:r>
          </w:p>
        </w:tc>
      </w:tr>
      <w:tr w:rsidR="008048DB" w14:paraId="7E93C058" w14:textId="77777777" w:rsidTr="008048DB">
        <w:tc>
          <w:tcPr>
            <w:tcW w:w="16034" w:type="dxa"/>
            <w:gridSpan w:val="12"/>
            <w:shd w:val="clear" w:color="auto" w:fill="F2F2F2" w:themeFill="background1" w:themeFillShade="F2"/>
          </w:tcPr>
          <w:p w14:paraId="5E625CEC" w14:textId="77777777" w:rsidR="008048DB" w:rsidRDefault="008048DB" w:rsidP="009040E9">
            <w:r>
              <w:t>Outcome: meta-analysis RR for success FMT vs standard treatment or placebo</w:t>
            </w:r>
          </w:p>
        </w:tc>
      </w:tr>
      <w:tr w:rsidR="008048DB" w14:paraId="61849139" w14:textId="77777777" w:rsidTr="008048DB">
        <w:trPr>
          <w:trHeight w:val="357"/>
        </w:trPr>
        <w:tc>
          <w:tcPr>
            <w:tcW w:w="1125" w:type="dxa"/>
          </w:tcPr>
          <w:p w14:paraId="0546DE6B" w14:textId="34453EAC" w:rsidR="008048DB" w:rsidRDefault="008048DB" w:rsidP="009040E9">
            <w:r>
              <w:t>6</w:t>
            </w:r>
            <w:r w:rsidR="00DE0E01" w:rsidRPr="00DE0E01">
              <w:rPr>
                <w:vertAlign w:val="superscript"/>
              </w:rPr>
              <w:t>2,11-15</w:t>
            </w:r>
          </w:p>
        </w:tc>
        <w:tc>
          <w:tcPr>
            <w:tcW w:w="1449" w:type="dxa"/>
          </w:tcPr>
          <w:p w14:paraId="0ACF5876" w14:textId="6D17BC31" w:rsidR="008048DB" w:rsidRDefault="008048DB" w:rsidP="009040E9">
            <w:r>
              <w:t>RCT</w:t>
            </w:r>
            <w:r w:rsidR="00DE0E01" w:rsidRPr="00DE0E01">
              <w:rPr>
                <w:vertAlign w:val="superscript"/>
              </w:rPr>
              <w:t>2,11-15</w:t>
            </w:r>
          </w:p>
        </w:tc>
        <w:tc>
          <w:tcPr>
            <w:tcW w:w="1111" w:type="dxa"/>
          </w:tcPr>
          <w:p w14:paraId="4F815313" w14:textId="77777777" w:rsidR="008048DB" w:rsidRDefault="008048DB" w:rsidP="009040E9">
            <w:r>
              <w:t>Moderate risk of bias</w:t>
            </w:r>
          </w:p>
        </w:tc>
        <w:sdt>
          <w:sdtPr>
            <w:alias w:val="Inconsistency"/>
            <w:tag w:val="Inconsistency"/>
            <w:id w:val="1603999695"/>
            <w:placeholder>
              <w:docPart w:val="00A0C0834CC0483BA985AC9857D2FB8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shd w:val="clear" w:color="auto" w:fill="auto"/>
              </w:tcPr>
              <w:p w14:paraId="2F5CE030" w14:textId="77777777" w:rsidR="008048DB" w:rsidRPr="00996127" w:rsidRDefault="008048DB" w:rsidP="009040E9">
                <w:r>
                  <w:t>Some inconsistency</w:t>
                </w:r>
              </w:p>
            </w:tc>
          </w:sdtContent>
        </w:sdt>
        <w:sdt>
          <w:sdtPr>
            <w:alias w:val="Indirectness"/>
            <w:tag w:val="Indirectness"/>
            <w:id w:val="-1247887111"/>
            <w:placeholder>
              <w:docPart w:val="8BA35F48D053413B94022E40E56FD884"/>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shd w:val="clear" w:color="auto" w:fill="auto"/>
              </w:tcPr>
              <w:p w14:paraId="19115493" w14:textId="77777777" w:rsidR="008048DB" w:rsidRPr="00996127" w:rsidRDefault="008048DB" w:rsidP="009040E9">
                <w:r>
                  <w:t>No indirectness</w:t>
                </w:r>
              </w:p>
            </w:tc>
          </w:sdtContent>
        </w:sdt>
        <w:sdt>
          <w:sdtPr>
            <w:alias w:val="Imprecision"/>
            <w:tag w:val="Imprecision"/>
            <w:id w:val="-2055615937"/>
            <w:placeholder>
              <w:docPart w:val="086FC0DC0CD942D6A9A9458E7CF7FDC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shd w:val="clear" w:color="auto" w:fill="auto"/>
              </w:tcPr>
              <w:p w14:paraId="48E65BA6" w14:textId="77777777" w:rsidR="008048DB" w:rsidRPr="00996127" w:rsidRDefault="008048DB" w:rsidP="009040E9">
                <w:r>
                  <w:t>No imprecision</w:t>
                </w:r>
              </w:p>
            </w:tc>
          </w:sdtContent>
        </w:sdt>
        <w:tc>
          <w:tcPr>
            <w:tcW w:w="1559" w:type="dxa"/>
            <w:shd w:val="clear" w:color="auto" w:fill="auto"/>
          </w:tcPr>
          <w:p w14:paraId="4856DDC0" w14:textId="77777777" w:rsidR="008048DB" w:rsidRPr="00996127" w:rsidRDefault="008048DB" w:rsidP="009040E9">
            <w:r>
              <w:t>4/6 studies moderate risk, 2/6 low risk of bias, high heterogeneity due to different methods and comparison groups</w:t>
            </w:r>
          </w:p>
        </w:tc>
        <w:tc>
          <w:tcPr>
            <w:tcW w:w="1184" w:type="dxa"/>
          </w:tcPr>
          <w:p w14:paraId="4785DE8C" w14:textId="77777777" w:rsidR="008048DB" w:rsidRDefault="008048DB" w:rsidP="009040E9">
            <w:r>
              <w:t>101/119 (85%)</w:t>
            </w:r>
          </w:p>
        </w:tc>
        <w:tc>
          <w:tcPr>
            <w:tcW w:w="1137" w:type="dxa"/>
          </w:tcPr>
          <w:p w14:paraId="75B78BDB" w14:textId="77777777" w:rsidR="008048DB" w:rsidRDefault="008048DB" w:rsidP="009040E9">
            <w:r>
              <w:t>54/142 (38%)</w:t>
            </w:r>
          </w:p>
        </w:tc>
        <w:tc>
          <w:tcPr>
            <w:tcW w:w="1273" w:type="dxa"/>
          </w:tcPr>
          <w:p w14:paraId="1D7D3916" w14:textId="77777777" w:rsidR="008048DB" w:rsidRDefault="008048DB" w:rsidP="009040E9">
            <w:r>
              <w:t>2.22 [1.46-3.37]</w:t>
            </w:r>
          </w:p>
        </w:tc>
        <w:tc>
          <w:tcPr>
            <w:tcW w:w="1411" w:type="dxa"/>
          </w:tcPr>
          <w:p w14:paraId="6803C374" w14:textId="77777777" w:rsidR="008048DB" w:rsidRDefault="008048DB" w:rsidP="009040E9">
            <w:r>
              <w:t>-</w:t>
            </w:r>
          </w:p>
        </w:tc>
        <w:sdt>
          <w:sdtPr>
            <w:alias w:val="Quality of evidence"/>
            <w:tag w:val="Quality of evidence"/>
            <w:id w:val="1020894572"/>
            <w:placeholder>
              <w:docPart w:val="FD6926BAF0E64F05B8FEEC6BED4A4CF2"/>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shd w:val="clear" w:color="auto" w:fill="auto"/>
              </w:tcPr>
              <w:p w14:paraId="736E1766" w14:textId="77777777" w:rsidR="008048DB" w:rsidRDefault="008048DB" w:rsidP="009040E9">
                <w:r>
                  <w:t>High</w:t>
                </w:r>
              </w:p>
            </w:tc>
          </w:sdtContent>
        </w:sdt>
      </w:tr>
      <w:tr w:rsidR="008048DB" w14:paraId="41A20E56" w14:textId="77777777" w:rsidTr="008048DB">
        <w:tc>
          <w:tcPr>
            <w:tcW w:w="16034" w:type="dxa"/>
            <w:gridSpan w:val="12"/>
            <w:shd w:val="clear" w:color="auto" w:fill="F2F2F2" w:themeFill="background1" w:themeFillShade="F2"/>
          </w:tcPr>
          <w:p w14:paraId="35C42A93" w14:textId="77777777" w:rsidR="008048DB" w:rsidRDefault="008048DB" w:rsidP="009040E9">
            <w:r>
              <w:t>Outcome: adverse events: number of patients developing at least one adverse event</w:t>
            </w:r>
          </w:p>
        </w:tc>
      </w:tr>
      <w:tr w:rsidR="008048DB" w14:paraId="70237247" w14:textId="77777777" w:rsidTr="008048DB">
        <w:trPr>
          <w:trHeight w:val="605"/>
        </w:trPr>
        <w:tc>
          <w:tcPr>
            <w:tcW w:w="1125" w:type="dxa"/>
            <w:vMerge w:val="restart"/>
          </w:tcPr>
          <w:p w14:paraId="010CD748" w14:textId="1E9AB49D" w:rsidR="008048DB" w:rsidRDefault="008048DB" w:rsidP="009040E9">
            <w:r>
              <w:t>6</w:t>
            </w:r>
            <w:r w:rsidR="00DE0E01" w:rsidRPr="00DE0E01">
              <w:rPr>
                <w:vertAlign w:val="superscript"/>
              </w:rPr>
              <w:t>2,11-15</w:t>
            </w:r>
          </w:p>
        </w:tc>
        <w:tc>
          <w:tcPr>
            <w:tcW w:w="1449" w:type="dxa"/>
            <w:vMerge w:val="restart"/>
          </w:tcPr>
          <w:p w14:paraId="64AB970E" w14:textId="5F82238D" w:rsidR="008048DB" w:rsidRDefault="008048DB" w:rsidP="009040E9">
            <w:r>
              <w:t>RCT</w:t>
            </w:r>
            <w:r w:rsidR="00DE0E01" w:rsidRPr="00DE0E01">
              <w:rPr>
                <w:vertAlign w:val="superscript"/>
              </w:rPr>
              <w:t>2,11-15</w:t>
            </w:r>
          </w:p>
        </w:tc>
        <w:tc>
          <w:tcPr>
            <w:tcW w:w="1111" w:type="dxa"/>
            <w:vMerge w:val="restart"/>
          </w:tcPr>
          <w:p w14:paraId="25CEF33E" w14:textId="77777777" w:rsidR="008048DB" w:rsidRDefault="008048DB" w:rsidP="009040E9">
            <w:r>
              <w:t>Moderate risk of bias</w:t>
            </w:r>
          </w:p>
        </w:tc>
        <w:sdt>
          <w:sdtPr>
            <w:alias w:val="Inconsistency"/>
            <w:tag w:val="Inconsistency"/>
            <w:id w:val="-22708810"/>
            <w:placeholder>
              <w:docPart w:val="366BD44B6A2C46FE85D317218825700B"/>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vMerge w:val="restart"/>
                <w:shd w:val="clear" w:color="auto" w:fill="auto"/>
              </w:tcPr>
              <w:p w14:paraId="0F5659D5" w14:textId="77777777" w:rsidR="008048DB" w:rsidRPr="00996127" w:rsidRDefault="008048DB" w:rsidP="009040E9">
                <w:r>
                  <w:t>No inconsistency</w:t>
                </w:r>
              </w:p>
            </w:tc>
          </w:sdtContent>
        </w:sdt>
        <w:sdt>
          <w:sdtPr>
            <w:alias w:val="Indirectness"/>
            <w:tag w:val="Indirectness"/>
            <w:id w:val="-84152682"/>
            <w:placeholder>
              <w:docPart w:val="33D275BAB1CC40C5AD9C9D1657DE4420"/>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vMerge w:val="restart"/>
                <w:shd w:val="clear" w:color="auto" w:fill="auto"/>
              </w:tcPr>
              <w:p w14:paraId="7EC0FEB7" w14:textId="77777777" w:rsidR="008048DB" w:rsidRPr="00996127" w:rsidRDefault="008048DB" w:rsidP="009040E9">
                <w:r>
                  <w:t>No indirectness</w:t>
                </w:r>
              </w:p>
            </w:tc>
          </w:sdtContent>
        </w:sdt>
        <w:sdt>
          <w:sdtPr>
            <w:alias w:val="Imprecision"/>
            <w:tag w:val="Imprecision"/>
            <w:id w:val="1875274242"/>
            <w:placeholder>
              <w:docPart w:val="2C99693CE3C044E9B2ABF3955B0FD1D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vMerge w:val="restart"/>
                <w:shd w:val="clear" w:color="auto" w:fill="auto"/>
              </w:tcPr>
              <w:p w14:paraId="4CF8B77A" w14:textId="77777777" w:rsidR="008048DB" w:rsidRPr="00996127" w:rsidRDefault="008048DB" w:rsidP="009040E9">
                <w:r>
                  <w:t>No imprecision</w:t>
                </w:r>
              </w:p>
            </w:tc>
          </w:sdtContent>
        </w:sdt>
        <w:tc>
          <w:tcPr>
            <w:tcW w:w="1559" w:type="dxa"/>
            <w:vMerge w:val="restart"/>
            <w:shd w:val="clear" w:color="auto" w:fill="auto"/>
          </w:tcPr>
          <w:p w14:paraId="7CA3AD0A" w14:textId="77777777" w:rsidR="008048DB" w:rsidRPr="00996127" w:rsidRDefault="008048DB" w:rsidP="009040E9">
            <w:r>
              <w:t>4/6 studies moderate risk, 2/6 low risk of bias</w:t>
            </w:r>
          </w:p>
        </w:tc>
        <w:tc>
          <w:tcPr>
            <w:tcW w:w="1184" w:type="dxa"/>
          </w:tcPr>
          <w:p w14:paraId="2E326427" w14:textId="0A00B8E8" w:rsidR="008048DB" w:rsidRDefault="008048DB" w:rsidP="009040E9">
            <w:r>
              <w:t>10/24 (42%)</w:t>
            </w:r>
          </w:p>
        </w:tc>
        <w:tc>
          <w:tcPr>
            <w:tcW w:w="1137" w:type="dxa"/>
          </w:tcPr>
          <w:p w14:paraId="5E38E809" w14:textId="77777777" w:rsidR="008048DB" w:rsidRDefault="008048DB" w:rsidP="009040E9">
            <w:r>
              <w:t>C1:NR/16</w:t>
            </w:r>
          </w:p>
          <w:p w14:paraId="482A8021" w14:textId="77777777" w:rsidR="008048DB" w:rsidRDefault="008048DB" w:rsidP="009040E9">
            <w:r>
              <w:t>C2:NR/24</w:t>
            </w:r>
          </w:p>
        </w:tc>
        <w:tc>
          <w:tcPr>
            <w:tcW w:w="1273" w:type="dxa"/>
          </w:tcPr>
          <w:p w14:paraId="21824A2E" w14:textId="77777777" w:rsidR="008048DB" w:rsidRDefault="008048DB" w:rsidP="009040E9">
            <w:r>
              <w:t>NS</w:t>
            </w:r>
          </w:p>
        </w:tc>
        <w:tc>
          <w:tcPr>
            <w:tcW w:w="1411" w:type="dxa"/>
          </w:tcPr>
          <w:p w14:paraId="1E649889" w14:textId="77777777" w:rsidR="008048DB" w:rsidRDefault="008048DB" w:rsidP="009040E9">
            <w:r>
              <w:t>-</w:t>
            </w:r>
          </w:p>
        </w:tc>
        <w:sdt>
          <w:sdtPr>
            <w:alias w:val="Quality of evidence"/>
            <w:tag w:val="Quality of evidence"/>
            <w:id w:val="754554017"/>
            <w:placeholder>
              <w:docPart w:val="C3B30EA5F17D4E4B88409045CA10BACB"/>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vMerge w:val="restart"/>
                <w:shd w:val="clear" w:color="auto" w:fill="auto"/>
              </w:tcPr>
              <w:p w14:paraId="143C80BC" w14:textId="77777777" w:rsidR="008048DB" w:rsidRDefault="008048DB" w:rsidP="009040E9">
                <w:r>
                  <w:t>High</w:t>
                </w:r>
              </w:p>
            </w:tc>
          </w:sdtContent>
        </w:sdt>
      </w:tr>
      <w:tr w:rsidR="008048DB" w14:paraId="084742D3" w14:textId="77777777" w:rsidTr="008048DB">
        <w:trPr>
          <w:trHeight w:val="135"/>
        </w:trPr>
        <w:tc>
          <w:tcPr>
            <w:tcW w:w="1125" w:type="dxa"/>
            <w:vMerge/>
          </w:tcPr>
          <w:p w14:paraId="1AE400A9" w14:textId="77777777" w:rsidR="008048DB" w:rsidRDefault="008048DB" w:rsidP="009040E9"/>
        </w:tc>
        <w:tc>
          <w:tcPr>
            <w:tcW w:w="1449" w:type="dxa"/>
            <w:vMerge/>
          </w:tcPr>
          <w:p w14:paraId="37FA1868" w14:textId="77777777" w:rsidR="008048DB" w:rsidRDefault="008048DB" w:rsidP="009040E9"/>
        </w:tc>
        <w:tc>
          <w:tcPr>
            <w:tcW w:w="1111" w:type="dxa"/>
            <w:vMerge/>
          </w:tcPr>
          <w:p w14:paraId="10870C6D" w14:textId="77777777" w:rsidR="008048DB" w:rsidRDefault="008048DB" w:rsidP="009040E9"/>
        </w:tc>
        <w:tc>
          <w:tcPr>
            <w:tcW w:w="1484" w:type="dxa"/>
            <w:vMerge/>
            <w:shd w:val="clear" w:color="auto" w:fill="auto"/>
          </w:tcPr>
          <w:p w14:paraId="27F45F61" w14:textId="77777777" w:rsidR="008048DB" w:rsidRDefault="008048DB" w:rsidP="009040E9"/>
        </w:tc>
        <w:tc>
          <w:tcPr>
            <w:tcW w:w="1394" w:type="dxa"/>
            <w:vMerge/>
            <w:shd w:val="clear" w:color="auto" w:fill="auto"/>
          </w:tcPr>
          <w:p w14:paraId="64FBE567" w14:textId="77777777" w:rsidR="008048DB" w:rsidRDefault="008048DB" w:rsidP="009040E9"/>
        </w:tc>
        <w:tc>
          <w:tcPr>
            <w:tcW w:w="1395" w:type="dxa"/>
            <w:vMerge/>
            <w:shd w:val="clear" w:color="auto" w:fill="auto"/>
          </w:tcPr>
          <w:p w14:paraId="2E9C801A" w14:textId="77777777" w:rsidR="008048DB" w:rsidRDefault="008048DB" w:rsidP="009040E9"/>
        </w:tc>
        <w:tc>
          <w:tcPr>
            <w:tcW w:w="1559" w:type="dxa"/>
            <w:vMerge/>
            <w:shd w:val="clear" w:color="auto" w:fill="auto"/>
          </w:tcPr>
          <w:p w14:paraId="44EB3D90" w14:textId="77777777" w:rsidR="008048DB" w:rsidRPr="0078373D" w:rsidRDefault="008048DB" w:rsidP="009040E9"/>
        </w:tc>
        <w:tc>
          <w:tcPr>
            <w:tcW w:w="1184" w:type="dxa"/>
          </w:tcPr>
          <w:p w14:paraId="0FA5882B" w14:textId="2FBFEB11" w:rsidR="008048DB" w:rsidRDefault="008048DB" w:rsidP="009040E9">
            <w:r>
              <w:t>20/21 (</w:t>
            </w:r>
            <w:r w:rsidRPr="0078373D">
              <w:t>95%</w:t>
            </w:r>
            <w:r>
              <w:t>)</w:t>
            </w:r>
          </w:p>
        </w:tc>
        <w:tc>
          <w:tcPr>
            <w:tcW w:w="1137" w:type="dxa"/>
          </w:tcPr>
          <w:p w14:paraId="5C659EB4" w14:textId="77777777" w:rsidR="008048DB" w:rsidRDefault="008048DB" w:rsidP="009040E9">
            <w:r>
              <w:t>21/21 (100%)</w:t>
            </w:r>
          </w:p>
        </w:tc>
        <w:tc>
          <w:tcPr>
            <w:tcW w:w="1273" w:type="dxa"/>
          </w:tcPr>
          <w:p w14:paraId="41864B5D" w14:textId="77777777" w:rsidR="008048DB" w:rsidRDefault="008048DB" w:rsidP="009040E9">
            <w:r>
              <w:t>p=1.00</w:t>
            </w:r>
          </w:p>
        </w:tc>
        <w:tc>
          <w:tcPr>
            <w:tcW w:w="1411" w:type="dxa"/>
          </w:tcPr>
          <w:p w14:paraId="5805FECF" w14:textId="77777777" w:rsidR="008048DB" w:rsidRDefault="008048DB" w:rsidP="009040E9">
            <w:r>
              <w:t>-</w:t>
            </w:r>
          </w:p>
        </w:tc>
        <w:tc>
          <w:tcPr>
            <w:tcW w:w="1512" w:type="dxa"/>
            <w:vMerge/>
            <w:shd w:val="clear" w:color="auto" w:fill="auto"/>
          </w:tcPr>
          <w:p w14:paraId="790D24BC" w14:textId="77777777" w:rsidR="008048DB" w:rsidRDefault="008048DB" w:rsidP="009040E9"/>
        </w:tc>
      </w:tr>
      <w:tr w:rsidR="008048DB" w14:paraId="1467AE82" w14:textId="77777777" w:rsidTr="008048DB">
        <w:trPr>
          <w:trHeight w:val="143"/>
        </w:trPr>
        <w:tc>
          <w:tcPr>
            <w:tcW w:w="1125" w:type="dxa"/>
            <w:vMerge/>
          </w:tcPr>
          <w:p w14:paraId="30DB5C50" w14:textId="77777777" w:rsidR="008048DB" w:rsidRDefault="008048DB" w:rsidP="009040E9"/>
        </w:tc>
        <w:tc>
          <w:tcPr>
            <w:tcW w:w="1449" w:type="dxa"/>
            <w:vMerge/>
          </w:tcPr>
          <w:p w14:paraId="6A7143B9" w14:textId="77777777" w:rsidR="008048DB" w:rsidRDefault="008048DB" w:rsidP="009040E9"/>
        </w:tc>
        <w:tc>
          <w:tcPr>
            <w:tcW w:w="1111" w:type="dxa"/>
            <w:vMerge/>
          </w:tcPr>
          <w:p w14:paraId="1640082C" w14:textId="77777777" w:rsidR="008048DB" w:rsidRDefault="008048DB" w:rsidP="009040E9"/>
        </w:tc>
        <w:tc>
          <w:tcPr>
            <w:tcW w:w="1484" w:type="dxa"/>
            <w:vMerge/>
            <w:shd w:val="clear" w:color="auto" w:fill="auto"/>
          </w:tcPr>
          <w:p w14:paraId="31862C0B" w14:textId="77777777" w:rsidR="008048DB" w:rsidRDefault="008048DB" w:rsidP="009040E9"/>
        </w:tc>
        <w:tc>
          <w:tcPr>
            <w:tcW w:w="1394" w:type="dxa"/>
            <w:vMerge/>
            <w:shd w:val="clear" w:color="auto" w:fill="auto"/>
          </w:tcPr>
          <w:p w14:paraId="03547459" w14:textId="77777777" w:rsidR="008048DB" w:rsidRDefault="008048DB" w:rsidP="009040E9"/>
        </w:tc>
        <w:tc>
          <w:tcPr>
            <w:tcW w:w="1395" w:type="dxa"/>
            <w:vMerge/>
            <w:shd w:val="clear" w:color="auto" w:fill="auto"/>
          </w:tcPr>
          <w:p w14:paraId="5A001F58" w14:textId="77777777" w:rsidR="008048DB" w:rsidRDefault="008048DB" w:rsidP="009040E9"/>
        </w:tc>
        <w:tc>
          <w:tcPr>
            <w:tcW w:w="1559" w:type="dxa"/>
            <w:vMerge/>
            <w:shd w:val="clear" w:color="auto" w:fill="auto"/>
          </w:tcPr>
          <w:p w14:paraId="51BF68D5" w14:textId="77777777" w:rsidR="008048DB" w:rsidRPr="0078373D" w:rsidRDefault="008048DB" w:rsidP="009040E9"/>
        </w:tc>
        <w:tc>
          <w:tcPr>
            <w:tcW w:w="1184" w:type="dxa"/>
          </w:tcPr>
          <w:p w14:paraId="37259982" w14:textId="70A9B308" w:rsidR="008048DB" w:rsidRDefault="008048DB" w:rsidP="009040E9">
            <w:r>
              <w:t>15/16 (94%)</w:t>
            </w:r>
          </w:p>
        </w:tc>
        <w:tc>
          <w:tcPr>
            <w:tcW w:w="1137" w:type="dxa"/>
          </w:tcPr>
          <w:p w14:paraId="387ED9CF" w14:textId="77777777" w:rsidR="008048DB" w:rsidRDefault="008048DB" w:rsidP="009040E9">
            <w:r>
              <w:t>NR</w:t>
            </w:r>
          </w:p>
        </w:tc>
        <w:tc>
          <w:tcPr>
            <w:tcW w:w="1273" w:type="dxa"/>
          </w:tcPr>
          <w:p w14:paraId="75769BE9" w14:textId="77777777" w:rsidR="008048DB" w:rsidRDefault="008048DB" w:rsidP="009040E9">
            <w:r>
              <w:t>NR</w:t>
            </w:r>
          </w:p>
        </w:tc>
        <w:tc>
          <w:tcPr>
            <w:tcW w:w="1411" w:type="dxa"/>
          </w:tcPr>
          <w:p w14:paraId="62481EF2" w14:textId="77777777" w:rsidR="008048DB" w:rsidRDefault="008048DB" w:rsidP="009040E9">
            <w:r>
              <w:t>-</w:t>
            </w:r>
          </w:p>
        </w:tc>
        <w:tc>
          <w:tcPr>
            <w:tcW w:w="1512" w:type="dxa"/>
            <w:vMerge/>
            <w:shd w:val="clear" w:color="auto" w:fill="auto"/>
          </w:tcPr>
          <w:p w14:paraId="03D819F0" w14:textId="77777777" w:rsidR="008048DB" w:rsidRDefault="008048DB" w:rsidP="009040E9"/>
        </w:tc>
      </w:tr>
      <w:tr w:rsidR="008048DB" w14:paraId="40A7928C" w14:textId="77777777" w:rsidTr="008048DB">
        <w:trPr>
          <w:trHeight w:val="95"/>
        </w:trPr>
        <w:tc>
          <w:tcPr>
            <w:tcW w:w="1125" w:type="dxa"/>
            <w:vMerge/>
          </w:tcPr>
          <w:p w14:paraId="689E6C0B" w14:textId="77777777" w:rsidR="008048DB" w:rsidRDefault="008048DB" w:rsidP="009040E9"/>
        </w:tc>
        <w:tc>
          <w:tcPr>
            <w:tcW w:w="1449" w:type="dxa"/>
            <w:vMerge/>
          </w:tcPr>
          <w:p w14:paraId="20A3D264" w14:textId="77777777" w:rsidR="008048DB" w:rsidRDefault="008048DB" w:rsidP="009040E9"/>
        </w:tc>
        <w:tc>
          <w:tcPr>
            <w:tcW w:w="1111" w:type="dxa"/>
            <w:vMerge/>
          </w:tcPr>
          <w:p w14:paraId="47CB0B7D" w14:textId="77777777" w:rsidR="008048DB" w:rsidRDefault="008048DB" w:rsidP="009040E9"/>
        </w:tc>
        <w:tc>
          <w:tcPr>
            <w:tcW w:w="1484" w:type="dxa"/>
            <w:vMerge/>
            <w:shd w:val="clear" w:color="auto" w:fill="auto"/>
          </w:tcPr>
          <w:p w14:paraId="538486FC" w14:textId="77777777" w:rsidR="008048DB" w:rsidRDefault="008048DB" w:rsidP="009040E9"/>
        </w:tc>
        <w:tc>
          <w:tcPr>
            <w:tcW w:w="1394" w:type="dxa"/>
            <w:vMerge/>
            <w:shd w:val="clear" w:color="auto" w:fill="auto"/>
          </w:tcPr>
          <w:p w14:paraId="1E3B63D1" w14:textId="77777777" w:rsidR="008048DB" w:rsidRDefault="008048DB" w:rsidP="009040E9"/>
        </w:tc>
        <w:tc>
          <w:tcPr>
            <w:tcW w:w="1395" w:type="dxa"/>
            <w:vMerge/>
            <w:shd w:val="clear" w:color="auto" w:fill="auto"/>
          </w:tcPr>
          <w:p w14:paraId="6770FC79" w14:textId="77777777" w:rsidR="008048DB" w:rsidRDefault="008048DB" w:rsidP="009040E9"/>
        </w:tc>
        <w:tc>
          <w:tcPr>
            <w:tcW w:w="1559" w:type="dxa"/>
            <w:vMerge/>
            <w:shd w:val="clear" w:color="auto" w:fill="auto"/>
          </w:tcPr>
          <w:p w14:paraId="7492ACF5" w14:textId="77777777" w:rsidR="008048DB" w:rsidRPr="0078373D" w:rsidRDefault="008048DB" w:rsidP="009040E9"/>
        </w:tc>
        <w:tc>
          <w:tcPr>
            <w:tcW w:w="1184" w:type="dxa"/>
          </w:tcPr>
          <w:p w14:paraId="3A022EA3" w14:textId="518CEB68" w:rsidR="008048DB" w:rsidRDefault="008048DB" w:rsidP="009040E9">
            <w:r>
              <w:t>19/20 (94%)</w:t>
            </w:r>
          </w:p>
        </w:tc>
        <w:tc>
          <w:tcPr>
            <w:tcW w:w="1137" w:type="dxa"/>
          </w:tcPr>
          <w:p w14:paraId="00C3F1F8" w14:textId="77777777" w:rsidR="008048DB" w:rsidRDefault="008048DB" w:rsidP="009040E9">
            <w:r>
              <w:t>NR</w:t>
            </w:r>
          </w:p>
        </w:tc>
        <w:tc>
          <w:tcPr>
            <w:tcW w:w="1273" w:type="dxa"/>
          </w:tcPr>
          <w:p w14:paraId="782666E5" w14:textId="77777777" w:rsidR="008048DB" w:rsidRDefault="008048DB" w:rsidP="009040E9">
            <w:r>
              <w:t>NR</w:t>
            </w:r>
          </w:p>
        </w:tc>
        <w:tc>
          <w:tcPr>
            <w:tcW w:w="1411" w:type="dxa"/>
          </w:tcPr>
          <w:p w14:paraId="74465B0C" w14:textId="77777777" w:rsidR="008048DB" w:rsidRDefault="008048DB" w:rsidP="009040E9">
            <w:r>
              <w:t>-</w:t>
            </w:r>
          </w:p>
        </w:tc>
        <w:tc>
          <w:tcPr>
            <w:tcW w:w="1512" w:type="dxa"/>
            <w:vMerge/>
            <w:shd w:val="clear" w:color="auto" w:fill="auto"/>
          </w:tcPr>
          <w:p w14:paraId="4A1FCA7A" w14:textId="77777777" w:rsidR="008048DB" w:rsidRDefault="008048DB" w:rsidP="009040E9"/>
        </w:tc>
      </w:tr>
      <w:tr w:rsidR="008048DB" w14:paraId="51FB4E6D" w14:textId="77777777" w:rsidTr="008048DB">
        <w:trPr>
          <w:trHeight w:val="95"/>
        </w:trPr>
        <w:tc>
          <w:tcPr>
            <w:tcW w:w="1125" w:type="dxa"/>
            <w:vMerge/>
          </w:tcPr>
          <w:p w14:paraId="77ADD1BC" w14:textId="77777777" w:rsidR="008048DB" w:rsidRDefault="008048DB" w:rsidP="009040E9"/>
        </w:tc>
        <w:tc>
          <w:tcPr>
            <w:tcW w:w="1449" w:type="dxa"/>
            <w:vMerge/>
          </w:tcPr>
          <w:p w14:paraId="62540112" w14:textId="77777777" w:rsidR="008048DB" w:rsidRDefault="008048DB" w:rsidP="009040E9"/>
        </w:tc>
        <w:tc>
          <w:tcPr>
            <w:tcW w:w="1111" w:type="dxa"/>
            <w:vMerge/>
          </w:tcPr>
          <w:p w14:paraId="4BB9FF68" w14:textId="77777777" w:rsidR="008048DB" w:rsidRDefault="008048DB" w:rsidP="009040E9"/>
        </w:tc>
        <w:tc>
          <w:tcPr>
            <w:tcW w:w="1484" w:type="dxa"/>
            <w:vMerge/>
            <w:shd w:val="clear" w:color="auto" w:fill="auto"/>
          </w:tcPr>
          <w:p w14:paraId="398819E4" w14:textId="77777777" w:rsidR="008048DB" w:rsidRDefault="008048DB" w:rsidP="009040E9"/>
        </w:tc>
        <w:tc>
          <w:tcPr>
            <w:tcW w:w="1394" w:type="dxa"/>
            <w:vMerge/>
            <w:shd w:val="clear" w:color="auto" w:fill="auto"/>
          </w:tcPr>
          <w:p w14:paraId="355602E4" w14:textId="77777777" w:rsidR="008048DB" w:rsidRDefault="008048DB" w:rsidP="009040E9"/>
        </w:tc>
        <w:tc>
          <w:tcPr>
            <w:tcW w:w="1395" w:type="dxa"/>
            <w:vMerge/>
            <w:shd w:val="clear" w:color="auto" w:fill="auto"/>
          </w:tcPr>
          <w:p w14:paraId="3FB9AE1C" w14:textId="77777777" w:rsidR="008048DB" w:rsidRDefault="008048DB" w:rsidP="009040E9"/>
        </w:tc>
        <w:tc>
          <w:tcPr>
            <w:tcW w:w="1559" w:type="dxa"/>
            <w:vMerge/>
            <w:shd w:val="clear" w:color="auto" w:fill="auto"/>
          </w:tcPr>
          <w:p w14:paraId="51593460" w14:textId="77777777" w:rsidR="008048DB" w:rsidRPr="0078373D" w:rsidRDefault="008048DB" w:rsidP="009040E9"/>
        </w:tc>
        <w:tc>
          <w:tcPr>
            <w:tcW w:w="1184" w:type="dxa"/>
          </w:tcPr>
          <w:p w14:paraId="663B164C" w14:textId="77777777" w:rsidR="008048DB" w:rsidRDefault="008048DB" w:rsidP="009040E9">
            <w:r>
              <w:t>NR</w:t>
            </w:r>
          </w:p>
        </w:tc>
        <w:tc>
          <w:tcPr>
            <w:tcW w:w="1137" w:type="dxa"/>
          </w:tcPr>
          <w:p w14:paraId="03D35022" w14:textId="77777777" w:rsidR="008048DB" w:rsidRDefault="008048DB" w:rsidP="009040E9">
            <w:r>
              <w:t>NR</w:t>
            </w:r>
          </w:p>
        </w:tc>
        <w:tc>
          <w:tcPr>
            <w:tcW w:w="1273" w:type="dxa"/>
          </w:tcPr>
          <w:p w14:paraId="5CB5D8C1" w14:textId="77777777" w:rsidR="008048DB" w:rsidRDefault="008048DB" w:rsidP="009040E9">
            <w:r>
              <w:t>NS</w:t>
            </w:r>
          </w:p>
        </w:tc>
        <w:tc>
          <w:tcPr>
            <w:tcW w:w="1411" w:type="dxa"/>
          </w:tcPr>
          <w:p w14:paraId="47494AFD" w14:textId="77777777" w:rsidR="008048DB" w:rsidRDefault="008048DB" w:rsidP="009040E9">
            <w:r>
              <w:t>-</w:t>
            </w:r>
          </w:p>
        </w:tc>
        <w:tc>
          <w:tcPr>
            <w:tcW w:w="1512" w:type="dxa"/>
            <w:vMerge/>
            <w:shd w:val="clear" w:color="auto" w:fill="auto"/>
          </w:tcPr>
          <w:p w14:paraId="61CEB4CF" w14:textId="77777777" w:rsidR="008048DB" w:rsidRDefault="008048DB" w:rsidP="009040E9"/>
        </w:tc>
      </w:tr>
      <w:tr w:rsidR="008048DB" w14:paraId="6AD04B36" w14:textId="77777777" w:rsidTr="008048DB">
        <w:trPr>
          <w:trHeight w:val="95"/>
        </w:trPr>
        <w:tc>
          <w:tcPr>
            <w:tcW w:w="1125" w:type="dxa"/>
            <w:vMerge/>
          </w:tcPr>
          <w:p w14:paraId="30FC94A6" w14:textId="77777777" w:rsidR="008048DB" w:rsidRDefault="008048DB" w:rsidP="009040E9"/>
        </w:tc>
        <w:tc>
          <w:tcPr>
            <w:tcW w:w="1449" w:type="dxa"/>
            <w:vMerge/>
          </w:tcPr>
          <w:p w14:paraId="64DF711B" w14:textId="77777777" w:rsidR="008048DB" w:rsidRDefault="008048DB" w:rsidP="009040E9"/>
        </w:tc>
        <w:tc>
          <w:tcPr>
            <w:tcW w:w="1111" w:type="dxa"/>
            <w:vMerge/>
          </w:tcPr>
          <w:p w14:paraId="6B02F99D" w14:textId="77777777" w:rsidR="008048DB" w:rsidRDefault="008048DB" w:rsidP="009040E9"/>
        </w:tc>
        <w:tc>
          <w:tcPr>
            <w:tcW w:w="1484" w:type="dxa"/>
            <w:vMerge/>
            <w:shd w:val="clear" w:color="auto" w:fill="auto"/>
          </w:tcPr>
          <w:p w14:paraId="6C2EEFF2" w14:textId="77777777" w:rsidR="008048DB" w:rsidRDefault="008048DB" w:rsidP="009040E9"/>
        </w:tc>
        <w:tc>
          <w:tcPr>
            <w:tcW w:w="1394" w:type="dxa"/>
            <w:vMerge/>
            <w:shd w:val="clear" w:color="auto" w:fill="auto"/>
          </w:tcPr>
          <w:p w14:paraId="5FB8171D" w14:textId="77777777" w:rsidR="008048DB" w:rsidRDefault="008048DB" w:rsidP="009040E9"/>
        </w:tc>
        <w:tc>
          <w:tcPr>
            <w:tcW w:w="1395" w:type="dxa"/>
            <w:vMerge/>
            <w:shd w:val="clear" w:color="auto" w:fill="auto"/>
          </w:tcPr>
          <w:p w14:paraId="345BABA5" w14:textId="77777777" w:rsidR="008048DB" w:rsidRDefault="008048DB" w:rsidP="009040E9"/>
        </w:tc>
        <w:tc>
          <w:tcPr>
            <w:tcW w:w="1559" w:type="dxa"/>
            <w:vMerge/>
            <w:shd w:val="clear" w:color="auto" w:fill="auto"/>
          </w:tcPr>
          <w:p w14:paraId="3BD4B94D" w14:textId="77777777" w:rsidR="008048DB" w:rsidRPr="0078373D" w:rsidRDefault="008048DB" w:rsidP="009040E9"/>
        </w:tc>
        <w:tc>
          <w:tcPr>
            <w:tcW w:w="1184" w:type="dxa"/>
          </w:tcPr>
          <w:p w14:paraId="6AD58913" w14:textId="77777777" w:rsidR="008048DB" w:rsidRDefault="008048DB" w:rsidP="009040E9">
            <w:r>
              <w:t>NR</w:t>
            </w:r>
          </w:p>
        </w:tc>
        <w:tc>
          <w:tcPr>
            <w:tcW w:w="1137" w:type="dxa"/>
          </w:tcPr>
          <w:p w14:paraId="1CF89065" w14:textId="77777777" w:rsidR="008048DB" w:rsidRDefault="008048DB" w:rsidP="009040E9">
            <w:r>
              <w:t>NR</w:t>
            </w:r>
          </w:p>
        </w:tc>
        <w:tc>
          <w:tcPr>
            <w:tcW w:w="1273" w:type="dxa"/>
          </w:tcPr>
          <w:p w14:paraId="06C83B27" w14:textId="77777777" w:rsidR="008048DB" w:rsidRDefault="008048DB" w:rsidP="009040E9">
            <w:r>
              <w:t>NS</w:t>
            </w:r>
          </w:p>
        </w:tc>
        <w:tc>
          <w:tcPr>
            <w:tcW w:w="1411" w:type="dxa"/>
          </w:tcPr>
          <w:p w14:paraId="4A91ED15" w14:textId="77777777" w:rsidR="008048DB" w:rsidRDefault="008048DB" w:rsidP="009040E9">
            <w:r>
              <w:t>-</w:t>
            </w:r>
          </w:p>
        </w:tc>
        <w:tc>
          <w:tcPr>
            <w:tcW w:w="1512" w:type="dxa"/>
            <w:vMerge/>
            <w:shd w:val="clear" w:color="auto" w:fill="auto"/>
          </w:tcPr>
          <w:p w14:paraId="5B411505" w14:textId="77777777" w:rsidR="008048DB" w:rsidRDefault="008048DB" w:rsidP="009040E9"/>
        </w:tc>
      </w:tr>
      <w:tr w:rsidR="008048DB" w14:paraId="3AFD9427" w14:textId="77777777" w:rsidTr="008048DB">
        <w:tc>
          <w:tcPr>
            <w:tcW w:w="16034" w:type="dxa"/>
            <w:gridSpan w:val="12"/>
            <w:shd w:val="clear" w:color="auto" w:fill="F2F2F2" w:themeFill="background1" w:themeFillShade="F2"/>
          </w:tcPr>
          <w:p w14:paraId="79513224" w14:textId="3388FEBF" w:rsidR="008048DB" w:rsidRDefault="008048DB" w:rsidP="009040E9">
            <w:r>
              <w:t xml:space="preserve">Outcome: </w:t>
            </w:r>
            <w:r w:rsidR="00DE0E01">
              <w:t>QoL</w:t>
            </w:r>
          </w:p>
        </w:tc>
      </w:tr>
      <w:tr w:rsidR="008048DB" w14:paraId="457FB4E8" w14:textId="77777777" w:rsidTr="008048DB">
        <w:trPr>
          <w:trHeight w:val="605"/>
        </w:trPr>
        <w:tc>
          <w:tcPr>
            <w:tcW w:w="1125" w:type="dxa"/>
          </w:tcPr>
          <w:p w14:paraId="2D29666C" w14:textId="23226C6A" w:rsidR="008048DB" w:rsidRDefault="008048DB" w:rsidP="009040E9">
            <w:r>
              <w:t>0</w:t>
            </w:r>
          </w:p>
        </w:tc>
        <w:tc>
          <w:tcPr>
            <w:tcW w:w="1449" w:type="dxa"/>
          </w:tcPr>
          <w:p w14:paraId="284B174D" w14:textId="7AA5DF64" w:rsidR="008048DB" w:rsidRDefault="008048DB" w:rsidP="009040E9">
            <w:r>
              <w:t>-</w:t>
            </w:r>
          </w:p>
        </w:tc>
        <w:tc>
          <w:tcPr>
            <w:tcW w:w="1111" w:type="dxa"/>
          </w:tcPr>
          <w:p w14:paraId="63C9A52F" w14:textId="48780B12" w:rsidR="008048DB" w:rsidRDefault="008048DB" w:rsidP="009040E9">
            <w:r>
              <w:t>-</w:t>
            </w:r>
          </w:p>
        </w:tc>
        <w:tc>
          <w:tcPr>
            <w:tcW w:w="1484" w:type="dxa"/>
            <w:shd w:val="clear" w:color="auto" w:fill="auto"/>
          </w:tcPr>
          <w:p w14:paraId="49D2EF77" w14:textId="404D823D" w:rsidR="008048DB" w:rsidRPr="00996127" w:rsidRDefault="008048DB" w:rsidP="009040E9">
            <w:r>
              <w:t>-</w:t>
            </w:r>
          </w:p>
        </w:tc>
        <w:tc>
          <w:tcPr>
            <w:tcW w:w="1394" w:type="dxa"/>
            <w:shd w:val="clear" w:color="auto" w:fill="auto"/>
          </w:tcPr>
          <w:p w14:paraId="3C397795" w14:textId="788A29AF" w:rsidR="008048DB" w:rsidRPr="00996127" w:rsidRDefault="008048DB" w:rsidP="009040E9">
            <w:r>
              <w:t>-</w:t>
            </w:r>
          </w:p>
        </w:tc>
        <w:tc>
          <w:tcPr>
            <w:tcW w:w="1395" w:type="dxa"/>
            <w:shd w:val="clear" w:color="auto" w:fill="auto"/>
          </w:tcPr>
          <w:p w14:paraId="03AD5052" w14:textId="676E225F" w:rsidR="008048DB" w:rsidRPr="00996127" w:rsidRDefault="008048DB" w:rsidP="009040E9">
            <w:r>
              <w:t>-</w:t>
            </w:r>
          </w:p>
        </w:tc>
        <w:tc>
          <w:tcPr>
            <w:tcW w:w="1559" w:type="dxa"/>
            <w:shd w:val="clear" w:color="auto" w:fill="auto"/>
          </w:tcPr>
          <w:p w14:paraId="2AEF0E51" w14:textId="072983D6" w:rsidR="008048DB" w:rsidRPr="00996127" w:rsidRDefault="008048DB" w:rsidP="009040E9">
            <w:r>
              <w:t>-</w:t>
            </w:r>
          </w:p>
        </w:tc>
        <w:tc>
          <w:tcPr>
            <w:tcW w:w="1184" w:type="dxa"/>
          </w:tcPr>
          <w:p w14:paraId="3004F991" w14:textId="5EB35CBE" w:rsidR="008048DB" w:rsidRDefault="008048DB" w:rsidP="009040E9">
            <w:r>
              <w:t>-</w:t>
            </w:r>
          </w:p>
        </w:tc>
        <w:tc>
          <w:tcPr>
            <w:tcW w:w="1137" w:type="dxa"/>
          </w:tcPr>
          <w:p w14:paraId="3C6E00C4" w14:textId="21F9C11D" w:rsidR="008048DB" w:rsidRDefault="008048DB" w:rsidP="009040E9">
            <w:r>
              <w:t>-</w:t>
            </w:r>
          </w:p>
        </w:tc>
        <w:tc>
          <w:tcPr>
            <w:tcW w:w="1273" w:type="dxa"/>
          </w:tcPr>
          <w:p w14:paraId="63204661" w14:textId="05723215" w:rsidR="008048DB" w:rsidRDefault="008048DB" w:rsidP="009040E9">
            <w:r>
              <w:t>-</w:t>
            </w:r>
          </w:p>
        </w:tc>
        <w:tc>
          <w:tcPr>
            <w:tcW w:w="1411" w:type="dxa"/>
          </w:tcPr>
          <w:p w14:paraId="6838D5A5" w14:textId="08F7FA1E" w:rsidR="008048DB" w:rsidRDefault="008048DB" w:rsidP="009040E9">
            <w:r>
              <w:t>-</w:t>
            </w:r>
          </w:p>
        </w:tc>
        <w:tc>
          <w:tcPr>
            <w:tcW w:w="1512" w:type="dxa"/>
            <w:shd w:val="clear" w:color="auto" w:fill="auto"/>
          </w:tcPr>
          <w:p w14:paraId="6769160C" w14:textId="2C430400" w:rsidR="008048DB" w:rsidRDefault="008048DB" w:rsidP="009040E9">
            <w:r>
              <w:t>-</w:t>
            </w:r>
          </w:p>
        </w:tc>
      </w:tr>
    </w:tbl>
    <w:p w14:paraId="657DA3BE" w14:textId="77777777" w:rsidR="00C35E37" w:rsidRDefault="00C35E37" w:rsidP="00C35E37">
      <w:pPr>
        <w:rPr>
          <w:lang w:eastAsia="en-GB"/>
        </w:rPr>
      </w:pPr>
    </w:p>
    <w:p w14:paraId="1FFF981A" w14:textId="77777777" w:rsidR="00C35E37" w:rsidRDefault="00C35E37" w:rsidP="00C35E37">
      <w:pPr>
        <w:pStyle w:val="Heading3"/>
      </w:pPr>
      <w:r w:rsidRPr="00C35E37">
        <w:t>Patients with severe, complicated or fulminant CDI</w:t>
      </w:r>
    </w:p>
    <w:tbl>
      <w:tblPr>
        <w:tblStyle w:val="TableGrid"/>
        <w:tblW w:w="16034" w:type="dxa"/>
        <w:tblInd w:w="-998" w:type="dxa"/>
        <w:tblLook w:val="04A0" w:firstRow="1" w:lastRow="0" w:firstColumn="1" w:lastColumn="0" w:noHBand="0" w:noVBand="1"/>
      </w:tblPr>
      <w:tblGrid>
        <w:gridCol w:w="1106"/>
        <w:gridCol w:w="11"/>
        <w:gridCol w:w="8"/>
        <w:gridCol w:w="1449"/>
        <w:gridCol w:w="62"/>
        <w:gridCol w:w="1049"/>
        <w:gridCol w:w="62"/>
        <w:gridCol w:w="12"/>
        <w:gridCol w:w="1410"/>
        <w:gridCol w:w="62"/>
        <w:gridCol w:w="10"/>
        <w:gridCol w:w="1322"/>
        <w:gridCol w:w="63"/>
        <w:gridCol w:w="1332"/>
        <w:gridCol w:w="56"/>
        <w:gridCol w:w="1503"/>
        <w:gridCol w:w="56"/>
        <w:gridCol w:w="1128"/>
        <w:gridCol w:w="191"/>
        <w:gridCol w:w="946"/>
        <w:gridCol w:w="158"/>
        <w:gridCol w:w="1115"/>
        <w:gridCol w:w="117"/>
        <w:gridCol w:w="1294"/>
        <w:gridCol w:w="18"/>
        <w:gridCol w:w="49"/>
        <w:gridCol w:w="1430"/>
        <w:gridCol w:w="15"/>
      </w:tblGrid>
      <w:tr w:rsidR="008048DB" w:rsidRPr="0095367E" w14:paraId="0C93C7FE" w14:textId="77777777" w:rsidTr="008048DB">
        <w:tc>
          <w:tcPr>
            <w:tcW w:w="1125" w:type="dxa"/>
            <w:gridSpan w:val="3"/>
            <w:vMerge w:val="restart"/>
            <w:shd w:val="clear" w:color="auto" w:fill="BFBFBF" w:themeFill="background1" w:themeFillShade="BF"/>
          </w:tcPr>
          <w:p w14:paraId="6EC2C2CB" w14:textId="77777777" w:rsidR="008048DB" w:rsidRPr="0095367E" w:rsidRDefault="008048DB" w:rsidP="009040E9">
            <w:pPr>
              <w:jc w:val="center"/>
              <w:rPr>
                <w:b/>
                <w:bCs/>
              </w:rPr>
            </w:pPr>
            <w:r w:rsidRPr="0095367E">
              <w:rPr>
                <w:b/>
                <w:bCs/>
              </w:rPr>
              <w:t>Number of studies</w:t>
            </w:r>
          </w:p>
        </w:tc>
        <w:tc>
          <w:tcPr>
            <w:tcW w:w="8392" w:type="dxa"/>
            <w:gridSpan w:val="13"/>
            <w:shd w:val="clear" w:color="auto" w:fill="BFBFBF" w:themeFill="background1" w:themeFillShade="BF"/>
          </w:tcPr>
          <w:p w14:paraId="40B7D4CA" w14:textId="77777777" w:rsidR="008048DB" w:rsidRPr="0095367E" w:rsidRDefault="008048DB" w:rsidP="009040E9">
            <w:pPr>
              <w:jc w:val="center"/>
              <w:rPr>
                <w:b/>
                <w:bCs/>
              </w:rPr>
            </w:pPr>
            <w:r>
              <w:rPr>
                <w:b/>
                <w:bCs/>
              </w:rPr>
              <w:t>Quality assessment</w:t>
            </w:r>
          </w:p>
        </w:tc>
        <w:tc>
          <w:tcPr>
            <w:tcW w:w="2321" w:type="dxa"/>
            <w:gridSpan w:val="4"/>
            <w:shd w:val="clear" w:color="auto" w:fill="BFBFBF" w:themeFill="background1" w:themeFillShade="BF"/>
          </w:tcPr>
          <w:p w14:paraId="676B2AB6" w14:textId="77777777" w:rsidR="008048DB" w:rsidRPr="0095367E" w:rsidRDefault="008048DB" w:rsidP="009040E9">
            <w:pPr>
              <w:jc w:val="center"/>
              <w:rPr>
                <w:b/>
                <w:bCs/>
              </w:rPr>
            </w:pPr>
            <w:r w:rsidRPr="0095367E">
              <w:rPr>
                <w:b/>
                <w:bCs/>
              </w:rPr>
              <w:t>Results</w:t>
            </w:r>
          </w:p>
        </w:tc>
        <w:tc>
          <w:tcPr>
            <w:tcW w:w="2684" w:type="dxa"/>
            <w:gridSpan w:val="4"/>
            <w:shd w:val="clear" w:color="auto" w:fill="BFBFBF" w:themeFill="background1" w:themeFillShade="BF"/>
          </w:tcPr>
          <w:p w14:paraId="15528673" w14:textId="77777777" w:rsidR="008048DB" w:rsidRPr="0095367E" w:rsidRDefault="008048DB" w:rsidP="009040E9">
            <w:pPr>
              <w:jc w:val="center"/>
              <w:rPr>
                <w:b/>
                <w:bCs/>
              </w:rPr>
            </w:pPr>
            <w:r w:rsidRPr="0095367E">
              <w:rPr>
                <w:b/>
                <w:bCs/>
              </w:rPr>
              <w:t>Effect</w:t>
            </w:r>
          </w:p>
        </w:tc>
        <w:tc>
          <w:tcPr>
            <w:tcW w:w="1512" w:type="dxa"/>
            <w:gridSpan w:val="4"/>
            <w:vMerge w:val="restart"/>
            <w:shd w:val="clear" w:color="auto" w:fill="BFBFBF" w:themeFill="background1" w:themeFillShade="BF"/>
          </w:tcPr>
          <w:p w14:paraId="19FCA6B2" w14:textId="77777777" w:rsidR="008048DB" w:rsidRPr="0095367E" w:rsidRDefault="008048DB" w:rsidP="009040E9">
            <w:pPr>
              <w:jc w:val="center"/>
              <w:rPr>
                <w:b/>
                <w:bCs/>
              </w:rPr>
            </w:pPr>
            <w:r w:rsidRPr="0095367E">
              <w:rPr>
                <w:b/>
                <w:bCs/>
              </w:rPr>
              <w:t>Quality</w:t>
            </w:r>
          </w:p>
        </w:tc>
      </w:tr>
      <w:tr w:rsidR="008048DB" w:rsidRPr="0095367E" w14:paraId="016C2A8B" w14:textId="77777777" w:rsidTr="008048DB">
        <w:tc>
          <w:tcPr>
            <w:tcW w:w="1125" w:type="dxa"/>
            <w:gridSpan w:val="3"/>
            <w:vMerge/>
            <w:shd w:val="clear" w:color="auto" w:fill="BFBFBF" w:themeFill="background1" w:themeFillShade="BF"/>
          </w:tcPr>
          <w:p w14:paraId="1C6C2023" w14:textId="77777777" w:rsidR="008048DB" w:rsidRPr="0095367E" w:rsidRDefault="008048DB" w:rsidP="009040E9">
            <w:pPr>
              <w:jc w:val="center"/>
              <w:rPr>
                <w:b/>
                <w:bCs/>
              </w:rPr>
            </w:pPr>
          </w:p>
        </w:tc>
        <w:tc>
          <w:tcPr>
            <w:tcW w:w="1449" w:type="dxa"/>
            <w:shd w:val="clear" w:color="auto" w:fill="BFBFBF" w:themeFill="background1" w:themeFillShade="BF"/>
          </w:tcPr>
          <w:p w14:paraId="7B198F6A" w14:textId="77777777" w:rsidR="008048DB" w:rsidRPr="0095367E" w:rsidRDefault="008048DB" w:rsidP="009040E9">
            <w:pPr>
              <w:jc w:val="center"/>
              <w:rPr>
                <w:b/>
                <w:bCs/>
              </w:rPr>
            </w:pPr>
            <w:r w:rsidRPr="0095367E">
              <w:rPr>
                <w:b/>
                <w:bCs/>
              </w:rPr>
              <w:t>Design</w:t>
            </w:r>
          </w:p>
        </w:tc>
        <w:tc>
          <w:tcPr>
            <w:tcW w:w="1111" w:type="dxa"/>
            <w:gridSpan w:val="2"/>
            <w:shd w:val="clear" w:color="auto" w:fill="BFBFBF" w:themeFill="background1" w:themeFillShade="BF"/>
          </w:tcPr>
          <w:p w14:paraId="1E9FD843" w14:textId="77777777" w:rsidR="008048DB" w:rsidRPr="0095367E" w:rsidRDefault="008048DB" w:rsidP="009040E9">
            <w:pPr>
              <w:jc w:val="center"/>
              <w:rPr>
                <w:b/>
                <w:bCs/>
              </w:rPr>
            </w:pPr>
            <w:r w:rsidRPr="0095367E">
              <w:rPr>
                <w:b/>
                <w:bCs/>
              </w:rPr>
              <w:t>Risk of bias</w:t>
            </w:r>
          </w:p>
        </w:tc>
        <w:tc>
          <w:tcPr>
            <w:tcW w:w="1484" w:type="dxa"/>
            <w:gridSpan w:val="3"/>
            <w:shd w:val="clear" w:color="auto" w:fill="BFBFBF" w:themeFill="background1" w:themeFillShade="BF"/>
          </w:tcPr>
          <w:p w14:paraId="75383477" w14:textId="77777777" w:rsidR="008048DB" w:rsidRPr="0095367E" w:rsidRDefault="008048DB" w:rsidP="009040E9">
            <w:pPr>
              <w:jc w:val="center"/>
              <w:rPr>
                <w:b/>
                <w:bCs/>
              </w:rPr>
            </w:pPr>
            <w:r w:rsidRPr="0095367E">
              <w:rPr>
                <w:b/>
                <w:bCs/>
              </w:rPr>
              <w:t>Inconsistency</w:t>
            </w:r>
          </w:p>
        </w:tc>
        <w:tc>
          <w:tcPr>
            <w:tcW w:w="1394" w:type="dxa"/>
            <w:gridSpan w:val="3"/>
            <w:shd w:val="clear" w:color="auto" w:fill="BFBFBF" w:themeFill="background1" w:themeFillShade="BF"/>
          </w:tcPr>
          <w:p w14:paraId="0841A6EE" w14:textId="77777777" w:rsidR="008048DB" w:rsidRPr="0095367E" w:rsidRDefault="008048DB" w:rsidP="009040E9">
            <w:pPr>
              <w:jc w:val="center"/>
              <w:rPr>
                <w:b/>
                <w:bCs/>
              </w:rPr>
            </w:pPr>
            <w:r w:rsidRPr="0095367E">
              <w:rPr>
                <w:b/>
                <w:bCs/>
              </w:rPr>
              <w:t>Indirectness</w:t>
            </w:r>
          </w:p>
        </w:tc>
        <w:tc>
          <w:tcPr>
            <w:tcW w:w="1395" w:type="dxa"/>
            <w:gridSpan w:val="2"/>
            <w:shd w:val="clear" w:color="auto" w:fill="BFBFBF" w:themeFill="background1" w:themeFillShade="BF"/>
          </w:tcPr>
          <w:p w14:paraId="59ADA8F0" w14:textId="77777777" w:rsidR="008048DB" w:rsidRPr="0095367E" w:rsidRDefault="008048DB" w:rsidP="009040E9">
            <w:pPr>
              <w:jc w:val="center"/>
              <w:rPr>
                <w:b/>
                <w:bCs/>
              </w:rPr>
            </w:pPr>
            <w:r w:rsidRPr="0095367E">
              <w:rPr>
                <w:b/>
                <w:bCs/>
              </w:rPr>
              <w:t>Imprecision</w:t>
            </w:r>
          </w:p>
        </w:tc>
        <w:tc>
          <w:tcPr>
            <w:tcW w:w="1559" w:type="dxa"/>
            <w:gridSpan w:val="2"/>
            <w:shd w:val="clear" w:color="auto" w:fill="BFBFBF" w:themeFill="background1" w:themeFillShade="BF"/>
          </w:tcPr>
          <w:p w14:paraId="7636ED08" w14:textId="77777777" w:rsidR="008048DB" w:rsidRPr="0095367E" w:rsidRDefault="008048DB" w:rsidP="009040E9">
            <w:pPr>
              <w:jc w:val="center"/>
              <w:rPr>
                <w:b/>
                <w:bCs/>
              </w:rPr>
            </w:pPr>
            <w:r w:rsidRPr="0095367E">
              <w:rPr>
                <w:b/>
                <w:bCs/>
              </w:rPr>
              <w:t>Other considerations</w:t>
            </w:r>
          </w:p>
        </w:tc>
        <w:tc>
          <w:tcPr>
            <w:tcW w:w="1184" w:type="dxa"/>
            <w:gridSpan w:val="2"/>
            <w:shd w:val="clear" w:color="auto" w:fill="BFBFBF" w:themeFill="background1" w:themeFillShade="BF"/>
          </w:tcPr>
          <w:p w14:paraId="343030B0" w14:textId="77777777" w:rsidR="008048DB" w:rsidRPr="0095367E" w:rsidRDefault="008048DB" w:rsidP="009040E9">
            <w:pPr>
              <w:jc w:val="center"/>
              <w:rPr>
                <w:b/>
                <w:bCs/>
              </w:rPr>
            </w:pPr>
            <w:r>
              <w:rPr>
                <w:b/>
                <w:bCs/>
              </w:rPr>
              <w:t>Exposed</w:t>
            </w:r>
          </w:p>
        </w:tc>
        <w:tc>
          <w:tcPr>
            <w:tcW w:w="1137" w:type="dxa"/>
            <w:gridSpan w:val="2"/>
            <w:shd w:val="clear" w:color="auto" w:fill="BFBFBF" w:themeFill="background1" w:themeFillShade="BF"/>
          </w:tcPr>
          <w:p w14:paraId="37C88F41" w14:textId="77777777" w:rsidR="008048DB" w:rsidRPr="0095367E" w:rsidRDefault="008048DB" w:rsidP="009040E9">
            <w:pPr>
              <w:jc w:val="center"/>
              <w:rPr>
                <w:b/>
                <w:bCs/>
              </w:rPr>
            </w:pPr>
            <w:r w:rsidRPr="0095367E">
              <w:rPr>
                <w:b/>
                <w:bCs/>
              </w:rPr>
              <w:t>Control</w:t>
            </w:r>
          </w:p>
        </w:tc>
        <w:tc>
          <w:tcPr>
            <w:tcW w:w="1273" w:type="dxa"/>
            <w:gridSpan w:val="2"/>
            <w:shd w:val="clear" w:color="auto" w:fill="BFBFBF" w:themeFill="background1" w:themeFillShade="BF"/>
          </w:tcPr>
          <w:p w14:paraId="242C76C0" w14:textId="77777777" w:rsidR="008048DB" w:rsidRPr="0095367E" w:rsidRDefault="008048DB" w:rsidP="009040E9">
            <w:pPr>
              <w:jc w:val="center"/>
              <w:rPr>
                <w:b/>
                <w:bCs/>
              </w:rPr>
            </w:pPr>
            <w:r w:rsidRPr="0095367E">
              <w:rPr>
                <w:b/>
                <w:bCs/>
              </w:rPr>
              <w:t>Relative</w:t>
            </w:r>
          </w:p>
        </w:tc>
        <w:tc>
          <w:tcPr>
            <w:tcW w:w="1411" w:type="dxa"/>
            <w:gridSpan w:val="2"/>
            <w:shd w:val="clear" w:color="auto" w:fill="BFBFBF" w:themeFill="background1" w:themeFillShade="BF"/>
          </w:tcPr>
          <w:p w14:paraId="58D457D3" w14:textId="77777777" w:rsidR="008048DB" w:rsidRPr="0095367E" w:rsidRDefault="008048DB" w:rsidP="009040E9">
            <w:pPr>
              <w:jc w:val="center"/>
              <w:rPr>
                <w:b/>
                <w:bCs/>
              </w:rPr>
            </w:pPr>
            <w:r w:rsidRPr="0095367E">
              <w:rPr>
                <w:b/>
                <w:bCs/>
              </w:rPr>
              <w:t>Absolute</w:t>
            </w:r>
          </w:p>
        </w:tc>
        <w:tc>
          <w:tcPr>
            <w:tcW w:w="1512" w:type="dxa"/>
            <w:gridSpan w:val="4"/>
            <w:vMerge/>
            <w:shd w:val="clear" w:color="auto" w:fill="BFBFBF" w:themeFill="background1" w:themeFillShade="BF"/>
          </w:tcPr>
          <w:p w14:paraId="653A1CB5" w14:textId="77777777" w:rsidR="008048DB" w:rsidRPr="0095367E" w:rsidRDefault="008048DB" w:rsidP="009040E9">
            <w:pPr>
              <w:jc w:val="center"/>
              <w:rPr>
                <w:b/>
                <w:bCs/>
              </w:rPr>
            </w:pPr>
          </w:p>
        </w:tc>
      </w:tr>
      <w:tr w:rsidR="008048DB" w14:paraId="76949F90" w14:textId="77777777" w:rsidTr="008048DB">
        <w:tc>
          <w:tcPr>
            <w:tcW w:w="16034" w:type="dxa"/>
            <w:gridSpan w:val="28"/>
            <w:shd w:val="clear" w:color="auto" w:fill="F2F2F2" w:themeFill="background1" w:themeFillShade="F2"/>
          </w:tcPr>
          <w:p w14:paraId="310A636A" w14:textId="23072D0E" w:rsidR="008048DB" w:rsidRDefault="008048DB" w:rsidP="009040E9">
            <w:r>
              <w:t>Outcome: Effectiveness in patients with severe CDI</w:t>
            </w:r>
          </w:p>
        </w:tc>
      </w:tr>
      <w:tr w:rsidR="008048DB" w14:paraId="0A98219B" w14:textId="77777777" w:rsidTr="000A3E56">
        <w:trPr>
          <w:trHeight w:val="1074"/>
        </w:trPr>
        <w:tc>
          <w:tcPr>
            <w:tcW w:w="1125" w:type="dxa"/>
            <w:gridSpan w:val="3"/>
          </w:tcPr>
          <w:p w14:paraId="3EBA5125" w14:textId="49126773" w:rsidR="008048DB" w:rsidRDefault="008048DB" w:rsidP="009040E9">
            <w:r>
              <w:t>1</w:t>
            </w:r>
            <w:r w:rsidR="00DE0E01">
              <w:rPr>
                <w:vertAlign w:val="superscript"/>
              </w:rPr>
              <w:t>16</w:t>
            </w:r>
          </w:p>
        </w:tc>
        <w:tc>
          <w:tcPr>
            <w:tcW w:w="1449" w:type="dxa"/>
          </w:tcPr>
          <w:p w14:paraId="0CC7DFC5" w14:textId="0F1D8C0D" w:rsidR="008048DB" w:rsidRDefault="008048DB" w:rsidP="009040E9">
            <w:r>
              <w:t>Case series</w:t>
            </w:r>
            <w:r w:rsidR="00DE0E01">
              <w:rPr>
                <w:vertAlign w:val="superscript"/>
              </w:rPr>
              <w:t>16</w:t>
            </w:r>
          </w:p>
        </w:tc>
        <w:sdt>
          <w:sdtPr>
            <w:alias w:val="Risk of bias"/>
            <w:tag w:val="Risk of bias"/>
            <w:id w:val="1176774328"/>
            <w:placeholder>
              <w:docPart w:val="76814C8C65B94A1895881C88AFE4395B"/>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tcPr>
              <w:p w14:paraId="6AE04E8C" w14:textId="77777777" w:rsidR="008048DB" w:rsidRDefault="008048DB" w:rsidP="009040E9">
                <w:r>
                  <w:t>Very serious risk of bias</w:t>
                </w:r>
              </w:p>
            </w:tc>
          </w:sdtContent>
        </w:sdt>
        <w:sdt>
          <w:sdtPr>
            <w:alias w:val="Inconsistency"/>
            <w:tag w:val="Inconsistency"/>
            <w:id w:val="-1067180558"/>
            <w:placeholder>
              <w:docPart w:val="B7E06D60F39645CDB68CD34D52436820"/>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3A3243BA" w14:textId="77777777" w:rsidR="008048DB" w:rsidRPr="00996127" w:rsidRDefault="008048DB" w:rsidP="009040E9">
                <w:r>
                  <w:t>No inconsistency</w:t>
                </w:r>
              </w:p>
            </w:tc>
          </w:sdtContent>
        </w:sdt>
        <w:sdt>
          <w:sdtPr>
            <w:alias w:val="Indirectness"/>
            <w:tag w:val="Indirectness"/>
            <w:id w:val="345136871"/>
            <w:placeholder>
              <w:docPart w:val="7423DFABD0D04E5D948887FD111E8748"/>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gridSpan w:val="3"/>
                <w:shd w:val="clear" w:color="auto" w:fill="auto"/>
              </w:tcPr>
              <w:p w14:paraId="355CFB95" w14:textId="77777777" w:rsidR="008048DB" w:rsidRPr="00996127" w:rsidRDefault="008048DB" w:rsidP="009040E9">
                <w:r>
                  <w:t>No indirectness</w:t>
                </w:r>
              </w:p>
            </w:tc>
          </w:sdtContent>
        </w:sdt>
        <w:sdt>
          <w:sdtPr>
            <w:alias w:val="Imprecision"/>
            <w:tag w:val="Imprecision"/>
            <w:id w:val="500468988"/>
            <w:placeholder>
              <w:docPart w:val="4367D567171040899A57D220642C16ED"/>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gridSpan w:val="2"/>
                <w:shd w:val="clear" w:color="auto" w:fill="auto"/>
              </w:tcPr>
              <w:p w14:paraId="4B2C41C5" w14:textId="77777777" w:rsidR="008048DB" w:rsidRPr="00996127" w:rsidRDefault="008048DB" w:rsidP="009040E9">
                <w:r>
                  <w:t>No imprecision</w:t>
                </w:r>
              </w:p>
            </w:tc>
          </w:sdtContent>
        </w:sdt>
        <w:tc>
          <w:tcPr>
            <w:tcW w:w="1559" w:type="dxa"/>
            <w:gridSpan w:val="2"/>
            <w:shd w:val="clear" w:color="auto" w:fill="auto"/>
          </w:tcPr>
          <w:p w14:paraId="7BE3F6B5" w14:textId="77777777" w:rsidR="008048DB" w:rsidRPr="00996127" w:rsidRDefault="008048DB" w:rsidP="009040E9">
            <w:r>
              <w:t>-</w:t>
            </w:r>
          </w:p>
        </w:tc>
        <w:tc>
          <w:tcPr>
            <w:tcW w:w="1184" w:type="dxa"/>
            <w:gridSpan w:val="2"/>
          </w:tcPr>
          <w:p w14:paraId="737C7D47" w14:textId="77777777" w:rsidR="008048DB" w:rsidRDefault="008048DB" w:rsidP="009040E9">
            <w:r>
              <w:t>15</w:t>
            </w:r>
          </w:p>
        </w:tc>
        <w:tc>
          <w:tcPr>
            <w:tcW w:w="1137" w:type="dxa"/>
            <w:gridSpan w:val="2"/>
          </w:tcPr>
          <w:p w14:paraId="09DF12FE" w14:textId="77777777" w:rsidR="008048DB" w:rsidRDefault="008048DB" w:rsidP="009040E9">
            <w:r>
              <w:t>-</w:t>
            </w:r>
          </w:p>
        </w:tc>
        <w:tc>
          <w:tcPr>
            <w:tcW w:w="1273" w:type="dxa"/>
            <w:gridSpan w:val="2"/>
          </w:tcPr>
          <w:p w14:paraId="4DE85A09" w14:textId="77777777" w:rsidR="008048DB" w:rsidRDefault="008048DB" w:rsidP="009040E9">
            <w:r>
              <w:t>5 (33%)</w:t>
            </w:r>
          </w:p>
        </w:tc>
        <w:tc>
          <w:tcPr>
            <w:tcW w:w="1411" w:type="dxa"/>
            <w:gridSpan w:val="2"/>
          </w:tcPr>
          <w:p w14:paraId="65D2FB36" w14:textId="77777777" w:rsidR="008048DB" w:rsidRDefault="008048DB" w:rsidP="009040E9">
            <w:r>
              <w:t>-</w:t>
            </w:r>
          </w:p>
        </w:tc>
        <w:sdt>
          <w:sdtPr>
            <w:alias w:val="Quality of evidence"/>
            <w:tag w:val="Quality of evidence"/>
            <w:id w:val="-306627235"/>
            <w:placeholder>
              <w:docPart w:val="AD05B1A4BB4E44388E26B9C81A70BAAD"/>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gridSpan w:val="4"/>
                <w:shd w:val="clear" w:color="auto" w:fill="auto"/>
              </w:tcPr>
              <w:p w14:paraId="69FC2EB1" w14:textId="6E3FA291" w:rsidR="008048DB" w:rsidRDefault="000A3E56" w:rsidP="009040E9">
                <w:r>
                  <w:t>Low</w:t>
                </w:r>
              </w:p>
            </w:tc>
          </w:sdtContent>
        </w:sdt>
      </w:tr>
      <w:tr w:rsidR="008048DB" w14:paraId="05BE2FD1" w14:textId="77777777" w:rsidTr="009040E9">
        <w:trPr>
          <w:gridAfter w:val="1"/>
          <w:wAfter w:w="15" w:type="dxa"/>
        </w:trPr>
        <w:tc>
          <w:tcPr>
            <w:tcW w:w="16019" w:type="dxa"/>
            <w:gridSpan w:val="27"/>
            <w:shd w:val="clear" w:color="auto" w:fill="F2F2F2" w:themeFill="background1" w:themeFillShade="F2"/>
          </w:tcPr>
          <w:p w14:paraId="2C103B42" w14:textId="42B9DA4B" w:rsidR="008048DB" w:rsidRDefault="008048DB" w:rsidP="009040E9">
            <w:r>
              <w:t>Outcome: effectiveness in severe CDI: success vs failure</w:t>
            </w:r>
          </w:p>
        </w:tc>
      </w:tr>
      <w:tr w:rsidR="008048DB" w14:paraId="583B1395" w14:textId="77777777" w:rsidTr="000A3E56">
        <w:trPr>
          <w:gridAfter w:val="1"/>
          <w:wAfter w:w="15" w:type="dxa"/>
          <w:trHeight w:val="357"/>
        </w:trPr>
        <w:tc>
          <w:tcPr>
            <w:tcW w:w="1106" w:type="dxa"/>
          </w:tcPr>
          <w:p w14:paraId="6C3D1A6C" w14:textId="66D29CD6" w:rsidR="008048DB" w:rsidRDefault="008048DB" w:rsidP="009040E9">
            <w:r>
              <w:t>7</w:t>
            </w:r>
            <w:r w:rsidR="00DE0E01">
              <w:rPr>
                <w:vertAlign w:val="superscript"/>
              </w:rPr>
              <w:t>17-23</w:t>
            </w:r>
          </w:p>
        </w:tc>
        <w:tc>
          <w:tcPr>
            <w:tcW w:w="1530" w:type="dxa"/>
            <w:gridSpan w:val="4"/>
          </w:tcPr>
          <w:p w14:paraId="7F2B9598" w14:textId="34B1EB67" w:rsidR="008048DB" w:rsidRDefault="008048DB" w:rsidP="009040E9">
            <w:bookmarkStart w:id="102" w:name="_Hlk133584683"/>
            <w:r>
              <w:t>Retrospective cohort</w:t>
            </w:r>
            <w:r w:rsidR="00DE0E01">
              <w:rPr>
                <w:vertAlign w:val="superscript"/>
              </w:rPr>
              <w:t>17</w:t>
            </w:r>
          </w:p>
          <w:p w14:paraId="4616EBDE" w14:textId="0E227BA1" w:rsidR="008048DB" w:rsidRDefault="008048DB" w:rsidP="009040E9">
            <w:r>
              <w:t>Case control</w:t>
            </w:r>
            <w:bookmarkEnd w:id="102"/>
            <w:r w:rsidR="00DE0E01">
              <w:rPr>
                <w:vertAlign w:val="superscript"/>
              </w:rPr>
              <w:t>18-23</w:t>
            </w:r>
          </w:p>
        </w:tc>
        <w:tc>
          <w:tcPr>
            <w:tcW w:w="1123" w:type="dxa"/>
            <w:gridSpan w:val="3"/>
          </w:tcPr>
          <w:p w14:paraId="78638307" w14:textId="77777777" w:rsidR="008048DB" w:rsidRDefault="008048DB" w:rsidP="009040E9">
            <w:r>
              <w:t>Moderate risk of bias</w:t>
            </w:r>
          </w:p>
        </w:tc>
        <w:sdt>
          <w:sdtPr>
            <w:alias w:val="Inconsistency"/>
            <w:tag w:val="Inconsistency"/>
            <w:id w:val="1565913164"/>
            <w:placeholder>
              <w:docPart w:val="A62ECB08EBA0446A90FE0F9A7CEC85E8"/>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1CA6AC84" w14:textId="77777777" w:rsidR="008048DB" w:rsidRPr="00996127" w:rsidRDefault="008048DB" w:rsidP="009040E9">
                <w:r>
                  <w:t>No inconsistency</w:t>
                </w:r>
              </w:p>
            </w:tc>
          </w:sdtContent>
        </w:sdt>
        <w:sdt>
          <w:sdtPr>
            <w:alias w:val="Indirectness"/>
            <w:tag w:val="Indirectness"/>
            <w:id w:val="4171682"/>
            <w:placeholder>
              <w:docPart w:val="D173828A1638447C97E1F6CE74A2447D"/>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4134F8ED" w14:textId="77777777" w:rsidR="008048DB" w:rsidRPr="00996127" w:rsidRDefault="008048DB" w:rsidP="009040E9">
                <w:r>
                  <w:t>No indirectness</w:t>
                </w:r>
              </w:p>
            </w:tc>
          </w:sdtContent>
        </w:sdt>
        <w:sdt>
          <w:sdtPr>
            <w:alias w:val="Imprecision"/>
            <w:tag w:val="Imprecision"/>
            <w:id w:val="1523672593"/>
            <w:placeholder>
              <w:docPart w:val="0A97B5B49E0240258A619F6A9570DE0E"/>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283E860C" w14:textId="77777777" w:rsidR="008048DB" w:rsidRPr="00996127" w:rsidRDefault="008048DB" w:rsidP="009040E9">
                <w:r>
                  <w:t>No imprecision</w:t>
                </w:r>
              </w:p>
            </w:tc>
          </w:sdtContent>
        </w:sdt>
        <w:tc>
          <w:tcPr>
            <w:tcW w:w="1559" w:type="dxa"/>
            <w:gridSpan w:val="2"/>
            <w:shd w:val="clear" w:color="auto" w:fill="auto"/>
          </w:tcPr>
          <w:p w14:paraId="01A94E0F" w14:textId="77777777" w:rsidR="008048DB" w:rsidRPr="00996127" w:rsidRDefault="008048DB" w:rsidP="009040E9">
            <w:r>
              <w:t>-</w:t>
            </w:r>
          </w:p>
        </w:tc>
        <w:tc>
          <w:tcPr>
            <w:tcW w:w="1319" w:type="dxa"/>
            <w:gridSpan w:val="2"/>
          </w:tcPr>
          <w:p w14:paraId="572444CE" w14:textId="77777777" w:rsidR="008048DB" w:rsidRDefault="008048DB" w:rsidP="009040E9">
            <w:r>
              <w:t>0/7 reported effect</w:t>
            </w:r>
          </w:p>
        </w:tc>
        <w:tc>
          <w:tcPr>
            <w:tcW w:w="1104" w:type="dxa"/>
            <w:gridSpan w:val="2"/>
          </w:tcPr>
          <w:p w14:paraId="257064E3" w14:textId="77777777" w:rsidR="008048DB" w:rsidRDefault="008048DB" w:rsidP="009040E9">
            <w:r>
              <w:t>-</w:t>
            </w:r>
          </w:p>
        </w:tc>
        <w:tc>
          <w:tcPr>
            <w:tcW w:w="1232" w:type="dxa"/>
            <w:gridSpan w:val="2"/>
          </w:tcPr>
          <w:p w14:paraId="63DB136E" w14:textId="77777777" w:rsidR="008048DB" w:rsidRDefault="008048DB" w:rsidP="009040E9">
            <w:r>
              <w:t>See data in tables</w:t>
            </w:r>
          </w:p>
        </w:tc>
        <w:tc>
          <w:tcPr>
            <w:tcW w:w="1361" w:type="dxa"/>
            <w:gridSpan w:val="3"/>
          </w:tcPr>
          <w:p w14:paraId="6685614A" w14:textId="77777777" w:rsidR="008048DB" w:rsidRDefault="008048DB" w:rsidP="009040E9">
            <w:r>
              <w:t>-</w:t>
            </w:r>
          </w:p>
        </w:tc>
        <w:sdt>
          <w:sdtPr>
            <w:alias w:val="Quality of evidence"/>
            <w:tag w:val="Quality of evidence"/>
            <w:id w:val="-529259658"/>
            <w:placeholder>
              <w:docPart w:val="724A50DA478A45D7853B13EF8777E9ED"/>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25F2372A" w14:textId="77777777" w:rsidR="008048DB" w:rsidRDefault="008048DB" w:rsidP="009040E9">
                <w:r>
                  <w:t>Moderate</w:t>
                </w:r>
              </w:p>
            </w:tc>
          </w:sdtContent>
        </w:sdt>
      </w:tr>
      <w:tr w:rsidR="008048DB" w14:paraId="1DED161C" w14:textId="77777777" w:rsidTr="009040E9">
        <w:trPr>
          <w:gridAfter w:val="1"/>
          <w:wAfter w:w="15" w:type="dxa"/>
        </w:trPr>
        <w:tc>
          <w:tcPr>
            <w:tcW w:w="16019" w:type="dxa"/>
            <w:gridSpan w:val="27"/>
            <w:shd w:val="clear" w:color="auto" w:fill="F2F2F2" w:themeFill="background1" w:themeFillShade="F2"/>
          </w:tcPr>
          <w:p w14:paraId="394B6EF9" w14:textId="5B9D69A1" w:rsidR="008048DB" w:rsidRDefault="008048DB" w:rsidP="009040E9">
            <w:r>
              <w:t>Outcome: effectiveness in refractory or fulminant CDI</w:t>
            </w:r>
            <w:r w:rsidR="00DE0E01">
              <w:t xml:space="preserve"> vs recurrent CDI</w:t>
            </w:r>
          </w:p>
        </w:tc>
      </w:tr>
      <w:tr w:rsidR="008048DB" w14:paraId="2177C095" w14:textId="77777777" w:rsidTr="000A3E56">
        <w:trPr>
          <w:gridAfter w:val="1"/>
          <w:wAfter w:w="15" w:type="dxa"/>
          <w:trHeight w:val="357"/>
        </w:trPr>
        <w:tc>
          <w:tcPr>
            <w:tcW w:w="1106" w:type="dxa"/>
          </w:tcPr>
          <w:p w14:paraId="2B75E6DF" w14:textId="6AF1C45D" w:rsidR="008048DB" w:rsidRDefault="008048DB" w:rsidP="009040E9">
            <w:r>
              <w:t>5</w:t>
            </w:r>
            <w:r w:rsidR="00DE0E01">
              <w:rPr>
                <w:vertAlign w:val="superscript"/>
              </w:rPr>
              <w:t>24-28</w:t>
            </w:r>
          </w:p>
        </w:tc>
        <w:tc>
          <w:tcPr>
            <w:tcW w:w="1530" w:type="dxa"/>
            <w:gridSpan w:val="4"/>
          </w:tcPr>
          <w:p w14:paraId="6526C36A" w14:textId="49EBCD86" w:rsidR="008048DB" w:rsidRDefault="008048DB" w:rsidP="009040E9">
            <w:r>
              <w:t>Retrospective cohort</w:t>
            </w:r>
            <w:r w:rsidR="00DE0E01">
              <w:rPr>
                <w:vertAlign w:val="superscript"/>
              </w:rPr>
              <w:t>24</w:t>
            </w:r>
          </w:p>
          <w:p w14:paraId="1B23A183" w14:textId="534E08FA" w:rsidR="008048DB" w:rsidRDefault="008048DB" w:rsidP="009040E9">
            <w:r>
              <w:t>Case control</w:t>
            </w:r>
            <w:r w:rsidR="00DE0E01" w:rsidRPr="00DE0E01">
              <w:rPr>
                <w:vertAlign w:val="superscript"/>
              </w:rPr>
              <w:t>25-28</w:t>
            </w:r>
          </w:p>
        </w:tc>
        <w:tc>
          <w:tcPr>
            <w:tcW w:w="1123" w:type="dxa"/>
            <w:gridSpan w:val="3"/>
          </w:tcPr>
          <w:p w14:paraId="40F7D690" w14:textId="77777777" w:rsidR="008048DB" w:rsidRDefault="008048DB" w:rsidP="009040E9">
            <w:r>
              <w:t>Moderate risk of bias</w:t>
            </w:r>
          </w:p>
        </w:tc>
        <w:sdt>
          <w:sdtPr>
            <w:alias w:val="Inconsistency"/>
            <w:tag w:val="Inconsistency"/>
            <w:id w:val="-915007122"/>
            <w:placeholder>
              <w:docPart w:val="580955E81D6F49B790336C6B14CA9393"/>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7EEF2016" w14:textId="77777777" w:rsidR="008048DB" w:rsidRPr="00996127" w:rsidRDefault="008048DB" w:rsidP="009040E9">
                <w:r>
                  <w:t>Some inconsistency</w:t>
                </w:r>
              </w:p>
            </w:tc>
          </w:sdtContent>
        </w:sdt>
        <w:sdt>
          <w:sdtPr>
            <w:alias w:val="Indirectness"/>
            <w:tag w:val="Indirectness"/>
            <w:id w:val="-401223750"/>
            <w:placeholder>
              <w:docPart w:val="A00469CCD8AB4D97AF1F22435340292A"/>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36AEDAAA" w14:textId="77777777" w:rsidR="008048DB" w:rsidRPr="00996127" w:rsidRDefault="008048DB" w:rsidP="009040E9">
                <w:r>
                  <w:t>No indirectness</w:t>
                </w:r>
              </w:p>
            </w:tc>
          </w:sdtContent>
        </w:sdt>
        <w:sdt>
          <w:sdtPr>
            <w:alias w:val="Imprecision"/>
            <w:tag w:val="Imprecision"/>
            <w:id w:val="1803497811"/>
            <w:placeholder>
              <w:docPart w:val="CDA99546E9554549A619621EF39ACB25"/>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6D076A2C" w14:textId="77777777" w:rsidR="008048DB" w:rsidRPr="00996127" w:rsidRDefault="008048DB" w:rsidP="009040E9">
                <w:r>
                  <w:t>No imprecision</w:t>
                </w:r>
              </w:p>
            </w:tc>
          </w:sdtContent>
        </w:sdt>
        <w:tc>
          <w:tcPr>
            <w:tcW w:w="1559" w:type="dxa"/>
            <w:gridSpan w:val="2"/>
            <w:shd w:val="clear" w:color="auto" w:fill="auto"/>
          </w:tcPr>
          <w:p w14:paraId="5080FF96" w14:textId="77777777" w:rsidR="008048DB" w:rsidRPr="00996127" w:rsidRDefault="008048DB" w:rsidP="009040E9">
            <w:r>
              <w:t>-</w:t>
            </w:r>
          </w:p>
        </w:tc>
        <w:tc>
          <w:tcPr>
            <w:tcW w:w="1319" w:type="dxa"/>
            <w:gridSpan w:val="2"/>
          </w:tcPr>
          <w:p w14:paraId="7FDA0304" w14:textId="77777777" w:rsidR="008048DB" w:rsidRDefault="008048DB" w:rsidP="009040E9">
            <w:r>
              <w:t>3/5 reported effect</w:t>
            </w:r>
          </w:p>
        </w:tc>
        <w:tc>
          <w:tcPr>
            <w:tcW w:w="1104" w:type="dxa"/>
            <w:gridSpan w:val="2"/>
          </w:tcPr>
          <w:p w14:paraId="69B2B560" w14:textId="77777777" w:rsidR="008048DB" w:rsidRDefault="008048DB" w:rsidP="009040E9">
            <w:r>
              <w:t>-</w:t>
            </w:r>
          </w:p>
        </w:tc>
        <w:tc>
          <w:tcPr>
            <w:tcW w:w="1232" w:type="dxa"/>
            <w:gridSpan w:val="2"/>
          </w:tcPr>
          <w:p w14:paraId="07E506B6" w14:textId="77777777" w:rsidR="008048DB" w:rsidRDefault="008048DB" w:rsidP="009040E9">
            <w:r>
              <w:t>See data in tables</w:t>
            </w:r>
          </w:p>
        </w:tc>
        <w:tc>
          <w:tcPr>
            <w:tcW w:w="1361" w:type="dxa"/>
            <w:gridSpan w:val="3"/>
          </w:tcPr>
          <w:p w14:paraId="783F17A1" w14:textId="77777777" w:rsidR="008048DB" w:rsidRDefault="008048DB" w:rsidP="009040E9">
            <w:r>
              <w:t>-</w:t>
            </w:r>
          </w:p>
        </w:tc>
        <w:tc>
          <w:tcPr>
            <w:tcW w:w="1430" w:type="dxa"/>
            <w:shd w:val="clear" w:color="auto" w:fill="auto"/>
          </w:tcPr>
          <w:p w14:paraId="277A7F70" w14:textId="77777777" w:rsidR="008048DB" w:rsidRDefault="008048DB" w:rsidP="009040E9">
            <w:r>
              <w:t>Inconsistent</w:t>
            </w:r>
          </w:p>
        </w:tc>
      </w:tr>
      <w:tr w:rsidR="008048DB" w14:paraId="2FB7D723" w14:textId="77777777" w:rsidTr="009040E9">
        <w:trPr>
          <w:gridAfter w:val="1"/>
          <w:wAfter w:w="15" w:type="dxa"/>
        </w:trPr>
        <w:tc>
          <w:tcPr>
            <w:tcW w:w="16019" w:type="dxa"/>
            <w:gridSpan w:val="27"/>
            <w:shd w:val="clear" w:color="auto" w:fill="F2F2F2" w:themeFill="background1" w:themeFillShade="F2"/>
          </w:tcPr>
          <w:p w14:paraId="3EB48DFC" w14:textId="4D1E68C3" w:rsidR="008048DB" w:rsidRDefault="008048DB" w:rsidP="009040E9">
            <w:r>
              <w:t>Outcome: effectiveness pseudomembranous CDI: success vs failure</w:t>
            </w:r>
          </w:p>
        </w:tc>
      </w:tr>
      <w:tr w:rsidR="008048DB" w14:paraId="0EA26CAE" w14:textId="77777777" w:rsidTr="000A3E56">
        <w:trPr>
          <w:gridAfter w:val="1"/>
          <w:wAfter w:w="15" w:type="dxa"/>
          <w:trHeight w:val="357"/>
        </w:trPr>
        <w:tc>
          <w:tcPr>
            <w:tcW w:w="1106" w:type="dxa"/>
          </w:tcPr>
          <w:p w14:paraId="3AC52458" w14:textId="77777777" w:rsidR="008048DB" w:rsidRDefault="008048DB" w:rsidP="009040E9">
            <w:r>
              <w:t>2</w:t>
            </w:r>
          </w:p>
        </w:tc>
        <w:tc>
          <w:tcPr>
            <w:tcW w:w="1530" w:type="dxa"/>
            <w:gridSpan w:val="4"/>
          </w:tcPr>
          <w:p w14:paraId="38101A83" w14:textId="62912D56" w:rsidR="008048DB" w:rsidRDefault="008048DB" w:rsidP="009040E9">
            <w:r>
              <w:t>Case control</w:t>
            </w:r>
          </w:p>
        </w:tc>
        <w:sdt>
          <w:sdtPr>
            <w:alias w:val="Risk of bias"/>
            <w:tag w:val="Risk of bias"/>
            <w:id w:val="-1391030121"/>
            <w:placeholder>
              <w:docPart w:val="464605DC99DE42F8BBE79E28BF331AC7"/>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5CD5E58F" w14:textId="77777777" w:rsidR="008048DB" w:rsidRDefault="008048DB" w:rsidP="009040E9">
                <w:r>
                  <w:t>Serious risk of bias</w:t>
                </w:r>
              </w:p>
            </w:tc>
          </w:sdtContent>
        </w:sdt>
        <w:sdt>
          <w:sdtPr>
            <w:alias w:val="Inconsistency"/>
            <w:tag w:val="Inconsistency"/>
            <w:id w:val="-1543502691"/>
            <w:placeholder>
              <w:docPart w:val="EAFD0C80AF124583B358A8D68F1E527B"/>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14D49437" w14:textId="77777777" w:rsidR="008048DB" w:rsidRPr="00996127" w:rsidRDefault="008048DB" w:rsidP="009040E9">
                <w:r>
                  <w:t>Some inconsistency</w:t>
                </w:r>
              </w:p>
            </w:tc>
          </w:sdtContent>
        </w:sdt>
        <w:sdt>
          <w:sdtPr>
            <w:alias w:val="Indirectness"/>
            <w:tag w:val="Indirectness"/>
            <w:id w:val="1215615781"/>
            <w:placeholder>
              <w:docPart w:val="75616C98C80240608103682D75992CE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3A46BFB9" w14:textId="77777777" w:rsidR="008048DB" w:rsidRPr="00996127" w:rsidRDefault="008048DB" w:rsidP="009040E9">
                <w:r>
                  <w:t>No indirectness</w:t>
                </w:r>
              </w:p>
            </w:tc>
          </w:sdtContent>
        </w:sdt>
        <w:sdt>
          <w:sdtPr>
            <w:alias w:val="Imprecision"/>
            <w:tag w:val="Imprecision"/>
            <w:id w:val="-1794981111"/>
            <w:placeholder>
              <w:docPart w:val="89EE090424B54D5893C7F04A54D844FF"/>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4735E975" w14:textId="77777777" w:rsidR="008048DB" w:rsidRPr="00996127" w:rsidRDefault="008048DB" w:rsidP="009040E9">
                <w:r>
                  <w:t>No imprecision</w:t>
                </w:r>
              </w:p>
            </w:tc>
          </w:sdtContent>
        </w:sdt>
        <w:tc>
          <w:tcPr>
            <w:tcW w:w="1559" w:type="dxa"/>
            <w:gridSpan w:val="2"/>
            <w:shd w:val="clear" w:color="auto" w:fill="auto"/>
          </w:tcPr>
          <w:p w14:paraId="7A4A11C1" w14:textId="77777777" w:rsidR="008048DB" w:rsidRPr="00996127" w:rsidRDefault="008048DB" w:rsidP="009040E9">
            <w:r>
              <w:t>-</w:t>
            </w:r>
          </w:p>
        </w:tc>
        <w:tc>
          <w:tcPr>
            <w:tcW w:w="1319" w:type="dxa"/>
            <w:gridSpan w:val="2"/>
          </w:tcPr>
          <w:p w14:paraId="06981AAB" w14:textId="1089EEED" w:rsidR="008048DB" w:rsidRDefault="008048DB" w:rsidP="009040E9">
            <w:r>
              <w:t>1/2</w:t>
            </w:r>
            <w:r w:rsidR="00DE0E01">
              <w:t xml:space="preserve"> </w:t>
            </w:r>
            <w:r>
              <w:t>reported effect</w:t>
            </w:r>
          </w:p>
        </w:tc>
        <w:tc>
          <w:tcPr>
            <w:tcW w:w="1104" w:type="dxa"/>
            <w:gridSpan w:val="2"/>
          </w:tcPr>
          <w:p w14:paraId="1443C7D9" w14:textId="77777777" w:rsidR="008048DB" w:rsidRDefault="008048DB" w:rsidP="009040E9">
            <w:r>
              <w:t>-</w:t>
            </w:r>
          </w:p>
        </w:tc>
        <w:tc>
          <w:tcPr>
            <w:tcW w:w="1232" w:type="dxa"/>
            <w:gridSpan w:val="2"/>
          </w:tcPr>
          <w:p w14:paraId="07568C61" w14:textId="77777777" w:rsidR="008048DB" w:rsidRDefault="008048DB" w:rsidP="009040E9">
            <w:r>
              <w:t>See data in tables</w:t>
            </w:r>
          </w:p>
        </w:tc>
        <w:tc>
          <w:tcPr>
            <w:tcW w:w="1361" w:type="dxa"/>
            <w:gridSpan w:val="3"/>
          </w:tcPr>
          <w:p w14:paraId="1E540FBA" w14:textId="77777777" w:rsidR="008048DB" w:rsidRDefault="008048DB" w:rsidP="009040E9">
            <w:r>
              <w:t>-</w:t>
            </w:r>
          </w:p>
        </w:tc>
        <w:sdt>
          <w:sdtPr>
            <w:alias w:val="Quality of evidence"/>
            <w:tag w:val="Quality of evidence"/>
            <w:id w:val="-2051682141"/>
            <w:placeholder>
              <w:docPart w:val="C1EAC9F1E1934011B576BD9164B68F2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19EC05AD" w14:textId="77777777" w:rsidR="008048DB" w:rsidRDefault="008048DB" w:rsidP="009040E9">
                <w:r>
                  <w:t>Low</w:t>
                </w:r>
              </w:p>
            </w:tc>
          </w:sdtContent>
        </w:sdt>
      </w:tr>
      <w:tr w:rsidR="008048DB" w14:paraId="1087CC6A" w14:textId="77777777" w:rsidTr="008048DB">
        <w:tc>
          <w:tcPr>
            <w:tcW w:w="16034" w:type="dxa"/>
            <w:gridSpan w:val="28"/>
            <w:shd w:val="clear" w:color="auto" w:fill="F2F2F2" w:themeFill="background1" w:themeFillShade="F2"/>
          </w:tcPr>
          <w:p w14:paraId="094E00F7" w14:textId="15AD72E1" w:rsidR="008048DB" w:rsidRDefault="008048DB" w:rsidP="009040E9">
            <w:r>
              <w:t xml:space="preserve">Outcome: adverse events in patients with severe CDI  </w:t>
            </w:r>
          </w:p>
        </w:tc>
      </w:tr>
      <w:tr w:rsidR="008048DB" w14:paraId="7C2FE46D" w14:textId="77777777" w:rsidTr="000A3E56">
        <w:trPr>
          <w:trHeight w:val="1230"/>
        </w:trPr>
        <w:tc>
          <w:tcPr>
            <w:tcW w:w="1125" w:type="dxa"/>
            <w:gridSpan w:val="3"/>
          </w:tcPr>
          <w:p w14:paraId="44B9B954" w14:textId="5780E8BD" w:rsidR="008048DB" w:rsidRDefault="008048DB" w:rsidP="009040E9">
            <w:r>
              <w:t>1</w:t>
            </w:r>
            <w:r w:rsidR="00DE0E01">
              <w:rPr>
                <w:vertAlign w:val="superscript"/>
              </w:rPr>
              <w:t>18,21</w:t>
            </w:r>
          </w:p>
        </w:tc>
        <w:tc>
          <w:tcPr>
            <w:tcW w:w="1449" w:type="dxa"/>
          </w:tcPr>
          <w:p w14:paraId="2407958C" w14:textId="47DAAC77" w:rsidR="008048DB" w:rsidRDefault="008048DB" w:rsidP="009040E9">
            <w:r>
              <w:t>Case series</w:t>
            </w:r>
            <w:r w:rsidR="00DE0E01">
              <w:rPr>
                <w:vertAlign w:val="superscript"/>
              </w:rPr>
              <w:t>18,21</w:t>
            </w:r>
          </w:p>
        </w:tc>
        <w:sdt>
          <w:sdtPr>
            <w:alias w:val="Risk of bias"/>
            <w:tag w:val="Risk of bias"/>
            <w:id w:val="1986115932"/>
            <w:placeholder>
              <w:docPart w:val="9A3CA461F0DE493583C1E207EC4AA304"/>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tcPr>
              <w:p w14:paraId="5200E104" w14:textId="77777777" w:rsidR="008048DB" w:rsidRDefault="008048DB" w:rsidP="009040E9">
                <w:r>
                  <w:t>Very serious risk of bias</w:t>
                </w:r>
              </w:p>
            </w:tc>
          </w:sdtContent>
        </w:sdt>
        <w:sdt>
          <w:sdtPr>
            <w:alias w:val="Inconsistency"/>
            <w:tag w:val="Inconsistency"/>
            <w:id w:val="1622808847"/>
            <w:placeholder>
              <w:docPart w:val="567D6AF583A644CC9D3638EFF2354D9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06C54966" w14:textId="77777777" w:rsidR="008048DB" w:rsidRPr="00996127" w:rsidRDefault="008048DB" w:rsidP="009040E9">
                <w:r>
                  <w:t>No inconsistency</w:t>
                </w:r>
              </w:p>
            </w:tc>
          </w:sdtContent>
        </w:sdt>
        <w:sdt>
          <w:sdtPr>
            <w:alias w:val="Indirectness"/>
            <w:tag w:val="Indirectness"/>
            <w:id w:val="-1474522870"/>
            <w:placeholder>
              <w:docPart w:val="8DBB69FD4BA1435F892742567C1B3C20"/>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gridSpan w:val="3"/>
                <w:shd w:val="clear" w:color="auto" w:fill="auto"/>
              </w:tcPr>
              <w:p w14:paraId="599D7398" w14:textId="77777777" w:rsidR="008048DB" w:rsidRPr="00996127" w:rsidRDefault="008048DB" w:rsidP="009040E9">
                <w:r>
                  <w:t>No indirectness</w:t>
                </w:r>
              </w:p>
            </w:tc>
          </w:sdtContent>
        </w:sdt>
        <w:sdt>
          <w:sdtPr>
            <w:alias w:val="Imprecision"/>
            <w:tag w:val="Imprecision"/>
            <w:id w:val="-1901595799"/>
            <w:placeholder>
              <w:docPart w:val="F848B045B914476BAAEDBB4573340358"/>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gridSpan w:val="2"/>
                <w:shd w:val="clear" w:color="auto" w:fill="auto"/>
              </w:tcPr>
              <w:p w14:paraId="08686823" w14:textId="77777777" w:rsidR="008048DB" w:rsidRPr="00996127" w:rsidRDefault="008048DB" w:rsidP="009040E9">
                <w:r>
                  <w:t>No imprecision</w:t>
                </w:r>
              </w:p>
            </w:tc>
          </w:sdtContent>
        </w:sdt>
        <w:tc>
          <w:tcPr>
            <w:tcW w:w="1559" w:type="dxa"/>
            <w:gridSpan w:val="2"/>
            <w:shd w:val="clear" w:color="auto" w:fill="auto"/>
          </w:tcPr>
          <w:p w14:paraId="286FB8FE" w14:textId="77777777" w:rsidR="008048DB" w:rsidRPr="00996127" w:rsidRDefault="008048DB" w:rsidP="009040E9">
            <w:r>
              <w:t>-</w:t>
            </w:r>
          </w:p>
        </w:tc>
        <w:tc>
          <w:tcPr>
            <w:tcW w:w="1184" w:type="dxa"/>
            <w:gridSpan w:val="2"/>
          </w:tcPr>
          <w:p w14:paraId="6118BD8A" w14:textId="77777777" w:rsidR="008048DB" w:rsidRDefault="008048DB" w:rsidP="009040E9">
            <w:r>
              <w:t>15</w:t>
            </w:r>
          </w:p>
        </w:tc>
        <w:tc>
          <w:tcPr>
            <w:tcW w:w="1137" w:type="dxa"/>
            <w:gridSpan w:val="2"/>
          </w:tcPr>
          <w:p w14:paraId="0D2C4C19" w14:textId="77777777" w:rsidR="008048DB" w:rsidRDefault="008048DB" w:rsidP="009040E9">
            <w:r>
              <w:t>-</w:t>
            </w:r>
          </w:p>
        </w:tc>
        <w:tc>
          <w:tcPr>
            <w:tcW w:w="1273" w:type="dxa"/>
            <w:gridSpan w:val="2"/>
            <w:vAlign w:val="center"/>
          </w:tcPr>
          <w:p w14:paraId="7770234F" w14:textId="77777777" w:rsidR="008048DB" w:rsidRDefault="008048DB" w:rsidP="009040E9">
            <w:r>
              <w:t>8 (53%)</w:t>
            </w:r>
          </w:p>
        </w:tc>
        <w:tc>
          <w:tcPr>
            <w:tcW w:w="1411" w:type="dxa"/>
            <w:gridSpan w:val="2"/>
          </w:tcPr>
          <w:p w14:paraId="240791CD" w14:textId="77777777" w:rsidR="008048DB" w:rsidRDefault="008048DB" w:rsidP="009040E9">
            <w:r>
              <w:t>-</w:t>
            </w:r>
          </w:p>
        </w:tc>
        <w:sdt>
          <w:sdtPr>
            <w:alias w:val="Quality of evidence"/>
            <w:tag w:val="Quality of evidence"/>
            <w:id w:val="-2117121551"/>
            <w:placeholder>
              <w:docPart w:val="E804E4CE5E254FF5999BE094FA05F19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gridSpan w:val="4"/>
                <w:shd w:val="clear" w:color="auto" w:fill="auto"/>
              </w:tcPr>
              <w:p w14:paraId="517121F0" w14:textId="77777777" w:rsidR="008048DB" w:rsidRDefault="008048DB" w:rsidP="009040E9">
                <w:r>
                  <w:t>Low</w:t>
                </w:r>
              </w:p>
            </w:tc>
          </w:sdtContent>
        </w:sdt>
      </w:tr>
      <w:tr w:rsidR="008048DB" w14:paraId="54C5214D" w14:textId="77777777" w:rsidTr="009040E9">
        <w:trPr>
          <w:gridAfter w:val="1"/>
          <w:wAfter w:w="15" w:type="dxa"/>
        </w:trPr>
        <w:tc>
          <w:tcPr>
            <w:tcW w:w="16019" w:type="dxa"/>
            <w:gridSpan w:val="27"/>
            <w:shd w:val="clear" w:color="auto" w:fill="F2F2F2" w:themeFill="background1" w:themeFillShade="F2"/>
          </w:tcPr>
          <w:p w14:paraId="36BEE788" w14:textId="77777777" w:rsidR="008048DB" w:rsidRDefault="008048DB" w:rsidP="009040E9">
            <w:r>
              <w:t>Outcome: severe CDI: risk of adverse events (death)</w:t>
            </w:r>
          </w:p>
        </w:tc>
      </w:tr>
      <w:tr w:rsidR="008048DB" w14:paraId="0A4D9135" w14:textId="77777777" w:rsidTr="000A3E56">
        <w:trPr>
          <w:gridAfter w:val="1"/>
          <w:wAfter w:w="15" w:type="dxa"/>
          <w:trHeight w:val="357"/>
        </w:trPr>
        <w:tc>
          <w:tcPr>
            <w:tcW w:w="1117" w:type="dxa"/>
            <w:gridSpan w:val="2"/>
          </w:tcPr>
          <w:p w14:paraId="299B5919" w14:textId="77777777" w:rsidR="008048DB" w:rsidRDefault="008048DB" w:rsidP="009040E9">
            <w:r>
              <w:t>1</w:t>
            </w:r>
          </w:p>
        </w:tc>
        <w:tc>
          <w:tcPr>
            <w:tcW w:w="1519" w:type="dxa"/>
            <w:gridSpan w:val="3"/>
          </w:tcPr>
          <w:p w14:paraId="47B5CA8E" w14:textId="62212BB0" w:rsidR="008048DB" w:rsidRDefault="008048DB" w:rsidP="009040E9">
            <w:r>
              <w:t>Retrospective cohort</w:t>
            </w:r>
          </w:p>
          <w:p w14:paraId="24288573" w14:textId="77777777" w:rsidR="008048DB" w:rsidRDefault="008048DB" w:rsidP="009040E9"/>
        </w:tc>
        <w:tc>
          <w:tcPr>
            <w:tcW w:w="1111" w:type="dxa"/>
            <w:gridSpan w:val="2"/>
          </w:tcPr>
          <w:p w14:paraId="41945AC7" w14:textId="77777777" w:rsidR="008048DB" w:rsidRDefault="008048DB" w:rsidP="009040E9">
            <w:r>
              <w:t>Moderate risk of bias</w:t>
            </w:r>
          </w:p>
        </w:tc>
        <w:sdt>
          <w:sdtPr>
            <w:alias w:val="Inconsistency"/>
            <w:tag w:val="Inconsistency"/>
            <w:id w:val="876044556"/>
            <w:placeholder>
              <w:docPart w:val="73C33A5A442842D1B477DC33F851351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736B6180" w14:textId="77777777" w:rsidR="008048DB" w:rsidRPr="00996127" w:rsidRDefault="008048DB" w:rsidP="009040E9">
                <w:r>
                  <w:t>No inconsistency</w:t>
                </w:r>
              </w:p>
            </w:tc>
          </w:sdtContent>
        </w:sdt>
        <w:sdt>
          <w:sdtPr>
            <w:alias w:val="Indirectness"/>
            <w:tag w:val="Indirectness"/>
            <w:id w:val="1514420687"/>
            <w:placeholder>
              <w:docPart w:val="662DD991D4CA43F98E509D996B25E01B"/>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3"/>
                <w:shd w:val="clear" w:color="auto" w:fill="auto"/>
              </w:tcPr>
              <w:p w14:paraId="79886A33" w14:textId="77777777" w:rsidR="008048DB" w:rsidRPr="00996127" w:rsidRDefault="008048DB" w:rsidP="009040E9">
                <w:r>
                  <w:t>No indirectness</w:t>
                </w:r>
              </w:p>
            </w:tc>
          </w:sdtContent>
        </w:sdt>
        <w:sdt>
          <w:sdtPr>
            <w:alias w:val="Imprecision"/>
            <w:tag w:val="Imprecision"/>
            <w:id w:val="515964097"/>
            <w:placeholder>
              <w:docPart w:val="76A378EA5E0C4EE8BD22EB8160A08B4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015F2CBA" w14:textId="77777777" w:rsidR="008048DB" w:rsidRPr="00996127" w:rsidRDefault="008048DB" w:rsidP="009040E9">
                <w:r>
                  <w:t>No imprecision</w:t>
                </w:r>
              </w:p>
            </w:tc>
          </w:sdtContent>
        </w:sdt>
        <w:tc>
          <w:tcPr>
            <w:tcW w:w="1559" w:type="dxa"/>
            <w:gridSpan w:val="2"/>
            <w:shd w:val="clear" w:color="auto" w:fill="auto"/>
          </w:tcPr>
          <w:p w14:paraId="3B439B56" w14:textId="77777777" w:rsidR="008048DB" w:rsidRPr="00996127" w:rsidRDefault="008048DB" w:rsidP="009040E9">
            <w:r>
              <w:t>-</w:t>
            </w:r>
          </w:p>
        </w:tc>
        <w:tc>
          <w:tcPr>
            <w:tcW w:w="1319" w:type="dxa"/>
            <w:gridSpan w:val="2"/>
          </w:tcPr>
          <w:p w14:paraId="2BAAFBD3" w14:textId="77777777" w:rsidR="008048DB" w:rsidRDefault="008048DB" w:rsidP="009040E9">
            <w:r>
              <w:t>1 patient died (not related)</w:t>
            </w:r>
          </w:p>
        </w:tc>
        <w:tc>
          <w:tcPr>
            <w:tcW w:w="1104" w:type="dxa"/>
            <w:gridSpan w:val="2"/>
          </w:tcPr>
          <w:p w14:paraId="598B9AD4" w14:textId="77777777" w:rsidR="008048DB" w:rsidRDefault="008048DB" w:rsidP="009040E9">
            <w:r>
              <w:t>0</w:t>
            </w:r>
          </w:p>
        </w:tc>
        <w:tc>
          <w:tcPr>
            <w:tcW w:w="1232" w:type="dxa"/>
            <w:gridSpan w:val="2"/>
          </w:tcPr>
          <w:p w14:paraId="5BBF944D" w14:textId="77777777" w:rsidR="008048DB" w:rsidRDefault="008048DB" w:rsidP="009040E9">
            <w:r>
              <w:t>-</w:t>
            </w:r>
          </w:p>
        </w:tc>
        <w:tc>
          <w:tcPr>
            <w:tcW w:w="1312" w:type="dxa"/>
            <w:gridSpan w:val="2"/>
          </w:tcPr>
          <w:p w14:paraId="5FA92D48" w14:textId="77777777" w:rsidR="008048DB" w:rsidRDefault="008048DB" w:rsidP="009040E9">
            <w:r>
              <w:t>-</w:t>
            </w:r>
          </w:p>
        </w:tc>
        <w:sdt>
          <w:sdtPr>
            <w:alias w:val="Quality of evidence"/>
            <w:tag w:val="Quality of evidence"/>
            <w:id w:val="-114058915"/>
            <w:placeholder>
              <w:docPart w:val="8427AB3AA89E4EDA9D48EA9F11E3F38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783AFECA" w14:textId="77777777" w:rsidR="008048DB" w:rsidRDefault="008048DB" w:rsidP="009040E9">
                <w:r>
                  <w:t>Low</w:t>
                </w:r>
              </w:p>
            </w:tc>
          </w:sdtContent>
        </w:sdt>
      </w:tr>
      <w:tr w:rsidR="008048DB" w14:paraId="4443C758" w14:textId="77777777" w:rsidTr="009040E9">
        <w:trPr>
          <w:gridAfter w:val="1"/>
          <w:wAfter w:w="15" w:type="dxa"/>
        </w:trPr>
        <w:tc>
          <w:tcPr>
            <w:tcW w:w="16019" w:type="dxa"/>
            <w:gridSpan w:val="27"/>
            <w:shd w:val="clear" w:color="auto" w:fill="F2F2F2" w:themeFill="background1" w:themeFillShade="F2"/>
          </w:tcPr>
          <w:p w14:paraId="613B8AAC" w14:textId="3A3706CF" w:rsidR="008048DB" w:rsidRDefault="008048DB" w:rsidP="009040E9">
            <w:r>
              <w:t>Outcome: risk of adverse events</w:t>
            </w:r>
            <w:r w:rsidR="00DE0E01">
              <w:t xml:space="preserve"> in patients with severe, refractory or fulminant CDI</w:t>
            </w:r>
          </w:p>
        </w:tc>
      </w:tr>
      <w:tr w:rsidR="008048DB" w14:paraId="20D1F33E" w14:textId="77777777" w:rsidTr="000A3E56">
        <w:trPr>
          <w:gridAfter w:val="1"/>
          <w:wAfter w:w="15" w:type="dxa"/>
          <w:trHeight w:val="357"/>
        </w:trPr>
        <w:tc>
          <w:tcPr>
            <w:tcW w:w="1117" w:type="dxa"/>
            <w:gridSpan w:val="2"/>
          </w:tcPr>
          <w:p w14:paraId="77435328" w14:textId="0BA39F5D" w:rsidR="008048DB" w:rsidRDefault="00DE0E01" w:rsidP="009040E9">
            <w:r>
              <w:lastRenderedPageBreak/>
              <w:t>3</w:t>
            </w:r>
            <w:r>
              <w:rPr>
                <w:vertAlign w:val="superscript"/>
              </w:rPr>
              <w:t>16,17,24</w:t>
            </w:r>
          </w:p>
        </w:tc>
        <w:tc>
          <w:tcPr>
            <w:tcW w:w="1519" w:type="dxa"/>
            <w:gridSpan w:val="3"/>
          </w:tcPr>
          <w:p w14:paraId="6CDA1DB7" w14:textId="10BC5298" w:rsidR="008048DB" w:rsidRDefault="008048DB" w:rsidP="009040E9">
            <w:r>
              <w:t>Retrospective cohort</w:t>
            </w:r>
            <w:r w:rsidR="00DE0E01">
              <w:rPr>
                <w:vertAlign w:val="superscript"/>
              </w:rPr>
              <w:t>17,24</w:t>
            </w:r>
          </w:p>
          <w:p w14:paraId="06B2DCCF" w14:textId="554FE847" w:rsidR="008048DB" w:rsidRDefault="00DE0E01" w:rsidP="009040E9">
            <w:r>
              <w:t>Case series</w:t>
            </w:r>
            <w:r>
              <w:rPr>
                <w:vertAlign w:val="superscript"/>
              </w:rPr>
              <w:t>16</w:t>
            </w:r>
          </w:p>
        </w:tc>
        <w:tc>
          <w:tcPr>
            <w:tcW w:w="1111" w:type="dxa"/>
            <w:gridSpan w:val="2"/>
          </w:tcPr>
          <w:p w14:paraId="16CDB743" w14:textId="77777777" w:rsidR="008048DB" w:rsidRDefault="008048DB" w:rsidP="009040E9">
            <w:r>
              <w:t>Moderate risk of bias</w:t>
            </w:r>
          </w:p>
        </w:tc>
        <w:sdt>
          <w:sdtPr>
            <w:alias w:val="Inconsistency"/>
            <w:tag w:val="Inconsistency"/>
            <w:id w:val="1637139999"/>
            <w:placeholder>
              <w:docPart w:val="B21CBD93DB4E45C196491A41B3DE8562"/>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6CFC3272" w14:textId="77777777" w:rsidR="008048DB" w:rsidRPr="00996127" w:rsidRDefault="008048DB" w:rsidP="009040E9">
                <w:r>
                  <w:t>No inconsistency</w:t>
                </w:r>
              </w:p>
            </w:tc>
          </w:sdtContent>
        </w:sdt>
        <w:sdt>
          <w:sdtPr>
            <w:alias w:val="Indirectness"/>
            <w:tag w:val="Indirectness"/>
            <w:id w:val="55365496"/>
            <w:placeholder>
              <w:docPart w:val="0A467FEA0E3D4ACB85C782E3BC1066B9"/>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3"/>
                <w:shd w:val="clear" w:color="auto" w:fill="auto"/>
              </w:tcPr>
              <w:p w14:paraId="22282698" w14:textId="77777777" w:rsidR="008048DB" w:rsidRPr="00996127" w:rsidRDefault="008048DB" w:rsidP="009040E9">
                <w:r>
                  <w:t>No indirectness</w:t>
                </w:r>
              </w:p>
            </w:tc>
          </w:sdtContent>
        </w:sdt>
        <w:sdt>
          <w:sdtPr>
            <w:alias w:val="Imprecision"/>
            <w:tag w:val="Imprecision"/>
            <w:id w:val="-2055079626"/>
            <w:placeholder>
              <w:docPart w:val="EE6A7CF48E4E415A8A8126552585E55B"/>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795D4D56" w14:textId="77777777" w:rsidR="008048DB" w:rsidRPr="00996127" w:rsidRDefault="008048DB" w:rsidP="009040E9">
                <w:r>
                  <w:t>No imprecision</w:t>
                </w:r>
              </w:p>
            </w:tc>
          </w:sdtContent>
        </w:sdt>
        <w:tc>
          <w:tcPr>
            <w:tcW w:w="1559" w:type="dxa"/>
            <w:gridSpan w:val="2"/>
            <w:shd w:val="clear" w:color="auto" w:fill="auto"/>
          </w:tcPr>
          <w:p w14:paraId="0B6CDE52" w14:textId="77777777" w:rsidR="008048DB" w:rsidRPr="00996127" w:rsidRDefault="008048DB" w:rsidP="009040E9">
            <w:r>
              <w:t>-</w:t>
            </w:r>
          </w:p>
        </w:tc>
        <w:tc>
          <w:tcPr>
            <w:tcW w:w="1319" w:type="dxa"/>
            <w:gridSpan w:val="2"/>
          </w:tcPr>
          <w:p w14:paraId="6A99AFDA" w14:textId="77777777" w:rsidR="008048DB" w:rsidRDefault="008048DB" w:rsidP="009040E9">
            <w:r>
              <w:t>0</w:t>
            </w:r>
          </w:p>
        </w:tc>
        <w:tc>
          <w:tcPr>
            <w:tcW w:w="1104" w:type="dxa"/>
            <w:gridSpan w:val="2"/>
          </w:tcPr>
          <w:p w14:paraId="24FC23A6" w14:textId="77777777" w:rsidR="008048DB" w:rsidRDefault="008048DB" w:rsidP="009040E9">
            <w:r>
              <w:t>0</w:t>
            </w:r>
          </w:p>
        </w:tc>
        <w:tc>
          <w:tcPr>
            <w:tcW w:w="1232" w:type="dxa"/>
            <w:gridSpan w:val="2"/>
          </w:tcPr>
          <w:p w14:paraId="77F06EE5" w14:textId="77777777" w:rsidR="008048DB" w:rsidRDefault="008048DB" w:rsidP="009040E9">
            <w:r>
              <w:t>-</w:t>
            </w:r>
          </w:p>
        </w:tc>
        <w:tc>
          <w:tcPr>
            <w:tcW w:w="1312" w:type="dxa"/>
            <w:gridSpan w:val="2"/>
          </w:tcPr>
          <w:p w14:paraId="5DDB2DFE" w14:textId="77777777" w:rsidR="008048DB" w:rsidRDefault="008048DB" w:rsidP="009040E9">
            <w:r>
              <w:t>-</w:t>
            </w:r>
          </w:p>
        </w:tc>
        <w:sdt>
          <w:sdtPr>
            <w:alias w:val="Quality of evidence"/>
            <w:tag w:val="Quality of evidence"/>
            <w:id w:val="-310717973"/>
            <w:placeholder>
              <w:docPart w:val="E74A374C072A4390AE7D46D62FBDA3B3"/>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3C804B35" w14:textId="77777777" w:rsidR="008048DB" w:rsidRDefault="008048DB" w:rsidP="009040E9">
                <w:r>
                  <w:t>Low</w:t>
                </w:r>
              </w:p>
            </w:tc>
          </w:sdtContent>
        </w:sdt>
      </w:tr>
      <w:tr w:rsidR="008048DB" w14:paraId="0CB2AEAC" w14:textId="77777777" w:rsidTr="009040E9">
        <w:trPr>
          <w:gridAfter w:val="1"/>
          <w:wAfter w:w="15" w:type="dxa"/>
        </w:trPr>
        <w:tc>
          <w:tcPr>
            <w:tcW w:w="16019" w:type="dxa"/>
            <w:gridSpan w:val="27"/>
            <w:shd w:val="clear" w:color="auto" w:fill="F2F2F2" w:themeFill="background1" w:themeFillShade="F2"/>
          </w:tcPr>
          <w:p w14:paraId="1497555E" w14:textId="77777777" w:rsidR="008048DB" w:rsidRDefault="008048DB" w:rsidP="009040E9">
            <w:r>
              <w:t>Outcome: pseudomembranous: risk of adverse events</w:t>
            </w:r>
          </w:p>
        </w:tc>
      </w:tr>
      <w:tr w:rsidR="008048DB" w14:paraId="28C13196" w14:textId="77777777" w:rsidTr="000A3E56">
        <w:trPr>
          <w:gridAfter w:val="1"/>
          <w:wAfter w:w="15" w:type="dxa"/>
          <w:trHeight w:val="357"/>
        </w:trPr>
        <w:tc>
          <w:tcPr>
            <w:tcW w:w="1106" w:type="dxa"/>
          </w:tcPr>
          <w:p w14:paraId="3DE3C6D0" w14:textId="77777777" w:rsidR="008048DB" w:rsidRDefault="008048DB" w:rsidP="009040E9">
            <w:r>
              <w:t>0</w:t>
            </w:r>
          </w:p>
        </w:tc>
        <w:tc>
          <w:tcPr>
            <w:tcW w:w="1530" w:type="dxa"/>
            <w:gridSpan w:val="4"/>
          </w:tcPr>
          <w:p w14:paraId="664EFA98" w14:textId="77777777" w:rsidR="008048DB" w:rsidRDefault="008048DB" w:rsidP="009040E9">
            <w:r>
              <w:t>-</w:t>
            </w:r>
          </w:p>
        </w:tc>
        <w:tc>
          <w:tcPr>
            <w:tcW w:w="1123" w:type="dxa"/>
            <w:gridSpan w:val="3"/>
          </w:tcPr>
          <w:p w14:paraId="7EF07BAC" w14:textId="77777777" w:rsidR="008048DB" w:rsidRDefault="008048DB" w:rsidP="009040E9">
            <w:r>
              <w:t>-</w:t>
            </w:r>
          </w:p>
        </w:tc>
        <w:tc>
          <w:tcPr>
            <w:tcW w:w="1482" w:type="dxa"/>
            <w:gridSpan w:val="3"/>
            <w:shd w:val="clear" w:color="auto" w:fill="auto"/>
          </w:tcPr>
          <w:p w14:paraId="6AC5693F" w14:textId="77777777" w:rsidR="008048DB" w:rsidRPr="00996127" w:rsidRDefault="008048DB" w:rsidP="009040E9">
            <w:r>
              <w:t>-</w:t>
            </w:r>
          </w:p>
        </w:tc>
        <w:tc>
          <w:tcPr>
            <w:tcW w:w="1385" w:type="dxa"/>
            <w:gridSpan w:val="2"/>
            <w:shd w:val="clear" w:color="auto" w:fill="auto"/>
          </w:tcPr>
          <w:p w14:paraId="32638827" w14:textId="77777777" w:rsidR="008048DB" w:rsidRPr="00996127" w:rsidRDefault="008048DB" w:rsidP="009040E9">
            <w:r>
              <w:t>-</w:t>
            </w:r>
          </w:p>
        </w:tc>
        <w:tc>
          <w:tcPr>
            <w:tcW w:w="1388" w:type="dxa"/>
            <w:gridSpan w:val="2"/>
            <w:shd w:val="clear" w:color="auto" w:fill="auto"/>
          </w:tcPr>
          <w:p w14:paraId="2F6B1A28" w14:textId="77777777" w:rsidR="008048DB" w:rsidRPr="00996127" w:rsidRDefault="008048DB" w:rsidP="009040E9">
            <w:r>
              <w:t>-</w:t>
            </w:r>
          </w:p>
        </w:tc>
        <w:tc>
          <w:tcPr>
            <w:tcW w:w="1559" w:type="dxa"/>
            <w:gridSpan w:val="2"/>
            <w:shd w:val="clear" w:color="auto" w:fill="auto"/>
          </w:tcPr>
          <w:p w14:paraId="3AD75024" w14:textId="77777777" w:rsidR="008048DB" w:rsidRPr="00996127" w:rsidRDefault="008048DB" w:rsidP="009040E9">
            <w:r>
              <w:t>-</w:t>
            </w:r>
          </w:p>
        </w:tc>
        <w:tc>
          <w:tcPr>
            <w:tcW w:w="1319" w:type="dxa"/>
            <w:gridSpan w:val="2"/>
          </w:tcPr>
          <w:p w14:paraId="712A4639" w14:textId="77777777" w:rsidR="008048DB" w:rsidRDefault="008048DB" w:rsidP="009040E9">
            <w:r>
              <w:t>-</w:t>
            </w:r>
          </w:p>
        </w:tc>
        <w:tc>
          <w:tcPr>
            <w:tcW w:w="1104" w:type="dxa"/>
            <w:gridSpan w:val="2"/>
          </w:tcPr>
          <w:p w14:paraId="7DD4EE0B" w14:textId="77777777" w:rsidR="008048DB" w:rsidRDefault="008048DB" w:rsidP="009040E9">
            <w:r>
              <w:t>-</w:t>
            </w:r>
          </w:p>
        </w:tc>
        <w:tc>
          <w:tcPr>
            <w:tcW w:w="1232" w:type="dxa"/>
            <w:gridSpan w:val="2"/>
          </w:tcPr>
          <w:p w14:paraId="6CBD0737" w14:textId="77777777" w:rsidR="008048DB" w:rsidRDefault="008048DB" w:rsidP="009040E9">
            <w:r>
              <w:t>-</w:t>
            </w:r>
          </w:p>
        </w:tc>
        <w:tc>
          <w:tcPr>
            <w:tcW w:w="1361" w:type="dxa"/>
            <w:gridSpan w:val="3"/>
          </w:tcPr>
          <w:p w14:paraId="2ACAC67D" w14:textId="77777777" w:rsidR="008048DB" w:rsidRDefault="008048DB" w:rsidP="009040E9">
            <w:r>
              <w:t>-</w:t>
            </w:r>
          </w:p>
        </w:tc>
        <w:tc>
          <w:tcPr>
            <w:tcW w:w="1430" w:type="dxa"/>
            <w:shd w:val="clear" w:color="auto" w:fill="auto"/>
          </w:tcPr>
          <w:p w14:paraId="402D667A" w14:textId="77777777" w:rsidR="008048DB" w:rsidRDefault="008048DB" w:rsidP="009040E9">
            <w:r>
              <w:t>-</w:t>
            </w:r>
          </w:p>
        </w:tc>
      </w:tr>
      <w:tr w:rsidR="008048DB" w14:paraId="7459D4E4" w14:textId="77777777" w:rsidTr="008048DB">
        <w:trPr>
          <w:gridAfter w:val="1"/>
          <w:wAfter w:w="15" w:type="dxa"/>
        </w:trPr>
        <w:tc>
          <w:tcPr>
            <w:tcW w:w="16019" w:type="dxa"/>
            <w:gridSpan w:val="27"/>
            <w:shd w:val="clear" w:color="auto" w:fill="F2F2F2" w:themeFill="background1" w:themeFillShade="F2"/>
          </w:tcPr>
          <w:p w14:paraId="67604C3E" w14:textId="77777777" w:rsidR="008048DB" w:rsidRDefault="008048DB" w:rsidP="009040E9">
            <w:r>
              <w:t>Outcome: severe CDI: quality of life</w:t>
            </w:r>
          </w:p>
        </w:tc>
      </w:tr>
      <w:tr w:rsidR="008048DB" w14:paraId="1EE19120" w14:textId="77777777" w:rsidTr="000A3E56">
        <w:trPr>
          <w:gridAfter w:val="1"/>
          <w:wAfter w:w="15" w:type="dxa"/>
          <w:trHeight w:val="357"/>
        </w:trPr>
        <w:tc>
          <w:tcPr>
            <w:tcW w:w="1106" w:type="dxa"/>
          </w:tcPr>
          <w:p w14:paraId="35491E06" w14:textId="77777777" w:rsidR="008048DB" w:rsidRDefault="008048DB" w:rsidP="009040E9">
            <w:r>
              <w:t>0</w:t>
            </w:r>
          </w:p>
        </w:tc>
        <w:tc>
          <w:tcPr>
            <w:tcW w:w="1530" w:type="dxa"/>
            <w:gridSpan w:val="4"/>
          </w:tcPr>
          <w:p w14:paraId="511194EF" w14:textId="77777777" w:rsidR="008048DB" w:rsidRDefault="008048DB" w:rsidP="009040E9">
            <w:r>
              <w:t>-</w:t>
            </w:r>
          </w:p>
        </w:tc>
        <w:tc>
          <w:tcPr>
            <w:tcW w:w="1123" w:type="dxa"/>
            <w:gridSpan w:val="3"/>
          </w:tcPr>
          <w:p w14:paraId="2A8B7CFA" w14:textId="77777777" w:rsidR="008048DB" w:rsidRDefault="008048DB" w:rsidP="009040E9">
            <w:r>
              <w:t>-</w:t>
            </w:r>
          </w:p>
        </w:tc>
        <w:tc>
          <w:tcPr>
            <w:tcW w:w="1482" w:type="dxa"/>
            <w:gridSpan w:val="3"/>
            <w:shd w:val="clear" w:color="auto" w:fill="auto"/>
          </w:tcPr>
          <w:p w14:paraId="444648BA" w14:textId="77777777" w:rsidR="008048DB" w:rsidRPr="00996127" w:rsidRDefault="008048DB" w:rsidP="009040E9">
            <w:r>
              <w:t>-</w:t>
            </w:r>
          </w:p>
        </w:tc>
        <w:tc>
          <w:tcPr>
            <w:tcW w:w="1385" w:type="dxa"/>
            <w:gridSpan w:val="2"/>
            <w:shd w:val="clear" w:color="auto" w:fill="auto"/>
          </w:tcPr>
          <w:p w14:paraId="5760F377" w14:textId="77777777" w:rsidR="008048DB" w:rsidRPr="00996127" w:rsidRDefault="008048DB" w:rsidP="009040E9">
            <w:r>
              <w:t>-</w:t>
            </w:r>
          </w:p>
        </w:tc>
        <w:tc>
          <w:tcPr>
            <w:tcW w:w="1388" w:type="dxa"/>
            <w:gridSpan w:val="2"/>
            <w:shd w:val="clear" w:color="auto" w:fill="auto"/>
          </w:tcPr>
          <w:p w14:paraId="3D690BA6" w14:textId="77777777" w:rsidR="008048DB" w:rsidRPr="00996127" w:rsidRDefault="008048DB" w:rsidP="009040E9">
            <w:r>
              <w:t>-</w:t>
            </w:r>
          </w:p>
        </w:tc>
        <w:tc>
          <w:tcPr>
            <w:tcW w:w="1559" w:type="dxa"/>
            <w:gridSpan w:val="2"/>
            <w:shd w:val="clear" w:color="auto" w:fill="auto"/>
          </w:tcPr>
          <w:p w14:paraId="01F0BCF8" w14:textId="77777777" w:rsidR="008048DB" w:rsidRPr="00996127" w:rsidRDefault="008048DB" w:rsidP="009040E9">
            <w:r>
              <w:t>-</w:t>
            </w:r>
          </w:p>
        </w:tc>
        <w:tc>
          <w:tcPr>
            <w:tcW w:w="1319" w:type="dxa"/>
            <w:gridSpan w:val="2"/>
          </w:tcPr>
          <w:p w14:paraId="0B8E2B85" w14:textId="77777777" w:rsidR="008048DB" w:rsidRDefault="008048DB" w:rsidP="009040E9">
            <w:r>
              <w:t>-</w:t>
            </w:r>
          </w:p>
        </w:tc>
        <w:tc>
          <w:tcPr>
            <w:tcW w:w="1104" w:type="dxa"/>
            <w:gridSpan w:val="2"/>
          </w:tcPr>
          <w:p w14:paraId="68285459" w14:textId="77777777" w:rsidR="008048DB" w:rsidRDefault="008048DB" w:rsidP="009040E9">
            <w:r>
              <w:t>-</w:t>
            </w:r>
          </w:p>
        </w:tc>
        <w:tc>
          <w:tcPr>
            <w:tcW w:w="1232" w:type="dxa"/>
            <w:gridSpan w:val="2"/>
          </w:tcPr>
          <w:p w14:paraId="6E38D2A8" w14:textId="77777777" w:rsidR="008048DB" w:rsidRDefault="008048DB" w:rsidP="009040E9">
            <w:r>
              <w:t>-</w:t>
            </w:r>
          </w:p>
        </w:tc>
        <w:tc>
          <w:tcPr>
            <w:tcW w:w="1361" w:type="dxa"/>
            <w:gridSpan w:val="3"/>
          </w:tcPr>
          <w:p w14:paraId="14F65D03" w14:textId="77777777" w:rsidR="008048DB" w:rsidRDefault="008048DB" w:rsidP="009040E9">
            <w:r>
              <w:t>-</w:t>
            </w:r>
          </w:p>
        </w:tc>
        <w:tc>
          <w:tcPr>
            <w:tcW w:w="1430" w:type="dxa"/>
            <w:shd w:val="clear" w:color="auto" w:fill="auto"/>
          </w:tcPr>
          <w:p w14:paraId="4A5AF7CF" w14:textId="77777777" w:rsidR="008048DB" w:rsidRDefault="008048DB" w:rsidP="009040E9">
            <w:r>
              <w:t>-</w:t>
            </w:r>
          </w:p>
        </w:tc>
      </w:tr>
      <w:tr w:rsidR="008048DB" w14:paraId="2A2E9BB5" w14:textId="77777777" w:rsidTr="008048DB">
        <w:trPr>
          <w:gridAfter w:val="1"/>
          <w:wAfter w:w="15" w:type="dxa"/>
        </w:trPr>
        <w:tc>
          <w:tcPr>
            <w:tcW w:w="16019" w:type="dxa"/>
            <w:gridSpan w:val="27"/>
            <w:shd w:val="clear" w:color="auto" w:fill="F2F2F2" w:themeFill="background1" w:themeFillShade="F2"/>
          </w:tcPr>
          <w:p w14:paraId="1A2C225A" w14:textId="77777777" w:rsidR="008048DB" w:rsidRDefault="008048DB" w:rsidP="009040E9">
            <w:r>
              <w:t>Outcome: recurrent, refractory or fulminant CDI: quality of life</w:t>
            </w:r>
          </w:p>
        </w:tc>
      </w:tr>
      <w:tr w:rsidR="008048DB" w14:paraId="6E2DCC99" w14:textId="77777777" w:rsidTr="000A3E56">
        <w:trPr>
          <w:gridAfter w:val="1"/>
          <w:wAfter w:w="15" w:type="dxa"/>
          <w:trHeight w:val="357"/>
        </w:trPr>
        <w:tc>
          <w:tcPr>
            <w:tcW w:w="1106" w:type="dxa"/>
          </w:tcPr>
          <w:p w14:paraId="59182D65" w14:textId="77777777" w:rsidR="008048DB" w:rsidRDefault="008048DB" w:rsidP="009040E9">
            <w:r>
              <w:t>0</w:t>
            </w:r>
          </w:p>
        </w:tc>
        <w:tc>
          <w:tcPr>
            <w:tcW w:w="1530" w:type="dxa"/>
            <w:gridSpan w:val="4"/>
          </w:tcPr>
          <w:p w14:paraId="0F924FD7" w14:textId="77777777" w:rsidR="008048DB" w:rsidRDefault="008048DB" w:rsidP="009040E9">
            <w:r>
              <w:t>-</w:t>
            </w:r>
          </w:p>
        </w:tc>
        <w:tc>
          <w:tcPr>
            <w:tcW w:w="1123" w:type="dxa"/>
            <w:gridSpan w:val="3"/>
          </w:tcPr>
          <w:p w14:paraId="7B0D9DE7" w14:textId="77777777" w:rsidR="008048DB" w:rsidRDefault="008048DB" w:rsidP="009040E9">
            <w:r>
              <w:t>-</w:t>
            </w:r>
          </w:p>
        </w:tc>
        <w:tc>
          <w:tcPr>
            <w:tcW w:w="1482" w:type="dxa"/>
            <w:gridSpan w:val="3"/>
            <w:shd w:val="clear" w:color="auto" w:fill="auto"/>
          </w:tcPr>
          <w:p w14:paraId="546FACF7" w14:textId="77777777" w:rsidR="008048DB" w:rsidRPr="00996127" w:rsidRDefault="008048DB" w:rsidP="009040E9">
            <w:r>
              <w:t>-</w:t>
            </w:r>
          </w:p>
        </w:tc>
        <w:tc>
          <w:tcPr>
            <w:tcW w:w="1385" w:type="dxa"/>
            <w:gridSpan w:val="2"/>
            <w:shd w:val="clear" w:color="auto" w:fill="auto"/>
          </w:tcPr>
          <w:p w14:paraId="5B4B57EB" w14:textId="77777777" w:rsidR="008048DB" w:rsidRPr="00996127" w:rsidRDefault="008048DB" w:rsidP="009040E9">
            <w:r>
              <w:t>-</w:t>
            </w:r>
          </w:p>
        </w:tc>
        <w:tc>
          <w:tcPr>
            <w:tcW w:w="1388" w:type="dxa"/>
            <w:gridSpan w:val="2"/>
            <w:shd w:val="clear" w:color="auto" w:fill="auto"/>
          </w:tcPr>
          <w:p w14:paraId="7478CA8E" w14:textId="77777777" w:rsidR="008048DB" w:rsidRPr="00996127" w:rsidRDefault="008048DB" w:rsidP="009040E9">
            <w:r>
              <w:t>-</w:t>
            </w:r>
          </w:p>
        </w:tc>
        <w:tc>
          <w:tcPr>
            <w:tcW w:w="1559" w:type="dxa"/>
            <w:gridSpan w:val="2"/>
            <w:shd w:val="clear" w:color="auto" w:fill="auto"/>
          </w:tcPr>
          <w:p w14:paraId="58FF90E9" w14:textId="77777777" w:rsidR="008048DB" w:rsidRPr="00996127" w:rsidRDefault="008048DB" w:rsidP="009040E9">
            <w:r>
              <w:t>-</w:t>
            </w:r>
          </w:p>
        </w:tc>
        <w:tc>
          <w:tcPr>
            <w:tcW w:w="1319" w:type="dxa"/>
            <w:gridSpan w:val="2"/>
          </w:tcPr>
          <w:p w14:paraId="5F672710" w14:textId="77777777" w:rsidR="008048DB" w:rsidRDefault="008048DB" w:rsidP="009040E9">
            <w:r>
              <w:t>-</w:t>
            </w:r>
          </w:p>
        </w:tc>
        <w:tc>
          <w:tcPr>
            <w:tcW w:w="1104" w:type="dxa"/>
            <w:gridSpan w:val="2"/>
          </w:tcPr>
          <w:p w14:paraId="13528AA6" w14:textId="77777777" w:rsidR="008048DB" w:rsidRDefault="008048DB" w:rsidP="009040E9">
            <w:r>
              <w:t>-</w:t>
            </w:r>
          </w:p>
        </w:tc>
        <w:tc>
          <w:tcPr>
            <w:tcW w:w="1232" w:type="dxa"/>
            <w:gridSpan w:val="2"/>
          </w:tcPr>
          <w:p w14:paraId="609DC31E" w14:textId="77777777" w:rsidR="008048DB" w:rsidRDefault="008048DB" w:rsidP="009040E9">
            <w:r>
              <w:t>-</w:t>
            </w:r>
          </w:p>
        </w:tc>
        <w:tc>
          <w:tcPr>
            <w:tcW w:w="1361" w:type="dxa"/>
            <w:gridSpan w:val="3"/>
          </w:tcPr>
          <w:p w14:paraId="1F53344F" w14:textId="77777777" w:rsidR="008048DB" w:rsidRDefault="008048DB" w:rsidP="009040E9">
            <w:r>
              <w:t>-</w:t>
            </w:r>
          </w:p>
        </w:tc>
        <w:tc>
          <w:tcPr>
            <w:tcW w:w="1430" w:type="dxa"/>
            <w:shd w:val="clear" w:color="auto" w:fill="auto"/>
          </w:tcPr>
          <w:p w14:paraId="560A8F71" w14:textId="77777777" w:rsidR="008048DB" w:rsidRDefault="008048DB" w:rsidP="009040E9">
            <w:r>
              <w:t>-</w:t>
            </w:r>
          </w:p>
        </w:tc>
      </w:tr>
      <w:tr w:rsidR="008048DB" w14:paraId="325C928E" w14:textId="77777777" w:rsidTr="008048DB">
        <w:trPr>
          <w:gridAfter w:val="1"/>
          <w:wAfter w:w="15" w:type="dxa"/>
        </w:trPr>
        <w:tc>
          <w:tcPr>
            <w:tcW w:w="16019" w:type="dxa"/>
            <w:gridSpan w:val="27"/>
            <w:shd w:val="clear" w:color="auto" w:fill="F2F2F2" w:themeFill="background1" w:themeFillShade="F2"/>
          </w:tcPr>
          <w:p w14:paraId="03C186C9" w14:textId="77777777" w:rsidR="008048DB" w:rsidRDefault="008048DB" w:rsidP="009040E9">
            <w:r>
              <w:t>Outcome: pseudomembranous: quality of life</w:t>
            </w:r>
          </w:p>
        </w:tc>
      </w:tr>
      <w:tr w:rsidR="008048DB" w14:paraId="6A3451FE" w14:textId="77777777" w:rsidTr="000A3E56">
        <w:trPr>
          <w:gridAfter w:val="1"/>
          <w:wAfter w:w="15" w:type="dxa"/>
          <w:trHeight w:val="357"/>
        </w:trPr>
        <w:tc>
          <w:tcPr>
            <w:tcW w:w="1106" w:type="dxa"/>
          </w:tcPr>
          <w:p w14:paraId="246F1AA5" w14:textId="77777777" w:rsidR="008048DB" w:rsidRDefault="008048DB" w:rsidP="009040E9">
            <w:r>
              <w:t>0</w:t>
            </w:r>
          </w:p>
        </w:tc>
        <w:tc>
          <w:tcPr>
            <w:tcW w:w="1530" w:type="dxa"/>
            <w:gridSpan w:val="4"/>
          </w:tcPr>
          <w:p w14:paraId="555DE33D" w14:textId="77777777" w:rsidR="008048DB" w:rsidRDefault="008048DB" w:rsidP="009040E9">
            <w:r>
              <w:t>-</w:t>
            </w:r>
          </w:p>
        </w:tc>
        <w:tc>
          <w:tcPr>
            <w:tcW w:w="1123" w:type="dxa"/>
            <w:gridSpan w:val="3"/>
          </w:tcPr>
          <w:p w14:paraId="0DE376F3" w14:textId="77777777" w:rsidR="008048DB" w:rsidRDefault="008048DB" w:rsidP="009040E9">
            <w:r>
              <w:t>-</w:t>
            </w:r>
          </w:p>
        </w:tc>
        <w:tc>
          <w:tcPr>
            <w:tcW w:w="1482" w:type="dxa"/>
            <w:gridSpan w:val="3"/>
            <w:shd w:val="clear" w:color="auto" w:fill="auto"/>
          </w:tcPr>
          <w:p w14:paraId="6A570F4F" w14:textId="77777777" w:rsidR="008048DB" w:rsidRPr="00996127" w:rsidRDefault="008048DB" w:rsidP="009040E9">
            <w:r>
              <w:t>-</w:t>
            </w:r>
          </w:p>
        </w:tc>
        <w:tc>
          <w:tcPr>
            <w:tcW w:w="1385" w:type="dxa"/>
            <w:gridSpan w:val="2"/>
            <w:shd w:val="clear" w:color="auto" w:fill="auto"/>
          </w:tcPr>
          <w:p w14:paraId="28F32B08" w14:textId="77777777" w:rsidR="008048DB" w:rsidRPr="00996127" w:rsidRDefault="008048DB" w:rsidP="009040E9">
            <w:r>
              <w:t>-</w:t>
            </w:r>
          </w:p>
        </w:tc>
        <w:tc>
          <w:tcPr>
            <w:tcW w:w="1388" w:type="dxa"/>
            <w:gridSpan w:val="2"/>
            <w:shd w:val="clear" w:color="auto" w:fill="auto"/>
          </w:tcPr>
          <w:p w14:paraId="13C6A9E0" w14:textId="77777777" w:rsidR="008048DB" w:rsidRPr="00996127" w:rsidRDefault="008048DB" w:rsidP="009040E9">
            <w:r>
              <w:t>-</w:t>
            </w:r>
          </w:p>
        </w:tc>
        <w:tc>
          <w:tcPr>
            <w:tcW w:w="1559" w:type="dxa"/>
            <w:gridSpan w:val="2"/>
            <w:shd w:val="clear" w:color="auto" w:fill="auto"/>
          </w:tcPr>
          <w:p w14:paraId="476FB34B" w14:textId="77777777" w:rsidR="008048DB" w:rsidRPr="00996127" w:rsidRDefault="008048DB" w:rsidP="009040E9">
            <w:r>
              <w:t>-</w:t>
            </w:r>
          </w:p>
        </w:tc>
        <w:tc>
          <w:tcPr>
            <w:tcW w:w="1319" w:type="dxa"/>
            <w:gridSpan w:val="2"/>
          </w:tcPr>
          <w:p w14:paraId="233E1193" w14:textId="77777777" w:rsidR="008048DB" w:rsidRDefault="008048DB" w:rsidP="009040E9">
            <w:r>
              <w:t>-</w:t>
            </w:r>
          </w:p>
        </w:tc>
        <w:tc>
          <w:tcPr>
            <w:tcW w:w="1104" w:type="dxa"/>
            <w:gridSpan w:val="2"/>
          </w:tcPr>
          <w:p w14:paraId="1F34F944" w14:textId="77777777" w:rsidR="008048DB" w:rsidRDefault="008048DB" w:rsidP="009040E9">
            <w:r>
              <w:t>-</w:t>
            </w:r>
          </w:p>
        </w:tc>
        <w:tc>
          <w:tcPr>
            <w:tcW w:w="1232" w:type="dxa"/>
            <w:gridSpan w:val="2"/>
          </w:tcPr>
          <w:p w14:paraId="4E4B5668" w14:textId="77777777" w:rsidR="008048DB" w:rsidRDefault="008048DB" w:rsidP="009040E9">
            <w:r>
              <w:t>-</w:t>
            </w:r>
          </w:p>
        </w:tc>
        <w:tc>
          <w:tcPr>
            <w:tcW w:w="1361" w:type="dxa"/>
            <w:gridSpan w:val="3"/>
          </w:tcPr>
          <w:p w14:paraId="3B3EB02B" w14:textId="77777777" w:rsidR="008048DB" w:rsidRDefault="008048DB" w:rsidP="009040E9">
            <w:r>
              <w:t>-</w:t>
            </w:r>
          </w:p>
        </w:tc>
        <w:tc>
          <w:tcPr>
            <w:tcW w:w="1430" w:type="dxa"/>
            <w:shd w:val="clear" w:color="auto" w:fill="auto"/>
          </w:tcPr>
          <w:p w14:paraId="6EF93A09" w14:textId="77777777" w:rsidR="008048DB" w:rsidRDefault="008048DB" w:rsidP="009040E9">
            <w:r>
              <w:t>-</w:t>
            </w:r>
          </w:p>
        </w:tc>
      </w:tr>
    </w:tbl>
    <w:p w14:paraId="2B7ADC63" w14:textId="77777777" w:rsidR="00C35E37" w:rsidRPr="00C35E37" w:rsidRDefault="00C35E37" w:rsidP="00C35E37"/>
    <w:p w14:paraId="23658B9F" w14:textId="77777777" w:rsidR="00C35E37" w:rsidRDefault="00C35E37" w:rsidP="00C35E37">
      <w:pPr>
        <w:pStyle w:val="Heading3"/>
      </w:pPr>
      <w:r w:rsidRPr="00C35E37">
        <w:t>Patients with first episode of CDI</w:t>
      </w:r>
    </w:p>
    <w:tbl>
      <w:tblPr>
        <w:tblStyle w:val="TableGrid"/>
        <w:tblW w:w="16034" w:type="dxa"/>
        <w:tblInd w:w="-998" w:type="dxa"/>
        <w:tblLook w:val="04A0" w:firstRow="1" w:lastRow="0" w:firstColumn="1" w:lastColumn="0" w:noHBand="0" w:noVBand="1"/>
      </w:tblPr>
      <w:tblGrid>
        <w:gridCol w:w="1125"/>
        <w:gridCol w:w="1449"/>
        <w:gridCol w:w="1111"/>
        <w:gridCol w:w="1484"/>
        <w:gridCol w:w="1394"/>
        <w:gridCol w:w="1395"/>
        <w:gridCol w:w="1559"/>
        <w:gridCol w:w="1184"/>
        <w:gridCol w:w="1137"/>
        <w:gridCol w:w="1273"/>
        <w:gridCol w:w="1411"/>
        <w:gridCol w:w="1512"/>
      </w:tblGrid>
      <w:tr w:rsidR="008048DB" w:rsidRPr="0095367E" w14:paraId="09773AA7" w14:textId="77777777" w:rsidTr="003766A1">
        <w:tc>
          <w:tcPr>
            <w:tcW w:w="1125" w:type="dxa"/>
            <w:vMerge w:val="restart"/>
            <w:shd w:val="clear" w:color="auto" w:fill="BFBFBF" w:themeFill="background1" w:themeFillShade="BF"/>
          </w:tcPr>
          <w:p w14:paraId="5CE886EE" w14:textId="77777777" w:rsidR="008048DB" w:rsidRPr="0095367E" w:rsidRDefault="008048DB" w:rsidP="009040E9">
            <w:pPr>
              <w:jc w:val="center"/>
              <w:rPr>
                <w:b/>
                <w:bCs/>
              </w:rPr>
            </w:pPr>
            <w:r w:rsidRPr="0095367E">
              <w:rPr>
                <w:b/>
                <w:bCs/>
              </w:rPr>
              <w:t>Number of studies</w:t>
            </w:r>
          </w:p>
        </w:tc>
        <w:tc>
          <w:tcPr>
            <w:tcW w:w="8392" w:type="dxa"/>
            <w:gridSpan w:val="6"/>
            <w:shd w:val="clear" w:color="auto" w:fill="BFBFBF" w:themeFill="background1" w:themeFillShade="BF"/>
          </w:tcPr>
          <w:p w14:paraId="5F8D3DB0" w14:textId="77777777" w:rsidR="008048DB" w:rsidRPr="0095367E" w:rsidRDefault="008048DB" w:rsidP="009040E9">
            <w:pPr>
              <w:jc w:val="center"/>
              <w:rPr>
                <w:b/>
                <w:bCs/>
              </w:rPr>
            </w:pPr>
            <w:r>
              <w:rPr>
                <w:b/>
                <w:bCs/>
              </w:rPr>
              <w:t>Quality assessment</w:t>
            </w:r>
          </w:p>
        </w:tc>
        <w:tc>
          <w:tcPr>
            <w:tcW w:w="2321" w:type="dxa"/>
            <w:gridSpan w:val="2"/>
            <w:shd w:val="clear" w:color="auto" w:fill="BFBFBF" w:themeFill="background1" w:themeFillShade="BF"/>
          </w:tcPr>
          <w:p w14:paraId="488471FD" w14:textId="77777777" w:rsidR="008048DB" w:rsidRPr="0095367E" w:rsidRDefault="008048DB" w:rsidP="009040E9">
            <w:pPr>
              <w:jc w:val="center"/>
              <w:rPr>
                <w:b/>
                <w:bCs/>
              </w:rPr>
            </w:pPr>
            <w:r w:rsidRPr="0095367E">
              <w:rPr>
                <w:b/>
                <w:bCs/>
              </w:rPr>
              <w:t>Results</w:t>
            </w:r>
          </w:p>
        </w:tc>
        <w:tc>
          <w:tcPr>
            <w:tcW w:w="2684" w:type="dxa"/>
            <w:gridSpan w:val="2"/>
            <w:shd w:val="clear" w:color="auto" w:fill="BFBFBF" w:themeFill="background1" w:themeFillShade="BF"/>
          </w:tcPr>
          <w:p w14:paraId="1C15C3B7" w14:textId="77777777" w:rsidR="008048DB" w:rsidRPr="0095367E" w:rsidRDefault="008048DB" w:rsidP="009040E9">
            <w:pPr>
              <w:jc w:val="center"/>
              <w:rPr>
                <w:b/>
                <w:bCs/>
              </w:rPr>
            </w:pPr>
            <w:r w:rsidRPr="0095367E">
              <w:rPr>
                <w:b/>
                <w:bCs/>
              </w:rPr>
              <w:t>Effect</w:t>
            </w:r>
          </w:p>
        </w:tc>
        <w:tc>
          <w:tcPr>
            <w:tcW w:w="1512" w:type="dxa"/>
            <w:vMerge w:val="restart"/>
            <w:shd w:val="clear" w:color="auto" w:fill="BFBFBF" w:themeFill="background1" w:themeFillShade="BF"/>
          </w:tcPr>
          <w:p w14:paraId="0A01FDEE" w14:textId="77777777" w:rsidR="008048DB" w:rsidRPr="0095367E" w:rsidRDefault="008048DB" w:rsidP="009040E9">
            <w:pPr>
              <w:jc w:val="center"/>
              <w:rPr>
                <w:b/>
                <w:bCs/>
              </w:rPr>
            </w:pPr>
            <w:r w:rsidRPr="0095367E">
              <w:rPr>
                <w:b/>
                <w:bCs/>
              </w:rPr>
              <w:t>Quality</w:t>
            </w:r>
          </w:p>
        </w:tc>
      </w:tr>
      <w:tr w:rsidR="008048DB" w:rsidRPr="0095367E" w14:paraId="18F3274B" w14:textId="77777777" w:rsidTr="003766A1">
        <w:tc>
          <w:tcPr>
            <w:tcW w:w="1125" w:type="dxa"/>
            <w:vMerge/>
            <w:shd w:val="clear" w:color="auto" w:fill="BFBFBF" w:themeFill="background1" w:themeFillShade="BF"/>
          </w:tcPr>
          <w:p w14:paraId="3E11CC12" w14:textId="77777777" w:rsidR="008048DB" w:rsidRPr="0095367E" w:rsidRDefault="008048DB" w:rsidP="009040E9">
            <w:pPr>
              <w:jc w:val="center"/>
              <w:rPr>
                <w:b/>
                <w:bCs/>
              </w:rPr>
            </w:pPr>
          </w:p>
        </w:tc>
        <w:tc>
          <w:tcPr>
            <w:tcW w:w="1449" w:type="dxa"/>
            <w:shd w:val="clear" w:color="auto" w:fill="BFBFBF" w:themeFill="background1" w:themeFillShade="BF"/>
          </w:tcPr>
          <w:p w14:paraId="4BCE993E" w14:textId="77777777" w:rsidR="008048DB" w:rsidRPr="0095367E" w:rsidRDefault="008048DB" w:rsidP="009040E9">
            <w:pPr>
              <w:jc w:val="center"/>
              <w:rPr>
                <w:b/>
                <w:bCs/>
              </w:rPr>
            </w:pPr>
            <w:r w:rsidRPr="0095367E">
              <w:rPr>
                <w:b/>
                <w:bCs/>
              </w:rPr>
              <w:t>Design</w:t>
            </w:r>
          </w:p>
        </w:tc>
        <w:tc>
          <w:tcPr>
            <w:tcW w:w="1111" w:type="dxa"/>
            <w:shd w:val="clear" w:color="auto" w:fill="BFBFBF" w:themeFill="background1" w:themeFillShade="BF"/>
          </w:tcPr>
          <w:p w14:paraId="4FD9BD09" w14:textId="77777777" w:rsidR="008048DB" w:rsidRPr="0095367E" w:rsidRDefault="008048DB" w:rsidP="009040E9">
            <w:pPr>
              <w:jc w:val="center"/>
              <w:rPr>
                <w:b/>
                <w:bCs/>
              </w:rPr>
            </w:pPr>
            <w:r w:rsidRPr="0095367E">
              <w:rPr>
                <w:b/>
                <w:bCs/>
              </w:rPr>
              <w:t>Risk of bias</w:t>
            </w:r>
          </w:p>
        </w:tc>
        <w:tc>
          <w:tcPr>
            <w:tcW w:w="1484" w:type="dxa"/>
            <w:shd w:val="clear" w:color="auto" w:fill="BFBFBF" w:themeFill="background1" w:themeFillShade="BF"/>
          </w:tcPr>
          <w:p w14:paraId="6F35D01E" w14:textId="77777777" w:rsidR="008048DB" w:rsidRPr="0095367E" w:rsidRDefault="008048DB" w:rsidP="009040E9">
            <w:pPr>
              <w:jc w:val="center"/>
              <w:rPr>
                <w:b/>
                <w:bCs/>
              </w:rPr>
            </w:pPr>
            <w:r w:rsidRPr="0095367E">
              <w:rPr>
                <w:b/>
                <w:bCs/>
              </w:rPr>
              <w:t>Inconsistency</w:t>
            </w:r>
          </w:p>
        </w:tc>
        <w:tc>
          <w:tcPr>
            <w:tcW w:w="1394" w:type="dxa"/>
            <w:shd w:val="clear" w:color="auto" w:fill="BFBFBF" w:themeFill="background1" w:themeFillShade="BF"/>
          </w:tcPr>
          <w:p w14:paraId="7E7E0488" w14:textId="77777777" w:rsidR="008048DB" w:rsidRPr="0095367E" w:rsidRDefault="008048DB" w:rsidP="009040E9">
            <w:pPr>
              <w:jc w:val="center"/>
              <w:rPr>
                <w:b/>
                <w:bCs/>
              </w:rPr>
            </w:pPr>
            <w:r w:rsidRPr="0095367E">
              <w:rPr>
                <w:b/>
                <w:bCs/>
              </w:rPr>
              <w:t>Indirectness</w:t>
            </w:r>
          </w:p>
        </w:tc>
        <w:tc>
          <w:tcPr>
            <w:tcW w:w="1395" w:type="dxa"/>
            <w:shd w:val="clear" w:color="auto" w:fill="BFBFBF" w:themeFill="background1" w:themeFillShade="BF"/>
          </w:tcPr>
          <w:p w14:paraId="4380DC81" w14:textId="77777777" w:rsidR="008048DB" w:rsidRPr="0095367E" w:rsidRDefault="008048DB" w:rsidP="009040E9">
            <w:pPr>
              <w:jc w:val="center"/>
              <w:rPr>
                <w:b/>
                <w:bCs/>
              </w:rPr>
            </w:pPr>
            <w:r w:rsidRPr="0095367E">
              <w:rPr>
                <w:b/>
                <w:bCs/>
              </w:rPr>
              <w:t>Imprecision</w:t>
            </w:r>
          </w:p>
        </w:tc>
        <w:tc>
          <w:tcPr>
            <w:tcW w:w="1559" w:type="dxa"/>
            <w:shd w:val="clear" w:color="auto" w:fill="BFBFBF" w:themeFill="background1" w:themeFillShade="BF"/>
          </w:tcPr>
          <w:p w14:paraId="41980785" w14:textId="77777777" w:rsidR="008048DB" w:rsidRPr="0095367E" w:rsidRDefault="008048DB" w:rsidP="009040E9">
            <w:pPr>
              <w:jc w:val="center"/>
              <w:rPr>
                <w:b/>
                <w:bCs/>
              </w:rPr>
            </w:pPr>
            <w:r w:rsidRPr="0095367E">
              <w:rPr>
                <w:b/>
                <w:bCs/>
              </w:rPr>
              <w:t>Other considerations</w:t>
            </w:r>
          </w:p>
        </w:tc>
        <w:tc>
          <w:tcPr>
            <w:tcW w:w="1184" w:type="dxa"/>
            <w:shd w:val="clear" w:color="auto" w:fill="BFBFBF" w:themeFill="background1" w:themeFillShade="BF"/>
          </w:tcPr>
          <w:p w14:paraId="00655E2D" w14:textId="77777777" w:rsidR="008048DB" w:rsidRPr="0095367E" w:rsidRDefault="008048DB" w:rsidP="009040E9">
            <w:pPr>
              <w:jc w:val="center"/>
              <w:rPr>
                <w:b/>
                <w:bCs/>
              </w:rPr>
            </w:pPr>
            <w:r>
              <w:rPr>
                <w:b/>
                <w:bCs/>
              </w:rPr>
              <w:t>Exposed</w:t>
            </w:r>
          </w:p>
        </w:tc>
        <w:tc>
          <w:tcPr>
            <w:tcW w:w="1137" w:type="dxa"/>
            <w:shd w:val="clear" w:color="auto" w:fill="BFBFBF" w:themeFill="background1" w:themeFillShade="BF"/>
          </w:tcPr>
          <w:p w14:paraId="4BDA8431" w14:textId="77777777" w:rsidR="008048DB" w:rsidRPr="0095367E" w:rsidRDefault="008048DB" w:rsidP="009040E9">
            <w:pPr>
              <w:jc w:val="center"/>
              <w:rPr>
                <w:b/>
                <w:bCs/>
              </w:rPr>
            </w:pPr>
            <w:r w:rsidRPr="0095367E">
              <w:rPr>
                <w:b/>
                <w:bCs/>
              </w:rPr>
              <w:t>Control</w:t>
            </w:r>
          </w:p>
        </w:tc>
        <w:tc>
          <w:tcPr>
            <w:tcW w:w="1273" w:type="dxa"/>
            <w:shd w:val="clear" w:color="auto" w:fill="BFBFBF" w:themeFill="background1" w:themeFillShade="BF"/>
          </w:tcPr>
          <w:p w14:paraId="190E2D36" w14:textId="77777777" w:rsidR="008048DB" w:rsidRPr="0095367E" w:rsidRDefault="008048DB" w:rsidP="009040E9">
            <w:pPr>
              <w:jc w:val="center"/>
              <w:rPr>
                <w:b/>
                <w:bCs/>
              </w:rPr>
            </w:pPr>
            <w:r w:rsidRPr="0095367E">
              <w:rPr>
                <w:b/>
                <w:bCs/>
              </w:rPr>
              <w:t>Relative</w:t>
            </w:r>
          </w:p>
        </w:tc>
        <w:tc>
          <w:tcPr>
            <w:tcW w:w="1411" w:type="dxa"/>
            <w:shd w:val="clear" w:color="auto" w:fill="BFBFBF" w:themeFill="background1" w:themeFillShade="BF"/>
          </w:tcPr>
          <w:p w14:paraId="4FE93793" w14:textId="77777777" w:rsidR="008048DB" w:rsidRPr="0095367E" w:rsidRDefault="008048DB" w:rsidP="009040E9">
            <w:pPr>
              <w:jc w:val="center"/>
              <w:rPr>
                <w:b/>
                <w:bCs/>
              </w:rPr>
            </w:pPr>
            <w:r w:rsidRPr="0095367E">
              <w:rPr>
                <w:b/>
                <w:bCs/>
              </w:rPr>
              <w:t>Absolute</w:t>
            </w:r>
          </w:p>
        </w:tc>
        <w:tc>
          <w:tcPr>
            <w:tcW w:w="1512" w:type="dxa"/>
            <w:vMerge/>
            <w:shd w:val="clear" w:color="auto" w:fill="BFBFBF" w:themeFill="background1" w:themeFillShade="BF"/>
          </w:tcPr>
          <w:p w14:paraId="4105DCC4" w14:textId="77777777" w:rsidR="008048DB" w:rsidRPr="0095367E" w:rsidRDefault="008048DB" w:rsidP="009040E9">
            <w:pPr>
              <w:jc w:val="center"/>
              <w:rPr>
                <w:b/>
                <w:bCs/>
              </w:rPr>
            </w:pPr>
          </w:p>
        </w:tc>
      </w:tr>
      <w:tr w:rsidR="008048DB" w14:paraId="6939EDF3" w14:textId="77777777" w:rsidTr="003766A1">
        <w:tc>
          <w:tcPr>
            <w:tcW w:w="16034" w:type="dxa"/>
            <w:gridSpan w:val="12"/>
            <w:shd w:val="clear" w:color="auto" w:fill="F2F2F2" w:themeFill="background1" w:themeFillShade="F2"/>
          </w:tcPr>
          <w:p w14:paraId="218793B3" w14:textId="11F84D35" w:rsidR="008048DB" w:rsidRDefault="008048DB" w:rsidP="009040E9">
            <w:r>
              <w:t xml:space="preserve">Outcome: </w:t>
            </w:r>
            <w:r w:rsidR="003766A1">
              <w:t>Effectiveness in p</w:t>
            </w:r>
            <w:r>
              <w:t>atients with first episode of CDI – number of patients achieving cure after 2x FMT @ 4-8 weeks</w:t>
            </w:r>
          </w:p>
        </w:tc>
      </w:tr>
      <w:tr w:rsidR="008048DB" w14:paraId="5CE8ACC6" w14:textId="77777777" w:rsidTr="000A3E56">
        <w:trPr>
          <w:trHeight w:val="1074"/>
        </w:trPr>
        <w:tc>
          <w:tcPr>
            <w:tcW w:w="1125" w:type="dxa"/>
          </w:tcPr>
          <w:p w14:paraId="6E6A7EC2" w14:textId="4528B98B" w:rsidR="008048DB" w:rsidRDefault="008048DB" w:rsidP="009040E9">
            <w:r>
              <w:t>1</w:t>
            </w:r>
            <w:r w:rsidR="00DE0E01">
              <w:rPr>
                <w:vertAlign w:val="superscript"/>
              </w:rPr>
              <w:t>29</w:t>
            </w:r>
          </w:p>
        </w:tc>
        <w:tc>
          <w:tcPr>
            <w:tcW w:w="1449" w:type="dxa"/>
          </w:tcPr>
          <w:p w14:paraId="068DBF82" w14:textId="25A6E11C" w:rsidR="008048DB" w:rsidRDefault="008048DB" w:rsidP="009040E9">
            <w:r>
              <w:t>Case series</w:t>
            </w:r>
            <w:r w:rsidR="00DE0E01">
              <w:rPr>
                <w:vertAlign w:val="superscript"/>
              </w:rPr>
              <w:t>29</w:t>
            </w:r>
          </w:p>
        </w:tc>
        <w:sdt>
          <w:sdtPr>
            <w:alias w:val="Risk of bias"/>
            <w:tag w:val="Risk of bias"/>
            <w:id w:val="347539845"/>
            <w:placeholder>
              <w:docPart w:val="65C208069997462493AC381EC0CC3AC0"/>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06F8886A" w14:textId="77777777" w:rsidR="008048DB" w:rsidRDefault="008048DB" w:rsidP="009040E9">
                <w:r>
                  <w:t>Very serious risk of bias</w:t>
                </w:r>
              </w:p>
            </w:tc>
          </w:sdtContent>
        </w:sdt>
        <w:sdt>
          <w:sdtPr>
            <w:alias w:val="Inconsistency"/>
            <w:tag w:val="Inconsistency"/>
            <w:id w:val="1803962771"/>
            <w:placeholder>
              <w:docPart w:val="1FD7964BB7B04A2C86B922C3D35D497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shd w:val="clear" w:color="auto" w:fill="auto"/>
              </w:tcPr>
              <w:p w14:paraId="0796081A" w14:textId="77777777" w:rsidR="008048DB" w:rsidRPr="00996127" w:rsidRDefault="008048DB" w:rsidP="009040E9">
                <w:r>
                  <w:t>No inconsistency</w:t>
                </w:r>
              </w:p>
            </w:tc>
          </w:sdtContent>
        </w:sdt>
        <w:sdt>
          <w:sdtPr>
            <w:alias w:val="Indirectness"/>
            <w:tag w:val="Indirectness"/>
            <w:id w:val="-559482587"/>
            <w:placeholder>
              <w:docPart w:val="F8C61F66FFCD416994FDB278914FA7EE"/>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shd w:val="clear" w:color="auto" w:fill="auto"/>
              </w:tcPr>
              <w:p w14:paraId="21C18CC3" w14:textId="77777777" w:rsidR="008048DB" w:rsidRPr="00996127" w:rsidRDefault="008048DB" w:rsidP="009040E9">
                <w:r>
                  <w:t>No indirectness</w:t>
                </w:r>
              </w:p>
            </w:tc>
          </w:sdtContent>
        </w:sdt>
        <w:sdt>
          <w:sdtPr>
            <w:alias w:val="Imprecision"/>
            <w:tag w:val="Imprecision"/>
            <w:id w:val="1846129789"/>
            <w:placeholder>
              <w:docPart w:val="8C2F3A19560A4CB49C05C3E74B743395"/>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shd w:val="clear" w:color="auto" w:fill="auto"/>
              </w:tcPr>
              <w:p w14:paraId="1941DAFA" w14:textId="77777777" w:rsidR="008048DB" w:rsidRPr="00996127" w:rsidRDefault="008048DB" w:rsidP="009040E9">
                <w:r>
                  <w:t>No imprecision</w:t>
                </w:r>
              </w:p>
            </w:tc>
          </w:sdtContent>
        </w:sdt>
        <w:tc>
          <w:tcPr>
            <w:tcW w:w="1559" w:type="dxa"/>
            <w:shd w:val="clear" w:color="auto" w:fill="auto"/>
          </w:tcPr>
          <w:p w14:paraId="0E7A5CE6" w14:textId="77777777" w:rsidR="008048DB" w:rsidRPr="00996127" w:rsidRDefault="008048DB" w:rsidP="009040E9">
            <w:r>
              <w:t>-</w:t>
            </w:r>
          </w:p>
        </w:tc>
        <w:tc>
          <w:tcPr>
            <w:tcW w:w="1184" w:type="dxa"/>
          </w:tcPr>
          <w:p w14:paraId="074AA040" w14:textId="05914C92" w:rsidR="008048DB" w:rsidRDefault="003766A1" w:rsidP="009040E9">
            <w:r>
              <w:t>98% cure</w:t>
            </w:r>
          </w:p>
        </w:tc>
        <w:tc>
          <w:tcPr>
            <w:tcW w:w="1137" w:type="dxa"/>
          </w:tcPr>
          <w:p w14:paraId="54F26FAC" w14:textId="77777777" w:rsidR="008048DB" w:rsidRDefault="008048DB" w:rsidP="009040E9">
            <w:r>
              <w:t>-</w:t>
            </w:r>
          </w:p>
        </w:tc>
        <w:tc>
          <w:tcPr>
            <w:tcW w:w="1273" w:type="dxa"/>
          </w:tcPr>
          <w:p w14:paraId="73B2EAB4" w14:textId="77777777" w:rsidR="008048DB" w:rsidRDefault="008048DB" w:rsidP="009040E9"/>
        </w:tc>
        <w:tc>
          <w:tcPr>
            <w:tcW w:w="1411" w:type="dxa"/>
          </w:tcPr>
          <w:p w14:paraId="31E2F7B3" w14:textId="77777777" w:rsidR="008048DB" w:rsidRDefault="008048DB" w:rsidP="009040E9">
            <w:r>
              <w:t>-</w:t>
            </w:r>
          </w:p>
        </w:tc>
        <w:sdt>
          <w:sdtPr>
            <w:alias w:val="Quality of evidence"/>
            <w:tag w:val="Quality of evidence"/>
            <w:id w:val="-1819789498"/>
            <w:placeholder>
              <w:docPart w:val="CD03C303DAB0446B844FCAC926C348D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shd w:val="clear" w:color="auto" w:fill="auto"/>
              </w:tcPr>
              <w:p w14:paraId="6B454EB0" w14:textId="77777777" w:rsidR="008048DB" w:rsidRDefault="008048DB" w:rsidP="009040E9">
                <w:r>
                  <w:t>Low</w:t>
                </w:r>
              </w:p>
            </w:tc>
          </w:sdtContent>
        </w:sdt>
      </w:tr>
      <w:tr w:rsidR="003766A1" w14:paraId="165A8B94" w14:textId="77777777" w:rsidTr="009040E9">
        <w:tc>
          <w:tcPr>
            <w:tcW w:w="16034" w:type="dxa"/>
            <w:gridSpan w:val="12"/>
            <w:shd w:val="clear" w:color="auto" w:fill="F2F2F2" w:themeFill="background1" w:themeFillShade="F2"/>
          </w:tcPr>
          <w:p w14:paraId="573E9157" w14:textId="43469795" w:rsidR="003766A1" w:rsidRDefault="003766A1" w:rsidP="009040E9">
            <w:r>
              <w:t xml:space="preserve">Outcome: Effectiveness in patients with first episode of CDI </w:t>
            </w:r>
          </w:p>
        </w:tc>
      </w:tr>
      <w:tr w:rsidR="003766A1" w14:paraId="6A4A203B" w14:textId="77777777" w:rsidTr="000A3E56">
        <w:trPr>
          <w:trHeight w:val="357"/>
        </w:trPr>
        <w:tc>
          <w:tcPr>
            <w:tcW w:w="1125" w:type="dxa"/>
          </w:tcPr>
          <w:p w14:paraId="7ECB146E" w14:textId="77777777" w:rsidR="003766A1" w:rsidRDefault="003766A1" w:rsidP="009040E9">
            <w:r>
              <w:t>0</w:t>
            </w:r>
          </w:p>
        </w:tc>
        <w:tc>
          <w:tcPr>
            <w:tcW w:w="1449" w:type="dxa"/>
          </w:tcPr>
          <w:p w14:paraId="4FDBB3CD" w14:textId="77777777" w:rsidR="003766A1" w:rsidRDefault="003766A1" w:rsidP="009040E9">
            <w:r>
              <w:t>-</w:t>
            </w:r>
          </w:p>
        </w:tc>
        <w:tc>
          <w:tcPr>
            <w:tcW w:w="1111" w:type="dxa"/>
          </w:tcPr>
          <w:p w14:paraId="3A8D926B" w14:textId="77777777" w:rsidR="003766A1" w:rsidRDefault="003766A1" w:rsidP="009040E9">
            <w:r>
              <w:t>-</w:t>
            </w:r>
          </w:p>
        </w:tc>
        <w:tc>
          <w:tcPr>
            <w:tcW w:w="1484" w:type="dxa"/>
            <w:shd w:val="clear" w:color="auto" w:fill="auto"/>
          </w:tcPr>
          <w:p w14:paraId="6436EFA1" w14:textId="77777777" w:rsidR="003766A1" w:rsidRPr="00996127" w:rsidRDefault="003766A1" w:rsidP="009040E9">
            <w:r>
              <w:t>-</w:t>
            </w:r>
          </w:p>
        </w:tc>
        <w:tc>
          <w:tcPr>
            <w:tcW w:w="1394" w:type="dxa"/>
            <w:shd w:val="clear" w:color="auto" w:fill="auto"/>
          </w:tcPr>
          <w:p w14:paraId="2A93EEBF" w14:textId="77777777" w:rsidR="003766A1" w:rsidRPr="00996127" w:rsidRDefault="003766A1" w:rsidP="009040E9">
            <w:r>
              <w:t>-</w:t>
            </w:r>
          </w:p>
        </w:tc>
        <w:tc>
          <w:tcPr>
            <w:tcW w:w="1395" w:type="dxa"/>
            <w:shd w:val="clear" w:color="auto" w:fill="auto"/>
          </w:tcPr>
          <w:p w14:paraId="083AE783" w14:textId="77777777" w:rsidR="003766A1" w:rsidRPr="00996127" w:rsidRDefault="003766A1" w:rsidP="009040E9">
            <w:r>
              <w:t>-</w:t>
            </w:r>
          </w:p>
        </w:tc>
        <w:tc>
          <w:tcPr>
            <w:tcW w:w="1559" w:type="dxa"/>
            <w:shd w:val="clear" w:color="auto" w:fill="auto"/>
          </w:tcPr>
          <w:p w14:paraId="56D04310" w14:textId="77777777" w:rsidR="003766A1" w:rsidRPr="00996127" w:rsidRDefault="003766A1" w:rsidP="009040E9">
            <w:r>
              <w:t>-</w:t>
            </w:r>
          </w:p>
        </w:tc>
        <w:tc>
          <w:tcPr>
            <w:tcW w:w="1184" w:type="dxa"/>
          </w:tcPr>
          <w:p w14:paraId="0EA998AE" w14:textId="77777777" w:rsidR="003766A1" w:rsidRDefault="003766A1" w:rsidP="009040E9">
            <w:r>
              <w:t>-</w:t>
            </w:r>
          </w:p>
        </w:tc>
        <w:tc>
          <w:tcPr>
            <w:tcW w:w="1137" w:type="dxa"/>
          </w:tcPr>
          <w:p w14:paraId="1B52F2DA" w14:textId="77777777" w:rsidR="003766A1" w:rsidRDefault="003766A1" w:rsidP="009040E9">
            <w:r>
              <w:t>-</w:t>
            </w:r>
          </w:p>
        </w:tc>
        <w:tc>
          <w:tcPr>
            <w:tcW w:w="1273" w:type="dxa"/>
          </w:tcPr>
          <w:p w14:paraId="583B4C0B" w14:textId="77777777" w:rsidR="003766A1" w:rsidRDefault="003766A1" w:rsidP="009040E9">
            <w:r>
              <w:t>-</w:t>
            </w:r>
          </w:p>
        </w:tc>
        <w:tc>
          <w:tcPr>
            <w:tcW w:w="1411" w:type="dxa"/>
          </w:tcPr>
          <w:p w14:paraId="75E11A55" w14:textId="77777777" w:rsidR="003766A1" w:rsidRDefault="003766A1" w:rsidP="009040E9">
            <w:r>
              <w:t>-</w:t>
            </w:r>
          </w:p>
        </w:tc>
        <w:tc>
          <w:tcPr>
            <w:tcW w:w="1512" w:type="dxa"/>
            <w:shd w:val="clear" w:color="auto" w:fill="auto"/>
          </w:tcPr>
          <w:p w14:paraId="57BC3500" w14:textId="77777777" w:rsidR="003766A1" w:rsidRDefault="003766A1" w:rsidP="009040E9">
            <w:r>
              <w:t>No evidence</w:t>
            </w:r>
          </w:p>
        </w:tc>
      </w:tr>
      <w:tr w:rsidR="008048DB" w14:paraId="57842E8C" w14:textId="77777777" w:rsidTr="003766A1">
        <w:tc>
          <w:tcPr>
            <w:tcW w:w="16034" w:type="dxa"/>
            <w:gridSpan w:val="12"/>
            <w:shd w:val="clear" w:color="auto" w:fill="F2F2F2" w:themeFill="background1" w:themeFillShade="F2"/>
          </w:tcPr>
          <w:p w14:paraId="65390510" w14:textId="77777777" w:rsidR="008048DB" w:rsidRDefault="008048DB" w:rsidP="009040E9">
            <w:r>
              <w:t xml:space="preserve">Outcome: Patients with first episode of CDI – number of patients with adverse events </w:t>
            </w:r>
          </w:p>
        </w:tc>
      </w:tr>
      <w:tr w:rsidR="008048DB" w14:paraId="597BDB58" w14:textId="77777777" w:rsidTr="000A3E56">
        <w:trPr>
          <w:trHeight w:val="295"/>
        </w:trPr>
        <w:tc>
          <w:tcPr>
            <w:tcW w:w="1125" w:type="dxa"/>
          </w:tcPr>
          <w:p w14:paraId="04FA94BE" w14:textId="77777777" w:rsidR="008048DB" w:rsidRDefault="008048DB" w:rsidP="009040E9">
            <w:r>
              <w:t>0</w:t>
            </w:r>
          </w:p>
        </w:tc>
        <w:tc>
          <w:tcPr>
            <w:tcW w:w="1449" w:type="dxa"/>
          </w:tcPr>
          <w:p w14:paraId="1C28F55F" w14:textId="77777777" w:rsidR="008048DB" w:rsidRDefault="008048DB" w:rsidP="009040E9">
            <w:r>
              <w:t>-</w:t>
            </w:r>
          </w:p>
        </w:tc>
        <w:tc>
          <w:tcPr>
            <w:tcW w:w="1111" w:type="dxa"/>
          </w:tcPr>
          <w:p w14:paraId="6A5A07C3" w14:textId="77777777" w:rsidR="008048DB" w:rsidRDefault="008048DB" w:rsidP="009040E9">
            <w:r>
              <w:t>-</w:t>
            </w:r>
          </w:p>
        </w:tc>
        <w:tc>
          <w:tcPr>
            <w:tcW w:w="1484" w:type="dxa"/>
            <w:shd w:val="clear" w:color="auto" w:fill="auto"/>
          </w:tcPr>
          <w:p w14:paraId="1AE8C445" w14:textId="77777777" w:rsidR="008048DB" w:rsidRPr="00996127" w:rsidRDefault="008048DB" w:rsidP="009040E9">
            <w:r>
              <w:t>-</w:t>
            </w:r>
          </w:p>
        </w:tc>
        <w:tc>
          <w:tcPr>
            <w:tcW w:w="1394" w:type="dxa"/>
            <w:shd w:val="clear" w:color="auto" w:fill="auto"/>
          </w:tcPr>
          <w:p w14:paraId="6EBE4B47" w14:textId="77777777" w:rsidR="008048DB" w:rsidRPr="00996127" w:rsidRDefault="008048DB" w:rsidP="009040E9">
            <w:r>
              <w:t>-</w:t>
            </w:r>
          </w:p>
        </w:tc>
        <w:tc>
          <w:tcPr>
            <w:tcW w:w="1395" w:type="dxa"/>
            <w:shd w:val="clear" w:color="auto" w:fill="auto"/>
          </w:tcPr>
          <w:p w14:paraId="155AD62F" w14:textId="77777777" w:rsidR="008048DB" w:rsidRPr="00996127" w:rsidRDefault="008048DB" w:rsidP="009040E9">
            <w:r>
              <w:t>-</w:t>
            </w:r>
          </w:p>
        </w:tc>
        <w:tc>
          <w:tcPr>
            <w:tcW w:w="1559" w:type="dxa"/>
            <w:shd w:val="clear" w:color="auto" w:fill="auto"/>
          </w:tcPr>
          <w:p w14:paraId="58D7986C" w14:textId="77777777" w:rsidR="008048DB" w:rsidRPr="00996127" w:rsidRDefault="008048DB" w:rsidP="009040E9">
            <w:r>
              <w:t>-</w:t>
            </w:r>
          </w:p>
        </w:tc>
        <w:tc>
          <w:tcPr>
            <w:tcW w:w="1184" w:type="dxa"/>
          </w:tcPr>
          <w:p w14:paraId="61FF4EC9" w14:textId="77777777" w:rsidR="008048DB" w:rsidRDefault="008048DB" w:rsidP="009040E9">
            <w:r>
              <w:t>-</w:t>
            </w:r>
          </w:p>
        </w:tc>
        <w:tc>
          <w:tcPr>
            <w:tcW w:w="1137" w:type="dxa"/>
          </w:tcPr>
          <w:p w14:paraId="1A7E4FE9" w14:textId="77777777" w:rsidR="008048DB" w:rsidRDefault="008048DB" w:rsidP="009040E9">
            <w:r>
              <w:t>-</w:t>
            </w:r>
          </w:p>
        </w:tc>
        <w:tc>
          <w:tcPr>
            <w:tcW w:w="1273" w:type="dxa"/>
          </w:tcPr>
          <w:p w14:paraId="7ACC5DC8" w14:textId="77777777" w:rsidR="008048DB" w:rsidRDefault="008048DB" w:rsidP="009040E9">
            <w:r>
              <w:t>-</w:t>
            </w:r>
          </w:p>
        </w:tc>
        <w:tc>
          <w:tcPr>
            <w:tcW w:w="1411" w:type="dxa"/>
          </w:tcPr>
          <w:p w14:paraId="0D36AE15" w14:textId="77777777" w:rsidR="008048DB" w:rsidRDefault="008048DB" w:rsidP="009040E9">
            <w:r>
              <w:t>-</w:t>
            </w:r>
          </w:p>
        </w:tc>
        <w:tc>
          <w:tcPr>
            <w:tcW w:w="1512" w:type="dxa"/>
            <w:shd w:val="clear" w:color="auto" w:fill="auto"/>
          </w:tcPr>
          <w:p w14:paraId="05C108D1" w14:textId="77777777" w:rsidR="008048DB" w:rsidRDefault="008048DB" w:rsidP="009040E9">
            <w:r>
              <w:t>No evidence</w:t>
            </w:r>
          </w:p>
        </w:tc>
      </w:tr>
      <w:tr w:rsidR="003766A1" w14:paraId="289DF551" w14:textId="77777777" w:rsidTr="003766A1">
        <w:tc>
          <w:tcPr>
            <w:tcW w:w="16034" w:type="dxa"/>
            <w:gridSpan w:val="12"/>
            <w:shd w:val="clear" w:color="auto" w:fill="F2F2F2" w:themeFill="background1" w:themeFillShade="F2"/>
          </w:tcPr>
          <w:p w14:paraId="6984D9A1" w14:textId="10DC3E25" w:rsidR="003766A1" w:rsidRDefault="003766A1" w:rsidP="009040E9">
            <w:r>
              <w:t>Outcome: Patients with first episode of CDI – quality of life</w:t>
            </w:r>
          </w:p>
        </w:tc>
      </w:tr>
      <w:tr w:rsidR="008048DB" w14:paraId="75FCC73E" w14:textId="77777777" w:rsidTr="000A3E56">
        <w:trPr>
          <w:trHeight w:val="357"/>
        </w:trPr>
        <w:tc>
          <w:tcPr>
            <w:tcW w:w="1125" w:type="dxa"/>
          </w:tcPr>
          <w:p w14:paraId="57A4A4EC" w14:textId="77777777" w:rsidR="008048DB" w:rsidRDefault="008048DB" w:rsidP="009040E9">
            <w:r>
              <w:t>0</w:t>
            </w:r>
          </w:p>
        </w:tc>
        <w:tc>
          <w:tcPr>
            <w:tcW w:w="1449" w:type="dxa"/>
          </w:tcPr>
          <w:p w14:paraId="6257E98B" w14:textId="77777777" w:rsidR="008048DB" w:rsidRDefault="008048DB" w:rsidP="009040E9">
            <w:r>
              <w:t>-</w:t>
            </w:r>
          </w:p>
        </w:tc>
        <w:tc>
          <w:tcPr>
            <w:tcW w:w="1111" w:type="dxa"/>
          </w:tcPr>
          <w:p w14:paraId="61A76458" w14:textId="77777777" w:rsidR="008048DB" w:rsidRDefault="008048DB" w:rsidP="009040E9">
            <w:r>
              <w:t>-</w:t>
            </w:r>
          </w:p>
        </w:tc>
        <w:tc>
          <w:tcPr>
            <w:tcW w:w="1484" w:type="dxa"/>
            <w:shd w:val="clear" w:color="auto" w:fill="auto"/>
          </w:tcPr>
          <w:p w14:paraId="6DC15E8E" w14:textId="77777777" w:rsidR="008048DB" w:rsidRPr="00996127" w:rsidRDefault="008048DB" w:rsidP="009040E9">
            <w:r>
              <w:t>-</w:t>
            </w:r>
          </w:p>
        </w:tc>
        <w:tc>
          <w:tcPr>
            <w:tcW w:w="1394" w:type="dxa"/>
            <w:shd w:val="clear" w:color="auto" w:fill="auto"/>
          </w:tcPr>
          <w:p w14:paraId="2E555E94" w14:textId="77777777" w:rsidR="008048DB" w:rsidRPr="00996127" w:rsidRDefault="008048DB" w:rsidP="009040E9">
            <w:r>
              <w:t>-</w:t>
            </w:r>
          </w:p>
        </w:tc>
        <w:tc>
          <w:tcPr>
            <w:tcW w:w="1395" w:type="dxa"/>
            <w:shd w:val="clear" w:color="auto" w:fill="auto"/>
          </w:tcPr>
          <w:p w14:paraId="1C1A2A4F" w14:textId="77777777" w:rsidR="008048DB" w:rsidRPr="00996127" w:rsidRDefault="008048DB" w:rsidP="009040E9">
            <w:r>
              <w:t>-</w:t>
            </w:r>
          </w:p>
        </w:tc>
        <w:tc>
          <w:tcPr>
            <w:tcW w:w="1559" w:type="dxa"/>
            <w:shd w:val="clear" w:color="auto" w:fill="auto"/>
          </w:tcPr>
          <w:p w14:paraId="32D5EAAC" w14:textId="77777777" w:rsidR="008048DB" w:rsidRPr="00996127" w:rsidRDefault="008048DB" w:rsidP="009040E9">
            <w:r>
              <w:t>-</w:t>
            </w:r>
          </w:p>
        </w:tc>
        <w:tc>
          <w:tcPr>
            <w:tcW w:w="1184" w:type="dxa"/>
          </w:tcPr>
          <w:p w14:paraId="53989762" w14:textId="77777777" w:rsidR="008048DB" w:rsidRDefault="008048DB" w:rsidP="009040E9">
            <w:r>
              <w:t>-</w:t>
            </w:r>
          </w:p>
        </w:tc>
        <w:tc>
          <w:tcPr>
            <w:tcW w:w="1137" w:type="dxa"/>
          </w:tcPr>
          <w:p w14:paraId="1FF46EB5" w14:textId="77777777" w:rsidR="008048DB" w:rsidRDefault="008048DB" w:rsidP="009040E9">
            <w:r>
              <w:t>-</w:t>
            </w:r>
          </w:p>
        </w:tc>
        <w:tc>
          <w:tcPr>
            <w:tcW w:w="1273" w:type="dxa"/>
          </w:tcPr>
          <w:p w14:paraId="7F47E300" w14:textId="77777777" w:rsidR="008048DB" w:rsidRDefault="008048DB" w:rsidP="009040E9">
            <w:r>
              <w:t>-</w:t>
            </w:r>
          </w:p>
        </w:tc>
        <w:tc>
          <w:tcPr>
            <w:tcW w:w="1411" w:type="dxa"/>
          </w:tcPr>
          <w:p w14:paraId="03DC819F" w14:textId="77777777" w:rsidR="008048DB" w:rsidRDefault="008048DB" w:rsidP="009040E9">
            <w:r>
              <w:t>-</w:t>
            </w:r>
          </w:p>
        </w:tc>
        <w:tc>
          <w:tcPr>
            <w:tcW w:w="1512" w:type="dxa"/>
            <w:shd w:val="clear" w:color="auto" w:fill="auto"/>
          </w:tcPr>
          <w:p w14:paraId="3D6565BD" w14:textId="77777777" w:rsidR="008048DB" w:rsidRDefault="008048DB" w:rsidP="009040E9">
            <w:r>
              <w:t>No evidence</w:t>
            </w:r>
          </w:p>
        </w:tc>
      </w:tr>
    </w:tbl>
    <w:p w14:paraId="09AA1B72" w14:textId="77777777" w:rsidR="00C35E37" w:rsidRPr="00C35E37" w:rsidRDefault="00C35E37" w:rsidP="00C35E37"/>
    <w:p w14:paraId="5DEB9F3B" w14:textId="77777777" w:rsidR="00C35E37" w:rsidRDefault="00C35E37" w:rsidP="00C35E37">
      <w:pPr>
        <w:pStyle w:val="Heading3"/>
      </w:pPr>
      <w:r w:rsidRPr="00C35E37">
        <w:lastRenderedPageBreak/>
        <w:t>Patients with Inflammatory Bowel Disease (IBD)</w:t>
      </w:r>
    </w:p>
    <w:tbl>
      <w:tblPr>
        <w:tblStyle w:val="TableGrid"/>
        <w:tblW w:w="16019" w:type="dxa"/>
        <w:tblInd w:w="-998" w:type="dxa"/>
        <w:tblLayout w:type="fixed"/>
        <w:tblLook w:val="04A0" w:firstRow="1" w:lastRow="0" w:firstColumn="1" w:lastColumn="0" w:noHBand="0" w:noVBand="1"/>
      </w:tblPr>
      <w:tblGrid>
        <w:gridCol w:w="1135"/>
        <w:gridCol w:w="1418"/>
        <w:gridCol w:w="1134"/>
        <w:gridCol w:w="1559"/>
        <w:gridCol w:w="1417"/>
        <w:gridCol w:w="1276"/>
        <w:gridCol w:w="1418"/>
        <w:gridCol w:w="1275"/>
        <w:gridCol w:w="1134"/>
        <w:gridCol w:w="1418"/>
        <w:gridCol w:w="1276"/>
        <w:gridCol w:w="1559"/>
      </w:tblGrid>
      <w:tr w:rsidR="00DE0E01" w:rsidRPr="0095367E" w14:paraId="1AACF790" w14:textId="77777777" w:rsidTr="0086199D">
        <w:tc>
          <w:tcPr>
            <w:tcW w:w="1135" w:type="dxa"/>
            <w:vMerge w:val="restart"/>
            <w:shd w:val="clear" w:color="auto" w:fill="BFBFBF" w:themeFill="background1" w:themeFillShade="BF"/>
          </w:tcPr>
          <w:p w14:paraId="575959CC" w14:textId="77777777" w:rsidR="008048DB" w:rsidRPr="0095367E" w:rsidRDefault="008048DB" w:rsidP="009040E9">
            <w:pPr>
              <w:jc w:val="center"/>
              <w:rPr>
                <w:b/>
                <w:bCs/>
              </w:rPr>
            </w:pPr>
            <w:r w:rsidRPr="0095367E">
              <w:rPr>
                <w:b/>
                <w:bCs/>
              </w:rPr>
              <w:t>Number of studies</w:t>
            </w:r>
          </w:p>
        </w:tc>
        <w:tc>
          <w:tcPr>
            <w:tcW w:w="8222" w:type="dxa"/>
            <w:gridSpan w:val="6"/>
            <w:shd w:val="clear" w:color="auto" w:fill="BFBFBF" w:themeFill="background1" w:themeFillShade="BF"/>
          </w:tcPr>
          <w:p w14:paraId="19D6C140" w14:textId="77777777" w:rsidR="008048DB" w:rsidRPr="0095367E" w:rsidRDefault="008048DB" w:rsidP="009040E9">
            <w:pPr>
              <w:jc w:val="center"/>
              <w:rPr>
                <w:b/>
                <w:bCs/>
              </w:rPr>
            </w:pPr>
            <w:r>
              <w:rPr>
                <w:b/>
                <w:bCs/>
              </w:rPr>
              <w:t>Quality assessment</w:t>
            </w:r>
          </w:p>
        </w:tc>
        <w:tc>
          <w:tcPr>
            <w:tcW w:w="2409" w:type="dxa"/>
            <w:gridSpan w:val="2"/>
            <w:shd w:val="clear" w:color="auto" w:fill="BFBFBF" w:themeFill="background1" w:themeFillShade="BF"/>
          </w:tcPr>
          <w:p w14:paraId="5EC07B6E" w14:textId="77777777" w:rsidR="008048DB" w:rsidRPr="0095367E" w:rsidRDefault="008048DB" w:rsidP="009040E9">
            <w:pPr>
              <w:jc w:val="center"/>
              <w:rPr>
                <w:b/>
                <w:bCs/>
              </w:rPr>
            </w:pPr>
            <w:r w:rsidRPr="0095367E">
              <w:rPr>
                <w:b/>
                <w:bCs/>
              </w:rPr>
              <w:t>Results</w:t>
            </w:r>
          </w:p>
        </w:tc>
        <w:tc>
          <w:tcPr>
            <w:tcW w:w="2694" w:type="dxa"/>
            <w:gridSpan w:val="2"/>
            <w:shd w:val="clear" w:color="auto" w:fill="BFBFBF" w:themeFill="background1" w:themeFillShade="BF"/>
          </w:tcPr>
          <w:p w14:paraId="194C1A3B" w14:textId="77777777" w:rsidR="008048DB" w:rsidRPr="0095367E" w:rsidRDefault="008048DB" w:rsidP="009040E9">
            <w:pPr>
              <w:jc w:val="center"/>
              <w:rPr>
                <w:b/>
                <w:bCs/>
              </w:rPr>
            </w:pPr>
            <w:r w:rsidRPr="0095367E">
              <w:rPr>
                <w:b/>
                <w:bCs/>
              </w:rPr>
              <w:t>Effect</w:t>
            </w:r>
          </w:p>
        </w:tc>
        <w:tc>
          <w:tcPr>
            <w:tcW w:w="1559" w:type="dxa"/>
            <w:vMerge w:val="restart"/>
            <w:shd w:val="clear" w:color="auto" w:fill="BFBFBF" w:themeFill="background1" w:themeFillShade="BF"/>
          </w:tcPr>
          <w:p w14:paraId="17971929" w14:textId="77777777" w:rsidR="008048DB" w:rsidRPr="0095367E" w:rsidRDefault="008048DB" w:rsidP="009040E9">
            <w:pPr>
              <w:jc w:val="center"/>
              <w:rPr>
                <w:b/>
                <w:bCs/>
              </w:rPr>
            </w:pPr>
            <w:r w:rsidRPr="0095367E">
              <w:rPr>
                <w:b/>
                <w:bCs/>
              </w:rPr>
              <w:t>Quality</w:t>
            </w:r>
          </w:p>
        </w:tc>
      </w:tr>
      <w:tr w:rsidR="003B6973" w:rsidRPr="0095367E" w14:paraId="12BED18E" w14:textId="77777777" w:rsidTr="0086199D">
        <w:tc>
          <w:tcPr>
            <w:tcW w:w="1135" w:type="dxa"/>
            <w:vMerge/>
            <w:shd w:val="clear" w:color="auto" w:fill="BFBFBF" w:themeFill="background1" w:themeFillShade="BF"/>
          </w:tcPr>
          <w:p w14:paraId="78A21598" w14:textId="77777777" w:rsidR="008048DB" w:rsidRPr="0095367E" w:rsidRDefault="008048DB" w:rsidP="009040E9">
            <w:pPr>
              <w:jc w:val="center"/>
              <w:rPr>
                <w:b/>
                <w:bCs/>
              </w:rPr>
            </w:pPr>
          </w:p>
        </w:tc>
        <w:tc>
          <w:tcPr>
            <w:tcW w:w="1418" w:type="dxa"/>
            <w:shd w:val="clear" w:color="auto" w:fill="BFBFBF" w:themeFill="background1" w:themeFillShade="BF"/>
          </w:tcPr>
          <w:p w14:paraId="7D235097" w14:textId="77777777" w:rsidR="008048DB" w:rsidRPr="0095367E" w:rsidRDefault="008048DB" w:rsidP="009040E9">
            <w:pPr>
              <w:jc w:val="center"/>
              <w:rPr>
                <w:b/>
                <w:bCs/>
              </w:rPr>
            </w:pPr>
            <w:r w:rsidRPr="0095367E">
              <w:rPr>
                <w:b/>
                <w:bCs/>
              </w:rPr>
              <w:t>Design</w:t>
            </w:r>
          </w:p>
        </w:tc>
        <w:tc>
          <w:tcPr>
            <w:tcW w:w="1134" w:type="dxa"/>
            <w:shd w:val="clear" w:color="auto" w:fill="BFBFBF" w:themeFill="background1" w:themeFillShade="BF"/>
          </w:tcPr>
          <w:p w14:paraId="4ED7B21B" w14:textId="77777777" w:rsidR="008048DB" w:rsidRPr="0095367E" w:rsidRDefault="008048DB" w:rsidP="009040E9">
            <w:pPr>
              <w:jc w:val="center"/>
              <w:rPr>
                <w:b/>
                <w:bCs/>
              </w:rPr>
            </w:pPr>
            <w:r w:rsidRPr="0095367E">
              <w:rPr>
                <w:b/>
                <w:bCs/>
              </w:rPr>
              <w:t>Risk of bias</w:t>
            </w:r>
          </w:p>
        </w:tc>
        <w:tc>
          <w:tcPr>
            <w:tcW w:w="1559" w:type="dxa"/>
            <w:shd w:val="clear" w:color="auto" w:fill="BFBFBF" w:themeFill="background1" w:themeFillShade="BF"/>
          </w:tcPr>
          <w:p w14:paraId="43D89C63" w14:textId="77777777" w:rsidR="008048DB" w:rsidRPr="0095367E" w:rsidRDefault="008048DB" w:rsidP="009040E9">
            <w:pPr>
              <w:jc w:val="center"/>
              <w:rPr>
                <w:b/>
                <w:bCs/>
              </w:rPr>
            </w:pPr>
            <w:r w:rsidRPr="0095367E">
              <w:rPr>
                <w:b/>
                <w:bCs/>
              </w:rPr>
              <w:t>Inconsistency</w:t>
            </w:r>
          </w:p>
        </w:tc>
        <w:tc>
          <w:tcPr>
            <w:tcW w:w="1417" w:type="dxa"/>
            <w:shd w:val="clear" w:color="auto" w:fill="BFBFBF" w:themeFill="background1" w:themeFillShade="BF"/>
          </w:tcPr>
          <w:p w14:paraId="67F44EFD" w14:textId="77777777" w:rsidR="008048DB" w:rsidRPr="0095367E" w:rsidRDefault="008048DB" w:rsidP="009040E9">
            <w:pPr>
              <w:jc w:val="center"/>
              <w:rPr>
                <w:b/>
                <w:bCs/>
              </w:rPr>
            </w:pPr>
            <w:r w:rsidRPr="0095367E">
              <w:rPr>
                <w:b/>
                <w:bCs/>
              </w:rPr>
              <w:t>Indirectness</w:t>
            </w:r>
          </w:p>
        </w:tc>
        <w:tc>
          <w:tcPr>
            <w:tcW w:w="1276" w:type="dxa"/>
            <w:shd w:val="clear" w:color="auto" w:fill="BFBFBF" w:themeFill="background1" w:themeFillShade="BF"/>
          </w:tcPr>
          <w:p w14:paraId="228735A0" w14:textId="77777777" w:rsidR="008048DB" w:rsidRPr="0095367E" w:rsidRDefault="008048DB" w:rsidP="009040E9">
            <w:pPr>
              <w:jc w:val="center"/>
              <w:rPr>
                <w:b/>
                <w:bCs/>
              </w:rPr>
            </w:pPr>
            <w:r w:rsidRPr="0095367E">
              <w:rPr>
                <w:b/>
                <w:bCs/>
              </w:rPr>
              <w:t>Imprecision</w:t>
            </w:r>
          </w:p>
        </w:tc>
        <w:tc>
          <w:tcPr>
            <w:tcW w:w="1418" w:type="dxa"/>
            <w:shd w:val="clear" w:color="auto" w:fill="BFBFBF" w:themeFill="background1" w:themeFillShade="BF"/>
          </w:tcPr>
          <w:p w14:paraId="3820FC50" w14:textId="77777777" w:rsidR="008048DB" w:rsidRPr="0095367E" w:rsidRDefault="008048DB" w:rsidP="009040E9">
            <w:pPr>
              <w:jc w:val="center"/>
              <w:rPr>
                <w:b/>
                <w:bCs/>
              </w:rPr>
            </w:pPr>
            <w:r w:rsidRPr="0095367E">
              <w:rPr>
                <w:b/>
                <w:bCs/>
              </w:rPr>
              <w:t>Other considerations</w:t>
            </w:r>
          </w:p>
        </w:tc>
        <w:tc>
          <w:tcPr>
            <w:tcW w:w="1275" w:type="dxa"/>
            <w:shd w:val="clear" w:color="auto" w:fill="BFBFBF" w:themeFill="background1" w:themeFillShade="BF"/>
          </w:tcPr>
          <w:p w14:paraId="647C63F3" w14:textId="77777777" w:rsidR="008048DB" w:rsidRPr="0095367E" w:rsidRDefault="008048DB" w:rsidP="009040E9">
            <w:pPr>
              <w:jc w:val="center"/>
              <w:rPr>
                <w:b/>
                <w:bCs/>
              </w:rPr>
            </w:pPr>
            <w:r>
              <w:rPr>
                <w:b/>
                <w:bCs/>
              </w:rPr>
              <w:t>Exposed</w:t>
            </w:r>
          </w:p>
        </w:tc>
        <w:tc>
          <w:tcPr>
            <w:tcW w:w="1134" w:type="dxa"/>
            <w:shd w:val="clear" w:color="auto" w:fill="BFBFBF" w:themeFill="background1" w:themeFillShade="BF"/>
          </w:tcPr>
          <w:p w14:paraId="131347C8" w14:textId="77777777" w:rsidR="008048DB" w:rsidRPr="0095367E" w:rsidRDefault="008048DB" w:rsidP="009040E9">
            <w:pPr>
              <w:jc w:val="center"/>
              <w:rPr>
                <w:b/>
                <w:bCs/>
              </w:rPr>
            </w:pPr>
            <w:r w:rsidRPr="0095367E">
              <w:rPr>
                <w:b/>
                <w:bCs/>
              </w:rPr>
              <w:t>Control</w:t>
            </w:r>
          </w:p>
        </w:tc>
        <w:tc>
          <w:tcPr>
            <w:tcW w:w="1418" w:type="dxa"/>
            <w:shd w:val="clear" w:color="auto" w:fill="BFBFBF" w:themeFill="background1" w:themeFillShade="BF"/>
          </w:tcPr>
          <w:p w14:paraId="65B589B6" w14:textId="77777777" w:rsidR="008048DB" w:rsidRPr="0095367E" w:rsidRDefault="008048DB" w:rsidP="009040E9">
            <w:pPr>
              <w:jc w:val="center"/>
              <w:rPr>
                <w:b/>
                <w:bCs/>
              </w:rPr>
            </w:pPr>
            <w:r w:rsidRPr="0095367E">
              <w:rPr>
                <w:b/>
                <w:bCs/>
              </w:rPr>
              <w:t>Relative</w:t>
            </w:r>
          </w:p>
        </w:tc>
        <w:tc>
          <w:tcPr>
            <w:tcW w:w="1276" w:type="dxa"/>
            <w:shd w:val="clear" w:color="auto" w:fill="BFBFBF" w:themeFill="background1" w:themeFillShade="BF"/>
          </w:tcPr>
          <w:p w14:paraId="007104F4" w14:textId="77777777" w:rsidR="008048DB" w:rsidRPr="0095367E" w:rsidRDefault="008048DB" w:rsidP="009040E9">
            <w:pPr>
              <w:jc w:val="center"/>
              <w:rPr>
                <w:b/>
                <w:bCs/>
              </w:rPr>
            </w:pPr>
            <w:r w:rsidRPr="0095367E">
              <w:rPr>
                <w:b/>
                <w:bCs/>
              </w:rPr>
              <w:t>Absolute</w:t>
            </w:r>
          </w:p>
        </w:tc>
        <w:tc>
          <w:tcPr>
            <w:tcW w:w="1559" w:type="dxa"/>
            <w:vMerge/>
            <w:shd w:val="clear" w:color="auto" w:fill="BFBFBF" w:themeFill="background1" w:themeFillShade="BF"/>
          </w:tcPr>
          <w:p w14:paraId="0AD7C575" w14:textId="77777777" w:rsidR="008048DB" w:rsidRPr="0095367E" w:rsidRDefault="008048DB" w:rsidP="009040E9">
            <w:pPr>
              <w:jc w:val="center"/>
              <w:rPr>
                <w:b/>
                <w:bCs/>
              </w:rPr>
            </w:pPr>
          </w:p>
        </w:tc>
      </w:tr>
      <w:tr w:rsidR="008048DB" w14:paraId="3C48689E" w14:textId="77777777" w:rsidTr="0086199D">
        <w:tc>
          <w:tcPr>
            <w:tcW w:w="16019" w:type="dxa"/>
            <w:gridSpan w:val="12"/>
            <w:shd w:val="clear" w:color="auto" w:fill="D9D9D9" w:themeFill="background1" w:themeFillShade="D9"/>
          </w:tcPr>
          <w:p w14:paraId="5FF1048C" w14:textId="2379D718" w:rsidR="008048DB" w:rsidRDefault="008048DB" w:rsidP="009040E9">
            <w:r>
              <w:t xml:space="preserve">Patients with </w:t>
            </w:r>
            <w:r w:rsidR="002D336B">
              <w:t>IBD</w:t>
            </w:r>
          </w:p>
        </w:tc>
      </w:tr>
      <w:tr w:rsidR="008048DB" w14:paraId="45FAFDD7" w14:textId="77777777" w:rsidTr="0086199D">
        <w:tc>
          <w:tcPr>
            <w:tcW w:w="16019" w:type="dxa"/>
            <w:gridSpan w:val="12"/>
            <w:shd w:val="clear" w:color="auto" w:fill="F2F2F2" w:themeFill="background1" w:themeFillShade="F2"/>
          </w:tcPr>
          <w:p w14:paraId="40E2559B" w14:textId="445DCB23" w:rsidR="008048DB" w:rsidRDefault="008048DB" w:rsidP="009040E9">
            <w:r>
              <w:t xml:space="preserve">Outcome: </w:t>
            </w:r>
            <w:r w:rsidR="002D336B">
              <w:t xml:space="preserve">Effectiveness: </w:t>
            </w:r>
            <w:r>
              <w:t xml:space="preserve">IBD patients – number of patients achieving cure </w:t>
            </w:r>
          </w:p>
        </w:tc>
      </w:tr>
      <w:tr w:rsidR="003B6973" w14:paraId="045BB41E" w14:textId="77777777" w:rsidTr="0086199D">
        <w:trPr>
          <w:trHeight w:val="617"/>
        </w:trPr>
        <w:tc>
          <w:tcPr>
            <w:tcW w:w="1135" w:type="dxa"/>
            <w:vMerge w:val="restart"/>
          </w:tcPr>
          <w:p w14:paraId="48E8F579" w14:textId="15DF33D4" w:rsidR="00DE0E01" w:rsidRDefault="00DE0E01" w:rsidP="009040E9">
            <w:r>
              <w:t>5</w:t>
            </w:r>
            <w:r>
              <w:rPr>
                <w:vertAlign w:val="superscript"/>
              </w:rPr>
              <w:t>30-34</w:t>
            </w:r>
          </w:p>
        </w:tc>
        <w:tc>
          <w:tcPr>
            <w:tcW w:w="1418" w:type="dxa"/>
            <w:vMerge w:val="restart"/>
          </w:tcPr>
          <w:p w14:paraId="2C1E1107" w14:textId="59311D28" w:rsidR="00DE0E01" w:rsidRDefault="00DE0E01" w:rsidP="009040E9">
            <w:r>
              <w:t>Case series</w:t>
            </w:r>
            <w:r w:rsidRPr="00DE0E01">
              <w:rPr>
                <w:vertAlign w:val="superscript"/>
              </w:rPr>
              <w:t>30-34</w:t>
            </w:r>
          </w:p>
        </w:tc>
        <w:sdt>
          <w:sdtPr>
            <w:alias w:val="Risk of bias"/>
            <w:tag w:val="Risk of bias"/>
            <w:id w:val="-1668934170"/>
            <w:placeholder>
              <w:docPart w:val="E6AC811BF4C2472CB87D37A3ADDDDAF0"/>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34" w:type="dxa"/>
                <w:vMerge w:val="restart"/>
              </w:tcPr>
              <w:p w14:paraId="18800CDE" w14:textId="77777777" w:rsidR="00DE0E01" w:rsidRDefault="00DE0E01" w:rsidP="009040E9">
                <w:r>
                  <w:t>Very serious risk of bias</w:t>
                </w:r>
              </w:p>
            </w:tc>
          </w:sdtContent>
        </w:sdt>
        <w:sdt>
          <w:sdtPr>
            <w:alias w:val="Inconsistency"/>
            <w:tag w:val="Inconsistency"/>
            <w:id w:val="1601988764"/>
            <w:placeholder>
              <w:docPart w:val="1890CD6155CC4A1D96CF8895D2EBE03D"/>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559" w:type="dxa"/>
                <w:vMerge w:val="restart"/>
                <w:shd w:val="clear" w:color="auto" w:fill="auto"/>
              </w:tcPr>
              <w:p w14:paraId="037A5387" w14:textId="77777777" w:rsidR="00DE0E01" w:rsidRPr="00996127" w:rsidRDefault="00DE0E01" w:rsidP="009040E9">
                <w:r>
                  <w:t>No inconsistency</w:t>
                </w:r>
              </w:p>
            </w:tc>
          </w:sdtContent>
        </w:sdt>
        <w:sdt>
          <w:sdtPr>
            <w:alias w:val="Indirectness"/>
            <w:tag w:val="Indirectness"/>
            <w:id w:val="-1934420548"/>
            <w:placeholder>
              <w:docPart w:val="A1C2E7A70F654503BBDD492A9A93E6A3"/>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417" w:type="dxa"/>
                <w:vMerge w:val="restart"/>
                <w:shd w:val="clear" w:color="auto" w:fill="auto"/>
              </w:tcPr>
              <w:p w14:paraId="06E32256" w14:textId="77777777" w:rsidR="00DE0E01" w:rsidRPr="00996127" w:rsidRDefault="00DE0E01" w:rsidP="009040E9">
                <w:r>
                  <w:t>No indirectness</w:t>
                </w:r>
              </w:p>
            </w:tc>
          </w:sdtContent>
        </w:sdt>
        <w:sdt>
          <w:sdtPr>
            <w:alias w:val="Imprecision"/>
            <w:tag w:val="Imprecision"/>
            <w:id w:val="547418334"/>
            <w:placeholder>
              <w:docPart w:val="F33CC3BEDF1C43118B1DBB777E32F1C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276" w:type="dxa"/>
                <w:vMerge w:val="restart"/>
                <w:shd w:val="clear" w:color="auto" w:fill="auto"/>
              </w:tcPr>
              <w:p w14:paraId="52A8EADF" w14:textId="77777777" w:rsidR="00DE0E01" w:rsidRPr="00996127" w:rsidRDefault="00DE0E01" w:rsidP="009040E9">
                <w:r>
                  <w:t>No imprecision</w:t>
                </w:r>
              </w:p>
            </w:tc>
          </w:sdtContent>
        </w:sdt>
        <w:tc>
          <w:tcPr>
            <w:tcW w:w="1418" w:type="dxa"/>
            <w:vMerge w:val="restart"/>
            <w:shd w:val="clear" w:color="auto" w:fill="auto"/>
          </w:tcPr>
          <w:p w14:paraId="35475E9B" w14:textId="0605D39B" w:rsidR="00DE0E01" w:rsidRPr="00996127" w:rsidRDefault="00DE0E01" w:rsidP="009040E9">
            <w:r>
              <w:t>Results: studies based on 1 FMT, 1 or more FMT</w:t>
            </w:r>
          </w:p>
        </w:tc>
        <w:tc>
          <w:tcPr>
            <w:tcW w:w="1275" w:type="dxa"/>
          </w:tcPr>
          <w:p w14:paraId="0E0521E0" w14:textId="3F65A533" w:rsidR="00DE0E01" w:rsidRDefault="00DE0E01" w:rsidP="009040E9">
            <w:r>
              <w:t>145</w:t>
            </w:r>
          </w:p>
        </w:tc>
        <w:tc>
          <w:tcPr>
            <w:tcW w:w="1134" w:type="dxa"/>
            <w:vMerge w:val="restart"/>
          </w:tcPr>
          <w:p w14:paraId="75F13F60" w14:textId="77777777" w:rsidR="00DE0E01" w:rsidRDefault="00DE0E01" w:rsidP="009040E9">
            <w:r>
              <w:t>-</w:t>
            </w:r>
          </w:p>
        </w:tc>
        <w:tc>
          <w:tcPr>
            <w:tcW w:w="1418" w:type="dxa"/>
            <w:vAlign w:val="center"/>
          </w:tcPr>
          <w:p w14:paraId="43193E23" w14:textId="4E0931B2" w:rsidR="00DE0E01" w:rsidRDefault="00DE0E01" w:rsidP="009040E9">
            <w:r>
              <w:rPr>
                <w:color w:val="000000" w:themeColor="text1"/>
              </w:rPr>
              <w:t>116 (80%)</w:t>
            </w:r>
          </w:p>
          <w:p w14:paraId="3A718CB9" w14:textId="77777777" w:rsidR="00DE0E01" w:rsidRDefault="00DE0E01" w:rsidP="009040E9"/>
        </w:tc>
        <w:tc>
          <w:tcPr>
            <w:tcW w:w="1276" w:type="dxa"/>
            <w:vMerge w:val="restart"/>
          </w:tcPr>
          <w:p w14:paraId="31305E0A" w14:textId="77777777" w:rsidR="00DE0E01" w:rsidRDefault="00DE0E01" w:rsidP="009040E9">
            <w:r>
              <w:t>-</w:t>
            </w:r>
          </w:p>
        </w:tc>
        <w:sdt>
          <w:sdtPr>
            <w:alias w:val="Quality of evidence"/>
            <w:tag w:val="Quality of evidence"/>
            <w:id w:val="-394049740"/>
            <w:placeholder>
              <w:docPart w:val="32AF374382DD4A7C98AADDFF23D6F62E"/>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59" w:type="dxa"/>
                <w:vMerge w:val="restart"/>
                <w:shd w:val="clear" w:color="auto" w:fill="auto"/>
              </w:tcPr>
              <w:p w14:paraId="27946E64" w14:textId="77777777" w:rsidR="00DE0E01" w:rsidRDefault="00DE0E01" w:rsidP="009040E9">
                <w:r>
                  <w:t>Low</w:t>
                </w:r>
              </w:p>
            </w:tc>
          </w:sdtContent>
        </w:sdt>
      </w:tr>
      <w:tr w:rsidR="003B6973" w14:paraId="0174A724" w14:textId="77777777" w:rsidTr="0086199D">
        <w:trPr>
          <w:trHeight w:val="380"/>
        </w:trPr>
        <w:tc>
          <w:tcPr>
            <w:tcW w:w="1135" w:type="dxa"/>
            <w:vMerge/>
          </w:tcPr>
          <w:p w14:paraId="4D19A8CE" w14:textId="77777777" w:rsidR="00DE0E01" w:rsidRDefault="00DE0E01" w:rsidP="009040E9"/>
        </w:tc>
        <w:tc>
          <w:tcPr>
            <w:tcW w:w="1418" w:type="dxa"/>
            <w:vMerge/>
          </w:tcPr>
          <w:p w14:paraId="6C6DD2BB" w14:textId="77777777" w:rsidR="00DE0E01" w:rsidRDefault="00DE0E01" w:rsidP="009040E9"/>
        </w:tc>
        <w:tc>
          <w:tcPr>
            <w:tcW w:w="1134" w:type="dxa"/>
            <w:vMerge/>
          </w:tcPr>
          <w:p w14:paraId="4C3A3F5A" w14:textId="77777777" w:rsidR="00DE0E01" w:rsidRDefault="00DE0E01" w:rsidP="009040E9"/>
        </w:tc>
        <w:tc>
          <w:tcPr>
            <w:tcW w:w="1559" w:type="dxa"/>
            <w:vMerge/>
            <w:shd w:val="clear" w:color="auto" w:fill="auto"/>
          </w:tcPr>
          <w:p w14:paraId="719D3D6E" w14:textId="77777777" w:rsidR="00DE0E01" w:rsidRDefault="00DE0E01" w:rsidP="009040E9"/>
        </w:tc>
        <w:tc>
          <w:tcPr>
            <w:tcW w:w="1417" w:type="dxa"/>
            <w:vMerge/>
            <w:shd w:val="clear" w:color="auto" w:fill="auto"/>
          </w:tcPr>
          <w:p w14:paraId="384A87B8" w14:textId="77777777" w:rsidR="00DE0E01" w:rsidRDefault="00DE0E01" w:rsidP="009040E9"/>
        </w:tc>
        <w:tc>
          <w:tcPr>
            <w:tcW w:w="1276" w:type="dxa"/>
            <w:vMerge/>
            <w:shd w:val="clear" w:color="auto" w:fill="auto"/>
          </w:tcPr>
          <w:p w14:paraId="1E4560E8" w14:textId="77777777" w:rsidR="00DE0E01" w:rsidRDefault="00DE0E01" w:rsidP="009040E9"/>
        </w:tc>
        <w:tc>
          <w:tcPr>
            <w:tcW w:w="1418" w:type="dxa"/>
            <w:vMerge/>
            <w:shd w:val="clear" w:color="auto" w:fill="auto"/>
          </w:tcPr>
          <w:p w14:paraId="66A36D8F" w14:textId="77777777" w:rsidR="00DE0E01" w:rsidRDefault="00DE0E01" w:rsidP="009040E9"/>
        </w:tc>
        <w:tc>
          <w:tcPr>
            <w:tcW w:w="1275" w:type="dxa"/>
          </w:tcPr>
          <w:p w14:paraId="26AEF984" w14:textId="397F5DD5" w:rsidR="00DE0E01" w:rsidRDefault="00DE0E01" w:rsidP="009040E9">
            <w:r>
              <w:t>49</w:t>
            </w:r>
          </w:p>
        </w:tc>
        <w:tc>
          <w:tcPr>
            <w:tcW w:w="1134" w:type="dxa"/>
            <w:vMerge/>
          </w:tcPr>
          <w:p w14:paraId="21A70C61" w14:textId="77777777" w:rsidR="00DE0E01" w:rsidRDefault="00DE0E01" w:rsidP="009040E9"/>
        </w:tc>
        <w:tc>
          <w:tcPr>
            <w:tcW w:w="1418" w:type="dxa"/>
          </w:tcPr>
          <w:p w14:paraId="2092AD65" w14:textId="51C45873" w:rsidR="00DE0E01" w:rsidRDefault="00DE0E01" w:rsidP="009040E9">
            <w:r>
              <w:rPr>
                <w:color w:val="000000" w:themeColor="text1"/>
              </w:rPr>
              <w:t>44 (90%)</w:t>
            </w:r>
          </w:p>
        </w:tc>
        <w:tc>
          <w:tcPr>
            <w:tcW w:w="1276" w:type="dxa"/>
            <w:vMerge/>
          </w:tcPr>
          <w:p w14:paraId="3612D276" w14:textId="77777777" w:rsidR="00DE0E01" w:rsidRDefault="00DE0E01" w:rsidP="009040E9"/>
        </w:tc>
        <w:tc>
          <w:tcPr>
            <w:tcW w:w="1559" w:type="dxa"/>
            <w:vMerge/>
            <w:shd w:val="clear" w:color="auto" w:fill="auto"/>
          </w:tcPr>
          <w:p w14:paraId="0B20B962" w14:textId="77777777" w:rsidR="00DE0E01" w:rsidRDefault="00DE0E01" w:rsidP="009040E9"/>
        </w:tc>
      </w:tr>
      <w:tr w:rsidR="003B6973" w14:paraId="67B601C8" w14:textId="77777777" w:rsidTr="0086199D">
        <w:trPr>
          <w:trHeight w:val="75"/>
        </w:trPr>
        <w:tc>
          <w:tcPr>
            <w:tcW w:w="1135" w:type="dxa"/>
            <w:vMerge/>
          </w:tcPr>
          <w:p w14:paraId="733CCEF1" w14:textId="77777777" w:rsidR="00DE0E01" w:rsidRDefault="00DE0E01" w:rsidP="009040E9"/>
        </w:tc>
        <w:tc>
          <w:tcPr>
            <w:tcW w:w="1418" w:type="dxa"/>
            <w:vMerge/>
          </w:tcPr>
          <w:p w14:paraId="7EDBDC99" w14:textId="77777777" w:rsidR="00DE0E01" w:rsidRDefault="00DE0E01" w:rsidP="009040E9"/>
        </w:tc>
        <w:tc>
          <w:tcPr>
            <w:tcW w:w="1134" w:type="dxa"/>
            <w:vMerge/>
          </w:tcPr>
          <w:p w14:paraId="53AAD849" w14:textId="77777777" w:rsidR="00DE0E01" w:rsidRDefault="00DE0E01" w:rsidP="009040E9"/>
        </w:tc>
        <w:tc>
          <w:tcPr>
            <w:tcW w:w="1559" w:type="dxa"/>
            <w:vMerge/>
            <w:shd w:val="clear" w:color="auto" w:fill="auto"/>
          </w:tcPr>
          <w:p w14:paraId="5C38485A" w14:textId="77777777" w:rsidR="00DE0E01" w:rsidRDefault="00DE0E01" w:rsidP="009040E9"/>
        </w:tc>
        <w:tc>
          <w:tcPr>
            <w:tcW w:w="1417" w:type="dxa"/>
            <w:vMerge/>
            <w:shd w:val="clear" w:color="auto" w:fill="auto"/>
          </w:tcPr>
          <w:p w14:paraId="763C8ABF" w14:textId="77777777" w:rsidR="00DE0E01" w:rsidRDefault="00DE0E01" w:rsidP="009040E9"/>
        </w:tc>
        <w:tc>
          <w:tcPr>
            <w:tcW w:w="1276" w:type="dxa"/>
            <w:vMerge/>
            <w:shd w:val="clear" w:color="auto" w:fill="auto"/>
          </w:tcPr>
          <w:p w14:paraId="0BA3AA5D" w14:textId="77777777" w:rsidR="00DE0E01" w:rsidRDefault="00DE0E01" w:rsidP="009040E9"/>
        </w:tc>
        <w:tc>
          <w:tcPr>
            <w:tcW w:w="1418" w:type="dxa"/>
            <w:vMerge/>
            <w:shd w:val="clear" w:color="auto" w:fill="auto"/>
          </w:tcPr>
          <w:p w14:paraId="20CB77B2" w14:textId="77777777" w:rsidR="00DE0E01" w:rsidRDefault="00DE0E01" w:rsidP="009040E9"/>
        </w:tc>
        <w:tc>
          <w:tcPr>
            <w:tcW w:w="1275" w:type="dxa"/>
          </w:tcPr>
          <w:p w14:paraId="38BBAD33" w14:textId="663F9915" w:rsidR="00DE0E01" w:rsidRDefault="00DE0E01" w:rsidP="009040E9">
            <w:r>
              <w:t>18</w:t>
            </w:r>
          </w:p>
        </w:tc>
        <w:tc>
          <w:tcPr>
            <w:tcW w:w="1134" w:type="dxa"/>
            <w:vMerge/>
          </w:tcPr>
          <w:p w14:paraId="12F04696" w14:textId="77777777" w:rsidR="00DE0E01" w:rsidRDefault="00DE0E01" w:rsidP="009040E9"/>
        </w:tc>
        <w:tc>
          <w:tcPr>
            <w:tcW w:w="1418" w:type="dxa"/>
          </w:tcPr>
          <w:p w14:paraId="26D09FCB" w14:textId="748204FF" w:rsidR="00DE0E01" w:rsidRDefault="00DE0E01" w:rsidP="009040E9">
            <w:pPr>
              <w:rPr>
                <w:color w:val="000000" w:themeColor="text1"/>
              </w:rPr>
            </w:pPr>
            <w:r>
              <w:rPr>
                <w:color w:val="000000" w:themeColor="text1"/>
              </w:rPr>
              <w:t>17 (94%)</w:t>
            </w:r>
          </w:p>
        </w:tc>
        <w:tc>
          <w:tcPr>
            <w:tcW w:w="1276" w:type="dxa"/>
            <w:vMerge/>
          </w:tcPr>
          <w:p w14:paraId="2C8EE42C" w14:textId="77777777" w:rsidR="00DE0E01" w:rsidRDefault="00DE0E01" w:rsidP="009040E9"/>
        </w:tc>
        <w:tc>
          <w:tcPr>
            <w:tcW w:w="1559" w:type="dxa"/>
            <w:vMerge/>
            <w:shd w:val="clear" w:color="auto" w:fill="auto"/>
          </w:tcPr>
          <w:p w14:paraId="00D43305" w14:textId="77777777" w:rsidR="00DE0E01" w:rsidRDefault="00DE0E01" w:rsidP="009040E9"/>
        </w:tc>
      </w:tr>
      <w:tr w:rsidR="003B6973" w14:paraId="3B9984DE" w14:textId="77777777" w:rsidTr="0086199D">
        <w:trPr>
          <w:trHeight w:val="73"/>
        </w:trPr>
        <w:tc>
          <w:tcPr>
            <w:tcW w:w="1135" w:type="dxa"/>
            <w:vMerge/>
          </w:tcPr>
          <w:p w14:paraId="629CFC7F" w14:textId="77777777" w:rsidR="00DE0E01" w:rsidRDefault="00DE0E01" w:rsidP="009040E9"/>
        </w:tc>
        <w:tc>
          <w:tcPr>
            <w:tcW w:w="1418" w:type="dxa"/>
            <w:vMerge/>
          </w:tcPr>
          <w:p w14:paraId="3B8F81D5" w14:textId="77777777" w:rsidR="00DE0E01" w:rsidRDefault="00DE0E01" w:rsidP="009040E9"/>
        </w:tc>
        <w:tc>
          <w:tcPr>
            <w:tcW w:w="1134" w:type="dxa"/>
            <w:vMerge/>
          </w:tcPr>
          <w:p w14:paraId="0B749F39" w14:textId="77777777" w:rsidR="00DE0E01" w:rsidRDefault="00DE0E01" w:rsidP="009040E9"/>
        </w:tc>
        <w:tc>
          <w:tcPr>
            <w:tcW w:w="1559" w:type="dxa"/>
            <w:vMerge/>
            <w:shd w:val="clear" w:color="auto" w:fill="auto"/>
          </w:tcPr>
          <w:p w14:paraId="140D1531" w14:textId="77777777" w:rsidR="00DE0E01" w:rsidRDefault="00DE0E01" w:rsidP="009040E9"/>
        </w:tc>
        <w:tc>
          <w:tcPr>
            <w:tcW w:w="1417" w:type="dxa"/>
            <w:vMerge/>
            <w:shd w:val="clear" w:color="auto" w:fill="auto"/>
          </w:tcPr>
          <w:p w14:paraId="54F2B737" w14:textId="77777777" w:rsidR="00DE0E01" w:rsidRDefault="00DE0E01" w:rsidP="009040E9"/>
        </w:tc>
        <w:tc>
          <w:tcPr>
            <w:tcW w:w="1276" w:type="dxa"/>
            <w:vMerge/>
            <w:shd w:val="clear" w:color="auto" w:fill="auto"/>
          </w:tcPr>
          <w:p w14:paraId="7E6B9E94" w14:textId="77777777" w:rsidR="00DE0E01" w:rsidRDefault="00DE0E01" w:rsidP="009040E9"/>
        </w:tc>
        <w:tc>
          <w:tcPr>
            <w:tcW w:w="1418" w:type="dxa"/>
            <w:vMerge/>
            <w:shd w:val="clear" w:color="auto" w:fill="auto"/>
          </w:tcPr>
          <w:p w14:paraId="01AF9FA9" w14:textId="77777777" w:rsidR="00DE0E01" w:rsidRDefault="00DE0E01" w:rsidP="009040E9"/>
        </w:tc>
        <w:tc>
          <w:tcPr>
            <w:tcW w:w="1275" w:type="dxa"/>
          </w:tcPr>
          <w:p w14:paraId="498CCEAA" w14:textId="7F4FCDA4" w:rsidR="00DE0E01" w:rsidRDefault="00DE0E01" w:rsidP="009040E9">
            <w:r>
              <w:t>35</w:t>
            </w:r>
          </w:p>
        </w:tc>
        <w:tc>
          <w:tcPr>
            <w:tcW w:w="1134" w:type="dxa"/>
            <w:vMerge/>
          </w:tcPr>
          <w:p w14:paraId="39E13969" w14:textId="77777777" w:rsidR="00DE0E01" w:rsidRDefault="00DE0E01" w:rsidP="009040E9"/>
        </w:tc>
        <w:tc>
          <w:tcPr>
            <w:tcW w:w="1418" w:type="dxa"/>
          </w:tcPr>
          <w:p w14:paraId="10643FF9" w14:textId="033F118F" w:rsidR="00DE0E01" w:rsidRDefault="00DE0E01" w:rsidP="009040E9">
            <w:pPr>
              <w:rPr>
                <w:color w:val="000000" w:themeColor="text1"/>
              </w:rPr>
            </w:pPr>
            <w:r>
              <w:rPr>
                <w:color w:val="000000" w:themeColor="text1"/>
              </w:rPr>
              <w:t>32 (91%</w:t>
            </w:r>
          </w:p>
        </w:tc>
        <w:tc>
          <w:tcPr>
            <w:tcW w:w="1276" w:type="dxa"/>
            <w:vMerge/>
          </w:tcPr>
          <w:p w14:paraId="70F6EA3A" w14:textId="77777777" w:rsidR="00DE0E01" w:rsidRDefault="00DE0E01" w:rsidP="009040E9"/>
        </w:tc>
        <w:tc>
          <w:tcPr>
            <w:tcW w:w="1559" w:type="dxa"/>
            <w:vMerge/>
            <w:shd w:val="clear" w:color="auto" w:fill="auto"/>
          </w:tcPr>
          <w:p w14:paraId="4B84AACE" w14:textId="77777777" w:rsidR="00DE0E01" w:rsidRDefault="00DE0E01" w:rsidP="009040E9"/>
        </w:tc>
      </w:tr>
      <w:tr w:rsidR="003B6973" w14:paraId="69B270E0" w14:textId="77777777" w:rsidTr="0086199D">
        <w:trPr>
          <w:trHeight w:val="73"/>
        </w:trPr>
        <w:tc>
          <w:tcPr>
            <w:tcW w:w="1135" w:type="dxa"/>
            <w:vMerge/>
          </w:tcPr>
          <w:p w14:paraId="0B8AFEEF" w14:textId="77777777" w:rsidR="00DE0E01" w:rsidRDefault="00DE0E01" w:rsidP="009040E9"/>
        </w:tc>
        <w:tc>
          <w:tcPr>
            <w:tcW w:w="1418" w:type="dxa"/>
            <w:vMerge/>
          </w:tcPr>
          <w:p w14:paraId="6E62D8D5" w14:textId="77777777" w:rsidR="00DE0E01" w:rsidRDefault="00DE0E01" w:rsidP="009040E9"/>
        </w:tc>
        <w:tc>
          <w:tcPr>
            <w:tcW w:w="1134" w:type="dxa"/>
            <w:vMerge/>
          </w:tcPr>
          <w:p w14:paraId="6125648E" w14:textId="77777777" w:rsidR="00DE0E01" w:rsidRDefault="00DE0E01" w:rsidP="009040E9"/>
        </w:tc>
        <w:tc>
          <w:tcPr>
            <w:tcW w:w="1559" w:type="dxa"/>
            <w:vMerge/>
            <w:shd w:val="clear" w:color="auto" w:fill="auto"/>
          </w:tcPr>
          <w:p w14:paraId="728F7B1E" w14:textId="77777777" w:rsidR="00DE0E01" w:rsidRDefault="00DE0E01" w:rsidP="009040E9"/>
        </w:tc>
        <w:tc>
          <w:tcPr>
            <w:tcW w:w="1417" w:type="dxa"/>
            <w:vMerge/>
            <w:shd w:val="clear" w:color="auto" w:fill="auto"/>
          </w:tcPr>
          <w:p w14:paraId="05731E72" w14:textId="77777777" w:rsidR="00DE0E01" w:rsidRDefault="00DE0E01" w:rsidP="009040E9"/>
        </w:tc>
        <w:tc>
          <w:tcPr>
            <w:tcW w:w="1276" w:type="dxa"/>
            <w:vMerge/>
            <w:shd w:val="clear" w:color="auto" w:fill="auto"/>
          </w:tcPr>
          <w:p w14:paraId="2C63A84C" w14:textId="77777777" w:rsidR="00DE0E01" w:rsidRDefault="00DE0E01" w:rsidP="009040E9"/>
        </w:tc>
        <w:tc>
          <w:tcPr>
            <w:tcW w:w="1418" w:type="dxa"/>
            <w:vMerge/>
            <w:shd w:val="clear" w:color="auto" w:fill="auto"/>
          </w:tcPr>
          <w:p w14:paraId="063C3DE2" w14:textId="77777777" w:rsidR="00DE0E01" w:rsidRDefault="00DE0E01" w:rsidP="009040E9"/>
        </w:tc>
        <w:tc>
          <w:tcPr>
            <w:tcW w:w="1275" w:type="dxa"/>
          </w:tcPr>
          <w:p w14:paraId="501ECB83" w14:textId="6B90C440" w:rsidR="00DE0E01" w:rsidRDefault="00DE0E01" w:rsidP="009040E9">
            <w:r>
              <w:t>105</w:t>
            </w:r>
          </w:p>
        </w:tc>
        <w:tc>
          <w:tcPr>
            <w:tcW w:w="1134" w:type="dxa"/>
            <w:vMerge/>
          </w:tcPr>
          <w:p w14:paraId="48723436" w14:textId="77777777" w:rsidR="00DE0E01" w:rsidRDefault="00DE0E01" w:rsidP="009040E9"/>
        </w:tc>
        <w:tc>
          <w:tcPr>
            <w:tcW w:w="1418" w:type="dxa"/>
          </w:tcPr>
          <w:p w14:paraId="6049CA5D" w14:textId="3E559376" w:rsidR="00DE0E01" w:rsidRDefault="00DE0E01" w:rsidP="009040E9">
            <w:pPr>
              <w:rPr>
                <w:color w:val="000000" w:themeColor="text1"/>
              </w:rPr>
            </w:pPr>
            <w:r>
              <w:rPr>
                <w:color w:val="000000" w:themeColor="text1"/>
              </w:rPr>
              <w:t>75 (71%)</w:t>
            </w:r>
          </w:p>
        </w:tc>
        <w:tc>
          <w:tcPr>
            <w:tcW w:w="1276" w:type="dxa"/>
            <w:vMerge/>
          </w:tcPr>
          <w:p w14:paraId="09E54E52" w14:textId="77777777" w:rsidR="00DE0E01" w:rsidRDefault="00DE0E01" w:rsidP="009040E9"/>
        </w:tc>
        <w:tc>
          <w:tcPr>
            <w:tcW w:w="1559" w:type="dxa"/>
            <w:vMerge/>
            <w:shd w:val="clear" w:color="auto" w:fill="auto"/>
          </w:tcPr>
          <w:p w14:paraId="3CFA4EEB" w14:textId="77777777" w:rsidR="00DE0E01" w:rsidRDefault="00DE0E01" w:rsidP="009040E9"/>
        </w:tc>
      </w:tr>
      <w:tr w:rsidR="00DC6DE1" w14:paraId="4F251021" w14:textId="77777777" w:rsidTr="0086199D">
        <w:tc>
          <w:tcPr>
            <w:tcW w:w="16019" w:type="dxa"/>
            <w:gridSpan w:val="12"/>
            <w:shd w:val="clear" w:color="auto" w:fill="F2F2F2" w:themeFill="background1" w:themeFillShade="F2"/>
          </w:tcPr>
          <w:p w14:paraId="57CC2E9D" w14:textId="185FEC75" w:rsidR="00DC6DE1" w:rsidRDefault="00DC6DE1" w:rsidP="009040E9">
            <w:r>
              <w:t>Outcome: Effectiveness: number of patients with IBD: success vs failure</w:t>
            </w:r>
          </w:p>
        </w:tc>
      </w:tr>
      <w:tr w:rsidR="003B6973" w14:paraId="404CA8F9" w14:textId="77777777" w:rsidTr="0086199D">
        <w:trPr>
          <w:trHeight w:val="357"/>
        </w:trPr>
        <w:tc>
          <w:tcPr>
            <w:tcW w:w="1135" w:type="dxa"/>
          </w:tcPr>
          <w:p w14:paraId="5BE8ACAF" w14:textId="6CE5FF87" w:rsidR="00DC6DE1" w:rsidRDefault="00DC6DE1" w:rsidP="009040E9">
            <w:r>
              <w:t>11</w:t>
            </w:r>
            <w:r w:rsidR="00DE0E01" w:rsidRPr="00DE0E01">
              <w:rPr>
                <w:vertAlign w:val="superscript"/>
              </w:rPr>
              <w:t>18,21,22,</w:t>
            </w:r>
            <w:r w:rsidR="00DE0E01">
              <w:rPr>
                <w:vertAlign w:val="superscript"/>
              </w:rPr>
              <w:t>25,27,35-40</w:t>
            </w:r>
          </w:p>
        </w:tc>
        <w:tc>
          <w:tcPr>
            <w:tcW w:w="1418" w:type="dxa"/>
          </w:tcPr>
          <w:p w14:paraId="0835A898" w14:textId="498369E3" w:rsidR="00DC6DE1" w:rsidRDefault="00DC6DE1" w:rsidP="009040E9">
            <w:r>
              <w:t>Retrospective cohort</w:t>
            </w:r>
            <w:r w:rsidR="00DE0E01" w:rsidRPr="00DE0E01">
              <w:rPr>
                <w:vertAlign w:val="superscript"/>
              </w:rPr>
              <w:t>27,35</w:t>
            </w:r>
          </w:p>
          <w:p w14:paraId="0D917BBB" w14:textId="76DBFE95" w:rsidR="00DC6DE1" w:rsidRDefault="00DC6DE1" w:rsidP="009040E9">
            <w:r>
              <w:t>Case control</w:t>
            </w:r>
            <w:r w:rsidR="00DE0E01" w:rsidRPr="00DE0E01">
              <w:rPr>
                <w:vertAlign w:val="superscript"/>
              </w:rPr>
              <w:t>18,21,22,25,36-38</w:t>
            </w:r>
          </w:p>
          <w:p w14:paraId="2144645E" w14:textId="54EA665B" w:rsidR="00DC6DE1" w:rsidRDefault="00DC6DE1" w:rsidP="009040E9">
            <w:r>
              <w:t>Cross-sectional</w:t>
            </w:r>
            <w:r w:rsidR="00DE0E01" w:rsidRPr="00DE0E01">
              <w:rPr>
                <w:vertAlign w:val="superscript"/>
              </w:rPr>
              <w:t>39,40</w:t>
            </w:r>
          </w:p>
        </w:tc>
        <w:tc>
          <w:tcPr>
            <w:tcW w:w="1134" w:type="dxa"/>
          </w:tcPr>
          <w:p w14:paraId="57CB1CCD" w14:textId="77777777" w:rsidR="00DC6DE1" w:rsidRDefault="00DC6DE1" w:rsidP="009040E9">
            <w:r>
              <w:t>Moderate risk of bias</w:t>
            </w:r>
          </w:p>
        </w:tc>
        <w:sdt>
          <w:sdtPr>
            <w:alias w:val="Inconsistency"/>
            <w:tag w:val="Inconsistency"/>
            <w:id w:val="236054054"/>
            <w:placeholder>
              <w:docPart w:val="876CC6B6CAD54F3D8C5A8F78D7DEF8F3"/>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559" w:type="dxa"/>
                <w:shd w:val="clear" w:color="auto" w:fill="auto"/>
              </w:tcPr>
              <w:p w14:paraId="261CB639" w14:textId="77777777" w:rsidR="00DC6DE1" w:rsidRPr="00996127" w:rsidRDefault="00DC6DE1" w:rsidP="009040E9">
                <w:r>
                  <w:t>No inconsistency</w:t>
                </w:r>
              </w:p>
            </w:tc>
          </w:sdtContent>
        </w:sdt>
        <w:sdt>
          <w:sdtPr>
            <w:alias w:val="Indirectness"/>
            <w:tag w:val="Indirectness"/>
            <w:id w:val="-1638025255"/>
            <w:placeholder>
              <w:docPart w:val="FEA9EA5E8FB44C1B9537D8D7C8440523"/>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417" w:type="dxa"/>
                <w:shd w:val="clear" w:color="auto" w:fill="auto"/>
              </w:tcPr>
              <w:p w14:paraId="368762B4" w14:textId="77777777" w:rsidR="00DC6DE1" w:rsidRPr="00996127" w:rsidRDefault="00DC6DE1" w:rsidP="009040E9">
                <w:r>
                  <w:t>No indirectness</w:t>
                </w:r>
              </w:p>
            </w:tc>
          </w:sdtContent>
        </w:sdt>
        <w:sdt>
          <w:sdtPr>
            <w:alias w:val="Imprecision"/>
            <w:tag w:val="Imprecision"/>
            <w:id w:val="1622347157"/>
            <w:placeholder>
              <w:docPart w:val="28E777FAD6C14E028B946ECCE2DE17C5"/>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276" w:type="dxa"/>
                <w:shd w:val="clear" w:color="auto" w:fill="auto"/>
              </w:tcPr>
              <w:p w14:paraId="02E25D80" w14:textId="77777777" w:rsidR="00DC6DE1" w:rsidRPr="00996127" w:rsidRDefault="00DC6DE1" w:rsidP="009040E9">
                <w:r>
                  <w:t>No imprecision</w:t>
                </w:r>
              </w:p>
            </w:tc>
          </w:sdtContent>
        </w:sdt>
        <w:tc>
          <w:tcPr>
            <w:tcW w:w="1418" w:type="dxa"/>
            <w:shd w:val="clear" w:color="auto" w:fill="auto"/>
          </w:tcPr>
          <w:p w14:paraId="41299D44" w14:textId="77777777" w:rsidR="00DC6DE1" w:rsidRPr="00996127" w:rsidRDefault="00DC6DE1" w:rsidP="009040E9">
            <w:r>
              <w:t>-</w:t>
            </w:r>
          </w:p>
        </w:tc>
        <w:tc>
          <w:tcPr>
            <w:tcW w:w="1275" w:type="dxa"/>
          </w:tcPr>
          <w:p w14:paraId="74830229" w14:textId="6AB725AE" w:rsidR="00DC6DE1" w:rsidRDefault="00DC6DE1" w:rsidP="009040E9">
            <w:r>
              <w:t xml:space="preserve">1/11 reported </w:t>
            </w:r>
            <w:r w:rsidR="00DE0E01">
              <w:t xml:space="preserve">-ve </w:t>
            </w:r>
            <w:r>
              <w:t>effect</w:t>
            </w:r>
            <w:r w:rsidR="00DE0E01">
              <w:t>:</w:t>
            </w:r>
          </w:p>
          <w:p w14:paraId="60F6C22C" w14:textId="77777777" w:rsidR="00DC6DE1" w:rsidRDefault="00DC6DE1" w:rsidP="009040E9">
            <w:r>
              <w:t>p=0.01</w:t>
            </w:r>
          </w:p>
          <w:p w14:paraId="758405BF" w14:textId="77777777" w:rsidR="00DC6DE1" w:rsidRDefault="00DC6DE1" w:rsidP="009040E9">
            <w:r>
              <w:t>M: OR for failure: 4.34 [1.24-15.15]</w:t>
            </w:r>
          </w:p>
        </w:tc>
        <w:tc>
          <w:tcPr>
            <w:tcW w:w="1134" w:type="dxa"/>
          </w:tcPr>
          <w:p w14:paraId="64DD6293" w14:textId="77777777" w:rsidR="00DC6DE1" w:rsidRDefault="00DC6DE1" w:rsidP="009040E9">
            <w:r>
              <w:t>-</w:t>
            </w:r>
          </w:p>
        </w:tc>
        <w:tc>
          <w:tcPr>
            <w:tcW w:w="1418" w:type="dxa"/>
          </w:tcPr>
          <w:p w14:paraId="1C1B9AB7" w14:textId="77777777" w:rsidR="00DC6DE1" w:rsidRDefault="00DC6DE1" w:rsidP="009040E9">
            <w:r>
              <w:t>See data in tables</w:t>
            </w:r>
          </w:p>
        </w:tc>
        <w:tc>
          <w:tcPr>
            <w:tcW w:w="1276" w:type="dxa"/>
          </w:tcPr>
          <w:p w14:paraId="6A0B14E0" w14:textId="77777777" w:rsidR="00DC6DE1" w:rsidRDefault="00DC6DE1" w:rsidP="009040E9">
            <w:r>
              <w:t>-</w:t>
            </w:r>
          </w:p>
        </w:tc>
        <w:sdt>
          <w:sdtPr>
            <w:alias w:val="Quality of evidence"/>
            <w:tag w:val="Quality of evidence"/>
            <w:id w:val="1539158044"/>
            <w:placeholder>
              <w:docPart w:val="B26A19E698194755BC6E57F3E3CECDE6"/>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59" w:type="dxa"/>
                <w:shd w:val="clear" w:color="auto" w:fill="auto"/>
              </w:tcPr>
              <w:p w14:paraId="462CD0A2" w14:textId="77777777" w:rsidR="00DC6DE1" w:rsidRDefault="00DC6DE1" w:rsidP="009040E9">
                <w:r>
                  <w:t>Moderate</w:t>
                </w:r>
              </w:p>
            </w:tc>
          </w:sdtContent>
        </w:sdt>
      </w:tr>
      <w:tr w:rsidR="008048DB" w14:paraId="65F5D94A" w14:textId="77777777" w:rsidTr="0086199D">
        <w:tc>
          <w:tcPr>
            <w:tcW w:w="16019" w:type="dxa"/>
            <w:gridSpan w:val="12"/>
            <w:shd w:val="clear" w:color="auto" w:fill="F2F2F2" w:themeFill="background1" w:themeFillShade="F2"/>
          </w:tcPr>
          <w:p w14:paraId="4C6F53FC" w14:textId="1143019D" w:rsidR="008048DB" w:rsidRDefault="008048DB" w:rsidP="009040E9">
            <w:r>
              <w:t xml:space="preserve">Outcome: </w:t>
            </w:r>
            <w:r w:rsidR="002D336B">
              <w:t xml:space="preserve">Adverse events: </w:t>
            </w:r>
            <w:r>
              <w:t xml:space="preserve">IBD patients – number of patients with IBD flare </w:t>
            </w:r>
          </w:p>
        </w:tc>
      </w:tr>
      <w:tr w:rsidR="003B6973" w14:paraId="71645127" w14:textId="77777777" w:rsidTr="0086199D">
        <w:trPr>
          <w:trHeight w:val="357"/>
        </w:trPr>
        <w:tc>
          <w:tcPr>
            <w:tcW w:w="1135" w:type="dxa"/>
          </w:tcPr>
          <w:p w14:paraId="239DD78F" w14:textId="5FD90CB4" w:rsidR="008048DB" w:rsidRDefault="008048DB" w:rsidP="009040E9">
            <w:r>
              <w:t>1</w:t>
            </w:r>
            <w:r w:rsidR="00DE0E01" w:rsidRPr="00DE0E01">
              <w:rPr>
                <w:vertAlign w:val="superscript"/>
              </w:rPr>
              <w:t>30</w:t>
            </w:r>
          </w:p>
        </w:tc>
        <w:tc>
          <w:tcPr>
            <w:tcW w:w="1418" w:type="dxa"/>
          </w:tcPr>
          <w:p w14:paraId="79633D19" w14:textId="1F069D53" w:rsidR="008048DB" w:rsidRDefault="008048DB" w:rsidP="009040E9">
            <w:r>
              <w:t>Case series</w:t>
            </w:r>
            <w:r w:rsidR="00DE0E01" w:rsidRPr="00DE0E01">
              <w:rPr>
                <w:vertAlign w:val="superscript"/>
              </w:rPr>
              <w:t>30</w:t>
            </w:r>
          </w:p>
        </w:tc>
        <w:sdt>
          <w:sdtPr>
            <w:alias w:val="Risk of bias"/>
            <w:tag w:val="Risk of bias"/>
            <w:id w:val="-237181838"/>
            <w:placeholder>
              <w:docPart w:val="0B3CCA6FA67741718A029429674EA5A9"/>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34" w:type="dxa"/>
              </w:tcPr>
              <w:p w14:paraId="6F2BD21A" w14:textId="77777777" w:rsidR="008048DB" w:rsidRDefault="008048DB" w:rsidP="009040E9">
                <w:r>
                  <w:t>Very serious risk of bias</w:t>
                </w:r>
              </w:p>
            </w:tc>
          </w:sdtContent>
        </w:sdt>
        <w:sdt>
          <w:sdtPr>
            <w:alias w:val="Inconsistency"/>
            <w:tag w:val="Inconsistency"/>
            <w:id w:val="1534856436"/>
            <w:placeholder>
              <w:docPart w:val="51BCE418409C42D38D7B146903A86C4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559" w:type="dxa"/>
                <w:shd w:val="clear" w:color="auto" w:fill="auto"/>
              </w:tcPr>
              <w:p w14:paraId="7F28308B" w14:textId="77777777" w:rsidR="008048DB" w:rsidRPr="00996127" w:rsidRDefault="008048DB" w:rsidP="009040E9">
                <w:r>
                  <w:t>No inconsistency</w:t>
                </w:r>
              </w:p>
            </w:tc>
          </w:sdtContent>
        </w:sdt>
        <w:sdt>
          <w:sdtPr>
            <w:alias w:val="Indirectness"/>
            <w:tag w:val="Indirectness"/>
            <w:id w:val="879211800"/>
            <w:placeholder>
              <w:docPart w:val="CA94F3165F1A425AB7C03090BFB75BB8"/>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417" w:type="dxa"/>
                <w:shd w:val="clear" w:color="auto" w:fill="auto"/>
              </w:tcPr>
              <w:p w14:paraId="43DB4380" w14:textId="77777777" w:rsidR="008048DB" w:rsidRPr="00996127" w:rsidRDefault="008048DB" w:rsidP="009040E9">
                <w:r>
                  <w:t>No indirectness</w:t>
                </w:r>
              </w:p>
            </w:tc>
          </w:sdtContent>
        </w:sdt>
        <w:sdt>
          <w:sdtPr>
            <w:alias w:val="Imprecision"/>
            <w:tag w:val="Imprecision"/>
            <w:id w:val="-1051615823"/>
            <w:placeholder>
              <w:docPart w:val="7CA9FE276CA84F06944CE70FB94A279E"/>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276" w:type="dxa"/>
                <w:shd w:val="clear" w:color="auto" w:fill="auto"/>
              </w:tcPr>
              <w:p w14:paraId="4DB95AD8" w14:textId="77777777" w:rsidR="008048DB" w:rsidRPr="00996127" w:rsidRDefault="008048DB" w:rsidP="009040E9">
                <w:r>
                  <w:t>No imprecision</w:t>
                </w:r>
              </w:p>
            </w:tc>
          </w:sdtContent>
        </w:sdt>
        <w:tc>
          <w:tcPr>
            <w:tcW w:w="1418" w:type="dxa"/>
            <w:shd w:val="clear" w:color="auto" w:fill="auto"/>
          </w:tcPr>
          <w:p w14:paraId="5ADEE609" w14:textId="77777777" w:rsidR="008048DB" w:rsidRPr="00996127" w:rsidRDefault="008048DB" w:rsidP="009040E9">
            <w:r>
              <w:t>-</w:t>
            </w:r>
          </w:p>
        </w:tc>
        <w:tc>
          <w:tcPr>
            <w:tcW w:w="1275" w:type="dxa"/>
          </w:tcPr>
          <w:p w14:paraId="342BD1BE" w14:textId="77777777" w:rsidR="008048DB" w:rsidRDefault="008048DB" w:rsidP="009040E9">
            <w:r>
              <w:t>145</w:t>
            </w:r>
          </w:p>
        </w:tc>
        <w:tc>
          <w:tcPr>
            <w:tcW w:w="1134" w:type="dxa"/>
          </w:tcPr>
          <w:p w14:paraId="101A4423" w14:textId="77777777" w:rsidR="008048DB" w:rsidRDefault="008048DB" w:rsidP="009040E9">
            <w:r>
              <w:t>-</w:t>
            </w:r>
          </w:p>
        </w:tc>
        <w:tc>
          <w:tcPr>
            <w:tcW w:w="1418" w:type="dxa"/>
            <w:vAlign w:val="center"/>
          </w:tcPr>
          <w:p w14:paraId="5AB4AB96" w14:textId="77777777" w:rsidR="008048DB" w:rsidRDefault="008048DB" w:rsidP="009040E9">
            <w:r>
              <w:rPr>
                <w:color w:val="000000" w:themeColor="text1"/>
              </w:rPr>
              <w:t>11 (7.6%)</w:t>
            </w:r>
          </w:p>
        </w:tc>
        <w:tc>
          <w:tcPr>
            <w:tcW w:w="1276" w:type="dxa"/>
          </w:tcPr>
          <w:p w14:paraId="60276E29" w14:textId="77777777" w:rsidR="008048DB" w:rsidRDefault="008048DB" w:rsidP="009040E9">
            <w:r>
              <w:t>-</w:t>
            </w:r>
          </w:p>
        </w:tc>
        <w:sdt>
          <w:sdtPr>
            <w:alias w:val="Quality of evidence"/>
            <w:tag w:val="Quality of evidence"/>
            <w:id w:val="-257835449"/>
            <w:placeholder>
              <w:docPart w:val="B4AE3BE147AB448AA95A9B4FA8219E9F"/>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59" w:type="dxa"/>
                <w:shd w:val="clear" w:color="auto" w:fill="auto"/>
              </w:tcPr>
              <w:p w14:paraId="63B9FE79" w14:textId="77777777" w:rsidR="008048DB" w:rsidRDefault="008048DB" w:rsidP="009040E9">
                <w:r>
                  <w:t>Low</w:t>
                </w:r>
              </w:p>
            </w:tc>
          </w:sdtContent>
        </w:sdt>
      </w:tr>
      <w:tr w:rsidR="008048DB" w14:paraId="43B69DB5" w14:textId="77777777" w:rsidTr="0086199D">
        <w:tc>
          <w:tcPr>
            <w:tcW w:w="16019" w:type="dxa"/>
            <w:gridSpan w:val="12"/>
            <w:shd w:val="clear" w:color="auto" w:fill="F2F2F2" w:themeFill="background1" w:themeFillShade="F2"/>
          </w:tcPr>
          <w:p w14:paraId="308A4645" w14:textId="050A5719" w:rsidR="008048DB" w:rsidRDefault="008048DB" w:rsidP="009040E9">
            <w:r>
              <w:t xml:space="preserve">Outcome: </w:t>
            </w:r>
            <w:r w:rsidR="002D336B">
              <w:t xml:space="preserve">Adverse events: </w:t>
            </w:r>
            <w:r>
              <w:t xml:space="preserve">number of patients with severe adverse events </w:t>
            </w:r>
          </w:p>
        </w:tc>
      </w:tr>
      <w:tr w:rsidR="003B6973" w14:paraId="733FE879" w14:textId="77777777" w:rsidTr="0086199D">
        <w:trPr>
          <w:trHeight w:val="415"/>
        </w:trPr>
        <w:tc>
          <w:tcPr>
            <w:tcW w:w="1135" w:type="dxa"/>
            <w:vMerge w:val="restart"/>
          </w:tcPr>
          <w:p w14:paraId="4FCCFE06" w14:textId="6508304B" w:rsidR="008048DB" w:rsidRDefault="00DE0E01" w:rsidP="009040E9">
            <w:r>
              <w:t>3</w:t>
            </w:r>
            <w:r w:rsidRPr="00DE0E01">
              <w:rPr>
                <w:vertAlign w:val="superscript"/>
              </w:rPr>
              <w:t>30</w:t>
            </w:r>
            <w:r>
              <w:rPr>
                <w:vertAlign w:val="superscript"/>
              </w:rPr>
              <w:t>,32,33</w:t>
            </w:r>
          </w:p>
        </w:tc>
        <w:tc>
          <w:tcPr>
            <w:tcW w:w="1418" w:type="dxa"/>
            <w:vMerge w:val="restart"/>
          </w:tcPr>
          <w:p w14:paraId="0639FAC9" w14:textId="4F6238E7" w:rsidR="008048DB" w:rsidRDefault="008048DB" w:rsidP="009040E9">
            <w:r>
              <w:t>Case series</w:t>
            </w:r>
            <w:r w:rsidR="00DE0E01" w:rsidRPr="00DE0E01">
              <w:rPr>
                <w:vertAlign w:val="superscript"/>
              </w:rPr>
              <w:t>30</w:t>
            </w:r>
            <w:r w:rsidR="00DE0E01">
              <w:rPr>
                <w:vertAlign w:val="superscript"/>
              </w:rPr>
              <w:t>,32,33</w:t>
            </w:r>
          </w:p>
        </w:tc>
        <w:sdt>
          <w:sdtPr>
            <w:alias w:val="Risk of bias"/>
            <w:tag w:val="Risk of bias"/>
            <w:id w:val="173164885"/>
            <w:placeholder>
              <w:docPart w:val="7A61706CB43C4F79AE8FDC6E1AC8483A"/>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34" w:type="dxa"/>
                <w:vMerge w:val="restart"/>
              </w:tcPr>
              <w:p w14:paraId="795692E2" w14:textId="77777777" w:rsidR="008048DB" w:rsidRDefault="008048DB" w:rsidP="009040E9">
                <w:r>
                  <w:t>Very serious risk of bias</w:t>
                </w:r>
              </w:p>
            </w:tc>
          </w:sdtContent>
        </w:sdt>
        <w:sdt>
          <w:sdtPr>
            <w:alias w:val="Inconsistency"/>
            <w:tag w:val="Inconsistency"/>
            <w:id w:val="-1692521695"/>
            <w:placeholder>
              <w:docPart w:val="C5145BABAE3240479B8088C56F9AFDF0"/>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559" w:type="dxa"/>
                <w:vMerge w:val="restart"/>
                <w:shd w:val="clear" w:color="auto" w:fill="auto"/>
              </w:tcPr>
              <w:p w14:paraId="094DEC34" w14:textId="77777777" w:rsidR="008048DB" w:rsidRPr="00996127" w:rsidRDefault="008048DB" w:rsidP="009040E9">
                <w:r>
                  <w:t>No inconsistency</w:t>
                </w:r>
              </w:p>
            </w:tc>
          </w:sdtContent>
        </w:sdt>
        <w:sdt>
          <w:sdtPr>
            <w:alias w:val="Indirectness"/>
            <w:tag w:val="Indirectness"/>
            <w:id w:val="-222839989"/>
            <w:placeholder>
              <w:docPart w:val="5273BC6752E8434F92EC57A7BF745209"/>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417" w:type="dxa"/>
                <w:vMerge w:val="restart"/>
                <w:shd w:val="clear" w:color="auto" w:fill="auto"/>
              </w:tcPr>
              <w:p w14:paraId="0D6B435C" w14:textId="77777777" w:rsidR="008048DB" w:rsidRPr="00996127" w:rsidRDefault="008048DB" w:rsidP="009040E9">
                <w:r>
                  <w:t>No indirectness</w:t>
                </w:r>
              </w:p>
            </w:tc>
          </w:sdtContent>
        </w:sdt>
        <w:sdt>
          <w:sdtPr>
            <w:alias w:val="Imprecision"/>
            <w:tag w:val="Imprecision"/>
            <w:id w:val="-1545585943"/>
            <w:placeholder>
              <w:docPart w:val="1C2ECA4A2F9D445A8D893BC4C7647C89"/>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276" w:type="dxa"/>
                <w:vMerge w:val="restart"/>
                <w:shd w:val="clear" w:color="auto" w:fill="auto"/>
              </w:tcPr>
              <w:p w14:paraId="6703EA4D" w14:textId="77777777" w:rsidR="008048DB" w:rsidRPr="00996127" w:rsidRDefault="008048DB" w:rsidP="009040E9">
                <w:r>
                  <w:t>No imprecision</w:t>
                </w:r>
              </w:p>
            </w:tc>
          </w:sdtContent>
        </w:sdt>
        <w:tc>
          <w:tcPr>
            <w:tcW w:w="1418" w:type="dxa"/>
            <w:vMerge w:val="restart"/>
            <w:shd w:val="clear" w:color="auto" w:fill="auto"/>
          </w:tcPr>
          <w:p w14:paraId="1C406990" w14:textId="77777777" w:rsidR="008048DB" w:rsidRPr="00996127" w:rsidRDefault="008048DB" w:rsidP="009040E9">
            <w:r>
              <w:t>-</w:t>
            </w:r>
          </w:p>
        </w:tc>
        <w:tc>
          <w:tcPr>
            <w:tcW w:w="1275" w:type="dxa"/>
          </w:tcPr>
          <w:p w14:paraId="6E1E67C4" w14:textId="3B06A6F2" w:rsidR="008048DB" w:rsidRDefault="008048DB" w:rsidP="009040E9">
            <w:r>
              <w:t>145</w:t>
            </w:r>
          </w:p>
        </w:tc>
        <w:tc>
          <w:tcPr>
            <w:tcW w:w="1134" w:type="dxa"/>
            <w:vMerge w:val="restart"/>
          </w:tcPr>
          <w:p w14:paraId="1F7FBBB9" w14:textId="77777777" w:rsidR="008048DB" w:rsidRDefault="008048DB" w:rsidP="009040E9">
            <w:r>
              <w:t>-</w:t>
            </w:r>
          </w:p>
        </w:tc>
        <w:tc>
          <w:tcPr>
            <w:tcW w:w="1418" w:type="dxa"/>
            <w:vAlign w:val="center"/>
          </w:tcPr>
          <w:p w14:paraId="025162E1" w14:textId="77777777" w:rsidR="008048DB" w:rsidRDefault="008048DB" w:rsidP="009040E9">
            <w:r>
              <w:rPr>
                <w:color w:val="000000" w:themeColor="text1"/>
              </w:rPr>
              <w:t>3 (2%)</w:t>
            </w:r>
          </w:p>
        </w:tc>
        <w:tc>
          <w:tcPr>
            <w:tcW w:w="1276" w:type="dxa"/>
            <w:vMerge w:val="restart"/>
          </w:tcPr>
          <w:p w14:paraId="074B0DD6" w14:textId="77777777" w:rsidR="008048DB" w:rsidRDefault="008048DB" w:rsidP="009040E9">
            <w:r>
              <w:t>-</w:t>
            </w:r>
          </w:p>
        </w:tc>
        <w:sdt>
          <w:sdtPr>
            <w:alias w:val="Quality of evidence"/>
            <w:tag w:val="Quality of evidence"/>
            <w:id w:val="1453288900"/>
            <w:placeholder>
              <w:docPart w:val="07E03FCAA45B4E18A9C73869D9CE336D"/>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59" w:type="dxa"/>
                <w:vMerge w:val="restart"/>
                <w:shd w:val="clear" w:color="auto" w:fill="auto"/>
              </w:tcPr>
              <w:p w14:paraId="655E71C8" w14:textId="77777777" w:rsidR="008048DB" w:rsidRDefault="008048DB" w:rsidP="009040E9">
                <w:r>
                  <w:t>Low</w:t>
                </w:r>
              </w:p>
            </w:tc>
          </w:sdtContent>
        </w:sdt>
      </w:tr>
      <w:tr w:rsidR="003B6973" w14:paraId="159DBA54" w14:textId="77777777" w:rsidTr="0086199D">
        <w:trPr>
          <w:trHeight w:val="414"/>
        </w:trPr>
        <w:tc>
          <w:tcPr>
            <w:tcW w:w="1135" w:type="dxa"/>
            <w:vMerge/>
          </w:tcPr>
          <w:p w14:paraId="75C67146" w14:textId="77777777" w:rsidR="008048DB" w:rsidRDefault="008048DB" w:rsidP="009040E9"/>
        </w:tc>
        <w:tc>
          <w:tcPr>
            <w:tcW w:w="1418" w:type="dxa"/>
            <w:vMerge/>
          </w:tcPr>
          <w:p w14:paraId="58F48C6E" w14:textId="77777777" w:rsidR="008048DB" w:rsidRDefault="008048DB" w:rsidP="009040E9"/>
        </w:tc>
        <w:tc>
          <w:tcPr>
            <w:tcW w:w="1134" w:type="dxa"/>
            <w:vMerge/>
          </w:tcPr>
          <w:p w14:paraId="38BC377F" w14:textId="77777777" w:rsidR="008048DB" w:rsidRDefault="008048DB" w:rsidP="009040E9"/>
        </w:tc>
        <w:tc>
          <w:tcPr>
            <w:tcW w:w="1559" w:type="dxa"/>
            <w:vMerge/>
            <w:shd w:val="clear" w:color="auto" w:fill="auto"/>
          </w:tcPr>
          <w:p w14:paraId="27A9CD51" w14:textId="77777777" w:rsidR="008048DB" w:rsidRDefault="008048DB" w:rsidP="009040E9"/>
        </w:tc>
        <w:tc>
          <w:tcPr>
            <w:tcW w:w="1417" w:type="dxa"/>
            <w:vMerge/>
            <w:shd w:val="clear" w:color="auto" w:fill="auto"/>
          </w:tcPr>
          <w:p w14:paraId="38366F86" w14:textId="77777777" w:rsidR="008048DB" w:rsidRDefault="008048DB" w:rsidP="009040E9"/>
        </w:tc>
        <w:tc>
          <w:tcPr>
            <w:tcW w:w="1276" w:type="dxa"/>
            <w:vMerge/>
            <w:shd w:val="clear" w:color="auto" w:fill="auto"/>
          </w:tcPr>
          <w:p w14:paraId="1B612C04" w14:textId="77777777" w:rsidR="008048DB" w:rsidRDefault="008048DB" w:rsidP="009040E9"/>
        </w:tc>
        <w:tc>
          <w:tcPr>
            <w:tcW w:w="1418" w:type="dxa"/>
            <w:vMerge/>
            <w:shd w:val="clear" w:color="auto" w:fill="auto"/>
          </w:tcPr>
          <w:p w14:paraId="79E2621A" w14:textId="77777777" w:rsidR="008048DB" w:rsidRDefault="008048DB" w:rsidP="009040E9"/>
        </w:tc>
        <w:tc>
          <w:tcPr>
            <w:tcW w:w="1275" w:type="dxa"/>
          </w:tcPr>
          <w:p w14:paraId="7CDA78AD" w14:textId="093F5295" w:rsidR="008048DB" w:rsidRDefault="008048DB" w:rsidP="009040E9">
            <w:r>
              <w:t>18</w:t>
            </w:r>
          </w:p>
        </w:tc>
        <w:tc>
          <w:tcPr>
            <w:tcW w:w="1134" w:type="dxa"/>
            <w:vMerge/>
          </w:tcPr>
          <w:p w14:paraId="64548127" w14:textId="77777777" w:rsidR="008048DB" w:rsidRDefault="008048DB" w:rsidP="009040E9"/>
        </w:tc>
        <w:tc>
          <w:tcPr>
            <w:tcW w:w="1418" w:type="dxa"/>
            <w:vAlign w:val="center"/>
          </w:tcPr>
          <w:p w14:paraId="18EB9C32" w14:textId="77777777" w:rsidR="008048DB" w:rsidRDefault="008048DB" w:rsidP="009040E9">
            <w:pPr>
              <w:rPr>
                <w:color w:val="000000" w:themeColor="text1"/>
              </w:rPr>
            </w:pPr>
            <w:r>
              <w:rPr>
                <w:color w:val="000000" w:themeColor="text1"/>
              </w:rPr>
              <w:t>0 (0%)</w:t>
            </w:r>
          </w:p>
        </w:tc>
        <w:tc>
          <w:tcPr>
            <w:tcW w:w="1276" w:type="dxa"/>
            <w:vMerge/>
          </w:tcPr>
          <w:p w14:paraId="21D3FAA4" w14:textId="77777777" w:rsidR="008048DB" w:rsidRDefault="008048DB" w:rsidP="009040E9"/>
        </w:tc>
        <w:tc>
          <w:tcPr>
            <w:tcW w:w="1559" w:type="dxa"/>
            <w:vMerge/>
            <w:shd w:val="clear" w:color="auto" w:fill="auto"/>
          </w:tcPr>
          <w:p w14:paraId="5C431C33" w14:textId="77777777" w:rsidR="008048DB" w:rsidRDefault="008048DB" w:rsidP="009040E9"/>
        </w:tc>
      </w:tr>
      <w:tr w:rsidR="00DC6DE1" w14:paraId="71B19654" w14:textId="77777777" w:rsidTr="0086199D">
        <w:tc>
          <w:tcPr>
            <w:tcW w:w="16019" w:type="dxa"/>
            <w:gridSpan w:val="12"/>
            <w:shd w:val="clear" w:color="auto" w:fill="F2F2F2" w:themeFill="background1" w:themeFillShade="F2"/>
          </w:tcPr>
          <w:p w14:paraId="6D5BB166" w14:textId="5F1972DF" w:rsidR="00DC6DE1" w:rsidRDefault="00DC6DE1" w:rsidP="009040E9">
            <w:r>
              <w:lastRenderedPageBreak/>
              <w:t>Outcome: IBD: risk of adverse events IBD patients vs no IBD</w:t>
            </w:r>
          </w:p>
        </w:tc>
      </w:tr>
      <w:tr w:rsidR="003B6973" w14:paraId="64AAAE5A" w14:textId="77777777" w:rsidTr="0086199D">
        <w:trPr>
          <w:trHeight w:val="405"/>
        </w:trPr>
        <w:tc>
          <w:tcPr>
            <w:tcW w:w="1135" w:type="dxa"/>
            <w:vMerge w:val="restart"/>
          </w:tcPr>
          <w:p w14:paraId="172F85B7" w14:textId="47B5AB51" w:rsidR="003B6973" w:rsidRDefault="003B6973" w:rsidP="003B6973">
            <w:r>
              <w:t>2</w:t>
            </w:r>
            <w:r>
              <w:rPr>
                <w:vertAlign w:val="superscript"/>
              </w:rPr>
              <w:t>27,35</w:t>
            </w:r>
          </w:p>
        </w:tc>
        <w:tc>
          <w:tcPr>
            <w:tcW w:w="1418" w:type="dxa"/>
            <w:vMerge w:val="restart"/>
          </w:tcPr>
          <w:p w14:paraId="15296917" w14:textId="1F7A1453" w:rsidR="003B6973" w:rsidRDefault="003B6973" w:rsidP="003B6973">
            <w:r>
              <w:t>Retrospective cohort</w:t>
            </w:r>
            <w:r w:rsidRPr="00DE0E01">
              <w:rPr>
                <w:vertAlign w:val="superscript"/>
              </w:rPr>
              <w:t>27,35</w:t>
            </w:r>
          </w:p>
        </w:tc>
        <w:tc>
          <w:tcPr>
            <w:tcW w:w="1134" w:type="dxa"/>
            <w:vMerge w:val="restart"/>
          </w:tcPr>
          <w:p w14:paraId="70B16641" w14:textId="296A7C16" w:rsidR="003B6973" w:rsidRDefault="003B6973" w:rsidP="003B6973">
            <w:r>
              <w:t>Moderate risk of bias</w:t>
            </w:r>
          </w:p>
        </w:tc>
        <w:sdt>
          <w:sdtPr>
            <w:alias w:val="Inconsistency"/>
            <w:tag w:val="Inconsistency"/>
            <w:id w:val="-1067638462"/>
            <w:placeholder>
              <w:docPart w:val="FE104C9CA4A44AC48772EE9E73F48C39"/>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559" w:type="dxa"/>
                <w:vMerge w:val="restart"/>
                <w:shd w:val="clear" w:color="auto" w:fill="auto"/>
              </w:tcPr>
              <w:p w14:paraId="60ACAFB7" w14:textId="752719DA" w:rsidR="003B6973" w:rsidRPr="00996127" w:rsidRDefault="003B6973" w:rsidP="003B6973">
                <w:r>
                  <w:t>No inconsistency</w:t>
                </w:r>
              </w:p>
            </w:tc>
          </w:sdtContent>
        </w:sdt>
        <w:sdt>
          <w:sdtPr>
            <w:alias w:val="Indirectness"/>
            <w:tag w:val="Indirectness"/>
            <w:id w:val="797575515"/>
            <w:placeholder>
              <w:docPart w:val="38DF76D542D644889E2D91528BD1FBC8"/>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417" w:type="dxa"/>
                <w:vMerge w:val="restart"/>
                <w:shd w:val="clear" w:color="auto" w:fill="auto"/>
              </w:tcPr>
              <w:p w14:paraId="5BDDF318" w14:textId="4B6AC38F" w:rsidR="003B6973" w:rsidRPr="00996127" w:rsidRDefault="003B6973" w:rsidP="003B6973">
                <w:r>
                  <w:t>No indirectness</w:t>
                </w:r>
              </w:p>
            </w:tc>
          </w:sdtContent>
        </w:sdt>
        <w:sdt>
          <w:sdtPr>
            <w:alias w:val="Imprecision"/>
            <w:tag w:val="Imprecision"/>
            <w:id w:val="652641012"/>
            <w:placeholder>
              <w:docPart w:val="E74E2711FDEA4800B24BAE190D9C68BB"/>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276" w:type="dxa"/>
                <w:vMerge w:val="restart"/>
                <w:shd w:val="clear" w:color="auto" w:fill="auto"/>
              </w:tcPr>
              <w:p w14:paraId="6CC3C3F8" w14:textId="3D9E1EC5" w:rsidR="003B6973" w:rsidRPr="00996127" w:rsidRDefault="003B6973" w:rsidP="003B6973">
                <w:r>
                  <w:t>No imprecision</w:t>
                </w:r>
              </w:p>
            </w:tc>
          </w:sdtContent>
        </w:sdt>
        <w:tc>
          <w:tcPr>
            <w:tcW w:w="1418" w:type="dxa"/>
            <w:vMerge w:val="restart"/>
            <w:shd w:val="clear" w:color="auto" w:fill="auto"/>
          </w:tcPr>
          <w:p w14:paraId="2D4202A5" w14:textId="635B758B" w:rsidR="003B6973" w:rsidRPr="00996127" w:rsidRDefault="003B6973" w:rsidP="003B6973">
            <w:r>
              <w:t>-</w:t>
            </w:r>
          </w:p>
        </w:tc>
        <w:tc>
          <w:tcPr>
            <w:tcW w:w="1275" w:type="dxa"/>
          </w:tcPr>
          <w:p w14:paraId="586C5007" w14:textId="46B948F6" w:rsidR="003B6973" w:rsidRDefault="003B6973" w:rsidP="003B6973">
            <w:r>
              <w:t>0 (0%)</w:t>
            </w:r>
          </w:p>
        </w:tc>
        <w:tc>
          <w:tcPr>
            <w:tcW w:w="1134" w:type="dxa"/>
          </w:tcPr>
          <w:p w14:paraId="4E46FF73" w14:textId="4D30DBAF" w:rsidR="003B6973" w:rsidRDefault="003B6973" w:rsidP="003B6973">
            <w:r>
              <w:t>0 (0%)</w:t>
            </w:r>
          </w:p>
        </w:tc>
        <w:tc>
          <w:tcPr>
            <w:tcW w:w="1418" w:type="dxa"/>
            <w:vMerge w:val="restart"/>
          </w:tcPr>
          <w:p w14:paraId="14C2AFA1" w14:textId="6668AC01" w:rsidR="003B6973" w:rsidRDefault="003B6973" w:rsidP="003B6973">
            <w:r>
              <w:t>-</w:t>
            </w:r>
          </w:p>
        </w:tc>
        <w:tc>
          <w:tcPr>
            <w:tcW w:w="1276" w:type="dxa"/>
            <w:vMerge w:val="restart"/>
          </w:tcPr>
          <w:p w14:paraId="0BD86698" w14:textId="589B7DA0" w:rsidR="003B6973" w:rsidRDefault="003B6973" w:rsidP="003B6973">
            <w:r>
              <w:t>-</w:t>
            </w:r>
          </w:p>
        </w:tc>
        <w:sdt>
          <w:sdtPr>
            <w:alias w:val="Quality of evidence"/>
            <w:tag w:val="Quality of evidence"/>
            <w:id w:val="1227114601"/>
            <w:placeholder>
              <w:docPart w:val="879E8783A5D14C4BBE1317650C2F957E"/>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59" w:type="dxa"/>
                <w:vMerge w:val="restart"/>
                <w:shd w:val="clear" w:color="auto" w:fill="auto"/>
              </w:tcPr>
              <w:p w14:paraId="07E4840D" w14:textId="77777777" w:rsidR="003B6973" w:rsidRDefault="003B6973" w:rsidP="003B6973">
                <w:r>
                  <w:t>Low</w:t>
                </w:r>
              </w:p>
            </w:tc>
          </w:sdtContent>
        </w:sdt>
      </w:tr>
      <w:tr w:rsidR="003B6973" w14:paraId="7F10D303" w14:textId="77777777" w:rsidTr="0086199D">
        <w:trPr>
          <w:trHeight w:val="405"/>
        </w:trPr>
        <w:tc>
          <w:tcPr>
            <w:tcW w:w="1135" w:type="dxa"/>
            <w:vMerge/>
          </w:tcPr>
          <w:p w14:paraId="09823CD9" w14:textId="77777777" w:rsidR="003B6973" w:rsidRDefault="003B6973" w:rsidP="003B6973"/>
        </w:tc>
        <w:tc>
          <w:tcPr>
            <w:tcW w:w="1418" w:type="dxa"/>
            <w:vMerge/>
          </w:tcPr>
          <w:p w14:paraId="6464FB64" w14:textId="77777777" w:rsidR="003B6973" w:rsidRDefault="003B6973" w:rsidP="003B6973"/>
        </w:tc>
        <w:tc>
          <w:tcPr>
            <w:tcW w:w="1134" w:type="dxa"/>
            <w:vMerge/>
          </w:tcPr>
          <w:p w14:paraId="110D0BC4" w14:textId="77777777" w:rsidR="003B6973" w:rsidRDefault="003B6973" w:rsidP="003B6973"/>
        </w:tc>
        <w:tc>
          <w:tcPr>
            <w:tcW w:w="1559" w:type="dxa"/>
            <w:vMerge/>
            <w:shd w:val="clear" w:color="auto" w:fill="auto"/>
          </w:tcPr>
          <w:p w14:paraId="3C8908EA" w14:textId="77777777" w:rsidR="003B6973" w:rsidRDefault="003B6973" w:rsidP="003B6973"/>
        </w:tc>
        <w:tc>
          <w:tcPr>
            <w:tcW w:w="1417" w:type="dxa"/>
            <w:vMerge/>
            <w:shd w:val="clear" w:color="auto" w:fill="auto"/>
          </w:tcPr>
          <w:p w14:paraId="7027C103" w14:textId="77777777" w:rsidR="003B6973" w:rsidRDefault="003B6973" w:rsidP="003B6973"/>
        </w:tc>
        <w:tc>
          <w:tcPr>
            <w:tcW w:w="1276" w:type="dxa"/>
            <w:vMerge/>
            <w:shd w:val="clear" w:color="auto" w:fill="auto"/>
          </w:tcPr>
          <w:p w14:paraId="40247F49" w14:textId="77777777" w:rsidR="003B6973" w:rsidRDefault="003B6973" w:rsidP="003B6973"/>
        </w:tc>
        <w:tc>
          <w:tcPr>
            <w:tcW w:w="1418" w:type="dxa"/>
            <w:vMerge/>
            <w:shd w:val="clear" w:color="auto" w:fill="auto"/>
          </w:tcPr>
          <w:p w14:paraId="5333DC46" w14:textId="77777777" w:rsidR="003B6973" w:rsidRDefault="003B6973" w:rsidP="003B6973"/>
        </w:tc>
        <w:tc>
          <w:tcPr>
            <w:tcW w:w="1275" w:type="dxa"/>
          </w:tcPr>
          <w:p w14:paraId="07965195" w14:textId="466EDF8F" w:rsidR="003B6973" w:rsidRDefault="003B6973" w:rsidP="003B6973">
            <w:r>
              <w:t>8/21 (38%)</w:t>
            </w:r>
          </w:p>
        </w:tc>
        <w:tc>
          <w:tcPr>
            <w:tcW w:w="1134" w:type="dxa"/>
          </w:tcPr>
          <w:p w14:paraId="2CC4870A" w14:textId="268345FF" w:rsidR="003B6973" w:rsidRDefault="003B6973" w:rsidP="003B6973">
            <w:r>
              <w:t>-</w:t>
            </w:r>
          </w:p>
        </w:tc>
        <w:tc>
          <w:tcPr>
            <w:tcW w:w="1418" w:type="dxa"/>
            <w:vMerge/>
          </w:tcPr>
          <w:p w14:paraId="0A7D502B" w14:textId="77777777" w:rsidR="003B6973" w:rsidRDefault="003B6973" w:rsidP="003B6973"/>
        </w:tc>
        <w:tc>
          <w:tcPr>
            <w:tcW w:w="1276" w:type="dxa"/>
            <w:vMerge/>
          </w:tcPr>
          <w:p w14:paraId="04794AAE" w14:textId="77777777" w:rsidR="003B6973" w:rsidRDefault="003B6973" w:rsidP="003B6973"/>
        </w:tc>
        <w:tc>
          <w:tcPr>
            <w:tcW w:w="1559" w:type="dxa"/>
            <w:vMerge/>
            <w:shd w:val="clear" w:color="auto" w:fill="auto"/>
          </w:tcPr>
          <w:p w14:paraId="3C32AC82" w14:textId="77777777" w:rsidR="003B6973" w:rsidRDefault="003B6973" w:rsidP="003B6973"/>
        </w:tc>
      </w:tr>
      <w:tr w:rsidR="003B6973" w14:paraId="7B540F75" w14:textId="77777777" w:rsidTr="0086199D">
        <w:tc>
          <w:tcPr>
            <w:tcW w:w="16019" w:type="dxa"/>
            <w:gridSpan w:val="12"/>
            <w:shd w:val="clear" w:color="auto" w:fill="F2F2F2" w:themeFill="background1" w:themeFillShade="F2"/>
          </w:tcPr>
          <w:p w14:paraId="7B2FFEEF" w14:textId="77777777" w:rsidR="003B6973" w:rsidRDefault="003B6973" w:rsidP="003B6973">
            <w:r>
              <w:t>Outcome: IBD: quality of life</w:t>
            </w:r>
          </w:p>
        </w:tc>
      </w:tr>
      <w:tr w:rsidR="003B6973" w14:paraId="2BACF76D" w14:textId="77777777" w:rsidTr="0086199D">
        <w:trPr>
          <w:trHeight w:val="357"/>
        </w:trPr>
        <w:tc>
          <w:tcPr>
            <w:tcW w:w="1135" w:type="dxa"/>
          </w:tcPr>
          <w:p w14:paraId="62E1E66D" w14:textId="77777777" w:rsidR="003B6973" w:rsidRDefault="003B6973" w:rsidP="003B6973">
            <w:r>
              <w:t>0</w:t>
            </w:r>
          </w:p>
        </w:tc>
        <w:tc>
          <w:tcPr>
            <w:tcW w:w="1418" w:type="dxa"/>
          </w:tcPr>
          <w:p w14:paraId="0F51C53C" w14:textId="77777777" w:rsidR="003B6973" w:rsidRDefault="003B6973" w:rsidP="003B6973">
            <w:r>
              <w:t>-</w:t>
            </w:r>
          </w:p>
        </w:tc>
        <w:tc>
          <w:tcPr>
            <w:tcW w:w="1134" w:type="dxa"/>
          </w:tcPr>
          <w:p w14:paraId="4F0835E9" w14:textId="77777777" w:rsidR="003B6973" w:rsidRDefault="003B6973" w:rsidP="003B6973">
            <w:r>
              <w:t>-</w:t>
            </w:r>
          </w:p>
        </w:tc>
        <w:tc>
          <w:tcPr>
            <w:tcW w:w="1559" w:type="dxa"/>
            <w:shd w:val="clear" w:color="auto" w:fill="auto"/>
          </w:tcPr>
          <w:p w14:paraId="0908FE72" w14:textId="77777777" w:rsidR="003B6973" w:rsidRPr="00996127" w:rsidRDefault="003B6973" w:rsidP="003B6973">
            <w:r>
              <w:t>-</w:t>
            </w:r>
          </w:p>
        </w:tc>
        <w:tc>
          <w:tcPr>
            <w:tcW w:w="1417" w:type="dxa"/>
            <w:shd w:val="clear" w:color="auto" w:fill="auto"/>
          </w:tcPr>
          <w:p w14:paraId="391603E0" w14:textId="77777777" w:rsidR="003B6973" w:rsidRPr="00996127" w:rsidRDefault="003B6973" w:rsidP="003B6973">
            <w:r>
              <w:t>-</w:t>
            </w:r>
          </w:p>
        </w:tc>
        <w:tc>
          <w:tcPr>
            <w:tcW w:w="1276" w:type="dxa"/>
            <w:shd w:val="clear" w:color="auto" w:fill="auto"/>
          </w:tcPr>
          <w:p w14:paraId="1C9F8583" w14:textId="77777777" w:rsidR="003B6973" w:rsidRPr="00996127" w:rsidRDefault="003B6973" w:rsidP="003B6973">
            <w:r>
              <w:t>-</w:t>
            </w:r>
          </w:p>
        </w:tc>
        <w:tc>
          <w:tcPr>
            <w:tcW w:w="1418" w:type="dxa"/>
            <w:shd w:val="clear" w:color="auto" w:fill="auto"/>
          </w:tcPr>
          <w:p w14:paraId="2ED1C3F7" w14:textId="77777777" w:rsidR="003B6973" w:rsidRPr="00996127" w:rsidRDefault="003B6973" w:rsidP="003B6973">
            <w:r>
              <w:t>-</w:t>
            </w:r>
          </w:p>
        </w:tc>
        <w:tc>
          <w:tcPr>
            <w:tcW w:w="1275" w:type="dxa"/>
          </w:tcPr>
          <w:p w14:paraId="4057983F" w14:textId="77777777" w:rsidR="003B6973" w:rsidRDefault="003B6973" w:rsidP="003B6973">
            <w:r>
              <w:t>-</w:t>
            </w:r>
          </w:p>
        </w:tc>
        <w:tc>
          <w:tcPr>
            <w:tcW w:w="1134" w:type="dxa"/>
          </w:tcPr>
          <w:p w14:paraId="7B788798" w14:textId="77777777" w:rsidR="003B6973" w:rsidRDefault="003B6973" w:rsidP="003B6973">
            <w:r>
              <w:t>-</w:t>
            </w:r>
          </w:p>
        </w:tc>
        <w:tc>
          <w:tcPr>
            <w:tcW w:w="1418" w:type="dxa"/>
          </w:tcPr>
          <w:p w14:paraId="59F6C2D6" w14:textId="77777777" w:rsidR="003B6973" w:rsidRDefault="003B6973" w:rsidP="003B6973">
            <w:r>
              <w:t>-</w:t>
            </w:r>
          </w:p>
        </w:tc>
        <w:tc>
          <w:tcPr>
            <w:tcW w:w="1276" w:type="dxa"/>
          </w:tcPr>
          <w:p w14:paraId="6A9D65E1" w14:textId="77777777" w:rsidR="003B6973" w:rsidRDefault="003B6973" w:rsidP="003B6973">
            <w:r>
              <w:t>-</w:t>
            </w:r>
          </w:p>
        </w:tc>
        <w:tc>
          <w:tcPr>
            <w:tcW w:w="1559" w:type="dxa"/>
            <w:shd w:val="clear" w:color="auto" w:fill="auto"/>
          </w:tcPr>
          <w:p w14:paraId="335A5649" w14:textId="77777777" w:rsidR="003B6973" w:rsidRDefault="003B6973" w:rsidP="003B6973">
            <w:r>
              <w:t>-</w:t>
            </w:r>
          </w:p>
        </w:tc>
      </w:tr>
      <w:tr w:rsidR="0086199D" w14:paraId="7790A3C5" w14:textId="77777777" w:rsidTr="0086199D">
        <w:tc>
          <w:tcPr>
            <w:tcW w:w="16019" w:type="dxa"/>
            <w:gridSpan w:val="12"/>
            <w:shd w:val="clear" w:color="auto" w:fill="F2F2F2" w:themeFill="background1" w:themeFillShade="F2"/>
          </w:tcPr>
          <w:p w14:paraId="65292C2D" w14:textId="525D04A7" w:rsidR="0086199D" w:rsidRDefault="0086199D" w:rsidP="00801928">
            <w:r>
              <w:t>Outcome: IBD patients vs no IBD– quality of life</w:t>
            </w:r>
          </w:p>
        </w:tc>
      </w:tr>
      <w:tr w:rsidR="003B6973" w14:paraId="233FAC54" w14:textId="77777777" w:rsidTr="0086199D">
        <w:trPr>
          <w:trHeight w:val="357"/>
        </w:trPr>
        <w:tc>
          <w:tcPr>
            <w:tcW w:w="1135" w:type="dxa"/>
          </w:tcPr>
          <w:p w14:paraId="083FB218" w14:textId="77777777" w:rsidR="003B6973" w:rsidRDefault="003B6973" w:rsidP="003B6973">
            <w:r>
              <w:t>0</w:t>
            </w:r>
          </w:p>
        </w:tc>
        <w:tc>
          <w:tcPr>
            <w:tcW w:w="1418" w:type="dxa"/>
          </w:tcPr>
          <w:p w14:paraId="0E9FE69D" w14:textId="77777777" w:rsidR="003B6973" w:rsidRDefault="003B6973" w:rsidP="003B6973">
            <w:r>
              <w:t>-</w:t>
            </w:r>
          </w:p>
        </w:tc>
        <w:tc>
          <w:tcPr>
            <w:tcW w:w="1134" w:type="dxa"/>
          </w:tcPr>
          <w:p w14:paraId="275EC8BD" w14:textId="77777777" w:rsidR="003B6973" w:rsidRDefault="003B6973" w:rsidP="003B6973">
            <w:r>
              <w:t>-</w:t>
            </w:r>
          </w:p>
        </w:tc>
        <w:tc>
          <w:tcPr>
            <w:tcW w:w="1559" w:type="dxa"/>
            <w:shd w:val="clear" w:color="auto" w:fill="auto"/>
          </w:tcPr>
          <w:p w14:paraId="7A47BADF" w14:textId="77777777" w:rsidR="003B6973" w:rsidRPr="00996127" w:rsidRDefault="003B6973" w:rsidP="003B6973">
            <w:r>
              <w:t>-</w:t>
            </w:r>
          </w:p>
        </w:tc>
        <w:tc>
          <w:tcPr>
            <w:tcW w:w="1417" w:type="dxa"/>
            <w:shd w:val="clear" w:color="auto" w:fill="auto"/>
          </w:tcPr>
          <w:p w14:paraId="2CD8F067" w14:textId="77777777" w:rsidR="003B6973" w:rsidRPr="00996127" w:rsidRDefault="003B6973" w:rsidP="003B6973">
            <w:r>
              <w:t>-</w:t>
            </w:r>
          </w:p>
        </w:tc>
        <w:tc>
          <w:tcPr>
            <w:tcW w:w="1276" w:type="dxa"/>
            <w:shd w:val="clear" w:color="auto" w:fill="auto"/>
          </w:tcPr>
          <w:p w14:paraId="198B6EC5" w14:textId="77777777" w:rsidR="003B6973" w:rsidRPr="00996127" w:rsidRDefault="003B6973" w:rsidP="003B6973">
            <w:r>
              <w:t>-</w:t>
            </w:r>
          </w:p>
        </w:tc>
        <w:tc>
          <w:tcPr>
            <w:tcW w:w="1418" w:type="dxa"/>
            <w:shd w:val="clear" w:color="auto" w:fill="auto"/>
          </w:tcPr>
          <w:p w14:paraId="15253CC2" w14:textId="77777777" w:rsidR="003B6973" w:rsidRPr="00996127" w:rsidRDefault="003B6973" w:rsidP="003B6973">
            <w:r>
              <w:t>-</w:t>
            </w:r>
          </w:p>
        </w:tc>
        <w:tc>
          <w:tcPr>
            <w:tcW w:w="1275" w:type="dxa"/>
          </w:tcPr>
          <w:p w14:paraId="50989300" w14:textId="77777777" w:rsidR="003B6973" w:rsidRDefault="003B6973" w:rsidP="003B6973">
            <w:r>
              <w:t>-</w:t>
            </w:r>
          </w:p>
        </w:tc>
        <w:tc>
          <w:tcPr>
            <w:tcW w:w="1134" w:type="dxa"/>
          </w:tcPr>
          <w:p w14:paraId="084C4D81" w14:textId="77777777" w:rsidR="003B6973" w:rsidRDefault="003B6973" w:rsidP="003B6973">
            <w:r>
              <w:t>-</w:t>
            </w:r>
          </w:p>
        </w:tc>
        <w:tc>
          <w:tcPr>
            <w:tcW w:w="1418" w:type="dxa"/>
          </w:tcPr>
          <w:p w14:paraId="724613EB" w14:textId="77777777" w:rsidR="003B6973" w:rsidRDefault="003B6973" w:rsidP="003B6973">
            <w:r>
              <w:t>-</w:t>
            </w:r>
          </w:p>
        </w:tc>
        <w:tc>
          <w:tcPr>
            <w:tcW w:w="1276" w:type="dxa"/>
          </w:tcPr>
          <w:p w14:paraId="05771835" w14:textId="77777777" w:rsidR="003B6973" w:rsidRDefault="003B6973" w:rsidP="003B6973">
            <w:r>
              <w:t>-</w:t>
            </w:r>
          </w:p>
        </w:tc>
        <w:tc>
          <w:tcPr>
            <w:tcW w:w="1559" w:type="dxa"/>
            <w:shd w:val="clear" w:color="auto" w:fill="auto"/>
          </w:tcPr>
          <w:p w14:paraId="44E86A37" w14:textId="77777777" w:rsidR="003B6973" w:rsidRDefault="003B6973" w:rsidP="003B6973">
            <w:r>
              <w:t>No evidence</w:t>
            </w:r>
          </w:p>
        </w:tc>
      </w:tr>
    </w:tbl>
    <w:p w14:paraId="33488AD4" w14:textId="77777777" w:rsidR="00C35E37" w:rsidRPr="00C35E37" w:rsidRDefault="00C35E37" w:rsidP="00C35E37"/>
    <w:p w14:paraId="0102AC2E" w14:textId="77777777" w:rsidR="00C35E37" w:rsidRDefault="00C35E37" w:rsidP="00C35E37">
      <w:pPr>
        <w:pStyle w:val="Heading3"/>
      </w:pPr>
      <w:r w:rsidRPr="00C35E37">
        <w:t>Immunosuppressed or immunocompromised patients</w:t>
      </w:r>
    </w:p>
    <w:tbl>
      <w:tblPr>
        <w:tblStyle w:val="TableGrid"/>
        <w:tblW w:w="16034" w:type="dxa"/>
        <w:tblInd w:w="-998" w:type="dxa"/>
        <w:tblLook w:val="04A0" w:firstRow="1" w:lastRow="0" w:firstColumn="1" w:lastColumn="0" w:noHBand="0" w:noVBand="1"/>
      </w:tblPr>
      <w:tblGrid>
        <w:gridCol w:w="1106"/>
        <w:gridCol w:w="11"/>
        <w:gridCol w:w="8"/>
        <w:gridCol w:w="1449"/>
        <w:gridCol w:w="62"/>
        <w:gridCol w:w="1049"/>
        <w:gridCol w:w="62"/>
        <w:gridCol w:w="12"/>
        <w:gridCol w:w="1410"/>
        <w:gridCol w:w="62"/>
        <w:gridCol w:w="10"/>
        <w:gridCol w:w="1322"/>
        <w:gridCol w:w="63"/>
        <w:gridCol w:w="1332"/>
        <w:gridCol w:w="56"/>
        <w:gridCol w:w="1503"/>
        <w:gridCol w:w="56"/>
        <w:gridCol w:w="1128"/>
        <w:gridCol w:w="191"/>
        <w:gridCol w:w="946"/>
        <w:gridCol w:w="158"/>
        <w:gridCol w:w="1115"/>
        <w:gridCol w:w="117"/>
        <w:gridCol w:w="1294"/>
        <w:gridCol w:w="18"/>
        <w:gridCol w:w="49"/>
        <w:gridCol w:w="1430"/>
        <w:gridCol w:w="15"/>
      </w:tblGrid>
      <w:tr w:rsidR="008048DB" w:rsidRPr="0095367E" w14:paraId="59C5F554" w14:textId="77777777" w:rsidTr="0086199D">
        <w:tc>
          <w:tcPr>
            <w:tcW w:w="1125" w:type="dxa"/>
            <w:gridSpan w:val="3"/>
            <w:vMerge w:val="restart"/>
            <w:shd w:val="clear" w:color="auto" w:fill="BFBFBF" w:themeFill="background1" w:themeFillShade="BF"/>
          </w:tcPr>
          <w:p w14:paraId="763F060E" w14:textId="77777777" w:rsidR="008048DB" w:rsidRPr="0095367E" w:rsidRDefault="008048DB" w:rsidP="009040E9">
            <w:pPr>
              <w:jc w:val="center"/>
              <w:rPr>
                <w:b/>
                <w:bCs/>
              </w:rPr>
            </w:pPr>
            <w:r w:rsidRPr="0095367E">
              <w:rPr>
                <w:b/>
                <w:bCs/>
              </w:rPr>
              <w:t>Number of studies</w:t>
            </w:r>
          </w:p>
        </w:tc>
        <w:tc>
          <w:tcPr>
            <w:tcW w:w="8392" w:type="dxa"/>
            <w:gridSpan w:val="13"/>
            <w:shd w:val="clear" w:color="auto" w:fill="BFBFBF" w:themeFill="background1" w:themeFillShade="BF"/>
          </w:tcPr>
          <w:p w14:paraId="6AD84BB5" w14:textId="77777777" w:rsidR="008048DB" w:rsidRPr="0095367E" w:rsidRDefault="008048DB" w:rsidP="009040E9">
            <w:pPr>
              <w:jc w:val="center"/>
              <w:rPr>
                <w:b/>
                <w:bCs/>
              </w:rPr>
            </w:pPr>
            <w:r>
              <w:rPr>
                <w:b/>
                <w:bCs/>
              </w:rPr>
              <w:t>Quality assessment</w:t>
            </w:r>
          </w:p>
        </w:tc>
        <w:tc>
          <w:tcPr>
            <w:tcW w:w="2321" w:type="dxa"/>
            <w:gridSpan w:val="4"/>
            <w:shd w:val="clear" w:color="auto" w:fill="BFBFBF" w:themeFill="background1" w:themeFillShade="BF"/>
          </w:tcPr>
          <w:p w14:paraId="06DD4C14" w14:textId="77777777" w:rsidR="008048DB" w:rsidRPr="0095367E" w:rsidRDefault="008048DB" w:rsidP="009040E9">
            <w:pPr>
              <w:jc w:val="center"/>
              <w:rPr>
                <w:b/>
                <w:bCs/>
              </w:rPr>
            </w:pPr>
            <w:r w:rsidRPr="0095367E">
              <w:rPr>
                <w:b/>
                <w:bCs/>
              </w:rPr>
              <w:t>Results</w:t>
            </w:r>
          </w:p>
        </w:tc>
        <w:tc>
          <w:tcPr>
            <w:tcW w:w="2684" w:type="dxa"/>
            <w:gridSpan w:val="4"/>
            <w:shd w:val="clear" w:color="auto" w:fill="BFBFBF" w:themeFill="background1" w:themeFillShade="BF"/>
          </w:tcPr>
          <w:p w14:paraId="72BC4F57" w14:textId="77777777" w:rsidR="008048DB" w:rsidRPr="0095367E" w:rsidRDefault="008048DB" w:rsidP="009040E9">
            <w:pPr>
              <w:jc w:val="center"/>
              <w:rPr>
                <w:b/>
                <w:bCs/>
              </w:rPr>
            </w:pPr>
            <w:r w:rsidRPr="0095367E">
              <w:rPr>
                <w:b/>
                <w:bCs/>
              </w:rPr>
              <w:t>Effect</w:t>
            </w:r>
          </w:p>
        </w:tc>
        <w:tc>
          <w:tcPr>
            <w:tcW w:w="1512" w:type="dxa"/>
            <w:gridSpan w:val="4"/>
            <w:vMerge w:val="restart"/>
            <w:shd w:val="clear" w:color="auto" w:fill="BFBFBF" w:themeFill="background1" w:themeFillShade="BF"/>
          </w:tcPr>
          <w:p w14:paraId="3D3C9FA9" w14:textId="77777777" w:rsidR="008048DB" w:rsidRPr="0095367E" w:rsidRDefault="008048DB" w:rsidP="009040E9">
            <w:pPr>
              <w:jc w:val="center"/>
              <w:rPr>
                <w:b/>
                <w:bCs/>
              </w:rPr>
            </w:pPr>
            <w:r w:rsidRPr="0095367E">
              <w:rPr>
                <w:b/>
                <w:bCs/>
              </w:rPr>
              <w:t>Quality</w:t>
            </w:r>
          </w:p>
        </w:tc>
      </w:tr>
      <w:tr w:rsidR="008048DB" w:rsidRPr="0095367E" w14:paraId="552E74F8" w14:textId="77777777" w:rsidTr="0086199D">
        <w:tc>
          <w:tcPr>
            <w:tcW w:w="1125" w:type="dxa"/>
            <w:gridSpan w:val="3"/>
            <w:vMerge/>
            <w:shd w:val="clear" w:color="auto" w:fill="BFBFBF" w:themeFill="background1" w:themeFillShade="BF"/>
          </w:tcPr>
          <w:p w14:paraId="1A6176AD" w14:textId="77777777" w:rsidR="008048DB" w:rsidRPr="0095367E" w:rsidRDefault="008048DB" w:rsidP="009040E9">
            <w:pPr>
              <w:jc w:val="center"/>
              <w:rPr>
                <w:b/>
                <w:bCs/>
              </w:rPr>
            </w:pPr>
          </w:p>
        </w:tc>
        <w:tc>
          <w:tcPr>
            <w:tcW w:w="1449" w:type="dxa"/>
            <w:shd w:val="clear" w:color="auto" w:fill="BFBFBF" w:themeFill="background1" w:themeFillShade="BF"/>
          </w:tcPr>
          <w:p w14:paraId="2812988D" w14:textId="77777777" w:rsidR="008048DB" w:rsidRPr="0095367E" w:rsidRDefault="008048DB" w:rsidP="009040E9">
            <w:pPr>
              <w:jc w:val="center"/>
              <w:rPr>
                <w:b/>
                <w:bCs/>
              </w:rPr>
            </w:pPr>
            <w:r w:rsidRPr="0095367E">
              <w:rPr>
                <w:b/>
                <w:bCs/>
              </w:rPr>
              <w:t>Design</w:t>
            </w:r>
          </w:p>
        </w:tc>
        <w:tc>
          <w:tcPr>
            <w:tcW w:w="1111" w:type="dxa"/>
            <w:gridSpan w:val="2"/>
            <w:shd w:val="clear" w:color="auto" w:fill="BFBFBF" w:themeFill="background1" w:themeFillShade="BF"/>
          </w:tcPr>
          <w:p w14:paraId="6C731A8F" w14:textId="77777777" w:rsidR="008048DB" w:rsidRPr="0095367E" w:rsidRDefault="008048DB" w:rsidP="009040E9">
            <w:pPr>
              <w:jc w:val="center"/>
              <w:rPr>
                <w:b/>
                <w:bCs/>
              </w:rPr>
            </w:pPr>
            <w:r w:rsidRPr="0095367E">
              <w:rPr>
                <w:b/>
                <w:bCs/>
              </w:rPr>
              <w:t>Risk of bias</w:t>
            </w:r>
          </w:p>
        </w:tc>
        <w:tc>
          <w:tcPr>
            <w:tcW w:w="1484" w:type="dxa"/>
            <w:gridSpan w:val="3"/>
            <w:shd w:val="clear" w:color="auto" w:fill="BFBFBF" w:themeFill="background1" w:themeFillShade="BF"/>
          </w:tcPr>
          <w:p w14:paraId="16CEC8C7" w14:textId="77777777" w:rsidR="008048DB" w:rsidRPr="0095367E" w:rsidRDefault="008048DB" w:rsidP="009040E9">
            <w:pPr>
              <w:jc w:val="center"/>
              <w:rPr>
                <w:b/>
                <w:bCs/>
              </w:rPr>
            </w:pPr>
            <w:r w:rsidRPr="0095367E">
              <w:rPr>
                <w:b/>
                <w:bCs/>
              </w:rPr>
              <w:t>Inconsistency</w:t>
            </w:r>
          </w:p>
        </w:tc>
        <w:tc>
          <w:tcPr>
            <w:tcW w:w="1394" w:type="dxa"/>
            <w:gridSpan w:val="3"/>
            <w:shd w:val="clear" w:color="auto" w:fill="BFBFBF" w:themeFill="background1" w:themeFillShade="BF"/>
          </w:tcPr>
          <w:p w14:paraId="15F93244" w14:textId="77777777" w:rsidR="008048DB" w:rsidRPr="0095367E" w:rsidRDefault="008048DB" w:rsidP="009040E9">
            <w:pPr>
              <w:jc w:val="center"/>
              <w:rPr>
                <w:b/>
                <w:bCs/>
              </w:rPr>
            </w:pPr>
            <w:r w:rsidRPr="0095367E">
              <w:rPr>
                <w:b/>
                <w:bCs/>
              </w:rPr>
              <w:t>Indirectness</w:t>
            </w:r>
          </w:p>
        </w:tc>
        <w:tc>
          <w:tcPr>
            <w:tcW w:w="1395" w:type="dxa"/>
            <w:gridSpan w:val="2"/>
            <w:shd w:val="clear" w:color="auto" w:fill="BFBFBF" w:themeFill="background1" w:themeFillShade="BF"/>
          </w:tcPr>
          <w:p w14:paraId="140A287B" w14:textId="77777777" w:rsidR="008048DB" w:rsidRPr="0095367E" w:rsidRDefault="008048DB" w:rsidP="009040E9">
            <w:pPr>
              <w:jc w:val="center"/>
              <w:rPr>
                <w:b/>
                <w:bCs/>
              </w:rPr>
            </w:pPr>
            <w:r w:rsidRPr="0095367E">
              <w:rPr>
                <w:b/>
                <w:bCs/>
              </w:rPr>
              <w:t>Imprecision</w:t>
            </w:r>
          </w:p>
        </w:tc>
        <w:tc>
          <w:tcPr>
            <w:tcW w:w="1559" w:type="dxa"/>
            <w:gridSpan w:val="2"/>
            <w:shd w:val="clear" w:color="auto" w:fill="BFBFBF" w:themeFill="background1" w:themeFillShade="BF"/>
          </w:tcPr>
          <w:p w14:paraId="64BFBEFD" w14:textId="77777777" w:rsidR="008048DB" w:rsidRPr="0095367E" w:rsidRDefault="008048DB" w:rsidP="009040E9">
            <w:pPr>
              <w:jc w:val="center"/>
              <w:rPr>
                <w:b/>
                <w:bCs/>
              </w:rPr>
            </w:pPr>
            <w:r w:rsidRPr="0095367E">
              <w:rPr>
                <w:b/>
                <w:bCs/>
              </w:rPr>
              <w:t>Other considerations</w:t>
            </w:r>
          </w:p>
        </w:tc>
        <w:tc>
          <w:tcPr>
            <w:tcW w:w="1184" w:type="dxa"/>
            <w:gridSpan w:val="2"/>
            <w:shd w:val="clear" w:color="auto" w:fill="BFBFBF" w:themeFill="background1" w:themeFillShade="BF"/>
          </w:tcPr>
          <w:p w14:paraId="2B0ED49E" w14:textId="77777777" w:rsidR="008048DB" w:rsidRPr="0095367E" w:rsidRDefault="008048DB" w:rsidP="009040E9">
            <w:pPr>
              <w:jc w:val="center"/>
              <w:rPr>
                <w:b/>
                <w:bCs/>
              </w:rPr>
            </w:pPr>
            <w:r>
              <w:rPr>
                <w:b/>
                <w:bCs/>
              </w:rPr>
              <w:t>Exposed</w:t>
            </w:r>
          </w:p>
        </w:tc>
        <w:tc>
          <w:tcPr>
            <w:tcW w:w="1137" w:type="dxa"/>
            <w:gridSpan w:val="2"/>
            <w:shd w:val="clear" w:color="auto" w:fill="BFBFBF" w:themeFill="background1" w:themeFillShade="BF"/>
          </w:tcPr>
          <w:p w14:paraId="72FF69AB" w14:textId="77777777" w:rsidR="008048DB" w:rsidRPr="0095367E" w:rsidRDefault="008048DB" w:rsidP="009040E9">
            <w:pPr>
              <w:jc w:val="center"/>
              <w:rPr>
                <w:b/>
                <w:bCs/>
              </w:rPr>
            </w:pPr>
            <w:r w:rsidRPr="0095367E">
              <w:rPr>
                <w:b/>
                <w:bCs/>
              </w:rPr>
              <w:t>Control</w:t>
            </w:r>
          </w:p>
        </w:tc>
        <w:tc>
          <w:tcPr>
            <w:tcW w:w="1273" w:type="dxa"/>
            <w:gridSpan w:val="2"/>
            <w:shd w:val="clear" w:color="auto" w:fill="BFBFBF" w:themeFill="background1" w:themeFillShade="BF"/>
          </w:tcPr>
          <w:p w14:paraId="4B85AEC5" w14:textId="77777777" w:rsidR="008048DB" w:rsidRPr="0095367E" w:rsidRDefault="008048DB" w:rsidP="009040E9">
            <w:pPr>
              <w:jc w:val="center"/>
              <w:rPr>
                <w:b/>
                <w:bCs/>
              </w:rPr>
            </w:pPr>
            <w:r w:rsidRPr="0095367E">
              <w:rPr>
                <w:b/>
                <w:bCs/>
              </w:rPr>
              <w:t>Relative</w:t>
            </w:r>
          </w:p>
        </w:tc>
        <w:tc>
          <w:tcPr>
            <w:tcW w:w="1411" w:type="dxa"/>
            <w:gridSpan w:val="2"/>
            <w:shd w:val="clear" w:color="auto" w:fill="BFBFBF" w:themeFill="background1" w:themeFillShade="BF"/>
          </w:tcPr>
          <w:p w14:paraId="628E99E6" w14:textId="77777777" w:rsidR="008048DB" w:rsidRPr="0095367E" w:rsidRDefault="008048DB" w:rsidP="009040E9">
            <w:pPr>
              <w:jc w:val="center"/>
              <w:rPr>
                <w:b/>
                <w:bCs/>
              </w:rPr>
            </w:pPr>
            <w:r w:rsidRPr="0095367E">
              <w:rPr>
                <w:b/>
                <w:bCs/>
              </w:rPr>
              <w:t>Absolute</w:t>
            </w:r>
          </w:p>
        </w:tc>
        <w:tc>
          <w:tcPr>
            <w:tcW w:w="1512" w:type="dxa"/>
            <w:gridSpan w:val="4"/>
            <w:vMerge/>
            <w:shd w:val="clear" w:color="auto" w:fill="BFBFBF" w:themeFill="background1" w:themeFillShade="BF"/>
          </w:tcPr>
          <w:p w14:paraId="13B300B2" w14:textId="77777777" w:rsidR="008048DB" w:rsidRPr="0095367E" w:rsidRDefault="008048DB" w:rsidP="009040E9">
            <w:pPr>
              <w:jc w:val="center"/>
              <w:rPr>
                <w:b/>
                <w:bCs/>
              </w:rPr>
            </w:pPr>
          </w:p>
        </w:tc>
      </w:tr>
      <w:tr w:rsidR="008048DB" w14:paraId="558256A2" w14:textId="77777777" w:rsidTr="0086199D">
        <w:tc>
          <w:tcPr>
            <w:tcW w:w="16034" w:type="dxa"/>
            <w:gridSpan w:val="28"/>
            <w:shd w:val="clear" w:color="auto" w:fill="F2F2F2" w:themeFill="background1" w:themeFillShade="F2"/>
          </w:tcPr>
          <w:p w14:paraId="1F09C975" w14:textId="3AB69E7F" w:rsidR="008048DB" w:rsidRDefault="008048DB" w:rsidP="009040E9">
            <w:r>
              <w:t xml:space="preserve">Outcome: </w:t>
            </w:r>
            <w:r w:rsidR="005339A5">
              <w:t>effectiveness in i</w:t>
            </w:r>
            <w:r>
              <w:t>mmunocompromised patients – number of patients achieving cure after one FMT</w:t>
            </w:r>
          </w:p>
        </w:tc>
      </w:tr>
      <w:tr w:rsidR="008048DB" w14:paraId="3C35B14C" w14:textId="77777777" w:rsidTr="0086199D">
        <w:trPr>
          <w:trHeight w:val="617"/>
        </w:trPr>
        <w:tc>
          <w:tcPr>
            <w:tcW w:w="1125" w:type="dxa"/>
            <w:gridSpan w:val="3"/>
            <w:vMerge w:val="restart"/>
          </w:tcPr>
          <w:p w14:paraId="0442697C" w14:textId="26D0CED4" w:rsidR="008048DB" w:rsidRDefault="008048DB" w:rsidP="009040E9">
            <w:r>
              <w:t>2</w:t>
            </w:r>
            <w:r w:rsidR="00DE0E01" w:rsidRPr="00DE0E01">
              <w:rPr>
                <w:vertAlign w:val="superscript"/>
              </w:rPr>
              <w:t>12,13</w:t>
            </w:r>
          </w:p>
        </w:tc>
        <w:tc>
          <w:tcPr>
            <w:tcW w:w="1449" w:type="dxa"/>
            <w:vMerge w:val="restart"/>
          </w:tcPr>
          <w:p w14:paraId="02D56B5B" w14:textId="16CC360A" w:rsidR="008048DB" w:rsidRDefault="008048DB" w:rsidP="009040E9">
            <w:r>
              <w:t>Case series</w:t>
            </w:r>
            <w:r w:rsidR="00DE0E01" w:rsidRPr="00DE0E01">
              <w:rPr>
                <w:vertAlign w:val="superscript"/>
              </w:rPr>
              <w:t>12,13</w:t>
            </w:r>
          </w:p>
        </w:tc>
        <w:sdt>
          <w:sdtPr>
            <w:alias w:val="Risk of bias"/>
            <w:tag w:val="Risk of bias"/>
            <w:id w:val="-414244363"/>
            <w:placeholder>
              <w:docPart w:val="B2E1588DDEEB4CC78313081D18B5E66F"/>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vMerge w:val="restart"/>
              </w:tcPr>
              <w:p w14:paraId="5084231A" w14:textId="77777777" w:rsidR="008048DB" w:rsidRDefault="008048DB" w:rsidP="009040E9">
                <w:r>
                  <w:t>Very serious risk of bias</w:t>
                </w:r>
              </w:p>
            </w:tc>
          </w:sdtContent>
        </w:sdt>
        <w:sdt>
          <w:sdtPr>
            <w:alias w:val="Inconsistency"/>
            <w:tag w:val="Inconsistency"/>
            <w:id w:val="306050724"/>
            <w:placeholder>
              <w:docPart w:val="C65BACDF884E4467BDDAB591065C48EA"/>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vMerge w:val="restart"/>
                <w:shd w:val="clear" w:color="auto" w:fill="auto"/>
              </w:tcPr>
              <w:p w14:paraId="78437A41" w14:textId="77777777" w:rsidR="008048DB" w:rsidRPr="00996127" w:rsidRDefault="008048DB" w:rsidP="009040E9">
                <w:r>
                  <w:t>No inconsistency</w:t>
                </w:r>
              </w:p>
            </w:tc>
          </w:sdtContent>
        </w:sdt>
        <w:sdt>
          <w:sdtPr>
            <w:alias w:val="Indirectness"/>
            <w:tag w:val="Indirectness"/>
            <w:id w:val="1645777074"/>
            <w:placeholder>
              <w:docPart w:val="B93D8AEC6B34435F97D02A9323AEC4B9"/>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gridSpan w:val="3"/>
                <w:vMerge w:val="restart"/>
                <w:shd w:val="clear" w:color="auto" w:fill="auto"/>
              </w:tcPr>
              <w:p w14:paraId="4FB61057" w14:textId="77777777" w:rsidR="008048DB" w:rsidRPr="00996127" w:rsidRDefault="008048DB" w:rsidP="009040E9">
                <w:r>
                  <w:t>No indirectness</w:t>
                </w:r>
              </w:p>
            </w:tc>
          </w:sdtContent>
        </w:sdt>
        <w:sdt>
          <w:sdtPr>
            <w:alias w:val="Imprecision"/>
            <w:tag w:val="Imprecision"/>
            <w:id w:val="1751546633"/>
            <w:placeholder>
              <w:docPart w:val="E4EBDEC1E3FA4C2F99DF3F54B2F4CF4E"/>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gridSpan w:val="2"/>
                <w:vMerge w:val="restart"/>
                <w:shd w:val="clear" w:color="auto" w:fill="auto"/>
              </w:tcPr>
              <w:p w14:paraId="169DB5D8" w14:textId="77777777" w:rsidR="008048DB" w:rsidRPr="00996127" w:rsidRDefault="008048DB" w:rsidP="009040E9">
                <w:r>
                  <w:t>No imprecision</w:t>
                </w:r>
              </w:p>
            </w:tc>
          </w:sdtContent>
        </w:sdt>
        <w:tc>
          <w:tcPr>
            <w:tcW w:w="1559" w:type="dxa"/>
            <w:gridSpan w:val="2"/>
            <w:vMerge w:val="restart"/>
            <w:shd w:val="clear" w:color="auto" w:fill="auto"/>
          </w:tcPr>
          <w:p w14:paraId="3B55E9F3" w14:textId="77777777" w:rsidR="008048DB" w:rsidRPr="00996127" w:rsidRDefault="008048DB" w:rsidP="009040E9">
            <w:r>
              <w:t>-</w:t>
            </w:r>
          </w:p>
        </w:tc>
        <w:tc>
          <w:tcPr>
            <w:tcW w:w="1184" w:type="dxa"/>
            <w:gridSpan w:val="2"/>
          </w:tcPr>
          <w:p w14:paraId="69FCD7E1" w14:textId="382AA21E" w:rsidR="008048DB" w:rsidRDefault="008048DB" w:rsidP="009040E9">
            <w:r>
              <w:t>17</w:t>
            </w:r>
          </w:p>
        </w:tc>
        <w:tc>
          <w:tcPr>
            <w:tcW w:w="1137" w:type="dxa"/>
            <w:gridSpan w:val="2"/>
            <w:vMerge w:val="restart"/>
          </w:tcPr>
          <w:p w14:paraId="23F2D351" w14:textId="77777777" w:rsidR="008048DB" w:rsidRDefault="008048DB" w:rsidP="009040E9">
            <w:r>
              <w:t>-</w:t>
            </w:r>
          </w:p>
        </w:tc>
        <w:tc>
          <w:tcPr>
            <w:tcW w:w="1273" w:type="dxa"/>
            <w:gridSpan w:val="2"/>
            <w:vAlign w:val="center"/>
          </w:tcPr>
          <w:p w14:paraId="35A19894" w14:textId="77777777" w:rsidR="008048DB" w:rsidRPr="0034110B" w:rsidRDefault="008048DB" w:rsidP="009040E9">
            <w:pPr>
              <w:rPr>
                <w:color w:val="000000" w:themeColor="text1"/>
              </w:rPr>
            </w:pPr>
            <w:r>
              <w:rPr>
                <w:color w:val="000000" w:themeColor="text1"/>
              </w:rPr>
              <w:t xml:space="preserve">14 (82%) </w:t>
            </w:r>
          </w:p>
        </w:tc>
        <w:tc>
          <w:tcPr>
            <w:tcW w:w="1411" w:type="dxa"/>
            <w:gridSpan w:val="2"/>
            <w:vMerge w:val="restart"/>
          </w:tcPr>
          <w:p w14:paraId="13672A8E" w14:textId="77777777" w:rsidR="008048DB" w:rsidRDefault="008048DB" w:rsidP="009040E9">
            <w:r>
              <w:t>-</w:t>
            </w:r>
          </w:p>
        </w:tc>
        <w:sdt>
          <w:sdtPr>
            <w:alias w:val="Quality of evidence"/>
            <w:tag w:val="Quality of evidence"/>
            <w:id w:val="1513573775"/>
            <w:placeholder>
              <w:docPart w:val="92EBAEC5226C4704BE63ACAFB0AF27B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gridSpan w:val="4"/>
                <w:vMerge w:val="restart"/>
                <w:shd w:val="clear" w:color="auto" w:fill="auto"/>
              </w:tcPr>
              <w:p w14:paraId="77D83351" w14:textId="77777777" w:rsidR="008048DB" w:rsidRDefault="008048DB" w:rsidP="009040E9">
                <w:r>
                  <w:t>Low</w:t>
                </w:r>
              </w:p>
            </w:tc>
          </w:sdtContent>
        </w:sdt>
      </w:tr>
      <w:tr w:rsidR="008048DB" w14:paraId="04D08466" w14:textId="77777777" w:rsidTr="0086199D">
        <w:trPr>
          <w:trHeight w:val="616"/>
        </w:trPr>
        <w:tc>
          <w:tcPr>
            <w:tcW w:w="1125" w:type="dxa"/>
            <w:gridSpan w:val="3"/>
            <w:vMerge/>
          </w:tcPr>
          <w:p w14:paraId="72DF88A6" w14:textId="77777777" w:rsidR="008048DB" w:rsidRDefault="008048DB" w:rsidP="009040E9"/>
        </w:tc>
        <w:tc>
          <w:tcPr>
            <w:tcW w:w="1449" w:type="dxa"/>
            <w:vMerge/>
          </w:tcPr>
          <w:p w14:paraId="048A328F" w14:textId="77777777" w:rsidR="008048DB" w:rsidRDefault="008048DB" w:rsidP="009040E9"/>
        </w:tc>
        <w:tc>
          <w:tcPr>
            <w:tcW w:w="1111" w:type="dxa"/>
            <w:gridSpan w:val="2"/>
            <w:vMerge/>
          </w:tcPr>
          <w:p w14:paraId="44C23AF1" w14:textId="77777777" w:rsidR="008048DB" w:rsidRDefault="008048DB" w:rsidP="009040E9"/>
        </w:tc>
        <w:tc>
          <w:tcPr>
            <w:tcW w:w="1484" w:type="dxa"/>
            <w:gridSpan w:val="3"/>
            <w:vMerge/>
            <w:shd w:val="clear" w:color="auto" w:fill="auto"/>
          </w:tcPr>
          <w:p w14:paraId="6A5C02B8" w14:textId="77777777" w:rsidR="008048DB" w:rsidRDefault="008048DB" w:rsidP="009040E9"/>
        </w:tc>
        <w:tc>
          <w:tcPr>
            <w:tcW w:w="1394" w:type="dxa"/>
            <w:gridSpan w:val="3"/>
            <w:vMerge/>
            <w:shd w:val="clear" w:color="auto" w:fill="auto"/>
          </w:tcPr>
          <w:p w14:paraId="66E13E82" w14:textId="77777777" w:rsidR="008048DB" w:rsidRDefault="008048DB" w:rsidP="009040E9"/>
        </w:tc>
        <w:tc>
          <w:tcPr>
            <w:tcW w:w="1395" w:type="dxa"/>
            <w:gridSpan w:val="2"/>
            <w:vMerge/>
            <w:shd w:val="clear" w:color="auto" w:fill="auto"/>
          </w:tcPr>
          <w:p w14:paraId="6A27F01E" w14:textId="77777777" w:rsidR="008048DB" w:rsidRDefault="008048DB" w:rsidP="009040E9"/>
        </w:tc>
        <w:tc>
          <w:tcPr>
            <w:tcW w:w="1559" w:type="dxa"/>
            <w:gridSpan w:val="2"/>
            <w:vMerge/>
            <w:shd w:val="clear" w:color="auto" w:fill="auto"/>
          </w:tcPr>
          <w:p w14:paraId="1933A882" w14:textId="77777777" w:rsidR="008048DB" w:rsidRDefault="008048DB" w:rsidP="009040E9"/>
        </w:tc>
        <w:tc>
          <w:tcPr>
            <w:tcW w:w="1184" w:type="dxa"/>
            <w:gridSpan w:val="2"/>
          </w:tcPr>
          <w:p w14:paraId="6DD4557F" w14:textId="73575CD0" w:rsidR="008048DB" w:rsidRDefault="008048DB" w:rsidP="009040E9">
            <w:r>
              <w:t>11</w:t>
            </w:r>
          </w:p>
        </w:tc>
        <w:tc>
          <w:tcPr>
            <w:tcW w:w="1137" w:type="dxa"/>
            <w:gridSpan w:val="2"/>
            <w:vMerge/>
          </w:tcPr>
          <w:p w14:paraId="05E0D3EA" w14:textId="77777777" w:rsidR="008048DB" w:rsidRDefault="008048DB" w:rsidP="009040E9"/>
        </w:tc>
        <w:tc>
          <w:tcPr>
            <w:tcW w:w="1273" w:type="dxa"/>
            <w:gridSpan w:val="2"/>
          </w:tcPr>
          <w:p w14:paraId="1D2E6558" w14:textId="77777777" w:rsidR="008048DB" w:rsidRDefault="008048DB" w:rsidP="009040E9">
            <w:r>
              <w:t>11 (100%)</w:t>
            </w:r>
          </w:p>
        </w:tc>
        <w:tc>
          <w:tcPr>
            <w:tcW w:w="1411" w:type="dxa"/>
            <w:gridSpan w:val="2"/>
            <w:vMerge/>
          </w:tcPr>
          <w:p w14:paraId="17F29054" w14:textId="77777777" w:rsidR="008048DB" w:rsidRDefault="008048DB" w:rsidP="009040E9"/>
        </w:tc>
        <w:tc>
          <w:tcPr>
            <w:tcW w:w="1512" w:type="dxa"/>
            <w:gridSpan w:val="4"/>
            <w:vMerge/>
            <w:shd w:val="clear" w:color="auto" w:fill="auto"/>
          </w:tcPr>
          <w:p w14:paraId="4F979233" w14:textId="77777777" w:rsidR="008048DB" w:rsidRDefault="008048DB" w:rsidP="009040E9"/>
        </w:tc>
      </w:tr>
      <w:tr w:rsidR="008048DB" w14:paraId="51CB1879" w14:textId="77777777" w:rsidTr="0086199D">
        <w:tc>
          <w:tcPr>
            <w:tcW w:w="16034" w:type="dxa"/>
            <w:gridSpan w:val="28"/>
            <w:shd w:val="clear" w:color="auto" w:fill="F2F2F2" w:themeFill="background1" w:themeFillShade="F2"/>
          </w:tcPr>
          <w:p w14:paraId="4E73F6AD" w14:textId="7D79A0F9" w:rsidR="008048DB" w:rsidRDefault="008048DB" w:rsidP="009040E9">
            <w:r>
              <w:t xml:space="preserve">Outcome: </w:t>
            </w:r>
            <w:r w:rsidR="005339A5">
              <w:t>effectiveness in i</w:t>
            </w:r>
            <w:r>
              <w:t>mmunocompromised patients – number of patients achieving cure after one or more FMT</w:t>
            </w:r>
          </w:p>
        </w:tc>
      </w:tr>
      <w:tr w:rsidR="008048DB" w14:paraId="386AEDE6" w14:textId="77777777" w:rsidTr="0086199D">
        <w:trPr>
          <w:trHeight w:val="415"/>
        </w:trPr>
        <w:tc>
          <w:tcPr>
            <w:tcW w:w="1125" w:type="dxa"/>
            <w:gridSpan w:val="3"/>
            <w:vMerge w:val="restart"/>
          </w:tcPr>
          <w:p w14:paraId="7776BAB0" w14:textId="3341E198" w:rsidR="008048DB" w:rsidRDefault="008048DB" w:rsidP="009040E9">
            <w:r>
              <w:t>2</w:t>
            </w:r>
            <w:r w:rsidR="00DE0E01" w:rsidRPr="00DE0E01">
              <w:rPr>
                <w:vertAlign w:val="superscript"/>
              </w:rPr>
              <w:t>12,13</w:t>
            </w:r>
          </w:p>
        </w:tc>
        <w:tc>
          <w:tcPr>
            <w:tcW w:w="1449" w:type="dxa"/>
            <w:vMerge w:val="restart"/>
          </w:tcPr>
          <w:p w14:paraId="20E4DEE3" w14:textId="01785465" w:rsidR="008048DB" w:rsidRDefault="008048DB" w:rsidP="009040E9">
            <w:r>
              <w:t>Case series</w:t>
            </w:r>
            <w:r w:rsidR="00DE0E01" w:rsidRPr="00DE0E01">
              <w:rPr>
                <w:vertAlign w:val="superscript"/>
              </w:rPr>
              <w:t>12,13</w:t>
            </w:r>
          </w:p>
        </w:tc>
        <w:sdt>
          <w:sdtPr>
            <w:alias w:val="Risk of bias"/>
            <w:tag w:val="Risk of bias"/>
            <w:id w:val="-1142038536"/>
            <w:placeholder>
              <w:docPart w:val="76D9E459E70048AABD9EA589A8510720"/>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vMerge w:val="restart"/>
              </w:tcPr>
              <w:p w14:paraId="07476224" w14:textId="77777777" w:rsidR="008048DB" w:rsidRDefault="008048DB" w:rsidP="009040E9">
                <w:r>
                  <w:t>Very serious risk of bias</w:t>
                </w:r>
              </w:p>
            </w:tc>
          </w:sdtContent>
        </w:sdt>
        <w:sdt>
          <w:sdtPr>
            <w:alias w:val="Inconsistency"/>
            <w:tag w:val="Inconsistency"/>
            <w:id w:val="-1829817509"/>
            <w:placeholder>
              <w:docPart w:val="B61A572DFF5C47BCA21B212CAD2E84BF"/>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vMerge w:val="restart"/>
                <w:shd w:val="clear" w:color="auto" w:fill="auto"/>
              </w:tcPr>
              <w:p w14:paraId="588CB0FB" w14:textId="77777777" w:rsidR="008048DB" w:rsidRPr="00996127" w:rsidRDefault="008048DB" w:rsidP="009040E9">
                <w:r>
                  <w:t>No inconsistency</w:t>
                </w:r>
              </w:p>
            </w:tc>
          </w:sdtContent>
        </w:sdt>
        <w:sdt>
          <w:sdtPr>
            <w:alias w:val="Indirectness"/>
            <w:tag w:val="Indirectness"/>
            <w:id w:val="1960222847"/>
            <w:placeholder>
              <w:docPart w:val="A67D5BAEA1A14885AE641D839662823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gridSpan w:val="3"/>
                <w:vMerge w:val="restart"/>
                <w:shd w:val="clear" w:color="auto" w:fill="auto"/>
              </w:tcPr>
              <w:p w14:paraId="286E65FA" w14:textId="77777777" w:rsidR="008048DB" w:rsidRPr="00996127" w:rsidRDefault="008048DB" w:rsidP="009040E9">
                <w:r>
                  <w:t>No indirectness</w:t>
                </w:r>
              </w:p>
            </w:tc>
          </w:sdtContent>
        </w:sdt>
        <w:sdt>
          <w:sdtPr>
            <w:alias w:val="Imprecision"/>
            <w:tag w:val="Imprecision"/>
            <w:id w:val="-1804156979"/>
            <w:placeholder>
              <w:docPart w:val="549AA471181E47D0B5380D910896D1C4"/>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gridSpan w:val="2"/>
                <w:vMerge w:val="restart"/>
                <w:shd w:val="clear" w:color="auto" w:fill="auto"/>
              </w:tcPr>
              <w:p w14:paraId="2E4AE4AA" w14:textId="77777777" w:rsidR="008048DB" w:rsidRPr="00996127" w:rsidRDefault="008048DB" w:rsidP="009040E9">
                <w:r>
                  <w:t>No imprecision</w:t>
                </w:r>
              </w:p>
            </w:tc>
          </w:sdtContent>
        </w:sdt>
        <w:tc>
          <w:tcPr>
            <w:tcW w:w="1559" w:type="dxa"/>
            <w:gridSpan w:val="2"/>
            <w:vMerge w:val="restart"/>
            <w:shd w:val="clear" w:color="auto" w:fill="auto"/>
          </w:tcPr>
          <w:p w14:paraId="0A33141E" w14:textId="77777777" w:rsidR="008048DB" w:rsidRPr="00996127" w:rsidRDefault="008048DB" w:rsidP="009040E9">
            <w:r>
              <w:t>-</w:t>
            </w:r>
          </w:p>
        </w:tc>
        <w:tc>
          <w:tcPr>
            <w:tcW w:w="1184" w:type="dxa"/>
            <w:gridSpan w:val="2"/>
          </w:tcPr>
          <w:p w14:paraId="64978BE0" w14:textId="79909883" w:rsidR="008048DB" w:rsidRDefault="008048DB" w:rsidP="009040E9">
            <w:r>
              <w:t>17</w:t>
            </w:r>
          </w:p>
        </w:tc>
        <w:tc>
          <w:tcPr>
            <w:tcW w:w="1137" w:type="dxa"/>
            <w:gridSpan w:val="2"/>
            <w:vMerge w:val="restart"/>
          </w:tcPr>
          <w:p w14:paraId="24DE0D6F" w14:textId="77777777" w:rsidR="008048DB" w:rsidRDefault="008048DB" w:rsidP="009040E9">
            <w:r>
              <w:t>-</w:t>
            </w:r>
          </w:p>
        </w:tc>
        <w:tc>
          <w:tcPr>
            <w:tcW w:w="1273" w:type="dxa"/>
            <w:gridSpan w:val="2"/>
            <w:vAlign w:val="center"/>
          </w:tcPr>
          <w:p w14:paraId="75B614DE" w14:textId="77777777" w:rsidR="008048DB" w:rsidRDefault="008048DB" w:rsidP="009040E9">
            <w:r>
              <w:rPr>
                <w:color w:val="000000" w:themeColor="text1"/>
              </w:rPr>
              <w:t>16 (94%)</w:t>
            </w:r>
          </w:p>
        </w:tc>
        <w:tc>
          <w:tcPr>
            <w:tcW w:w="1411" w:type="dxa"/>
            <w:gridSpan w:val="2"/>
            <w:vMerge w:val="restart"/>
          </w:tcPr>
          <w:p w14:paraId="654B75AB" w14:textId="77777777" w:rsidR="008048DB" w:rsidRDefault="008048DB" w:rsidP="009040E9">
            <w:r>
              <w:t>-</w:t>
            </w:r>
          </w:p>
        </w:tc>
        <w:sdt>
          <w:sdtPr>
            <w:alias w:val="Quality of evidence"/>
            <w:tag w:val="Quality of evidence"/>
            <w:id w:val="-2020613378"/>
            <w:placeholder>
              <w:docPart w:val="A3769B6471E743CBAE05F32C86C60AA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gridSpan w:val="4"/>
                <w:vMerge w:val="restart"/>
                <w:shd w:val="clear" w:color="auto" w:fill="auto"/>
              </w:tcPr>
              <w:p w14:paraId="1AEE060D" w14:textId="77777777" w:rsidR="008048DB" w:rsidRDefault="008048DB" w:rsidP="009040E9">
                <w:r>
                  <w:t>Low</w:t>
                </w:r>
              </w:p>
            </w:tc>
          </w:sdtContent>
        </w:sdt>
      </w:tr>
      <w:tr w:rsidR="008048DB" w14:paraId="6A457B7C" w14:textId="77777777" w:rsidTr="0086199D">
        <w:trPr>
          <w:trHeight w:val="414"/>
        </w:trPr>
        <w:tc>
          <w:tcPr>
            <w:tcW w:w="1125" w:type="dxa"/>
            <w:gridSpan w:val="3"/>
            <w:vMerge/>
          </w:tcPr>
          <w:p w14:paraId="79356DD6" w14:textId="77777777" w:rsidR="008048DB" w:rsidRDefault="008048DB" w:rsidP="009040E9"/>
        </w:tc>
        <w:tc>
          <w:tcPr>
            <w:tcW w:w="1449" w:type="dxa"/>
            <w:vMerge/>
          </w:tcPr>
          <w:p w14:paraId="11C3B06B" w14:textId="77777777" w:rsidR="008048DB" w:rsidRDefault="008048DB" w:rsidP="009040E9"/>
        </w:tc>
        <w:tc>
          <w:tcPr>
            <w:tcW w:w="1111" w:type="dxa"/>
            <w:gridSpan w:val="2"/>
            <w:vMerge/>
          </w:tcPr>
          <w:p w14:paraId="1B53AE26" w14:textId="77777777" w:rsidR="008048DB" w:rsidRDefault="008048DB" w:rsidP="009040E9"/>
        </w:tc>
        <w:tc>
          <w:tcPr>
            <w:tcW w:w="1484" w:type="dxa"/>
            <w:gridSpan w:val="3"/>
            <w:vMerge/>
            <w:shd w:val="clear" w:color="auto" w:fill="auto"/>
          </w:tcPr>
          <w:p w14:paraId="744CA0E6" w14:textId="77777777" w:rsidR="008048DB" w:rsidRDefault="008048DB" w:rsidP="009040E9"/>
        </w:tc>
        <w:tc>
          <w:tcPr>
            <w:tcW w:w="1394" w:type="dxa"/>
            <w:gridSpan w:val="3"/>
            <w:vMerge/>
            <w:shd w:val="clear" w:color="auto" w:fill="auto"/>
          </w:tcPr>
          <w:p w14:paraId="3AC58121" w14:textId="77777777" w:rsidR="008048DB" w:rsidRDefault="008048DB" w:rsidP="009040E9"/>
        </w:tc>
        <w:tc>
          <w:tcPr>
            <w:tcW w:w="1395" w:type="dxa"/>
            <w:gridSpan w:val="2"/>
            <w:vMerge/>
            <w:shd w:val="clear" w:color="auto" w:fill="auto"/>
          </w:tcPr>
          <w:p w14:paraId="45F7A648" w14:textId="77777777" w:rsidR="008048DB" w:rsidRDefault="008048DB" w:rsidP="009040E9"/>
        </w:tc>
        <w:tc>
          <w:tcPr>
            <w:tcW w:w="1559" w:type="dxa"/>
            <w:gridSpan w:val="2"/>
            <w:vMerge/>
            <w:shd w:val="clear" w:color="auto" w:fill="auto"/>
          </w:tcPr>
          <w:p w14:paraId="48B2E316" w14:textId="77777777" w:rsidR="008048DB" w:rsidRDefault="008048DB" w:rsidP="009040E9"/>
        </w:tc>
        <w:tc>
          <w:tcPr>
            <w:tcW w:w="1184" w:type="dxa"/>
            <w:gridSpan w:val="2"/>
          </w:tcPr>
          <w:p w14:paraId="11BE8F0C" w14:textId="60D02A18" w:rsidR="008048DB" w:rsidRDefault="008048DB" w:rsidP="009040E9">
            <w:r>
              <w:t>11</w:t>
            </w:r>
          </w:p>
        </w:tc>
        <w:tc>
          <w:tcPr>
            <w:tcW w:w="1137" w:type="dxa"/>
            <w:gridSpan w:val="2"/>
            <w:vMerge/>
          </w:tcPr>
          <w:p w14:paraId="568280D8" w14:textId="77777777" w:rsidR="008048DB" w:rsidRDefault="008048DB" w:rsidP="009040E9"/>
        </w:tc>
        <w:tc>
          <w:tcPr>
            <w:tcW w:w="1273" w:type="dxa"/>
            <w:gridSpan w:val="2"/>
          </w:tcPr>
          <w:p w14:paraId="6795D53A" w14:textId="77777777" w:rsidR="008048DB" w:rsidRDefault="008048DB" w:rsidP="009040E9">
            <w:pPr>
              <w:rPr>
                <w:color w:val="000000" w:themeColor="text1"/>
              </w:rPr>
            </w:pPr>
            <w:r>
              <w:t>11 (100%)</w:t>
            </w:r>
          </w:p>
        </w:tc>
        <w:tc>
          <w:tcPr>
            <w:tcW w:w="1411" w:type="dxa"/>
            <w:gridSpan w:val="2"/>
            <w:vMerge/>
          </w:tcPr>
          <w:p w14:paraId="7A220E73" w14:textId="77777777" w:rsidR="008048DB" w:rsidRDefault="008048DB" w:rsidP="009040E9"/>
        </w:tc>
        <w:tc>
          <w:tcPr>
            <w:tcW w:w="1512" w:type="dxa"/>
            <w:gridSpan w:val="4"/>
            <w:vMerge/>
            <w:shd w:val="clear" w:color="auto" w:fill="auto"/>
          </w:tcPr>
          <w:p w14:paraId="07913FB3" w14:textId="77777777" w:rsidR="008048DB" w:rsidRDefault="008048DB" w:rsidP="009040E9"/>
        </w:tc>
      </w:tr>
      <w:tr w:rsidR="005339A5" w14:paraId="5289A20D" w14:textId="77777777" w:rsidTr="0086199D">
        <w:trPr>
          <w:gridAfter w:val="1"/>
          <w:wAfter w:w="15" w:type="dxa"/>
        </w:trPr>
        <w:tc>
          <w:tcPr>
            <w:tcW w:w="16019" w:type="dxa"/>
            <w:gridSpan w:val="27"/>
            <w:shd w:val="clear" w:color="auto" w:fill="F2F2F2" w:themeFill="background1" w:themeFillShade="F2"/>
          </w:tcPr>
          <w:p w14:paraId="07D6B27A" w14:textId="0F690558" w:rsidR="005339A5" w:rsidRDefault="005339A5" w:rsidP="009040E9">
            <w:r>
              <w:t>Outcome: effectiveness: number of patients immunocompromised/immunosuppressed: success vs failure</w:t>
            </w:r>
          </w:p>
        </w:tc>
      </w:tr>
      <w:tr w:rsidR="005339A5" w14:paraId="3E7BF83E" w14:textId="77777777" w:rsidTr="0086199D">
        <w:trPr>
          <w:gridAfter w:val="1"/>
          <w:wAfter w:w="15" w:type="dxa"/>
          <w:trHeight w:val="357"/>
        </w:trPr>
        <w:tc>
          <w:tcPr>
            <w:tcW w:w="1106" w:type="dxa"/>
          </w:tcPr>
          <w:p w14:paraId="051A9B40" w14:textId="5252EA16" w:rsidR="005339A5" w:rsidRDefault="005339A5" w:rsidP="009040E9">
            <w:r>
              <w:t>1</w:t>
            </w:r>
            <w:r w:rsidR="00DE0E01">
              <w:t>5</w:t>
            </w:r>
            <w:r w:rsidR="00DE0E01" w:rsidRPr="00DE0E01">
              <w:rPr>
                <w:vertAlign w:val="superscript"/>
              </w:rPr>
              <w:t>18,20-25,27,36-40</w:t>
            </w:r>
            <w:r w:rsidR="00DE0E01">
              <w:rPr>
                <w:vertAlign w:val="superscript"/>
              </w:rPr>
              <w:t>,43</w:t>
            </w:r>
          </w:p>
        </w:tc>
        <w:tc>
          <w:tcPr>
            <w:tcW w:w="1530" w:type="dxa"/>
            <w:gridSpan w:val="4"/>
          </w:tcPr>
          <w:p w14:paraId="68C2A783" w14:textId="71C290B1" w:rsidR="005339A5" w:rsidRDefault="005339A5" w:rsidP="009040E9">
            <w:r>
              <w:t>Case control</w:t>
            </w:r>
            <w:r w:rsidR="00DE0E01" w:rsidRPr="00DE0E01">
              <w:rPr>
                <w:vertAlign w:val="superscript"/>
              </w:rPr>
              <w:t>18,20-25,36-38,43</w:t>
            </w:r>
          </w:p>
          <w:p w14:paraId="0EA12E73" w14:textId="03BDC5EA" w:rsidR="005339A5" w:rsidRDefault="005339A5" w:rsidP="009040E9">
            <w:r>
              <w:t>Cross-sectional</w:t>
            </w:r>
            <w:r w:rsidR="00DE0E01" w:rsidRPr="00DE0E01">
              <w:rPr>
                <w:vertAlign w:val="superscript"/>
              </w:rPr>
              <w:t>27,39,40</w:t>
            </w:r>
          </w:p>
        </w:tc>
        <w:sdt>
          <w:sdtPr>
            <w:alias w:val="Risk of bias"/>
            <w:tag w:val="Risk of bias"/>
            <w:id w:val="1730650687"/>
            <w:placeholder>
              <w:docPart w:val="DA77189D4C78425EAADB0A3F70AEE68E"/>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587FADCB" w14:textId="77777777" w:rsidR="005339A5" w:rsidRDefault="005339A5" w:rsidP="009040E9">
                <w:r>
                  <w:t>Serious risk of bias</w:t>
                </w:r>
              </w:p>
            </w:tc>
          </w:sdtContent>
        </w:sdt>
        <w:sdt>
          <w:sdtPr>
            <w:alias w:val="Inconsistency"/>
            <w:tag w:val="Inconsistency"/>
            <w:id w:val="-982842717"/>
            <w:placeholder>
              <w:docPart w:val="5DF07576B8EE455984F1471DFB64BE0B"/>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353B318B" w14:textId="77777777" w:rsidR="005339A5" w:rsidRPr="00996127" w:rsidRDefault="005339A5" w:rsidP="009040E9">
                <w:r>
                  <w:t>No inconsistency</w:t>
                </w:r>
              </w:p>
            </w:tc>
          </w:sdtContent>
        </w:sdt>
        <w:sdt>
          <w:sdtPr>
            <w:alias w:val="Indirectness"/>
            <w:tag w:val="Indirectness"/>
            <w:id w:val="1728105593"/>
            <w:placeholder>
              <w:docPart w:val="821F359FD61844709CB256431126FD9F"/>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3AE87172" w14:textId="77777777" w:rsidR="005339A5" w:rsidRPr="00996127" w:rsidRDefault="005339A5" w:rsidP="009040E9">
                <w:r>
                  <w:t>No indirectness</w:t>
                </w:r>
              </w:p>
            </w:tc>
          </w:sdtContent>
        </w:sdt>
        <w:sdt>
          <w:sdtPr>
            <w:alias w:val="Imprecision"/>
            <w:tag w:val="Imprecision"/>
            <w:id w:val="-1522846883"/>
            <w:placeholder>
              <w:docPart w:val="DF1003C4123F4EFD9A5B05A399E3D16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0254F4FD" w14:textId="77777777" w:rsidR="005339A5" w:rsidRPr="00996127" w:rsidRDefault="005339A5" w:rsidP="009040E9">
                <w:r>
                  <w:t>No imprecision</w:t>
                </w:r>
              </w:p>
            </w:tc>
          </w:sdtContent>
        </w:sdt>
        <w:tc>
          <w:tcPr>
            <w:tcW w:w="1559" w:type="dxa"/>
            <w:gridSpan w:val="2"/>
            <w:shd w:val="clear" w:color="auto" w:fill="auto"/>
          </w:tcPr>
          <w:p w14:paraId="104747D5" w14:textId="77777777" w:rsidR="005339A5" w:rsidRPr="00996127" w:rsidRDefault="005339A5" w:rsidP="009040E9">
            <w:r>
              <w:t>-</w:t>
            </w:r>
          </w:p>
        </w:tc>
        <w:tc>
          <w:tcPr>
            <w:tcW w:w="1319" w:type="dxa"/>
            <w:gridSpan w:val="2"/>
          </w:tcPr>
          <w:p w14:paraId="199B7985" w14:textId="00F7A4E4" w:rsidR="005339A5" w:rsidRDefault="005339A5" w:rsidP="009040E9">
            <w:r>
              <w:t>4/1</w:t>
            </w:r>
            <w:r w:rsidR="00DE0E01">
              <w:t>5</w:t>
            </w:r>
            <w:r>
              <w:t xml:space="preserve"> reported</w:t>
            </w:r>
            <w:r w:rsidR="00DE0E01">
              <w:t xml:space="preserve"> less</w:t>
            </w:r>
            <w:r>
              <w:t xml:space="preserve"> </w:t>
            </w:r>
            <w:r w:rsidR="00DE0E01">
              <w:t>effective in IS/IC patients</w:t>
            </w:r>
          </w:p>
        </w:tc>
        <w:tc>
          <w:tcPr>
            <w:tcW w:w="1104" w:type="dxa"/>
            <w:gridSpan w:val="2"/>
          </w:tcPr>
          <w:p w14:paraId="7C91A433" w14:textId="77777777" w:rsidR="005339A5" w:rsidRDefault="005339A5" w:rsidP="009040E9">
            <w:r>
              <w:t>-</w:t>
            </w:r>
          </w:p>
        </w:tc>
        <w:tc>
          <w:tcPr>
            <w:tcW w:w="1232" w:type="dxa"/>
            <w:gridSpan w:val="2"/>
          </w:tcPr>
          <w:p w14:paraId="7A554444" w14:textId="77777777" w:rsidR="005339A5" w:rsidRDefault="005339A5" w:rsidP="009040E9">
            <w:r>
              <w:t>See data in tables</w:t>
            </w:r>
          </w:p>
        </w:tc>
        <w:tc>
          <w:tcPr>
            <w:tcW w:w="1361" w:type="dxa"/>
            <w:gridSpan w:val="3"/>
          </w:tcPr>
          <w:p w14:paraId="3428DBC4" w14:textId="77777777" w:rsidR="005339A5" w:rsidRDefault="005339A5" w:rsidP="009040E9">
            <w:r>
              <w:t>-</w:t>
            </w:r>
          </w:p>
        </w:tc>
        <w:sdt>
          <w:sdtPr>
            <w:alias w:val="Quality of evidence"/>
            <w:tag w:val="Quality of evidence"/>
            <w:id w:val="-818727239"/>
            <w:placeholder>
              <w:docPart w:val="51436569F2FC4B74BDBAE28054D3A250"/>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1E83B9CF" w14:textId="77777777" w:rsidR="005339A5" w:rsidRDefault="005339A5" w:rsidP="009040E9">
                <w:r>
                  <w:t>Moderate</w:t>
                </w:r>
              </w:p>
            </w:tc>
          </w:sdtContent>
        </w:sdt>
      </w:tr>
      <w:tr w:rsidR="005339A5" w14:paraId="44795F11" w14:textId="77777777" w:rsidTr="0086199D">
        <w:trPr>
          <w:gridAfter w:val="1"/>
          <w:wAfter w:w="15" w:type="dxa"/>
        </w:trPr>
        <w:tc>
          <w:tcPr>
            <w:tcW w:w="16019" w:type="dxa"/>
            <w:gridSpan w:val="27"/>
            <w:shd w:val="clear" w:color="auto" w:fill="F2F2F2" w:themeFill="background1" w:themeFillShade="F2"/>
          </w:tcPr>
          <w:p w14:paraId="0B33275A" w14:textId="77777777" w:rsidR="005339A5" w:rsidRDefault="005339A5" w:rsidP="009040E9">
            <w:r>
              <w:lastRenderedPageBreak/>
              <w:t>Outcome: immunocompromised/immunosuppressed: risk of adverse events</w:t>
            </w:r>
          </w:p>
        </w:tc>
      </w:tr>
      <w:tr w:rsidR="005339A5" w14:paraId="76210F22" w14:textId="77777777" w:rsidTr="0086199D">
        <w:trPr>
          <w:gridAfter w:val="1"/>
          <w:wAfter w:w="15" w:type="dxa"/>
          <w:trHeight w:val="357"/>
        </w:trPr>
        <w:tc>
          <w:tcPr>
            <w:tcW w:w="1117" w:type="dxa"/>
            <w:gridSpan w:val="2"/>
          </w:tcPr>
          <w:p w14:paraId="7F40F1ED" w14:textId="77777777" w:rsidR="005339A5" w:rsidRDefault="005339A5" w:rsidP="009040E9">
            <w:r>
              <w:t>0</w:t>
            </w:r>
          </w:p>
        </w:tc>
        <w:tc>
          <w:tcPr>
            <w:tcW w:w="1519" w:type="dxa"/>
            <w:gridSpan w:val="3"/>
          </w:tcPr>
          <w:p w14:paraId="798E20BB" w14:textId="77777777" w:rsidR="005339A5" w:rsidRDefault="005339A5" w:rsidP="009040E9">
            <w:r>
              <w:t>-</w:t>
            </w:r>
          </w:p>
        </w:tc>
        <w:tc>
          <w:tcPr>
            <w:tcW w:w="1111" w:type="dxa"/>
            <w:gridSpan w:val="2"/>
          </w:tcPr>
          <w:p w14:paraId="5C8AAE14" w14:textId="77777777" w:rsidR="005339A5" w:rsidRDefault="005339A5" w:rsidP="009040E9">
            <w:r>
              <w:t>-</w:t>
            </w:r>
          </w:p>
        </w:tc>
        <w:tc>
          <w:tcPr>
            <w:tcW w:w="1484" w:type="dxa"/>
            <w:gridSpan w:val="3"/>
            <w:shd w:val="clear" w:color="auto" w:fill="auto"/>
          </w:tcPr>
          <w:p w14:paraId="4F4510C1" w14:textId="77777777" w:rsidR="005339A5" w:rsidRPr="00996127" w:rsidRDefault="005339A5" w:rsidP="009040E9">
            <w:r>
              <w:t>-</w:t>
            </w:r>
          </w:p>
        </w:tc>
        <w:tc>
          <w:tcPr>
            <w:tcW w:w="1395" w:type="dxa"/>
            <w:gridSpan w:val="3"/>
            <w:shd w:val="clear" w:color="auto" w:fill="auto"/>
          </w:tcPr>
          <w:p w14:paraId="27A08DA3" w14:textId="77777777" w:rsidR="005339A5" w:rsidRPr="00996127" w:rsidRDefault="005339A5" w:rsidP="009040E9">
            <w:r>
              <w:t>-</w:t>
            </w:r>
          </w:p>
        </w:tc>
        <w:tc>
          <w:tcPr>
            <w:tcW w:w="1388" w:type="dxa"/>
            <w:gridSpan w:val="2"/>
            <w:shd w:val="clear" w:color="auto" w:fill="auto"/>
          </w:tcPr>
          <w:p w14:paraId="556671AB" w14:textId="77777777" w:rsidR="005339A5" w:rsidRPr="00996127" w:rsidRDefault="005339A5" w:rsidP="009040E9">
            <w:r>
              <w:t>-</w:t>
            </w:r>
          </w:p>
        </w:tc>
        <w:tc>
          <w:tcPr>
            <w:tcW w:w="1559" w:type="dxa"/>
            <w:gridSpan w:val="2"/>
            <w:shd w:val="clear" w:color="auto" w:fill="auto"/>
          </w:tcPr>
          <w:p w14:paraId="56238396" w14:textId="77777777" w:rsidR="005339A5" w:rsidRPr="00996127" w:rsidRDefault="005339A5" w:rsidP="009040E9">
            <w:r>
              <w:t>-</w:t>
            </w:r>
          </w:p>
        </w:tc>
        <w:tc>
          <w:tcPr>
            <w:tcW w:w="1319" w:type="dxa"/>
            <w:gridSpan w:val="2"/>
          </w:tcPr>
          <w:p w14:paraId="2B7C02DC" w14:textId="77777777" w:rsidR="005339A5" w:rsidRDefault="005339A5" w:rsidP="009040E9">
            <w:r>
              <w:t>-</w:t>
            </w:r>
          </w:p>
        </w:tc>
        <w:tc>
          <w:tcPr>
            <w:tcW w:w="1104" w:type="dxa"/>
            <w:gridSpan w:val="2"/>
          </w:tcPr>
          <w:p w14:paraId="4F8684F1" w14:textId="77777777" w:rsidR="005339A5" w:rsidRDefault="005339A5" w:rsidP="009040E9">
            <w:r>
              <w:t>-</w:t>
            </w:r>
          </w:p>
        </w:tc>
        <w:tc>
          <w:tcPr>
            <w:tcW w:w="1232" w:type="dxa"/>
            <w:gridSpan w:val="2"/>
          </w:tcPr>
          <w:p w14:paraId="76A6F547" w14:textId="77777777" w:rsidR="005339A5" w:rsidRDefault="005339A5" w:rsidP="009040E9">
            <w:r>
              <w:t>-</w:t>
            </w:r>
          </w:p>
        </w:tc>
        <w:tc>
          <w:tcPr>
            <w:tcW w:w="1312" w:type="dxa"/>
            <w:gridSpan w:val="2"/>
          </w:tcPr>
          <w:p w14:paraId="7E1C9BED" w14:textId="77777777" w:rsidR="005339A5" w:rsidRDefault="005339A5" w:rsidP="009040E9">
            <w:r>
              <w:t>-</w:t>
            </w:r>
          </w:p>
        </w:tc>
        <w:tc>
          <w:tcPr>
            <w:tcW w:w="1479" w:type="dxa"/>
            <w:gridSpan w:val="2"/>
            <w:shd w:val="clear" w:color="auto" w:fill="auto"/>
          </w:tcPr>
          <w:p w14:paraId="2A96CC1C" w14:textId="77777777" w:rsidR="005339A5" w:rsidRDefault="005339A5" w:rsidP="009040E9">
            <w:r>
              <w:t>-</w:t>
            </w:r>
          </w:p>
        </w:tc>
      </w:tr>
      <w:tr w:rsidR="008048DB" w14:paraId="237AE5EC" w14:textId="77777777" w:rsidTr="0086199D">
        <w:tc>
          <w:tcPr>
            <w:tcW w:w="16034" w:type="dxa"/>
            <w:gridSpan w:val="28"/>
            <w:shd w:val="clear" w:color="auto" w:fill="F2F2F2" w:themeFill="background1" w:themeFillShade="F2"/>
          </w:tcPr>
          <w:p w14:paraId="069F2C80" w14:textId="76D3775F" w:rsidR="008048DB" w:rsidRDefault="008048DB" w:rsidP="009040E9">
            <w:r>
              <w:t xml:space="preserve">Outcome: </w:t>
            </w:r>
            <w:r w:rsidRPr="0034110B">
              <w:t>Immunocompromised</w:t>
            </w:r>
            <w:r>
              <w:t xml:space="preserve"> patients </w:t>
            </w:r>
            <w:r w:rsidR="005339A5">
              <w:t xml:space="preserve">vs not </w:t>
            </w:r>
            <w:r>
              <w:t xml:space="preserve">– number of patients with adverse events </w:t>
            </w:r>
          </w:p>
        </w:tc>
      </w:tr>
      <w:tr w:rsidR="008048DB" w14:paraId="1355B5B0" w14:textId="77777777" w:rsidTr="0086199D">
        <w:trPr>
          <w:trHeight w:val="415"/>
        </w:trPr>
        <w:tc>
          <w:tcPr>
            <w:tcW w:w="1125" w:type="dxa"/>
            <w:gridSpan w:val="3"/>
            <w:vMerge w:val="restart"/>
          </w:tcPr>
          <w:p w14:paraId="3CD343C9" w14:textId="3C71E381" w:rsidR="008048DB" w:rsidRDefault="008048DB" w:rsidP="009040E9">
            <w:r>
              <w:t>2</w:t>
            </w:r>
            <w:r w:rsidR="00DE0E01" w:rsidRPr="00DE0E01">
              <w:rPr>
                <w:vertAlign w:val="superscript"/>
              </w:rPr>
              <w:t>41,42</w:t>
            </w:r>
          </w:p>
        </w:tc>
        <w:tc>
          <w:tcPr>
            <w:tcW w:w="1449" w:type="dxa"/>
            <w:vMerge w:val="restart"/>
          </w:tcPr>
          <w:p w14:paraId="0FDC4094" w14:textId="36BD6ACA" w:rsidR="008048DB" w:rsidRDefault="008048DB" w:rsidP="009040E9">
            <w:r>
              <w:t>Case series</w:t>
            </w:r>
            <w:r w:rsidR="00DE0E01" w:rsidRPr="00DE0E01">
              <w:rPr>
                <w:vertAlign w:val="superscript"/>
              </w:rPr>
              <w:t>41,42</w:t>
            </w:r>
          </w:p>
        </w:tc>
        <w:sdt>
          <w:sdtPr>
            <w:alias w:val="Risk of bias"/>
            <w:tag w:val="Risk of bias"/>
            <w:id w:val="-1465961221"/>
            <w:placeholder>
              <w:docPart w:val="E9E6CFA8C2A44E74A667C1EEC7696A61"/>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vMerge w:val="restart"/>
              </w:tcPr>
              <w:p w14:paraId="0FA616FB" w14:textId="77777777" w:rsidR="008048DB" w:rsidRDefault="008048DB" w:rsidP="009040E9">
                <w:r>
                  <w:t>Very serious risk of bias</w:t>
                </w:r>
              </w:p>
            </w:tc>
          </w:sdtContent>
        </w:sdt>
        <w:sdt>
          <w:sdtPr>
            <w:alias w:val="Inconsistency"/>
            <w:tag w:val="Inconsistency"/>
            <w:id w:val="-504128751"/>
            <w:placeholder>
              <w:docPart w:val="24F2C621433445F394C6E0151EF3ED8F"/>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vMerge w:val="restart"/>
                <w:shd w:val="clear" w:color="auto" w:fill="auto"/>
              </w:tcPr>
              <w:p w14:paraId="71CC4AE9" w14:textId="77777777" w:rsidR="008048DB" w:rsidRPr="00996127" w:rsidRDefault="008048DB" w:rsidP="009040E9">
                <w:r>
                  <w:t>No inconsistency</w:t>
                </w:r>
              </w:p>
            </w:tc>
          </w:sdtContent>
        </w:sdt>
        <w:sdt>
          <w:sdtPr>
            <w:alias w:val="Indirectness"/>
            <w:tag w:val="Indirectness"/>
            <w:id w:val="1177619534"/>
            <w:placeholder>
              <w:docPart w:val="D95F30EEECCA4B948BC9951252882440"/>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gridSpan w:val="3"/>
                <w:vMerge w:val="restart"/>
                <w:shd w:val="clear" w:color="auto" w:fill="auto"/>
              </w:tcPr>
              <w:p w14:paraId="4562C188" w14:textId="77777777" w:rsidR="008048DB" w:rsidRPr="00996127" w:rsidRDefault="008048DB" w:rsidP="009040E9">
                <w:r>
                  <w:t>No indirectness</w:t>
                </w:r>
              </w:p>
            </w:tc>
          </w:sdtContent>
        </w:sdt>
        <w:sdt>
          <w:sdtPr>
            <w:alias w:val="Imprecision"/>
            <w:tag w:val="Imprecision"/>
            <w:id w:val="1536308512"/>
            <w:placeholder>
              <w:docPart w:val="094691EC036840E0AED288C8E3F60046"/>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gridSpan w:val="2"/>
                <w:vMerge w:val="restart"/>
                <w:shd w:val="clear" w:color="auto" w:fill="auto"/>
              </w:tcPr>
              <w:p w14:paraId="78A76607" w14:textId="77777777" w:rsidR="008048DB" w:rsidRPr="00996127" w:rsidRDefault="008048DB" w:rsidP="009040E9">
                <w:r>
                  <w:t>No imprecision</w:t>
                </w:r>
              </w:p>
            </w:tc>
          </w:sdtContent>
        </w:sdt>
        <w:tc>
          <w:tcPr>
            <w:tcW w:w="1559" w:type="dxa"/>
            <w:gridSpan w:val="2"/>
            <w:vMerge w:val="restart"/>
            <w:shd w:val="clear" w:color="auto" w:fill="auto"/>
          </w:tcPr>
          <w:p w14:paraId="490222C3" w14:textId="77777777" w:rsidR="008048DB" w:rsidRPr="00996127" w:rsidRDefault="008048DB" w:rsidP="009040E9">
            <w:r>
              <w:t>-</w:t>
            </w:r>
          </w:p>
        </w:tc>
        <w:tc>
          <w:tcPr>
            <w:tcW w:w="1184" w:type="dxa"/>
            <w:gridSpan w:val="2"/>
          </w:tcPr>
          <w:p w14:paraId="71FC755E" w14:textId="43C3E070" w:rsidR="008048DB" w:rsidRDefault="008048DB" w:rsidP="009040E9">
            <w:r>
              <w:t>17</w:t>
            </w:r>
          </w:p>
        </w:tc>
        <w:tc>
          <w:tcPr>
            <w:tcW w:w="1137" w:type="dxa"/>
            <w:gridSpan w:val="2"/>
            <w:vMerge w:val="restart"/>
          </w:tcPr>
          <w:p w14:paraId="7D2F91E1" w14:textId="77777777" w:rsidR="008048DB" w:rsidRDefault="008048DB" w:rsidP="009040E9">
            <w:r>
              <w:t>-</w:t>
            </w:r>
          </w:p>
        </w:tc>
        <w:tc>
          <w:tcPr>
            <w:tcW w:w="1273" w:type="dxa"/>
            <w:gridSpan w:val="2"/>
            <w:vAlign w:val="center"/>
          </w:tcPr>
          <w:p w14:paraId="24FC52F6" w14:textId="77777777" w:rsidR="008048DB" w:rsidRDefault="008048DB" w:rsidP="009040E9">
            <w:r>
              <w:t>0 (0%)</w:t>
            </w:r>
          </w:p>
        </w:tc>
        <w:tc>
          <w:tcPr>
            <w:tcW w:w="1411" w:type="dxa"/>
            <w:gridSpan w:val="2"/>
            <w:vMerge w:val="restart"/>
          </w:tcPr>
          <w:p w14:paraId="7F076255" w14:textId="77777777" w:rsidR="008048DB" w:rsidRDefault="008048DB" w:rsidP="009040E9">
            <w:r>
              <w:t>-</w:t>
            </w:r>
          </w:p>
        </w:tc>
        <w:sdt>
          <w:sdtPr>
            <w:alias w:val="Quality of evidence"/>
            <w:tag w:val="Quality of evidence"/>
            <w:id w:val="1439794133"/>
            <w:placeholder>
              <w:docPart w:val="22BA8AF42F0842A2B042D4FBA211D82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gridSpan w:val="4"/>
                <w:vMerge w:val="restart"/>
                <w:shd w:val="clear" w:color="auto" w:fill="auto"/>
              </w:tcPr>
              <w:p w14:paraId="59545535" w14:textId="77777777" w:rsidR="008048DB" w:rsidRDefault="008048DB" w:rsidP="009040E9">
                <w:r>
                  <w:t>Low</w:t>
                </w:r>
              </w:p>
            </w:tc>
          </w:sdtContent>
        </w:sdt>
      </w:tr>
      <w:tr w:rsidR="008048DB" w14:paraId="30DC3CAF" w14:textId="77777777" w:rsidTr="0086199D">
        <w:trPr>
          <w:trHeight w:val="414"/>
        </w:trPr>
        <w:tc>
          <w:tcPr>
            <w:tcW w:w="1125" w:type="dxa"/>
            <w:gridSpan w:val="3"/>
            <w:vMerge/>
          </w:tcPr>
          <w:p w14:paraId="5A27D5D6" w14:textId="77777777" w:rsidR="008048DB" w:rsidRDefault="008048DB" w:rsidP="009040E9"/>
        </w:tc>
        <w:tc>
          <w:tcPr>
            <w:tcW w:w="1449" w:type="dxa"/>
            <w:vMerge/>
          </w:tcPr>
          <w:p w14:paraId="454355B9" w14:textId="77777777" w:rsidR="008048DB" w:rsidRDefault="008048DB" w:rsidP="009040E9"/>
        </w:tc>
        <w:tc>
          <w:tcPr>
            <w:tcW w:w="1111" w:type="dxa"/>
            <w:gridSpan w:val="2"/>
            <w:vMerge/>
          </w:tcPr>
          <w:p w14:paraId="433C7206" w14:textId="77777777" w:rsidR="008048DB" w:rsidRDefault="008048DB" w:rsidP="009040E9"/>
        </w:tc>
        <w:tc>
          <w:tcPr>
            <w:tcW w:w="1484" w:type="dxa"/>
            <w:gridSpan w:val="3"/>
            <w:vMerge/>
            <w:shd w:val="clear" w:color="auto" w:fill="auto"/>
          </w:tcPr>
          <w:p w14:paraId="00EF2587" w14:textId="77777777" w:rsidR="008048DB" w:rsidRDefault="008048DB" w:rsidP="009040E9"/>
        </w:tc>
        <w:tc>
          <w:tcPr>
            <w:tcW w:w="1394" w:type="dxa"/>
            <w:gridSpan w:val="3"/>
            <w:vMerge/>
            <w:shd w:val="clear" w:color="auto" w:fill="auto"/>
          </w:tcPr>
          <w:p w14:paraId="717F5B3F" w14:textId="77777777" w:rsidR="008048DB" w:rsidRDefault="008048DB" w:rsidP="009040E9"/>
        </w:tc>
        <w:tc>
          <w:tcPr>
            <w:tcW w:w="1395" w:type="dxa"/>
            <w:gridSpan w:val="2"/>
            <w:vMerge/>
            <w:shd w:val="clear" w:color="auto" w:fill="auto"/>
          </w:tcPr>
          <w:p w14:paraId="3DDC6A5D" w14:textId="77777777" w:rsidR="008048DB" w:rsidRDefault="008048DB" w:rsidP="009040E9"/>
        </w:tc>
        <w:tc>
          <w:tcPr>
            <w:tcW w:w="1559" w:type="dxa"/>
            <w:gridSpan w:val="2"/>
            <w:vMerge/>
            <w:shd w:val="clear" w:color="auto" w:fill="auto"/>
          </w:tcPr>
          <w:p w14:paraId="4BE93525" w14:textId="77777777" w:rsidR="008048DB" w:rsidRDefault="008048DB" w:rsidP="009040E9"/>
        </w:tc>
        <w:tc>
          <w:tcPr>
            <w:tcW w:w="1184" w:type="dxa"/>
            <w:gridSpan w:val="2"/>
          </w:tcPr>
          <w:p w14:paraId="4CA8B198" w14:textId="4D7D56CF" w:rsidR="008048DB" w:rsidRDefault="008048DB" w:rsidP="009040E9">
            <w:r>
              <w:t>11</w:t>
            </w:r>
          </w:p>
        </w:tc>
        <w:tc>
          <w:tcPr>
            <w:tcW w:w="1137" w:type="dxa"/>
            <w:gridSpan w:val="2"/>
            <w:vMerge/>
          </w:tcPr>
          <w:p w14:paraId="7EB1F64C" w14:textId="77777777" w:rsidR="008048DB" w:rsidRDefault="008048DB" w:rsidP="009040E9"/>
        </w:tc>
        <w:tc>
          <w:tcPr>
            <w:tcW w:w="1273" w:type="dxa"/>
            <w:gridSpan w:val="2"/>
            <w:vAlign w:val="center"/>
          </w:tcPr>
          <w:p w14:paraId="0C42B8E6" w14:textId="77777777" w:rsidR="008048DB" w:rsidRDefault="008048DB" w:rsidP="009040E9">
            <w:r>
              <w:t>0 (0%)</w:t>
            </w:r>
          </w:p>
        </w:tc>
        <w:tc>
          <w:tcPr>
            <w:tcW w:w="1411" w:type="dxa"/>
            <w:gridSpan w:val="2"/>
            <w:vMerge/>
          </w:tcPr>
          <w:p w14:paraId="76BC099F" w14:textId="77777777" w:rsidR="008048DB" w:rsidRDefault="008048DB" w:rsidP="009040E9"/>
        </w:tc>
        <w:tc>
          <w:tcPr>
            <w:tcW w:w="1512" w:type="dxa"/>
            <w:gridSpan w:val="4"/>
            <w:vMerge/>
            <w:shd w:val="clear" w:color="auto" w:fill="auto"/>
          </w:tcPr>
          <w:p w14:paraId="26CA1033" w14:textId="77777777" w:rsidR="008048DB" w:rsidRDefault="008048DB" w:rsidP="009040E9"/>
        </w:tc>
      </w:tr>
      <w:tr w:rsidR="005339A5" w14:paraId="7CFEC9B5" w14:textId="77777777" w:rsidTr="0086199D">
        <w:trPr>
          <w:gridAfter w:val="1"/>
          <w:wAfter w:w="15" w:type="dxa"/>
        </w:trPr>
        <w:tc>
          <w:tcPr>
            <w:tcW w:w="16019" w:type="dxa"/>
            <w:gridSpan w:val="27"/>
            <w:shd w:val="clear" w:color="auto" w:fill="F2F2F2" w:themeFill="background1" w:themeFillShade="F2"/>
          </w:tcPr>
          <w:p w14:paraId="7D4FE485" w14:textId="77777777" w:rsidR="005339A5" w:rsidRDefault="005339A5" w:rsidP="009040E9">
            <w:r>
              <w:t>Outcome: immunocompromised/immunosuppressed: quality of life</w:t>
            </w:r>
          </w:p>
        </w:tc>
      </w:tr>
      <w:tr w:rsidR="005339A5" w14:paraId="7E56E798" w14:textId="77777777" w:rsidTr="0086199D">
        <w:trPr>
          <w:gridAfter w:val="1"/>
          <w:wAfter w:w="15" w:type="dxa"/>
          <w:trHeight w:val="357"/>
        </w:trPr>
        <w:tc>
          <w:tcPr>
            <w:tcW w:w="1106" w:type="dxa"/>
          </w:tcPr>
          <w:p w14:paraId="558D2DA6" w14:textId="77777777" w:rsidR="005339A5" w:rsidRDefault="005339A5" w:rsidP="009040E9">
            <w:r>
              <w:t>0</w:t>
            </w:r>
          </w:p>
        </w:tc>
        <w:tc>
          <w:tcPr>
            <w:tcW w:w="1530" w:type="dxa"/>
            <w:gridSpan w:val="4"/>
          </w:tcPr>
          <w:p w14:paraId="241D0DC0" w14:textId="77777777" w:rsidR="005339A5" w:rsidRDefault="005339A5" w:rsidP="009040E9">
            <w:r>
              <w:t>-</w:t>
            </w:r>
          </w:p>
        </w:tc>
        <w:tc>
          <w:tcPr>
            <w:tcW w:w="1123" w:type="dxa"/>
            <w:gridSpan w:val="3"/>
          </w:tcPr>
          <w:p w14:paraId="09A54D6E" w14:textId="77777777" w:rsidR="005339A5" w:rsidRDefault="005339A5" w:rsidP="009040E9">
            <w:r>
              <w:t>-</w:t>
            </w:r>
          </w:p>
        </w:tc>
        <w:tc>
          <w:tcPr>
            <w:tcW w:w="1482" w:type="dxa"/>
            <w:gridSpan w:val="3"/>
            <w:shd w:val="clear" w:color="auto" w:fill="auto"/>
          </w:tcPr>
          <w:p w14:paraId="25981DCC" w14:textId="77777777" w:rsidR="005339A5" w:rsidRPr="00996127" w:rsidRDefault="005339A5" w:rsidP="009040E9">
            <w:r>
              <w:t>-</w:t>
            </w:r>
          </w:p>
        </w:tc>
        <w:tc>
          <w:tcPr>
            <w:tcW w:w="1385" w:type="dxa"/>
            <w:gridSpan w:val="2"/>
            <w:shd w:val="clear" w:color="auto" w:fill="auto"/>
          </w:tcPr>
          <w:p w14:paraId="57BBF4B9" w14:textId="77777777" w:rsidR="005339A5" w:rsidRPr="00996127" w:rsidRDefault="005339A5" w:rsidP="009040E9">
            <w:r>
              <w:t>-</w:t>
            </w:r>
          </w:p>
        </w:tc>
        <w:tc>
          <w:tcPr>
            <w:tcW w:w="1388" w:type="dxa"/>
            <w:gridSpan w:val="2"/>
            <w:shd w:val="clear" w:color="auto" w:fill="auto"/>
          </w:tcPr>
          <w:p w14:paraId="60A84056" w14:textId="77777777" w:rsidR="005339A5" w:rsidRPr="00996127" w:rsidRDefault="005339A5" w:rsidP="009040E9">
            <w:r>
              <w:t>-</w:t>
            </w:r>
          </w:p>
        </w:tc>
        <w:tc>
          <w:tcPr>
            <w:tcW w:w="1559" w:type="dxa"/>
            <w:gridSpan w:val="2"/>
            <w:shd w:val="clear" w:color="auto" w:fill="auto"/>
          </w:tcPr>
          <w:p w14:paraId="31B908FF" w14:textId="77777777" w:rsidR="005339A5" w:rsidRPr="00996127" w:rsidRDefault="005339A5" w:rsidP="009040E9">
            <w:r>
              <w:t>-</w:t>
            </w:r>
          </w:p>
        </w:tc>
        <w:tc>
          <w:tcPr>
            <w:tcW w:w="1319" w:type="dxa"/>
            <w:gridSpan w:val="2"/>
          </w:tcPr>
          <w:p w14:paraId="229AEBBD" w14:textId="77777777" w:rsidR="005339A5" w:rsidRDefault="005339A5" w:rsidP="009040E9">
            <w:r>
              <w:t>-</w:t>
            </w:r>
          </w:p>
        </w:tc>
        <w:tc>
          <w:tcPr>
            <w:tcW w:w="1104" w:type="dxa"/>
            <w:gridSpan w:val="2"/>
          </w:tcPr>
          <w:p w14:paraId="2C5287FB" w14:textId="77777777" w:rsidR="005339A5" w:rsidRDefault="005339A5" w:rsidP="009040E9">
            <w:r>
              <w:t>-</w:t>
            </w:r>
          </w:p>
        </w:tc>
        <w:tc>
          <w:tcPr>
            <w:tcW w:w="1232" w:type="dxa"/>
            <w:gridSpan w:val="2"/>
          </w:tcPr>
          <w:p w14:paraId="7537653F" w14:textId="77777777" w:rsidR="005339A5" w:rsidRDefault="005339A5" w:rsidP="009040E9">
            <w:r>
              <w:t>-</w:t>
            </w:r>
          </w:p>
        </w:tc>
        <w:tc>
          <w:tcPr>
            <w:tcW w:w="1361" w:type="dxa"/>
            <w:gridSpan w:val="3"/>
          </w:tcPr>
          <w:p w14:paraId="69342383" w14:textId="77777777" w:rsidR="005339A5" w:rsidRDefault="005339A5" w:rsidP="009040E9">
            <w:r>
              <w:t>-</w:t>
            </w:r>
          </w:p>
        </w:tc>
        <w:tc>
          <w:tcPr>
            <w:tcW w:w="1430" w:type="dxa"/>
            <w:shd w:val="clear" w:color="auto" w:fill="auto"/>
          </w:tcPr>
          <w:p w14:paraId="10433BB9" w14:textId="77777777" w:rsidR="005339A5" w:rsidRDefault="005339A5" w:rsidP="009040E9">
            <w:r>
              <w:t>-</w:t>
            </w:r>
          </w:p>
        </w:tc>
      </w:tr>
      <w:tr w:rsidR="0086199D" w14:paraId="234CA76D" w14:textId="77777777" w:rsidTr="0086199D">
        <w:trPr>
          <w:gridAfter w:val="1"/>
          <w:wAfter w:w="15" w:type="dxa"/>
        </w:trPr>
        <w:tc>
          <w:tcPr>
            <w:tcW w:w="16019" w:type="dxa"/>
            <w:gridSpan w:val="27"/>
            <w:shd w:val="clear" w:color="auto" w:fill="F2F2F2" w:themeFill="background1" w:themeFillShade="F2"/>
          </w:tcPr>
          <w:p w14:paraId="6BA7E6C3" w14:textId="55BA7474" w:rsidR="0086199D" w:rsidRDefault="0086199D" w:rsidP="00801928">
            <w:r>
              <w:t xml:space="preserve">Outcome: </w:t>
            </w:r>
            <w:r w:rsidRPr="0034110B">
              <w:t>Immunocompromised</w:t>
            </w:r>
            <w:r>
              <w:t xml:space="preserve"> patients vs not – quality of life</w:t>
            </w:r>
          </w:p>
        </w:tc>
      </w:tr>
      <w:tr w:rsidR="008048DB" w14:paraId="7CF4E3B8" w14:textId="77777777" w:rsidTr="0086199D">
        <w:trPr>
          <w:trHeight w:val="357"/>
        </w:trPr>
        <w:tc>
          <w:tcPr>
            <w:tcW w:w="1125" w:type="dxa"/>
            <w:gridSpan w:val="3"/>
          </w:tcPr>
          <w:p w14:paraId="35C18541" w14:textId="77777777" w:rsidR="008048DB" w:rsidRDefault="008048DB" w:rsidP="009040E9">
            <w:r>
              <w:t>0</w:t>
            </w:r>
          </w:p>
        </w:tc>
        <w:tc>
          <w:tcPr>
            <w:tcW w:w="1449" w:type="dxa"/>
          </w:tcPr>
          <w:p w14:paraId="5C21E860" w14:textId="77777777" w:rsidR="008048DB" w:rsidRDefault="008048DB" w:rsidP="009040E9">
            <w:r>
              <w:t>-</w:t>
            </w:r>
          </w:p>
        </w:tc>
        <w:tc>
          <w:tcPr>
            <w:tcW w:w="1111" w:type="dxa"/>
            <w:gridSpan w:val="2"/>
          </w:tcPr>
          <w:p w14:paraId="1BDC9BF2" w14:textId="77777777" w:rsidR="008048DB" w:rsidRDefault="008048DB" w:rsidP="009040E9">
            <w:r>
              <w:t>-</w:t>
            </w:r>
          </w:p>
        </w:tc>
        <w:tc>
          <w:tcPr>
            <w:tcW w:w="1484" w:type="dxa"/>
            <w:gridSpan w:val="3"/>
            <w:shd w:val="clear" w:color="auto" w:fill="auto"/>
          </w:tcPr>
          <w:p w14:paraId="79574A0F" w14:textId="77777777" w:rsidR="008048DB" w:rsidRPr="00996127" w:rsidRDefault="008048DB" w:rsidP="009040E9">
            <w:r>
              <w:t>-</w:t>
            </w:r>
          </w:p>
        </w:tc>
        <w:tc>
          <w:tcPr>
            <w:tcW w:w="1394" w:type="dxa"/>
            <w:gridSpan w:val="3"/>
            <w:shd w:val="clear" w:color="auto" w:fill="auto"/>
          </w:tcPr>
          <w:p w14:paraId="24C115AA" w14:textId="77777777" w:rsidR="008048DB" w:rsidRPr="00996127" w:rsidRDefault="008048DB" w:rsidP="009040E9">
            <w:r>
              <w:t>-</w:t>
            </w:r>
          </w:p>
        </w:tc>
        <w:tc>
          <w:tcPr>
            <w:tcW w:w="1395" w:type="dxa"/>
            <w:gridSpan w:val="2"/>
            <w:shd w:val="clear" w:color="auto" w:fill="auto"/>
          </w:tcPr>
          <w:p w14:paraId="1E68EA1C" w14:textId="77777777" w:rsidR="008048DB" w:rsidRPr="00996127" w:rsidRDefault="008048DB" w:rsidP="009040E9">
            <w:r>
              <w:t>-</w:t>
            </w:r>
          </w:p>
        </w:tc>
        <w:tc>
          <w:tcPr>
            <w:tcW w:w="1559" w:type="dxa"/>
            <w:gridSpan w:val="2"/>
            <w:shd w:val="clear" w:color="auto" w:fill="auto"/>
          </w:tcPr>
          <w:p w14:paraId="39E9F55C" w14:textId="77777777" w:rsidR="008048DB" w:rsidRPr="00996127" w:rsidRDefault="008048DB" w:rsidP="009040E9">
            <w:r>
              <w:t>-</w:t>
            </w:r>
          </w:p>
        </w:tc>
        <w:tc>
          <w:tcPr>
            <w:tcW w:w="1184" w:type="dxa"/>
            <w:gridSpan w:val="2"/>
          </w:tcPr>
          <w:p w14:paraId="5F76A54F" w14:textId="77777777" w:rsidR="008048DB" w:rsidRDefault="008048DB" w:rsidP="009040E9">
            <w:r>
              <w:t>-</w:t>
            </w:r>
          </w:p>
        </w:tc>
        <w:tc>
          <w:tcPr>
            <w:tcW w:w="1137" w:type="dxa"/>
            <w:gridSpan w:val="2"/>
          </w:tcPr>
          <w:p w14:paraId="65B0AE33" w14:textId="77777777" w:rsidR="008048DB" w:rsidRDefault="008048DB" w:rsidP="009040E9">
            <w:r>
              <w:t>-</w:t>
            </w:r>
          </w:p>
        </w:tc>
        <w:tc>
          <w:tcPr>
            <w:tcW w:w="1273" w:type="dxa"/>
            <w:gridSpan w:val="2"/>
          </w:tcPr>
          <w:p w14:paraId="4617C6F3" w14:textId="77777777" w:rsidR="008048DB" w:rsidRDefault="008048DB" w:rsidP="009040E9">
            <w:r>
              <w:t>-</w:t>
            </w:r>
          </w:p>
        </w:tc>
        <w:tc>
          <w:tcPr>
            <w:tcW w:w="1411" w:type="dxa"/>
            <w:gridSpan w:val="2"/>
          </w:tcPr>
          <w:p w14:paraId="19382BC0" w14:textId="77777777" w:rsidR="008048DB" w:rsidRDefault="008048DB" w:rsidP="009040E9">
            <w:r>
              <w:t>-</w:t>
            </w:r>
          </w:p>
        </w:tc>
        <w:tc>
          <w:tcPr>
            <w:tcW w:w="1512" w:type="dxa"/>
            <w:gridSpan w:val="4"/>
            <w:shd w:val="clear" w:color="auto" w:fill="auto"/>
          </w:tcPr>
          <w:p w14:paraId="1AF32591" w14:textId="77777777" w:rsidR="008048DB" w:rsidRDefault="008048DB" w:rsidP="009040E9">
            <w:r>
              <w:t>No evidence</w:t>
            </w:r>
          </w:p>
        </w:tc>
      </w:tr>
    </w:tbl>
    <w:p w14:paraId="5E9406EC" w14:textId="77777777" w:rsidR="00C35E37" w:rsidRPr="00C35E37" w:rsidRDefault="00C35E37" w:rsidP="00C35E37"/>
    <w:p w14:paraId="6FDA7E00" w14:textId="77777777" w:rsidR="00C35E37" w:rsidRDefault="00C35E37" w:rsidP="00C35E37">
      <w:pPr>
        <w:pStyle w:val="Heading3"/>
      </w:pPr>
      <w:r w:rsidRPr="00C35E37">
        <w:t>Cancer patients</w:t>
      </w:r>
    </w:p>
    <w:tbl>
      <w:tblPr>
        <w:tblStyle w:val="TableGrid"/>
        <w:tblW w:w="16034" w:type="dxa"/>
        <w:tblInd w:w="-998" w:type="dxa"/>
        <w:tblLook w:val="04A0" w:firstRow="1" w:lastRow="0" w:firstColumn="1" w:lastColumn="0" w:noHBand="0" w:noVBand="1"/>
      </w:tblPr>
      <w:tblGrid>
        <w:gridCol w:w="1106"/>
        <w:gridCol w:w="11"/>
        <w:gridCol w:w="8"/>
        <w:gridCol w:w="1449"/>
        <w:gridCol w:w="62"/>
        <w:gridCol w:w="1049"/>
        <w:gridCol w:w="62"/>
        <w:gridCol w:w="12"/>
        <w:gridCol w:w="1410"/>
        <w:gridCol w:w="62"/>
        <w:gridCol w:w="10"/>
        <w:gridCol w:w="1322"/>
        <w:gridCol w:w="63"/>
        <w:gridCol w:w="1332"/>
        <w:gridCol w:w="56"/>
        <w:gridCol w:w="1503"/>
        <w:gridCol w:w="56"/>
        <w:gridCol w:w="1128"/>
        <w:gridCol w:w="191"/>
        <w:gridCol w:w="946"/>
        <w:gridCol w:w="158"/>
        <w:gridCol w:w="1115"/>
        <w:gridCol w:w="117"/>
        <w:gridCol w:w="1294"/>
        <w:gridCol w:w="18"/>
        <w:gridCol w:w="49"/>
        <w:gridCol w:w="1430"/>
        <w:gridCol w:w="15"/>
      </w:tblGrid>
      <w:tr w:rsidR="008048DB" w:rsidRPr="0095367E" w14:paraId="0206ABAA" w14:textId="77777777" w:rsidTr="0086199D">
        <w:tc>
          <w:tcPr>
            <w:tcW w:w="1125" w:type="dxa"/>
            <w:gridSpan w:val="3"/>
            <w:vMerge w:val="restart"/>
            <w:shd w:val="clear" w:color="auto" w:fill="BFBFBF" w:themeFill="background1" w:themeFillShade="BF"/>
          </w:tcPr>
          <w:p w14:paraId="1226023E" w14:textId="77777777" w:rsidR="008048DB" w:rsidRPr="0095367E" w:rsidRDefault="008048DB" w:rsidP="009040E9">
            <w:pPr>
              <w:jc w:val="center"/>
              <w:rPr>
                <w:b/>
                <w:bCs/>
              </w:rPr>
            </w:pPr>
            <w:r w:rsidRPr="0095367E">
              <w:rPr>
                <w:b/>
                <w:bCs/>
              </w:rPr>
              <w:t>Number of studies</w:t>
            </w:r>
          </w:p>
        </w:tc>
        <w:tc>
          <w:tcPr>
            <w:tcW w:w="8392" w:type="dxa"/>
            <w:gridSpan w:val="13"/>
            <w:shd w:val="clear" w:color="auto" w:fill="BFBFBF" w:themeFill="background1" w:themeFillShade="BF"/>
          </w:tcPr>
          <w:p w14:paraId="5730BE11" w14:textId="77777777" w:rsidR="008048DB" w:rsidRPr="0095367E" w:rsidRDefault="008048DB" w:rsidP="009040E9">
            <w:pPr>
              <w:jc w:val="center"/>
              <w:rPr>
                <w:b/>
                <w:bCs/>
              </w:rPr>
            </w:pPr>
            <w:r>
              <w:rPr>
                <w:b/>
                <w:bCs/>
              </w:rPr>
              <w:t>Quality assessment</w:t>
            </w:r>
          </w:p>
        </w:tc>
        <w:tc>
          <w:tcPr>
            <w:tcW w:w="2321" w:type="dxa"/>
            <w:gridSpan w:val="4"/>
            <w:shd w:val="clear" w:color="auto" w:fill="BFBFBF" w:themeFill="background1" w:themeFillShade="BF"/>
          </w:tcPr>
          <w:p w14:paraId="03F87F33" w14:textId="77777777" w:rsidR="008048DB" w:rsidRPr="0095367E" w:rsidRDefault="008048DB" w:rsidP="009040E9">
            <w:pPr>
              <w:jc w:val="center"/>
              <w:rPr>
                <w:b/>
                <w:bCs/>
              </w:rPr>
            </w:pPr>
            <w:r w:rsidRPr="0095367E">
              <w:rPr>
                <w:b/>
                <w:bCs/>
              </w:rPr>
              <w:t>Results</w:t>
            </w:r>
          </w:p>
        </w:tc>
        <w:tc>
          <w:tcPr>
            <w:tcW w:w="2684" w:type="dxa"/>
            <w:gridSpan w:val="4"/>
            <w:shd w:val="clear" w:color="auto" w:fill="BFBFBF" w:themeFill="background1" w:themeFillShade="BF"/>
          </w:tcPr>
          <w:p w14:paraId="6F348604" w14:textId="77777777" w:rsidR="008048DB" w:rsidRPr="0095367E" w:rsidRDefault="008048DB" w:rsidP="009040E9">
            <w:pPr>
              <w:jc w:val="center"/>
              <w:rPr>
                <w:b/>
                <w:bCs/>
              </w:rPr>
            </w:pPr>
            <w:r w:rsidRPr="0095367E">
              <w:rPr>
                <w:b/>
                <w:bCs/>
              </w:rPr>
              <w:t>Effect</w:t>
            </w:r>
          </w:p>
        </w:tc>
        <w:tc>
          <w:tcPr>
            <w:tcW w:w="1512" w:type="dxa"/>
            <w:gridSpan w:val="4"/>
            <w:vMerge w:val="restart"/>
            <w:shd w:val="clear" w:color="auto" w:fill="BFBFBF" w:themeFill="background1" w:themeFillShade="BF"/>
          </w:tcPr>
          <w:p w14:paraId="4D063406" w14:textId="77777777" w:rsidR="008048DB" w:rsidRPr="0095367E" w:rsidRDefault="008048DB" w:rsidP="009040E9">
            <w:pPr>
              <w:jc w:val="center"/>
              <w:rPr>
                <w:b/>
                <w:bCs/>
              </w:rPr>
            </w:pPr>
            <w:r w:rsidRPr="0095367E">
              <w:rPr>
                <w:b/>
                <w:bCs/>
              </w:rPr>
              <w:t>Quality</w:t>
            </w:r>
          </w:p>
        </w:tc>
      </w:tr>
      <w:tr w:rsidR="008048DB" w:rsidRPr="0095367E" w14:paraId="23CA1B8E" w14:textId="77777777" w:rsidTr="0086199D">
        <w:tc>
          <w:tcPr>
            <w:tcW w:w="1125" w:type="dxa"/>
            <w:gridSpan w:val="3"/>
            <w:vMerge/>
            <w:shd w:val="clear" w:color="auto" w:fill="BFBFBF" w:themeFill="background1" w:themeFillShade="BF"/>
          </w:tcPr>
          <w:p w14:paraId="54F4584C" w14:textId="77777777" w:rsidR="008048DB" w:rsidRPr="0095367E" w:rsidRDefault="008048DB" w:rsidP="009040E9">
            <w:pPr>
              <w:jc w:val="center"/>
              <w:rPr>
                <w:b/>
                <w:bCs/>
              </w:rPr>
            </w:pPr>
          </w:p>
        </w:tc>
        <w:tc>
          <w:tcPr>
            <w:tcW w:w="1449" w:type="dxa"/>
            <w:shd w:val="clear" w:color="auto" w:fill="BFBFBF" w:themeFill="background1" w:themeFillShade="BF"/>
          </w:tcPr>
          <w:p w14:paraId="3CEC36A6" w14:textId="77777777" w:rsidR="008048DB" w:rsidRPr="0095367E" w:rsidRDefault="008048DB" w:rsidP="009040E9">
            <w:pPr>
              <w:jc w:val="center"/>
              <w:rPr>
                <w:b/>
                <w:bCs/>
              </w:rPr>
            </w:pPr>
            <w:r w:rsidRPr="0095367E">
              <w:rPr>
                <w:b/>
                <w:bCs/>
              </w:rPr>
              <w:t>Design</w:t>
            </w:r>
          </w:p>
        </w:tc>
        <w:tc>
          <w:tcPr>
            <w:tcW w:w="1111" w:type="dxa"/>
            <w:gridSpan w:val="2"/>
            <w:shd w:val="clear" w:color="auto" w:fill="BFBFBF" w:themeFill="background1" w:themeFillShade="BF"/>
          </w:tcPr>
          <w:p w14:paraId="4CF96362" w14:textId="77777777" w:rsidR="008048DB" w:rsidRPr="0095367E" w:rsidRDefault="008048DB" w:rsidP="009040E9">
            <w:pPr>
              <w:jc w:val="center"/>
              <w:rPr>
                <w:b/>
                <w:bCs/>
              </w:rPr>
            </w:pPr>
            <w:r w:rsidRPr="0095367E">
              <w:rPr>
                <w:b/>
                <w:bCs/>
              </w:rPr>
              <w:t>Risk of bias</w:t>
            </w:r>
          </w:p>
        </w:tc>
        <w:tc>
          <w:tcPr>
            <w:tcW w:w="1484" w:type="dxa"/>
            <w:gridSpan w:val="3"/>
            <w:shd w:val="clear" w:color="auto" w:fill="BFBFBF" w:themeFill="background1" w:themeFillShade="BF"/>
          </w:tcPr>
          <w:p w14:paraId="166681B8" w14:textId="77777777" w:rsidR="008048DB" w:rsidRPr="0095367E" w:rsidRDefault="008048DB" w:rsidP="009040E9">
            <w:pPr>
              <w:jc w:val="center"/>
              <w:rPr>
                <w:b/>
                <w:bCs/>
              </w:rPr>
            </w:pPr>
            <w:r w:rsidRPr="0095367E">
              <w:rPr>
                <w:b/>
                <w:bCs/>
              </w:rPr>
              <w:t>Inconsistency</w:t>
            </w:r>
          </w:p>
        </w:tc>
        <w:tc>
          <w:tcPr>
            <w:tcW w:w="1394" w:type="dxa"/>
            <w:gridSpan w:val="3"/>
            <w:shd w:val="clear" w:color="auto" w:fill="BFBFBF" w:themeFill="background1" w:themeFillShade="BF"/>
          </w:tcPr>
          <w:p w14:paraId="758B1E85" w14:textId="77777777" w:rsidR="008048DB" w:rsidRPr="0095367E" w:rsidRDefault="008048DB" w:rsidP="009040E9">
            <w:pPr>
              <w:jc w:val="center"/>
              <w:rPr>
                <w:b/>
                <w:bCs/>
              </w:rPr>
            </w:pPr>
            <w:r w:rsidRPr="0095367E">
              <w:rPr>
                <w:b/>
                <w:bCs/>
              </w:rPr>
              <w:t>Indirectness</w:t>
            </w:r>
          </w:p>
        </w:tc>
        <w:tc>
          <w:tcPr>
            <w:tcW w:w="1395" w:type="dxa"/>
            <w:gridSpan w:val="2"/>
            <w:shd w:val="clear" w:color="auto" w:fill="BFBFBF" w:themeFill="background1" w:themeFillShade="BF"/>
          </w:tcPr>
          <w:p w14:paraId="751EDABC" w14:textId="77777777" w:rsidR="008048DB" w:rsidRPr="0095367E" w:rsidRDefault="008048DB" w:rsidP="009040E9">
            <w:pPr>
              <w:jc w:val="center"/>
              <w:rPr>
                <w:b/>
                <w:bCs/>
              </w:rPr>
            </w:pPr>
            <w:r w:rsidRPr="0095367E">
              <w:rPr>
                <w:b/>
                <w:bCs/>
              </w:rPr>
              <w:t>Imprecision</w:t>
            </w:r>
          </w:p>
        </w:tc>
        <w:tc>
          <w:tcPr>
            <w:tcW w:w="1559" w:type="dxa"/>
            <w:gridSpan w:val="2"/>
            <w:shd w:val="clear" w:color="auto" w:fill="BFBFBF" w:themeFill="background1" w:themeFillShade="BF"/>
          </w:tcPr>
          <w:p w14:paraId="3BBA5968" w14:textId="77777777" w:rsidR="008048DB" w:rsidRPr="0095367E" w:rsidRDefault="008048DB" w:rsidP="009040E9">
            <w:pPr>
              <w:jc w:val="center"/>
              <w:rPr>
                <w:b/>
                <w:bCs/>
              </w:rPr>
            </w:pPr>
            <w:r w:rsidRPr="0095367E">
              <w:rPr>
                <w:b/>
                <w:bCs/>
              </w:rPr>
              <w:t>Other considerations</w:t>
            </w:r>
          </w:p>
        </w:tc>
        <w:tc>
          <w:tcPr>
            <w:tcW w:w="1184" w:type="dxa"/>
            <w:gridSpan w:val="2"/>
            <w:shd w:val="clear" w:color="auto" w:fill="BFBFBF" w:themeFill="background1" w:themeFillShade="BF"/>
          </w:tcPr>
          <w:p w14:paraId="7704AF0A" w14:textId="77777777" w:rsidR="008048DB" w:rsidRPr="0095367E" w:rsidRDefault="008048DB" w:rsidP="009040E9">
            <w:pPr>
              <w:jc w:val="center"/>
              <w:rPr>
                <w:b/>
                <w:bCs/>
              </w:rPr>
            </w:pPr>
            <w:r>
              <w:rPr>
                <w:b/>
                <w:bCs/>
              </w:rPr>
              <w:t>Exposed</w:t>
            </w:r>
          </w:p>
        </w:tc>
        <w:tc>
          <w:tcPr>
            <w:tcW w:w="1137" w:type="dxa"/>
            <w:gridSpan w:val="2"/>
            <w:shd w:val="clear" w:color="auto" w:fill="BFBFBF" w:themeFill="background1" w:themeFillShade="BF"/>
          </w:tcPr>
          <w:p w14:paraId="09BBFEAF" w14:textId="77777777" w:rsidR="008048DB" w:rsidRPr="0095367E" w:rsidRDefault="008048DB" w:rsidP="009040E9">
            <w:pPr>
              <w:jc w:val="center"/>
              <w:rPr>
                <w:b/>
                <w:bCs/>
              </w:rPr>
            </w:pPr>
            <w:r w:rsidRPr="0095367E">
              <w:rPr>
                <w:b/>
                <w:bCs/>
              </w:rPr>
              <w:t>Control</w:t>
            </w:r>
          </w:p>
        </w:tc>
        <w:tc>
          <w:tcPr>
            <w:tcW w:w="1273" w:type="dxa"/>
            <w:gridSpan w:val="2"/>
            <w:shd w:val="clear" w:color="auto" w:fill="BFBFBF" w:themeFill="background1" w:themeFillShade="BF"/>
          </w:tcPr>
          <w:p w14:paraId="0C26305B" w14:textId="77777777" w:rsidR="008048DB" w:rsidRPr="0095367E" w:rsidRDefault="008048DB" w:rsidP="009040E9">
            <w:pPr>
              <w:jc w:val="center"/>
              <w:rPr>
                <w:b/>
                <w:bCs/>
              </w:rPr>
            </w:pPr>
            <w:r w:rsidRPr="0095367E">
              <w:rPr>
                <w:b/>
                <w:bCs/>
              </w:rPr>
              <w:t>Relative</w:t>
            </w:r>
          </w:p>
        </w:tc>
        <w:tc>
          <w:tcPr>
            <w:tcW w:w="1411" w:type="dxa"/>
            <w:gridSpan w:val="2"/>
            <w:shd w:val="clear" w:color="auto" w:fill="BFBFBF" w:themeFill="background1" w:themeFillShade="BF"/>
          </w:tcPr>
          <w:p w14:paraId="3019D00D" w14:textId="77777777" w:rsidR="008048DB" w:rsidRPr="0095367E" w:rsidRDefault="008048DB" w:rsidP="009040E9">
            <w:pPr>
              <w:jc w:val="center"/>
              <w:rPr>
                <w:b/>
                <w:bCs/>
              </w:rPr>
            </w:pPr>
            <w:r w:rsidRPr="0095367E">
              <w:rPr>
                <w:b/>
                <w:bCs/>
              </w:rPr>
              <w:t>Absolute</w:t>
            </w:r>
          </w:p>
        </w:tc>
        <w:tc>
          <w:tcPr>
            <w:tcW w:w="1512" w:type="dxa"/>
            <w:gridSpan w:val="4"/>
            <w:vMerge/>
            <w:shd w:val="clear" w:color="auto" w:fill="BFBFBF" w:themeFill="background1" w:themeFillShade="BF"/>
          </w:tcPr>
          <w:p w14:paraId="694F5704" w14:textId="77777777" w:rsidR="008048DB" w:rsidRPr="0095367E" w:rsidRDefault="008048DB" w:rsidP="009040E9">
            <w:pPr>
              <w:jc w:val="center"/>
              <w:rPr>
                <w:b/>
                <w:bCs/>
              </w:rPr>
            </w:pPr>
          </w:p>
        </w:tc>
      </w:tr>
      <w:tr w:rsidR="008048DB" w14:paraId="7AC731CA" w14:textId="77777777" w:rsidTr="0086199D">
        <w:tc>
          <w:tcPr>
            <w:tcW w:w="16034" w:type="dxa"/>
            <w:gridSpan w:val="28"/>
            <w:shd w:val="clear" w:color="auto" w:fill="F2F2F2" w:themeFill="background1" w:themeFillShade="F2"/>
          </w:tcPr>
          <w:p w14:paraId="555A0D90" w14:textId="52284D16" w:rsidR="008048DB" w:rsidRDefault="008048DB" w:rsidP="009040E9">
            <w:r>
              <w:t xml:space="preserve">Outcome: </w:t>
            </w:r>
            <w:r w:rsidR="00AF1568">
              <w:t>Effectiveness in c</w:t>
            </w:r>
            <w:r>
              <w:t>ancer patients – number of patients achieving cure after FMT</w:t>
            </w:r>
          </w:p>
        </w:tc>
      </w:tr>
      <w:tr w:rsidR="008048DB" w14:paraId="6675AD48" w14:textId="77777777" w:rsidTr="0086199D">
        <w:trPr>
          <w:trHeight w:val="415"/>
        </w:trPr>
        <w:tc>
          <w:tcPr>
            <w:tcW w:w="1125" w:type="dxa"/>
            <w:gridSpan w:val="3"/>
            <w:vMerge w:val="restart"/>
          </w:tcPr>
          <w:p w14:paraId="46CE027A" w14:textId="7CE6E519" w:rsidR="008048DB" w:rsidRDefault="008048DB" w:rsidP="009040E9">
            <w:r>
              <w:t>2</w:t>
            </w:r>
            <w:r w:rsidR="00DE0E01" w:rsidRPr="00DE0E01">
              <w:rPr>
                <w:vertAlign w:val="superscript"/>
              </w:rPr>
              <w:t>44,45</w:t>
            </w:r>
          </w:p>
        </w:tc>
        <w:tc>
          <w:tcPr>
            <w:tcW w:w="1449" w:type="dxa"/>
            <w:vMerge w:val="restart"/>
          </w:tcPr>
          <w:p w14:paraId="6841D1F8" w14:textId="4F57F879" w:rsidR="008048DB" w:rsidRDefault="008048DB" w:rsidP="009040E9">
            <w:r>
              <w:t>Case series</w:t>
            </w:r>
            <w:r w:rsidR="00DE0E01" w:rsidRPr="00DE0E01">
              <w:rPr>
                <w:vertAlign w:val="superscript"/>
              </w:rPr>
              <w:t>44,45</w:t>
            </w:r>
          </w:p>
        </w:tc>
        <w:sdt>
          <w:sdtPr>
            <w:alias w:val="Risk of bias"/>
            <w:tag w:val="Risk of bias"/>
            <w:id w:val="862703458"/>
            <w:placeholder>
              <w:docPart w:val="58F1E4F5A27646A3A556B8C5600881DC"/>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vMerge w:val="restart"/>
              </w:tcPr>
              <w:p w14:paraId="4020F428" w14:textId="77777777" w:rsidR="008048DB" w:rsidRDefault="008048DB" w:rsidP="009040E9">
                <w:r>
                  <w:t>Very serious risk of bias</w:t>
                </w:r>
              </w:p>
            </w:tc>
          </w:sdtContent>
        </w:sdt>
        <w:sdt>
          <w:sdtPr>
            <w:alias w:val="Inconsistency"/>
            <w:tag w:val="Inconsistency"/>
            <w:id w:val="1207304709"/>
            <w:placeholder>
              <w:docPart w:val="855D9E89E1694FC4A60FFDAB27760C7D"/>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vMerge w:val="restart"/>
                <w:shd w:val="clear" w:color="auto" w:fill="auto"/>
              </w:tcPr>
              <w:p w14:paraId="4B436CEF" w14:textId="77777777" w:rsidR="008048DB" w:rsidRPr="00996127" w:rsidRDefault="008048DB" w:rsidP="009040E9">
                <w:r>
                  <w:t>No inconsistency</w:t>
                </w:r>
              </w:p>
            </w:tc>
          </w:sdtContent>
        </w:sdt>
        <w:sdt>
          <w:sdtPr>
            <w:alias w:val="Indirectness"/>
            <w:tag w:val="Indirectness"/>
            <w:id w:val="-999342819"/>
            <w:placeholder>
              <w:docPart w:val="792BBBD83C1E435FB8DCF18591ABA3F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gridSpan w:val="3"/>
                <w:vMerge w:val="restart"/>
                <w:shd w:val="clear" w:color="auto" w:fill="auto"/>
              </w:tcPr>
              <w:p w14:paraId="74B6F4D2" w14:textId="77777777" w:rsidR="008048DB" w:rsidRPr="00996127" w:rsidRDefault="008048DB" w:rsidP="009040E9">
                <w:r>
                  <w:t>No indirectness</w:t>
                </w:r>
              </w:p>
            </w:tc>
          </w:sdtContent>
        </w:sdt>
        <w:sdt>
          <w:sdtPr>
            <w:alias w:val="Imprecision"/>
            <w:tag w:val="Imprecision"/>
            <w:id w:val="-822893358"/>
            <w:placeholder>
              <w:docPart w:val="F93D3B0C5BAA4996930FFCF881C68DBC"/>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gridSpan w:val="2"/>
                <w:vMerge w:val="restart"/>
                <w:shd w:val="clear" w:color="auto" w:fill="auto"/>
              </w:tcPr>
              <w:p w14:paraId="29DB20FD" w14:textId="77777777" w:rsidR="008048DB" w:rsidRPr="00996127" w:rsidRDefault="008048DB" w:rsidP="009040E9">
                <w:r>
                  <w:t>No imprecision</w:t>
                </w:r>
              </w:p>
            </w:tc>
          </w:sdtContent>
        </w:sdt>
        <w:tc>
          <w:tcPr>
            <w:tcW w:w="1559" w:type="dxa"/>
            <w:gridSpan w:val="2"/>
            <w:vMerge w:val="restart"/>
            <w:shd w:val="clear" w:color="auto" w:fill="auto"/>
          </w:tcPr>
          <w:p w14:paraId="568D57C2" w14:textId="77777777" w:rsidR="008048DB" w:rsidRPr="00996127" w:rsidRDefault="008048DB" w:rsidP="009040E9">
            <w:r>
              <w:t>-</w:t>
            </w:r>
          </w:p>
        </w:tc>
        <w:tc>
          <w:tcPr>
            <w:tcW w:w="1184" w:type="dxa"/>
            <w:gridSpan w:val="2"/>
          </w:tcPr>
          <w:p w14:paraId="076CA31E" w14:textId="05B4492E" w:rsidR="008048DB" w:rsidRDefault="008048DB" w:rsidP="009040E9">
            <w:r>
              <w:t>10</w:t>
            </w:r>
          </w:p>
        </w:tc>
        <w:tc>
          <w:tcPr>
            <w:tcW w:w="1137" w:type="dxa"/>
            <w:gridSpan w:val="2"/>
            <w:vMerge w:val="restart"/>
          </w:tcPr>
          <w:p w14:paraId="6DBA701E" w14:textId="77777777" w:rsidR="008048DB" w:rsidRDefault="008048DB" w:rsidP="009040E9">
            <w:r>
              <w:t>-</w:t>
            </w:r>
          </w:p>
        </w:tc>
        <w:tc>
          <w:tcPr>
            <w:tcW w:w="1273" w:type="dxa"/>
            <w:gridSpan w:val="2"/>
            <w:vAlign w:val="center"/>
          </w:tcPr>
          <w:p w14:paraId="246C0DE9" w14:textId="77777777" w:rsidR="008048DB" w:rsidRDefault="008048DB" w:rsidP="009040E9">
            <w:r>
              <w:rPr>
                <w:color w:val="000000" w:themeColor="text1"/>
              </w:rPr>
              <w:t>8 (80%)</w:t>
            </w:r>
          </w:p>
        </w:tc>
        <w:tc>
          <w:tcPr>
            <w:tcW w:w="1411" w:type="dxa"/>
            <w:gridSpan w:val="2"/>
            <w:vMerge w:val="restart"/>
          </w:tcPr>
          <w:p w14:paraId="605E6368" w14:textId="77777777" w:rsidR="008048DB" w:rsidRDefault="008048DB" w:rsidP="009040E9">
            <w:r>
              <w:t>-</w:t>
            </w:r>
          </w:p>
        </w:tc>
        <w:sdt>
          <w:sdtPr>
            <w:alias w:val="Quality of evidence"/>
            <w:tag w:val="Quality of evidence"/>
            <w:id w:val="1851519301"/>
            <w:placeholder>
              <w:docPart w:val="A06411184EDF49C3AC9FFDC6645627FA"/>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gridSpan w:val="4"/>
                <w:vMerge w:val="restart"/>
                <w:shd w:val="clear" w:color="auto" w:fill="auto"/>
              </w:tcPr>
              <w:p w14:paraId="20187CBA" w14:textId="77777777" w:rsidR="008048DB" w:rsidRDefault="008048DB" w:rsidP="009040E9">
                <w:r>
                  <w:t>Low</w:t>
                </w:r>
              </w:p>
            </w:tc>
          </w:sdtContent>
        </w:sdt>
      </w:tr>
      <w:tr w:rsidR="008048DB" w14:paraId="7BC83056" w14:textId="77777777" w:rsidTr="0086199D">
        <w:trPr>
          <w:trHeight w:val="414"/>
        </w:trPr>
        <w:tc>
          <w:tcPr>
            <w:tcW w:w="1125" w:type="dxa"/>
            <w:gridSpan w:val="3"/>
            <w:vMerge/>
          </w:tcPr>
          <w:p w14:paraId="4B858875" w14:textId="77777777" w:rsidR="008048DB" w:rsidRDefault="008048DB" w:rsidP="009040E9"/>
        </w:tc>
        <w:tc>
          <w:tcPr>
            <w:tcW w:w="1449" w:type="dxa"/>
            <w:vMerge/>
          </w:tcPr>
          <w:p w14:paraId="5CD0E085" w14:textId="77777777" w:rsidR="008048DB" w:rsidRDefault="008048DB" w:rsidP="009040E9"/>
        </w:tc>
        <w:tc>
          <w:tcPr>
            <w:tcW w:w="1111" w:type="dxa"/>
            <w:gridSpan w:val="2"/>
            <w:vMerge/>
          </w:tcPr>
          <w:p w14:paraId="54423D5C" w14:textId="77777777" w:rsidR="008048DB" w:rsidRDefault="008048DB" w:rsidP="009040E9"/>
        </w:tc>
        <w:tc>
          <w:tcPr>
            <w:tcW w:w="1484" w:type="dxa"/>
            <w:gridSpan w:val="3"/>
            <w:vMerge/>
            <w:shd w:val="clear" w:color="auto" w:fill="auto"/>
          </w:tcPr>
          <w:p w14:paraId="0C38D39B" w14:textId="77777777" w:rsidR="008048DB" w:rsidRDefault="008048DB" w:rsidP="009040E9"/>
        </w:tc>
        <w:tc>
          <w:tcPr>
            <w:tcW w:w="1394" w:type="dxa"/>
            <w:gridSpan w:val="3"/>
            <w:vMerge/>
            <w:shd w:val="clear" w:color="auto" w:fill="auto"/>
          </w:tcPr>
          <w:p w14:paraId="7B1AAB56" w14:textId="77777777" w:rsidR="008048DB" w:rsidRDefault="008048DB" w:rsidP="009040E9"/>
        </w:tc>
        <w:tc>
          <w:tcPr>
            <w:tcW w:w="1395" w:type="dxa"/>
            <w:gridSpan w:val="2"/>
            <w:vMerge/>
            <w:shd w:val="clear" w:color="auto" w:fill="auto"/>
          </w:tcPr>
          <w:p w14:paraId="492BEDC4" w14:textId="77777777" w:rsidR="008048DB" w:rsidRDefault="008048DB" w:rsidP="009040E9"/>
        </w:tc>
        <w:tc>
          <w:tcPr>
            <w:tcW w:w="1559" w:type="dxa"/>
            <w:gridSpan w:val="2"/>
            <w:vMerge/>
            <w:shd w:val="clear" w:color="auto" w:fill="auto"/>
          </w:tcPr>
          <w:p w14:paraId="354D44DB" w14:textId="77777777" w:rsidR="008048DB" w:rsidRDefault="008048DB" w:rsidP="009040E9"/>
        </w:tc>
        <w:tc>
          <w:tcPr>
            <w:tcW w:w="1184" w:type="dxa"/>
            <w:gridSpan w:val="2"/>
          </w:tcPr>
          <w:p w14:paraId="7057586D" w14:textId="672B957A" w:rsidR="008048DB" w:rsidRDefault="008048DB" w:rsidP="009040E9">
            <w:r>
              <w:t>19</w:t>
            </w:r>
          </w:p>
        </w:tc>
        <w:tc>
          <w:tcPr>
            <w:tcW w:w="1137" w:type="dxa"/>
            <w:gridSpan w:val="2"/>
            <w:vMerge/>
          </w:tcPr>
          <w:p w14:paraId="61E849C1" w14:textId="77777777" w:rsidR="008048DB" w:rsidRDefault="008048DB" w:rsidP="009040E9"/>
        </w:tc>
        <w:tc>
          <w:tcPr>
            <w:tcW w:w="1273" w:type="dxa"/>
            <w:gridSpan w:val="2"/>
          </w:tcPr>
          <w:p w14:paraId="27624A34" w14:textId="77777777" w:rsidR="008048DB" w:rsidRDefault="008048DB" w:rsidP="009040E9">
            <w:pPr>
              <w:rPr>
                <w:color w:val="000000" w:themeColor="text1"/>
              </w:rPr>
            </w:pPr>
            <w:r>
              <w:t>16 (84%)</w:t>
            </w:r>
          </w:p>
        </w:tc>
        <w:tc>
          <w:tcPr>
            <w:tcW w:w="1411" w:type="dxa"/>
            <w:gridSpan w:val="2"/>
            <w:vMerge/>
          </w:tcPr>
          <w:p w14:paraId="00C5859C" w14:textId="77777777" w:rsidR="008048DB" w:rsidRDefault="008048DB" w:rsidP="009040E9"/>
        </w:tc>
        <w:tc>
          <w:tcPr>
            <w:tcW w:w="1512" w:type="dxa"/>
            <w:gridSpan w:val="4"/>
            <w:vMerge/>
            <w:shd w:val="clear" w:color="auto" w:fill="auto"/>
          </w:tcPr>
          <w:p w14:paraId="34A3678C" w14:textId="77777777" w:rsidR="008048DB" w:rsidRDefault="008048DB" w:rsidP="009040E9"/>
        </w:tc>
      </w:tr>
      <w:tr w:rsidR="00AF1568" w14:paraId="27C896E2" w14:textId="77777777" w:rsidTr="0086199D">
        <w:trPr>
          <w:gridAfter w:val="1"/>
          <w:wAfter w:w="15" w:type="dxa"/>
        </w:trPr>
        <w:tc>
          <w:tcPr>
            <w:tcW w:w="16019" w:type="dxa"/>
            <w:gridSpan w:val="27"/>
            <w:shd w:val="clear" w:color="auto" w:fill="F2F2F2" w:themeFill="background1" w:themeFillShade="F2"/>
          </w:tcPr>
          <w:p w14:paraId="414FA70E" w14:textId="173CFE16" w:rsidR="00AF1568" w:rsidRDefault="00AF1568" w:rsidP="009040E9">
            <w:r>
              <w:t>Outcome: effectiveness: number of patients with cancer: success vs failure</w:t>
            </w:r>
          </w:p>
        </w:tc>
      </w:tr>
      <w:tr w:rsidR="00AF1568" w14:paraId="729861FA" w14:textId="77777777" w:rsidTr="0086199D">
        <w:trPr>
          <w:gridAfter w:val="1"/>
          <w:wAfter w:w="15" w:type="dxa"/>
          <w:trHeight w:val="357"/>
        </w:trPr>
        <w:tc>
          <w:tcPr>
            <w:tcW w:w="1106" w:type="dxa"/>
          </w:tcPr>
          <w:p w14:paraId="55512AED" w14:textId="34CE5282" w:rsidR="00AF1568" w:rsidRDefault="00AF1568" w:rsidP="009040E9">
            <w:r>
              <w:t>3</w:t>
            </w:r>
            <w:r w:rsidR="00DE0E01">
              <w:rPr>
                <w:vertAlign w:val="superscript"/>
              </w:rPr>
              <w:t>18,20,39</w:t>
            </w:r>
          </w:p>
        </w:tc>
        <w:tc>
          <w:tcPr>
            <w:tcW w:w="1530" w:type="dxa"/>
            <w:gridSpan w:val="4"/>
          </w:tcPr>
          <w:p w14:paraId="25E8A33C" w14:textId="1D6370BB" w:rsidR="00AF1568" w:rsidRDefault="00AF1568" w:rsidP="009040E9">
            <w:r>
              <w:t>Case control</w:t>
            </w:r>
            <w:r w:rsidR="00DE0E01">
              <w:rPr>
                <w:vertAlign w:val="superscript"/>
              </w:rPr>
              <w:t>18,20</w:t>
            </w:r>
          </w:p>
          <w:p w14:paraId="68CB062B" w14:textId="12E95B62" w:rsidR="00AF1568" w:rsidRDefault="00AF1568" w:rsidP="009040E9">
            <w:r>
              <w:t>Cross-sectional</w:t>
            </w:r>
            <w:r w:rsidR="00DE0E01">
              <w:rPr>
                <w:vertAlign w:val="superscript"/>
              </w:rPr>
              <w:t>39</w:t>
            </w:r>
          </w:p>
        </w:tc>
        <w:sdt>
          <w:sdtPr>
            <w:alias w:val="Risk of bias"/>
            <w:tag w:val="Risk of bias"/>
            <w:id w:val="1709454106"/>
            <w:placeholder>
              <w:docPart w:val="334113C45958406892206788DF753501"/>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4FB88380" w14:textId="77777777" w:rsidR="00AF1568" w:rsidRDefault="00AF1568" w:rsidP="009040E9">
                <w:r>
                  <w:t>Serious risk of bias</w:t>
                </w:r>
              </w:p>
            </w:tc>
          </w:sdtContent>
        </w:sdt>
        <w:sdt>
          <w:sdtPr>
            <w:alias w:val="Inconsistency"/>
            <w:tag w:val="Inconsistency"/>
            <w:id w:val="-1008212136"/>
            <w:placeholder>
              <w:docPart w:val="BFACE1F2B2304A668CC688F4BB919C6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7499A435" w14:textId="77777777" w:rsidR="00AF1568" w:rsidRPr="00996127" w:rsidRDefault="00AF1568" w:rsidP="009040E9">
                <w:r>
                  <w:t>No inconsistency</w:t>
                </w:r>
              </w:p>
            </w:tc>
          </w:sdtContent>
        </w:sdt>
        <w:sdt>
          <w:sdtPr>
            <w:alias w:val="Indirectness"/>
            <w:tag w:val="Indirectness"/>
            <w:id w:val="-1977448459"/>
            <w:placeholder>
              <w:docPart w:val="AD53549477A34C2BA8FAC4A0CC8EF3DE"/>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453D75DF" w14:textId="77777777" w:rsidR="00AF1568" w:rsidRPr="00996127" w:rsidRDefault="00AF1568" w:rsidP="009040E9">
                <w:r>
                  <w:t>No indirectness</w:t>
                </w:r>
              </w:p>
            </w:tc>
          </w:sdtContent>
        </w:sdt>
        <w:sdt>
          <w:sdtPr>
            <w:alias w:val="Imprecision"/>
            <w:tag w:val="Imprecision"/>
            <w:id w:val="239991066"/>
            <w:placeholder>
              <w:docPart w:val="4AEC87D1ED784BF29CA8ACC2FF2F68E5"/>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61DFC626" w14:textId="77777777" w:rsidR="00AF1568" w:rsidRPr="00996127" w:rsidRDefault="00AF1568" w:rsidP="009040E9">
                <w:r>
                  <w:t>No imprecision</w:t>
                </w:r>
              </w:p>
            </w:tc>
          </w:sdtContent>
        </w:sdt>
        <w:tc>
          <w:tcPr>
            <w:tcW w:w="1559" w:type="dxa"/>
            <w:gridSpan w:val="2"/>
            <w:shd w:val="clear" w:color="auto" w:fill="auto"/>
          </w:tcPr>
          <w:p w14:paraId="60C18D59" w14:textId="77777777" w:rsidR="00AF1568" w:rsidRPr="00996127" w:rsidRDefault="00AF1568" w:rsidP="009040E9">
            <w:r>
              <w:t>-</w:t>
            </w:r>
          </w:p>
        </w:tc>
        <w:tc>
          <w:tcPr>
            <w:tcW w:w="1319" w:type="dxa"/>
            <w:gridSpan w:val="2"/>
          </w:tcPr>
          <w:p w14:paraId="7C587E99" w14:textId="77777777" w:rsidR="00AF1568" w:rsidRDefault="00AF1568" w:rsidP="009040E9">
            <w:r>
              <w:t>0/3 reported effect</w:t>
            </w:r>
          </w:p>
        </w:tc>
        <w:tc>
          <w:tcPr>
            <w:tcW w:w="1104" w:type="dxa"/>
            <w:gridSpan w:val="2"/>
          </w:tcPr>
          <w:p w14:paraId="69FDA9AB" w14:textId="77777777" w:rsidR="00AF1568" w:rsidRDefault="00AF1568" w:rsidP="009040E9">
            <w:r>
              <w:t>-</w:t>
            </w:r>
          </w:p>
        </w:tc>
        <w:tc>
          <w:tcPr>
            <w:tcW w:w="1232" w:type="dxa"/>
            <w:gridSpan w:val="2"/>
          </w:tcPr>
          <w:p w14:paraId="4362E927" w14:textId="77777777" w:rsidR="00AF1568" w:rsidRDefault="00AF1568" w:rsidP="009040E9">
            <w:r>
              <w:t>See data in tables</w:t>
            </w:r>
          </w:p>
        </w:tc>
        <w:tc>
          <w:tcPr>
            <w:tcW w:w="1361" w:type="dxa"/>
            <w:gridSpan w:val="3"/>
          </w:tcPr>
          <w:p w14:paraId="44974373" w14:textId="77777777" w:rsidR="00AF1568" w:rsidRDefault="00AF1568" w:rsidP="009040E9">
            <w:r>
              <w:t>-</w:t>
            </w:r>
          </w:p>
        </w:tc>
        <w:sdt>
          <w:sdtPr>
            <w:alias w:val="Quality of evidence"/>
            <w:tag w:val="Quality of evidence"/>
            <w:id w:val="2055883351"/>
            <w:placeholder>
              <w:docPart w:val="EA4F7EF26C53477A8007CE314C743019"/>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7A037B26" w14:textId="77777777" w:rsidR="00AF1568" w:rsidRDefault="00AF1568" w:rsidP="009040E9">
                <w:r>
                  <w:t>Low</w:t>
                </w:r>
              </w:p>
            </w:tc>
          </w:sdtContent>
        </w:sdt>
      </w:tr>
      <w:tr w:rsidR="008048DB" w14:paraId="15F92818" w14:textId="77777777" w:rsidTr="0086199D">
        <w:tc>
          <w:tcPr>
            <w:tcW w:w="16034" w:type="dxa"/>
            <w:gridSpan w:val="28"/>
            <w:shd w:val="clear" w:color="auto" w:fill="F2F2F2" w:themeFill="background1" w:themeFillShade="F2"/>
          </w:tcPr>
          <w:p w14:paraId="49F34DB6" w14:textId="77777777" w:rsidR="008048DB" w:rsidRDefault="008048DB" w:rsidP="009040E9">
            <w:r>
              <w:t xml:space="preserve">Outcome: Cancer patients – number of patients with adverse events </w:t>
            </w:r>
          </w:p>
        </w:tc>
      </w:tr>
      <w:tr w:rsidR="008048DB" w14:paraId="0456C9E1" w14:textId="77777777" w:rsidTr="0086199D">
        <w:trPr>
          <w:trHeight w:val="415"/>
        </w:trPr>
        <w:tc>
          <w:tcPr>
            <w:tcW w:w="1125" w:type="dxa"/>
            <w:gridSpan w:val="3"/>
            <w:vMerge w:val="restart"/>
          </w:tcPr>
          <w:p w14:paraId="1283E68E" w14:textId="7CE4204E" w:rsidR="008048DB" w:rsidRDefault="008048DB" w:rsidP="009040E9">
            <w:r>
              <w:t>2</w:t>
            </w:r>
            <w:r w:rsidR="00DE0E01" w:rsidRPr="00DE0E01">
              <w:rPr>
                <w:vertAlign w:val="superscript"/>
              </w:rPr>
              <w:t>44,45</w:t>
            </w:r>
          </w:p>
        </w:tc>
        <w:tc>
          <w:tcPr>
            <w:tcW w:w="1449" w:type="dxa"/>
            <w:vMerge w:val="restart"/>
          </w:tcPr>
          <w:p w14:paraId="69309426" w14:textId="56B8552F" w:rsidR="008048DB" w:rsidRDefault="008048DB" w:rsidP="009040E9">
            <w:r>
              <w:t>Case series</w:t>
            </w:r>
            <w:r w:rsidR="00DE0E01" w:rsidRPr="00DE0E01">
              <w:rPr>
                <w:vertAlign w:val="superscript"/>
              </w:rPr>
              <w:t>44,45</w:t>
            </w:r>
          </w:p>
        </w:tc>
        <w:sdt>
          <w:sdtPr>
            <w:alias w:val="Risk of bias"/>
            <w:tag w:val="Risk of bias"/>
            <w:id w:val="1638451974"/>
            <w:placeholder>
              <w:docPart w:val="C35F7141BD0848FAA15D76CE31E0137E"/>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vMerge w:val="restart"/>
              </w:tcPr>
              <w:p w14:paraId="07B06959" w14:textId="77777777" w:rsidR="008048DB" w:rsidRDefault="008048DB" w:rsidP="009040E9">
                <w:r>
                  <w:t xml:space="preserve">Very serious </w:t>
                </w:r>
                <w:r>
                  <w:lastRenderedPageBreak/>
                  <w:t>risk of bias</w:t>
                </w:r>
              </w:p>
            </w:tc>
          </w:sdtContent>
        </w:sdt>
        <w:sdt>
          <w:sdtPr>
            <w:alias w:val="Inconsistency"/>
            <w:tag w:val="Inconsistency"/>
            <w:id w:val="417300601"/>
            <w:placeholder>
              <w:docPart w:val="26F6946D0A5F4FDFB0B2B5B999E86B7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vMerge w:val="restart"/>
                <w:shd w:val="clear" w:color="auto" w:fill="auto"/>
              </w:tcPr>
              <w:p w14:paraId="15C63242" w14:textId="77777777" w:rsidR="008048DB" w:rsidRPr="00996127" w:rsidRDefault="008048DB" w:rsidP="009040E9">
                <w:r>
                  <w:t>No inconsistency</w:t>
                </w:r>
              </w:p>
            </w:tc>
          </w:sdtContent>
        </w:sdt>
        <w:sdt>
          <w:sdtPr>
            <w:alias w:val="Indirectness"/>
            <w:tag w:val="Indirectness"/>
            <w:id w:val="-67341154"/>
            <w:placeholder>
              <w:docPart w:val="F6F45C13577747C6BBB2EE32CA5FA12A"/>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gridSpan w:val="3"/>
                <w:vMerge w:val="restart"/>
                <w:shd w:val="clear" w:color="auto" w:fill="auto"/>
              </w:tcPr>
              <w:p w14:paraId="6F82C6EB" w14:textId="77777777" w:rsidR="008048DB" w:rsidRPr="00996127" w:rsidRDefault="008048DB" w:rsidP="009040E9">
                <w:r>
                  <w:t>No indirectness</w:t>
                </w:r>
              </w:p>
            </w:tc>
          </w:sdtContent>
        </w:sdt>
        <w:sdt>
          <w:sdtPr>
            <w:alias w:val="Imprecision"/>
            <w:tag w:val="Imprecision"/>
            <w:id w:val="498393484"/>
            <w:placeholder>
              <w:docPart w:val="0FC14010D52946E7B7652498A322E2C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gridSpan w:val="2"/>
                <w:vMerge w:val="restart"/>
                <w:shd w:val="clear" w:color="auto" w:fill="auto"/>
              </w:tcPr>
              <w:p w14:paraId="07162760" w14:textId="77777777" w:rsidR="008048DB" w:rsidRPr="00996127" w:rsidRDefault="008048DB" w:rsidP="009040E9">
                <w:r>
                  <w:t>No imprecision</w:t>
                </w:r>
              </w:p>
            </w:tc>
          </w:sdtContent>
        </w:sdt>
        <w:tc>
          <w:tcPr>
            <w:tcW w:w="1559" w:type="dxa"/>
            <w:gridSpan w:val="2"/>
            <w:vMerge w:val="restart"/>
            <w:shd w:val="clear" w:color="auto" w:fill="auto"/>
          </w:tcPr>
          <w:p w14:paraId="77F1470B" w14:textId="77777777" w:rsidR="008048DB" w:rsidRPr="00996127" w:rsidRDefault="008048DB" w:rsidP="009040E9">
            <w:r>
              <w:t>-</w:t>
            </w:r>
          </w:p>
        </w:tc>
        <w:tc>
          <w:tcPr>
            <w:tcW w:w="1184" w:type="dxa"/>
            <w:gridSpan w:val="2"/>
          </w:tcPr>
          <w:p w14:paraId="7E3F6189" w14:textId="6EC100E4" w:rsidR="008048DB" w:rsidRDefault="008048DB" w:rsidP="009040E9">
            <w:r>
              <w:t>10</w:t>
            </w:r>
          </w:p>
        </w:tc>
        <w:tc>
          <w:tcPr>
            <w:tcW w:w="1137" w:type="dxa"/>
            <w:gridSpan w:val="2"/>
            <w:vMerge w:val="restart"/>
          </w:tcPr>
          <w:p w14:paraId="608DBE60" w14:textId="77777777" w:rsidR="008048DB" w:rsidRDefault="008048DB" w:rsidP="009040E9">
            <w:r>
              <w:t>-</w:t>
            </w:r>
          </w:p>
        </w:tc>
        <w:tc>
          <w:tcPr>
            <w:tcW w:w="1273" w:type="dxa"/>
            <w:gridSpan w:val="2"/>
            <w:vAlign w:val="center"/>
          </w:tcPr>
          <w:p w14:paraId="38CD6196" w14:textId="77777777" w:rsidR="008048DB" w:rsidRDefault="008048DB" w:rsidP="009040E9">
            <w:r>
              <w:t>0 infection</w:t>
            </w:r>
          </w:p>
          <w:p w14:paraId="3A2582DF" w14:textId="77777777" w:rsidR="008048DB" w:rsidRDefault="008048DB" w:rsidP="009040E9">
            <w:r>
              <w:t xml:space="preserve">4 </w:t>
            </w:r>
            <w:proofErr w:type="gramStart"/>
            <w:r>
              <w:t>fever</w:t>
            </w:r>
            <w:proofErr w:type="gramEnd"/>
          </w:p>
          <w:p w14:paraId="4C1A7483" w14:textId="77777777" w:rsidR="008048DB" w:rsidRDefault="008048DB" w:rsidP="009040E9">
            <w:r>
              <w:t xml:space="preserve">2 </w:t>
            </w:r>
            <w:proofErr w:type="gramStart"/>
            <w:r>
              <w:t>other</w:t>
            </w:r>
            <w:proofErr w:type="gramEnd"/>
          </w:p>
        </w:tc>
        <w:tc>
          <w:tcPr>
            <w:tcW w:w="1411" w:type="dxa"/>
            <w:gridSpan w:val="2"/>
            <w:vMerge w:val="restart"/>
          </w:tcPr>
          <w:p w14:paraId="2DF494B7" w14:textId="77777777" w:rsidR="008048DB" w:rsidRDefault="008048DB" w:rsidP="009040E9">
            <w:r>
              <w:t>-</w:t>
            </w:r>
          </w:p>
        </w:tc>
        <w:sdt>
          <w:sdtPr>
            <w:alias w:val="Quality of evidence"/>
            <w:tag w:val="Quality of evidence"/>
            <w:id w:val="869349905"/>
            <w:placeholder>
              <w:docPart w:val="0BE1A132538D48B781E78651B8363D99"/>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gridSpan w:val="4"/>
                <w:vMerge w:val="restart"/>
                <w:shd w:val="clear" w:color="auto" w:fill="auto"/>
              </w:tcPr>
              <w:p w14:paraId="1AFA0321" w14:textId="77777777" w:rsidR="008048DB" w:rsidRDefault="008048DB" w:rsidP="009040E9">
                <w:r>
                  <w:t>Low</w:t>
                </w:r>
              </w:p>
            </w:tc>
          </w:sdtContent>
        </w:sdt>
      </w:tr>
      <w:tr w:rsidR="008048DB" w14:paraId="0E70C498" w14:textId="77777777" w:rsidTr="0086199D">
        <w:trPr>
          <w:trHeight w:val="414"/>
        </w:trPr>
        <w:tc>
          <w:tcPr>
            <w:tcW w:w="1125" w:type="dxa"/>
            <w:gridSpan w:val="3"/>
            <w:vMerge/>
          </w:tcPr>
          <w:p w14:paraId="108B7BC2" w14:textId="77777777" w:rsidR="008048DB" w:rsidRDefault="008048DB" w:rsidP="009040E9"/>
        </w:tc>
        <w:tc>
          <w:tcPr>
            <w:tcW w:w="1449" w:type="dxa"/>
            <w:vMerge/>
          </w:tcPr>
          <w:p w14:paraId="52176BBC" w14:textId="77777777" w:rsidR="008048DB" w:rsidRDefault="008048DB" w:rsidP="009040E9"/>
        </w:tc>
        <w:tc>
          <w:tcPr>
            <w:tcW w:w="1111" w:type="dxa"/>
            <w:gridSpan w:val="2"/>
            <w:vMerge/>
          </w:tcPr>
          <w:p w14:paraId="678CF638" w14:textId="77777777" w:rsidR="008048DB" w:rsidRDefault="008048DB" w:rsidP="009040E9"/>
        </w:tc>
        <w:tc>
          <w:tcPr>
            <w:tcW w:w="1484" w:type="dxa"/>
            <w:gridSpan w:val="3"/>
            <w:vMerge/>
            <w:shd w:val="clear" w:color="auto" w:fill="auto"/>
          </w:tcPr>
          <w:p w14:paraId="25CEA3E7" w14:textId="77777777" w:rsidR="008048DB" w:rsidRDefault="008048DB" w:rsidP="009040E9"/>
        </w:tc>
        <w:tc>
          <w:tcPr>
            <w:tcW w:w="1394" w:type="dxa"/>
            <w:gridSpan w:val="3"/>
            <w:vMerge/>
            <w:shd w:val="clear" w:color="auto" w:fill="auto"/>
          </w:tcPr>
          <w:p w14:paraId="03729B6E" w14:textId="77777777" w:rsidR="008048DB" w:rsidRDefault="008048DB" w:rsidP="009040E9"/>
        </w:tc>
        <w:tc>
          <w:tcPr>
            <w:tcW w:w="1395" w:type="dxa"/>
            <w:gridSpan w:val="2"/>
            <w:vMerge/>
            <w:shd w:val="clear" w:color="auto" w:fill="auto"/>
          </w:tcPr>
          <w:p w14:paraId="5EC17B83" w14:textId="77777777" w:rsidR="008048DB" w:rsidRDefault="008048DB" w:rsidP="009040E9"/>
        </w:tc>
        <w:tc>
          <w:tcPr>
            <w:tcW w:w="1559" w:type="dxa"/>
            <w:gridSpan w:val="2"/>
            <w:vMerge/>
            <w:shd w:val="clear" w:color="auto" w:fill="auto"/>
          </w:tcPr>
          <w:p w14:paraId="3FAC4567" w14:textId="77777777" w:rsidR="008048DB" w:rsidRDefault="008048DB" w:rsidP="009040E9"/>
        </w:tc>
        <w:tc>
          <w:tcPr>
            <w:tcW w:w="1184" w:type="dxa"/>
            <w:gridSpan w:val="2"/>
          </w:tcPr>
          <w:p w14:paraId="4EEF6113" w14:textId="6B024758" w:rsidR="008048DB" w:rsidRDefault="008048DB" w:rsidP="009040E9">
            <w:r>
              <w:t>19</w:t>
            </w:r>
          </w:p>
        </w:tc>
        <w:tc>
          <w:tcPr>
            <w:tcW w:w="1137" w:type="dxa"/>
            <w:gridSpan w:val="2"/>
            <w:vMerge/>
          </w:tcPr>
          <w:p w14:paraId="506BFBE1" w14:textId="77777777" w:rsidR="008048DB" w:rsidRDefault="008048DB" w:rsidP="009040E9"/>
        </w:tc>
        <w:tc>
          <w:tcPr>
            <w:tcW w:w="1273" w:type="dxa"/>
            <w:gridSpan w:val="2"/>
            <w:vAlign w:val="center"/>
          </w:tcPr>
          <w:p w14:paraId="59AAC8BE" w14:textId="77777777" w:rsidR="008048DB" w:rsidRDefault="008048DB" w:rsidP="009040E9">
            <w:r>
              <w:t>3 (16%)</w:t>
            </w:r>
          </w:p>
        </w:tc>
        <w:tc>
          <w:tcPr>
            <w:tcW w:w="1411" w:type="dxa"/>
            <w:gridSpan w:val="2"/>
            <w:vMerge/>
          </w:tcPr>
          <w:p w14:paraId="07E41158" w14:textId="77777777" w:rsidR="008048DB" w:rsidRDefault="008048DB" w:rsidP="009040E9"/>
        </w:tc>
        <w:tc>
          <w:tcPr>
            <w:tcW w:w="1512" w:type="dxa"/>
            <w:gridSpan w:val="4"/>
            <w:vMerge/>
            <w:shd w:val="clear" w:color="auto" w:fill="auto"/>
          </w:tcPr>
          <w:p w14:paraId="537A1B29" w14:textId="77777777" w:rsidR="008048DB" w:rsidRDefault="008048DB" w:rsidP="009040E9"/>
        </w:tc>
      </w:tr>
      <w:tr w:rsidR="00AF1568" w14:paraId="51332C21" w14:textId="77777777" w:rsidTr="0086199D">
        <w:trPr>
          <w:gridAfter w:val="1"/>
          <w:wAfter w:w="15" w:type="dxa"/>
        </w:trPr>
        <w:tc>
          <w:tcPr>
            <w:tcW w:w="16019" w:type="dxa"/>
            <w:gridSpan w:val="27"/>
            <w:shd w:val="clear" w:color="auto" w:fill="F2F2F2" w:themeFill="background1" w:themeFillShade="F2"/>
          </w:tcPr>
          <w:p w14:paraId="387A91AB" w14:textId="13F50BCC" w:rsidR="00AF1568" w:rsidRDefault="00AF1568" w:rsidP="009040E9">
            <w:r>
              <w:t>Outcome: cancer: risk of adverse events cancer vs no cancer patients</w:t>
            </w:r>
          </w:p>
        </w:tc>
      </w:tr>
      <w:tr w:rsidR="00AF1568" w14:paraId="498EF618" w14:textId="77777777" w:rsidTr="0086199D">
        <w:trPr>
          <w:gridAfter w:val="1"/>
          <w:wAfter w:w="15" w:type="dxa"/>
          <w:trHeight w:val="357"/>
        </w:trPr>
        <w:tc>
          <w:tcPr>
            <w:tcW w:w="1117" w:type="dxa"/>
            <w:gridSpan w:val="2"/>
          </w:tcPr>
          <w:p w14:paraId="3330D41E" w14:textId="77777777" w:rsidR="00AF1568" w:rsidRDefault="00AF1568" w:rsidP="009040E9">
            <w:r>
              <w:t>0</w:t>
            </w:r>
          </w:p>
        </w:tc>
        <w:tc>
          <w:tcPr>
            <w:tcW w:w="1519" w:type="dxa"/>
            <w:gridSpan w:val="3"/>
          </w:tcPr>
          <w:p w14:paraId="73464C7A" w14:textId="77777777" w:rsidR="00AF1568" w:rsidRDefault="00AF1568" w:rsidP="009040E9">
            <w:r>
              <w:t>-</w:t>
            </w:r>
          </w:p>
        </w:tc>
        <w:tc>
          <w:tcPr>
            <w:tcW w:w="1111" w:type="dxa"/>
            <w:gridSpan w:val="2"/>
          </w:tcPr>
          <w:p w14:paraId="6AF0CC65" w14:textId="77777777" w:rsidR="00AF1568" w:rsidRDefault="00AF1568" w:rsidP="009040E9">
            <w:r>
              <w:t>-</w:t>
            </w:r>
          </w:p>
        </w:tc>
        <w:tc>
          <w:tcPr>
            <w:tcW w:w="1484" w:type="dxa"/>
            <w:gridSpan w:val="3"/>
            <w:shd w:val="clear" w:color="auto" w:fill="auto"/>
          </w:tcPr>
          <w:p w14:paraId="32DE2412" w14:textId="77777777" w:rsidR="00AF1568" w:rsidRPr="00996127" w:rsidRDefault="00AF1568" w:rsidP="009040E9">
            <w:r>
              <w:t>-</w:t>
            </w:r>
          </w:p>
        </w:tc>
        <w:tc>
          <w:tcPr>
            <w:tcW w:w="1395" w:type="dxa"/>
            <w:gridSpan w:val="3"/>
            <w:shd w:val="clear" w:color="auto" w:fill="auto"/>
          </w:tcPr>
          <w:p w14:paraId="0F1A973D" w14:textId="77777777" w:rsidR="00AF1568" w:rsidRPr="00996127" w:rsidRDefault="00AF1568" w:rsidP="009040E9">
            <w:r>
              <w:t>-</w:t>
            </w:r>
          </w:p>
        </w:tc>
        <w:tc>
          <w:tcPr>
            <w:tcW w:w="1388" w:type="dxa"/>
            <w:gridSpan w:val="2"/>
            <w:shd w:val="clear" w:color="auto" w:fill="auto"/>
          </w:tcPr>
          <w:p w14:paraId="0A28CAB1" w14:textId="77777777" w:rsidR="00AF1568" w:rsidRPr="00996127" w:rsidRDefault="00AF1568" w:rsidP="009040E9">
            <w:r>
              <w:t>-</w:t>
            </w:r>
          </w:p>
        </w:tc>
        <w:tc>
          <w:tcPr>
            <w:tcW w:w="1559" w:type="dxa"/>
            <w:gridSpan w:val="2"/>
            <w:shd w:val="clear" w:color="auto" w:fill="auto"/>
          </w:tcPr>
          <w:p w14:paraId="59F49F5F" w14:textId="77777777" w:rsidR="00AF1568" w:rsidRPr="00996127" w:rsidRDefault="00AF1568" w:rsidP="009040E9">
            <w:r>
              <w:t>-</w:t>
            </w:r>
          </w:p>
        </w:tc>
        <w:tc>
          <w:tcPr>
            <w:tcW w:w="1319" w:type="dxa"/>
            <w:gridSpan w:val="2"/>
          </w:tcPr>
          <w:p w14:paraId="1892ECC3" w14:textId="77777777" w:rsidR="00AF1568" w:rsidRDefault="00AF1568" w:rsidP="009040E9">
            <w:r>
              <w:t>-</w:t>
            </w:r>
          </w:p>
        </w:tc>
        <w:tc>
          <w:tcPr>
            <w:tcW w:w="1104" w:type="dxa"/>
            <w:gridSpan w:val="2"/>
          </w:tcPr>
          <w:p w14:paraId="5791A1DF" w14:textId="77777777" w:rsidR="00AF1568" w:rsidRDefault="00AF1568" w:rsidP="009040E9">
            <w:r>
              <w:t>-</w:t>
            </w:r>
          </w:p>
        </w:tc>
        <w:tc>
          <w:tcPr>
            <w:tcW w:w="1232" w:type="dxa"/>
            <w:gridSpan w:val="2"/>
          </w:tcPr>
          <w:p w14:paraId="08FBC839" w14:textId="77777777" w:rsidR="00AF1568" w:rsidRDefault="00AF1568" w:rsidP="009040E9">
            <w:r>
              <w:t>-</w:t>
            </w:r>
          </w:p>
        </w:tc>
        <w:tc>
          <w:tcPr>
            <w:tcW w:w="1312" w:type="dxa"/>
            <w:gridSpan w:val="2"/>
          </w:tcPr>
          <w:p w14:paraId="3E3CEEE0" w14:textId="77777777" w:rsidR="00AF1568" w:rsidRDefault="00AF1568" w:rsidP="009040E9">
            <w:r>
              <w:t>-</w:t>
            </w:r>
          </w:p>
        </w:tc>
        <w:tc>
          <w:tcPr>
            <w:tcW w:w="1479" w:type="dxa"/>
            <w:gridSpan w:val="2"/>
            <w:shd w:val="clear" w:color="auto" w:fill="auto"/>
          </w:tcPr>
          <w:p w14:paraId="42A4DBBF" w14:textId="77777777" w:rsidR="00AF1568" w:rsidRDefault="00AF1568" w:rsidP="009040E9">
            <w:r>
              <w:t>-</w:t>
            </w:r>
          </w:p>
        </w:tc>
      </w:tr>
      <w:tr w:rsidR="00AF1568" w14:paraId="36EABAE0" w14:textId="77777777" w:rsidTr="0086199D">
        <w:trPr>
          <w:gridAfter w:val="1"/>
          <w:wAfter w:w="15" w:type="dxa"/>
        </w:trPr>
        <w:tc>
          <w:tcPr>
            <w:tcW w:w="16019" w:type="dxa"/>
            <w:gridSpan w:val="27"/>
            <w:shd w:val="clear" w:color="auto" w:fill="F2F2F2" w:themeFill="background1" w:themeFillShade="F2"/>
          </w:tcPr>
          <w:p w14:paraId="0C83CA0B" w14:textId="77777777" w:rsidR="00AF1568" w:rsidRDefault="00AF1568" w:rsidP="009040E9">
            <w:r>
              <w:t>Outcome: cancer: quality of life</w:t>
            </w:r>
          </w:p>
        </w:tc>
      </w:tr>
      <w:tr w:rsidR="00AF1568" w14:paraId="659D5FDF" w14:textId="77777777" w:rsidTr="0086199D">
        <w:trPr>
          <w:gridAfter w:val="1"/>
          <w:wAfter w:w="15" w:type="dxa"/>
          <w:trHeight w:val="357"/>
        </w:trPr>
        <w:tc>
          <w:tcPr>
            <w:tcW w:w="1106" w:type="dxa"/>
          </w:tcPr>
          <w:p w14:paraId="660FE3A9" w14:textId="77777777" w:rsidR="00AF1568" w:rsidRDefault="00AF1568" w:rsidP="009040E9">
            <w:r>
              <w:t>0</w:t>
            </w:r>
          </w:p>
        </w:tc>
        <w:tc>
          <w:tcPr>
            <w:tcW w:w="1530" w:type="dxa"/>
            <w:gridSpan w:val="4"/>
          </w:tcPr>
          <w:p w14:paraId="0A9DC4C2" w14:textId="77777777" w:rsidR="00AF1568" w:rsidRDefault="00AF1568" w:rsidP="009040E9">
            <w:r>
              <w:t>-</w:t>
            </w:r>
          </w:p>
        </w:tc>
        <w:tc>
          <w:tcPr>
            <w:tcW w:w="1123" w:type="dxa"/>
            <w:gridSpan w:val="3"/>
          </w:tcPr>
          <w:p w14:paraId="6191EB57" w14:textId="77777777" w:rsidR="00AF1568" w:rsidRDefault="00AF1568" w:rsidP="009040E9">
            <w:r>
              <w:t>-</w:t>
            </w:r>
          </w:p>
        </w:tc>
        <w:tc>
          <w:tcPr>
            <w:tcW w:w="1482" w:type="dxa"/>
            <w:gridSpan w:val="3"/>
            <w:shd w:val="clear" w:color="auto" w:fill="auto"/>
          </w:tcPr>
          <w:p w14:paraId="35FE5088" w14:textId="77777777" w:rsidR="00AF1568" w:rsidRPr="00996127" w:rsidRDefault="00AF1568" w:rsidP="009040E9">
            <w:r>
              <w:t>-</w:t>
            </w:r>
          </w:p>
        </w:tc>
        <w:tc>
          <w:tcPr>
            <w:tcW w:w="1385" w:type="dxa"/>
            <w:gridSpan w:val="2"/>
            <w:shd w:val="clear" w:color="auto" w:fill="auto"/>
          </w:tcPr>
          <w:p w14:paraId="786448C5" w14:textId="77777777" w:rsidR="00AF1568" w:rsidRPr="00996127" w:rsidRDefault="00AF1568" w:rsidP="009040E9">
            <w:r>
              <w:t>-</w:t>
            </w:r>
          </w:p>
        </w:tc>
        <w:tc>
          <w:tcPr>
            <w:tcW w:w="1388" w:type="dxa"/>
            <w:gridSpan w:val="2"/>
            <w:shd w:val="clear" w:color="auto" w:fill="auto"/>
          </w:tcPr>
          <w:p w14:paraId="3A48A5D4" w14:textId="77777777" w:rsidR="00AF1568" w:rsidRPr="00996127" w:rsidRDefault="00AF1568" w:rsidP="009040E9">
            <w:r>
              <w:t>-</w:t>
            </w:r>
          </w:p>
        </w:tc>
        <w:tc>
          <w:tcPr>
            <w:tcW w:w="1559" w:type="dxa"/>
            <w:gridSpan w:val="2"/>
            <w:shd w:val="clear" w:color="auto" w:fill="auto"/>
          </w:tcPr>
          <w:p w14:paraId="100E7E06" w14:textId="77777777" w:rsidR="00AF1568" w:rsidRPr="00996127" w:rsidRDefault="00AF1568" w:rsidP="009040E9">
            <w:r>
              <w:t>-</w:t>
            </w:r>
          </w:p>
        </w:tc>
        <w:tc>
          <w:tcPr>
            <w:tcW w:w="1319" w:type="dxa"/>
            <w:gridSpan w:val="2"/>
          </w:tcPr>
          <w:p w14:paraId="17057503" w14:textId="77777777" w:rsidR="00AF1568" w:rsidRDefault="00AF1568" w:rsidP="009040E9">
            <w:r>
              <w:t>-</w:t>
            </w:r>
          </w:p>
        </w:tc>
        <w:tc>
          <w:tcPr>
            <w:tcW w:w="1104" w:type="dxa"/>
            <w:gridSpan w:val="2"/>
          </w:tcPr>
          <w:p w14:paraId="4766BCD8" w14:textId="77777777" w:rsidR="00AF1568" w:rsidRDefault="00AF1568" w:rsidP="009040E9">
            <w:r>
              <w:t>-</w:t>
            </w:r>
          </w:p>
        </w:tc>
        <w:tc>
          <w:tcPr>
            <w:tcW w:w="1232" w:type="dxa"/>
            <w:gridSpan w:val="2"/>
          </w:tcPr>
          <w:p w14:paraId="4B67929E" w14:textId="77777777" w:rsidR="00AF1568" w:rsidRDefault="00AF1568" w:rsidP="009040E9">
            <w:r>
              <w:t>-</w:t>
            </w:r>
          </w:p>
        </w:tc>
        <w:tc>
          <w:tcPr>
            <w:tcW w:w="1361" w:type="dxa"/>
            <w:gridSpan w:val="3"/>
          </w:tcPr>
          <w:p w14:paraId="5F70A3AB" w14:textId="77777777" w:rsidR="00AF1568" w:rsidRDefault="00AF1568" w:rsidP="009040E9">
            <w:r>
              <w:t>-</w:t>
            </w:r>
          </w:p>
        </w:tc>
        <w:tc>
          <w:tcPr>
            <w:tcW w:w="1430" w:type="dxa"/>
            <w:shd w:val="clear" w:color="auto" w:fill="auto"/>
          </w:tcPr>
          <w:p w14:paraId="7F43C304" w14:textId="77777777" w:rsidR="00AF1568" w:rsidRDefault="00AF1568" w:rsidP="009040E9">
            <w:r>
              <w:t>-</w:t>
            </w:r>
          </w:p>
        </w:tc>
      </w:tr>
      <w:tr w:rsidR="0086199D" w14:paraId="77806F0A" w14:textId="77777777" w:rsidTr="0086199D">
        <w:trPr>
          <w:gridAfter w:val="1"/>
          <w:wAfter w:w="15" w:type="dxa"/>
        </w:trPr>
        <w:tc>
          <w:tcPr>
            <w:tcW w:w="16019" w:type="dxa"/>
            <w:gridSpan w:val="27"/>
            <w:shd w:val="clear" w:color="auto" w:fill="F2F2F2" w:themeFill="background1" w:themeFillShade="F2"/>
          </w:tcPr>
          <w:p w14:paraId="2A862684" w14:textId="186DF452" w:rsidR="0086199D" w:rsidRDefault="0086199D" w:rsidP="00801928">
            <w:r>
              <w:t>Outcome: Cancer patients vs no cancer – quality of life</w:t>
            </w:r>
          </w:p>
        </w:tc>
      </w:tr>
      <w:tr w:rsidR="008048DB" w14:paraId="3B0F2076" w14:textId="77777777" w:rsidTr="0086199D">
        <w:trPr>
          <w:trHeight w:val="357"/>
        </w:trPr>
        <w:tc>
          <w:tcPr>
            <w:tcW w:w="1125" w:type="dxa"/>
            <w:gridSpan w:val="3"/>
          </w:tcPr>
          <w:p w14:paraId="5EA94452" w14:textId="77777777" w:rsidR="008048DB" w:rsidRDefault="008048DB" w:rsidP="009040E9">
            <w:r>
              <w:t>0</w:t>
            </w:r>
          </w:p>
        </w:tc>
        <w:tc>
          <w:tcPr>
            <w:tcW w:w="1449" w:type="dxa"/>
          </w:tcPr>
          <w:p w14:paraId="1EAEF77A" w14:textId="77777777" w:rsidR="008048DB" w:rsidRDefault="008048DB" w:rsidP="009040E9">
            <w:r>
              <w:t>-</w:t>
            </w:r>
          </w:p>
        </w:tc>
        <w:tc>
          <w:tcPr>
            <w:tcW w:w="1111" w:type="dxa"/>
            <w:gridSpan w:val="2"/>
          </w:tcPr>
          <w:p w14:paraId="3958B633" w14:textId="77777777" w:rsidR="008048DB" w:rsidRDefault="008048DB" w:rsidP="009040E9">
            <w:r>
              <w:t>-</w:t>
            </w:r>
          </w:p>
        </w:tc>
        <w:tc>
          <w:tcPr>
            <w:tcW w:w="1484" w:type="dxa"/>
            <w:gridSpan w:val="3"/>
            <w:shd w:val="clear" w:color="auto" w:fill="auto"/>
          </w:tcPr>
          <w:p w14:paraId="1B5282D2" w14:textId="77777777" w:rsidR="008048DB" w:rsidRPr="00996127" w:rsidRDefault="008048DB" w:rsidP="009040E9">
            <w:r>
              <w:t>-</w:t>
            </w:r>
          </w:p>
        </w:tc>
        <w:tc>
          <w:tcPr>
            <w:tcW w:w="1394" w:type="dxa"/>
            <w:gridSpan w:val="3"/>
            <w:shd w:val="clear" w:color="auto" w:fill="auto"/>
          </w:tcPr>
          <w:p w14:paraId="47715FEC" w14:textId="77777777" w:rsidR="008048DB" w:rsidRPr="00996127" w:rsidRDefault="008048DB" w:rsidP="009040E9">
            <w:r>
              <w:t>-</w:t>
            </w:r>
          </w:p>
        </w:tc>
        <w:tc>
          <w:tcPr>
            <w:tcW w:w="1395" w:type="dxa"/>
            <w:gridSpan w:val="2"/>
            <w:shd w:val="clear" w:color="auto" w:fill="auto"/>
          </w:tcPr>
          <w:p w14:paraId="6379ABF6" w14:textId="77777777" w:rsidR="008048DB" w:rsidRPr="00996127" w:rsidRDefault="008048DB" w:rsidP="009040E9">
            <w:r>
              <w:t>-</w:t>
            </w:r>
          </w:p>
        </w:tc>
        <w:tc>
          <w:tcPr>
            <w:tcW w:w="1559" w:type="dxa"/>
            <w:gridSpan w:val="2"/>
            <w:shd w:val="clear" w:color="auto" w:fill="auto"/>
          </w:tcPr>
          <w:p w14:paraId="4DC6E44B" w14:textId="77777777" w:rsidR="008048DB" w:rsidRPr="00996127" w:rsidRDefault="008048DB" w:rsidP="009040E9">
            <w:r>
              <w:t>-</w:t>
            </w:r>
          </w:p>
        </w:tc>
        <w:tc>
          <w:tcPr>
            <w:tcW w:w="1184" w:type="dxa"/>
            <w:gridSpan w:val="2"/>
          </w:tcPr>
          <w:p w14:paraId="6230E89C" w14:textId="77777777" w:rsidR="008048DB" w:rsidRDefault="008048DB" w:rsidP="009040E9">
            <w:r>
              <w:t>-</w:t>
            </w:r>
          </w:p>
        </w:tc>
        <w:tc>
          <w:tcPr>
            <w:tcW w:w="1137" w:type="dxa"/>
            <w:gridSpan w:val="2"/>
          </w:tcPr>
          <w:p w14:paraId="0958A0EF" w14:textId="77777777" w:rsidR="008048DB" w:rsidRDefault="008048DB" w:rsidP="009040E9">
            <w:r>
              <w:t>-</w:t>
            </w:r>
          </w:p>
        </w:tc>
        <w:tc>
          <w:tcPr>
            <w:tcW w:w="1273" w:type="dxa"/>
            <w:gridSpan w:val="2"/>
          </w:tcPr>
          <w:p w14:paraId="2822B8C2" w14:textId="77777777" w:rsidR="008048DB" w:rsidRDefault="008048DB" w:rsidP="009040E9">
            <w:r>
              <w:t>-</w:t>
            </w:r>
          </w:p>
        </w:tc>
        <w:tc>
          <w:tcPr>
            <w:tcW w:w="1411" w:type="dxa"/>
            <w:gridSpan w:val="2"/>
          </w:tcPr>
          <w:p w14:paraId="5716AC56" w14:textId="77777777" w:rsidR="008048DB" w:rsidRDefault="008048DB" w:rsidP="009040E9">
            <w:r>
              <w:t>-</w:t>
            </w:r>
          </w:p>
        </w:tc>
        <w:tc>
          <w:tcPr>
            <w:tcW w:w="1512" w:type="dxa"/>
            <w:gridSpan w:val="4"/>
            <w:shd w:val="clear" w:color="auto" w:fill="auto"/>
          </w:tcPr>
          <w:p w14:paraId="1BDE527C" w14:textId="77777777" w:rsidR="008048DB" w:rsidRDefault="008048DB" w:rsidP="009040E9">
            <w:r>
              <w:t>No evidence</w:t>
            </w:r>
          </w:p>
        </w:tc>
      </w:tr>
    </w:tbl>
    <w:p w14:paraId="2C20AB61" w14:textId="77777777" w:rsidR="00C35E37" w:rsidRPr="00C35E37" w:rsidRDefault="00C35E37" w:rsidP="00C35E37"/>
    <w:p w14:paraId="7C5B78EF" w14:textId="77777777" w:rsidR="00C35E37" w:rsidRDefault="00C35E37" w:rsidP="00C35E37">
      <w:pPr>
        <w:pStyle w:val="Heading3"/>
      </w:pPr>
      <w:r w:rsidRPr="00C35E37">
        <w:t>Post-transplant patients</w:t>
      </w:r>
    </w:p>
    <w:tbl>
      <w:tblPr>
        <w:tblStyle w:val="TableGrid"/>
        <w:tblW w:w="16034" w:type="dxa"/>
        <w:tblInd w:w="-998" w:type="dxa"/>
        <w:tblLook w:val="04A0" w:firstRow="1" w:lastRow="0" w:firstColumn="1" w:lastColumn="0" w:noHBand="0" w:noVBand="1"/>
      </w:tblPr>
      <w:tblGrid>
        <w:gridCol w:w="1125"/>
        <w:gridCol w:w="1449"/>
        <w:gridCol w:w="1111"/>
        <w:gridCol w:w="1484"/>
        <w:gridCol w:w="1394"/>
        <w:gridCol w:w="1395"/>
        <w:gridCol w:w="1559"/>
        <w:gridCol w:w="1184"/>
        <w:gridCol w:w="1137"/>
        <w:gridCol w:w="1273"/>
        <w:gridCol w:w="1411"/>
        <w:gridCol w:w="1512"/>
      </w:tblGrid>
      <w:tr w:rsidR="008048DB" w:rsidRPr="0095367E" w14:paraId="76C1C560" w14:textId="77777777" w:rsidTr="007B5D63">
        <w:tc>
          <w:tcPr>
            <w:tcW w:w="1125" w:type="dxa"/>
            <w:vMerge w:val="restart"/>
            <w:shd w:val="clear" w:color="auto" w:fill="BFBFBF" w:themeFill="background1" w:themeFillShade="BF"/>
          </w:tcPr>
          <w:p w14:paraId="5949FBA1" w14:textId="77777777" w:rsidR="008048DB" w:rsidRPr="0095367E" w:rsidRDefault="008048DB" w:rsidP="009040E9">
            <w:pPr>
              <w:jc w:val="center"/>
              <w:rPr>
                <w:b/>
                <w:bCs/>
              </w:rPr>
            </w:pPr>
            <w:r w:rsidRPr="0095367E">
              <w:rPr>
                <w:b/>
                <w:bCs/>
              </w:rPr>
              <w:t>Number of studies</w:t>
            </w:r>
          </w:p>
        </w:tc>
        <w:tc>
          <w:tcPr>
            <w:tcW w:w="8392" w:type="dxa"/>
            <w:gridSpan w:val="6"/>
            <w:shd w:val="clear" w:color="auto" w:fill="BFBFBF" w:themeFill="background1" w:themeFillShade="BF"/>
          </w:tcPr>
          <w:p w14:paraId="064735FE" w14:textId="77777777" w:rsidR="008048DB" w:rsidRPr="0095367E" w:rsidRDefault="008048DB" w:rsidP="009040E9">
            <w:pPr>
              <w:jc w:val="center"/>
              <w:rPr>
                <w:b/>
                <w:bCs/>
              </w:rPr>
            </w:pPr>
            <w:r>
              <w:rPr>
                <w:b/>
                <w:bCs/>
              </w:rPr>
              <w:t>Quality assessment</w:t>
            </w:r>
          </w:p>
        </w:tc>
        <w:tc>
          <w:tcPr>
            <w:tcW w:w="2321" w:type="dxa"/>
            <w:gridSpan w:val="2"/>
            <w:shd w:val="clear" w:color="auto" w:fill="BFBFBF" w:themeFill="background1" w:themeFillShade="BF"/>
          </w:tcPr>
          <w:p w14:paraId="74EF1754" w14:textId="77777777" w:rsidR="008048DB" w:rsidRPr="0095367E" w:rsidRDefault="008048DB" w:rsidP="009040E9">
            <w:pPr>
              <w:jc w:val="center"/>
              <w:rPr>
                <w:b/>
                <w:bCs/>
              </w:rPr>
            </w:pPr>
            <w:r w:rsidRPr="0095367E">
              <w:rPr>
                <w:b/>
                <w:bCs/>
              </w:rPr>
              <w:t>Results</w:t>
            </w:r>
          </w:p>
        </w:tc>
        <w:tc>
          <w:tcPr>
            <w:tcW w:w="2684" w:type="dxa"/>
            <w:gridSpan w:val="2"/>
            <w:shd w:val="clear" w:color="auto" w:fill="BFBFBF" w:themeFill="background1" w:themeFillShade="BF"/>
          </w:tcPr>
          <w:p w14:paraId="135EEB5A" w14:textId="77777777" w:rsidR="008048DB" w:rsidRPr="0095367E" w:rsidRDefault="008048DB" w:rsidP="009040E9">
            <w:pPr>
              <w:jc w:val="center"/>
              <w:rPr>
                <w:b/>
                <w:bCs/>
              </w:rPr>
            </w:pPr>
            <w:r w:rsidRPr="0095367E">
              <w:rPr>
                <w:b/>
                <w:bCs/>
              </w:rPr>
              <w:t>Effect</w:t>
            </w:r>
          </w:p>
        </w:tc>
        <w:tc>
          <w:tcPr>
            <w:tcW w:w="1512" w:type="dxa"/>
            <w:vMerge w:val="restart"/>
            <w:shd w:val="clear" w:color="auto" w:fill="BFBFBF" w:themeFill="background1" w:themeFillShade="BF"/>
          </w:tcPr>
          <w:p w14:paraId="3B779CA9" w14:textId="77777777" w:rsidR="008048DB" w:rsidRPr="0095367E" w:rsidRDefault="008048DB" w:rsidP="009040E9">
            <w:pPr>
              <w:jc w:val="center"/>
              <w:rPr>
                <w:b/>
                <w:bCs/>
              </w:rPr>
            </w:pPr>
            <w:r w:rsidRPr="0095367E">
              <w:rPr>
                <w:b/>
                <w:bCs/>
              </w:rPr>
              <w:t>Quality</w:t>
            </w:r>
          </w:p>
        </w:tc>
      </w:tr>
      <w:tr w:rsidR="008048DB" w:rsidRPr="0095367E" w14:paraId="296F520B" w14:textId="77777777" w:rsidTr="007B5D63">
        <w:tc>
          <w:tcPr>
            <w:tcW w:w="1125" w:type="dxa"/>
            <w:vMerge/>
            <w:shd w:val="clear" w:color="auto" w:fill="BFBFBF" w:themeFill="background1" w:themeFillShade="BF"/>
          </w:tcPr>
          <w:p w14:paraId="02BDE6BF" w14:textId="77777777" w:rsidR="008048DB" w:rsidRPr="0095367E" w:rsidRDefault="008048DB" w:rsidP="009040E9">
            <w:pPr>
              <w:jc w:val="center"/>
              <w:rPr>
                <w:b/>
                <w:bCs/>
              </w:rPr>
            </w:pPr>
          </w:p>
        </w:tc>
        <w:tc>
          <w:tcPr>
            <w:tcW w:w="1449" w:type="dxa"/>
            <w:shd w:val="clear" w:color="auto" w:fill="BFBFBF" w:themeFill="background1" w:themeFillShade="BF"/>
          </w:tcPr>
          <w:p w14:paraId="4A49CC08" w14:textId="77777777" w:rsidR="008048DB" w:rsidRPr="0095367E" w:rsidRDefault="008048DB" w:rsidP="009040E9">
            <w:pPr>
              <w:jc w:val="center"/>
              <w:rPr>
                <w:b/>
                <w:bCs/>
              </w:rPr>
            </w:pPr>
            <w:r w:rsidRPr="0095367E">
              <w:rPr>
                <w:b/>
                <w:bCs/>
              </w:rPr>
              <w:t>Design</w:t>
            </w:r>
          </w:p>
        </w:tc>
        <w:tc>
          <w:tcPr>
            <w:tcW w:w="1111" w:type="dxa"/>
            <w:shd w:val="clear" w:color="auto" w:fill="BFBFBF" w:themeFill="background1" w:themeFillShade="BF"/>
          </w:tcPr>
          <w:p w14:paraId="0C2533EA" w14:textId="77777777" w:rsidR="008048DB" w:rsidRPr="0095367E" w:rsidRDefault="008048DB" w:rsidP="009040E9">
            <w:pPr>
              <w:jc w:val="center"/>
              <w:rPr>
                <w:b/>
                <w:bCs/>
              </w:rPr>
            </w:pPr>
            <w:r w:rsidRPr="0095367E">
              <w:rPr>
                <w:b/>
                <w:bCs/>
              </w:rPr>
              <w:t>Risk of bias</w:t>
            </w:r>
          </w:p>
        </w:tc>
        <w:tc>
          <w:tcPr>
            <w:tcW w:w="1484" w:type="dxa"/>
            <w:shd w:val="clear" w:color="auto" w:fill="BFBFBF" w:themeFill="background1" w:themeFillShade="BF"/>
          </w:tcPr>
          <w:p w14:paraId="0A455CCC" w14:textId="77777777" w:rsidR="008048DB" w:rsidRPr="0095367E" w:rsidRDefault="008048DB" w:rsidP="009040E9">
            <w:pPr>
              <w:jc w:val="center"/>
              <w:rPr>
                <w:b/>
                <w:bCs/>
              </w:rPr>
            </w:pPr>
            <w:r w:rsidRPr="0095367E">
              <w:rPr>
                <w:b/>
                <w:bCs/>
              </w:rPr>
              <w:t>Inconsistency</w:t>
            </w:r>
          </w:p>
        </w:tc>
        <w:tc>
          <w:tcPr>
            <w:tcW w:w="1394" w:type="dxa"/>
            <w:shd w:val="clear" w:color="auto" w:fill="BFBFBF" w:themeFill="background1" w:themeFillShade="BF"/>
          </w:tcPr>
          <w:p w14:paraId="2205A7D9" w14:textId="77777777" w:rsidR="008048DB" w:rsidRPr="0095367E" w:rsidRDefault="008048DB" w:rsidP="009040E9">
            <w:pPr>
              <w:jc w:val="center"/>
              <w:rPr>
                <w:b/>
                <w:bCs/>
              </w:rPr>
            </w:pPr>
            <w:r w:rsidRPr="0095367E">
              <w:rPr>
                <w:b/>
                <w:bCs/>
              </w:rPr>
              <w:t>Indirectness</w:t>
            </w:r>
          </w:p>
        </w:tc>
        <w:tc>
          <w:tcPr>
            <w:tcW w:w="1395" w:type="dxa"/>
            <w:shd w:val="clear" w:color="auto" w:fill="BFBFBF" w:themeFill="background1" w:themeFillShade="BF"/>
          </w:tcPr>
          <w:p w14:paraId="4E04E9FA" w14:textId="77777777" w:rsidR="008048DB" w:rsidRPr="0095367E" w:rsidRDefault="008048DB" w:rsidP="009040E9">
            <w:pPr>
              <w:jc w:val="center"/>
              <w:rPr>
                <w:b/>
                <w:bCs/>
              </w:rPr>
            </w:pPr>
            <w:r w:rsidRPr="0095367E">
              <w:rPr>
                <w:b/>
                <w:bCs/>
              </w:rPr>
              <w:t>Imprecision</w:t>
            </w:r>
          </w:p>
        </w:tc>
        <w:tc>
          <w:tcPr>
            <w:tcW w:w="1559" w:type="dxa"/>
            <w:shd w:val="clear" w:color="auto" w:fill="BFBFBF" w:themeFill="background1" w:themeFillShade="BF"/>
          </w:tcPr>
          <w:p w14:paraId="2D90F3DD" w14:textId="77777777" w:rsidR="008048DB" w:rsidRPr="0095367E" w:rsidRDefault="008048DB" w:rsidP="009040E9">
            <w:pPr>
              <w:jc w:val="center"/>
              <w:rPr>
                <w:b/>
                <w:bCs/>
              </w:rPr>
            </w:pPr>
            <w:r w:rsidRPr="0095367E">
              <w:rPr>
                <w:b/>
                <w:bCs/>
              </w:rPr>
              <w:t>Other considerations</w:t>
            </w:r>
          </w:p>
        </w:tc>
        <w:tc>
          <w:tcPr>
            <w:tcW w:w="1184" w:type="dxa"/>
            <w:shd w:val="clear" w:color="auto" w:fill="BFBFBF" w:themeFill="background1" w:themeFillShade="BF"/>
          </w:tcPr>
          <w:p w14:paraId="2CE8292C" w14:textId="77777777" w:rsidR="008048DB" w:rsidRPr="0095367E" w:rsidRDefault="008048DB" w:rsidP="009040E9">
            <w:pPr>
              <w:jc w:val="center"/>
              <w:rPr>
                <w:b/>
                <w:bCs/>
              </w:rPr>
            </w:pPr>
            <w:r>
              <w:rPr>
                <w:b/>
                <w:bCs/>
              </w:rPr>
              <w:t>Exposed</w:t>
            </w:r>
          </w:p>
        </w:tc>
        <w:tc>
          <w:tcPr>
            <w:tcW w:w="1137" w:type="dxa"/>
            <w:shd w:val="clear" w:color="auto" w:fill="BFBFBF" w:themeFill="background1" w:themeFillShade="BF"/>
          </w:tcPr>
          <w:p w14:paraId="61804630" w14:textId="77777777" w:rsidR="008048DB" w:rsidRPr="0095367E" w:rsidRDefault="008048DB" w:rsidP="009040E9">
            <w:pPr>
              <w:jc w:val="center"/>
              <w:rPr>
                <w:b/>
                <w:bCs/>
              </w:rPr>
            </w:pPr>
            <w:r w:rsidRPr="0095367E">
              <w:rPr>
                <w:b/>
                <w:bCs/>
              </w:rPr>
              <w:t>Control</w:t>
            </w:r>
          </w:p>
        </w:tc>
        <w:tc>
          <w:tcPr>
            <w:tcW w:w="1273" w:type="dxa"/>
            <w:shd w:val="clear" w:color="auto" w:fill="BFBFBF" w:themeFill="background1" w:themeFillShade="BF"/>
          </w:tcPr>
          <w:p w14:paraId="11118B0A" w14:textId="77777777" w:rsidR="008048DB" w:rsidRPr="0095367E" w:rsidRDefault="008048DB" w:rsidP="009040E9">
            <w:pPr>
              <w:jc w:val="center"/>
              <w:rPr>
                <w:b/>
                <w:bCs/>
              </w:rPr>
            </w:pPr>
            <w:r w:rsidRPr="0095367E">
              <w:rPr>
                <w:b/>
                <w:bCs/>
              </w:rPr>
              <w:t>Relative</w:t>
            </w:r>
          </w:p>
        </w:tc>
        <w:tc>
          <w:tcPr>
            <w:tcW w:w="1411" w:type="dxa"/>
            <w:shd w:val="clear" w:color="auto" w:fill="BFBFBF" w:themeFill="background1" w:themeFillShade="BF"/>
          </w:tcPr>
          <w:p w14:paraId="690FABD0" w14:textId="77777777" w:rsidR="008048DB" w:rsidRPr="0095367E" w:rsidRDefault="008048DB" w:rsidP="009040E9">
            <w:pPr>
              <w:jc w:val="center"/>
              <w:rPr>
                <w:b/>
                <w:bCs/>
              </w:rPr>
            </w:pPr>
            <w:r w:rsidRPr="0095367E">
              <w:rPr>
                <w:b/>
                <w:bCs/>
              </w:rPr>
              <w:t>Absolute</w:t>
            </w:r>
          </w:p>
        </w:tc>
        <w:tc>
          <w:tcPr>
            <w:tcW w:w="1512" w:type="dxa"/>
            <w:vMerge/>
            <w:shd w:val="clear" w:color="auto" w:fill="BFBFBF" w:themeFill="background1" w:themeFillShade="BF"/>
          </w:tcPr>
          <w:p w14:paraId="193F38B6" w14:textId="77777777" w:rsidR="008048DB" w:rsidRPr="0095367E" w:rsidRDefault="008048DB" w:rsidP="009040E9">
            <w:pPr>
              <w:jc w:val="center"/>
              <w:rPr>
                <w:b/>
                <w:bCs/>
              </w:rPr>
            </w:pPr>
          </w:p>
        </w:tc>
      </w:tr>
      <w:tr w:rsidR="008048DB" w14:paraId="34DC2681" w14:textId="77777777" w:rsidTr="007B5D63">
        <w:tc>
          <w:tcPr>
            <w:tcW w:w="16034" w:type="dxa"/>
            <w:gridSpan w:val="12"/>
            <w:shd w:val="clear" w:color="auto" w:fill="F2F2F2" w:themeFill="background1" w:themeFillShade="F2"/>
          </w:tcPr>
          <w:p w14:paraId="03783028" w14:textId="77777777" w:rsidR="008048DB" w:rsidRDefault="008048DB" w:rsidP="009040E9">
            <w:r>
              <w:t>Outcome: Post-transplant patients – number of patients achieving cure after one FMT @1 month</w:t>
            </w:r>
          </w:p>
        </w:tc>
      </w:tr>
      <w:tr w:rsidR="008048DB" w14:paraId="726B2A17" w14:textId="77777777" w:rsidTr="007B5D63">
        <w:trPr>
          <w:trHeight w:val="1074"/>
        </w:trPr>
        <w:tc>
          <w:tcPr>
            <w:tcW w:w="1125" w:type="dxa"/>
          </w:tcPr>
          <w:p w14:paraId="7CBDF0A3" w14:textId="6DC80BEB" w:rsidR="008048DB" w:rsidRDefault="008048DB" w:rsidP="009040E9">
            <w:r>
              <w:t>1</w:t>
            </w:r>
            <w:r w:rsidR="00DE0E01" w:rsidRPr="00DE0E01">
              <w:rPr>
                <w:vertAlign w:val="superscript"/>
              </w:rPr>
              <w:t>46</w:t>
            </w:r>
          </w:p>
        </w:tc>
        <w:tc>
          <w:tcPr>
            <w:tcW w:w="1449" w:type="dxa"/>
          </w:tcPr>
          <w:p w14:paraId="1DC58BE3" w14:textId="223AEAC3" w:rsidR="008048DB" w:rsidRDefault="008048DB" w:rsidP="009040E9">
            <w:r>
              <w:t>Case series</w:t>
            </w:r>
            <w:r w:rsidR="00DE0E01" w:rsidRPr="00DE0E01">
              <w:rPr>
                <w:vertAlign w:val="superscript"/>
              </w:rPr>
              <w:t>46</w:t>
            </w:r>
          </w:p>
        </w:tc>
        <w:sdt>
          <w:sdtPr>
            <w:alias w:val="Risk of bias"/>
            <w:tag w:val="Risk of bias"/>
            <w:id w:val="-130025020"/>
            <w:placeholder>
              <w:docPart w:val="6C61C611B128439F9F59D947BDB31543"/>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3E9441E1" w14:textId="77777777" w:rsidR="008048DB" w:rsidRDefault="008048DB" w:rsidP="009040E9">
                <w:r>
                  <w:t>Very serious risk of bias</w:t>
                </w:r>
              </w:p>
            </w:tc>
          </w:sdtContent>
        </w:sdt>
        <w:sdt>
          <w:sdtPr>
            <w:alias w:val="Inconsistency"/>
            <w:tag w:val="Inconsistency"/>
            <w:id w:val="1022057447"/>
            <w:placeholder>
              <w:docPart w:val="C3E749C1D7D649218B4033121DE894AD"/>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shd w:val="clear" w:color="auto" w:fill="auto"/>
              </w:tcPr>
              <w:p w14:paraId="58B03A57" w14:textId="77777777" w:rsidR="008048DB" w:rsidRPr="00996127" w:rsidRDefault="008048DB" w:rsidP="009040E9">
                <w:r>
                  <w:t>No inconsistency</w:t>
                </w:r>
              </w:p>
            </w:tc>
          </w:sdtContent>
        </w:sdt>
        <w:sdt>
          <w:sdtPr>
            <w:alias w:val="Indirectness"/>
            <w:tag w:val="Indirectness"/>
            <w:id w:val="128989721"/>
            <w:placeholder>
              <w:docPart w:val="34F8D338E41C433DBEB6932B2E12E2EA"/>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shd w:val="clear" w:color="auto" w:fill="auto"/>
              </w:tcPr>
              <w:p w14:paraId="7BBB0121" w14:textId="77777777" w:rsidR="008048DB" w:rsidRPr="00996127" w:rsidRDefault="008048DB" w:rsidP="009040E9">
                <w:r>
                  <w:t>No indirectness</w:t>
                </w:r>
              </w:p>
            </w:tc>
          </w:sdtContent>
        </w:sdt>
        <w:sdt>
          <w:sdtPr>
            <w:alias w:val="Imprecision"/>
            <w:tag w:val="Imprecision"/>
            <w:id w:val="397413576"/>
            <w:placeholder>
              <w:docPart w:val="3847106C9D6D46FCA744C2AA5A916D7B"/>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shd w:val="clear" w:color="auto" w:fill="auto"/>
              </w:tcPr>
              <w:p w14:paraId="502753E9" w14:textId="77777777" w:rsidR="008048DB" w:rsidRPr="00996127" w:rsidRDefault="008048DB" w:rsidP="009040E9">
                <w:r>
                  <w:t>No imprecision</w:t>
                </w:r>
              </w:p>
            </w:tc>
          </w:sdtContent>
        </w:sdt>
        <w:tc>
          <w:tcPr>
            <w:tcW w:w="1559" w:type="dxa"/>
            <w:shd w:val="clear" w:color="auto" w:fill="auto"/>
          </w:tcPr>
          <w:p w14:paraId="0FCAF47A" w14:textId="77777777" w:rsidR="008048DB" w:rsidRPr="00996127" w:rsidRDefault="008048DB" w:rsidP="009040E9">
            <w:r>
              <w:t>-</w:t>
            </w:r>
          </w:p>
        </w:tc>
        <w:tc>
          <w:tcPr>
            <w:tcW w:w="1184" w:type="dxa"/>
          </w:tcPr>
          <w:p w14:paraId="7811B632" w14:textId="77777777" w:rsidR="008048DB" w:rsidRDefault="008048DB" w:rsidP="009040E9">
            <w:r>
              <w:t>94</w:t>
            </w:r>
          </w:p>
        </w:tc>
        <w:tc>
          <w:tcPr>
            <w:tcW w:w="1137" w:type="dxa"/>
          </w:tcPr>
          <w:p w14:paraId="5A87A01D" w14:textId="77777777" w:rsidR="008048DB" w:rsidRDefault="008048DB" w:rsidP="009040E9">
            <w:r>
              <w:t>-</w:t>
            </w:r>
          </w:p>
        </w:tc>
        <w:tc>
          <w:tcPr>
            <w:tcW w:w="1273" w:type="dxa"/>
            <w:vAlign w:val="center"/>
          </w:tcPr>
          <w:p w14:paraId="20164D6E" w14:textId="77777777" w:rsidR="008048DB" w:rsidRDefault="008048DB" w:rsidP="009040E9">
            <w:r>
              <w:rPr>
                <w:color w:val="000000" w:themeColor="text1"/>
              </w:rPr>
              <w:t>60 (63.8%)</w:t>
            </w:r>
          </w:p>
        </w:tc>
        <w:tc>
          <w:tcPr>
            <w:tcW w:w="1411" w:type="dxa"/>
          </w:tcPr>
          <w:p w14:paraId="12A54716" w14:textId="77777777" w:rsidR="008048DB" w:rsidRDefault="008048DB" w:rsidP="009040E9">
            <w:r>
              <w:t>-</w:t>
            </w:r>
          </w:p>
        </w:tc>
        <w:sdt>
          <w:sdtPr>
            <w:alias w:val="Quality of evidence"/>
            <w:tag w:val="Quality of evidence"/>
            <w:id w:val="-1711326184"/>
            <w:placeholder>
              <w:docPart w:val="B9BA0B019B194303BA7F4F816B2387A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shd w:val="clear" w:color="auto" w:fill="auto"/>
              </w:tcPr>
              <w:p w14:paraId="69A4CD76" w14:textId="77777777" w:rsidR="008048DB" w:rsidRDefault="008048DB" w:rsidP="009040E9">
                <w:r>
                  <w:t>Low</w:t>
                </w:r>
              </w:p>
            </w:tc>
          </w:sdtContent>
        </w:sdt>
      </w:tr>
      <w:tr w:rsidR="008048DB" w14:paraId="29677822" w14:textId="77777777" w:rsidTr="007B5D63">
        <w:tc>
          <w:tcPr>
            <w:tcW w:w="16034" w:type="dxa"/>
            <w:gridSpan w:val="12"/>
            <w:shd w:val="clear" w:color="auto" w:fill="F2F2F2" w:themeFill="background1" w:themeFillShade="F2"/>
          </w:tcPr>
          <w:p w14:paraId="143AA8B9" w14:textId="77777777" w:rsidR="008048DB" w:rsidRDefault="008048DB" w:rsidP="009040E9">
            <w:r>
              <w:t>Outcome: Post-transplant patients – number of patients achieving cure after one FMT @3 months</w:t>
            </w:r>
          </w:p>
        </w:tc>
      </w:tr>
      <w:tr w:rsidR="00DE0E01" w14:paraId="60F80421" w14:textId="77777777" w:rsidTr="007B5D63">
        <w:trPr>
          <w:trHeight w:val="1074"/>
        </w:trPr>
        <w:tc>
          <w:tcPr>
            <w:tcW w:w="1125" w:type="dxa"/>
          </w:tcPr>
          <w:p w14:paraId="0178694D" w14:textId="113ED011" w:rsidR="00DE0E01" w:rsidRDefault="00DE0E01" w:rsidP="00DE0E01">
            <w:r>
              <w:t>1</w:t>
            </w:r>
            <w:r w:rsidRPr="00DE0E01">
              <w:rPr>
                <w:vertAlign w:val="superscript"/>
              </w:rPr>
              <w:t>46</w:t>
            </w:r>
          </w:p>
        </w:tc>
        <w:tc>
          <w:tcPr>
            <w:tcW w:w="1449" w:type="dxa"/>
          </w:tcPr>
          <w:p w14:paraId="036C6440" w14:textId="4CEB0B57" w:rsidR="00DE0E01" w:rsidRDefault="00DE0E01" w:rsidP="00DE0E01">
            <w:r>
              <w:t>Case series</w:t>
            </w:r>
            <w:r w:rsidRPr="00DE0E01">
              <w:rPr>
                <w:vertAlign w:val="superscript"/>
              </w:rPr>
              <w:t>46</w:t>
            </w:r>
          </w:p>
        </w:tc>
        <w:sdt>
          <w:sdtPr>
            <w:alias w:val="Risk of bias"/>
            <w:tag w:val="Risk of bias"/>
            <w:id w:val="-1219667514"/>
            <w:placeholder>
              <w:docPart w:val="1AB491C9898B4F1FB11B145C3B5AFF7C"/>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704EA458" w14:textId="77777777" w:rsidR="00DE0E01" w:rsidRDefault="00DE0E01" w:rsidP="00DE0E01">
                <w:r>
                  <w:t>Very serious risk of bias</w:t>
                </w:r>
              </w:p>
            </w:tc>
          </w:sdtContent>
        </w:sdt>
        <w:sdt>
          <w:sdtPr>
            <w:alias w:val="Inconsistency"/>
            <w:tag w:val="Inconsistency"/>
            <w:id w:val="1156656669"/>
            <w:placeholder>
              <w:docPart w:val="0881D1514DED431582E1400C6BBADA44"/>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shd w:val="clear" w:color="auto" w:fill="auto"/>
              </w:tcPr>
              <w:p w14:paraId="1403B90B" w14:textId="77777777" w:rsidR="00DE0E01" w:rsidRPr="00996127" w:rsidRDefault="00DE0E01" w:rsidP="00DE0E01">
                <w:r>
                  <w:t>No inconsistency</w:t>
                </w:r>
              </w:p>
            </w:tc>
          </w:sdtContent>
        </w:sdt>
        <w:sdt>
          <w:sdtPr>
            <w:alias w:val="Indirectness"/>
            <w:tag w:val="Indirectness"/>
            <w:id w:val="1457906234"/>
            <w:placeholder>
              <w:docPart w:val="A50216B43B2A4B0F945DA26FCB85C214"/>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shd w:val="clear" w:color="auto" w:fill="auto"/>
              </w:tcPr>
              <w:p w14:paraId="6DDE92F7" w14:textId="77777777" w:rsidR="00DE0E01" w:rsidRPr="00996127" w:rsidRDefault="00DE0E01" w:rsidP="00DE0E01">
                <w:r>
                  <w:t>No indirectness</w:t>
                </w:r>
              </w:p>
            </w:tc>
          </w:sdtContent>
        </w:sdt>
        <w:sdt>
          <w:sdtPr>
            <w:alias w:val="Imprecision"/>
            <w:tag w:val="Imprecision"/>
            <w:id w:val="902558363"/>
            <w:placeholder>
              <w:docPart w:val="1CB1B2967B1141F7AD9A730895EFACB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shd w:val="clear" w:color="auto" w:fill="auto"/>
              </w:tcPr>
              <w:p w14:paraId="0EB901DF" w14:textId="77777777" w:rsidR="00DE0E01" w:rsidRPr="00996127" w:rsidRDefault="00DE0E01" w:rsidP="00DE0E01">
                <w:r>
                  <w:t>No imprecision</w:t>
                </w:r>
              </w:p>
            </w:tc>
          </w:sdtContent>
        </w:sdt>
        <w:tc>
          <w:tcPr>
            <w:tcW w:w="1559" w:type="dxa"/>
            <w:shd w:val="clear" w:color="auto" w:fill="auto"/>
          </w:tcPr>
          <w:p w14:paraId="6A899077" w14:textId="77777777" w:rsidR="00DE0E01" w:rsidRPr="00996127" w:rsidRDefault="00DE0E01" w:rsidP="00DE0E01">
            <w:r>
              <w:t>-</w:t>
            </w:r>
          </w:p>
        </w:tc>
        <w:tc>
          <w:tcPr>
            <w:tcW w:w="1184" w:type="dxa"/>
          </w:tcPr>
          <w:p w14:paraId="3A7817DF" w14:textId="77777777" w:rsidR="00DE0E01" w:rsidRDefault="00DE0E01" w:rsidP="00DE0E01">
            <w:r>
              <w:t>92</w:t>
            </w:r>
          </w:p>
        </w:tc>
        <w:tc>
          <w:tcPr>
            <w:tcW w:w="1137" w:type="dxa"/>
          </w:tcPr>
          <w:p w14:paraId="2C389C68" w14:textId="77777777" w:rsidR="00DE0E01" w:rsidRDefault="00DE0E01" w:rsidP="00DE0E01">
            <w:r>
              <w:t>-</w:t>
            </w:r>
          </w:p>
        </w:tc>
        <w:tc>
          <w:tcPr>
            <w:tcW w:w="1273" w:type="dxa"/>
            <w:vAlign w:val="center"/>
          </w:tcPr>
          <w:p w14:paraId="12D505D2" w14:textId="77777777" w:rsidR="00DE0E01" w:rsidRDefault="00DE0E01" w:rsidP="00DE0E01">
            <w:r>
              <w:t>54 (58.7%)</w:t>
            </w:r>
          </w:p>
          <w:p w14:paraId="114CFA12" w14:textId="77777777" w:rsidR="00DE0E01" w:rsidRDefault="00DE0E01" w:rsidP="00DE0E01"/>
        </w:tc>
        <w:tc>
          <w:tcPr>
            <w:tcW w:w="1411" w:type="dxa"/>
          </w:tcPr>
          <w:p w14:paraId="51224188" w14:textId="77777777" w:rsidR="00DE0E01" w:rsidRDefault="00DE0E01" w:rsidP="00DE0E01">
            <w:r>
              <w:t>-</w:t>
            </w:r>
          </w:p>
        </w:tc>
        <w:sdt>
          <w:sdtPr>
            <w:alias w:val="Quality of evidence"/>
            <w:tag w:val="Quality of evidence"/>
            <w:id w:val="-1565095839"/>
            <w:placeholder>
              <w:docPart w:val="043E9CA521E24FA1904FB43FA58A053E"/>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shd w:val="clear" w:color="auto" w:fill="auto"/>
              </w:tcPr>
              <w:p w14:paraId="2A38D2B4" w14:textId="77777777" w:rsidR="00DE0E01" w:rsidRDefault="00DE0E01" w:rsidP="00DE0E01">
                <w:r>
                  <w:t>Low</w:t>
                </w:r>
              </w:p>
            </w:tc>
          </w:sdtContent>
        </w:sdt>
      </w:tr>
      <w:tr w:rsidR="008048DB" w14:paraId="4E187DD3" w14:textId="77777777" w:rsidTr="007B5D63">
        <w:tc>
          <w:tcPr>
            <w:tcW w:w="16034" w:type="dxa"/>
            <w:gridSpan w:val="12"/>
            <w:shd w:val="clear" w:color="auto" w:fill="F2F2F2" w:themeFill="background1" w:themeFillShade="F2"/>
          </w:tcPr>
          <w:p w14:paraId="25C33D6E" w14:textId="77777777" w:rsidR="008048DB" w:rsidRDefault="008048DB" w:rsidP="009040E9">
            <w:r>
              <w:t>Outcome: Post-transplant patients – number of patients achieving cure after at least one FMT @3 months</w:t>
            </w:r>
          </w:p>
        </w:tc>
      </w:tr>
      <w:tr w:rsidR="00DE0E01" w14:paraId="7043B7A8" w14:textId="77777777" w:rsidTr="007B5D63">
        <w:trPr>
          <w:trHeight w:val="1074"/>
        </w:trPr>
        <w:tc>
          <w:tcPr>
            <w:tcW w:w="1125" w:type="dxa"/>
          </w:tcPr>
          <w:p w14:paraId="1C9FF1D4" w14:textId="16BA3667" w:rsidR="00DE0E01" w:rsidRDefault="00DE0E01" w:rsidP="00DE0E01">
            <w:r>
              <w:t>1</w:t>
            </w:r>
            <w:r w:rsidRPr="00DE0E01">
              <w:rPr>
                <w:vertAlign w:val="superscript"/>
              </w:rPr>
              <w:t>46</w:t>
            </w:r>
          </w:p>
        </w:tc>
        <w:tc>
          <w:tcPr>
            <w:tcW w:w="1449" w:type="dxa"/>
          </w:tcPr>
          <w:p w14:paraId="3F0D1441" w14:textId="3F51CE2C" w:rsidR="00DE0E01" w:rsidRDefault="00DE0E01" w:rsidP="00DE0E01">
            <w:r>
              <w:t>Case series</w:t>
            </w:r>
            <w:r w:rsidRPr="00DE0E01">
              <w:rPr>
                <w:vertAlign w:val="superscript"/>
              </w:rPr>
              <w:t>46</w:t>
            </w:r>
          </w:p>
        </w:tc>
        <w:sdt>
          <w:sdtPr>
            <w:alias w:val="Risk of bias"/>
            <w:tag w:val="Risk of bias"/>
            <w:id w:val="1157414005"/>
            <w:placeholder>
              <w:docPart w:val="F1CC67ACF2E949E48DE01046293956A6"/>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73CECAF7" w14:textId="77777777" w:rsidR="00DE0E01" w:rsidRDefault="00DE0E01" w:rsidP="00DE0E01">
                <w:r>
                  <w:t>Very serious risk of bias</w:t>
                </w:r>
              </w:p>
            </w:tc>
          </w:sdtContent>
        </w:sdt>
        <w:sdt>
          <w:sdtPr>
            <w:alias w:val="Inconsistency"/>
            <w:tag w:val="Inconsistency"/>
            <w:id w:val="970168139"/>
            <w:placeholder>
              <w:docPart w:val="D0844FEA65D4414284DBF7037F3E5218"/>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shd w:val="clear" w:color="auto" w:fill="auto"/>
              </w:tcPr>
              <w:p w14:paraId="5F4D5F43" w14:textId="77777777" w:rsidR="00DE0E01" w:rsidRPr="00996127" w:rsidRDefault="00DE0E01" w:rsidP="00DE0E01">
                <w:r>
                  <w:t>No inconsistency</w:t>
                </w:r>
              </w:p>
            </w:tc>
          </w:sdtContent>
        </w:sdt>
        <w:sdt>
          <w:sdtPr>
            <w:alias w:val="Indirectness"/>
            <w:tag w:val="Indirectness"/>
            <w:id w:val="-1992621182"/>
            <w:placeholder>
              <w:docPart w:val="9A465E0666CE46FBB383B3797FC44BFF"/>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shd w:val="clear" w:color="auto" w:fill="auto"/>
              </w:tcPr>
              <w:p w14:paraId="364C7F28" w14:textId="77777777" w:rsidR="00DE0E01" w:rsidRPr="00996127" w:rsidRDefault="00DE0E01" w:rsidP="00DE0E01">
                <w:r>
                  <w:t>No indirectness</w:t>
                </w:r>
              </w:p>
            </w:tc>
          </w:sdtContent>
        </w:sdt>
        <w:sdt>
          <w:sdtPr>
            <w:alias w:val="Imprecision"/>
            <w:tag w:val="Imprecision"/>
            <w:id w:val="-535729816"/>
            <w:placeholder>
              <w:docPart w:val="EE276225EF414A10B44F7EA3A8BA5CA7"/>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shd w:val="clear" w:color="auto" w:fill="auto"/>
              </w:tcPr>
              <w:p w14:paraId="2FB6F800" w14:textId="77777777" w:rsidR="00DE0E01" w:rsidRPr="00996127" w:rsidRDefault="00DE0E01" w:rsidP="00DE0E01">
                <w:r>
                  <w:t>No imprecision</w:t>
                </w:r>
              </w:p>
            </w:tc>
          </w:sdtContent>
        </w:sdt>
        <w:tc>
          <w:tcPr>
            <w:tcW w:w="1559" w:type="dxa"/>
            <w:shd w:val="clear" w:color="auto" w:fill="auto"/>
          </w:tcPr>
          <w:p w14:paraId="1954E302" w14:textId="77777777" w:rsidR="00DE0E01" w:rsidRPr="00996127" w:rsidRDefault="00DE0E01" w:rsidP="00DE0E01">
            <w:r>
              <w:t>-</w:t>
            </w:r>
          </w:p>
        </w:tc>
        <w:tc>
          <w:tcPr>
            <w:tcW w:w="1184" w:type="dxa"/>
          </w:tcPr>
          <w:p w14:paraId="68957062" w14:textId="77777777" w:rsidR="00DE0E01" w:rsidRDefault="00DE0E01" w:rsidP="00DE0E01">
            <w:r>
              <w:t>92</w:t>
            </w:r>
          </w:p>
        </w:tc>
        <w:tc>
          <w:tcPr>
            <w:tcW w:w="1137" w:type="dxa"/>
          </w:tcPr>
          <w:p w14:paraId="48054355" w14:textId="77777777" w:rsidR="00DE0E01" w:rsidRDefault="00DE0E01" w:rsidP="00DE0E01">
            <w:r>
              <w:t>-</w:t>
            </w:r>
          </w:p>
        </w:tc>
        <w:tc>
          <w:tcPr>
            <w:tcW w:w="1273" w:type="dxa"/>
            <w:vAlign w:val="center"/>
          </w:tcPr>
          <w:p w14:paraId="0CF4E4A8" w14:textId="77777777" w:rsidR="00DE0E01" w:rsidRDefault="00DE0E01" w:rsidP="00DE0E01">
            <w:r>
              <w:t>84 (91.3%)</w:t>
            </w:r>
          </w:p>
        </w:tc>
        <w:tc>
          <w:tcPr>
            <w:tcW w:w="1411" w:type="dxa"/>
          </w:tcPr>
          <w:p w14:paraId="29F4AD2A" w14:textId="77777777" w:rsidR="00DE0E01" w:rsidRDefault="00DE0E01" w:rsidP="00DE0E01">
            <w:r>
              <w:t>-</w:t>
            </w:r>
          </w:p>
        </w:tc>
        <w:sdt>
          <w:sdtPr>
            <w:alias w:val="Quality of evidence"/>
            <w:tag w:val="Quality of evidence"/>
            <w:id w:val="326941137"/>
            <w:placeholder>
              <w:docPart w:val="0D2ADDC83E50452B89597CE387297EA3"/>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shd w:val="clear" w:color="auto" w:fill="auto"/>
              </w:tcPr>
              <w:p w14:paraId="2AA3FD93" w14:textId="77777777" w:rsidR="00DE0E01" w:rsidRDefault="00DE0E01" w:rsidP="00DE0E01">
                <w:r>
                  <w:t>Low</w:t>
                </w:r>
              </w:p>
            </w:tc>
          </w:sdtContent>
        </w:sdt>
      </w:tr>
      <w:tr w:rsidR="007B5D63" w14:paraId="15C2E744" w14:textId="77777777" w:rsidTr="007B5D63">
        <w:tc>
          <w:tcPr>
            <w:tcW w:w="16034" w:type="dxa"/>
            <w:gridSpan w:val="12"/>
            <w:shd w:val="clear" w:color="auto" w:fill="F2F2F2" w:themeFill="background1" w:themeFillShade="F2"/>
          </w:tcPr>
          <w:p w14:paraId="6F57C8E5" w14:textId="7AA646DB" w:rsidR="007B5D63" w:rsidRDefault="007B5D63" w:rsidP="00801928">
            <w:r>
              <w:t>Outcome: effectiveness in post-transplant patients vs no transplant</w:t>
            </w:r>
          </w:p>
        </w:tc>
      </w:tr>
      <w:tr w:rsidR="00B44B8B" w14:paraId="691EB820" w14:textId="77777777" w:rsidTr="007B5D63">
        <w:trPr>
          <w:trHeight w:val="357"/>
        </w:trPr>
        <w:tc>
          <w:tcPr>
            <w:tcW w:w="1125" w:type="dxa"/>
          </w:tcPr>
          <w:p w14:paraId="5058740F" w14:textId="77777777" w:rsidR="00B44B8B" w:rsidRDefault="00B44B8B" w:rsidP="009040E9">
            <w:r>
              <w:t>0</w:t>
            </w:r>
          </w:p>
        </w:tc>
        <w:tc>
          <w:tcPr>
            <w:tcW w:w="1449" w:type="dxa"/>
          </w:tcPr>
          <w:p w14:paraId="6C694CDF" w14:textId="77777777" w:rsidR="00B44B8B" w:rsidRDefault="00B44B8B" w:rsidP="009040E9">
            <w:r>
              <w:t>-</w:t>
            </w:r>
          </w:p>
        </w:tc>
        <w:tc>
          <w:tcPr>
            <w:tcW w:w="1111" w:type="dxa"/>
          </w:tcPr>
          <w:p w14:paraId="1EB6F6A8" w14:textId="77777777" w:rsidR="00B44B8B" w:rsidRDefault="00B44B8B" w:rsidP="009040E9">
            <w:r>
              <w:t>-</w:t>
            </w:r>
          </w:p>
        </w:tc>
        <w:tc>
          <w:tcPr>
            <w:tcW w:w="1484" w:type="dxa"/>
            <w:shd w:val="clear" w:color="auto" w:fill="auto"/>
          </w:tcPr>
          <w:p w14:paraId="6C215761" w14:textId="77777777" w:rsidR="00B44B8B" w:rsidRPr="00996127" w:rsidRDefault="00B44B8B" w:rsidP="009040E9">
            <w:r>
              <w:t>-</w:t>
            </w:r>
          </w:p>
        </w:tc>
        <w:tc>
          <w:tcPr>
            <w:tcW w:w="1394" w:type="dxa"/>
            <w:shd w:val="clear" w:color="auto" w:fill="auto"/>
          </w:tcPr>
          <w:p w14:paraId="562227F6" w14:textId="77777777" w:rsidR="00B44B8B" w:rsidRPr="00996127" w:rsidRDefault="00B44B8B" w:rsidP="009040E9">
            <w:r>
              <w:t>-</w:t>
            </w:r>
          </w:p>
        </w:tc>
        <w:tc>
          <w:tcPr>
            <w:tcW w:w="1395" w:type="dxa"/>
            <w:shd w:val="clear" w:color="auto" w:fill="auto"/>
          </w:tcPr>
          <w:p w14:paraId="7763EECB" w14:textId="77777777" w:rsidR="00B44B8B" w:rsidRPr="00996127" w:rsidRDefault="00B44B8B" w:rsidP="009040E9">
            <w:r>
              <w:t>-</w:t>
            </w:r>
          </w:p>
        </w:tc>
        <w:tc>
          <w:tcPr>
            <w:tcW w:w="1559" w:type="dxa"/>
            <w:shd w:val="clear" w:color="auto" w:fill="auto"/>
          </w:tcPr>
          <w:p w14:paraId="4FCCC733" w14:textId="77777777" w:rsidR="00B44B8B" w:rsidRPr="00996127" w:rsidRDefault="00B44B8B" w:rsidP="009040E9">
            <w:r>
              <w:t>-</w:t>
            </w:r>
          </w:p>
        </w:tc>
        <w:tc>
          <w:tcPr>
            <w:tcW w:w="1184" w:type="dxa"/>
          </w:tcPr>
          <w:p w14:paraId="7E02C744" w14:textId="77777777" w:rsidR="00B44B8B" w:rsidRDefault="00B44B8B" w:rsidP="009040E9">
            <w:r>
              <w:t>-</w:t>
            </w:r>
          </w:p>
        </w:tc>
        <w:tc>
          <w:tcPr>
            <w:tcW w:w="1137" w:type="dxa"/>
          </w:tcPr>
          <w:p w14:paraId="4BA37071" w14:textId="77777777" w:rsidR="00B44B8B" w:rsidRDefault="00B44B8B" w:rsidP="009040E9">
            <w:r>
              <w:t>-</w:t>
            </w:r>
          </w:p>
        </w:tc>
        <w:tc>
          <w:tcPr>
            <w:tcW w:w="1273" w:type="dxa"/>
          </w:tcPr>
          <w:p w14:paraId="581D78E3" w14:textId="77777777" w:rsidR="00B44B8B" w:rsidRDefault="00B44B8B" w:rsidP="009040E9">
            <w:r>
              <w:t>-</w:t>
            </w:r>
          </w:p>
        </w:tc>
        <w:tc>
          <w:tcPr>
            <w:tcW w:w="1411" w:type="dxa"/>
          </w:tcPr>
          <w:p w14:paraId="7DB3947F" w14:textId="77777777" w:rsidR="00B44B8B" w:rsidRDefault="00B44B8B" w:rsidP="009040E9">
            <w:r>
              <w:t>-</w:t>
            </w:r>
          </w:p>
        </w:tc>
        <w:tc>
          <w:tcPr>
            <w:tcW w:w="1512" w:type="dxa"/>
            <w:shd w:val="clear" w:color="auto" w:fill="auto"/>
          </w:tcPr>
          <w:p w14:paraId="6D54CBE3" w14:textId="77777777" w:rsidR="00B44B8B" w:rsidRDefault="00B44B8B" w:rsidP="009040E9">
            <w:r>
              <w:t>No evidence</w:t>
            </w:r>
          </w:p>
        </w:tc>
      </w:tr>
      <w:tr w:rsidR="008048DB" w14:paraId="4D6988D2" w14:textId="77777777" w:rsidTr="007B5D63">
        <w:tc>
          <w:tcPr>
            <w:tcW w:w="16034" w:type="dxa"/>
            <w:gridSpan w:val="12"/>
            <w:shd w:val="clear" w:color="auto" w:fill="F2F2F2" w:themeFill="background1" w:themeFillShade="F2"/>
          </w:tcPr>
          <w:p w14:paraId="70E99E44" w14:textId="77777777" w:rsidR="008048DB" w:rsidRDefault="008048DB" w:rsidP="009040E9">
            <w:r>
              <w:lastRenderedPageBreak/>
              <w:t xml:space="preserve">Outcome: Post-transplant patients – number of patients with adverse events </w:t>
            </w:r>
          </w:p>
        </w:tc>
      </w:tr>
      <w:tr w:rsidR="00DE0E01" w14:paraId="7AB61B27" w14:textId="77777777" w:rsidTr="007B5D63">
        <w:trPr>
          <w:trHeight w:val="1230"/>
        </w:trPr>
        <w:tc>
          <w:tcPr>
            <w:tcW w:w="1125" w:type="dxa"/>
          </w:tcPr>
          <w:p w14:paraId="64B2AC57" w14:textId="343411A2" w:rsidR="00DE0E01" w:rsidRDefault="00DE0E01" w:rsidP="00DE0E01">
            <w:r>
              <w:t>1</w:t>
            </w:r>
            <w:r w:rsidRPr="00DE0E01">
              <w:rPr>
                <w:vertAlign w:val="superscript"/>
              </w:rPr>
              <w:t>46</w:t>
            </w:r>
          </w:p>
        </w:tc>
        <w:tc>
          <w:tcPr>
            <w:tcW w:w="1449" w:type="dxa"/>
          </w:tcPr>
          <w:p w14:paraId="358A6D75" w14:textId="13573911" w:rsidR="00DE0E01" w:rsidRDefault="00DE0E01" w:rsidP="00DE0E01">
            <w:r>
              <w:t>Case series</w:t>
            </w:r>
            <w:r w:rsidRPr="00DE0E01">
              <w:rPr>
                <w:vertAlign w:val="superscript"/>
              </w:rPr>
              <w:t>46</w:t>
            </w:r>
          </w:p>
        </w:tc>
        <w:sdt>
          <w:sdtPr>
            <w:alias w:val="Risk of bias"/>
            <w:tag w:val="Risk of bias"/>
            <w:id w:val="-149214147"/>
            <w:placeholder>
              <w:docPart w:val="4A85019C5FB241669F1838B6BAB6AE0C"/>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1A95F1E8" w14:textId="77777777" w:rsidR="00DE0E01" w:rsidRDefault="00DE0E01" w:rsidP="00DE0E01">
                <w:r>
                  <w:t>Very serious risk of bias</w:t>
                </w:r>
              </w:p>
            </w:tc>
          </w:sdtContent>
        </w:sdt>
        <w:sdt>
          <w:sdtPr>
            <w:alias w:val="Inconsistency"/>
            <w:tag w:val="Inconsistency"/>
            <w:id w:val="2089495919"/>
            <w:placeholder>
              <w:docPart w:val="8024618F0CC24179AEDFC069BBD9EDDB"/>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shd w:val="clear" w:color="auto" w:fill="auto"/>
              </w:tcPr>
              <w:p w14:paraId="056E00F1" w14:textId="77777777" w:rsidR="00DE0E01" w:rsidRPr="00996127" w:rsidRDefault="00DE0E01" w:rsidP="00DE0E01">
                <w:r>
                  <w:t>No inconsistency</w:t>
                </w:r>
              </w:p>
            </w:tc>
          </w:sdtContent>
        </w:sdt>
        <w:sdt>
          <w:sdtPr>
            <w:alias w:val="Indirectness"/>
            <w:tag w:val="Indirectness"/>
            <w:id w:val="1115101712"/>
            <w:placeholder>
              <w:docPart w:val="956F536C46634F98AE01B49B2829170C"/>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shd w:val="clear" w:color="auto" w:fill="auto"/>
              </w:tcPr>
              <w:p w14:paraId="6826BEBE" w14:textId="77777777" w:rsidR="00DE0E01" w:rsidRPr="00996127" w:rsidRDefault="00DE0E01" w:rsidP="00DE0E01">
                <w:r>
                  <w:t>No indirectness</w:t>
                </w:r>
              </w:p>
            </w:tc>
          </w:sdtContent>
        </w:sdt>
        <w:sdt>
          <w:sdtPr>
            <w:alias w:val="Imprecision"/>
            <w:tag w:val="Imprecision"/>
            <w:id w:val="877969302"/>
            <w:placeholder>
              <w:docPart w:val="BEC0D64564104815922B2C2FDF0EB21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shd w:val="clear" w:color="auto" w:fill="auto"/>
              </w:tcPr>
              <w:p w14:paraId="31706AC6" w14:textId="77777777" w:rsidR="00DE0E01" w:rsidRPr="00996127" w:rsidRDefault="00DE0E01" w:rsidP="00DE0E01">
                <w:r>
                  <w:t>No imprecision</w:t>
                </w:r>
              </w:p>
            </w:tc>
          </w:sdtContent>
        </w:sdt>
        <w:tc>
          <w:tcPr>
            <w:tcW w:w="1559" w:type="dxa"/>
            <w:shd w:val="clear" w:color="auto" w:fill="auto"/>
          </w:tcPr>
          <w:p w14:paraId="40BCE90C" w14:textId="77777777" w:rsidR="00DE0E01" w:rsidRPr="00996127" w:rsidRDefault="00DE0E01" w:rsidP="00DE0E01">
            <w:r>
              <w:t>-</w:t>
            </w:r>
          </w:p>
        </w:tc>
        <w:tc>
          <w:tcPr>
            <w:tcW w:w="1184" w:type="dxa"/>
          </w:tcPr>
          <w:p w14:paraId="2A455743" w14:textId="77777777" w:rsidR="00DE0E01" w:rsidRDefault="00DE0E01" w:rsidP="00DE0E01">
            <w:r>
              <w:t>94</w:t>
            </w:r>
          </w:p>
        </w:tc>
        <w:tc>
          <w:tcPr>
            <w:tcW w:w="1137" w:type="dxa"/>
          </w:tcPr>
          <w:p w14:paraId="41318061" w14:textId="77777777" w:rsidR="00DE0E01" w:rsidRDefault="00DE0E01" w:rsidP="00DE0E01">
            <w:r>
              <w:t>-</w:t>
            </w:r>
          </w:p>
        </w:tc>
        <w:tc>
          <w:tcPr>
            <w:tcW w:w="1273" w:type="dxa"/>
            <w:vAlign w:val="center"/>
          </w:tcPr>
          <w:p w14:paraId="2316D751" w14:textId="77777777" w:rsidR="00DE0E01" w:rsidRDefault="00DE0E01" w:rsidP="00DE0E01">
            <w:r>
              <w:rPr>
                <w:color w:val="000000" w:themeColor="text1"/>
              </w:rPr>
              <w:t>21 (22.3%)</w:t>
            </w:r>
          </w:p>
        </w:tc>
        <w:tc>
          <w:tcPr>
            <w:tcW w:w="1411" w:type="dxa"/>
          </w:tcPr>
          <w:p w14:paraId="3E4EFC3E" w14:textId="77777777" w:rsidR="00DE0E01" w:rsidRDefault="00DE0E01" w:rsidP="00DE0E01">
            <w:r>
              <w:t>-</w:t>
            </w:r>
          </w:p>
        </w:tc>
        <w:sdt>
          <w:sdtPr>
            <w:alias w:val="Quality of evidence"/>
            <w:tag w:val="Quality of evidence"/>
            <w:id w:val="1045869569"/>
            <w:placeholder>
              <w:docPart w:val="3C32E6A823284BF5A7A232CF8F48DFD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shd w:val="clear" w:color="auto" w:fill="auto"/>
              </w:tcPr>
              <w:p w14:paraId="772FAABD" w14:textId="77777777" w:rsidR="00DE0E01" w:rsidRDefault="00DE0E01" w:rsidP="00DE0E01">
                <w:r>
                  <w:t>Low</w:t>
                </w:r>
              </w:p>
            </w:tc>
          </w:sdtContent>
        </w:sdt>
      </w:tr>
      <w:tr w:rsidR="008048DB" w14:paraId="2D32B628" w14:textId="77777777" w:rsidTr="007B5D63">
        <w:tc>
          <w:tcPr>
            <w:tcW w:w="16034" w:type="dxa"/>
            <w:gridSpan w:val="12"/>
            <w:shd w:val="clear" w:color="auto" w:fill="F2F2F2" w:themeFill="background1" w:themeFillShade="F2"/>
          </w:tcPr>
          <w:p w14:paraId="373CA92B" w14:textId="77777777" w:rsidR="008048DB" w:rsidRDefault="008048DB" w:rsidP="009040E9">
            <w:r>
              <w:t xml:space="preserve">Outcome: Post-transplant patients – number of patients with severe adverse events </w:t>
            </w:r>
          </w:p>
        </w:tc>
      </w:tr>
      <w:tr w:rsidR="00DE0E01" w14:paraId="7408609C" w14:textId="77777777" w:rsidTr="007B5D63">
        <w:trPr>
          <w:trHeight w:val="1230"/>
        </w:trPr>
        <w:tc>
          <w:tcPr>
            <w:tcW w:w="1125" w:type="dxa"/>
          </w:tcPr>
          <w:p w14:paraId="0D82E6B7" w14:textId="75F092F3" w:rsidR="00DE0E01" w:rsidRDefault="00DE0E01" w:rsidP="00DE0E01">
            <w:r>
              <w:t>1</w:t>
            </w:r>
            <w:r w:rsidRPr="00DE0E01">
              <w:rPr>
                <w:vertAlign w:val="superscript"/>
              </w:rPr>
              <w:t>46</w:t>
            </w:r>
          </w:p>
        </w:tc>
        <w:tc>
          <w:tcPr>
            <w:tcW w:w="1449" w:type="dxa"/>
          </w:tcPr>
          <w:p w14:paraId="71D9A736" w14:textId="73EEB646" w:rsidR="00DE0E01" w:rsidRDefault="00DE0E01" w:rsidP="00DE0E01">
            <w:r>
              <w:t>Case series</w:t>
            </w:r>
            <w:r w:rsidRPr="00DE0E01">
              <w:rPr>
                <w:vertAlign w:val="superscript"/>
              </w:rPr>
              <w:t>46</w:t>
            </w:r>
          </w:p>
        </w:tc>
        <w:sdt>
          <w:sdtPr>
            <w:alias w:val="Risk of bias"/>
            <w:tag w:val="Risk of bias"/>
            <w:id w:val="-451095486"/>
            <w:placeholder>
              <w:docPart w:val="6BC999DD0CC449CC9C0EB377E1D4A81E"/>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45F0AD51" w14:textId="77777777" w:rsidR="00DE0E01" w:rsidRDefault="00DE0E01" w:rsidP="00DE0E01">
                <w:r>
                  <w:t>Very serious risk of bias</w:t>
                </w:r>
              </w:p>
            </w:tc>
          </w:sdtContent>
        </w:sdt>
        <w:sdt>
          <w:sdtPr>
            <w:alias w:val="Inconsistency"/>
            <w:tag w:val="Inconsistency"/>
            <w:id w:val="1154499553"/>
            <w:placeholder>
              <w:docPart w:val="BABDC27867144008A8B78F82AF822FF0"/>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shd w:val="clear" w:color="auto" w:fill="auto"/>
              </w:tcPr>
              <w:p w14:paraId="3D35C914" w14:textId="77777777" w:rsidR="00DE0E01" w:rsidRPr="00996127" w:rsidRDefault="00DE0E01" w:rsidP="00DE0E01">
                <w:r>
                  <w:t>No inconsistency</w:t>
                </w:r>
              </w:p>
            </w:tc>
          </w:sdtContent>
        </w:sdt>
        <w:sdt>
          <w:sdtPr>
            <w:alias w:val="Indirectness"/>
            <w:tag w:val="Indirectness"/>
            <w:id w:val="1912278552"/>
            <w:placeholder>
              <w:docPart w:val="304817E238714FAD8F41949BA9300452"/>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shd w:val="clear" w:color="auto" w:fill="auto"/>
              </w:tcPr>
              <w:p w14:paraId="536FD723" w14:textId="77777777" w:rsidR="00DE0E01" w:rsidRPr="00996127" w:rsidRDefault="00DE0E01" w:rsidP="00DE0E01">
                <w:r>
                  <w:t>No indirectness</w:t>
                </w:r>
              </w:p>
            </w:tc>
          </w:sdtContent>
        </w:sdt>
        <w:sdt>
          <w:sdtPr>
            <w:alias w:val="Imprecision"/>
            <w:tag w:val="Imprecision"/>
            <w:id w:val="-415554687"/>
            <w:placeholder>
              <w:docPart w:val="CAE1EC385C79456694B33222B74E825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shd w:val="clear" w:color="auto" w:fill="auto"/>
              </w:tcPr>
              <w:p w14:paraId="049D2F83" w14:textId="77777777" w:rsidR="00DE0E01" w:rsidRPr="00996127" w:rsidRDefault="00DE0E01" w:rsidP="00DE0E01">
                <w:r>
                  <w:t>No imprecision</w:t>
                </w:r>
              </w:p>
            </w:tc>
          </w:sdtContent>
        </w:sdt>
        <w:tc>
          <w:tcPr>
            <w:tcW w:w="1559" w:type="dxa"/>
            <w:shd w:val="clear" w:color="auto" w:fill="auto"/>
          </w:tcPr>
          <w:p w14:paraId="1D34673E" w14:textId="77777777" w:rsidR="00DE0E01" w:rsidRPr="00996127" w:rsidRDefault="00DE0E01" w:rsidP="00DE0E01">
            <w:r>
              <w:t>-</w:t>
            </w:r>
          </w:p>
        </w:tc>
        <w:tc>
          <w:tcPr>
            <w:tcW w:w="1184" w:type="dxa"/>
          </w:tcPr>
          <w:p w14:paraId="7E698744" w14:textId="77777777" w:rsidR="00DE0E01" w:rsidRDefault="00DE0E01" w:rsidP="00DE0E01">
            <w:r>
              <w:t>94</w:t>
            </w:r>
          </w:p>
        </w:tc>
        <w:tc>
          <w:tcPr>
            <w:tcW w:w="1137" w:type="dxa"/>
          </w:tcPr>
          <w:p w14:paraId="3177426D" w14:textId="77777777" w:rsidR="00DE0E01" w:rsidRDefault="00DE0E01" w:rsidP="00DE0E01">
            <w:r>
              <w:t>-</w:t>
            </w:r>
          </w:p>
        </w:tc>
        <w:tc>
          <w:tcPr>
            <w:tcW w:w="1273" w:type="dxa"/>
            <w:vAlign w:val="center"/>
          </w:tcPr>
          <w:p w14:paraId="473C19DA" w14:textId="77777777" w:rsidR="00DE0E01" w:rsidRDefault="00DE0E01" w:rsidP="00DE0E01">
            <w:r>
              <w:rPr>
                <w:color w:val="000000" w:themeColor="text1"/>
              </w:rPr>
              <w:t>3 (3.2%)</w:t>
            </w:r>
          </w:p>
        </w:tc>
        <w:tc>
          <w:tcPr>
            <w:tcW w:w="1411" w:type="dxa"/>
          </w:tcPr>
          <w:p w14:paraId="67B89A42" w14:textId="77777777" w:rsidR="00DE0E01" w:rsidRDefault="00DE0E01" w:rsidP="00DE0E01">
            <w:r>
              <w:t>-</w:t>
            </w:r>
          </w:p>
        </w:tc>
        <w:sdt>
          <w:sdtPr>
            <w:alias w:val="Quality of evidence"/>
            <w:tag w:val="Quality of evidence"/>
            <w:id w:val="1334180518"/>
            <w:placeholder>
              <w:docPart w:val="15E711F9C94B43F5AC21BCBC4002B7E2"/>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shd w:val="clear" w:color="auto" w:fill="auto"/>
              </w:tcPr>
              <w:p w14:paraId="3002BC8E" w14:textId="77777777" w:rsidR="00DE0E01" w:rsidRDefault="00DE0E01" w:rsidP="00DE0E01">
                <w:r>
                  <w:t>Low</w:t>
                </w:r>
              </w:p>
            </w:tc>
          </w:sdtContent>
        </w:sdt>
      </w:tr>
      <w:tr w:rsidR="007B5D63" w14:paraId="487B6622" w14:textId="77777777" w:rsidTr="007B5D63">
        <w:tc>
          <w:tcPr>
            <w:tcW w:w="16034" w:type="dxa"/>
            <w:gridSpan w:val="12"/>
            <w:shd w:val="clear" w:color="auto" w:fill="F2F2F2" w:themeFill="background1" w:themeFillShade="F2"/>
          </w:tcPr>
          <w:p w14:paraId="36ED4BA2" w14:textId="2E061F0B" w:rsidR="007B5D63" w:rsidRDefault="007B5D63" w:rsidP="00801928">
            <w:r>
              <w:t>Outcome: Post-transplant patients – quality of life</w:t>
            </w:r>
          </w:p>
        </w:tc>
      </w:tr>
      <w:tr w:rsidR="008048DB" w14:paraId="15403CBF" w14:textId="77777777" w:rsidTr="007B5D63">
        <w:trPr>
          <w:trHeight w:val="357"/>
        </w:trPr>
        <w:tc>
          <w:tcPr>
            <w:tcW w:w="1125" w:type="dxa"/>
          </w:tcPr>
          <w:p w14:paraId="6CB88628" w14:textId="77777777" w:rsidR="008048DB" w:rsidRDefault="008048DB" w:rsidP="009040E9">
            <w:r>
              <w:t>0</w:t>
            </w:r>
          </w:p>
        </w:tc>
        <w:tc>
          <w:tcPr>
            <w:tcW w:w="1449" w:type="dxa"/>
          </w:tcPr>
          <w:p w14:paraId="7DFF8F35" w14:textId="77777777" w:rsidR="008048DB" w:rsidRDefault="008048DB" w:rsidP="009040E9">
            <w:r>
              <w:t>-</w:t>
            </w:r>
          </w:p>
        </w:tc>
        <w:tc>
          <w:tcPr>
            <w:tcW w:w="1111" w:type="dxa"/>
          </w:tcPr>
          <w:p w14:paraId="5025ECFF" w14:textId="77777777" w:rsidR="008048DB" w:rsidRDefault="008048DB" w:rsidP="009040E9">
            <w:r>
              <w:t>-</w:t>
            </w:r>
          </w:p>
        </w:tc>
        <w:tc>
          <w:tcPr>
            <w:tcW w:w="1484" w:type="dxa"/>
            <w:shd w:val="clear" w:color="auto" w:fill="auto"/>
          </w:tcPr>
          <w:p w14:paraId="5A01DF82" w14:textId="77777777" w:rsidR="008048DB" w:rsidRPr="00996127" w:rsidRDefault="008048DB" w:rsidP="009040E9">
            <w:r>
              <w:t>-</w:t>
            </w:r>
          </w:p>
        </w:tc>
        <w:tc>
          <w:tcPr>
            <w:tcW w:w="1394" w:type="dxa"/>
            <w:shd w:val="clear" w:color="auto" w:fill="auto"/>
          </w:tcPr>
          <w:p w14:paraId="14E85525" w14:textId="77777777" w:rsidR="008048DB" w:rsidRPr="00996127" w:rsidRDefault="008048DB" w:rsidP="009040E9">
            <w:r>
              <w:t>-</w:t>
            </w:r>
          </w:p>
        </w:tc>
        <w:tc>
          <w:tcPr>
            <w:tcW w:w="1395" w:type="dxa"/>
            <w:shd w:val="clear" w:color="auto" w:fill="auto"/>
          </w:tcPr>
          <w:p w14:paraId="30173AE5" w14:textId="77777777" w:rsidR="008048DB" w:rsidRPr="00996127" w:rsidRDefault="008048DB" w:rsidP="009040E9">
            <w:r>
              <w:t>-</w:t>
            </w:r>
          </w:p>
        </w:tc>
        <w:tc>
          <w:tcPr>
            <w:tcW w:w="1559" w:type="dxa"/>
            <w:shd w:val="clear" w:color="auto" w:fill="auto"/>
          </w:tcPr>
          <w:p w14:paraId="063B1D7D" w14:textId="77777777" w:rsidR="008048DB" w:rsidRPr="00996127" w:rsidRDefault="008048DB" w:rsidP="009040E9">
            <w:r>
              <w:t>-</w:t>
            </w:r>
          </w:p>
        </w:tc>
        <w:tc>
          <w:tcPr>
            <w:tcW w:w="1184" w:type="dxa"/>
          </w:tcPr>
          <w:p w14:paraId="24E70407" w14:textId="77777777" w:rsidR="008048DB" w:rsidRDefault="008048DB" w:rsidP="009040E9">
            <w:r>
              <w:t>-</w:t>
            </w:r>
          </w:p>
        </w:tc>
        <w:tc>
          <w:tcPr>
            <w:tcW w:w="1137" w:type="dxa"/>
          </w:tcPr>
          <w:p w14:paraId="4D923C2F" w14:textId="77777777" w:rsidR="008048DB" w:rsidRDefault="008048DB" w:rsidP="009040E9">
            <w:r>
              <w:t>-</w:t>
            </w:r>
          </w:p>
        </w:tc>
        <w:tc>
          <w:tcPr>
            <w:tcW w:w="1273" w:type="dxa"/>
          </w:tcPr>
          <w:p w14:paraId="7E1BC763" w14:textId="77777777" w:rsidR="008048DB" w:rsidRDefault="008048DB" w:rsidP="009040E9">
            <w:r>
              <w:t>-</w:t>
            </w:r>
          </w:p>
        </w:tc>
        <w:tc>
          <w:tcPr>
            <w:tcW w:w="1411" w:type="dxa"/>
          </w:tcPr>
          <w:p w14:paraId="0ABD2BE3" w14:textId="77777777" w:rsidR="008048DB" w:rsidRDefault="008048DB" w:rsidP="009040E9">
            <w:r>
              <w:t>-</w:t>
            </w:r>
          </w:p>
        </w:tc>
        <w:tc>
          <w:tcPr>
            <w:tcW w:w="1512" w:type="dxa"/>
            <w:shd w:val="clear" w:color="auto" w:fill="auto"/>
          </w:tcPr>
          <w:p w14:paraId="16494DF4" w14:textId="77777777" w:rsidR="008048DB" w:rsidRDefault="008048DB" w:rsidP="009040E9">
            <w:r>
              <w:t>No evidence</w:t>
            </w:r>
          </w:p>
        </w:tc>
      </w:tr>
    </w:tbl>
    <w:p w14:paraId="5C3B5AB7" w14:textId="77777777" w:rsidR="00C35E37" w:rsidRPr="00C35E37" w:rsidRDefault="00C35E37" w:rsidP="00C35E37"/>
    <w:p w14:paraId="6C13FBEA" w14:textId="77777777" w:rsidR="00C35E37" w:rsidRDefault="00C35E37" w:rsidP="00C35E37">
      <w:pPr>
        <w:pStyle w:val="Heading3"/>
      </w:pPr>
      <w:r w:rsidRPr="00C35E37">
        <w:t>Patients with liver disease</w:t>
      </w:r>
    </w:p>
    <w:tbl>
      <w:tblPr>
        <w:tblStyle w:val="TableGrid"/>
        <w:tblW w:w="16034" w:type="dxa"/>
        <w:tblInd w:w="-998" w:type="dxa"/>
        <w:tblLook w:val="04A0" w:firstRow="1" w:lastRow="0" w:firstColumn="1" w:lastColumn="0" w:noHBand="0" w:noVBand="1"/>
      </w:tblPr>
      <w:tblGrid>
        <w:gridCol w:w="1106"/>
        <w:gridCol w:w="11"/>
        <w:gridCol w:w="8"/>
        <w:gridCol w:w="1449"/>
        <w:gridCol w:w="62"/>
        <w:gridCol w:w="1049"/>
        <w:gridCol w:w="62"/>
        <w:gridCol w:w="12"/>
        <w:gridCol w:w="1410"/>
        <w:gridCol w:w="62"/>
        <w:gridCol w:w="10"/>
        <w:gridCol w:w="1322"/>
        <w:gridCol w:w="63"/>
        <w:gridCol w:w="1332"/>
        <w:gridCol w:w="56"/>
        <w:gridCol w:w="1503"/>
        <w:gridCol w:w="56"/>
        <w:gridCol w:w="1128"/>
        <w:gridCol w:w="191"/>
        <w:gridCol w:w="946"/>
        <w:gridCol w:w="158"/>
        <w:gridCol w:w="1115"/>
        <w:gridCol w:w="117"/>
        <w:gridCol w:w="1294"/>
        <w:gridCol w:w="18"/>
        <w:gridCol w:w="49"/>
        <w:gridCol w:w="1430"/>
        <w:gridCol w:w="15"/>
      </w:tblGrid>
      <w:tr w:rsidR="008048DB" w:rsidRPr="0095367E" w14:paraId="7A4254B3" w14:textId="77777777" w:rsidTr="007B5D63">
        <w:tc>
          <w:tcPr>
            <w:tcW w:w="1125" w:type="dxa"/>
            <w:gridSpan w:val="3"/>
            <w:vMerge w:val="restart"/>
            <w:shd w:val="clear" w:color="auto" w:fill="BFBFBF" w:themeFill="background1" w:themeFillShade="BF"/>
          </w:tcPr>
          <w:p w14:paraId="57DD316E" w14:textId="77777777" w:rsidR="008048DB" w:rsidRPr="0095367E" w:rsidRDefault="008048DB" w:rsidP="009040E9">
            <w:pPr>
              <w:jc w:val="center"/>
              <w:rPr>
                <w:b/>
                <w:bCs/>
              </w:rPr>
            </w:pPr>
            <w:r w:rsidRPr="0095367E">
              <w:rPr>
                <w:b/>
                <w:bCs/>
              </w:rPr>
              <w:t>Number of studies</w:t>
            </w:r>
          </w:p>
        </w:tc>
        <w:tc>
          <w:tcPr>
            <w:tcW w:w="8392" w:type="dxa"/>
            <w:gridSpan w:val="13"/>
            <w:shd w:val="clear" w:color="auto" w:fill="BFBFBF" w:themeFill="background1" w:themeFillShade="BF"/>
          </w:tcPr>
          <w:p w14:paraId="5BBE3874" w14:textId="77777777" w:rsidR="008048DB" w:rsidRPr="0095367E" w:rsidRDefault="008048DB" w:rsidP="009040E9">
            <w:pPr>
              <w:jc w:val="center"/>
              <w:rPr>
                <w:b/>
                <w:bCs/>
              </w:rPr>
            </w:pPr>
            <w:r>
              <w:rPr>
                <w:b/>
                <w:bCs/>
              </w:rPr>
              <w:t>Quality assessment</w:t>
            </w:r>
          </w:p>
        </w:tc>
        <w:tc>
          <w:tcPr>
            <w:tcW w:w="2321" w:type="dxa"/>
            <w:gridSpan w:val="4"/>
            <w:shd w:val="clear" w:color="auto" w:fill="BFBFBF" w:themeFill="background1" w:themeFillShade="BF"/>
          </w:tcPr>
          <w:p w14:paraId="2B889EC5" w14:textId="77777777" w:rsidR="008048DB" w:rsidRPr="0095367E" w:rsidRDefault="008048DB" w:rsidP="009040E9">
            <w:pPr>
              <w:jc w:val="center"/>
              <w:rPr>
                <w:b/>
                <w:bCs/>
              </w:rPr>
            </w:pPr>
            <w:r w:rsidRPr="0095367E">
              <w:rPr>
                <w:b/>
                <w:bCs/>
              </w:rPr>
              <w:t>Results</w:t>
            </w:r>
          </w:p>
        </w:tc>
        <w:tc>
          <w:tcPr>
            <w:tcW w:w="2684" w:type="dxa"/>
            <w:gridSpan w:val="4"/>
            <w:shd w:val="clear" w:color="auto" w:fill="BFBFBF" w:themeFill="background1" w:themeFillShade="BF"/>
          </w:tcPr>
          <w:p w14:paraId="333FC33C" w14:textId="77777777" w:rsidR="008048DB" w:rsidRPr="0095367E" w:rsidRDefault="008048DB" w:rsidP="009040E9">
            <w:pPr>
              <w:jc w:val="center"/>
              <w:rPr>
                <w:b/>
                <w:bCs/>
              </w:rPr>
            </w:pPr>
            <w:r w:rsidRPr="0095367E">
              <w:rPr>
                <w:b/>
                <w:bCs/>
              </w:rPr>
              <w:t>Effect</w:t>
            </w:r>
          </w:p>
        </w:tc>
        <w:tc>
          <w:tcPr>
            <w:tcW w:w="1512" w:type="dxa"/>
            <w:gridSpan w:val="4"/>
            <w:vMerge w:val="restart"/>
            <w:shd w:val="clear" w:color="auto" w:fill="BFBFBF" w:themeFill="background1" w:themeFillShade="BF"/>
          </w:tcPr>
          <w:p w14:paraId="30319C34" w14:textId="77777777" w:rsidR="008048DB" w:rsidRPr="0095367E" w:rsidRDefault="008048DB" w:rsidP="009040E9">
            <w:pPr>
              <w:jc w:val="center"/>
              <w:rPr>
                <w:b/>
                <w:bCs/>
              </w:rPr>
            </w:pPr>
            <w:r w:rsidRPr="0095367E">
              <w:rPr>
                <w:b/>
                <w:bCs/>
              </w:rPr>
              <w:t>Quality</w:t>
            </w:r>
          </w:p>
        </w:tc>
      </w:tr>
      <w:tr w:rsidR="008048DB" w:rsidRPr="0095367E" w14:paraId="13401D57" w14:textId="77777777" w:rsidTr="007B5D63">
        <w:tc>
          <w:tcPr>
            <w:tcW w:w="1125" w:type="dxa"/>
            <w:gridSpan w:val="3"/>
            <w:vMerge/>
            <w:shd w:val="clear" w:color="auto" w:fill="BFBFBF" w:themeFill="background1" w:themeFillShade="BF"/>
          </w:tcPr>
          <w:p w14:paraId="5DB840C0" w14:textId="77777777" w:rsidR="008048DB" w:rsidRPr="0095367E" w:rsidRDefault="008048DB" w:rsidP="009040E9">
            <w:pPr>
              <w:jc w:val="center"/>
              <w:rPr>
                <w:b/>
                <w:bCs/>
              </w:rPr>
            </w:pPr>
          </w:p>
        </w:tc>
        <w:tc>
          <w:tcPr>
            <w:tcW w:w="1449" w:type="dxa"/>
            <w:shd w:val="clear" w:color="auto" w:fill="BFBFBF" w:themeFill="background1" w:themeFillShade="BF"/>
          </w:tcPr>
          <w:p w14:paraId="0098EAFB" w14:textId="77777777" w:rsidR="008048DB" w:rsidRPr="0095367E" w:rsidRDefault="008048DB" w:rsidP="009040E9">
            <w:pPr>
              <w:jc w:val="center"/>
              <w:rPr>
                <w:b/>
                <w:bCs/>
              </w:rPr>
            </w:pPr>
            <w:r w:rsidRPr="0095367E">
              <w:rPr>
                <w:b/>
                <w:bCs/>
              </w:rPr>
              <w:t>Design</w:t>
            </w:r>
          </w:p>
        </w:tc>
        <w:tc>
          <w:tcPr>
            <w:tcW w:w="1111" w:type="dxa"/>
            <w:gridSpan w:val="2"/>
            <w:shd w:val="clear" w:color="auto" w:fill="BFBFBF" w:themeFill="background1" w:themeFillShade="BF"/>
          </w:tcPr>
          <w:p w14:paraId="057B61E0" w14:textId="77777777" w:rsidR="008048DB" w:rsidRPr="0095367E" w:rsidRDefault="008048DB" w:rsidP="009040E9">
            <w:pPr>
              <w:jc w:val="center"/>
              <w:rPr>
                <w:b/>
                <w:bCs/>
              </w:rPr>
            </w:pPr>
            <w:r w:rsidRPr="0095367E">
              <w:rPr>
                <w:b/>
                <w:bCs/>
              </w:rPr>
              <w:t>Risk of bias</w:t>
            </w:r>
          </w:p>
        </w:tc>
        <w:tc>
          <w:tcPr>
            <w:tcW w:w="1484" w:type="dxa"/>
            <w:gridSpan w:val="3"/>
            <w:shd w:val="clear" w:color="auto" w:fill="BFBFBF" w:themeFill="background1" w:themeFillShade="BF"/>
          </w:tcPr>
          <w:p w14:paraId="696674D0" w14:textId="77777777" w:rsidR="008048DB" w:rsidRPr="0095367E" w:rsidRDefault="008048DB" w:rsidP="009040E9">
            <w:pPr>
              <w:jc w:val="center"/>
              <w:rPr>
                <w:b/>
                <w:bCs/>
              </w:rPr>
            </w:pPr>
            <w:r w:rsidRPr="0095367E">
              <w:rPr>
                <w:b/>
                <w:bCs/>
              </w:rPr>
              <w:t>Inconsistency</w:t>
            </w:r>
          </w:p>
        </w:tc>
        <w:tc>
          <w:tcPr>
            <w:tcW w:w="1394" w:type="dxa"/>
            <w:gridSpan w:val="3"/>
            <w:shd w:val="clear" w:color="auto" w:fill="BFBFBF" w:themeFill="background1" w:themeFillShade="BF"/>
          </w:tcPr>
          <w:p w14:paraId="1A9C3BDF" w14:textId="77777777" w:rsidR="008048DB" w:rsidRPr="0095367E" w:rsidRDefault="008048DB" w:rsidP="009040E9">
            <w:pPr>
              <w:jc w:val="center"/>
              <w:rPr>
                <w:b/>
                <w:bCs/>
              </w:rPr>
            </w:pPr>
            <w:r w:rsidRPr="0095367E">
              <w:rPr>
                <w:b/>
                <w:bCs/>
              </w:rPr>
              <w:t>Indirectness</w:t>
            </w:r>
          </w:p>
        </w:tc>
        <w:tc>
          <w:tcPr>
            <w:tcW w:w="1395" w:type="dxa"/>
            <w:gridSpan w:val="2"/>
            <w:shd w:val="clear" w:color="auto" w:fill="BFBFBF" w:themeFill="background1" w:themeFillShade="BF"/>
          </w:tcPr>
          <w:p w14:paraId="76B1883D" w14:textId="77777777" w:rsidR="008048DB" w:rsidRPr="0095367E" w:rsidRDefault="008048DB" w:rsidP="009040E9">
            <w:pPr>
              <w:jc w:val="center"/>
              <w:rPr>
                <w:b/>
                <w:bCs/>
              </w:rPr>
            </w:pPr>
            <w:r w:rsidRPr="0095367E">
              <w:rPr>
                <w:b/>
                <w:bCs/>
              </w:rPr>
              <w:t>Imprecision</w:t>
            </w:r>
          </w:p>
        </w:tc>
        <w:tc>
          <w:tcPr>
            <w:tcW w:w="1559" w:type="dxa"/>
            <w:gridSpan w:val="2"/>
            <w:shd w:val="clear" w:color="auto" w:fill="BFBFBF" w:themeFill="background1" w:themeFillShade="BF"/>
          </w:tcPr>
          <w:p w14:paraId="13C48F23" w14:textId="77777777" w:rsidR="008048DB" w:rsidRPr="0095367E" w:rsidRDefault="008048DB" w:rsidP="009040E9">
            <w:pPr>
              <w:jc w:val="center"/>
              <w:rPr>
                <w:b/>
                <w:bCs/>
              </w:rPr>
            </w:pPr>
            <w:r w:rsidRPr="0095367E">
              <w:rPr>
                <w:b/>
                <w:bCs/>
              </w:rPr>
              <w:t>Other considerations</w:t>
            </w:r>
          </w:p>
        </w:tc>
        <w:tc>
          <w:tcPr>
            <w:tcW w:w="1184" w:type="dxa"/>
            <w:gridSpan w:val="2"/>
            <w:shd w:val="clear" w:color="auto" w:fill="BFBFBF" w:themeFill="background1" w:themeFillShade="BF"/>
          </w:tcPr>
          <w:p w14:paraId="76B3F8AB" w14:textId="77777777" w:rsidR="008048DB" w:rsidRPr="0095367E" w:rsidRDefault="008048DB" w:rsidP="009040E9">
            <w:pPr>
              <w:jc w:val="center"/>
              <w:rPr>
                <w:b/>
                <w:bCs/>
              </w:rPr>
            </w:pPr>
            <w:r>
              <w:rPr>
                <w:b/>
                <w:bCs/>
              </w:rPr>
              <w:t>Exposed</w:t>
            </w:r>
          </w:p>
        </w:tc>
        <w:tc>
          <w:tcPr>
            <w:tcW w:w="1137" w:type="dxa"/>
            <w:gridSpan w:val="2"/>
            <w:shd w:val="clear" w:color="auto" w:fill="BFBFBF" w:themeFill="background1" w:themeFillShade="BF"/>
          </w:tcPr>
          <w:p w14:paraId="7157B8D8" w14:textId="77777777" w:rsidR="008048DB" w:rsidRPr="0095367E" w:rsidRDefault="008048DB" w:rsidP="009040E9">
            <w:pPr>
              <w:jc w:val="center"/>
              <w:rPr>
                <w:b/>
                <w:bCs/>
              </w:rPr>
            </w:pPr>
            <w:r w:rsidRPr="0095367E">
              <w:rPr>
                <w:b/>
                <w:bCs/>
              </w:rPr>
              <w:t>Control</w:t>
            </w:r>
          </w:p>
        </w:tc>
        <w:tc>
          <w:tcPr>
            <w:tcW w:w="1273" w:type="dxa"/>
            <w:gridSpan w:val="2"/>
            <w:shd w:val="clear" w:color="auto" w:fill="BFBFBF" w:themeFill="background1" w:themeFillShade="BF"/>
          </w:tcPr>
          <w:p w14:paraId="4D5B3911" w14:textId="77777777" w:rsidR="008048DB" w:rsidRPr="0095367E" w:rsidRDefault="008048DB" w:rsidP="009040E9">
            <w:pPr>
              <w:jc w:val="center"/>
              <w:rPr>
                <w:b/>
                <w:bCs/>
              </w:rPr>
            </w:pPr>
            <w:r w:rsidRPr="0095367E">
              <w:rPr>
                <w:b/>
                <w:bCs/>
              </w:rPr>
              <w:t>Relative</w:t>
            </w:r>
          </w:p>
        </w:tc>
        <w:tc>
          <w:tcPr>
            <w:tcW w:w="1411" w:type="dxa"/>
            <w:gridSpan w:val="2"/>
            <w:shd w:val="clear" w:color="auto" w:fill="BFBFBF" w:themeFill="background1" w:themeFillShade="BF"/>
          </w:tcPr>
          <w:p w14:paraId="3FA93218" w14:textId="77777777" w:rsidR="008048DB" w:rsidRPr="0095367E" w:rsidRDefault="008048DB" w:rsidP="009040E9">
            <w:pPr>
              <w:jc w:val="center"/>
              <w:rPr>
                <w:b/>
                <w:bCs/>
              </w:rPr>
            </w:pPr>
            <w:r w:rsidRPr="0095367E">
              <w:rPr>
                <w:b/>
                <w:bCs/>
              </w:rPr>
              <w:t>Absolute</w:t>
            </w:r>
          </w:p>
        </w:tc>
        <w:tc>
          <w:tcPr>
            <w:tcW w:w="1512" w:type="dxa"/>
            <w:gridSpan w:val="4"/>
            <w:vMerge/>
            <w:shd w:val="clear" w:color="auto" w:fill="BFBFBF" w:themeFill="background1" w:themeFillShade="BF"/>
          </w:tcPr>
          <w:p w14:paraId="58F3924B" w14:textId="77777777" w:rsidR="008048DB" w:rsidRPr="0095367E" w:rsidRDefault="008048DB" w:rsidP="009040E9">
            <w:pPr>
              <w:jc w:val="center"/>
              <w:rPr>
                <w:b/>
                <w:bCs/>
              </w:rPr>
            </w:pPr>
          </w:p>
        </w:tc>
      </w:tr>
      <w:tr w:rsidR="008048DB" w14:paraId="4B8CD0B0" w14:textId="77777777" w:rsidTr="007B5D63">
        <w:tc>
          <w:tcPr>
            <w:tcW w:w="16034" w:type="dxa"/>
            <w:gridSpan w:val="28"/>
            <w:shd w:val="clear" w:color="auto" w:fill="F2F2F2" w:themeFill="background1" w:themeFillShade="F2"/>
          </w:tcPr>
          <w:p w14:paraId="57E371AD" w14:textId="33DF8D7C" w:rsidR="008048DB" w:rsidRDefault="008048DB" w:rsidP="009040E9">
            <w:r>
              <w:t xml:space="preserve">Outcome: </w:t>
            </w:r>
            <w:r w:rsidR="00B44B8B">
              <w:t>effectiveness in p</w:t>
            </w:r>
            <w:r>
              <w:t xml:space="preserve">atients with liver failure – number of patients achieving cure after one FMT @ 8 </w:t>
            </w:r>
            <w:proofErr w:type="gramStart"/>
            <w:r>
              <w:t>weeks</w:t>
            </w:r>
            <w:proofErr w:type="gramEnd"/>
          </w:p>
        </w:tc>
      </w:tr>
      <w:tr w:rsidR="008048DB" w14:paraId="13F0C605" w14:textId="77777777" w:rsidTr="007B5D63">
        <w:trPr>
          <w:trHeight w:val="1074"/>
        </w:trPr>
        <w:tc>
          <w:tcPr>
            <w:tcW w:w="1125" w:type="dxa"/>
            <w:gridSpan w:val="3"/>
          </w:tcPr>
          <w:p w14:paraId="742EDDC8" w14:textId="02D530F1" w:rsidR="008048DB" w:rsidRDefault="008048DB" w:rsidP="009040E9">
            <w:r>
              <w:t>1</w:t>
            </w:r>
            <w:r w:rsidR="00DE0E01" w:rsidRPr="00DE0E01">
              <w:rPr>
                <w:vertAlign w:val="superscript"/>
              </w:rPr>
              <w:t>47</w:t>
            </w:r>
          </w:p>
        </w:tc>
        <w:tc>
          <w:tcPr>
            <w:tcW w:w="1449" w:type="dxa"/>
          </w:tcPr>
          <w:p w14:paraId="44FF266F" w14:textId="264116A3" w:rsidR="008048DB" w:rsidRDefault="008048DB" w:rsidP="009040E9">
            <w:r>
              <w:t>Case series</w:t>
            </w:r>
            <w:r w:rsidR="00DE0E01" w:rsidRPr="00DE0E01">
              <w:rPr>
                <w:vertAlign w:val="superscript"/>
              </w:rPr>
              <w:t>47</w:t>
            </w:r>
          </w:p>
        </w:tc>
        <w:sdt>
          <w:sdtPr>
            <w:alias w:val="Risk of bias"/>
            <w:tag w:val="Risk of bias"/>
            <w:id w:val="561756382"/>
            <w:placeholder>
              <w:docPart w:val="A08AC09066F248C7B169FA4DD3D064E9"/>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tcPr>
              <w:p w14:paraId="0B725601" w14:textId="77777777" w:rsidR="008048DB" w:rsidRDefault="008048DB" w:rsidP="009040E9">
                <w:r>
                  <w:t>Very serious risk of bias</w:t>
                </w:r>
              </w:p>
            </w:tc>
          </w:sdtContent>
        </w:sdt>
        <w:sdt>
          <w:sdtPr>
            <w:alias w:val="Inconsistency"/>
            <w:tag w:val="Inconsistency"/>
            <w:id w:val="2027280976"/>
            <w:placeholder>
              <w:docPart w:val="F26AEB2E4E2C47B98C5A3CEF69D46ECA"/>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3C5A2A7F" w14:textId="77777777" w:rsidR="008048DB" w:rsidRPr="00996127" w:rsidRDefault="008048DB" w:rsidP="009040E9">
                <w:r>
                  <w:t>No inconsistency</w:t>
                </w:r>
              </w:p>
            </w:tc>
          </w:sdtContent>
        </w:sdt>
        <w:sdt>
          <w:sdtPr>
            <w:alias w:val="Indirectness"/>
            <w:tag w:val="Indirectness"/>
            <w:id w:val="-1619439798"/>
            <w:placeholder>
              <w:docPart w:val="12F32694707D4188883C076A689D059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gridSpan w:val="3"/>
                <w:shd w:val="clear" w:color="auto" w:fill="auto"/>
              </w:tcPr>
              <w:p w14:paraId="6A1D2493" w14:textId="77777777" w:rsidR="008048DB" w:rsidRPr="00996127" w:rsidRDefault="008048DB" w:rsidP="009040E9">
                <w:r>
                  <w:t>No indirectness</w:t>
                </w:r>
              </w:p>
            </w:tc>
          </w:sdtContent>
        </w:sdt>
        <w:sdt>
          <w:sdtPr>
            <w:alias w:val="Imprecision"/>
            <w:tag w:val="Imprecision"/>
            <w:id w:val="607471449"/>
            <w:placeholder>
              <w:docPart w:val="12367CAB9E0B4643BEF3175E41DFEACE"/>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gridSpan w:val="2"/>
                <w:shd w:val="clear" w:color="auto" w:fill="auto"/>
              </w:tcPr>
              <w:p w14:paraId="7B10FE74" w14:textId="77777777" w:rsidR="008048DB" w:rsidRPr="00996127" w:rsidRDefault="008048DB" w:rsidP="009040E9">
                <w:r>
                  <w:t>No imprecision</w:t>
                </w:r>
              </w:p>
            </w:tc>
          </w:sdtContent>
        </w:sdt>
        <w:tc>
          <w:tcPr>
            <w:tcW w:w="1559" w:type="dxa"/>
            <w:gridSpan w:val="2"/>
            <w:shd w:val="clear" w:color="auto" w:fill="auto"/>
          </w:tcPr>
          <w:p w14:paraId="55FEAD4A" w14:textId="77777777" w:rsidR="008048DB" w:rsidRPr="00996127" w:rsidRDefault="008048DB" w:rsidP="009040E9">
            <w:r>
              <w:t>-</w:t>
            </w:r>
          </w:p>
        </w:tc>
        <w:tc>
          <w:tcPr>
            <w:tcW w:w="1184" w:type="dxa"/>
            <w:gridSpan w:val="2"/>
          </w:tcPr>
          <w:p w14:paraId="264AC12F" w14:textId="77777777" w:rsidR="008048DB" w:rsidRDefault="008048DB" w:rsidP="009040E9">
            <w:r>
              <w:t>63</w:t>
            </w:r>
          </w:p>
        </w:tc>
        <w:tc>
          <w:tcPr>
            <w:tcW w:w="1137" w:type="dxa"/>
            <w:gridSpan w:val="2"/>
          </w:tcPr>
          <w:p w14:paraId="1CE1DEA0" w14:textId="77777777" w:rsidR="008048DB" w:rsidRDefault="008048DB" w:rsidP="009040E9">
            <w:r>
              <w:t>-</w:t>
            </w:r>
          </w:p>
        </w:tc>
        <w:tc>
          <w:tcPr>
            <w:tcW w:w="1273" w:type="dxa"/>
            <w:gridSpan w:val="2"/>
          </w:tcPr>
          <w:p w14:paraId="20265C98" w14:textId="77777777" w:rsidR="008048DB" w:rsidRDefault="008048DB" w:rsidP="009040E9">
            <w:r>
              <w:t>54 (86%)</w:t>
            </w:r>
          </w:p>
        </w:tc>
        <w:tc>
          <w:tcPr>
            <w:tcW w:w="1411" w:type="dxa"/>
            <w:gridSpan w:val="2"/>
          </w:tcPr>
          <w:p w14:paraId="7ABAFD18" w14:textId="77777777" w:rsidR="008048DB" w:rsidRDefault="008048DB" w:rsidP="009040E9">
            <w:r>
              <w:t>-</w:t>
            </w:r>
          </w:p>
        </w:tc>
        <w:sdt>
          <w:sdtPr>
            <w:alias w:val="Quality of evidence"/>
            <w:tag w:val="Quality of evidence"/>
            <w:id w:val="1969926021"/>
            <w:placeholder>
              <w:docPart w:val="1DB845B5319E440094979737C4A286F3"/>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gridSpan w:val="4"/>
                <w:shd w:val="clear" w:color="auto" w:fill="auto"/>
              </w:tcPr>
              <w:p w14:paraId="728C85AA" w14:textId="77777777" w:rsidR="008048DB" w:rsidRDefault="008048DB" w:rsidP="009040E9">
                <w:r>
                  <w:t>Low</w:t>
                </w:r>
              </w:p>
            </w:tc>
          </w:sdtContent>
        </w:sdt>
      </w:tr>
      <w:tr w:rsidR="008048DB" w14:paraId="1121191D" w14:textId="77777777" w:rsidTr="007B5D63">
        <w:tc>
          <w:tcPr>
            <w:tcW w:w="16034" w:type="dxa"/>
            <w:gridSpan w:val="28"/>
            <w:shd w:val="clear" w:color="auto" w:fill="F2F2F2" w:themeFill="background1" w:themeFillShade="F2"/>
          </w:tcPr>
          <w:p w14:paraId="16E959A7" w14:textId="77777777" w:rsidR="008048DB" w:rsidRDefault="008048DB" w:rsidP="009040E9">
            <w:r>
              <w:t>Outcome: Patients with liver failure – number of patients achieving cure after one or more FMT @ 8 weeks</w:t>
            </w:r>
          </w:p>
        </w:tc>
      </w:tr>
      <w:tr w:rsidR="008048DB" w14:paraId="68E93751" w14:textId="77777777" w:rsidTr="007B5D63">
        <w:trPr>
          <w:trHeight w:val="1074"/>
        </w:trPr>
        <w:tc>
          <w:tcPr>
            <w:tcW w:w="1125" w:type="dxa"/>
            <w:gridSpan w:val="3"/>
          </w:tcPr>
          <w:p w14:paraId="3DCD1EEA" w14:textId="7CD0060B" w:rsidR="008048DB" w:rsidRDefault="008048DB" w:rsidP="009040E9">
            <w:r>
              <w:t>1</w:t>
            </w:r>
            <w:r w:rsidR="00DE0E01" w:rsidRPr="00DE0E01">
              <w:rPr>
                <w:vertAlign w:val="superscript"/>
              </w:rPr>
              <w:t>47</w:t>
            </w:r>
          </w:p>
        </w:tc>
        <w:tc>
          <w:tcPr>
            <w:tcW w:w="1449" w:type="dxa"/>
          </w:tcPr>
          <w:p w14:paraId="0127C563" w14:textId="2A0E2C8E" w:rsidR="008048DB" w:rsidRDefault="008048DB" w:rsidP="009040E9">
            <w:r>
              <w:t>Case series</w:t>
            </w:r>
            <w:r w:rsidR="00DE0E01" w:rsidRPr="00DE0E01">
              <w:rPr>
                <w:vertAlign w:val="superscript"/>
              </w:rPr>
              <w:t>47</w:t>
            </w:r>
          </w:p>
        </w:tc>
        <w:sdt>
          <w:sdtPr>
            <w:alias w:val="Risk of bias"/>
            <w:tag w:val="Risk of bias"/>
            <w:id w:val="-589701649"/>
            <w:placeholder>
              <w:docPart w:val="1FADF283D6964590959E4BBC651C82A2"/>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tcPr>
              <w:p w14:paraId="6DCC1A4A" w14:textId="77777777" w:rsidR="008048DB" w:rsidRDefault="008048DB" w:rsidP="009040E9">
                <w:r>
                  <w:t>Very serious risk of bias</w:t>
                </w:r>
              </w:p>
            </w:tc>
          </w:sdtContent>
        </w:sdt>
        <w:sdt>
          <w:sdtPr>
            <w:alias w:val="Inconsistency"/>
            <w:tag w:val="Inconsistency"/>
            <w:id w:val="-1979678139"/>
            <w:placeholder>
              <w:docPart w:val="FEE9FC56F32D45B3A9B1BB720BA4A6C9"/>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4A1972FB" w14:textId="77777777" w:rsidR="008048DB" w:rsidRPr="00996127" w:rsidRDefault="008048DB" w:rsidP="009040E9">
                <w:r>
                  <w:t>No inconsistency</w:t>
                </w:r>
              </w:p>
            </w:tc>
          </w:sdtContent>
        </w:sdt>
        <w:sdt>
          <w:sdtPr>
            <w:alias w:val="Indirectness"/>
            <w:tag w:val="Indirectness"/>
            <w:id w:val="-16013057"/>
            <w:placeholder>
              <w:docPart w:val="CC8F8DF5D3134AA3B5786CADA5EA08E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gridSpan w:val="3"/>
                <w:shd w:val="clear" w:color="auto" w:fill="auto"/>
              </w:tcPr>
              <w:p w14:paraId="4D5CF45B" w14:textId="77777777" w:rsidR="008048DB" w:rsidRPr="00996127" w:rsidRDefault="008048DB" w:rsidP="009040E9">
                <w:r>
                  <w:t>No indirectness</w:t>
                </w:r>
              </w:p>
            </w:tc>
          </w:sdtContent>
        </w:sdt>
        <w:sdt>
          <w:sdtPr>
            <w:alias w:val="Imprecision"/>
            <w:tag w:val="Imprecision"/>
            <w:id w:val="-1400908601"/>
            <w:placeholder>
              <w:docPart w:val="F7441F761D464D3E97EDF536B74D47C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gridSpan w:val="2"/>
                <w:shd w:val="clear" w:color="auto" w:fill="auto"/>
              </w:tcPr>
              <w:p w14:paraId="0217137D" w14:textId="77777777" w:rsidR="008048DB" w:rsidRPr="00996127" w:rsidRDefault="008048DB" w:rsidP="009040E9">
                <w:r>
                  <w:t>No imprecision</w:t>
                </w:r>
              </w:p>
            </w:tc>
          </w:sdtContent>
        </w:sdt>
        <w:tc>
          <w:tcPr>
            <w:tcW w:w="1559" w:type="dxa"/>
            <w:gridSpan w:val="2"/>
            <w:shd w:val="clear" w:color="auto" w:fill="auto"/>
          </w:tcPr>
          <w:p w14:paraId="4A536060" w14:textId="77777777" w:rsidR="008048DB" w:rsidRPr="00996127" w:rsidRDefault="008048DB" w:rsidP="009040E9">
            <w:r>
              <w:t>-</w:t>
            </w:r>
          </w:p>
        </w:tc>
        <w:tc>
          <w:tcPr>
            <w:tcW w:w="1184" w:type="dxa"/>
            <w:gridSpan w:val="2"/>
          </w:tcPr>
          <w:p w14:paraId="7BA52508" w14:textId="77777777" w:rsidR="008048DB" w:rsidRDefault="008048DB" w:rsidP="009040E9">
            <w:r>
              <w:t>63</w:t>
            </w:r>
          </w:p>
        </w:tc>
        <w:tc>
          <w:tcPr>
            <w:tcW w:w="1137" w:type="dxa"/>
            <w:gridSpan w:val="2"/>
          </w:tcPr>
          <w:p w14:paraId="098A92CE" w14:textId="77777777" w:rsidR="008048DB" w:rsidRDefault="008048DB" w:rsidP="009040E9">
            <w:r>
              <w:t>-</w:t>
            </w:r>
          </w:p>
        </w:tc>
        <w:tc>
          <w:tcPr>
            <w:tcW w:w="1273" w:type="dxa"/>
            <w:gridSpan w:val="2"/>
          </w:tcPr>
          <w:p w14:paraId="242E95B8" w14:textId="77777777" w:rsidR="008048DB" w:rsidRDefault="008048DB" w:rsidP="009040E9">
            <w:r>
              <w:t>62 (98.4%)</w:t>
            </w:r>
          </w:p>
        </w:tc>
        <w:tc>
          <w:tcPr>
            <w:tcW w:w="1411" w:type="dxa"/>
            <w:gridSpan w:val="2"/>
          </w:tcPr>
          <w:p w14:paraId="2A32861E" w14:textId="77777777" w:rsidR="008048DB" w:rsidRDefault="008048DB" w:rsidP="009040E9">
            <w:r>
              <w:t>-</w:t>
            </w:r>
          </w:p>
        </w:tc>
        <w:sdt>
          <w:sdtPr>
            <w:alias w:val="Quality of evidence"/>
            <w:tag w:val="Quality of evidence"/>
            <w:id w:val="963782727"/>
            <w:placeholder>
              <w:docPart w:val="80CEEC005E59415AAA9C367537C31552"/>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gridSpan w:val="4"/>
                <w:shd w:val="clear" w:color="auto" w:fill="auto"/>
              </w:tcPr>
              <w:p w14:paraId="6F4FF14E" w14:textId="77777777" w:rsidR="008048DB" w:rsidRDefault="008048DB" w:rsidP="009040E9">
                <w:r>
                  <w:t>Low</w:t>
                </w:r>
              </w:p>
            </w:tc>
          </w:sdtContent>
        </w:sdt>
      </w:tr>
      <w:tr w:rsidR="00B44B8B" w14:paraId="29778FAC" w14:textId="77777777" w:rsidTr="007B5D63">
        <w:trPr>
          <w:gridAfter w:val="1"/>
          <w:wAfter w:w="15" w:type="dxa"/>
        </w:trPr>
        <w:tc>
          <w:tcPr>
            <w:tcW w:w="16019" w:type="dxa"/>
            <w:gridSpan w:val="27"/>
            <w:shd w:val="clear" w:color="auto" w:fill="F2F2F2" w:themeFill="background1" w:themeFillShade="F2"/>
          </w:tcPr>
          <w:p w14:paraId="4A7C9BF3" w14:textId="7A60F8EE" w:rsidR="00B44B8B" w:rsidRDefault="00B44B8B" w:rsidP="009040E9">
            <w:r>
              <w:t>Outcome: effectiveness: number of patients with liver disease: success vs failure</w:t>
            </w:r>
          </w:p>
        </w:tc>
      </w:tr>
      <w:tr w:rsidR="00B44B8B" w14:paraId="2681E5E5" w14:textId="77777777" w:rsidTr="007B5D63">
        <w:trPr>
          <w:gridAfter w:val="1"/>
          <w:wAfter w:w="15" w:type="dxa"/>
          <w:trHeight w:val="357"/>
        </w:trPr>
        <w:tc>
          <w:tcPr>
            <w:tcW w:w="1106" w:type="dxa"/>
          </w:tcPr>
          <w:p w14:paraId="6ACF7D84" w14:textId="4122F161" w:rsidR="00B44B8B" w:rsidRDefault="00B44B8B" w:rsidP="009040E9">
            <w:r>
              <w:lastRenderedPageBreak/>
              <w:t>3</w:t>
            </w:r>
            <w:r w:rsidR="00DE0E01">
              <w:rPr>
                <w:vertAlign w:val="superscript"/>
              </w:rPr>
              <w:t>37,39,48</w:t>
            </w:r>
          </w:p>
        </w:tc>
        <w:tc>
          <w:tcPr>
            <w:tcW w:w="1530" w:type="dxa"/>
            <w:gridSpan w:val="4"/>
          </w:tcPr>
          <w:p w14:paraId="350F2E76" w14:textId="26B98858" w:rsidR="00B44B8B" w:rsidRDefault="00B44B8B" w:rsidP="009040E9">
            <w:r>
              <w:t>Retrospective cohort</w:t>
            </w:r>
            <w:r w:rsidR="00DE0E01" w:rsidRPr="00DE0E01">
              <w:rPr>
                <w:vertAlign w:val="superscript"/>
              </w:rPr>
              <w:t>48</w:t>
            </w:r>
          </w:p>
          <w:p w14:paraId="227621F0" w14:textId="3897AD5D" w:rsidR="00B44B8B" w:rsidRDefault="00B44B8B" w:rsidP="009040E9">
            <w:r>
              <w:t>Case control</w:t>
            </w:r>
            <w:r w:rsidR="00DE0E01" w:rsidRPr="00DE0E01">
              <w:rPr>
                <w:vertAlign w:val="superscript"/>
              </w:rPr>
              <w:t>37</w:t>
            </w:r>
          </w:p>
          <w:p w14:paraId="2900A917" w14:textId="67CB2539" w:rsidR="00B44B8B" w:rsidRDefault="00B44B8B" w:rsidP="009040E9">
            <w:r>
              <w:t>Cross-sectional</w:t>
            </w:r>
            <w:r w:rsidR="00DE0E01" w:rsidRPr="00DE0E01">
              <w:rPr>
                <w:vertAlign w:val="superscript"/>
              </w:rPr>
              <w:t>39</w:t>
            </w:r>
          </w:p>
        </w:tc>
        <w:sdt>
          <w:sdtPr>
            <w:alias w:val="Risk of bias"/>
            <w:tag w:val="Risk of bias"/>
            <w:id w:val="263813357"/>
            <w:placeholder>
              <w:docPart w:val="478702A39DC747AA82A35A7791C55467"/>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196393FA" w14:textId="77777777" w:rsidR="00B44B8B" w:rsidRDefault="00B44B8B" w:rsidP="009040E9">
                <w:r>
                  <w:t>Serious risk of bias</w:t>
                </w:r>
              </w:p>
            </w:tc>
          </w:sdtContent>
        </w:sdt>
        <w:sdt>
          <w:sdtPr>
            <w:alias w:val="Inconsistency"/>
            <w:tag w:val="Inconsistency"/>
            <w:id w:val="1897000674"/>
            <w:placeholder>
              <w:docPart w:val="66CAC0488D184F32BCA9892B97A0D8F8"/>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1C308F47" w14:textId="77777777" w:rsidR="00B44B8B" w:rsidRPr="00996127" w:rsidRDefault="00B44B8B" w:rsidP="009040E9">
                <w:r>
                  <w:t>No inconsistency</w:t>
                </w:r>
              </w:p>
            </w:tc>
          </w:sdtContent>
        </w:sdt>
        <w:sdt>
          <w:sdtPr>
            <w:alias w:val="Indirectness"/>
            <w:tag w:val="Indirectness"/>
            <w:id w:val="-857353931"/>
            <w:placeholder>
              <w:docPart w:val="57309A23396446508D2C3B5E3D2BF8B0"/>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0DF545C7" w14:textId="77777777" w:rsidR="00B44B8B" w:rsidRPr="00996127" w:rsidRDefault="00B44B8B" w:rsidP="009040E9">
                <w:r>
                  <w:t>No indirectness</w:t>
                </w:r>
              </w:p>
            </w:tc>
          </w:sdtContent>
        </w:sdt>
        <w:sdt>
          <w:sdtPr>
            <w:alias w:val="Imprecision"/>
            <w:tag w:val="Imprecision"/>
            <w:id w:val="1302354713"/>
            <w:placeholder>
              <w:docPart w:val="C6524903D4D444FDB18AD653C6966626"/>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15829280" w14:textId="77777777" w:rsidR="00B44B8B" w:rsidRPr="00996127" w:rsidRDefault="00B44B8B" w:rsidP="009040E9">
                <w:r>
                  <w:t>No imprecision</w:t>
                </w:r>
              </w:p>
            </w:tc>
          </w:sdtContent>
        </w:sdt>
        <w:tc>
          <w:tcPr>
            <w:tcW w:w="1559" w:type="dxa"/>
            <w:gridSpan w:val="2"/>
            <w:shd w:val="clear" w:color="auto" w:fill="auto"/>
          </w:tcPr>
          <w:p w14:paraId="4D3AFC9C" w14:textId="77777777" w:rsidR="00B44B8B" w:rsidRPr="00996127" w:rsidRDefault="00B44B8B" w:rsidP="009040E9">
            <w:r>
              <w:t>-</w:t>
            </w:r>
          </w:p>
        </w:tc>
        <w:tc>
          <w:tcPr>
            <w:tcW w:w="1319" w:type="dxa"/>
            <w:gridSpan w:val="2"/>
          </w:tcPr>
          <w:p w14:paraId="6AF9CAC8" w14:textId="77777777" w:rsidR="00B44B8B" w:rsidRDefault="00B44B8B" w:rsidP="009040E9">
            <w:r>
              <w:t>0/3 reported effect</w:t>
            </w:r>
          </w:p>
        </w:tc>
        <w:tc>
          <w:tcPr>
            <w:tcW w:w="1104" w:type="dxa"/>
            <w:gridSpan w:val="2"/>
          </w:tcPr>
          <w:p w14:paraId="0BE539E5" w14:textId="77777777" w:rsidR="00B44B8B" w:rsidRDefault="00B44B8B" w:rsidP="009040E9">
            <w:r>
              <w:t>-</w:t>
            </w:r>
          </w:p>
        </w:tc>
        <w:tc>
          <w:tcPr>
            <w:tcW w:w="1232" w:type="dxa"/>
            <w:gridSpan w:val="2"/>
          </w:tcPr>
          <w:p w14:paraId="73EAB492" w14:textId="77777777" w:rsidR="00B44B8B" w:rsidRDefault="00B44B8B" w:rsidP="009040E9">
            <w:r>
              <w:t>See data in tables</w:t>
            </w:r>
          </w:p>
        </w:tc>
        <w:tc>
          <w:tcPr>
            <w:tcW w:w="1361" w:type="dxa"/>
            <w:gridSpan w:val="3"/>
          </w:tcPr>
          <w:p w14:paraId="0E1E2F97" w14:textId="77777777" w:rsidR="00B44B8B" w:rsidRDefault="00B44B8B" w:rsidP="009040E9">
            <w:r>
              <w:t>-</w:t>
            </w:r>
          </w:p>
        </w:tc>
        <w:sdt>
          <w:sdtPr>
            <w:alias w:val="Quality of evidence"/>
            <w:tag w:val="Quality of evidence"/>
            <w:id w:val="337114418"/>
            <w:placeholder>
              <w:docPart w:val="3DB7B125B4444268B1ECBD264D965506"/>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371472B9" w14:textId="77777777" w:rsidR="00B44B8B" w:rsidRDefault="00B44B8B" w:rsidP="009040E9">
                <w:r>
                  <w:t>Low</w:t>
                </w:r>
              </w:p>
            </w:tc>
          </w:sdtContent>
        </w:sdt>
      </w:tr>
      <w:tr w:rsidR="00B44B8B" w14:paraId="268949C5" w14:textId="77777777" w:rsidTr="007B5D63">
        <w:trPr>
          <w:gridAfter w:val="1"/>
          <w:wAfter w:w="15" w:type="dxa"/>
        </w:trPr>
        <w:tc>
          <w:tcPr>
            <w:tcW w:w="16019" w:type="dxa"/>
            <w:gridSpan w:val="27"/>
            <w:shd w:val="clear" w:color="auto" w:fill="F2F2F2" w:themeFill="background1" w:themeFillShade="F2"/>
          </w:tcPr>
          <w:p w14:paraId="1415E1EF" w14:textId="79A000F4" w:rsidR="00B44B8B" w:rsidRDefault="00B44B8B" w:rsidP="009040E9">
            <w:r>
              <w:t>Outcome: liver disease: number of adverse events</w:t>
            </w:r>
          </w:p>
        </w:tc>
      </w:tr>
      <w:tr w:rsidR="00B44B8B" w14:paraId="08D50EB1" w14:textId="77777777" w:rsidTr="007B5D63">
        <w:trPr>
          <w:gridAfter w:val="1"/>
          <w:wAfter w:w="15" w:type="dxa"/>
          <w:trHeight w:val="357"/>
        </w:trPr>
        <w:tc>
          <w:tcPr>
            <w:tcW w:w="1117" w:type="dxa"/>
            <w:gridSpan w:val="2"/>
          </w:tcPr>
          <w:p w14:paraId="7BDFCA07" w14:textId="77777777" w:rsidR="00B44B8B" w:rsidRDefault="00B44B8B" w:rsidP="009040E9">
            <w:r>
              <w:t>0</w:t>
            </w:r>
          </w:p>
        </w:tc>
        <w:tc>
          <w:tcPr>
            <w:tcW w:w="1519" w:type="dxa"/>
            <w:gridSpan w:val="3"/>
          </w:tcPr>
          <w:p w14:paraId="535668FA" w14:textId="77777777" w:rsidR="00B44B8B" w:rsidRDefault="00B44B8B" w:rsidP="009040E9">
            <w:r>
              <w:t>-</w:t>
            </w:r>
          </w:p>
        </w:tc>
        <w:tc>
          <w:tcPr>
            <w:tcW w:w="1111" w:type="dxa"/>
            <w:gridSpan w:val="2"/>
          </w:tcPr>
          <w:p w14:paraId="3506112B" w14:textId="77777777" w:rsidR="00B44B8B" w:rsidRDefault="00B44B8B" w:rsidP="009040E9">
            <w:r>
              <w:t>-</w:t>
            </w:r>
          </w:p>
        </w:tc>
        <w:tc>
          <w:tcPr>
            <w:tcW w:w="1484" w:type="dxa"/>
            <w:gridSpan w:val="3"/>
            <w:shd w:val="clear" w:color="auto" w:fill="auto"/>
          </w:tcPr>
          <w:p w14:paraId="44CD6A00" w14:textId="77777777" w:rsidR="00B44B8B" w:rsidRPr="00996127" w:rsidRDefault="00B44B8B" w:rsidP="009040E9">
            <w:r>
              <w:t>-</w:t>
            </w:r>
          </w:p>
        </w:tc>
        <w:tc>
          <w:tcPr>
            <w:tcW w:w="1395" w:type="dxa"/>
            <w:gridSpan w:val="3"/>
            <w:shd w:val="clear" w:color="auto" w:fill="auto"/>
          </w:tcPr>
          <w:p w14:paraId="17685180" w14:textId="77777777" w:rsidR="00B44B8B" w:rsidRPr="00996127" w:rsidRDefault="00B44B8B" w:rsidP="009040E9">
            <w:r>
              <w:t>-</w:t>
            </w:r>
          </w:p>
        </w:tc>
        <w:tc>
          <w:tcPr>
            <w:tcW w:w="1388" w:type="dxa"/>
            <w:gridSpan w:val="2"/>
            <w:shd w:val="clear" w:color="auto" w:fill="auto"/>
          </w:tcPr>
          <w:p w14:paraId="180B6AA1" w14:textId="77777777" w:rsidR="00B44B8B" w:rsidRPr="00996127" w:rsidRDefault="00B44B8B" w:rsidP="009040E9">
            <w:r>
              <w:t>-</w:t>
            </w:r>
          </w:p>
        </w:tc>
        <w:tc>
          <w:tcPr>
            <w:tcW w:w="1559" w:type="dxa"/>
            <w:gridSpan w:val="2"/>
            <w:shd w:val="clear" w:color="auto" w:fill="auto"/>
          </w:tcPr>
          <w:p w14:paraId="09064EC6" w14:textId="77777777" w:rsidR="00B44B8B" w:rsidRPr="00996127" w:rsidRDefault="00B44B8B" w:rsidP="009040E9">
            <w:r>
              <w:t>-</w:t>
            </w:r>
          </w:p>
        </w:tc>
        <w:tc>
          <w:tcPr>
            <w:tcW w:w="1319" w:type="dxa"/>
            <w:gridSpan w:val="2"/>
          </w:tcPr>
          <w:p w14:paraId="5208C2D1" w14:textId="77777777" w:rsidR="00B44B8B" w:rsidRDefault="00B44B8B" w:rsidP="009040E9">
            <w:r>
              <w:t>-</w:t>
            </w:r>
          </w:p>
        </w:tc>
        <w:tc>
          <w:tcPr>
            <w:tcW w:w="1104" w:type="dxa"/>
            <w:gridSpan w:val="2"/>
          </w:tcPr>
          <w:p w14:paraId="3526B14E" w14:textId="77777777" w:rsidR="00B44B8B" w:rsidRDefault="00B44B8B" w:rsidP="009040E9">
            <w:r>
              <w:t>-</w:t>
            </w:r>
          </w:p>
        </w:tc>
        <w:tc>
          <w:tcPr>
            <w:tcW w:w="1232" w:type="dxa"/>
            <w:gridSpan w:val="2"/>
          </w:tcPr>
          <w:p w14:paraId="286CCDF6" w14:textId="77777777" w:rsidR="00B44B8B" w:rsidRDefault="00B44B8B" w:rsidP="009040E9">
            <w:r>
              <w:t>-</w:t>
            </w:r>
          </w:p>
        </w:tc>
        <w:tc>
          <w:tcPr>
            <w:tcW w:w="1312" w:type="dxa"/>
            <w:gridSpan w:val="2"/>
          </w:tcPr>
          <w:p w14:paraId="71261AED" w14:textId="77777777" w:rsidR="00B44B8B" w:rsidRDefault="00B44B8B" w:rsidP="009040E9">
            <w:r>
              <w:t>-</w:t>
            </w:r>
          </w:p>
        </w:tc>
        <w:tc>
          <w:tcPr>
            <w:tcW w:w="1479" w:type="dxa"/>
            <w:gridSpan w:val="2"/>
            <w:shd w:val="clear" w:color="auto" w:fill="auto"/>
          </w:tcPr>
          <w:p w14:paraId="5DE3D7A7" w14:textId="77777777" w:rsidR="00B44B8B" w:rsidRDefault="00B44B8B" w:rsidP="009040E9">
            <w:r>
              <w:t>-</w:t>
            </w:r>
          </w:p>
        </w:tc>
      </w:tr>
      <w:tr w:rsidR="008048DB" w14:paraId="42866B4D" w14:textId="77777777" w:rsidTr="007B5D63">
        <w:tc>
          <w:tcPr>
            <w:tcW w:w="16034" w:type="dxa"/>
            <w:gridSpan w:val="28"/>
            <w:shd w:val="clear" w:color="auto" w:fill="F2F2F2" w:themeFill="background1" w:themeFillShade="F2"/>
          </w:tcPr>
          <w:p w14:paraId="55FC138A" w14:textId="6E6E38E7" w:rsidR="008048DB" w:rsidRDefault="008048DB" w:rsidP="009040E9">
            <w:r>
              <w:t>Outcome: Patients with liver failure</w:t>
            </w:r>
            <w:r w:rsidR="00B44B8B">
              <w:t xml:space="preserve"> vs no failure</w:t>
            </w:r>
            <w:r>
              <w:t xml:space="preserve"> – number of patients with adverse events</w:t>
            </w:r>
          </w:p>
        </w:tc>
      </w:tr>
      <w:tr w:rsidR="008048DB" w14:paraId="26B5981C" w14:textId="77777777" w:rsidTr="007B5D63">
        <w:trPr>
          <w:trHeight w:val="1230"/>
        </w:trPr>
        <w:tc>
          <w:tcPr>
            <w:tcW w:w="1125" w:type="dxa"/>
            <w:gridSpan w:val="3"/>
          </w:tcPr>
          <w:p w14:paraId="39CF3E77" w14:textId="2A7712B8" w:rsidR="008048DB" w:rsidRDefault="008048DB" w:rsidP="009040E9">
            <w:r>
              <w:t>1</w:t>
            </w:r>
            <w:r w:rsidR="00DE0E01" w:rsidRPr="00DE0E01">
              <w:rPr>
                <w:vertAlign w:val="superscript"/>
              </w:rPr>
              <w:t>47</w:t>
            </w:r>
          </w:p>
        </w:tc>
        <w:tc>
          <w:tcPr>
            <w:tcW w:w="1449" w:type="dxa"/>
          </w:tcPr>
          <w:p w14:paraId="5E9C3EBC" w14:textId="5384D89E" w:rsidR="008048DB" w:rsidRDefault="008048DB" w:rsidP="009040E9">
            <w:r>
              <w:t>Case series</w:t>
            </w:r>
            <w:r w:rsidR="00DE0E01" w:rsidRPr="00DE0E01">
              <w:rPr>
                <w:vertAlign w:val="superscript"/>
              </w:rPr>
              <w:t>47</w:t>
            </w:r>
          </w:p>
        </w:tc>
        <w:sdt>
          <w:sdtPr>
            <w:alias w:val="Risk of bias"/>
            <w:tag w:val="Risk of bias"/>
            <w:id w:val="-1987926093"/>
            <w:placeholder>
              <w:docPart w:val="810FB481F1F04A9180FA9FF6EA3FECEC"/>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tcPr>
              <w:p w14:paraId="2B1F9488" w14:textId="77777777" w:rsidR="008048DB" w:rsidRDefault="008048DB" w:rsidP="009040E9">
                <w:r>
                  <w:t>Very serious risk of bias</w:t>
                </w:r>
              </w:p>
            </w:tc>
          </w:sdtContent>
        </w:sdt>
        <w:sdt>
          <w:sdtPr>
            <w:alias w:val="Inconsistency"/>
            <w:tag w:val="Inconsistency"/>
            <w:id w:val="-831517717"/>
            <w:placeholder>
              <w:docPart w:val="5991F172B47C4A8DA086714E087BF24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7591DDE6" w14:textId="77777777" w:rsidR="008048DB" w:rsidRPr="00996127" w:rsidRDefault="008048DB" w:rsidP="009040E9">
                <w:r>
                  <w:t>No inconsistency</w:t>
                </w:r>
              </w:p>
            </w:tc>
          </w:sdtContent>
        </w:sdt>
        <w:sdt>
          <w:sdtPr>
            <w:alias w:val="Indirectness"/>
            <w:tag w:val="Indirectness"/>
            <w:id w:val="-2045895193"/>
            <w:placeholder>
              <w:docPart w:val="46FCA303DA48433CBC515ED0DFE9E6AA"/>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gridSpan w:val="3"/>
                <w:shd w:val="clear" w:color="auto" w:fill="auto"/>
              </w:tcPr>
              <w:p w14:paraId="77FABF1B" w14:textId="77777777" w:rsidR="008048DB" w:rsidRPr="00996127" w:rsidRDefault="008048DB" w:rsidP="009040E9">
                <w:r>
                  <w:t>No indirectness</w:t>
                </w:r>
              </w:p>
            </w:tc>
          </w:sdtContent>
        </w:sdt>
        <w:sdt>
          <w:sdtPr>
            <w:alias w:val="Imprecision"/>
            <w:tag w:val="Imprecision"/>
            <w:id w:val="1696113255"/>
            <w:placeholder>
              <w:docPart w:val="64FB7CD31B254C3B8A5490471334FACF"/>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gridSpan w:val="2"/>
                <w:shd w:val="clear" w:color="auto" w:fill="auto"/>
              </w:tcPr>
              <w:p w14:paraId="69826711" w14:textId="77777777" w:rsidR="008048DB" w:rsidRPr="00996127" w:rsidRDefault="008048DB" w:rsidP="009040E9">
                <w:r>
                  <w:t>No imprecision</w:t>
                </w:r>
              </w:p>
            </w:tc>
          </w:sdtContent>
        </w:sdt>
        <w:tc>
          <w:tcPr>
            <w:tcW w:w="1559" w:type="dxa"/>
            <w:gridSpan w:val="2"/>
            <w:shd w:val="clear" w:color="auto" w:fill="auto"/>
          </w:tcPr>
          <w:p w14:paraId="4AB8E58B" w14:textId="77777777" w:rsidR="008048DB" w:rsidRPr="00996127" w:rsidRDefault="008048DB" w:rsidP="009040E9">
            <w:r>
              <w:t>-</w:t>
            </w:r>
          </w:p>
        </w:tc>
        <w:tc>
          <w:tcPr>
            <w:tcW w:w="1184" w:type="dxa"/>
            <w:gridSpan w:val="2"/>
          </w:tcPr>
          <w:p w14:paraId="324AF4B1" w14:textId="77777777" w:rsidR="008048DB" w:rsidRDefault="008048DB" w:rsidP="009040E9">
            <w:r>
              <w:t>63</w:t>
            </w:r>
          </w:p>
        </w:tc>
        <w:tc>
          <w:tcPr>
            <w:tcW w:w="1137" w:type="dxa"/>
            <w:gridSpan w:val="2"/>
          </w:tcPr>
          <w:p w14:paraId="0099F30F" w14:textId="77777777" w:rsidR="008048DB" w:rsidRDefault="008048DB" w:rsidP="009040E9">
            <w:r>
              <w:t>-</w:t>
            </w:r>
          </w:p>
        </w:tc>
        <w:tc>
          <w:tcPr>
            <w:tcW w:w="1273" w:type="dxa"/>
            <w:gridSpan w:val="2"/>
            <w:vAlign w:val="center"/>
          </w:tcPr>
          <w:p w14:paraId="2D0E483D" w14:textId="77777777" w:rsidR="008048DB" w:rsidRDefault="008048DB" w:rsidP="009040E9">
            <w:r>
              <w:rPr>
                <w:color w:val="000000" w:themeColor="text1"/>
              </w:rPr>
              <w:t>30 (47.6%)</w:t>
            </w:r>
          </w:p>
        </w:tc>
        <w:tc>
          <w:tcPr>
            <w:tcW w:w="1411" w:type="dxa"/>
            <w:gridSpan w:val="2"/>
          </w:tcPr>
          <w:p w14:paraId="17F61212" w14:textId="77777777" w:rsidR="008048DB" w:rsidRDefault="008048DB" w:rsidP="009040E9">
            <w:r>
              <w:t>-</w:t>
            </w:r>
          </w:p>
        </w:tc>
        <w:sdt>
          <w:sdtPr>
            <w:alias w:val="Quality of evidence"/>
            <w:tag w:val="Quality of evidence"/>
            <w:id w:val="-1166093433"/>
            <w:placeholder>
              <w:docPart w:val="4E5C3A3A6A96470496D0496C467B68DE"/>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gridSpan w:val="4"/>
                <w:shd w:val="clear" w:color="auto" w:fill="auto"/>
              </w:tcPr>
              <w:p w14:paraId="56200D93" w14:textId="77777777" w:rsidR="008048DB" w:rsidRDefault="008048DB" w:rsidP="009040E9">
                <w:r>
                  <w:t>Low</w:t>
                </w:r>
              </w:p>
            </w:tc>
          </w:sdtContent>
        </w:sdt>
      </w:tr>
      <w:tr w:rsidR="00B44B8B" w14:paraId="1417A4CE" w14:textId="77777777" w:rsidTr="007B5D63">
        <w:trPr>
          <w:gridAfter w:val="1"/>
          <w:wAfter w:w="15" w:type="dxa"/>
        </w:trPr>
        <w:tc>
          <w:tcPr>
            <w:tcW w:w="16019" w:type="dxa"/>
            <w:gridSpan w:val="27"/>
            <w:shd w:val="clear" w:color="auto" w:fill="F2F2F2" w:themeFill="background1" w:themeFillShade="F2"/>
          </w:tcPr>
          <w:p w14:paraId="049CF2B4" w14:textId="77777777" w:rsidR="00B44B8B" w:rsidRDefault="00B44B8B" w:rsidP="009040E9">
            <w:r>
              <w:t>Outcome: liver disease: quality of life</w:t>
            </w:r>
          </w:p>
        </w:tc>
      </w:tr>
      <w:tr w:rsidR="00B44B8B" w14:paraId="52B3F025" w14:textId="77777777" w:rsidTr="007B5D63">
        <w:trPr>
          <w:gridAfter w:val="1"/>
          <w:wAfter w:w="15" w:type="dxa"/>
          <w:trHeight w:val="357"/>
        </w:trPr>
        <w:tc>
          <w:tcPr>
            <w:tcW w:w="1106" w:type="dxa"/>
          </w:tcPr>
          <w:p w14:paraId="6A1A3C43" w14:textId="77777777" w:rsidR="00B44B8B" w:rsidRDefault="00B44B8B" w:rsidP="009040E9">
            <w:r>
              <w:t>0</w:t>
            </w:r>
          </w:p>
        </w:tc>
        <w:tc>
          <w:tcPr>
            <w:tcW w:w="1530" w:type="dxa"/>
            <w:gridSpan w:val="4"/>
          </w:tcPr>
          <w:p w14:paraId="0B86D6D8" w14:textId="77777777" w:rsidR="00B44B8B" w:rsidRDefault="00B44B8B" w:rsidP="009040E9">
            <w:r>
              <w:t>-</w:t>
            </w:r>
          </w:p>
        </w:tc>
        <w:tc>
          <w:tcPr>
            <w:tcW w:w="1123" w:type="dxa"/>
            <w:gridSpan w:val="3"/>
          </w:tcPr>
          <w:p w14:paraId="4EECE3A6" w14:textId="77777777" w:rsidR="00B44B8B" w:rsidRDefault="00B44B8B" w:rsidP="009040E9">
            <w:r>
              <w:t>-</w:t>
            </w:r>
          </w:p>
        </w:tc>
        <w:tc>
          <w:tcPr>
            <w:tcW w:w="1482" w:type="dxa"/>
            <w:gridSpan w:val="3"/>
            <w:shd w:val="clear" w:color="auto" w:fill="auto"/>
          </w:tcPr>
          <w:p w14:paraId="70E64692" w14:textId="77777777" w:rsidR="00B44B8B" w:rsidRPr="00996127" w:rsidRDefault="00B44B8B" w:rsidP="009040E9">
            <w:r>
              <w:t>-</w:t>
            </w:r>
          </w:p>
        </w:tc>
        <w:tc>
          <w:tcPr>
            <w:tcW w:w="1385" w:type="dxa"/>
            <w:gridSpan w:val="2"/>
            <w:shd w:val="clear" w:color="auto" w:fill="auto"/>
          </w:tcPr>
          <w:p w14:paraId="4D2E4520" w14:textId="77777777" w:rsidR="00B44B8B" w:rsidRPr="00996127" w:rsidRDefault="00B44B8B" w:rsidP="009040E9">
            <w:r>
              <w:t>-</w:t>
            </w:r>
          </w:p>
        </w:tc>
        <w:tc>
          <w:tcPr>
            <w:tcW w:w="1388" w:type="dxa"/>
            <w:gridSpan w:val="2"/>
            <w:shd w:val="clear" w:color="auto" w:fill="auto"/>
          </w:tcPr>
          <w:p w14:paraId="031EC0A9" w14:textId="77777777" w:rsidR="00B44B8B" w:rsidRPr="00996127" w:rsidRDefault="00B44B8B" w:rsidP="009040E9">
            <w:r>
              <w:t>-</w:t>
            </w:r>
          </w:p>
        </w:tc>
        <w:tc>
          <w:tcPr>
            <w:tcW w:w="1559" w:type="dxa"/>
            <w:gridSpan w:val="2"/>
            <w:shd w:val="clear" w:color="auto" w:fill="auto"/>
          </w:tcPr>
          <w:p w14:paraId="4DD1B350" w14:textId="77777777" w:rsidR="00B44B8B" w:rsidRPr="00996127" w:rsidRDefault="00B44B8B" w:rsidP="009040E9">
            <w:r>
              <w:t>-</w:t>
            </w:r>
          </w:p>
        </w:tc>
        <w:tc>
          <w:tcPr>
            <w:tcW w:w="1319" w:type="dxa"/>
            <w:gridSpan w:val="2"/>
          </w:tcPr>
          <w:p w14:paraId="00D8EC72" w14:textId="77777777" w:rsidR="00B44B8B" w:rsidRDefault="00B44B8B" w:rsidP="009040E9">
            <w:r>
              <w:t>-</w:t>
            </w:r>
          </w:p>
        </w:tc>
        <w:tc>
          <w:tcPr>
            <w:tcW w:w="1104" w:type="dxa"/>
            <w:gridSpan w:val="2"/>
          </w:tcPr>
          <w:p w14:paraId="1CF37682" w14:textId="77777777" w:rsidR="00B44B8B" w:rsidRDefault="00B44B8B" w:rsidP="009040E9">
            <w:r>
              <w:t>-</w:t>
            </w:r>
          </w:p>
        </w:tc>
        <w:tc>
          <w:tcPr>
            <w:tcW w:w="1232" w:type="dxa"/>
            <w:gridSpan w:val="2"/>
          </w:tcPr>
          <w:p w14:paraId="43160955" w14:textId="77777777" w:rsidR="00B44B8B" w:rsidRDefault="00B44B8B" w:rsidP="009040E9">
            <w:r>
              <w:t>-</w:t>
            </w:r>
          </w:p>
        </w:tc>
        <w:tc>
          <w:tcPr>
            <w:tcW w:w="1361" w:type="dxa"/>
            <w:gridSpan w:val="3"/>
          </w:tcPr>
          <w:p w14:paraId="3F70D862" w14:textId="77777777" w:rsidR="00B44B8B" w:rsidRDefault="00B44B8B" w:rsidP="009040E9">
            <w:r>
              <w:t>-</w:t>
            </w:r>
          </w:p>
        </w:tc>
        <w:tc>
          <w:tcPr>
            <w:tcW w:w="1430" w:type="dxa"/>
            <w:shd w:val="clear" w:color="auto" w:fill="auto"/>
          </w:tcPr>
          <w:p w14:paraId="672A094E" w14:textId="77777777" w:rsidR="00B44B8B" w:rsidRDefault="00B44B8B" w:rsidP="009040E9">
            <w:r>
              <w:t>-</w:t>
            </w:r>
          </w:p>
        </w:tc>
      </w:tr>
      <w:tr w:rsidR="007B5D63" w14:paraId="5B72C84E" w14:textId="77777777" w:rsidTr="007B5D63">
        <w:trPr>
          <w:gridAfter w:val="1"/>
          <w:wAfter w:w="15" w:type="dxa"/>
        </w:trPr>
        <w:tc>
          <w:tcPr>
            <w:tcW w:w="16019" w:type="dxa"/>
            <w:gridSpan w:val="27"/>
            <w:shd w:val="clear" w:color="auto" w:fill="F2F2F2" w:themeFill="background1" w:themeFillShade="F2"/>
          </w:tcPr>
          <w:p w14:paraId="777B9793" w14:textId="3F0EA57D" w:rsidR="007B5D63" w:rsidRDefault="007B5D63" w:rsidP="00801928">
            <w:r>
              <w:t>Outcome: Patients with liver failure vs no failure – quality of life</w:t>
            </w:r>
          </w:p>
        </w:tc>
      </w:tr>
      <w:tr w:rsidR="008048DB" w14:paraId="757D9F75" w14:textId="77777777" w:rsidTr="007B5D63">
        <w:trPr>
          <w:trHeight w:val="357"/>
        </w:trPr>
        <w:tc>
          <w:tcPr>
            <w:tcW w:w="1125" w:type="dxa"/>
            <w:gridSpan w:val="3"/>
          </w:tcPr>
          <w:p w14:paraId="512356CA" w14:textId="77777777" w:rsidR="008048DB" w:rsidRDefault="008048DB" w:rsidP="009040E9">
            <w:r>
              <w:t>0</w:t>
            </w:r>
          </w:p>
        </w:tc>
        <w:tc>
          <w:tcPr>
            <w:tcW w:w="1449" w:type="dxa"/>
          </w:tcPr>
          <w:p w14:paraId="53C5640A" w14:textId="77777777" w:rsidR="008048DB" w:rsidRDefault="008048DB" w:rsidP="009040E9">
            <w:r>
              <w:t>-</w:t>
            </w:r>
          </w:p>
        </w:tc>
        <w:tc>
          <w:tcPr>
            <w:tcW w:w="1111" w:type="dxa"/>
            <w:gridSpan w:val="2"/>
          </w:tcPr>
          <w:p w14:paraId="569BB99C" w14:textId="77777777" w:rsidR="008048DB" w:rsidRDefault="008048DB" w:rsidP="009040E9">
            <w:r>
              <w:t>-</w:t>
            </w:r>
          </w:p>
        </w:tc>
        <w:tc>
          <w:tcPr>
            <w:tcW w:w="1484" w:type="dxa"/>
            <w:gridSpan w:val="3"/>
            <w:shd w:val="clear" w:color="auto" w:fill="auto"/>
          </w:tcPr>
          <w:p w14:paraId="2F2C77AE" w14:textId="77777777" w:rsidR="008048DB" w:rsidRPr="00996127" w:rsidRDefault="008048DB" w:rsidP="009040E9">
            <w:r>
              <w:t>-</w:t>
            </w:r>
          </w:p>
        </w:tc>
        <w:tc>
          <w:tcPr>
            <w:tcW w:w="1394" w:type="dxa"/>
            <w:gridSpan w:val="3"/>
            <w:shd w:val="clear" w:color="auto" w:fill="auto"/>
          </w:tcPr>
          <w:p w14:paraId="57F8182A" w14:textId="77777777" w:rsidR="008048DB" w:rsidRPr="00996127" w:rsidRDefault="008048DB" w:rsidP="009040E9">
            <w:r>
              <w:t>-</w:t>
            </w:r>
          </w:p>
        </w:tc>
        <w:tc>
          <w:tcPr>
            <w:tcW w:w="1395" w:type="dxa"/>
            <w:gridSpan w:val="2"/>
            <w:shd w:val="clear" w:color="auto" w:fill="auto"/>
          </w:tcPr>
          <w:p w14:paraId="63C3E7CF" w14:textId="77777777" w:rsidR="008048DB" w:rsidRPr="00996127" w:rsidRDefault="008048DB" w:rsidP="009040E9">
            <w:r>
              <w:t>-</w:t>
            </w:r>
          </w:p>
        </w:tc>
        <w:tc>
          <w:tcPr>
            <w:tcW w:w="1559" w:type="dxa"/>
            <w:gridSpan w:val="2"/>
            <w:shd w:val="clear" w:color="auto" w:fill="auto"/>
          </w:tcPr>
          <w:p w14:paraId="6DA0E742" w14:textId="77777777" w:rsidR="008048DB" w:rsidRPr="00996127" w:rsidRDefault="008048DB" w:rsidP="009040E9">
            <w:r>
              <w:t>-</w:t>
            </w:r>
          </w:p>
        </w:tc>
        <w:tc>
          <w:tcPr>
            <w:tcW w:w="1184" w:type="dxa"/>
            <w:gridSpan w:val="2"/>
          </w:tcPr>
          <w:p w14:paraId="50D4C0DE" w14:textId="77777777" w:rsidR="008048DB" w:rsidRDefault="008048DB" w:rsidP="009040E9">
            <w:r>
              <w:t>-</w:t>
            </w:r>
          </w:p>
        </w:tc>
        <w:tc>
          <w:tcPr>
            <w:tcW w:w="1137" w:type="dxa"/>
            <w:gridSpan w:val="2"/>
          </w:tcPr>
          <w:p w14:paraId="0CF7E216" w14:textId="77777777" w:rsidR="008048DB" w:rsidRDefault="008048DB" w:rsidP="009040E9">
            <w:r>
              <w:t>-</w:t>
            </w:r>
          </w:p>
        </w:tc>
        <w:tc>
          <w:tcPr>
            <w:tcW w:w="1273" w:type="dxa"/>
            <w:gridSpan w:val="2"/>
          </w:tcPr>
          <w:p w14:paraId="1CA92CE0" w14:textId="77777777" w:rsidR="008048DB" w:rsidRDefault="008048DB" w:rsidP="009040E9">
            <w:r>
              <w:t>-</w:t>
            </w:r>
          </w:p>
        </w:tc>
        <w:tc>
          <w:tcPr>
            <w:tcW w:w="1411" w:type="dxa"/>
            <w:gridSpan w:val="2"/>
          </w:tcPr>
          <w:p w14:paraId="212B60C6" w14:textId="77777777" w:rsidR="008048DB" w:rsidRDefault="008048DB" w:rsidP="009040E9">
            <w:r>
              <w:t>-</w:t>
            </w:r>
          </w:p>
        </w:tc>
        <w:tc>
          <w:tcPr>
            <w:tcW w:w="1512" w:type="dxa"/>
            <w:gridSpan w:val="4"/>
            <w:shd w:val="clear" w:color="auto" w:fill="auto"/>
          </w:tcPr>
          <w:p w14:paraId="182C45C7" w14:textId="77777777" w:rsidR="008048DB" w:rsidRDefault="008048DB" w:rsidP="009040E9">
            <w:r>
              <w:t>No evidence</w:t>
            </w:r>
          </w:p>
        </w:tc>
      </w:tr>
    </w:tbl>
    <w:p w14:paraId="55B42D41" w14:textId="77777777" w:rsidR="00C35E37" w:rsidRPr="00C35E37" w:rsidRDefault="00C35E37" w:rsidP="00C35E37"/>
    <w:p w14:paraId="7C38EA28" w14:textId="77777777" w:rsidR="00C35E37" w:rsidRDefault="00C35E37" w:rsidP="00C35E37">
      <w:pPr>
        <w:pStyle w:val="Heading3"/>
      </w:pPr>
      <w:r w:rsidRPr="00C35E37">
        <w:t>Patients with kidney disease</w:t>
      </w:r>
    </w:p>
    <w:tbl>
      <w:tblPr>
        <w:tblStyle w:val="TableGrid"/>
        <w:tblW w:w="16034" w:type="dxa"/>
        <w:tblInd w:w="-998" w:type="dxa"/>
        <w:tblLook w:val="04A0" w:firstRow="1" w:lastRow="0" w:firstColumn="1" w:lastColumn="0" w:noHBand="0" w:noVBand="1"/>
      </w:tblPr>
      <w:tblGrid>
        <w:gridCol w:w="1106"/>
        <w:gridCol w:w="11"/>
        <w:gridCol w:w="8"/>
        <w:gridCol w:w="1449"/>
        <w:gridCol w:w="62"/>
        <w:gridCol w:w="1049"/>
        <w:gridCol w:w="62"/>
        <w:gridCol w:w="12"/>
        <w:gridCol w:w="1410"/>
        <w:gridCol w:w="62"/>
        <w:gridCol w:w="10"/>
        <w:gridCol w:w="1322"/>
        <w:gridCol w:w="63"/>
        <w:gridCol w:w="1332"/>
        <w:gridCol w:w="56"/>
        <w:gridCol w:w="1503"/>
        <w:gridCol w:w="56"/>
        <w:gridCol w:w="1128"/>
        <w:gridCol w:w="191"/>
        <w:gridCol w:w="946"/>
        <w:gridCol w:w="158"/>
        <w:gridCol w:w="1115"/>
        <w:gridCol w:w="117"/>
        <w:gridCol w:w="1294"/>
        <w:gridCol w:w="18"/>
        <w:gridCol w:w="49"/>
        <w:gridCol w:w="1430"/>
        <w:gridCol w:w="15"/>
      </w:tblGrid>
      <w:tr w:rsidR="008048DB" w:rsidRPr="0095367E" w14:paraId="2B846CE8" w14:textId="77777777" w:rsidTr="00B44B8B">
        <w:tc>
          <w:tcPr>
            <w:tcW w:w="1125" w:type="dxa"/>
            <w:gridSpan w:val="3"/>
            <w:vMerge w:val="restart"/>
            <w:shd w:val="clear" w:color="auto" w:fill="BFBFBF" w:themeFill="background1" w:themeFillShade="BF"/>
          </w:tcPr>
          <w:p w14:paraId="4411C1ED" w14:textId="77777777" w:rsidR="008048DB" w:rsidRPr="0095367E" w:rsidRDefault="008048DB" w:rsidP="009040E9">
            <w:pPr>
              <w:jc w:val="center"/>
              <w:rPr>
                <w:b/>
                <w:bCs/>
              </w:rPr>
            </w:pPr>
            <w:r w:rsidRPr="0095367E">
              <w:rPr>
                <w:b/>
                <w:bCs/>
              </w:rPr>
              <w:t>Number of studies</w:t>
            </w:r>
          </w:p>
        </w:tc>
        <w:tc>
          <w:tcPr>
            <w:tcW w:w="8392" w:type="dxa"/>
            <w:gridSpan w:val="13"/>
            <w:shd w:val="clear" w:color="auto" w:fill="BFBFBF" w:themeFill="background1" w:themeFillShade="BF"/>
          </w:tcPr>
          <w:p w14:paraId="7849685A" w14:textId="77777777" w:rsidR="008048DB" w:rsidRPr="0095367E" w:rsidRDefault="008048DB" w:rsidP="009040E9">
            <w:pPr>
              <w:jc w:val="center"/>
              <w:rPr>
                <w:b/>
                <w:bCs/>
              </w:rPr>
            </w:pPr>
            <w:r>
              <w:rPr>
                <w:b/>
                <w:bCs/>
              </w:rPr>
              <w:t>Quality assessment</w:t>
            </w:r>
          </w:p>
        </w:tc>
        <w:tc>
          <w:tcPr>
            <w:tcW w:w="2321" w:type="dxa"/>
            <w:gridSpan w:val="4"/>
            <w:shd w:val="clear" w:color="auto" w:fill="BFBFBF" w:themeFill="background1" w:themeFillShade="BF"/>
          </w:tcPr>
          <w:p w14:paraId="33353AEF" w14:textId="77777777" w:rsidR="008048DB" w:rsidRPr="0095367E" w:rsidRDefault="008048DB" w:rsidP="009040E9">
            <w:pPr>
              <w:jc w:val="center"/>
              <w:rPr>
                <w:b/>
                <w:bCs/>
              </w:rPr>
            </w:pPr>
            <w:r w:rsidRPr="0095367E">
              <w:rPr>
                <w:b/>
                <w:bCs/>
              </w:rPr>
              <w:t>Results</w:t>
            </w:r>
          </w:p>
        </w:tc>
        <w:tc>
          <w:tcPr>
            <w:tcW w:w="2684" w:type="dxa"/>
            <w:gridSpan w:val="4"/>
            <w:shd w:val="clear" w:color="auto" w:fill="BFBFBF" w:themeFill="background1" w:themeFillShade="BF"/>
          </w:tcPr>
          <w:p w14:paraId="1C22AE94" w14:textId="77777777" w:rsidR="008048DB" w:rsidRPr="0095367E" w:rsidRDefault="008048DB" w:rsidP="009040E9">
            <w:pPr>
              <w:jc w:val="center"/>
              <w:rPr>
                <w:b/>
                <w:bCs/>
              </w:rPr>
            </w:pPr>
            <w:r w:rsidRPr="0095367E">
              <w:rPr>
                <w:b/>
                <w:bCs/>
              </w:rPr>
              <w:t>Effect</w:t>
            </w:r>
          </w:p>
        </w:tc>
        <w:tc>
          <w:tcPr>
            <w:tcW w:w="1512" w:type="dxa"/>
            <w:gridSpan w:val="4"/>
            <w:vMerge w:val="restart"/>
            <w:shd w:val="clear" w:color="auto" w:fill="BFBFBF" w:themeFill="background1" w:themeFillShade="BF"/>
          </w:tcPr>
          <w:p w14:paraId="79902FBD" w14:textId="77777777" w:rsidR="008048DB" w:rsidRPr="0095367E" w:rsidRDefault="008048DB" w:rsidP="009040E9">
            <w:pPr>
              <w:jc w:val="center"/>
              <w:rPr>
                <w:b/>
                <w:bCs/>
              </w:rPr>
            </w:pPr>
            <w:r w:rsidRPr="0095367E">
              <w:rPr>
                <w:b/>
                <w:bCs/>
              </w:rPr>
              <w:t>Quality</w:t>
            </w:r>
          </w:p>
        </w:tc>
      </w:tr>
      <w:tr w:rsidR="00DE0E01" w:rsidRPr="0095367E" w14:paraId="7F5B6316" w14:textId="77777777" w:rsidTr="00B44B8B">
        <w:tc>
          <w:tcPr>
            <w:tcW w:w="1125" w:type="dxa"/>
            <w:gridSpan w:val="3"/>
            <w:vMerge/>
            <w:shd w:val="clear" w:color="auto" w:fill="BFBFBF" w:themeFill="background1" w:themeFillShade="BF"/>
          </w:tcPr>
          <w:p w14:paraId="1252D4E1" w14:textId="77777777" w:rsidR="008048DB" w:rsidRPr="0095367E" w:rsidRDefault="008048DB" w:rsidP="009040E9">
            <w:pPr>
              <w:jc w:val="center"/>
              <w:rPr>
                <w:b/>
                <w:bCs/>
              </w:rPr>
            </w:pPr>
          </w:p>
        </w:tc>
        <w:tc>
          <w:tcPr>
            <w:tcW w:w="1449" w:type="dxa"/>
            <w:shd w:val="clear" w:color="auto" w:fill="BFBFBF" w:themeFill="background1" w:themeFillShade="BF"/>
          </w:tcPr>
          <w:p w14:paraId="0EBD71FD" w14:textId="77777777" w:rsidR="008048DB" w:rsidRPr="0095367E" w:rsidRDefault="008048DB" w:rsidP="009040E9">
            <w:pPr>
              <w:jc w:val="center"/>
              <w:rPr>
                <w:b/>
                <w:bCs/>
              </w:rPr>
            </w:pPr>
            <w:r w:rsidRPr="0095367E">
              <w:rPr>
                <w:b/>
                <w:bCs/>
              </w:rPr>
              <w:t>Design</w:t>
            </w:r>
          </w:p>
        </w:tc>
        <w:tc>
          <w:tcPr>
            <w:tcW w:w="1111" w:type="dxa"/>
            <w:gridSpan w:val="2"/>
            <w:shd w:val="clear" w:color="auto" w:fill="BFBFBF" w:themeFill="background1" w:themeFillShade="BF"/>
          </w:tcPr>
          <w:p w14:paraId="14CABDDF" w14:textId="77777777" w:rsidR="008048DB" w:rsidRPr="0095367E" w:rsidRDefault="008048DB" w:rsidP="009040E9">
            <w:pPr>
              <w:jc w:val="center"/>
              <w:rPr>
                <w:b/>
                <w:bCs/>
              </w:rPr>
            </w:pPr>
            <w:r w:rsidRPr="0095367E">
              <w:rPr>
                <w:b/>
                <w:bCs/>
              </w:rPr>
              <w:t>Risk of bias</w:t>
            </w:r>
          </w:p>
        </w:tc>
        <w:tc>
          <w:tcPr>
            <w:tcW w:w="1484" w:type="dxa"/>
            <w:gridSpan w:val="3"/>
            <w:shd w:val="clear" w:color="auto" w:fill="BFBFBF" w:themeFill="background1" w:themeFillShade="BF"/>
          </w:tcPr>
          <w:p w14:paraId="40E2C803" w14:textId="77777777" w:rsidR="008048DB" w:rsidRPr="0095367E" w:rsidRDefault="008048DB" w:rsidP="009040E9">
            <w:pPr>
              <w:jc w:val="center"/>
              <w:rPr>
                <w:b/>
                <w:bCs/>
              </w:rPr>
            </w:pPr>
            <w:r w:rsidRPr="0095367E">
              <w:rPr>
                <w:b/>
                <w:bCs/>
              </w:rPr>
              <w:t>Inconsistency</w:t>
            </w:r>
          </w:p>
        </w:tc>
        <w:tc>
          <w:tcPr>
            <w:tcW w:w="1394" w:type="dxa"/>
            <w:gridSpan w:val="3"/>
            <w:shd w:val="clear" w:color="auto" w:fill="BFBFBF" w:themeFill="background1" w:themeFillShade="BF"/>
          </w:tcPr>
          <w:p w14:paraId="571FF72D" w14:textId="77777777" w:rsidR="008048DB" w:rsidRPr="0095367E" w:rsidRDefault="008048DB" w:rsidP="009040E9">
            <w:pPr>
              <w:jc w:val="center"/>
              <w:rPr>
                <w:b/>
                <w:bCs/>
              </w:rPr>
            </w:pPr>
            <w:r w:rsidRPr="0095367E">
              <w:rPr>
                <w:b/>
                <w:bCs/>
              </w:rPr>
              <w:t>Indirectness</w:t>
            </w:r>
          </w:p>
        </w:tc>
        <w:tc>
          <w:tcPr>
            <w:tcW w:w="1395" w:type="dxa"/>
            <w:gridSpan w:val="2"/>
            <w:shd w:val="clear" w:color="auto" w:fill="BFBFBF" w:themeFill="background1" w:themeFillShade="BF"/>
          </w:tcPr>
          <w:p w14:paraId="005A5C42" w14:textId="77777777" w:rsidR="008048DB" w:rsidRPr="0095367E" w:rsidRDefault="008048DB" w:rsidP="009040E9">
            <w:pPr>
              <w:jc w:val="center"/>
              <w:rPr>
                <w:b/>
                <w:bCs/>
              </w:rPr>
            </w:pPr>
            <w:r w:rsidRPr="0095367E">
              <w:rPr>
                <w:b/>
                <w:bCs/>
              </w:rPr>
              <w:t>Imprecision</w:t>
            </w:r>
          </w:p>
        </w:tc>
        <w:tc>
          <w:tcPr>
            <w:tcW w:w="1559" w:type="dxa"/>
            <w:gridSpan w:val="2"/>
            <w:shd w:val="clear" w:color="auto" w:fill="BFBFBF" w:themeFill="background1" w:themeFillShade="BF"/>
          </w:tcPr>
          <w:p w14:paraId="2591FA76" w14:textId="77777777" w:rsidR="008048DB" w:rsidRPr="0095367E" w:rsidRDefault="008048DB" w:rsidP="009040E9">
            <w:pPr>
              <w:jc w:val="center"/>
              <w:rPr>
                <w:b/>
                <w:bCs/>
              </w:rPr>
            </w:pPr>
            <w:r w:rsidRPr="0095367E">
              <w:rPr>
                <w:b/>
                <w:bCs/>
              </w:rPr>
              <w:t>Other considerations</w:t>
            </w:r>
          </w:p>
        </w:tc>
        <w:tc>
          <w:tcPr>
            <w:tcW w:w="1184" w:type="dxa"/>
            <w:gridSpan w:val="2"/>
            <w:shd w:val="clear" w:color="auto" w:fill="BFBFBF" w:themeFill="background1" w:themeFillShade="BF"/>
          </w:tcPr>
          <w:p w14:paraId="6C425A55" w14:textId="77777777" w:rsidR="008048DB" w:rsidRPr="0095367E" w:rsidRDefault="008048DB" w:rsidP="009040E9">
            <w:pPr>
              <w:jc w:val="center"/>
              <w:rPr>
                <w:b/>
                <w:bCs/>
              </w:rPr>
            </w:pPr>
            <w:r>
              <w:rPr>
                <w:b/>
                <w:bCs/>
              </w:rPr>
              <w:t>Exposed</w:t>
            </w:r>
          </w:p>
        </w:tc>
        <w:tc>
          <w:tcPr>
            <w:tcW w:w="1137" w:type="dxa"/>
            <w:gridSpan w:val="2"/>
            <w:shd w:val="clear" w:color="auto" w:fill="BFBFBF" w:themeFill="background1" w:themeFillShade="BF"/>
          </w:tcPr>
          <w:p w14:paraId="48905275" w14:textId="77777777" w:rsidR="008048DB" w:rsidRPr="0095367E" w:rsidRDefault="008048DB" w:rsidP="009040E9">
            <w:pPr>
              <w:jc w:val="center"/>
              <w:rPr>
                <w:b/>
                <w:bCs/>
              </w:rPr>
            </w:pPr>
            <w:r w:rsidRPr="0095367E">
              <w:rPr>
                <w:b/>
                <w:bCs/>
              </w:rPr>
              <w:t>Control</w:t>
            </w:r>
          </w:p>
        </w:tc>
        <w:tc>
          <w:tcPr>
            <w:tcW w:w="1273" w:type="dxa"/>
            <w:gridSpan w:val="2"/>
            <w:shd w:val="clear" w:color="auto" w:fill="BFBFBF" w:themeFill="background1" w:themeFillShade="BF"/>
          </w:tcPr>
          <w:p w14:paraId="63B83BC7" w14:textId="77777777" w:rsidR="008048DB" w:rsidRPr="0095367E" w:rsidRDefault="008048DB" w:rsidP="009040E9">
            <w:pPr>
              <w:jc w:val="center"/>
              <w:rPr>
                <w:b/>
                <w:bCs/>
              </w:rPr>
            </w:pPr>
            <w:r w:rsidRPr="0095367E">
              <w:rPr>
                <w:b/>
                <w:bCs/>
              </w:rPr>
              <w:t>Relative</w:t>
            </w:r>
          </w:p>
        </w:tc>
        <w:tc>
          <w:tcPr>
            <w:tcW w:w="1411" w:type="dxa"/>
            <w:gridSpan w:val="2"/>
            <w:shd w:val="clear" w:color="auto" w:fill="BFBFBF" w:themeFill="background1" w:themeFillShade="BF"/>
          </w:tcPr>
          <w:p w14:paraId="2DDA2300" w14:textId="77777777" w:rsidR="008048DB" w:rsidRPr="0095367E" w:rsidRDefault="008048DB" w:rsidP="009040E9">
            <w:pPr>
              <w:jc w:val="center"/>
              <w:rPr>
                <w:b/>
                <w:bCs/>
              </w:rPr>
            </w:pPr>
            <w:r w:rsidRPr="0095367E">
              <w:rPr>
                <w:b/>
                <w:bCs/>
              </w:rPr>
              <w:t>Absolute</w:t>
            </w:r>
          </w:p>
        </w:tc>
        <w:tc>
          <w:tcPr>
            <w:tcW w:w="1512" w:type="dxa"/>
            <w:gridSpan w:val="4"/>
            <w:vMerge/>
            <w:shd w:val="clear" w:color="auto" w:fill="BFBFBF" w:themeFill="background1" w:themeFillShade="BF"/>
          </w:tcPr>
          <w:p w14:paraId="247D8B72" w14:textId="77777777" w:rsidR="008048DB" w:rsidRPr="0095367E" w:rsidRDefault="008048DB" w:rsidP="009040E9">
            <w:pPr>
              <w:jc w:val="center"/>
              <w:rPr>
                <w:b/>
                <w:bCs/>
              </w:rPr>
            </w:pPr>
          </w:p>
        </w:tc>
      </w:tr>
      <w:tr w:rsidR="00B44B8B" w14:paraId="605D1DCD" w14:textId="77777777" w:rsidTr="009040E9">
        <w:trPr>
          <w:gridAfter w:val="1"/>
          <w:wAfter w:w="15" w:type="dxa"/>
        </w:trPr>
        <w:tc>
          <w:tcPr>
            <w:tcW w:w="16019" w:type="dxa"/>
            <w:gridSpan w:val="27"/>
            <w:shd w:val="clear" w:color="auto" w:fill="F2F2F2" w:themeFill="background1" w:themeFillShade="F2"/>
          </w:tcPr>
          <w:p w14:paraId="48E6FBF7" w14:textId="19DE25CE" w:rsidR="00B44B8B" w:rsidRDefault="00B44B8B" w:rsidP="009040E9">
            <w:r>
              <w:t>Outcome: effectiveness in patients with kidney disease</w:t>
            </w:r>
          </w:p>
        </w:tc>
      </w:tr>
      <w:tr w:rsidR="00B44B8B" w14:paraId="7E703D97" w14:textId="77777777" w:rsidTr="000A3E56">
        <w:trPr>
          <w:gridAfter w:val="1"/>
          <w:wAfter w:w="15" w:type="dxa"/>
          <w:trHeight w:val="357"/>
        </w:trPr>
        <w:tc>
          <w:tcPr>
            <w:tcW w:w="1117" w:type="dxa"/>
            <w:gridSpan w:val="2"/>
          </w:tcPr>
          <w:p w14:paraId="29EF2B1C" w14:textId="77777777" w:rsidR="00B44B8B" w:rsidRDefault="00B44B8B" w:rsidP="009040E9">
            <w:r>
              <w:t>0</w:t>
            </w:r>
          </w:p>
        </w:tc>
        <w:tc>
          <w:tcPr>
            <w:tcW w:w="1519" w:type="dxa"/>
            <w:gridSpan w:val="3"/>
          </w:tcPr>
          <w:p w14:paraId="57559295" w14:textId="77777777" w:rsidR="00B44B8B" w:rsidRDefault="00B44B8B" w:rsidP="009040E9">
            <w:r>
              <w:t>-</w:t>
            </w:r>
          </w:p>
        </w:tc>
        <w:tc>
          <w:tcPr>
            <w:tcW w:w="1111" w:type="dxa"/>
            <w:gridSpan w:val="2"/>
          </w:tcPr>
          <w:p w14:paraId="08E54DED" w14:textId="77777777" w:rsidR="00B44B8B" w:rsidRDefault="00B44B8B" w:rsidP="009040E9">
            <w:r>
              <w:t>-</w:t>
            </w:r>
          </w:p>
        </w:tc>
        <w:tc>
          <w:tcPr>
            <w:tcW w:w="1484" w:type="dxa"/>
            <w:gridSpan w:val="3"/>
            <w:shd w:val="clear" w:color="auto" w:fill="auto"/>
          </w:tcPr>
          <w:p w14:paraId="5FEB30DF" w14:textId="77777777" w:rsidR="00B44B8B" w:rsidRPr="00996127" w:rsidRDefault="00B44B8B" w:rsidP="009040E9">
            <w:r>
              <w:t>-</w:t>
            </w:r>
          </w:p>
        </w:tc>
        <w:tc>
          <w:tcPr>
            <w:tcW w:w="1395" w:type="dxa"/>
            <w:gridSpan w:val="3"/>
            <w:shd w:val="clear" w:color="auto" w:fill="auto"/>
          </w:tcPr>
          <w:p w14:paraId="5CBEC88E" w14:textId="77777777" w:rsidR="00B44B8B" w:rsidRPr="00996127" w:rsidRDefault="00B44B8B" w:rsidP="009040E9">
            <w:r>
              <w:t>-</w:t>
            </w:r>
          </w:p>
        </w:tc>
        <w:tc>
          <w:tcPr>
            <w:tcW w:w="1388" w:type="dxa"/>
            <w:gridSpan w:val="2"/>
            <w:shd w:val="clear" w:color="auto" w:fill="auto"/>
          </w:tcPr>
          <w:p w14:paraId="1E20DEDB" w14:textId="77777777" w:rsidR="00B44B8B" w:rsidRPr="00996127" w:rsidRDefault="00B44B8B" w:rsidP="009040E9">
            <w:r>
              <w:t>-</w:t>
            </w:r>
          </w:p>
        </w:tc>
        <w:tc>
          <w:tcPr>
            <w:tcW w:w="1559" w:type="dxa"/>
            <w:gridSpan w:val="2"/>
            <w:shd w:val="clear" w:color="auto" w:fill="auto"/>
          </w:tcPr>
          <w:p w14:paraId="6E124748" w14:textId="77777777" w:rsidR="00B44B8B" w:rsidRPr="00996127" w:rsidRDefault="00B44B8B" w:rsidP="009040E9">
            <w:r>
              <w:t>-</w:t>
            </w:r>
          </w:p>
        </w:tc>
        <w:tc>
          <w:tcPr>
            <w:tcW w:w="1319" w:type="dxa"/>
            <w:gridSpan w:val="2"/>
          </w:tcPr>
          <w:p w14:paraId="4E45792F" w14:textId="77777777" w:rsidR="00B44B8B" w:rsidRDefault="00B44B8B" w:rsidP="009040E9">
            <w:r>
              <w:t>-</w:t>
            </w:r>
          </w:p>
        </w:tc>
        <w:tc>
          <w:tcPr>
            <w:tcW w:w="1104" w:type="dxa"/>
            <w:gridSpan w:val="2"/>
          </w:tcPr>
          <w:p w14:paraId="5A46ECCB" w14:textId="77777777" w:rsidR="00B44B8B" w:rsidRDefault="00B44B8B" w:rsidP="009040E9">
            <w:r>
              <w:t>-</w:t>
            </w:r>
          </w:p>
        </w:tc>
        <w:tc>
          <w:tcPr>
            <w:tcW w:w="1232" w:type="dxa"/>
            <w:gridSpan w:val="2"/>
          </w:tcPr>
          <w:p w14:paraId="6DF71716" w14:textId="77777777" w:rsidR="00B44B8B" w:rsidRDefault="00B44B8B" w:rsidP="009040E9">
            <w:r>
              <w:t>-</w:t>
            </w:r>
          </w:p>
        </w:tc>
        <w:tc>
          <w:tcPr>
            <w:tcW w:w="1312" w:type="dxa"/>
            <w:gridSpan w:val="2"/>
          </w:tcPr>
          <w:p w14:paraId="3B3DA40C" w14:textId="77777777" w:rsidR="00B44B8B" w:rsidRDefault="00B44B8B" w:rsidP="009040E9">
            <w:r>
              <w:t>-</w:t>
            </w:r>
          </w:p>
        </w:tc>
        <w:tc>
          <w:tcPr>
            <w:tcW w:w="1479" w:type="dxa"/>
            <w:gridSpan w:val="2"/>
            <w:shd w:val="clear" w:color="auto" w:fill="auto"/>
          </w:tcPr>
          <w:p w14:paraId="46CB4058" w14:textId="77777777" w:rsidR="00B44B8B" w:rsidRDefault="00B44B8B" w:rsidP="009040E9">
            <w:r>
              <w:t>-</w:t>
            </w:r>
          </w:p>
        </w:tc>
      </w:tr>
      <w:tr w:rsidR="00B44B8B" w14:paraId="7E01F8AC" w14:textId="77777777" w:rsidTr="009040E9">
        <w:trPr>
          <w:gridAfter w:val="1"/>
          <w:wAfter w:w="15" w:type="dxa"/>
        </w:trPr>
        <w:tc>
          <w:tcPr>
            <w:tcW w:w="16019" w:type="dxa"/>
            <w:gridSpan w:val="27"/>
            <w:shd w:val="clear" w:color="auto" w:fill="F2F2F2" w:themeFill="background1" w:themeFillShade="F2"/>
          </w:tcPr>
          <w:p w14:paraId="532999E6" w14:textId="04D4396D" w:rsidR="00B44B8B" w:rsidRDefault="00B44B8B" w:rsidP="009040E9">
            <w:r>
              <w:t>Outcome: effectiveness: number of patients with kidney disease: success vs failure</w:t>
            </w:r>
          </w:p>
        </w:tc>
      </w:tr>
      <w:tr w:rsidR="00B44B8B" w14:paraId="5B3B3225" w14:textId="77777777" w:rsidTr="000A3E56">
        <w:trPr>
          <w:gridAfter w:val="1"/>
          <w:wAfter w:w="15" w:type="dxa"/>
          <w:trHeight w:val="357"/>
        </w:trPr>
        <w:tc>
          <w:tcPr>
            <w:tcW w:w="1106" w:type="dxa"/>
          </w:tcPr>
          <w:p w14:paraId="2CADE2CF" w14:textId="4904E214" w:rsidR="00B44B8B" w:rsidRDefault="00B44B8B" w:rsidP="009040E9">
            <w:r>
              <w:t>4</w:t>
            </w:r>
            <w:r w:rsidR="00DE0E01" w:rsidRPr="00DE0E01">
              <w:rPr>
                <w:vertAlign w:val="superscript"/>
              </w:rPr>
              <w:t>18,22,37,39</w:t>
            </w:r>
          </w:p>
        </w:tc>
        <w:tc>
          <w:tcPr>
            <w:tcW w:w="1530" w:type="dxa"/>
            <w:gridSpan w:val="4"/>
          </w:tcPr>
          <w:p w14:paraId="25E2F0A6" w14:textId="7F2A9DDB" w:rsidR="00B44B8B" w:rsidRDefault="00B44B8B" w:rsidP="009040E9">
            <w:r>
              <w:t>Case control</w:t>
            </w:r>
            <w:r w:rsidR="00DE0E01" w:rsidRPr="00DE0E01">
              <w:rPr>
                <w:vertAlign w:val="superscript"/>
              </w:rPr>
              <w:t>18,22,37</w:t>
            </w:r>
          </w:p>
          <w:p w14:paraId="0E36D4CB" w14:textId="077CA5D6" w:rsidR="00B44B8B" w:rsidRDefault="00B44B8B" w:rsidP="009040E9">
            <w:r>
              <w:t>Cross-sectional</w:t>
            </w:r>
            <w:r w:rsidR="00DE0E01" w:rsidRPr="00DE0E01">
              <w:rPr>
                <w:vertAlign w:val="superscript"/>
              </w:rPr>
              <w:t>39</w:t>
            </w:r>
          </w:p>
        </w:tc>
        <w:sdt>
          <w:sdtPr>
            <w:alias w:val="Risk of bias"/>
            <w:tag w:val="Risk of bias"/>
            <w:id w:val="664601702"/>
            <w:placeholder>
              <w:docPart w:val="1BDC055A6A4A45D5A6E24647A4D837AB"/>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688E23F8" w14:textId="77777777" w:rsidR="00B44B8B" w:rsidRDefault="00B44B8B" w:rsidP="009040E9">
                <w:r>
                  <w:t>Serious risk of bias</w:t>
                </w:r>
              </w:p>
            </w:tc>
          </w:sdtContent>
        </w:sdt>
        <w:sdt>
          <w:sdtPr>
            <w:alias w:val="Inconsistency"/>
            <w:tag w:val="Inconsistency"/>
            <w:id w:val="-119532318"/>
            <w:placeholder>
              <w:docPart w:val="8111860A60924170A15A5E655A51A997"/>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3006D216" w14:textId="77777777" w:rsidR="00B44B8B" w:rsidRPr="00996127" w:rsidRDefault="00B44B8B" w:rsidP="009040E9">
                <w:r>
                  <w:t>No inconsistency</w:t>
                </w:r>
              </w:p>
            </w:tc>
          </w:sdtContent>
        </w:sdt>
        <w:sdt>
          <w:sdtPr>
            <w:alias w:val="Indirectness"/>
            <w:tag w:val="Indirectness"/>
            <w:id w:val="1618714776"/>
            <w:placeholder>
              <w:docPart w:val="4B9DB9C2D7414370AA3005E39FA3F699"/>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10B66C8A" w14:textId="77777777" w:rsidR="00B44B8B" w:rsidRPr="00996127" w:rsidRDefault="00B44B8B" w:rsidP="009040E9">
                <w:r>
                  <w:t>No indirectness</w:t>
                </w:r>
              </w:p>
            </w:tc>
          </w:sdtContent>
        </w:sdt>
        <w:sdt>
          <w:sdtPr>
            <w:alias w:val="Imprecision"/>
            <w:tag w:val="Imprecision"/>
            <w:id w:val="1515490513"/>
            <w:placeholder>
              <w:docPart w:val="54C413B387A74609A6B440549DC2A12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416E95BE" w14:textId="77777777" w:rsidR="00B44B8B" w:rsidRPr="00996127" w:rsidRDefault="00B44B8B" w:rsidP="009040E9">
                <w:r>
                  <w:t>No imprecision</w:t>
                </w:r>
              </w:p>
            </w:tc>
          </w:sdtContent>
        </w:sdt>
        <w:tc>
          <w:tcPr>
            <w:tcW w:w="1559" w:type="dxa"/>
            <w:gridSpan w:val="2"/>
            <w:shd w:val="clear" w:color="auto" w:fill="auto"/>
          </w:tcPr>
          <w:p w14:paraId="4A7368EC" w14:textId="77777777" w:rsidR="00B44B8B" w:rsidRPr="00996127" w:rsidRDefault="00B44B8B" w:rsidP="009040E9">
            <w:r>
              <w:t>-</w:t>
            </w:r>
          </w:p>
        </w:tc>
        <w:tc>
          <w:tcPr>
            <w:tcW w:w="1319" w:type="dxa"/>
            <w:gridSpan w:val="2"/>
          </w:tcPr>
          <w:p w14:paraId="488D09D7" w14:textId="77777777" w:rsidR="00B44B8B" w:rsidRDefault="00B44B8B" w:rsidP="009040E9">
            <w:r>
              <w:t>1/4 reported effect</w:t>
            </w:r>
          </w:p>
        </w:tc>
        <w:tc>
          <w:tcPr>
            <w:tcW w:w="1104" w:type="dxa"/>
            <w:gridSpan w:val="2"/>
          </w:tcPr>
          <w:p w14:paraId="65BF4A5B" w14:textId="77777777" w:rsidR="00B44B8B" w:rsidRDefault="00B44B8B" w:rsidP="009040E9">
            <w:r>
              <w:t>-</w:t>
            </w:r>
          </w:p>
        </w:tc>
        <w:tc>
          <w:tcPr>
            <w:tcW w:w="1232" w:type="dxa"/>
            <w:gridSpan w:val="2"/>
          </w:tcPr>
          <w:p w14:paraId="7694694F" w14:textId="77777777" w:rsidR="00B44B8B" w:rsidRDefault="00B44B8B" w:rsidP="009040E9">
            <w:r>
              <w:t>See data in tables</w:t>
            </w:r>
          </w:p>
        </w:tc>
        <w:tc>
          <w:tcPr>
            <w:tcW w:w="1361" w:type="dxa"/>
            <w:gridSpan w:val="3"/>
          </w:tcPr>
          <w:p w14:paraId="3698FD40" w14:textId="77777777" w:rsidR="00B44B8B" w:rsidRDefault="00B44B8B" w:rsidP="009040E9">
            <w:r>
              <w:t>-</w:t>
            </w:r>
          </w:p>
        </w:tc>
        <w:sdt>
          <w:sdtPr>
            <w:alias w:val="Quality of evidence"/>
            <w:tag w:val="Quality of evidence"/>
            <w:id w:val="-1656671559"/>
            <w:placeholder>
              <w:docPart w:val="A9CBBA19AAB940259D40B54E812E9FD6"/>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26385C57" w14:textId="77777777" w:rsidR="00B44B8B" w:rsidRDefault="00B44B8B" w:rsidP="009040E9">
                <w:r>
                  <w:t>Low</w:t>
                </w:r>
              </w:p>
            </w:tc>
          </w:sdtContent>
        </w:sdt>
      </w:tr>
      <w:tr w:rsidR="00B44B8B" w14:paraId="156DB4F9" w14:textId="77777777" w:rsidTr="009040E9">
        <w:trPr>
          <w:gridAfter w:val="1"/>
          <w:wAfter w:w="15" w:type="dxa"/>
        </w:trPr>
        <w:tc>
          <w:tcPr>
            <w:tcW w:w="16019" w:type="dxa"/>
            <w:gridSpan w:val="27"/>
            <w:shd w:val="clear" w:color="auto" w:fill="F2F2F2" w:themeFill="background1" w:themeFillShade="F2"/>
          </w:tcPr>
          <w:p w14:paraId="48F26085" w14:textId="77777777" w:rsidR="00B44B8B" w:rsidRDefault="00B44B8B" w:rsidP="009040E9">
            <w:r>
              <w:t>Outcome: kidney disease: risk of adverse events</w:t>
            </w:r>
          </w:p>
        </w:tc>
      </w:tr>
      <w:tr w:rsidR="00B44B8B" w14:paraId="7D236408" w14:textId="77777777" w:rsidTr="000A3E56">
        <w:trPr>
          <w:gridAfter w:val="1"/>
          <w:wAfter w:w="15" w:type="dxa"/>
          <w:trHeight w:val="357"/>
        </w:trPr>
        <w:tc>
          <w:tcPr>
            <w:tcW w:w="1117" w:type="dxa"/>
            <w:gridSpan w:val="2"/>
          </w:tcPr>
          <w:p w14:paraId="2CC46217" w14:textId="77777777" w:rsidR="00B44B8B" w:rsidRDefault="00B44B8B" w:rsidP="009040E9">
            <w:r>
              <w:lastRenderedPageBreak/>
              <w:t>0</w:t>
            </w:r>
          </w:p>
        </w:tc>
        <w:tc>
          <w:tcPr>
            <w:tcW w:w="1519" w:type="dxa"/>
            <w:gridSpan w:val="3"/>
          </w:tcPr>
          <w:p w14:paraId="04F3D796" w14:textId="77777777" w:rsidR="00B44B8B" w:rsidRDefault="00B44B8B" w:rsidP="009040E9">
            <w:r>
              <w:t>-</w:t>
            </w:r>
          </w:p>
        </w:tc>
        <w:tc>
          <w:tcPr>
            <w:tcW w:w="1111" w:type="dxa"/>
            <w:gridSpan w:val="2"/>
          </w:tcPr>
          <w:p w14:paraId="19A2570F" w14:textId="77777777" w:rsidR="00B44B8B" w:rsidRDefault="00B44B8B" w:rsidP="009040E9">
            <w:r>
              <w:t>-</w:t>
            </w:r>
          </w:p>
        </w:tc>
        <w:tc>
          <w:tcPr>
            <w:tcW w:w="1484" w:type="dxa"/>
            <w:gridSpan w:val="3"/>
            <w:shd w:val="clear" w:color="auto" w:fill="auto"/>
          </w:tcPr>
          <w:p w14:paraId="03F28B75" w14:textId="77777777" w:rsidR="00B44B8B" w:rsidRPr="00996127" w:rsidRDefault="00B44B8B" w:rsidP="009040E9">
            <w:r>
              <w:t>-</w:t>
            </w:r>
          </w:p>
        </w:tc>
        <w:tc>
          <w:tcPr>
            <w:tcW w:w="1395" w:type="dxa"/>
            <w:gridSpan w:val="3"/>
            <w:shd w:val="clear" w:color="auto" w:fill="auto"/>
          </w:tcPr>
          <w:p w14:paraId="0ADCB30A" w14:textId="77777777" w:rsidR="00B44B8B" w:rsidRPr="00996127" w:rsidRDefault="00B44B8B" w:rsidP="009040E9">
            <w:r>
              <w:t>-</w:t>
            </w:r>
          </w:p>
        </w:tc>
        <w:tc>
          <w:tcPr>
            <w:tcW w:w="1388" w:type="dxa"/>
            <w:gridSpan w:val="2"/>
            <w:shd w:val="clear" w:color="auto" w:fill="auto"/>
          </w:tcPr>
          <w:p w14:paraId="4FCD4E90" w14:textId="77777777" w:rsidR="00B44B8B" w:rsidRPr="00996127" w:rsidRDefault="00B44B8B" w:rsidP="009040E9">
            <w:r>
              <w:t>-</w:t>
            </w:r>
          </w:p>
        </w:tc>
        <w:tc>
          <w:tcPr>
            <w:tcW w:w="1559" w:type="dxa"/>
            <w:gridSpan w:val="2"/>
            <w:shd w:val="clear" w:color="auto" w:fill="auto"/>
          </w:tcPr>
          <w:p w14:paraId="124BD28A" w14:textId="77777777" w:rsidR="00B44B8B" w:rsidRPr="00996127" w:rsidRDefault="00B44B8B" w:rsidP="009040E9">
            <w:r>
              <w:t>-</w:t>
            </w:r>
          </w:p>
        </w:tc>
        <w:tc>
          <w:tcPr>
            <w:tcW w:w="1319" w:type="dxa"/>
            <w:gridSpan w:val="2"/>
          </w:tcPr>
          <w:p w14:paraId="01D8C503" w14:textId="77777777" w:rsidR="00B44B8B" w:rsidRDefault="00B44B8B" w:rsidP="009040E9">
            <w:r>
              <w:t>-</w:t>
            </w:r>
          </w:p>
        </w:tc>
        <w:tc>
          <w:tcPr>
            <w:tcW w:w="1104" w:type="dxa"/>
            <w:gridSpan w:val="2"/>
          </w:tcPr>
          <w:p w14:paraId="740AC580" w14:textId="77777777" w:rsidR="00B44B8B" w:rsidRDefault="00B44B8B" w:rsidP="009040E9">
            <w:r>
              <w:t>-</w:t>
            </w:r>
          </w:p>
        </w:tc>
        <w:tc>
          <w:tcPr>
            <w:tcW w:w="1232" w:type="dxa"/>
            <w:gridSpan w:val="2"/>
          </w:tcPr>
          <w:p w14:paraId="5C47AF4B" w14:textId="77777777" w:rsidR="00B44B8B" w:rsidRDefault="00B44B8B" w:rsidP="009040E9">
            <w:r>
              <w:t>-</w:t>
            </w:r>
          </w:p>
        </w:tc>
        <w:tc>
          <w:tcPr>
            <w:tcW w:w="1312" w:type="dxa"/>
            <w:gridSpan w:val="2"/>
          </w:tcPr>
          <w:p w14:paraId="451CC176" w14:textId="77777777" w:rsidR="00B44B8B" w:rsidRDefault="00B44B8B" w:rsidP="009040E9">
            <w:r>
              <w:t>-</w:t>
            </w:r>
          </w:p>
        </w:tc>
        <w:tc>
          <w:tcPr>
            <w:tcW w:w="1479" w:type="dxa"/>
            <w:gridSpan w:val="2"/>
            <w:shd w:val="clear" w:color="auto" w:fill="auto"/>
          </w:tcPr>
          <w:p w14:paraId="7B36B750" w14:textId="77777777" w:rsidR="00B44B8B" w:rsidRDefault="00B44B8B" w:rsidP="009040E9">
            <w:r>
              <w:t>-</w:t>
            </w:r>
          </w:p>
        </w:tc>
      </w:tr>
      <w:tr w:rsidR="00B44B8B" w14:paraId="09CF5EBB" w14:textId="77777777" w:rsidTr="009040E9">
        <w:trPr>
          <w:gridAfter w:val="1"/>
          <w:wAfter w:w="15" w:type="dxa"/>
        </w:trPr>
        <w:tc>
          <w:tcPr>
            <w:tcW w:w="16019" w:type="dxa"/>
            <w:gridSpan w:val="27"/>
            <w:shd w:val="clear" w:color="auto" w:fill="F2F2F2" w:themeFill="background1" w:themeFillShade="F2"/>
          </w:tcPr>
          <w:p w14:paraId="3F0A50ED" w14:textId="507468BA" w:rsidR="00B44B8B" w:rsidRDefault="00B44B8B" w:rsidP="009040E9">
            <w:r>
              <w:t>Outcome: kidney disease vs no disease: risk of adverse events</w:t>
            </w:r>
          </w:p>
        </w:tc>
      </w:tr>
      <w:tr w:rsidR="00B44B8B" w14:paraId="792A3B66" w14:textId="77777777" w:rsidTr="000A3E56">
        <w:trPr>
          <w:gridAfter w:val="1"/>
          <w:wAfter w:w="15" w:type="dxa"/>
          <w:trHeight w:val="357"/>
        </w:trPr>
        <w:tc>
          <w:tcPr>
            <w:tcW w:w="1117" w:type="dxa"/>
            <w:gridSpan w:val="2"/>
          </w:tcPr>
          <w:p w14:paraId="7371DC1C" w14:textId="77777777" w:rsidR="00B44B8B" w:rsidRDefault="00B44B8B" w:rsidP="009040E9">
            <w:r>
              <w:t>0</w:t>
            </w:r>
          </w:p>
        </w:tc>
        <w:tc>
          <w:tcPr>
            <w:tcW w:w="1519" w:type="dxa"/>
            <w:gridSpan w:val="3"/>
          </w:tcPr>
          <w:p w14:paraId="72161681" w14:textId="77777777" w:rsidR="00B44B8B" w:rsidRDefault="00B44B8B" w:rsidP="009040E9">
            <w:r>
              <w:t>-</w:t>
            </w:r>
          </w:p>
        </w:tc>
        <w:tc>
          <w:tcPr>
            <w:tcW w:w="1111" w:type="dxa"/>
            <w:gridSpan w:val="2"/>
          </w:tcPr>
          <w:p w14:paraId="546A4846" w14:textId="77777777" w:rsidR="00B44B8B" w:rsidRDefault="00B44B8B" w:rsidP="009040E9">
            <w:r>
              <w:t>-</w:t>
            </w:r>
          </w:p>
        </w:tc>
        <w:tc>
          <w:tcPr>
            <w:tcW w:w="1484" w:type="dxa"/>
            <w:gridSpan w:val="3"/>
            <w:shd w:val="clear" w:color="auto" w:fill="auto"/>
          </w:tcPr>
          <w:p w14:paraId="0C63978D" w14:textId="77777777" w:rsidR="00B44B8B" w:rsidRPr="00996127" w:rsidRDefault="00B44B8B" w:rsidP="009040E9">
            <w:r>
              <w:t>-</w:t>
            </w:r>
          </w:p>
        </w:tc>
        <w:tc>
          <w:tcPr>
            <w:tcW w:w="1395" w:type="dxa"/>
            <w:gridSpan w:val="3"/>
            <w:shd w:val="clear" w:color="auto" w:fill="auto"/>
          </w:tcPr>
          <w:p w14:paraId="63B9A1D6" w14:textId="77777777" w:rsidR="00B44B8B" w:rsidRPr="00996127" w:rsidRDefault="00B44B8B" w:rsidP="009040E9">
            <w:r>
              <w:t>-</w:t>
            </w:r>
          </w:p>
        </w:tc>
        <w:tc>
          <w:tcPr>
            <w:tcW w:w="1388" w:type="dxa"/>
            <w:gridSpan w:val="2"/>
            <w:shd w:val="clear" w:color="auto" w:fill="auto"/>
          </w:tcPr>
          <w:p w14:paraId="63826F9F" w14:textId="77777777" w:rsidR="00B44B8B" w:rsidRPr="00996127" w:rsidRDefault="00B44B8B" w:rsidP="009040E9">
            <w:r>
              <w:t>-</w:t>
            </w:r>
          </w:p>
        </w:tc>
        <w:tc>
          <w:tcPr>
            <w:tcW w:w="1559" w:type="dxa"/>
            <w:gridSpan w:val="2"/>
            <w:shd w:val="clear" w:color="auto" w:fill="auto"/>
          </w:tcPr>
          <w:p w14:paraId="1E0121A6" w14:textId="77777777" w:rsidR="00B44B8B" w:rsidRPr="00996127" w:rsidRDefault="00B44B8B" w:rsidP="009040E9">
            <w:r>
              <w:t>-</w:t>
            </w:r>
          </w:p>
        </w:tc>
        <w:tc>
          <w:tcPr>
            <w:tcW w:w="1319" w:type="dxa"/>
            <w:gridSpan w:val="2"/>
          </w:tcPr>
          <w:p w14:paraId="2C748C96" w14:textId="77777777" w:rsidR="00B44B8B" w:rsidRDefault="00B44B8B" w:rsidP="009040E9">
            <w:r>
              <w:t>-</w:t>
            </w:r>
          </w:p>
        </w:tc>
        <w:tc>
          <w:tcPr>
            <w:tcW w:w="1104" w:type="dxa"/>
            <w:gridSpan w:val="2"/>
          </w:tcPr>
          <w:p w14:paraId="0E422193" w14:textId="77777777" w:rsidR="00B44B8B" w:rsidRDefault="00B44B8B" w:rsidP="009040E9">
            <w:r>
              <w:t>-</w:t>
            </w:r>
          </w:p>
        </w:tc>
        <w:tc>
          <w:tcPr>
            <w:tcW w:w="1232" w:type="dxa"/>
            <w:gridSpan w:val="2"/>
          </w:tcPr>
          <w:p w14:paraId="1A0EB808" w14:textId="77777777" w:rsidR="00B44B8B" w:rsidRDefault="00B44B8B" w:rsidP="009040E9">
            <w:r>
              <w:t>-</w:t>
            </w:r>
          </w:p>
        </w:tc>
        <w:tc>
          <w:tcPr>
            <w:tcW w:w="1312" w:type="dxa"/>
            <w:gridSpan w:val="2"/>
          </w:tcPr>
          <w:p w14:paraId="41B6C427" w14:textId="77777777" w:rsidR="00B44B8B" w:rsidRDefault="00B44B8B" w:rsidP="009040E9">
            <w:r>
              <w:t>-</w:t>
            </w:r>
          </w:p>
        </w:tc>
        <w:tc>
          <w:tcPr>
            <w:tcW w:w="1479" w:type="dxa"/>
            <w:gridSpan w:val="2"/>
            <w:shd w:val="clear" w:color="auto" w:fill="auto"/>
          </w:tcPr>
          <w:p w14:paraId="1B8FDD51" w14:textId="77777777" w:rsidR="00B44B8B" w:rsidRDefault="00B44B8B" w:rsidP="009040E9">
            <w:r>
              <w:t>-</w:t>
            </w:r>
          </w:p>
        </w:tc>
      </w:tr>
      <w:tr w:rsidR="00B44B8B" w14:paraId="06F35FBC" w14:textId="77777777" w:rsidTr="009040E9">
        <w:trPr>
          <w:gridAfter w:val="1"/>
          <w:wAfter w:w="15" w:type="dxa"/>
        </w:trPr>
        <w:tc>
          <w:tcPr>
            <w:tcW w:w="16019" w:type="dxa"/>
            <w:gridSpan w:val="27"/>
            <w:shd w:val="clear" w:color="auto" w:fill="F2F2F2" w:themeFill="background1" w:themeFillShade="F2"/>
          </w:tcPr>
          <w:p w14:paraId="51C17D5E" w14:textId="77777777" w:rsidR="00B44B8B" w:rsidRDefault="00B44B8B" w:rsidP="009040E9">
            <w:r>
              <w:t>Outcome: kidney disease: quality of life</w:t>
            </w:r>
          </w:p>
        </w:tc>
      </w:tr>
      <w:tr w:rsidR="00B44B8B" w14:paraId="36951581" w14:textId="77777777" w:rsidTr="000A3E56">
        <w:trPr>
          <w:gridAfter w:val="1"/>
          <w:wAfter w:w="15" w:type="dxa"/>
          <w:trHeight w:val="357"/>
        </w:trPr>
        <w:tc>
          <w:tcPr>
            <w:tcW w:w="1106" w:type="dxa"/>
          </w:tcPr>
          <w:p w14:paraId="41AC67F1" w14:textId="77777777" w:rsidR="00B44B8B" w:rsidRDefault="00B44B8B" w:rsidP="009040E9">
            <w:r>
              <w:t>0</w:t>
            </w:r>
          </w:p>
        </w:tc>
        <w:tc>
          <w:tcPr>
            <w:tcW w:w="1530" w:type="dxa"/>
            <w:gridSpan w:val="4"/>
          </w:tcPr>
          <w:p w14:paraId="0E1C6EAE" w14:textId="77777777" w:rsidR="00B44B8B" w:rsidRDefault="00B44B8B" w:rsidP="009040E9">
            <w:r>
              <w:t>-</w:t>
            </w:r>
          </w:p>
        </w:tc>
        <w:tc>
          <w:tcPr>
            <w:tcW w:w="1123" w:type="dxa"/>
            <w:gridSpan w:val="3"/>
          </w:tcPr>
          <w:p w14:paraId="73CED2CA" w14:textId="77777777" w:rsidR="00B44B8B" w:rsidRDefault="00B44B8B" w:rsidP="009040E9">
            <w:r>
              <w:t>-</w:t>
            </w:r>
          </w:p>
        </w:tc>
        <w:tc>
          <w:tcPr>
            <w:tcW w:w="1482" w:type="dxa"/>
            <w:gridSpan w:val="3"/>
            <w:shd w:val="clear" w:color="auto" w:fill="auto"/>
          </w:tcPr>
          <w:p w14:paraId="60797775" w14:textId="77777777" w:rsidR="00B44B8B" w:rsidRPr="00996127" w:rsidRDefault="00B44B8B" w:rsidP="009040E9">
            <w:r>
              <w:t>-</w:t>
            </w:r>
          </w:p>
        </w:tc>
        <w:tc>
          <w:tcPr>
            <w:tcW w:w="1385" w:type="dxa"/>
            <w:gridSpan w:val="2"/>
            <w:shd w:val="clear" w:color="auto" w:fill="auto"/>
          </w:tcPr>
          <w:p w14:paraId="2EE8A8E2" w14:textId="77777777" w:rsidR="00B44B8B" w:rsidRPr="00996127" w:rsidRDefault="00B44B8B" w:rsidP="009040E9">
            <w:r>
              <w:t>-</w:t>
            </w:r>
          </w:p>
        </w:tc>
        <w:tc>
          <w:tcPr>
            <w:tcW w:w="1388" w:type="dxa"/>
            <w:gridSpan w:val="2"/>
            <w:shd w:val="clear" w:color="auto" w:fill="auto"/>
          </w:tcPr>
          <w:p w14:paraId="2EA3B6BA" w14:textId="77777777" w:rsidR="00B44B8B" w:rsidRPr="00996127" w:rsidRDefault="00B44B8B" w:rsidP="009040E9">
            <w:r>
              <w:t>-</w:t>
            </w:r>
          </w:p>
        </w:tc>
        <w:tc>
          <w:tcPr>
            <w:tcW w:w="1559" w:type="dxa"/>
            <w:gridSpan w:val="2"/>
            <w:shd w:val="clear" w:color="auto" w:fill="auto"/>
          </w:tcPr>
          <w:p w14:paraId="59A5C221" w14:textId="77777777" w:rsidR="00B44B8B" w:rsidRPr="00996127" w:rsidRDefault="00B44B8B" w:rsidP="009040E9">
            <w:r>
              <w:t>-</w:t>
            </w:r>
          </w:p>
        </w:tc>
        <w:tc>
          <w:tcPr>
            <w:tcW w:w="1319" w:type="dxa"/>
            <w:gridSpan w:val="2"/>
          </w:tcPr>
          <w:p w14:paraId="47154D8B" w14:textId="77777777" w:rsidR="00B44B8B" w:rsidRDefault="00B44B8B" w:rsidP="009040E9">
            <w:r>
              <w:t>-</w:t>
            </w:r>
          </w:p>
        </w:tc>
        <w:tc>
          <w:tcPr>
            <w:tcW w:w="1104" w:type="dxa"/>
            <w:gridSpan w:val="2"/>
          </w:tcPr>
          <w:p w14:paraId="174CBA5F" w14:textId="77777777" w:rsidR="00B44B8B" w:rsidRDefault="00B44B8B" w:rsidP="009040E9">
            <w:r>
              <w:t>-</w:t>
            </w:r>
          </w:p>
        </w:tc>
        <w:tc>
          <w:tcPr>
            <w:tcW w:w="1232" w:type="dxa"/>
            <w:gridSpan w:val="2"/>
          </w:tcPr>
          <w:p w14:paraId="75967F10" w14:textId="77777777" w:rsidR="00B44B8B" w:rsidRDefault="00B44B8B" w:rsidP="009040E9">
            <w:r>
              <w:t>-</w:t>
            </w:r>
          </w:p>
        </w:tc>
        <w:tc>
          <w:tcPr>
            <w:tcW w:w="1361" w:type="dxa"/>
            <w:gridSpan w:val="3"/>
          </w:tcPr>
          <w:p w14:paraId="29957DA1" w14:textId="77777777" w:rsidR="00B44B8B" w:rsidRDefault="00B44B8B" w:rsidP="009040E9">
            <w:r>
              <w:t>-</w:t>
            </w:r>
          </w:p>
        </w:tc>
        <w:tc>
          <w:tcPr>
            <w:tcW w:w="1430" w:type="dxa"/>
            <w:shd w:val="clear" w:color="auto" w:fill="auto"/>
          </w:tcPr>
          <w:p w14:paraId="670143DB" w14:textId="77777777" w:rsidR="00B44B8B" w:rsidRDefault="00B44B8B" w:rsidP="009040E9">
            <w:r>
              <w:t>-</w:t>
            </w:r>
          </w:p>
        </w:tc>
      </w:tr>
      <w:tr w:rsidR="00B44B8B" w14:paraId="69E48B77" w14:textId="77777777" w:rsidTr="00B44B8B">
        <w:trPr>
          <w:gridAfter w:val="1"/>
          <w:wAfter w:w="15" w:type="dxa"/>
        </w:trPr>
        <w:tc>
          <w:tcPr>
            <w:tcW w:w="16019" w:type="dxa"/>
            <w:gridSpan w:val="27"/>
            <w:shd w:val="clear" w:color="auto" w:fill="F2F2F2" w:themeFill="background1" w:themeFillShade="F2"/>
          </w:tcPr>
          <w:p w14:paraId="73965916" w14:textId="045A66FA" w:rsidR="00B44B8B" w:rsidRDefault="00B44B8B" w:rsidP="009040E9">
            <w:r>
              <w:t>Outcome: kidney disease vs no disease: quality of life</w:t>
            </w:r>
          </w:p>
        </w:tc>
      </w:tr>
      <w:tr w:rsidR="00B44B8B" w14:paraId="367B3C93" w14:textId="77777777" w:rsidTr="000A3E56">
        <w:trPr>
          <w:gridAfter w:val="1"/>
          <w:wAfter w:w="15" w:type="dxa"/>
          <w:trHeight w:val="357"/>
        </w:trPr>
        <w:tc>
          <w:tcPr>
            <w:tcW w:w="1106" w:type="dxa"/>
          </w:tcPr>
          <w:p w14:paraId="7FC73269" w14:textId="77777777" w:rsidR="00B44B8B" w:rsidRDefault="00B44B8B" w:rsidP="009040E9">
            <w:r>
              <w:t>0</w:t>
            </w:r>
          </w:p>
        </w:tc>
        <w:tc>
          <w:tcPr>
            <w:tcW w:w="1530" w:type="dxa"/>
            <w:gridSpan w:val="4"/>
          </w:tcPr>
          <w:p w14:paraId="17E5F2B6" w14:textId="77777777" w:rsidR="00B44B8B" w:rsidRDefault="00B44B8B" w:rsidP="009040E9">
            <w:r>
              <w:t>-</w:t>
            </w:r>
          </w:p>
        </w:tc>
        <w:tc>
          <w:tcPr>
            <w:tcW w:w="1123" w:type="dxa"/>
            <w:gridSpan w:val="3"/>
          </w:tcPr>
          <w:p w14:paraId="6B9D00AA" w14:textId="77777777" w:rsidR="00B44B8B" w:rsidRDefault="00B44B8B" w:rsidP="009040E9">
            <w:r>
              <w:t>-</w:t>
            </w:r>
          </w:p>
        </w:tc>
        <w:tc>
          <w:tcPr>
            <w:tcW w:w="1482" w:type="dxa"/>
            <w:gridSpan w:val="3"/>
            <w:shd w:val="clear" w:color="auto" w:fill="auto"/>
          </w:tcPr>
          <w:p w14:paraId="012F5DB7" w14:textId="77777777" w:rsidR="00B44B8B" w:rsidRPr="00996127" w:rsidRDefault="00B44B8B" w:rsidP="009040E9">
            <w:r>
              <w:t>-</w:t>
            </w:r>
          </w:p>
        </w:tc>
        <w:tc>
          <w:tcPr>
            <w:tcW w:w="1385" w:type="dxa"/>
            <w:gridSpan w:val="2"/>
            <w:shd w:val="clear" w:color="auto" w:fill="auto"/>
          </w:tcPr>
          <w:p w14:paraId="112AF4F3" w14:textId="77777777" w:rsidR="00B44B8B" w:rsidRPr="00996127" w:rsidRDefault="00B44B8B" w:rsidP="009040E9">
            <w:r>
              <w:t>-</w:t>
            </w:r>
          </w:p>
        </w:tc>
        <w:tc>
          <w:tcPr>
            <w:tcW w:w="1388" w:type="dxa"/>
            <w:gridSpan w:val="2"/>
            <w:shd w:val="clear" w:color="auto" w:fill="auto"/>
          </w:tcPr>
          <w:p w14:paraId="3803BBFC" w14:textId="77777777" w:rsidR="00B44B8B" w:rsidRPr="00996127" w:rsidRDefault="00B44B8B" w:rsidP="009040E9">
            <w:r>
              <w:t>-</w:t>
            </w:r>
          </w:p>
        </w:tc>
        <w:tc>
          <w:tcPr>
            <w:tcW w:w="1559" w:type="dxa"/>
            <w:gridSpan w:val="2"/>
            <w:shd w:val="clear" w:color="auto" w:fill="auto"/>
          </w:tcPr>
          <w:p w14:paraId="024F9040" w14:textId="77777777" w:rsidR="00B44B8B" w:rsidRPr="00996127" w:rsidRDefault="00B44B8B" w:rsidP="009040E9">
            <w:r>
              <w:t>-</w:t>
            </w:r>
          </w:p>
        </w:tc>
        <w:tc>
          <w:tcPr>
            <w:tcW w:w="1319" w:type="dxa"/>
            <w:gridSpan w:val="2"/>
          </w:tcPr>
          <w:p w14:paraId="415D8D04" w14:textId="77777777" w:rsidR="00B44B8B" w:rsidRDefault="00B44B8B" w:rsidP="009040E9">
            <w:r>
              <w:t>-</w:t>
            </w:r>
          </w:p>
        </w:tc>
        <w:tc>
          <w:tcPr>
            <w:tcW w:w="1104" w:type="dxa"/>
            <w:gridSpan w:val="2"/>
          </w:tcPr>
          <w:p w14:paraId="3CF79AE9" w14:textId="77777777" w:rsidR="00B44B8B" w:rsidRDefault="00B44B8B" w:rsidP="009040E9">
            <w:r>
              <w:t>-</w:t>
            </w:r>
          </w:p>
        </w:tc>
        <w:tc>
          <w:tcPr>
            <w:tcW w:w="1232" w:type="dxa"/>
            <w:gridSpan w:val="2"/>
          </w:tcPr>
          <w:p w14:paraId="01FEBFEE" w14:textId="77777777" w:rsidR="00B44B8B" w:rsidRDefault="00B44B8B" w:rsidP="009040E9">
            <w:r>
              <w:t>-</w:t>
            </w:r>
          </w:p>
        </w:tc>
        <w:tc>
          <w:tcPr>
            <w:tcW w:w="1361" w:type="dxa"/>
            <w:gridSpan w:val="3"/>
          </w:tcPr>
          <w:p w14:paraId="2515B46D" w14:textId="77777777" w:rsidR="00B44B8B" w:rsidRDefault="00B44B8B" w:rsidP="009040E9">
            <w:r>
              <w:t>-</w:t>
            </w:r>
          </w:p>
        </w:tc>
        <w:tc>
          <w:tcPr>
            <w:tcW w:w="1430" w:type="dxa"/>
            <w:shd w:val="clear" w:color="auto" w:fill="auto"/>
          </w:tcPr>
          <w:p w14:paraId="4CB77E75" w14:textId="77777777" w:rsidR="00B44B8B" w:rsidRDefault="00B44B8B" w:rsidP="009040E9">
            <w:r>
              <w:t>-</w:t>
            </w:r>
          </w:p>
        </w:tc>
      </w:tr>
    </w:tbl>
    <w:p w14:paraId="2E7BEEAD" w14:textId="77777777" w:rsidR="00C35E37" w:rsidRPr="00C35E37" w:rsidRDefault="00C35E37" w:rsidP="00C35E37"/>
    <w:p w14:paraId="63803D49" w14:textId="77777777" w:rsidR="00C35E37" w:rsidRDefault="00C35E37" w:rsidP="00C35E37">
      <w:pPr>
        <w:pStyle w:val="Heading3"/>
      </w:pPr>
      <w:r w:rsidRPr="00C35E37">
        <w:t>Patients with diabetes mellitus</w:t>
      </w:r>
    </w:p>
    <w:tbl>
      <w:tblPr>
        <w:tblStyle w:val="TableGrid"/>
        <w:tblW w:w="16034" w:type="dxa"/>
        <w:tblInd w:w="-998" w:type="dxa"/>
        <w:tblLook w:val="04A0" w:firstRow="1" w:lastRow="0" w:firstColumn="1" w:lastColumn="0" w:noHBand="0" w:noVBand="1"/>
      </w:tblPr>
      <w:tblGrid>
        <w:gridCol w:w="1106"/>
        <w:gridCol w:w="11"/>
        <w:gridCol w:w="8"/>
        <w:gridCol w:w="1449"/>
        <w:gridCol w:w="62"/>
        <w:gridCol w:w="1049"/>
        <w:gridCol w:w="62"/>
        <w:gridCol w:w="12"/>
        <w:gridCol w:w="1410"/>
        <w:gridCol w:w="62"/>
        <w:gridCol w:w="10"/>
        <w:gridCol w:w="1322"/>
        <w:gridCol w:w="63"/>
        <w:gridCol w:w="1332"/>
        <w:gridCol w:w="56"/>
        <w:gridCol w:w="1503"/>
        <w:gridCol w:w="56"/>
        <w:gridCol w:w="1128"/>
        <w:gridCol w:w="191"/>
        <w:gridCol w:w="946"/>
        <w:gridCol w:w="158"/>
        <w:gridCol w:w="1115"/>
        <w:gridCol w:w="117"/>
        <w:gridCol w:w="1294"/>
        <w:gridCol w:w="18"/>
        <w:gridCol w:w="49"/>
        <w:gridCol w:w="1430"/>
        <w:gridCol w:w="15"/>
      </w:tblGrid>
      <w:tr w:rsidR="008048DB" w:rsidRPr="0095367E" w14:paraId="6C6E3280" w14:textId="77777777" w:rsidTr="00B44B8B">
        <w:tc>
          <w:tcPr>
            <w:tcW w:w="1125" w:type="dxa"/>
            <w:gridSpan w:val="3"/>
            <w:vMerge w:val="restart"/>
            <w:shd w:val="clear" w:color="auto" w:fill="BFBFBF" w:themeFill="background1" w:themeFillShade="BF"/>
          </w:tcPr>
          <w:p w14:paraId="76859DE3" w14:textId="77777777" w:rsidR="008048DB" w:rsidRPr="0095367E" w:rsidRDefault="008048DB" w:rsidP="009040E9">
            <w:pPr>
              <w:jc w:val="center"/>
              <w:rPr>
                <w:b/>
                <w:bCs/>
              </w:rPr>
            </w:pPr>
            <w:r w:rsidRPr="0095367E">
              <w:rPr>
                <w:b/>
                <w:bCs/>
              </w:rPr>
              <w:t>Number of studies</w:t>
            </w:r>
          </w:p>
        </w:tc>
        <w:tc>
          <w:tcPr>
            <w:tcW w:w="8392" w:type="dxa"/>
            <w:gridSpan w:val="13"/>
            <w:shd w:val="clear" w:color="auto" w:fill="BFBFBF" w:themeFill="background1" w:themeFillShade="BF"/>
          </w:tcPr>
          <w:p w14:paraId="7F06FFE0" w14:textId="77777777" w:rsidR="008048DB" w:rsidRPr="0095367E" w:rsidRDefault="008048DB" w:rsidP="009040E9">
            <w:pPr>
              <w:jc w:val="center"/>
              <w:rPr>
                <w:b/>
                <w:bCs/>
              </w:rPr>
            </w:pPr>
            <w:r>
              <w:rPr>
                <w:b/>
                <w:bCs/>
              </w:rPr>
              <w:t>Quality assessment</w:t>
            </w:r>
          </w:p>
        </w:tc>
        <w:tc>
          <w:tcPr>
            <w:tcW w:w="2321" w:type="dxa"/>
            <w:gridSpan w:val="4"/>
            <w:shd w:val="clear" w:color="auto" w:fill="BFBFBF" w:themeFill="background1" w:themeFillShade="BF"/>
          </w:tcPr>
          <w:p w14:paraId="4A9342AA" w14:textId="77777777" w:rsidR="008048DB" w:rsidRPr="0095367E" w:rsidRDefault="008048DB" w:rsidP="009040E9">
            <w:pPr>
              <w:jc w:val="center"/>
              <w:rPr>
                <w:b/>
                <w:bCs/>
              </w:rPr>
            </w:pPr>
            <w:r w:rsidRPr="0095367E">
              <w:rPr>
                <w:b/>
                <w:bCs/>
              </w:rPr>
              <w:t>Results</w:t>
            </w:r>
          </w:p>
        </w:tc>
        <w:tc>
          <w:tcPr>
            <w:tcW w:w="2684" w:type="dxa"/>
            <w:gridSpan w:val="4"/>
            <w:shd w:val="clear" w:color="auto" w:fill="BFBFBF" w:themeFill="background1" w:themeFillShade="BF"/>
          </w:tcPr>
          <w:p w14:paraId="0E714B34" w14:textId="77777777" w:rsidR="008048DB" w:rsidRPr="0095367E" w:rsidRDefault="008048DB" w:rsidP="009040E9">
            <w:pPr>
              <w:jc w:val="center"/>
              <w:rPr>
                <w:b/>
                <w:bCs/>
              </w:rPr>
            </w:pPr>
            <w:r w:rsidRPr="0095367E">
              <w:rPr>
                <w:b/>
                <w:bCs/>
              </w:rPr>
              <w:t>Effect</w:t>
            </w:r>
          </w:p>
        </w:tc>
        <w:tc>
          <w:tcPr>
            <w:tcW w:w="1512" w:type="dxa"/>
            <w:gridSpan w:val="4"/>
            <w:vMerge w:val="restart"/>
            <w:shd w:val="clear" w:color="auto" w:fill="BFBFBF" w:themeFill="background1" w:themeFillShade="BF"/>
          </w:tcPr>
          <w:p w14:paraId="2B5EBC65" w14:textId="77777777" w:rsidR="008048DB" w:rsidRPr="0095367E" w:rsidRDefault="008048DB" w:rsidP="009040E9">
            <w:pPr>
              <w:jc w:val="center"/>
              <w:rPr>
                <w:b/>
                <w:bCs/>
              </w:rPr>
            </w:pPr>
            <w:r w:rsidRPr="0095367E">
              <w:rPr>
                <w:b/>
                <w:bCs/>
              </w:rPr>
              <w:t>Quality</w:t>
            </w:r>
          </w:p>
        </w:tc>
      </w:tr>
      <w:tr w:rsidR="008048DB" w:rsidRPr="0095367E" w14:paraId="309175FB" w14:textId="77777777" w:rsidTr="00B44B8B">
        <w:tc>
          <w:tcPr>
            <w:tcW w:w="1125" w:type="dxa"/>
            <w:gridSpan w:val="3"/>
            <w:vMerge/>
            <w:shd w:val="clear" w:color="auto" w:fill="BFBFBF" w:themeFill="background1" w:themeFillShade="BF"/>
          </w:tcPr>
          <w:p w14:paraId="5A944119" w14:textId="77777777" w:rsidR="008048DB" w:rsidRPr="0095367E" w:rsidRDefault="008048DB" w:rsidP="009040E9">
            <w:pPr>
              <w:jc w:val="center"/>
              <w:rPr>
                <w:b/>
                <w:bCs/>
              </w:rPr>
            </w:pPr>
          </w:p>
        </w:tc>
        <w:tc>
          <w:tcPr>
            <w:tcW w:w="1449" w:type="dxa"/>
            <w:shd w:val="clear" w:color="auto" w:fill="BFBFBF" w:themeFill="background1" w:themeFillShade="BF"/>
          </w:tcPr>
          <w:p w14:paraId="04924BCE" w14:textId="77777777" w:rsidR="008048DB" w:rsidRPr="0095367E" w:rsidRDefault="008048DB" w:rsidP="009040E9">
            <w:pPr>
              <w:jc w:val="center"/>
              <w:rPr>
                <w:b/>
                <w:bCs/>
              </w:rPr>
            </w:pPr>
            <w:r w:rsidRPr="0095367E">
              <w:rPr>
                <w:b/>
                <w:bCs/>
              </w:rPr>
              <w:t>Design</w:t>
            </w:r>
          </w:p>
        </w:tc>
        <w:tc>
          <w:tcPr>
            <w:tcW w:w="1111" w:type="dxa"/>
            <w:gridSpan w:val="2"/>
            <w:shd w:val="clear" w:color="auto" w:fill="BFBFBF" w:themeFill="background1" w:themeFillShade="BF"/>
          </w:tcPr>
          <w:p w14:paraId="7B72CAA4" w14:textId="77777777" w:rsidR="008048DB" w:rsidRPr="0095367E" w:rsidRDefault="008048DB" w:rsidP="009040E9">
            <w:pPr>
              <w:jc w:val="center"/>
              <w:rPr>
                <w:b/>
                <w:bCs/>
              </w:rPr>
            </w:pPr>
            <w:r w:rsidRPr="0095367E">
              <w:rPr>
                <w:b/>
                <w:bCs/>
              </w:rPr>
              <w:t>Risk of bias</w:t>
            </w:r>
          </w:p>
        </w:tc>
        <w:tc>
          <w:tcPr>
            <w:tcW w:w="1484" w:type="dxa"/>
            <w:gridSpan w:val="3"/>
            <w:shd w:val="clear" w:color="auto" w:fill="BFBFBF" w:themeFill="background1" w:themeFillShade="BF"/>
          </w:tcPr>
          <w:p w14:paraId="7DD4E73E" w14:textId="77777777" w:rsidR="008048DB" w:rsidRPr="0095367E" w:rsidRDefault="008048DB" w:rsidP="009040E9">
            <w:pPr>
              <w:jc w:val="center"/>
              <w:rPr>
                <w:b/>
                <w:bCs/>
              </w:rPr>
            </w:pPr>
            <w:r w:rsidRPr="0095367E">
              <w:rPr>
                <w:b/>
                <w:bCs/>
              </w:rPr>
              <w:t>Inconsistency</w:t>
            </w:r>
          </w:p>
        </w:tc>
        <w:tc>
          <w:tcPr>
            <w:tcW w:w="1394" w:type="dxa"/>
            <w:gridSpan w:val="3"/>
            <w:shd w:val="clear" w:color="auto" w:fill="BFBFBF" w:themeFill="background1" w:themeFillShade="BF"/>
          </w:tcPr>
          <w:p w14:paraId="6BB8247D" w14:textId="77777777" w:rsidR="008048DB" w:rsidRPr="0095367E" w:rsidRDefault="008048DB" w:rsidP="009040E9">
            <w:pPr>
              <w:jc w:val="center"/>
              <w:rPr>
                <w:b/>
                <w:bCs/>
              </w:rPr>
            </w:pPr>
            <w:r w:rsidRPr="0095367E">
              <w:rPr>
                <w:b/>
                <w:bCs/>
              </w:rPr>
              <w:t>Indirectness</w:t>
            </w:r>
          </w:p>
        </w:tc>
        <w:tc>
          <w:tcPr>
            <w:tcW w:w="1395" w:type="dxa"/>
            <w:gridSpan w:val="2"/>
            <w:shd w:val="clear" w:color="auto" w:fill="BFBFBF" w:themeFill="background1" w:themeFillShade="BF"/>
          </w:tcPr>
          <w:p w14:paraId="125CD011" w14:textId="77777777" w:rsidR="008048DB" w:rsidRPr="0095367E" w:rsidRDefault="008048DB" w:rsidP="009040E9">
            <w:pPr>
              <w:jc w:val="center"/>
              <w:rPr>
                <w:b/>
                <w:bCs/>
              </w:rPr>
            </w:pPr>
            <w:r w:rsidRPr="0095367E">
              <w:rPr>
                <w:b/>
                <w:bCs/>
              </w:rPr>
              <w:t>Imprecision</w:t>
            </w:r>
          </w:p>
        </w:tc>
        <w:tc>
          <w:tcPr>
            <w:tcW w:w="1559" w:type="dxa"/>
            <w:gridSpan w:val="2"/>
            <w:shd w:val="clear" w:color="auto" w:fill="BFBFBF" w:themeFill="background1" w:themeFillShade="BF"/>
          </w:tcPr>
          <w:p w14:paraId="0DA6CB02" w14:textId="77777777" w:rsidR="008048DB" w:rsidRPr="0095367E" w:rsidRDefault="008048DB" w:rsidP="009040E9">
            <w:pPr>
              <w:jc w:val="center"/>
              <w:rPr>
                <w:b/>
                <w:bCs/>
              </w:rPr>
            </w:pPr>
            <w:r w:rsidRPr="0095367E">
              <w:rPr>
                <w:b/>
                <w:bCs/>
              </w:rPr>
              <w:t>Other considerations</w:t>
            </w:r>
          </w:p>
        </w:tc>
        <w:tc>
          <w:tcPr>
            <w:tcW w:w="1184" w:type="dxa"/>
            <w:gridSpan w:val="2"/>
            <w:shd w:val="clear" w:color="auto" w:fill="BFBFBF" w:themeFill="background1" w:themeFillShade="BF"/>
          </w:tcPr>
          <w:p w14:paraId="52C6D35B" w14:textId="77777777" w:rsidR="008048DB" w:rsidRPr="0095367E" w:rsidRDefault="008048DB" w:rsidP="009040E9">
            <w:pPr>
              <w:jc w:val="center"/>
              <w:rPr>
                <w:b/>
                <w:bCs/>
              </w:rPr>
            </w:pPr>
            <w:r>
              <w:rPr>
                <w:b/>
                <w:bCs/>
              </w:rPr>
              <w:t>Exposed</w:t>
            </w:r>
          </w:p>
        </w:tc>
        <w:tc>
          <w:tcPr>
            <w:tcW w:w="1137" w:type="dxa"/>
            <w:gridSpan w:val="2"/>
            <w:shd w:val="clear" w:color="auto" w:fill="BFBFBF" w:themeFill="background1" w:themeFillShade="BF"/>
          </w:tcPr>
          <w:p w14:paraId="30A73CC6" w14:textId="77777777" w:rsidR="008048DB" w:rsidRPr="0095367E" w:rsidRDefault="008048DB" w:rsidP="009040E9">
            <w:pPr>
              <w:jc w:val="center"/>
              <w:rPr>
                <w:b/>
                <w:bCs/>
              </w:rPr>
            </w:pPr>
            <w:r w:rsidRPr="0095367E">
              <w:rPr>
                <w:b/>
                <w:bCs/>
              </w:rPr>
              <w:t>Control</w:t>
            </w:r>
          </w:p>
        </w:tc>
        <w:tc>
          <w:tcPr>
            <w:tcW w:w="1273" w:type="dxa"/>
            <w:gridSpan w:val="2"/>
            <w:shd w:val="clear" w:color="auto" w:fill="BFBFBF" w:themeFill="background1" w:themeFillShade="BF"/>
          </w:tcPr>
          <w:p w14:paraId="1AD3554B" w14:textId="77777777" w:rsidR="008048DB" w:rsidRPr="0095367E" w:rsidRDefault="008048DB" w:rsidP="009040E9">
            <w:pPr>
              <w:jc w:val="center"/>
              <w:rPr>
                <w:b/>
                <w:bCs/>
              </w:rPr>
            </w:pPr>
            <w:r w:rsidRPr="0095367E">
              <w:rPr>
                <w:b/>
                <w:bCs/>
              </w:rPr>
              <w:t>Relative</w:t>
            </w:r>
          </w:p>
        </w:tc>
        <w:tc>
          <w:tcPr>
            <w:tcW w:w="1411" w:type="dxa"/>
            <w:gridSpan w:val="2"/>
            <w:shd w:val="clear" w:color="auto" w:fill="BFBFBF" w:themeFill="background1" w:themeFillShade="BF"/>
          </w:tcPr>
          <w:p w14:paraId="387BDE29" w14:textId="77777777" w:rsidR="008048DB" w:rsidRPr="0095367E" w:rsidRDefault="008048DB" w:rsidP="009040E9">
            <w:pPr>
              <w:jc w:val="center"/>
              <w:rPr>
                <w:b/>
                <w:bCs/>
              </w:rPr>
            </w:pPr>
            <w:r w:rsidRPr="0095367E">
              <w:rPr>
                <w:b/>
                <w:bCs/>
              </w:rPr>
              <w:t>Absolute</w:t>
            </w:r>
          </w:p>
        </w:tc>
        <w:tc>
          <w:tcPr>
            <w:tcW w:w="1512" w:type="dxa"/>
            <w:gridSpan w:val="4"/>
            <w:vMerge/>
            <w:shd w:val="clear" w:color="auto" w:fill="BFBFBF" w:themeFill="background1" w:themeFillShade="BF"/>
          </w:tcPr>
          <w:p w14:paraId="0306A26A" w14:textId="77777777" w:rsidR="008048DB" w:rsidRPr="0095367E" w:rsidRDefault="008048DB" w:rsidP="009040E9">
            <w:pPr>
              <w:jc w:val="center"/>
              <w:rPr>
                <w:b/>
                <w:bCs/>
              </w:rPr>
            </w:pPr>
          </w:p>
        </w:tc>
      </w:tr>
      <w:tr w:rsidR="00B44B8B" w14:paraId="14EAC92F" w14:textId="77777777" w:rsidTr="00B44B8B">
        <w:trPr>
          <w:gridAfter w:val="1"/>
          <w:wAfter w:w="15" w:type="dxa"/>
        </w:trPr>
        <w:tc>
          <w:tcPr>
            <w:tcW w:w="16019" w:type="dxa"/>
            <w:gridSpan w:val="27"/>
            <w:shd w:val="clear" w:color="auto" w:fill="F2F2F2" w:themeFill="background1" w:themeFillShade="F2"/>
          </w:tcPr>
          <w:p w14:paraId="1D746246" w14:textId="4A670ABD" w:rsidR="00B44B8B" w:rsidRDefault="00B44B8B" w:rsidP="009040E9">
            <w:r>
              <w:t>Outcome: effectiveness in patients with diabetes mellitus: success vs failure</w:t>
            </w:r>
          </w:p>
        </w:tc>
      </w:tr>
      <w:tr w:rsidR="00B44B8B" w14:paraId="4ABB2102" w14:textId="77777777" w:rsidTr="000A3E56">
        <w:trPr>
          <w:gridAfter w:val="1"/>
          <w:wAfter w:w="15" w:type="dxa"/>
          <w:trHeight w:val="357"/>
        </w:trPr>
        <w:tc>
          <w:tcPr>
            <w:tcW w:w="1117" w:type="dxa"/>
            <w:gridSpan w:val="2"/>
          </w:tcPr>
          <w:p w14:paraId="00949C26" w14:textId="77777777" w:rsidR="00B44B8B" w:rsidRDefault="00B44B8B" w:rsidP="009040E9">
            <w:r>
              <w:t>0</w:t>
            </w:r>
          </w:p>
        </w:tc>
        <w:tc>
          <w:tcPr>
            <w:tcW w:w="1519" w:type="dxa"/>
            <w:gridSpan w:val="3"/>
          </w:tcPr>
          <w:p w14:paraId="603717F3" w14:textId="77777777" w:rsidR="00B44B8B" w:rsidRDefault="00B44B8B" w:rsidP="009040E9">
            <w:r>
              <w:t>-</w:t>
            </w:r>
          </w:p>
        </w:tc>
        <w:tc>
          <w:tcPr>
            <w:tcW w:w="1111" w:type="dxa"/>
            <w:gridSpan w:val="2"/>
          </w:tcPr>
          <w:p w14:paraId="3C9E9D52" w14:textId="77777777" w:rsidR="00B44B8B" w:rsidRDefault="00B44B8B" w:rsidP="009040E9">
            <w:r>
              <w:t>-</w:t>
            </w:r>
          </w:p>
        </w:tc>
        <w:tc>
          <w:tcPr>
            <w:tcW w:w="1484" w:type="dxa"/>
            <w:gridSpan w:val="3"/>
            <w:shd w:val="clear" w:color="auto" w:fill="auto"/>
          </w:tcPr>
          <w:p w14:paraId="2C062224" w14:textId="77777777" w:rsidR="00B44B8B" w:rsidRPr="00996127" w:rsidRDefault="00B44B8B" w:rsidP="009040E9">
            <w:r>
              <w:t>-</w:t>
            </w:r>
          </w:p>
        </w:tc>
        <w:tc>
          <w:tcPr>
            <w:tcW w:w="1395" w:type="dxa"/>
            <w:gridSpan w:val="3"/>
            <w:shd w:val="clear" w:color="auto" w:fill="auto"/>
          </w:tcPr>
          <w:p w14:paraId="02588045" w14:textId="77777777" w:rsidR="00B44B8B" w:rsidRPr="00996127" w:rsidRDefault="00B44B8B" w:rsidP="009040E9">
            <w:r>
              <w:t>-</w:t>
            </w:r>
          </w:p>
        </w:tc>
        <w:tc>
          <w:tcPr>
            <w:tcW w:w="1388" w:type="dxa"/>
            <w:gridSpan w:val="2"/>
            <w:shd w:val="clear" w:color="auto" w:fill="auto"/>
          </w:tcPr>
          <w:p w14:paraId="183D8B98" w14:textId="77777777" w:rsidR="00B44B8B" w:rsidRPr="00996127" w:rsidRDefault="00B44B8B" w:rsidP="009040E9">
            <w:r>
              <w:t>-</w:t>
            </w:r>
          </w:p>
        </w:tc>
        <w:tc>
          <w:tcPr>
            <w:tcW w:w="1559" w:type="dxa"/>
            <w:gridSpan w:val="2"/>
            <w:shd w:val="clear" w:color="auto" w:fill="auto"/>
          </w:tcPr>
          <w:p w14:paraId="0C21065D" w14:textId="77777777" w:rsidR="00B44B8B" w:rsidRPr="00996127" w:rsidRDefault="00B44B8B" w:rsidP="009040E9">
            <w:r>
              <w:t>-</w:t>
            </w:r>
          </w:p>
        </w:tc>
        <w:tc>
          <w:tcPr>
            <w:tcW w:w="1319" w:type="dxa"/>
            <w:gridSpan w:val="2"/>
          </w:tcPr>
          <w:p w14:paraId="69FDD47B" w14:textId="77777777" w:rsidR="00B44B8B" w:rsidRDefault="00B44B8B" w:rsidP="009040E9">
            <w:r>
              <w:t>-</w:t>
            </w:r>
          </w:p>
        </w:tc>
        <w:tc>
          <w:tcPr>
            <w:tcW w:w="1104" w:type="dxa"/>
            <w:gridSpan w:val="2"/>
          </w:tcPr>
          <w:p w14:paraId="49CD6373" w14:textId="77777777" w:rsidR="00B44B8B" w:rsidRDefault="00B44B8B" w:rsidP="009040E9">
            <w:r>
              <w:t>-</w:t>
            </w:r>
          </w:p>
        </w:tc>
        <w:tc>
          <w:tcPr>
            <w:tcW w:w="1232" w:type="dxa"/>
            <w:gridSpan w:val="2"/>
          </w:tcPr>
          <w:p w14:paraId="676D1AC7" w14:textId="77777777" w:rsidR="00B44B8B" w:rsidRDefault="00B44B8B" w:rsidP="009040E9">
            <w:r>
              <w:t>-</w:t>
            </w:r>
          </w:p>
        </w:tc>
        <w:tc>
          <w:tcPr>
            <w:tcW w:w="1312" w:type="dxa"/>
            <w:gridSpan w:val="2"/>
          </w:tcPr>
          <w:p w14:paraId="5FA922A0" w14:textId="77777777" w:rsidR="00B44B8B" w:rsidRDefault="00B44B8B" w:rsidP="009040E9">
            <w:r>
              <w:t>-</w:t>
            </w:r>
          </w:p>
        </w:tc>
        <w:tc>
          <w:tcPr>
            <w:tcW w:w="1479" w:type="dxa"/>
            <w:gridSpan w:val="2"/>
            <w:shd w:val="clear" w:color="auto" w:fill="auto"/>
          </w:tcPr>
          <w:p w14:paraId="76A24843" w14:textId="77777777" w:rsidR="00B44B8B" w:rsidRDefault="00B44B8B" w:rsidP="009040E9">
            <w:r>
              <w:t>-</w:t>
            </w:r>
          </w:p>
        </w:tc>
      </w:tr>
      <w:tr w:rsidR="00B44B8B" w14:paraId="6256F0F2" w14:textId="77777777" w:rsidTr="009040E9">
        <w:trPr>
          <w:gridAfter w:val="1"/>
          <w:wAfter w:w="15" w:type="dxa"/>
        </w:trPr>
        <w:tc>
          <w:tcPr>
            <w:tcW w:w="16019" w:type="dxa"/>
            <w:gridSpan w:val="27"/>
            <w:shd w:val="clear" w:color="auto" w:fill="F2F2F2" w:themeFill="background1" w:themeFillShade="F2"/>
          </w:tcPr>
          <w:p w14:paraId="55BA2CD6" w14:textId="2C680F48" w:rsidR="00B44B8B" w:rsidRDefault="00B44B8B" w:rsidP="009040E9">
            <w:r>
              <w:t xml:space="preserve">Outcome: effectiveness: </w:t>
            </w:r>
            <w:r w:rsidR="00B12F33">
              <w:t xml:space="preserve">number of patients with </w:t>
            </w:r>
            <w:r>
              <w:t>diabetes mellitus: success vs failure</w:t>
            </w:r>
          </w:p>
        </w:tc>
      </w:tr>
      <w:tr w:rsidR="00B44B8B" w14:paraId="06F76D2C" w14:textId="77777777" w:rsidTr="000A3E56">
        <w:trPr>
          <w:gridAfter w:val="1"/>
          <w:wAfter w:w="15" w:type="dxa"/>
          <w:trHeight w:val="357"/>
        </w:trPr>
        <w:tc>
          <w:tcPr>
            <w:tcW w:w="1106" w:type="dxa"/>
          </w:tcPr>
          <w:p w14:paraId="3C6660A3" w14:textId="64D4F58A" w:rsidR="00B44B8B" w:rsidRDefault="00B44B8B" w:rsidP="009040E9">
            <w:r>
              <w:t>3</w:t>
            </w:r>
            <w:r w:rsidR="00DE0E01" w:rsidRPr="00DE0E01">
              <w:rPr>
                <w:vertAlign w:val="superscript"/>
              </w:rPr>
              <w:t>18,38,39</w:t>
            </w:r>
          </w:p>
        </w:tc>
        <w:tc>
          <w:tcPr>
            <w:tcW w:w="1530" w:type="dxa"/>
            <w:gridSpan w:val="4"/>
          </w:tcPr>
          <w:p w14:paraId="3E961632" w14:textId="4D32A9AD" w:rsidR="00B44B8B" w:rsidRDefault="00B44B8B" w:rsidP="009040E9">
            <w:r>
              <w:t>Case control</w:t>
            </w:r>
            <w:r w:rsidR="00DE0E01" w:rsidRPr="00DE0E01">
              <w:rPr>
                <w:vertAlign w:val="superscript"/>
              </w:rPr>
              <w:t>18,38</w:t>
            </w:r>
          </w:p>
          <w:p w14:paraId="1EDE52DC" w14:textId="1834E5A1" w:rsidR="00B44B8B" w:rsidRDefault="00B44B8B" w:rsidP="009040E9">
            <w:r>
              <w:t>Cross-sectional</w:t>
            </w:r>
            <w:r w:rsidR="00DE0E01" w:rsidRPr="00DE0E01">
              <w:rPr>
                <w:vertAlign w:val="superscript"/>
              </w:rPr>
              <w:t>39</w:t>
            </w:r>
          </w:p>
        </w:tc>
        <w:sdt>
          <w:sdtPr>
            <w:alias w:val="Risk of bias"/>
            <w:tag w:val="Risk of bias"/>
            <w:id w:val="202916886"/>
            <w:placeholder>
              <w:docPart w:val="9AF805B11FF447F790692BFDE591C1A6"/>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521D7B77" w14:textId="77777777" w:rsidR="00B44B8B" w:rsidRDefault="00B44B8B" w:rsidP="009040E9">
                <w:r>
                  <w:t>Serious risk of bias</w:t>
                </w:r>
              </w:p>
            </w:tc>
          </w:sdtContent>
        </w:sdt>
        <w:sdt>
          <w:sdtPr>
            <w:alias w:val="Inconsistency"/>
            <w:tag w:val="Inconsistency"/>
            <w:id w:val="1580096273"/>
            <w:placeholder>
              <w:docPart w:val="7457CBC766DB4FE9AB7461FD49198A5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50167140" w14:textId="77777777" w:rsidR="00B44B8B" w:rsidRPr="00996127" w:rsidRDefault="00B44B8B" w:rsidP="009040E9">
                <w:r>
                  <w:t>No inconsistency</w:t>
                </w:r>
              </w:p>
            </w:tc>
          </w:sdtContent>
        </w:sdt>
        <w:sdt>
          <w:sdtPr>
            <w:alias w:val="Indirectness"/>
            <w:tag w:val="Indirectness"/>
            <w:id w:val="-56325670"/>
            <w:placeholder>
              <w:docPart w:val="D54AB445AFC84114822FAB16C17044A7"/>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0803891B" w14:textId="77777777" w:rsidR="00B44B8B" w:rsidRPr="00996127" w:rsidRDefault="00B44B8B" w:rsidP="009040E9">
                <w:r>
                  <w:t>No indirectness</w:t>
                </w:r>
              </w:p>
            </w:tc>
          </w:sdtContent>
        </w:sdt>
        <w:sdt>
          <w:sdtPr>
            <w:alias w:val="Imprecision"/>
            <w:tag w:val="Imprecision"/>
            <w:id w:val="43950528"/>
            <w:placeholder>
              <w:docPart w:val="0CC0F2AF20C049BEB2C71AC322D424CB"/>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0AAF9705" w14:textId="77777777" w:rsidR="00B44B8B" w:rsidRPr="00996127" w:rsidRDefault="00B44B8B" w:rsidP="009040E9">
                <w:r>
                  <w:t>No imprecision</w:t>
                </w:r>
              </w:p>
            </w:tc>
          </w:sdtContent>
        </w:sdt>
        <w:tc>
          <w:tcPr>
            <w:tcW w:w="1559" w:type="dxa"/>
            <w:gridSpan w:val="2"/>
            <w:shd w:val="clear" w:color="auto" w:fill="auto"/>
          </w:tcPr>
          <w:p w14:paraId="0D4155DD" w14:textId="77777777" w:rsidR="00B44B8B" w:rsidRPr="00996127" w:rsidRDefault="00B44B8B" w:rsidP="009040E9">
            <w:r>
              <w:t>-</w:t>
            </w:r>
          </w:p>
        </w:tc>
        <w:tc>
          <w:tcPr>
            <w:tcW w:w="1319" w:type="dxa"/>
            <w:gridSpan w:val="2"/>
          </w:tcPr>
          <w:p w14:paraId="1E87B7DC" w14:textId="77777777" w:rsidR="00B44B8B" w:rsidRDefault="00B44B8B" w:rsidP="009040E9">
            <w:r>
              <w:t>0/3 reported effect</w:t>
            </w:r>
          </w:p>
        </w:tc>
        <w:tc>
          <w:tcPr>
            <w:tcW w:w="1104" w:type="dxa"/>
            <w:gridSpan w:val="2"/>
          </w:tcPr>
          <w:p w14:paraId="57A52BB7" w14:textId="77777777" w:rsidR="00B44B8B" w:rsidRDefault="00B44B8B" w:rsidP="009040E9">
            <w:r>
              <w:t>-</w:t>
            </w:r>
          </w:p>
        </w:tc>
        <w:tc>
          <w:tcPr>
            <w:tcW w:w="1232" w:type="dxa"/>
            <w:gridSpan w:val="2"/>
          </w:tcPr>
          <w:p w14:paraId="768AFF8B" w14:textId="77777777" w:rsidR="00B44B8B" w:rsidRDefault="00B44B8B" w:rsidP="009040E9">
            <w:r>
              <w:t>See data in tables</w:t>
            </w:r>
          </w:p>
        </w:tc>
        <w:tc>
          <w:tcPr>
            <w:tcW w:w="1361" w:type="dxa"/>
            <w:gridSpan w:val="3"/>
          </w:tcPr>
          <w:p w14:paraId="4D7A5F32" w14:textId="77777777" w:rsidR="00B44B8B" w:rsidRDefault="00B44B8B" w:rsidP="009040E9">
            <w:r>
              <w:t>-</w:t>
            </w:r>
          </w:p>
        </w:tc>
        <w:sdt>
          <w:sdtPr>
            <w:alias w:val="Quality of evidence"/>
            <w:tag w:val="Quality of evidence"/>
            <w:id w:val="-1850009609"/>
            <w:placeholder>
              <w:docPart w:val="6E3B98A3808D4CB1BADD56BB0FEFAC55"/>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6AA2E9FD" w14:textId="77777777" w:rsidR="00B44B8B" w:rsidRDefault="00B44B8B" w:rsidP="009040E9">
                <w:r>
                  <w:t>Low</w:t>
                </w:r>
              </w:p>
            </w:tc>
          </w:sdtContent>
        </w:sdt>
      </w:tr>
      <w:tr w:rsidR="00B44B8B" w14:paraId="66912C21" w14:textId="77777777" w:rsidTr="00B44B8B">
        <w:trPr>
          <w:gridAfter w:val="1"/>
          <w:wAfter w:w="15" w:type="dxa"/>
        </w:trPr>
        <w:tc>
          <w:tcPr>
            <w:tcW w:w="16019" w:type="dxa"/>
            <w:gridSpan w:val="27"/>
            <w:shd w:val="clear" w:color="auto" w:fill="F2F2F2" w:themeFill="background1" w:themeFillShade="F2"/>
          </w:tcPr>
          <w:p w14:paraId="2739918A" w14:textId="77777777" w:rsidR="00B44B8B" w:rsidRDefault="00B44B8B" w:rsidP="009040E9">
            <w:r>
              <w:t>Outcome: diabetes mellitus: risk of adverse events</w:t>
            </w:r>
          </w:p>
        </w:tc>
      </w:tr>
      <w:tr w:rsidR="00B44B8B" w14:paraId="052AC50D" w14:textId="77777777" w:rsidTr="000A3E56">
        <w:trPr>
          <w:gridAfter w:val="1"/>
          <w:wAfter w:w="15" w:type="dxa"/>
          <w:trHeight w:val="357"/>
        </w:trPr>
        <w:tc>
          <w:tcPr>
            <w:tcW w:w="1117" w:type="dxa"/>
            <w:gridSpan w:val="2"/>
          </w:tcPr>
          <w:p w14:paraId="6A56EC64" w14:textId="77777777" w:rsidR="00B44B8B" w:rsidRDefault="00B44B8B" w:rsidP="009040E9">
            <w:r>
              <w:t>0</w:t>
            </w:r>
          </w:p>
        </w:tc>
        <w:tc>
          <w:tcPr>
            <w:tcW w:w="1519" w:type="dxa"/>
            <w:gridSpan w:val="3"/>
          </w:tcPr>
          <w:p w14:paraId="23B7A294" w14:textId="77777777" w:rsidR="00B44B8B" w:rsidRDefault="00B44B8B" w:rsidP="009040E9">
            <w:r>
              <w:t>-</w:t>
            </w:r>
          </w:p>
        </w:tc>
        <w:tc>
          <w:tcPr>
            <w:tcW w:w="1111" w:type="dxa"/>
            <w:gridSpan w:val="2"/>
          </w:tcPr>
          <w:p w14:paraId="56E4D0F8" w14:textId="77777777" w:rsidR="00B44B8B" w:rsidRDefault="00B44B8B" w:rsidP="009040E9">
            <w:r>
              <w:t>-</w:t>
            </w:r>
          </w:p>
        </w:tc>
        <w:tc>
          <w:tcPr>
            <w:tcW w:w="1484" w:type="dxa"/>
            <w:gridSpan w:val="3"/>
            <w:shd w:val="clear" w:color="auto" w:fill="auto"/>
          </w:tcPr>
          <w:p w14:paraId="2331A5B1" w14:textId="77777777" w:rsidR="00B44B8B" w:rsidRPr="00996127" w:rsidRDefault="00B44B8B" w:rsidP="009040E9">
            <w:r>
              <w:t>-</w:t>
            </w:r>
          </w:p>
        </w:tc>
        <w:tc>
          <w:tcPr>
            <w:tcW w:w="1395" w:type="dxa"/>
            <w:gridSpan w:val="3"/>
            <w:shd w:val="clear" w:color="auto" w:fill="auto"/>
          </w:tcPr>
          <w:p w14:paraId="42AE4AD9" w14:textId="77777777" w:rsidR="00B44B8B" w:rsidRPr="00996127" w:rsidRDefault="00B44B8B" w:rsidP="009040E9">
            <w:r>
              <w:t>-</w:t>
            </w:r>
          </w:p>
        </w:tc>
        <w:tc>
          <w:tcPr>
            <w:tcW w:w="1388" w:type="dxa"/>
            <w:gridSpan w:val="2"/>
            <w:shd w:val="clear" w:color="auto" w:fill="auto"/>
          </w:tcPr>
          <w:p w14:paraId="337A2E9D" w14:textId="77777777" w:rsidR="00B44B8B" w:rsidRPr="00996127" w:rsidRDefault="00B44B8B" w:rsidP="009040E9">
            <w:r>
              <w:t>-</w:t>
            </w:r>
          </w:p>
        </w:tc>
        <w:tc>
          <w:tcPr>
            <w:tcW w:w="1559" w:type="dxa"/>
            <w:gridSpan w:val="2"/>
            <w:shd w:val="clear" w:color="auto" w:fill="auto"/>
          </w:tcPr>
          <w:p w14:paraId="715B1752" w14:textId="77777777" w:rsidR="00B44B8B" w:rsidRPr="00996127" w:rsidRDefault="00B44B8B" w:rsidP="009040E9">
            <w:r>
              <w:t>-</w:t>
            </w:r>
          </w:p>
        </w:tc>
        <w:tc>
          <w:tcPr>
            <w:tcW w:w="1319" w:type="dxa"/>
            <w:gridSpan w:val="2"/>
          </w:tcPr>
          <w:p w14:paraId="4E9AA045" w14:textId="77777777" w:rsidR="00B44B8B" w:rsidRDefault="00B44B8B" w:rsidP="009040E9">
            <w:r>
              <w:t>-</w:t>
            </w:r>
          </w:p>
        </w:tc>
        <w:tc>
          <w:tcPr>
            <w:tcW w:w="1104" w:type="dxa"/>
            <w:gridSpan w:val="2"/>
          </w:tcPr>
          <w:p w14:paraId="1D035E18" w14:textId="77777777" w:rsidR="00B44B8B" w:rsidRDefault="00B44B8B" w:rsidP="009040E9">
            <w:r>
              <w:t>-</w:t>
            </w:r>
          </w:p>
        </w:tc>
        <w:tc>
          <w:tcPr>
            <w:tcW w:w="1232" w:type="dxa"/>
            <w:gridSpan w:val="2"/>
          </w:tcPr>
          <w:p w14:paraId="253D8F32" w14:textId="77777777" w:rsidR="00B44B8B" w:rsidRDefault="00B44B8B" w:rsidP="009040E9">
            <w:r>
              <w:t>-</w:t>
            </w:r>
          </w:p>
        </w:tc>
        <w:tc>
          <w:tcPr>
            <w:tcW w:w="1312" w:type="dxa"/>
            <w:gridSpan w:val="2"/>
          </w:tcPr>
          <w:p w14:paraId="45AB27C9" w14:textId="77777777" w:rsidR="00B44B8B" w:rsidRDefault="00B44B8B" w:rsidP="009040E9">
            <w:r>
              <w:t>-</w:t>
            </w:r>
          </w:p>
        </w:tc>
        <w:tc>
          <w:tcPr>
            <w:tcW w:w="1479" w:type="dxa"/>
            <w:gridSpan w:val="2"/>
            <w:shd w:val="clear" w:color="auto" w:fill="auto"/>
          </w:tcPr>
          <w:p w14:paraId="522233D1" w14:textId="77777777" w:rsidR="00B44B8B" w:rsidRDefault="00B44B8B" w:rsidP="009040E9">
            <w:r>
              <w:t>-</w:t>
            </w:r>
          </w:p>
        </w:tc>
      </w:tr>
      <w:tr w:rsidR="00B44B8B" w14:paraId="420B0429" w14:textId="77777777" w:rsidTr="009040E9">
        <w:trPr>
          <w:gridAfter w:val="1"/>
          <w:wAfter w:w="15" w:type="dxa"/>
        </w:trPr>
        <w:tc>
          <w:tcPr>
            <w:tcW w:w="16019" w:type="dxa"/>
            <w:gridSpan w:val="27"/>
            <w:shd w:val="clear" w:color="auto" w:fill="F2F2F2" w:themeFill="background1" w:themeFillShade="F2"/>
          </w:tcPr>
          <w:p w14:paraId="747B8786" w14:textId="04579D20" w:rsidR="00B44B8B" w:rsidRDefault="00B44B8B" w:rsidP="009040E9">
            <w:r>
              <w:t>Outcome: diabetes mellitus vs no DM: risk of adverse events</w:t>
            </w:r>
          </w:p>
        </w:tc>
      </w:tr>
      <w:tr w:rsidR="00B44B8B" w14:paraId="0894BC45" w14:textId="77777777" w:rsidTr="000A3E56">
        <w:trPr>
          <w:gridAfter w:val="1"/>
          <w:wAfter w:w="15" w:type="dxa"/>
          <w:trHeight w:val="357"/>
        </w:trPr>
        <w:tc>
          <w:tcPr>
            <w:tcW w:w="1117" w:type="dxa"/>
            <w:gridSpan w:val="2"/>
          </w:tcPr>
          <w:p w14:paraId="3BAB6E3D" w14:textId="77777777" w:rsidR="00B44B8B" w:rsidRDefault="00B44B8B" w:rsidP="009040E9">
            <w:r>
              <w:t>0</w:t>
            </w:r>
          </w:p>
        </w:tc>
        <w:tc>
          <w:tcPr>
            <w:tcW w:w="1519" w:type="dxa"/>
            <w:gridSpan w:val="3"/>
          </w:tcPr>
          <w:p w14:paraId="3AB0EFBB" w14:textId="77777777" w:rsidR="00B44B8B" w:rsidRDefault="00B44B8B" w:rsidP="009040E9">
            <w:r>
              <w:t>-</w:t>
            </w:r>
          </w:p>
        </w:tc>
        <w:tc>
          <w:tcPr>
            <w:tcW w:w="1111" w:type="dxa"/>
            <w:gridSpan w:val="2"/>
          </w:tcPr>
          <w:p w14:paraId="30E99D0B" w14:textId="77777777" w:rsidR="00B44B8B" w:rsidRDefault="00B44B8B" w:rsidP="009040E9">
            <w:r>
              <w:t>-</w:t>
            </w:r>
          </w:p>
        </w:tc>
        <w:tc>
          <w:tcPr>
            <w:tcW w:w="1484" w:type="dxa"/>
            <w:gridSpan w:val="3"/>
            <w:shd w:val="clear" w:color="auto" w:fill="auto"/>
          </w:tcPr>
          <w:p w14:paraId="0D3A8D1C" w14:textId="77777777" w:rsidR="00B44B8B" w:rsidRPr="00996127" w:rsidRDefault="00B44B8B" w:rsidP="009040E9">
            <w:r>
              <w:t>-</w:t>
            </w:r>
          </w:p>
        </w:tc>
        <w:tc>
          <w:tcPr>
            <w:tcW w:w="1395" w:type="dxa"/>
            <w:gridSpan w:val="3"/>
            <w:shd w:val="clear" w:color="auto" w:fill="auto"/>
          </w:tcPr>
          <w:p w14:paraId="1A44240C" w14:textId="77777777" w:rsidR="00B44B8B" w:rsidRPr="00996127" w:rsidRDefault="00B44B8B" w:rsidP="009040E9">
            <w:r>
              <w:t>-</w:t>
            </w:r>
          </w:p>
        </w:tc>
        <w:tc>
          <w:tcPr>
            <w:tcW w:w="1388" w:type="dxa"/>
            <w:gridSpan w:val="2"/>
            <w:shd w:val="clear" w:color="auto" w:fill="auto"/>
          </w:tcPr>
          <w:p w14:paraId="43278EAA" w14:textId="77777777" w:rsidR="00B44B8B" w:rsidRPr="00996127" w:rsidRDefault="00B44B8B" w:rsidP="009040E9">
            <w:r>
              <w:t>-</w:t>
            </w:r>
          </w:p>
        </w:tc>
        <w:tc>
          <w:tcPr>
            <w:tcW w:w="1559" w:type="dxa"/>
            <w:gridSpan w:val="2"/>
            <w:shd w:val="clear" w:color="auto" w:fill="auto"/>
          </w:tcPr>
          <w:p w14:paraId="5F98F356" w14:textId="77777777" w:rsidR="00B44B8B" w:rsidRPr="00996127" w:rsidRDefault="00B44B8B" w:rsidP="009040E9">
            <w:r>
              <w:t>-</w:t>
            </w:r>
          </w:p>
        </w:tc>
        <w:tc>
          <w:tcPr>
            <w:tcW w:w="1319" w:type="dxa"/>
            <w:gridSpan w:val="2"/>
          </w:tcPr>
          <w:p w14:paraId="09BC1372" w14:textId="77777777" w:rsidR="00B44B8B" w:rsidRDefault="00B44B8B" w:rsidP="009040E9">
            <w:r>
              <w:t>-</w:t>
            </w:r>
          </w:p>
        </w:tc>
        <w:tc>
          <w:tcPr>
            <w:tcW w:w="1104" w:type="dxa"/>
            <w:gridSpan w:val="2"/>
          </w:tcPr>
          <w:p w14:paraId="0F42B0CB" w14:textId="77777777" w:rsidR="00B44B8B" w:rsidRDefault="00B44B8B" w:rsidP="009040E9">
            <w:r>
              <w:t>-</w:t>
            </w:r>
          </w:p>
        </w:tc>
        <w:tc>
          <w:tcPr>
            <w:tcW w:w="1232" w:type="dxa"/>
            <w:gridSpan w:val="2"/>
          </w:tcPr>
          <w:p w14:paraId="0C850DF4" w14:textId="77777777" w:rsidR="00B44B8B" w:rsidRDefault="00B44B8B" w:rsidP="009040E9">
            <w:r>
              <w:t>-</w:t>
            </w:r>
          </w:p>
        </w:tc>
        <w:tc>
          <w:tcPr>
            <w:tcW w:w="1312" w:type="dxa"/>
            <w:gridSpan w:val="2"/>
          </w:tcPr>
          <w:p w14:paraId="6774F193" w14:textId="77777777" w:rsidR="00B44B8B" w:rsidRDefault="00B44B8B" w:rsidP="009040E9">
            <w:r>
              <w:t>-</w:t>
            </w:r>
          </w:p>
        </w:tc>
        <w:tc>
          <w:tcPr>
            <w:tcW w:w="1479" w:type="dxa"/>
            <w:gridSpan w:val="2"/>
            <w:shd w:val="clear" w:color="auto" w:fill="auto"/>
          </w:tcPr>
          <w:p w14:paraId="0C648D7D" w14:textId="77777777" w:rsidR="00B44B8B" w:rsidRDefault="00B44B8B" w:rsidP="009040E9">
            <w:r>
              <w:t>-</w:t>
            </w:r>
          </w:p>
        </w:tc>
      </w:tr>
      <w:tr w:rsidR="00B44B8B" w14:paraId="597AC68D" w14:textId="77777777" w:rsidTr="009040E9">
        <w:trPr>
          <w:gridAfter w:val="1"/>
          <w:wAfter w:w="15" w:type="dxa"/>
        </w:trPr>
        <w:tc>
          <w:tcPr>
            <w:tcW w:w="16019" w:type="dxa"/>
            <w:gridSpan w:val="27"/>
            <w:shd w:val="clear" w:color="auto" w:fill="F2F2F2" w:themeFill="background1" w:themeFillShade="F2"/>
          </w:tcPr>
          <w:p w14:paraId="47927AB8" w14:textId="77777777" w:rsidR="00B44B8B" w:rsidRDefault="00B44B8B" w:rsidP="009040E9">
            <w:r>
              <w:t>Outcome: diabetes mellitus: quality of life</w:t>
            </w:r>
          </w:p>
        </w:tc>
      </w:tr>
      <w:tr w:rsidR="00B44B8B" w14:paraId="7B4AD480" w14:textId="77777777" w:rsidTr="000A3E56">
        <w:trPr>
          <w:gridAfter w:val="1"/>
          <w:wAfter w:w="15" w:type="dxa"/>
          <w:trHeight w:val="357"/>
        </w:trPr>
        <w:tc>
          <w:tcPr>
            <w:tcW w:w="1106" w:type="dxa"/>
          </w:tcPr>
          <w:p w14:paraId="561FE3AA" w14:textId="77777777" w:rsidR="00B44B8B" w:rsidRDefault="00B44B8B" w:rsidP="009040E9">
            <w:r>
              <w:t>0</w:t>
            </w:r>
          </w:p>
        </w:tc>
        <w:tc>
          <w:tcPr>
            <w:tcW w:w="1530" w:type="dxa"/>
            <w:gridSpan w:val="4"/>
          </w:tcPr>
          <w:p w14:paraId="206DE5CC" w14:textId="77777777" w:rsidR="00B44B8B" w:rsidRDefault="00B44B8B" w:rsidP="009040E9">
            <w:r>
              <w:t>-</w:t>
            </w:r>
          </w:p>
        </w:tc>
        <w:tc>
          <w:tcPr>
            <w:tcW w:w="1123" w:type="dxa"/>
            <w:gridSpan w:val="3"/>
          </w:tcPr>
          <w:p w14:paraId="3315924F" w14:textId="77777777" w:rsidR="00B44B8B" w:rsidRDefault="00B44B8B" w:rsidP="009040E9">
            <w:r>
              <w:t>-</w:t>
            </w:r>
          </w:p>
        </w:tc>
        <w:tc>
          <w:tcPr>
            <w:tcW w:w="1482" w:type="dxa"/>
            <w:gridSpan w:val="3"/>
            <w:shd w:val="clear" w:color="auto" w:fill="auto"/>
          </w:tcPr>
          <w:p w14:paraId="5D9ABA50" w14:textId="77777777" w:rsidR="00B44B8B" w:rsidRPr="00996127" w:rsidRDefault="00B44B8B" w:rsidP="009040E9">
            <w:r>
              <w:t>-</w:t>
            </w:r>
          </w:p>
        </w:tc>
        <w:tc>
          <w:tcPr>
            <w:tcW w:w="1385" w:type="dxa"/>
            <w:gridSpan w:val="2"/>
            <w:shd w:val="clear" w:color="auto" w:fill="auto"/>
          </w:tcPr>
          <w:p w14:paraId="13EA7232" w14:textId="77777777" w:rsidR="00B44B8B" w:rsidRPr="00996127" w:rsidRDefault="00B44B8B" w:rsidP="009040E9">
            <w:r>
              <w:t>-</w:t>
            </w:r>
          </w:p>
        </w:tc>
        <w:tc>
          <w:tcPr>
            <w:tcW w:w="1388" w:type="dxa"/>
            <w:gridSpan w:val="2"/>
            <w:shd w:val="clear" w:color="auto" w:fill="auto"/>
          </w:tcPr>
          <w:p w14:paraId="242BA78E" w14:textId="77777777" w:rsidR="00B44B8B" w:rsidRPr="00996127" w:rsidRDefault="00B44B8B" w:rsidP="009040E9">
            <w:r>
              <w:t>-</w:t>
            </w:r>
          </w:p>
        </w:tc>
        <w:tc>
          <w:tcPr>
            <w:tcW w:w="1559" w:type="dxa"/>
            <w:gridSpan w:val="2"/>
            <w:shd w:val="clear" w:color="auto" w:fill="auto"/>
          </w:tcPr>
          <w:p w14:paraId="39C7BFB0" w14:textId="77777777" w:rsidR="00B44B8B" w:rsidRPr="00996127" w:rsidRDefault="00B44B8B" w:rsidP="009040E9">
            <w:r>
              <w:t>-</w:t>
            </w:r>
          </w:p>
        </w:tc>
        <w:tc>
          <w:tcPr>
            <w:tcW w:w="1319" w:type="dxa"/>
            <w:gridSpan w:val="2"/>
          </w:tcPr>
          <w:p w14:paraId="3F119941" w14:textId="77777777" w:rsidR="00B44B8B" w:rsidRDefault="00B44B8B" w:rsidP="009040E9">
            <w:r>
              <w:t>-</w:t>
            </w:r>
          </w:p>
        </w:tc>
        <w:tc>
          <w:tcPr>
            <w:tcW w:w="1104" w:type="dxa"/>
            <w:gridSpan w:val="2"/>
          </w:tcPr>
          <w:p w14:paraId="2131360C" w14:textId="77777777" w:rsidR="00B44B8B" w:rsidRDefault="00B44B8B" w:rsidP="009040E9">
            <w:r>
              <w:t>-</w:t>
            </w:r>
          </w:p>
        </w:tc>
        <w:tc>
          <w:tcPr>
            <w:tcW w:w="1232" w:type="dxa"/>
            <w:gridSpan w:val="2"/>
          </w:tcPr>
          <w:p w14:paraId="77F31F41" w14:textId="77777777" w:rsidR="00B44B8B" w:rsidRDefault="00B44B8B" w:rsidP="009040E9">
            <w:r>
              <w:t>-</w:t>
            </w:r>
          </w:p>
        </w:tc>
        <w:tc>
          <w:tcPr>
            <w:tcW w:w="1361" w:type="dxa"/>
            <w:gridSpan w:val="3"/>
          </w:tcPr>
          <w:p w14:paraId="450309F5" w14:textId="77777777" w:rsidR="00B44B8B" w:rsidRDefault="00B44B8B" w:rsidP="009040E9">
            <w:r>
              <w:t>-</w:t>
            </w:r>
          </w:p>
        </w:tc>
        <w:tc>
          <w:tcPr>
            <w:tcW w:w="1430" w:type="dxa"/>
            <w:shd w:val="clear" w:color="auto" w:fill="auto"/>
          </w:tcPr>
          <w:p w14:paraId="20A1D3E6" w14:textId="77777777" w:rsidR="00B44B8B" w:rsidRDefault="00B44B8B" w:rsidP="009040E9">
            <w:r>
              <w:t>-</w:t>
            </w:r>
          </w:p>
        </w:tc>
      </w:tr>
      <w:tr w:rsidR="00B44B8B" w14:paraId="39AE8A16" w14:textId="77777777" w:rsidTr="00B44B8B">
        <w:trPr>
          <w:gridAfter w:val="1"/>
          <w:wAfter w:w="15" w:type="dxa"/>
        </w:trPr>
        <w:tc>
          <w:tcPr>
            <w:tcW w:w="16019" w:type="dxa"/>
            <w:gridSpan w:val="27"/>
            <w:shd w:val="clear" w:color="auto" w:fill="F2F2F2" w:themeFill="background1" w:themeFillShade="F2"/>
          </w:tcPr>
          <w:p w14:paraId="54D63B52" w14:textId="76E73F50" w:rsidR="00B44B8B" w:rsidRDefault="00B44B8B" w:rsidP="009040E9">
            <w:r>
              <w:t>Outcome: diabetes mellitus vs no DM: quality of life</w:t>
            </w:r>
          </w:p>
        </w:tc>
      </w:tr>
      <w:tr w:rsidR="00B44B8B" w14:paraId="43CEF659" w14:textId="77777777" w:rsidTr="000A3E56">
        <w:trPr>
          <w:gridAfter w:val="1"/>
          <w:wAfter w:w="15" w:type="dxa"/>
          <w:trHeight w:val="357"/>
        </w:trPr>
        <w:tc>
          <w:tcPr>
            <w:tcW w:w="1106" w:type="dxa"/>
          </w:tcPr>
          <w:p w14:paraId="77F44AE6" w14:textId="77777777" w:rsidR="00B44B8B" w:rsidRDefault="00B44B8B" w:rsidP="009040E9">
            <w:r>
              <w:t>0</w:t>
            </w:r>
          </w:p>
        </w:tc>
        <w:tc>
          <w:tcPr>
            <w:tcW w:w="1530" w:type="dxa"/>
            <w:gridSpan w:val="4"/>
          </w:tcPr>
          <w:p w14:paraId="71EA62BF" w14:textId="77777777" w:rsidR="00B44B8B" w:rsidRDefault="00B44B8B" w:rsidP="009040E9">
            <w:r>
              <w:t>-</w:t>
            </w:r>
          </w:p>
        </w:tc>
        <w:tc>
          <w:tcPr>
            <w:tcW w:w="1123" w:type="dxa"/>
            <w:gridSpan w:val="3"/>
          </w:tcPr>
          <w:p w14:paraId="47DB29B4" w14:textId="77777777" w:rsidR="00B44B8B" w:rsidRDefault="00B44B8B" w:rsidP="009040E9">
            <w:r>
              <w:t>-</w:t>
            </w:r>
          </w:p>
        </w:tc>
        <w:tc>
          <w:tcPr>
            <w:tcW w:w="1482" w:type="dxa"/>
            <w:gridSpan w:val="3"/>
            <w:shd w:val="clear" w:color="auto" w:fill="auto"/>
          </w:tcPr>
          <w:p w14:paraId="3DDBC305" w14:textId="77777777" w:rsidR="00B44B8B" w:rsidRPr="00996127" w:rsidRDefault="00B44B8B" w:rsidP="009040E9">
            <w:r>
              <w:t>-</w:t>
            </w:r>
          </w:p>
        </w:tc>
        <w:tc>
          <w:tcPr>
            <w:tcW w:w="1385" w:type="dxa"/>
            <w:gridSpan w:val="2"/>
            <w:shd w:val="clear" w:color="auto" w:fill="auto"/>
          </w:tcPr>
          <w:p w14:paraId="32D56E7C" w14:textId="77777777" w:rsidR="00B44B8B" w:rsidRPr="00996127" w:rsidRDefault="00B44B8B" w:rsidP="009040E9">
            <w:r>
              <w:t>-</w:t>
            </w:r>
          </w:p>
        </w:tc>
        <w:tc>
          <w:tcPr>
            <w:tcW w:w="1388" w:type="dxa"/>
            <w:gridSpan w:val="2"/>
            <w:shd w:val="clear" w:color="auto" w:fill="auto"/>
          </w:tcPr>
          <w:p w14:paraId="40FC5274" w14:textId="77777777" w:rsidR="00B44B8B" w:rsidRPr="00996127" w:rsidRDefault="00B44B8B" w:rsidP="009040E9">
            <w:r>
              <w:t>-</w:t>
            </w:r>
          </w:p>
        </w:tc>
        <w:tc>
          <w:tcPr>
            <w:tcW w:w="1559" w:type="dxa"/>
            <w:gridSpan w:val="2"/>
            <w:shd w:val="clear" w:color="auto" w:fill="auto"/>
          </w:tcPr>
          <w:p w14:paraId="2AF409F4" w14:textId="77777777" w:rsidR="00B44B8B" w:rsidRPr="00996127" w:rsidRDefault="00B44B8B" w:rsidP="009040E9">
            <w:r>
              <w:t>-</w:t>
            </w:r>
          </w:p>
        </w:tc>
        <w:tc>
          <w:tcPr>
            <w:tcW w:w="1319" w:type="dxa"/>
            <w:gridSpan w:val="2"/>
          </w:tcPr>
          <w:p w14:paraId="6F2E9900" w14:textId="77777777" w:rsidR="00B44B8B" w:rsidRDefault="00B44B8B" w:rsidP="009040E9">
            <w:r>
              <w:t>-</w:t>
            </w:r>
          </w:p>
        </w:tc>
        <w:tc>
          <w:tcPr>
            <w:tcW w:w="1104" w:type="dxa"/>
            <w:gridSpan w:val="2"/>
          </w:tcPr>
          <w:p w14:paraId="69B07A27" w14:textId="77777777" w:rsidR="00B44B8B" w:rsidRDefault="00B44B8B" w:rsidP="009040E9">
            <w:r>
              <w:t>-</w:t>
            </w:r>
          </w:p>
        </w:tc>
        <w:tc>
          <w:tcPr>
            <w:tcW w:w="1232" w:type="dxa"/>
            <w:gridSpan w:val="2"/>
          </w:tcPr>
          <w:p w14:paraId="324B0C66" w14:textId="77777777" w:rsidR="00B44B8B" w:rsidRDefault="00B44B8B" w:rsidP="009040E9">
            <w:r>
              <w:t>-</w:t>
            </w:r>
          </w:p>
        </w:tc>
        <w:tc>
          <w:tcPr>
            <w:tcW w:w="1361" w:type="dxa"/>
            <w:gridSpan w:val="3"/>
          </w:tcPr>
          <w:p w14:paraId="042783EB" w14:textId="77777777" w:rsidR="00B44B8B" w:rsidRDefault="00B44B8B" w:rsidP="009040E9">
            <w:r>
              <w:t>-</w:t>
            </w:r>
          </w:p>
        </w:tc>
        <w:tc>
          <w:tcPr>
            <w:tcW w:w="1430" w:type="dxa"/>
            <w:shd w:val="clear" w:color="auto" w:fill="auto"/>
          </w:tcPr>
          <w:p w14:paraId="7AFC8032" w14:textId="77777777" w:rsidR="00B44B8B" w:rsidRDefault="00B44B8B" w:rsidP="009040E9">
            <w:r>
              <w:t>-</w:t>
            </w:r>
          </w:p>
        </w:tc>
      </w:tr>
    </w:tbl>
    <w:p w14:paraId="49BBFC93" w14:textId="77777777" w:rsidR="00C35E37" w:rsidRPr="00C35E37" w:rsidRDefault="00C35E37" w:rsidP="00C35E37"/>
    <w:p w14:paraId="4BD57230" w14:textId="77777777" w:rsidR="00C35E37" w:rsidRDefault="00C35E37" w:rsidP="00C35E37">
      <w:pPr>
        <w:pStyle w:val="Heading3"/>
      </w:pPr>
      <w:r w:rsidRPr="00C35E37">
        <w:lastRenderedPageBreak/>
        <w:t>Patients with cardiovascular disease</w:t>
      </w:r>
    </w:p>
    <w:tbl>
      <w:tblPr>
        <w:tblStyle w:val="TableGrid"/>
        <w:tblW w:w="16034" w:type="dxa"/>
        <w:tblInd w:w="-998" w:type="dxa"/>
        <w:tblLook w:val="04A0" w:firstRow="1" w:lastRow="0" w:firstColumn="1" w:lastColumn="0" w:noHBand="0" w:noVBand="1"/>
      </w:tblPr>
      <w:tblGrid>
        <w:gridCol w:w="1106"/>
        <w:gridCol w:w="11"/>
        <w:gridCol w:w="8"/>
        <w:gridCol w:w="1449"/>
        <w:gridCol w:w="62"/>
        <w:gridCol w:w="1049"/>
        <w:gridCol w:w="62"/>
        <w:gridCol w:w="12"/>
        <w:gridCol w:w="1410"/>
        <w:gridCol w:w="62"/>
        <w:gridCol w:w="10"/>
        <w:gridCol w:w="1322"/>
        <w:gridCol w:w="63"/>
        <w:gridCol w:w="1332"/>
        <w:gridCol w:w="56"/>
        <w:gridCol w:w="1503"/>
        <w:gridCol w:w="56"/>
        <w:gridCol w:w="1128"/>
        <w:gridCol w:w="191"/>
        <w:gridCol w:w="946"/>
        <w:gridCol w:w="158"/>
        <w:gridCol w:w="1115"/>
        <w:gridCol w:w="117"/>
        <w:gridCol w:w="1294"/>
        <w:gridCol w:w="18"/>
        <w:gridCol w:w="49"/>
        <w:gridCol w:w="1430"/>
        <w:gridCol w:w="15"/>
      </w:tblGrid>
      <w:tr w:rsidR="008048DB" w:rsidRPr="0095367E" w14:paraId="657FAC89" w14:textId="77777777" w:rsidTr="00B12F33">
        <w:tc>
          <w:tcPr>
            <w:tcW w:w="1125" w:type="dxa"/>
            <w:gridSpan w:val="3"/>
            <w:vMerge w:val="restart"/>
            <w:shd w:val="clear" w:color="auto" w:fill="BFBFBF" w:themeFill="background1" w:themeFillShade="BF"/>
          </w:tcPr>
          <w:p w14:paraId="1A9EDC8E" w14:textId="77777777" w:rsidR="008048DB" w:rsidRPr="0095367E" w:rsidRDefault="008048DB" w:rsidP="009040E9">
            <w:pPr>
              <w:jc w:val="center"/>
              <w:rPr>
                <w:b/>
                <w:bCs/>
              </w:rPr>
            </w:pPr>
            <w:r w:rsidRPr="0095367E">
              <w:rPr>
                <w:b/>
                <w:bCs/>
              </w:rPr>
              <w:t>Number of studies</w:t>
            </w:r>
          </w:p>
        </w:tc>
        <w:tc>
          <w:tcPr>
            <w:tcW w:w="8392" w:type="dxa"/>
            <w:gridSpan w:val="13"/>
            <w:shd w:val="clear" w:color="auto" w:fill="BFBFBF" w:themeFill="background1" w:themeFillShade="BF"/>
          </w:tcPr>
          <w:p w14:paraId="5B7FF333" w14:textId="77777777" w:rsidR="008048DB" w:rsidRPr="0095367E" w:rsidRDefault="008048DB" w:rsidP="009040E9">
            <w:pPr>
              <w:jc w:val="center"/>
              <w:rPr>
                <w:b/>
                <w:bCs/>
              </w:rPr>
            </w:pPr>
            <w:r>
              <w:rPr>
                <w:b/>
                <w:bCs/>
              </w:rPr>
              <w:t>Quality assessment</w:t>
            </w:r>
          </w:p>
        </w:tc>
        <w:tc>
          <w:tcPr>
            <w:tcW w:w="2321" w:type="dxa"/>
            <w:gridSpan w:val="4"/>
            <w:shd w:val="clear" w:color="auto" w:fill="BFBFBF" w:themeFill="background1" w:themeFillShade="BF"/>
          </w:tcPr>
          <w:p w14:paraId="56A1CD88" w14:textId="77777777" w:rsidR="008048DB" w:rsidRPr="0095367E" w:rsidRDefault="008048DB" w:rsidP="009040E9">
            <w:pPr>
              <w:jc w:val="center"/>
              <w:rPr>
                <w:b/>
                <w:bCs/>
              </w:rPr>
            </w:pPr>
            <w:r w:rsidRPr="0095367E">
              <w:rPr>
                <w:b/>
                <w:bCs/>
              </w:rPr>
              <w:t>Results</w:t>
            </w:r>
          </w:p>
        </w:tc>
        <w:tc>
          <w:tcPr>
            <w:tcW w:w="2684" w:type="dxa"/>
            <w:gridSpan w:val="4"/>
            <w:shd w:val="clear" w:color="auto" w:fill="BFBFBF" w:themeFill="background1" w:themeFillShade="BF"/>
          </w:tcPr>
          <w:p w14:paraId="1856CABA" w14:textId="77777777" w:rsidR="008048DB" w:rsidRPr="0095367E" w:rsidRDefault="008048DB" w:rsidP="009040E9">
            <w:pPr>
              <w:jc w:val="center"/>
              <w:rPr>
                <w:b/>
                <w:bCs/>
              </w:rPr>
            </w:pPr>
            <w:r w:rsidRPr="0095367E">
              <w:rPr>
                <w:b/>
                <w:bCs/>
              </w:rPr>
              <w:t>Effect</w:t>
            </w:r>
          </w:p>
        </w:tc>
        <w:tc>
          <w:tcPr>
            <w:tcW w:w="1512" w:type="dxa"/>
            <w:gridSpan w:val="4"/>
            <w:vMerge w:val="restart"/>
            <w:shd w:val="clear" w:color="auto" w:fill="BFBFBF" w:themeFill="background1" w:themeFillShade="BF"/>
          </w:tcPr>
          <w:p w14:paraId="54ABFFC3" w14:textId="77777777" w:rsidR="008048DB" w:rsidRPr="0095367E" w:rsidRDefault="008048DB" w:rsidP="009040E9">
            <w:pPr>
              <w:jc w:val="center"/>
              <w:rPr>
                <w:b/>
                <w:bCs/>
              </w:rPr>
            </w:pPr>
            <w:r w:rsidRPr="0095367E">
              <w:rPr>
                <w:b/>
                <w:bCs/>
              </w:rPr>
              <w:t>Quality</w:t>
            </w:r>
          </w:p>
        </w:tc>
      </w:tr>
      <w:tr w:rsidR="008048DB" w:rsidRPr="0095367E" w14:paraId="0AE3EA0F" w14:textId="77777777" w:rsidTr="00B12F33">
        <w:tc>
          <w:tcPr>
            <w:tcW w:w="1125" w:type="dxa"/>
            <w:gridSpan w:val="3"/>
            <w:vMerge/>
            <w:shd w:val="clear" w:color="auto" w:fill="BFBFBF" w:themeFill="background1" w:themeFillShade="BF"/>
          </w:tcPr>
          <w:p w14:paraId="6E0AF5A8" w14:textId="77777777" w:rsidR="008048DB" w:rsidRPr="0095367E" w:rsidRDefault="008048DB" w:rsidP="009040E9">
            <w:pPr>
              <w:jc w:val="center"/>
              <w:rPr>
                <w:b/>
                <w:bCs/>
              </w:rPr>
            </w:pPr>
          </w:p>
        </w:tc>
        <w:tc>
          <w:tcPr>
            <w:tcW w:w="1449" w:type="dxa"/>
            <w:shd w:val="clear" w:color="auto" w:fill="BFBFBF" w:themeFill="background1" w:themeFillShade="BF"/>
          </w:tcPr>
          <w:p w14:paraId="357F31D5" w14:textId="77777777" w:rsidR="008048DB" w:rsidRPr="0095367E" w:rsidRDefault="008048DB" w:rsidP="009040E9">
            <w:pPr>
              <w:jc w:val="center"/>
              <w:rPr>
                <w:b/>
                <w:bCs/>
              </w:rPr>
            </w:pPr>
            <w:r w:rsidRPr="0095367E">
              <w:rPr>
                <w:b/>
                <w:bCs/>
              </w:rPr>
              <w:t>Design</w:t>
            </w:r>
          </w:p>
        </w:tc>
        <w:tc>
          <w:tcPr>
            <w:tcW w:w="1111" w:type="dxa"/>
            <w:gridSpan w:val="2"/>
            <w:shd w:val="clear" w:color="auto" w:fill="BFBFBF" w:themeFill="background1" w:themeFillShade="BF"/>
          </w:tcPr>
          <w:p w14:paraId="6BA77F55" w14:textId="77777777" w:rsidR="008048DB" w:rsidRPr="0095367E" w:rsidRDefault="008048DB" w:rsidP="009040E9">
            <w:pPr>
              <w:jc w:val="center"/>
              <w:rPr>
                <w:b/>
                <w:bCs/>
              </w:rPr>
            </w:pPr>
            <w:r w:rsidRPr="0095367E">
              <w:rPr>
                <w:b/>
                <w:bCs/>
              </w:rPr>
              <w:t>Risk of bias</w:t>
            </w:r>
          </w:p>
        </w:tc>
        <w:tc>
          <w:tcPr>
            <w:tcW w:w="1484" w:type="dxa"/>
            <w:gridSpan w:val="3"/>
            <w:shd w:val="clear" w:color="auto" w:fill="BFBFBF" w:themeFill="background1" w:themeFillShade="BF"/>
          </w:tcPr>
          <w:p w14:paraId="13CCE09C" w14:textId="77777777" w:rsidR="008048DB" w:rsidRPr="0095367E" w:rsidRDefault="008048DB" w:rsidP="009040E9">
            <w:pPr>
              <w:jc w:val="center"/>
              <w:rPr>
                <w:b/>
                <w:bCs/>
              </w:rPr>
            </w:pPr>
            <w:r w:rsidRPr="0095367E">
              <w:rPr>
                <w:b/>
                <w:bCs/>
              </w:rPr>
              <w:t>Inconsistency</w:t>
            </w:r>
          </w:p>
        </w:tc>
        <w:tc>
          <w:tcPr>
            <w:tcW w:w="1394" w:type="dxa"/>
            <w:gridSpan w:val="3"/>
            <w:shd w:val="clear" w:color="auto" w:fill="BFBFBF" w:themeFill="background1" w:themeFillShade="BF"/>
          </w:tcPr>
          <w:p w14:paraId="35D1768C" w14:textId="77777777" w:rsidR="008048DB" w:rsidRPr="0095367E" w:rsidRDefault="008048DB" w:rsidP="009040E9">
            <w:pPr>
              <w:jc w:val="center"/>
              <w:rPr>
                <w:b/>
                <w:bCs/>
              </w:rPr>
            </w:pPr>
            <w:r w:rsidRPr="0095367E">
              <w:rPr>
                <w:b/>
                <w:bCs/>
              </w:rPr>
              <w:t>Indirectness</w:t>
            </w:r>
          </w:p>
        </w:tc>
        <w:tc>
          <w:tcPr>
            <w:tcW w:w="1395" w:type="dxa"/>
            <w:gridSpan w:val="2"/>
            <w:shd w:val="clear" w:color="auto" w:fill="BFBFBF" w:themeFill="background1" w:themeFillShade="BF"/>
          </w:tcPr>
          <w:p w14:paraId="3FBDA357" w14:textId="77777777" w:rsidR="008048DB" w:rsidRPr="0095367E" w:rsidRDefault="008048DB" w:rsidP="009040E9">
            <w:pPr>
              <w:jc w:val="center"/>
              <w:rPr>
                <w:b/>
                <w:bCs/>
              </w:rPr>
            </w:pPr>
            <w:r w:rsidRPr="0095367E">
              <w:rPr>
                <w:b/>
                <w:bCs/>
              </w:rPr>
              <w:t>Imprecision</w:t>
            </w:r>
          </w:p>
        </w:tc>
        <w:tc>
          <w:tcPr>
            <w:tcW w:w="1559" w:type="dxa"/>
            <w:gridSpan w:val="2"/>
            <w:shd w:val="clear" w:color="auto" w:fill="BFBFBF" w:themeFill="background1" w:themeFillShade="BF"/>
          </w:tcPr>
          <w:p w14:paraId="69300935" w14:textId="77777777" w:rsidR="008048DB" w:rsidRPr="0095367E" w:rsidRDefault="008048DB" w:rsidP="009040E9">
            <w:pPr>
              <w:jc w:val="center"/>
              <w:rPr>
                <w:b/>
                <w:bCs/>
              </w:rPr>
            </w:pPr>
            <w:r w:rsidRPr="0095367E">
              <w:rPr>
                <w:b/>
                <w:bCs/>
              </w:rPr>
              <w:t>Other considerations</w:t>
            </w:r>
          </w:p>
        </w:tc>
        <w:tc>
          <w:tcPr>
            <w:tcW w:w="1184" w:type="dxa"/>
            <w:gridSpan w:val="2"/>
            <w:shd w:val="clear" w:color="auto" w:fill="BFBFBF" w:themeFill="background1" w:themeFillShade="BF"/>
          </w:tcPr>
          <w:p w14:paraId="72DE36D4" w14:textId="77777777" w:rsidR="008048DB" w:rsidRPr="0095367E" w:rsidRDefault="008048DB" w:rsidP="009040E9">
            <w:pPr>
              <w:jc w:val="center"/>
              <w:rPr>
                <w:b/>
                <w:bCs/>
              </w:rPr>
            </w:pPr>
            <w:r>
              <w:rPr>
                <w:b/>
                <w:bCs/>
              </w:rPr>
              <w:t>Exposed</w:t>
            </w:r>
          </w:p>
        </w:tc>
        <w:tc>
          <w:tcPr>
            <w:tcW w:w="1137" w:type="dxa"/>
            <w:gridSpan w:val="2"/>
            <w:shd w:val="clear" w:color="auto" w:fill="BFBFBF" w:themeFill="background1" w:themeFillShade="BF"/>
          </w:tcPr>
          <w:p w14:paraId="51EA5787" w14:textId="77777777" w:rsidR="008048DB" w:rsidRPr="0095367E" w:rsidRDefault="008048DB" w:rsidP="009040E9">
            <w:pPr>
              <w:jc w:val="center"/>
              <w:rPr>
                <w:b/>
                <w:bCs/>
              </w:rPr>
            </w:pPr>
            <w:r w:rsidRPr="0095367E">
              <w:rPr>
                <w:b/>
                <w:bCs/>
              </w:rPr>
              <w:t>Control</w:t>
            </w:r>
          </w:p>
        </w:tc>
        <w:tc>
          <w:tcPr>
            <w:tcW w:w="1273" w:type="dxa"/>
            <w:gridSpan w:val="2"/>
            <w:shd w:val="clear" w:color="auto" w:fill="BFBFBF" w:themeFill="background1" w:themeFillShade="BF"/>
          </w:tcPr>
          <w:p w14:paraId="262CC144" w14:textId="77777777" w:rsidR="008048DB" w:rsidRPr="0095367E" w:rsidRDefault="008048DB" w:rsidP="009040E9">
            <w:pPr>
              <w:jc w:val="center"/>
              <w:rPr>
                <w:b/>
                <w:bCs/>
              </w:rPr>
            </w:pPr>
            <w:r w:rsidRPr="0095367E">
              <w:rPr>
                <w:b/>
                <w:bCs/>
              </w:rPr>
              <w:t>Relative</w:t>
            </w:r>
          </w:p>
        </w:tc>
        <w:tc>
          <w:tcPr>
            <w:tcW w:w="1411" w:type="dxa"/>
            <w:gridSpan w:val="2"/>
            <w:shd w:val="clear" w:color="auto" w:fill="BFBFBF" w:themeFill="background1" w:themeFillShade="BF"/>
          </w:tcPr>
          <w:p w14:paraId="1DFF24C6" w14:textId="77777777" w:rsidR="008048DB" w:rsidRPr="0095367E" w:rsidRDefault="008048DB" w:rsidP="009040E9">
            <w:pPr>
              <w:jc w:val="center"/>
              <w:rPr>
                <w:b/>
                <w:bCs/>
              </w:rPr>
            </w:pPr>
            <w:r w:rsidRPr="0095367E">
              <w:rPr>
                <w:b/>
                <w:bCs/>
              </w:rPr>
              <w:t>Absolute</w:t>
            </w:r>
          </w:p>
        </w:tc>
        <w:tc>
          <w:tcPr>
            <w:tcW w:w="1512" w:type="dxa"/>
            <w:gridSpan w:val="4"/>
            <w:vMerge/>
            <w:shd w:val="clear" w:color="auto" w:fill="BFBFBF" w:themeFill="background1" w:themeFillShade="BF"/>
          </w:tcPr>
          <w:p w14:paraId="603275F4" w14:textId="77777777" w:rsidR="008048DB" w:rsidRPr="0095367E" w:rsidRDefault="008048DB" w:rsidP="009040E9">
            <w:pPr>
              <w:jc w:val="center"/>
              <w:rPr>
                <w:b/>
                <w:bCs/>
              </w:rPr>
            </w:pPr>
          </w:p>
        </w:tc>
      </w:tr>
      <w:tr w:rsidR="00B12F33" w14:paraId="53C17046" w14:textId="77777777" w:rsidTr="009040E9">
        <w:trPr>
          <w:gridAfter w:val="1"/>
          <w:wAfter w:w="15" w:type="dxa"/>
        </w:trPr>
        <w:tc>
          <w:tcPr>
            <w:tcW w:w="16019" w:type="dxa"/>
            <w:gridSpan w:val="27"/>
            <w:shd w:val="clear" w:color="auto" w:fill="F2F2F2" w:themeFill="background1" w:themeFillShade="F2"/>
          </w:tcPr>
          <w:p w14:paraId="6762C8E2" w14:textId="300906E2" w:rsidR="00B12F33" w:rsidRDefault="00B12F33" w:rsidP="009040E9">
            <w:r>
              <w:t>Outcome: effectiveness in patients with cardiovascular disease</w:t>
            </w:r>
          </w:p>
        </w:tc>
      </w:tr>
      <w:tr w:rsidR="00B12F33" w14:paraId="529A785A" w14:textId="77777777" w:rsidTr="000A3E56">
        <w:trPr>
          <w:gridAfter w:val="1"/>
          <w:wAfter w:w="15" w:type="dxa"/>
          <w:trHeight w:val="357"/>
        </w:trPr>
        <w:tc>
          <w:tcPr>
            <w:tcW w:w="1117" w:type="dxa"/>
            <w:gridSpan w:val="2"/>
          </w:tcPr>
          <w:p w14:paraId="7DD5731A" w14:textId="77777777" w:rsidR="00B12F33" w:rsidRDefault="00B12F33" w:rsidP="009040E9">
            <w:r>
              <w:t>0</w:t>
            </w:r>
          </w:p>
        </w:tc>
        <w:tc>
          <w:tcPr>
            <w:tcW w:w="1519" w:type="dxa"/>
            <w:gridSpan w:val="3"/>
          </w:tcPr>
          <w:p w14:paraId="00ADB438" w14:textId="77777777" w:rsidR="00B12F33" w:rsidRDefault="00B12F33" w:rsidP="009040E9">
            <w:r>
              <w:t>-</w:t>
            </w:r>
          </w:p>
        </w:tc>
        <w:tc>
          <w:tcPr>
            <w:tcW w:w="1111" w:type="dxa"/>
            <w:gridSpan w:val="2"/>
          </w:tcPr>
          <w:p w14:paraId="22E780EB" w14:textId="77777777" w:rsidR="00B12F33" w:rsidRDefault="00B12F33" w:rsidP="009040E9">
            <w:r>
              <w:t>-</w:t>
            </w:r>
          </w:p>
        </w:tc>
        <w:tc>
          <w:tcPr>
            <w:tcW w:w="1484" w:type="dxa"/>
            <w:gridSpan w:val="3"/>
            <w:shd w:val="clear" w:color="auto" w:fill="auto"/>
          </w:tcPr>
          <w:p w14:paraId="2649702B" w14:textId="77777777" w:rsidR="00B12F33" w:rsidRPr="00996127" w:rsidRDefault="00B12F33" w:rsidP="009040E9">
            <w:r>
              <w:t>-</w:t>
            </w:r>
          </w:p>
        </w:tc>
        <w:tc>
          <w:tcPr>
            <w:tcW w:w="1395" w:type="dxa"/>
            <w:gridSpan w:val="3"/>
            <w:shd w:val="clear" w:color="auto" w:fill="auto"/>
          </w:tcPr>
          <w:p w14:paraId="6A60FAD2" w14:textId="77777777" w:rsidR="00B12F33" w:rsidRPr="00996127" w:rsidRDefault="00B12F33" w:rsidP="009040E9">
            <w:r>
              <w:t>-</w:t>
            </w:r>
          </w:p>
        </w:tc>
        <w:tc>
          <w:tcPr>
            <w:tcW w:w="1388" w:type="dxa"/>
            <w:gridSpan w:val="2"/>
            <w:shd w:val="clear" w:color="auto" w:fill="auto"/>
          </w:tcPr>
          <w:p w14:paraId="258340A4" w14:textId="77777777" w:rsidR="00B12F33" w:rsidRPr="00996127" w:rsidRDefault="00B12F33" w:rsidP="009040E9">
            <w:r>
              <w:t>-</w:t>
            </w:r>
          </w:p>
        </w:tc>
        <w:tc>
          <w:tcPr>
            <w:tcW w:w="1559" w:type="dxa"/>
            <w:gridSpan w:val="2"/>
            <w:shd w:val="clear" w:color="auto" w:fill="auto"/>
          </w:tcPr>
          <w:p w14:paraId="3753966A" w14:textId="77777777" w:rsidR="00B12F33" w:rsidRPr="00996127" w:rsidRDefault="00B12F33" w:rsidP="009040E9">
            <w:r>
              <w:t>-</w:t>
            </w:r>
          </w:p>
        </w:tc>
        <w:tc>
          <w:tcPr>
            <w:tcW w:w="1319" w:type="dxa"/>
            <w:gridSpan w:val="2"/>
          </w:tcPr>
          <w:p w14:paraId="1CBE3B40" w14:textId="77777777" w:rsidR="00B12F33" w:rsidRDefault="00B12F33" w:rsidP="009040E9">
            <w:r>
              <w:t>-</w:t>
            </w:r>
          </w:p>
        </w:tc>
        <w:tc>
          <w:tcPr>
            <w:tcW w:w="1104" w:type="dxa"/>
            <w:gridSpan w:val="2"/>
          </w:tcPr>
          <w:p w14:paraId="48F3B874" w14:textId="77777777" w:rsidR="00B12F33" w:rsidRDefault="00B12F33" w:rsidP="009040E9">
            <w:r>
              <w:t>-</w:t>
            </w:r>
          </w:p>
        </w:tc>
        <w:tc>
          <w:tcPr>
            <w:tcW w:w="1232" w:type="dxa"/>
            <w:gridSpan w:val="2"/>
          </w:tcPr>
          <w:p w14:paraId="48F80871" w14:textId="77777777" w:rsidR="00B12F33" w:rsidRDefault="00B12F33" w:rsidP="009040E9">
            <w:r>
              <w:t>-</w:t>
            </w:r>
          </w:p>
        </w:tc>
        <w:tc>
          <w:tcPr>
            <w:tcW w:w="1312" w:type="dxa"/>
            <w:gridSpan w:val="2"/>
          </w:tcPr>
          <w:p w14:paraId="6E68A9C5" w14:textId="77777777" w:rsidR="00B12F33" w:rsidRDefault="00B12F33" w:rsidP="009040E9">
            <w:r>
              <w:t>-</w:t>
            </w:r>
          </w:p>
        </w:tc>
        <w:tc>
          <w:tcPr>
            <w:tcW w:w="1479" w:type="dxa"/>
            <w:gridSpan w:val="2"/>
            <w:shd w:val="clear" w:color="auto" w:fill="auto"/>
          </w:tcPr>
          <w:p w14:paraId="4045D8C9" w14:textId="77777777" w:rsidR="00B12F33" w:rsidRDefault="00B12F33" w:rsidP="009040E9">
            <w:r>
              <w:t>-</w:t>
            </w:r>
          </w:p>
        </w:tc>
      </w:tr>
      <w:tr w:rsidR="00B12F33" w14:paraId="06C20501" w14:textId="77777777" w:rsidTr="00B12F33">
        <w:trPr>
          <w:gridAfter w:val="1"/>
          <w:wAfter w:w="15" w:type="dxa"/>
        </w:trPr>
        <w:tc>
          <w:tcPr>
            <w:tcW w:w="16019" w:type="dxa"/>
            <w:gridSpan w:val="27"/>
            <w:shd w:val="clear" w:color="auto" w:fill="F2F2F2" w:themeFill="background1" w:themeFillShade="F2"/>
          </w:tcPr>
          <w:p w14:paraId="3A310CBA" w14:textId="65523896" w:rsidR="00B12F33" w:rsidRDefault="00B12F33" w:rsidP="009040E9">
            <w:r>
              <w:t>Outcome: effectiveness: number of patients with cardiovascular disease: success vs failure</w:t>
            </w:r>
          </w:p>
        </w:tc>
      </w:tr>
      <w:tr w:rsidR="00B12F33" w14:paraId="76AE8324" w14:textId="77777777" w:rsidTr="000A3E56">
        <w:trPr>
          <w:gridAfter w:val="1"/>
          <w:wAfter w:w="15" w:type="dxa"/>
          <w:trHeight w:val="357"/>
        </w:trPr>
        <w:tc>
          <w:tcPr>
            <w:tcW w:w="1106" w:type="dxa"/>
          </w:tcPr>
          <w:p w14:paraId="5C46AB23" w14:textId="6B251AE0" w:rsidR="00B12F33" w:rsidRDefault="00B12F33" w:rsidP="009040E9">
            <w:r>
              <w:t>1</w:t>
            </w:r>
            <w:r w:rsidR="00DE0E01" w:rsidRPr="00DE0E01">
              <w:rPr>
                <w:vertAlign w:val="superscript"/>
              </w:rPr>
              <w:t>38</w:t>
            </w:r>
          </w:p>
        </w:tc>
        <w:tc>
          <w:tcPr>
            <w:tcW w:w="1530" w:type="dxa"/>
            <w:gridSpan w:val="4"/>
          </w:tcPr>
          <w:p w14:paraId="1E204B43" w14:textId="3AB26850" w:rsidR="00B12F33" w:rsidRDefault="00B12F33" w:rsidP="009040E9">
            <w:r>
              <w:t>Case control</w:t>
            </w:r>
            <w:r w:rsidR="00DE0E01">
              <w:rPr>
                <w:vertAlign w:val="superscript"/>
              </w:rPr>
              <w:t>38</w:t>
            </w:r>
          </w:p>
          <w:p w14:paraId="57F4123E" w14:textId="77777777" w:rsidR="00B12F33" w:rsidRDefault="00B12F33" w:rsidP="009040E9"/>
        </w:tc>
        <w:sdt>
          <w:sdtPr>
            <w:alias w:val="Risk of bias"/>
            <w:tag w:val="Risk of bias"/>
            <w:id w:val="41881133"/>
            <w:placeholder>
              <w:docPart w:val="C2F8E4D69E874D8EB71EF88DCE5E5CC1"/>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496CCA9C" w14:textId="77777777" w:rsidR="00B12F33" w:rsidRDefault="00B12F33" w:rsidP="009040E9">
                <w:r>
                  <w:t>Serious risk of bias</w:t>
                </w:r>
              </w:p>
            </w:tc>
          </w:sdtContent>
        </w:sdt>
        <w:sdt>
          <w:sdtPr>
            <w:alias w:val="Inconsistency"/>
            <w:tag w:val="Inconsistency"/>
            <w:id w:val="371577625"/>
            <w:placeholder>
              <w:docPart w:val="5DB4C150A7B34AE4B389F6B7CC455D9F"/>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6DA5A6B3" w14:textId="77777777" w:rsidR="00B12F33" w:rsidRPr="00996127" w:rsidRDefault="00B12F33" w:rsidP="009040E9">
                <w:r>
                  <w:t>No inconsistency</w:t>
                </w:r>
              </w:p>
            </w:tc>
          </w:sdtContent>
        </w:sdt>
        <w:sdt>
          <w:sdtPr>
            <w:alias w:val="Indirectness"/>
            <w:tag w:val="Indirectness"/>
            <w:id w:val="-995185871"/>
            <w:placeholder>
              <w:docPart w:val="FE18EA509C004A15AF604138D2AB44C2"/>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06F90DAD" w14:textId="77777777" w:rsidR="00B12F33" w:rsidRPr="00996127" w:rsidRDefault="00B12F33" w:rsidP="009040E9">
                <w:r>
                  <w:t>No indirectness</w:t>
                </w:r>
              </w:p>
            </w:tc>
          </w:sdtContent>
        </w:sdt>
        <w:sdt>
          <w:sdtPr>
            <w:alias w:val="Imprecision"/>
            <w:tag w:val="Imprecision"/>
            <w:id w:val="-336930570"/>
            <w:placeholder>
              <w:docPart w:val="CAAA40D206224BCDA3274EEEE6B09AF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1B8E6803" w14:textId="77777777" w:rsidR="00B12F33" w:rsidRPr="00996127" w:rsidRDefault="00B12F33" w:rsidP="009040E9">
                <w:r>
                  <w:t>No imprecision</w:t>
                </w:r>
              </w:p>
            </w:tc>
          </w:sdtContent>
        </w:sdt>
        <w:tc>
          <w:tcPr>
            <w:tcW w:w="1559" w:type="dxa"/>
            <w:gridSpan w:val="2"/>
            <w:shd w:val="clear" w:color="auto" w:fill="auto"/>
          </w:tcPr>
          <w:p w14:paraId="4138FD7A" w14:textId="77777777" w:rsidR="00B12F33" w:rsidRPr="00996127" w:rsidRDefault="00B12F33" w:rsidP="009040E9">
            <w:r>
              <w:t>-</w:t>
            </w:r>
          </w:p>
        </w:tc>
        <w:tc>
          <w:tcPr>
            <w:tcW w:w="1319" w:type="dxa"/>
            <w:gridSpan w:val="2"/>
          </w:tcPr>
          <w:p w14:paraId="4261089D" w14:textId="77777777" w:rsidR="00B12F33" w:rsidRDefault="00B12F33" w:rsidP="009040E9">
            <w:r>
              <w:t>0/1 reported effect</w:t>
            </w:r>
          </w:p>
        </w:tc>
        <w:tc>
          <w:tcPr>
            <w:tcW w:w="1104" w:type="dxa"/>
            <w:gridSpan w:val="2"/>
          </w:tcPr>
          <w:p w14:paraId="1F9439F7" w14:textId="77777777" w:rsidR="00B12F33" w:rsidRDefault="00B12F33" w:rsidP="009040E9">
            <w:r>
              <w:t>-</w:t>
            </w:r>
          </w:p>
        </w:tc>
        <w:tc>
          <w:tcPr>
            <w:tcW w:w="1232" w:type="dxa"/>
            <w:gridSpan w:val="2"/>
          </w:tcPr>
          <w:p w14:paraId="148084C9" w14:textId="77777777" w:rsidR="00B12F33" w:rsidRDefault="00B12F33" w:rsidP="009040E9">
            <w:r>
              <w:t>See data in tables</w:t>
            </w:r>
          </w:p>
        </w:tc>
        <w:tc>
          <w:tcPr>
            <w:tcW w:w="1361" w:type="dxa"/>
            <w:gridSpan w:val="3"/>
          </w:tcPr>
          <w:p w14:paraId="2172D482" w14:textId="77777777" w:rsidR="00B12F33" w:rsidRDefault="00B12F33" w:rsidP="009040E9">
            <w:r>
              <w:t>-</w:t>
            </w:r>
          </w:p>
        </w:tc>
        <w:sdt>
          <w:sdtPr>
            <w:alias w:val="Quality of evidence"/>
            <w:tag w:val="Quality of evidence"/>
            <w:id w:val="-1371141067"/>
            <w:placeholder>
              <w:docPart w:val="87E8D286719040CD9F71C6397507849F"/>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4D4F4FA0" w14:textId="77777777" w:rsidR="00B12F33" w:rsidRDefault="00B12F33" w:rsidP="009040E9">
                <w:r>
                  <w:t>Low</w:t>
                </w:r>
              </w:p>
            </w:tc>
          </w:sdtContent>
        </w:sdt>
      </w:tr>
      <w:tr w:rsidR="00B12F33" w14:paraId="6BC2C775" w14:textId="77777777" w:rsidTr="00B12F33">
        <w:trPr>
          <w:gridAfter w:val="1"/>
          <w:wAfter w:w="15" w:type="dxa"/>
        </w:trPr>
        <w:tc>
          <w:tcPr>
            <w:tcW w:w="16019" w:type="dxa"/>
            <w:gridSpan w:val="27"/>
            <w:shd w:val="clear" w:color="auto" w:fill="F2F2F2" w:themeFill="background1" w:themeFillShade="F2"/>
          </w:tcPr>
          <w:p w14:paraId="1FE9EA00" w14:textId="77777777" w:rsidR="00B12F33" w:rsidRDefault="00B12F33" w:rsidP="009040E9">
            <w:r>
              <w:t>Outcome: cardiovascular disease: risk of adverse events</w:t>
            </w:r>
          </w:p>
        </w:tc>
      </w:tr>
      <w:tr w:rsidR="00B12F33" w14:paraId="79EF15ED" w14:textId="77777777" w:rsidTr="000A3E56">
        <w:trPr>
          <w:gridAfter w:val="1"/>
          <w:wAfter w:w="15" w:type="dxa"/>
          <w:trHeight w:val="357"/>
        </w:trPr>
        <w:tc>
          <w:tcPr>
            <w:tcW w:w="1117" w:type="dxa"/>
            <w:gridSpan w:val="2"/>
          </w:tcPr>
          <w:p w14:paraId="2A6ABBF5" w14:textId="77777777" w:rsidR="00B12F33" w:rsidRDefault="00B12F33" w:rsidP="009040E9">
            <w:r>
              <w:t>0</w:t>
            </w:r>
          </w:p>
        </w:tc>
        <w:tc>
          <w:tcPr>
            <w:tcW w:w="1519" w:type="dxa"/>
            <w:gridSpan w:val="3"/>
          </w:tcPr>
          <w:p w14:paraId="5BB96192" w14:textId="77777777" w:rsidR="00B12F33" w:rsidRDefault="00B12F33" w:rsidP="009040E9">
            <w:r>
              <w:t>-</w:t>
            </w:r>
          </w:p>
        </w:tc>
        <w:tc>
          <w:tcPr>
            <w:tcW w:w="1111" w:type="dxa"/>
            <w:gridSpan w:val="2"/>
          </w:tcPr>
          <w:p w14:paraId="71E10763" w14:textId="77777777" w:rsidR="00B12F33" w:rsidRDefault="00B12F33" w:rsidP="009040E9">
            <w:r>
              <w:t>-</w:t>
            </w:r>
          </w:p>
        </w:tc>
        <w:tc>
          <w:tcPr>
            <w:tcW w:w="1484" w:type="dxa"/>
            <w:gridSpan w:val="3"/>
            <w:shd w:val="clear" w:color="auto" w:fill="auto"/>
          </w:tcPr>
          <w:p w14:paraId="60E549A3" w14:textId="77777777" w:rsidR="00B12F33" w:rsidRPr="00996127" w:rsidRDefault="00B12F33" w:rsidP="009040E9">
            <w:r>
              <w:t>-</w:t>
            </w:r>
          </w:p>
        </w:tc>
        <w:tc>
          <w:tcPr>
            <w:tcW w:w="1395" w:type="dxa"/>
            <w:gridSpan w:val="3"/>
            <w:shd w:val="clear" w:color="auto" w:fill="auto"/>
          </w:tcPr>
          <w:p w14:paraId="5746E8FA" w14:textId="77777777" w:rsidR="00B12F33" w:rsidRPr="00996127" w:rsidRDefault="00B12F33" w:rsidP="009040E9">
            <w:r>
              <w:t>-</w:t>
            </w:r>
          </w:p>
        </w:tc>
        <w:tc>
          <w:tcPr>
            <w:tcW w:w="1388" w:type="dxa"/>
            <w:gridSpan w:val="2"/>
            <w:shd w:val="clear" w:color="auto" w:fill="auto"/>
          </w:tcPr>
          <w:p w14:paraId="566494D6" w14:textId="77777777" w:rsidR="00B12F33" w:rsidRPr="00996127" w:rsidRDefault="00B12F33" w:rsidP="009040E9">
            <w:r>
              <w:t>-</w:t>
            </w:r>
          </w:p>
        </w:tc>
        <w:tc>
          <w:tcPr>
            <w:tcW w:w="1559" w:type="dxa"/>
            <w:gridSpan w:val="2"/>
            <w:shd w:val="clear" w:color="auto" w:fill="auto"/>
          </w:tcPr>
          <w:p w14:paraId="6BAEC3A9" w14:textId="77777777" w:rsidR="00B12F33" w:rsidRPr="00996127" w:rsidRDefault="00B12F33" w:rsidP="009040E9">
            <w:r>
              <w:t>-</w:t>
            </w:r>
          </w:p>
        </w:tc>
        <w:tc>
          <w:tcPr>
            <w:tcW w:w="1319" w:type="dxa"/>
            <w:gridSpan w:val="2"/>
          </w:tcPr>
          <w:p w14:paraId="2A951625" w14:textId="77777777" w:rsidR="00B12F33" w:rsidRDefault="00B12F33" w:rsidP="009040E9">
            <w:r>
              <w:t>-</w:t>
            </w:r>
          </w:p>
        </w:tc>
        <w:tc>
          <w:tcPr>
            <w:tcW w:w="1104" w:type="dxa"/>
            <w:gridSpan w:val="2"/>
          </w:tcPr>
          <w:p w14:paraId="347F44B6" w14:textId="77777777" w:rsidR="00B12F33" w:rsidRDefault="00B12F33" w:rsidP="009040E9">
            <w:r>
              <w:t>-</w:t>
            </w:r>
          </w:p>
        </w:tc>
        <w:tc>
          <w:tcPr>
            <w:tcW w:w="1232" w:type="dxa"/>
            <w:gridSpan w:val="2"/>
          </w:tcPr>
          <w:p w14:paraId="117BC799" w14:textId="77777777" w:rsidR="00B12F33" w:rsidRDefault="00B12F33" w:rsidP="009040E9">
            <w:r>
              <w:t>-</w:t>
            </w:r>
          </w:p>
        </w:tc>
        <w:tc>
          <w:tcPr>
            <w:tcW w:w="1312" w:type="dxa"/>
            <w:gridSpan w:val="2"/>
          </w:tcPr>
          <w:p w14:paraId="54A4E503" w14:textId="77777777" w:rsidR="00B12F33" w:rsidRDefault="00B12F33" w:rsidP="009040E9">
            <w:r>
              <w:t>-</w:t>
            </w:r>
          </w:p>
        </w:tc>
        <w:tc>
          <w:tcPr>
            <w:tcW w:w="1479" w:type="dxa"/>
            <w:gridSpan w:val="2"/>
            <w:shd w:val="clear" w:color="auto" w:fill="auto"/>
          </w:tcPr>
          <w:p w14:paraId="54F29947" w14:textId="77777777" w:rsidR="00B12F33" w:rsidRDefault="00B12F33" w:rsidP="009040E9">
            <w:r>
              <w:t>-</w:t>
            </w:r>
          </w:p>
        </w:tc>
      </w:tr>
      <w:tr w:rsidR="00B12F33" w14:paraId="74F23D0B" w14:textId="77777777" w:rsidTr="009040E9">
        <w:trPr>
          <w:gridAfter w:val="1"/>
          <w:wAfter w:w="15" w:type="dxa"/>
        </w:trPr>
        <w:tc>
          <w:tcPr>
            <w:tcW w:w="16019" w:type="dxa"/>
            <w:gridSpan w:val="27"/>
            <w:shd w:val="clear" w:color="auto" w:fill="F2F2F2" w:themeFill="background1" w:themeFillShade="F2"/>
          </w:tcPr>
          <w:p w14:paraId="15A1A2E1" w14:textId="0E376EAA" w:rsidR="00B12F33" w:rsidRDefault="00B12F33" w:rsidP="009040E9">
            <w:r>
              <w:t>Outcome: cardiovascular disease vs no CVD: risk of adverse events</w:t>
            </w:r>
          </w:p>
        </w:tc>
      </w:tr>
      <w:tr w:rsidR="00B12F33" w14:paraId="22C603B0" w14:textId="77777777" w:rsidTr="000A3E56">
        <w:trPr>
          <w:gridAfter w:val="1"/>
          <w:wAfter w:w="15" w:type="dxa"/>
          <w:trHeight w:val="357"/>
        </w:trPr>
        <w:tc>
          <w:tcPr>
            <w:tcW w:w="1117" w:type="dxa"/>
            <w:gridSpan w:val="2"/>
          </w:tcPr>
          <w:p w14:paraId="0C1CCEC1" w14:textId="77777777" w:rsidR="00B12F33" w:rsidRDefault="00B12F33" w:rsidP="009040E9">
            <w:r>
              <w:t>0</w:t>
            </w:r>
          </w:p>
        </w:tc>
        <w:tc>
          <w:tcPr>
            <w:tcW w:w="1519" w:type="dxa"/>
            <w:gridSpan w:val="3"/>
          </w:tcPr>
          <w:p w14:paraId="48346A0D" w14:textId="77777777" w:rsidR="00B12F33" w:rsidRDefault="00B12F33" w:rsidP="009040E9">
            <w:r>
              <w:t>-</w:t>
            </w:r>
          </w:p>
        </w:tc>
        <w:tc>
          <w:tcPr>
            <w:tcW w:w="1111" w:type="dxa"/>
            <w:gridSpan w:val="2"/>
          </w:tcPr>
          <w:p w14:paraId="1DD54772" w14:textId="77777777" w:rsidR="00B12F33" w:rsidRDefault="00B12F33" w:rsidP="009040E9">
            <w:r>
              <w:t>-</w:t>
            </w:r>
          </w:p>
        </w:tc>
        <w:tc>
          <w:tcPr>
            <w:tcW w:w="1484" w:type="dxa"/>
            <w:gridSpan w:val="3"/>
            <w:shd w:val="clear" w:color="auto" w:fill="auto"/>
          </w:tcPr>
          <w:p w14:paraId="1A22A846" w14:textId="77777777" w:rsidR="00B12F33" w:rsidRPr="00996127" w:rsidRDefault="00B12F33" w:rsidP="009040E9">
            <w:r>
              <w:t>-</w:t>
            </w:r>
          </w:p>
        </w:tc>
        <w:tc>
          <w:tcPr>
            <w:tcW w:w="1395" w:type="dxa"/>
            <w:gridSpan w:val="3"/>
            <w:shd w:val="clear" w:color="auto" w:fill="auto"/>
          </w:tcPr>
          <w:p w14:paraId="3E9E4053" w14:textId="77777777" w:rsidR="00B12F33" w:rsidRPr="00996127" w:rsidRDefault="00B12F33" w:rsidP="009040E9">
            <w:r>
              <w:t>-</w:t>
            </w:r>
          </w:p>
        </w:tc>
        <w:tc>
          <w:tcPr>
            <w:tcW w:w="1388" w:type="dxa"/>
            <w:gridSpan w:val="2"/>
            <w:shd w:val="clear" w:color="auto" w:fill="auto"/>
          </w:tcPr>
          <w:p w14:paraId="58168126" w14:textId="77777777" w:rsidR="00B12F33" w:rsidRPr="00996127" w:rsidRDefault="00B12F33" w:rsidP="009040E9">
            <w:r>
              <w:t>-</w:t>
            </w:r>
          </w:p>
        </w:tc>
        <w:tc>
          <w:tcPr>
            <w:tcW w:w="1559" w:type="dxa"/>
            <w:gridSpan w:val="2"/>
            <w:shd w:val="clear" w:color="auto" w:fill="auto"/>
          </w:tcPr>
          <w:p w14:paraId="72657634" w14:textId="77777777" w:rsidR="00B12F33" w:rsidRPr="00996127" w:rsidRDefault="00B12F33" w:rsidP="009040E9">
            <w:r>
              <w:t>-</w:t>
            </w:r>
          </w:p>
        </w:tc>
        <w:tc>
          <w:tcPr>
            <w:tcW w:w="1319" w:type="dxa"/>
            <w:gridSpan w:val="2"/>
          </w:tcPr>
          <w:p w14:paraId="39749C35" w14:textId="77777777" w:rsidR="00B12F33" w:rsidRDefault="00B12F33" w:rsidP="009040E9">
            <w:r>
              <w:t>-</w:t>
            </w:r>
          </w:p>
        </w:tc>
        <w:tc>
          <w:tcPr>
            <w:tcW w:w="1104" w:type="dxa"/>
            <w:gridSpan w:val="2"/>
          </w:tcPr>
          <w:p w14:paraId="499965B6" w14:textId="77777777" w:rsidR="00B12F33" w:rsidRDefault="00B12F33" w:rsidP="009040E9">
            <w:r>
              <w:t>-</w:t>
            </w:r>
          </w:p>
        </w:tc>
        <w:tc>
          <w:tcPr>
            <w:tcW w:w="1232" w:type="dxa"/>
            <w:gridSpan w:val="2"/>
          </w:tcPr>
          <w:p w14:paraId="1CDFC366" w14:textId="77777777" w:rsidR="00B12F33" w:rsidRDefault="00B12F33" w:rsidP="009040E9">
            <w:r>
              <w:t>-</w:t>
            </w:r>
          </w:p>
        </w:tc>
        <w:tc>
          <w:tcPr>
            <w:tcW w:w="1312" w:type="dxa"/>
            <w:gridSpan w:val="2"/>
          </w:tcPr>
          <w:p w14:paraId="4F57D015" w14:textId="77777777" w:rsidR="00B12F33" w:rsidRDefault="00B12F33" w:rsidP="009040E9">
            <w:r>
              <w:t>-</w:t>
            </w:r>
          </w:p>
        </w:tc>
        <w:tc>
          <w:tcPr>
            <w:tcW w:w="1479" w:type="dxa"/>
            <w:gridSpan w:val="2"/>
            <w:shd w:val="clear" w:color="auto" w:fill="auto"/>
          </w:tcPr>
          <w:p w14:paraId="76D6A006" w14:textId="77777777" w:rsidR="00B12F33" w:rsidRDefault="00B12F33" w:rsidP="009040E9">
            <w:r>
              <w:t>-</w:t>
            </w:r>
          </w:p>
        </w:tc>
      </w:tr>
      <w:tr w:rsidR="00B12F33" w14:paraId="013FE5A1" w14:textId="77777777" w:rsidTr="009040E9">
        <w:trPr>
          <w:gridAfter w:val="1"/>
          <w:wAfter w:w="15" w:type="dxa"/>
        </w:trPr>
        <w:tc>
          <w:tcPr>
            <w:tcW w:w="16019" w:type="dxa"/>
            <w:gridSpan w:val="27"/>
            <w:shd w:val="clear" w:color="auto" w:fill="F2F2F2" w:themeFill="background1" w:themeFillShade="F2"/>
          </w:tcPr>
          <w:p w14:paraId="21883402" w14:textId="77777777" w:rsidR="00B12F33" w:rsidRDefault="00B12F33" w:rsidP="009040E9">
            <w:r>
              <w:t>Outcome: cardiovascular disease: quality of life</w:t>
            </w:r>
          </w:p>
        </w:tc>
      </w:tr>
      <w:tr w:rsidR="00B12F33" w14:paraId="51E961EF" w14:textId="77777777" w:rsidTr="000A3E56">
        <w:trPr>
          <w:gridAfter w:val="1"/>
          <w:wAfter w:w="15" w:type="dxa"/>
          <w:trHeight w:val="357"/>
        </w:trPr>
        <w:tc>
          <w:tcPr>
            <w:tcW w:w="1106" w:type="dxa"/>
          </w:tcPr>
          <w:p w14:paraId="0B590E1C" w14:textId="77777777" w:rsidR="00B12F33" w:rsidRDefault="00B12F33" w:rsidP="009040E9">
            <w:r>
              <w:t>0</w:t>
            </w:r>
          </w:p>
        </w:tc>
        <w:tc>
          <w:tcPr>
            <w:tcW w:w="1530" w:type="dxa"/>
            <w:gridSpan w:val="4"/>
          </w:tcPr>
          <w:p w14:paraId="727EF99F" w14:textId="77777777" w:rsidR="00B12F33" w:rsidRDefault="00B12F33" w:rsidP="009040E9">
            <w:r>
              <w:t>-</w:t>
            </w:r>
          </w:p>
        </w:tc>
        <w:tc>
          <w:tcPr>
            <w:tcW w:w="1123" w:type="dxa"/>
            <w:gridSpan w:val="3"/>
          </w:tcPr>
          <w:p w14:paraId="0C3B4FF9" w14:textId="77777777" w:rsidR="00B12F33" w:rsidRDefault="00B12F33" w:rsidP="009040E9">
            <w:r>
              <w:t>-</w:t>
            </w:r>
          </w:p>
        </w:tc>
        <w:tc>
          <w:tcPr>
            <w:tcW w:w="1482" w:type="dxa"/>
            <w:gridSpan w:val="3"/>
            <w:shd w:val="clear" w:color="auto" w:fill="auto"/>
          </w:tcPr>
          <w:p w14:paraId="5A77C16C" w14:textId="77777777" w:rsidR="00B12F33" w:rsidRPr="00996127" w:rsidRDefault="00B12F33" w:rsidP="009040E9">
            <w:r>
              <w:t>-</w:t>
            </w:r>
          </w:p>
        </w:tc>
        <w:tc>
          <w:tcPr>
            <w:tcW w:w="1385" w:type="dxa"/>
            <w:gridSpan w:val="2"/>
            <w:shd w:val="clear" w:color="auto" w:fill="auto"/>
          </w:tcPr>
          <w:p w14:paraId="3F442E64" w14:textId="77777777" w:rsidR="00B12F33" w:rsidRPr="00996127" w:rsidRDefault="00B12F33" w:rsidP="009040E9">
            <w:r>
              <w:t>-</w:t>
            </w:r>
          </w:p>
        </w:tc>
        <w:tc>
          <w:tcPr>
            <w:tcW w:w="1388" w:type="dxa"/>
            <w:gridSpan w:val="2"/>
            <w:shd w:val="clear" w:color="auto" w:fill="auto"/>
          </w:tcPr>
          <w:p w14:paraId="35B48A38" w14:textId="77777777" w:rsidR="00B12F33" w:rsidRPr="00996127" w:rsidRDefault="00B12F33" w:rsidP="009040E9">
            <w:r>
              <w:t>-</w:t>
            </w:r>
          </w:p>
        </w:tc>
        <w:tc>
          <w:tcPr>
            <w:tcW w:w="1559" w:type="dxa"/>
            <w:gridSpan w:val="2"/>
            <w:shd w:val="clear" w:color="auto" w:fill="auto"/>
          </w:tcPr>
          <w:p w14:paraId="6A2762A7" w14:textId="77777777" w:rsidR="00B12F33" w:rsidRPr="00996127" w:rsidRDefault="00B12F33" w:rsidP="009040E9">
            <w:r>
              <w:t>-</w:t>
            </w:r>
          </w:p>
        </w:tc>
        <w:tc>
          <w:tcPr>
            <w:tcW w:w="1319" w:type="dxa"/>
            <w:gridSpan w:val="2"/>
          </w:tcPr>
          <w:p w14:paraId="0400987B" w14:textId="77777777" w:rsidR="00B12F33" w:rsidRDefault="00B12F33" w:rsidP="009040E9">
            <w:r>
              <w:t>-</w:t>
            </w:r>
          </w:p>
        </w:tc>
        <w:tc>
          <w:tcPr>
            <w:tcW w:w="1104" w:type="dxa"/>
            <w:gridSpan w:val="2"/>
          </w:tcPr>
          <w:p w14:paraId="25E66B2C" w14:textId="77777777" w:rsidR="00B12F33" w:rsidRDefault="00B12F33" w:rsidP="009040E9">
            <w:r>
              <w:t>-</w:t>
            </w:r>
          </w:p>
        </w:tc>
        <w:tc>
          <w:tcPr>
            <w:tcW w:w="1232" w:type="dxa"/>
            <w:gridSpan w:val="2"/>
          </w:tcPr>
          <w:p w14:paraId="13AA2B36" w14:textId="77777777" w:rsidR="00B12F33" w:rsidRDefault="00B12F33" w:rsidP="009040E9">
            <w:r>
              <w:t>-</w:t>
            </w:r>
          </w:p>
        </w:tc>
        <w:tc>
          <w:tcPr>
            <w:tcW w:w="1361" w:type="dxa"/>
            <w:gridSpan w:val="3"/>
          </w:tcPr>
          <w:p w14:paraId="02488140" w14:textId="77777777" w:rsidR="00B12F33" w:rsidRDefault="00B12F33" w:rsidP="009040E9">
            <w:r>
              <w:t>-</w:t>
            </w:r>
          </w:p>
        </w:tc>
        <w:tc>
          <w:tcPr>
            <w:tcW w:w="1430" w:type="dxa"/>
            <w:shd w:val="clear" w:color="auto" w:fill="auto"/>
          </w:tcPr>
          <w:p w14:paraId="3293246E" w14:textId="77777777" w:rsidR="00B12F33" w:rsidRDefault="00B12F33" w:rsidP="009040E9">
            <w:r>
              <w:t>-</w:t>
            </w:r>
          </w:p>
        </w:tc>
      </w:tr>
      <w:tr w:rsidR="00B12F33" w14:paraId="1843FB69" w14:textId="77777777" w:rsidTr="00B12F33">
        <w:trPr>
          <w:gridAfter w:val="1"/>
          <w:wAfter w:w="15" w:type="dxa"/>
        </w:trPr>
        <w:tc>
          <w:tcPr>
            <w:tcW w:w="16019" w:type="dxa"/>
            <w:gridSpan w:val="27"/>
            <w:shd w:val="clear" w:color="auto" w:fill="F2F2F2" w:themeFill="background1" w:themeFillShade="F2"/>
          </w:tcPr>
          <w:p w14:paraId="64291CD5" w14:textId="31567C2B" w:rsidR="00B12F33" w:rsidRDefault="00B12F33" w:rsidP="009040E9">
            <w:r>
              <w:t>Outcome: cardiovascular disease vs no CVD: quality of life</w:t>
            </w:r>
          </w:p>
        </w:tc>
      </w:tr>
      <w:tr w:rsidR="00B12F33" w14:paraId="2B0254E9" w14:textId="77777777" w:rsidTr="000A3E56">
        <w:trPr>
          <w:gridAfter w:val="1"/>
          <w:wAfter w:w="15" w:type="dxa"/>
          <w:trHeight w:val="357"/>
        </w:trPr>
        <w:tc>
          <w:tcPr>
            <w:tcW w:w="1106" w:type="dxa"/>
          </w:tcPr>
          <w:p w14:paraId="0310B16E" w14:textId="77777777" w:rsidR="00B12F33" w:rsidRDefault="00B12F33" w:rsidP="009040E9">
            <w:r>
              <w:t>0</w:t>
            </w:r>
          </w:p>
        </w:tc>
        <w:tc>
          <w:tcPr>
            <w:tcW w:w="1530" w:type="dxa"/>
            <w:gridSpan w:val="4"/>
          </w:tcPr>
          <w:p w14:paraId="32738AF9" w14:textId="77777777" w:rsidR="00B12F33" w:rsidRDefault="00B12F33" w:rsidP="009040E9">
            <w:r>
              <w:t>-</w:t>
            </w:r>
          </w:p>
        </w:tc>
        <w:tc>
          <w:tcPr>
            <w:tcW w:w="1123" w:type="dxa"/>
            <w:gridSpan w:val="3"/>
          </w:tcPr>
          <w:p w14:paraId="15A74D46" w14:textId="77777777" w:rsidR="00B12F33" w:rsidRDefault="00B12F33" w:rsidP="009040E9">
            <w:r>
              <w:t>-</w:t>
            </w:r>
          </w:p>
        </w:tc>
        <w:tc>
          <w:tcPr>
            <w:tcW w:w="1482" w:type="dxa"/>
            <w:gridSpan w:val="3"/>
            <w:shd w:val="clear" w:color="auto" w:fill="auto"/>
          </w:tcPr>
          <w:p w14:paraId="4E4C469A" w14:textId="77777777" w:rsidR="00B12F33" w:rsidRPr="00996127" w:rsidRDefault="00B12F33" w:rsidP="009040E9">
            <w:r>
              <w:t>-</w:t>
            </w:r>
          </w:p>
        </w:tc>
        <w:tc>
          <w:tcPr>
            <w:tcW w:w="1385" w:type="dxa"/>
            <w:gridSpan w:val="2"/>
            <w:shd w:val="clear" w:color="auto" w:fill="auto"/>
          </w:tcPr>
          <w:p w14:paraId="5F3D696B" w14:textId="77777777" w:rsidR="00B12F33" w:rsidRPr="00996127" w:rsidRDefault="00B12F33" w:rsidP="009040E9">
            <w:r>
              <w:t>-</w:t>
            </w:r>
          </w:p>
        </w:tc>
        <w:tc>
          <w:tcPr>
            <w:tcW w:w="1388" w:type="dxa"/>
            <w:gridSpan w:val="2"/>
            <w:shd w:val="clear" w:color="auto" w:fill="auto"/>
          </w:tcPr>
          <w:p w14:paraId="52022827" w14:textId="77777777" w:rsidR="00B12F33" w:rsidRPr="00996127" w:rsidRDefault="00B12F33" w:rsidP="009040E9">
            <w:r>
              <w:t>-</w:t>
            </w:r>
          </w:p>
        </w:tc>
        <w:tc>
          <w:tcPr>
            <w:tcW w:w="1559" w:type="dxa"/>
            <w:gridSpan w:val="2"/>
            <w:shd w:val="clear" w:color="auto" w:fill="auto"/>
          </w:tcPr>
          <w:p w14:paraId="37CB4ACB" w14:textId="77777777" w:rsidR="00B12F33" w:rsidRPr="00996127" w:rsidRDefault="00B12F33" w:rsidP="009040E9">
            <w:r>
              <w:t>-</w:t>
            </w:r>
          </w:p>
        </w:tc>
        <w:tc>
          <w:tcPr>
            <w:tcW w:w="1319" w:type="dxa"/>
            <w:gridSpan w:val="2"/>
          </w:tcPr>
          <w:p w14:paraId="0D01136F" w14:textId="77777777" w:rsidR="00B12F33" w:rsidRDefault="00B12F33" w:rsidP="009040E9">
            <w:r>
              <w:t>-</w:t>
            </w:r>
          </w:p>
        </w:tc>
        <w:tc>
          <w:tcPr>
            <w:tcW w:w="1104" w:type="dxa"/>
            <w:gridSpan w:val="2"/>
          </w:tcPr>
          <w:p w14:paraId="7D5339F3" w14:textId="77777777" w:rsidR="00B12F33" w:rsidRDefault="00B12F33" w:rsidP="009040E9">
            <w:r>
              <w:t>-</w:t>
            </w:r>
          </w:p>
        </w:tc>
        <w:tc>
          <w:tcPr>
            <w:tcW w:w="1232" w:type="dxa"/>
            <w:gridSpan w:val="2"/>
          </w:tcPr>
          <w:p w14:paraId="7CE31B0E" w14:textId="77777777" w:rsidR="00B12F33" w:rsidRDefault="00B12F33" w:rsidP="009040E9">
            <w:r>
              <w:t>-</w:t>
            </w:r>
          </w:p>
        </w:tc>
        <w:tc>
          <w:tcPr>
            <w:tcW w:w="1361" w:type="dxa"/>
            <w:gridSpan w:val="3"/>
          </w:tcPr>
          <w:p w14:paraId="2F91EAFD" w14:textId="77777777" w:rsidR="00B12F33" w:rsidRDefault="00B12F33" w:rsidP="009040E9">
            <w:r>
              <w:t>-</w:t>
            </w:r>
          </w:p>
        </w:tc>
        <w:tc>
          <w:tcPr>
            <w:tcW w:w="1430" w:type="dxa"/>
            <w:shd w:val="clear" w:color="auto" w:fill="auto"/>
          </w:tcPr>
          <w:p w14:paraId="0BF0ABFA" w14:textId="77777777" w:rsidR="00B12F33" w:rsidRDefault="00B12F33" w:rsidP="009040E9">
            <w:r>
              <w:t>-</w:t>
            </w:r>
          </w:p>
        </w:tc>
      </w:tr>
    </w:tbl>
    <w:p w14:paraId="568A6CA9" w14:textId="77777777" w:rsidR="00C35E37" w:rsidRPr="00C35E37" w:rsidRDefault="00C35E37" w:rsidP="00C35E37"/>
    <w:p w14:paraId="17776557" w14:textId="77777777" w:rsidR="00C35E37" w:rsidRDefault="00C35E37" w:rsidP="00C35E37">
      <w:pPr>
        <w:pStyle w:val="Heading3"/>
      </w:pPr>
      <w:r w:rsidRPr="00C35E37">
        <w:t>Patients with urinary tract infections</w:t>
      </w:r>
    </w:p>
    <w:tbl>
      <w:tblPr>
        <w:tblStyle w:val="TableGrid"/>
        <w:tblW w:w="16034" w:type="dxa"/>
        <w:tblInd w:w="-998" w:type="dxa"/>
        <w:tblLook w:val="04A0" w:firstRow="1" w:lastRow="0" w:firstColumn="1" w:lastColumn="0" w:noHBand="0" w:noVBand="1"/>
      </w:tblPr>
      <w:tblGrid>
        <w:gridCol w:w="1106"/>
        <w:gridCol w:w="11"/>
        <w:gridCol w:w="8"/>
        <w:gridCol w:w="1449"/>
        <w:gridCol w:w="62"/>
        <w:gridCol w:w="1049"/>
        <w:gridCol w:w="62"/>
        <w:gridCol w:w="12"/>
        <w:gridCol w:w="1410"/>
        <w:gridCol w:w="62"/>
        <w:gridCol w:w="10"/>
        <w:gridCol w:w="1322"/>
        <w:gridCol w:w="63"/>
        <w:gridCol w:w="1332"/>
        <w:gridCol w:w="56"/>
        <w:gridCol w:w="1503"/>
        <w:gridCol w:w="56"/>
        <w:gridCol w:w="1128"/>
        <w:gridCol w:w="191"/>
        <w:gridCol w:w="946"/>
        <w:gridCol w:w="158"/>
        <w:gridCol w:w="1115"/>
        <w:gridCol w:w="117"/>
        <w:gridCol w:w="1294"/>
        <w:gridCol w:w="18"/>
        <w:gridCol w:w="49"/>
        <w:gridCol w:w="1430"/>
        <w:gridCol w:w="15"/>
      </w:tblGrid>
      <w:tr w:rsidR="008048DB" w:rsidRPr="0095367E" w14:paraId="48DB5637" w14:textId="77777777" w:rsidTr="00D438AF">
        <w:tc>
          <w:tcPr>
            <w:tcW w:w="1125" w:type="dxa"/>
            <w:gridSpan w:val="3"/>
            <w:vMerge w:val="restart"/>
            <w:shd w:val="clear" w:color="auto" w:fill="BFBFBF" w:themeFill="background1" w:themeFillShade="BF"/>
          </w:tcPr>
          <w:p w14:paraId="124EC560" w14:textId="77777777" w:rsidR="008048DB" w:rsidRPr="0095367E" w:rsidRDefault="008048DB" w:rsidP="009040E9">
            <w:pPr>
              <w:jc w:val="center"/>
              <w:rPr>
                <w:b/>
                <w:bCs/>
              </w:rPr>
            </w:pPr>
            <w:r w:rsidRPr="0095367E">
              <w:rPr>
                <w:b/>
                <w:bCs/>
              </w:rPr>
              <w:t>Number of studies</w:t>
            </w:r>
          </w:p>
        </w:tc>
        <w:tc>
          <w:tcPr>
            <w:tcW w:w="8392" w:type="dxa"/>
            <w:gridSpan w:val="13"/>
            <w:shd w:val="clear" w:color="auto" w:fill="BFBFBF" w:themeFill="background1" w:themeFillShade="BF"/>
          </w:tcPr>
          <w:p w14:paraId="72F69C42" w14:textId="77777777" w:rsidR="008048DB" w:rsidRPr="0095367E" w:rsidRDefault="008048DB" w:rsidP="009040E9">
            <w:pPr>
              <w:jc w:val="center"/>
              <w:rPr>
                <w:b/>
                <w:bCs/>
              </w:rPr>
            </w:pPr>
            <w:r>
              <w:rPr>
                <w:b/>
                <w:bCs/>
              </w:rPr>
              <w:t>Quality assessment</w:t>
            </w:r>
          </w:p>
        </w:tc>
        <w:tc>
          <w:tcPr>
            <w:tcW w:w="2321" w:type="dxa"/>
            <w:gridSpan w:val="4"/>
            <w:shd w:val="clear" w:color="auto" w:fill="BFBFBF" w:themeFill="background1" w:themeFillShade="BF"/>
          </w:tcPr>
          <w:p w14:paraId="79D58C81" w14:textId="77777777" w:rsidR="008048DB" w:rsidRPr="0095367E" w:rsidRDefault="008048DB" w:rsidP="009040E9">
            <w:pPr>
              <w:jc w:val="center"/>
              <w:rPr>
                <w:b/>
                <w:bCs/>
              </w:rPr>
            </w:pPr>
            <w:r w:rsidRPr="0095367E">
              <w:rPr>
                <w:b/>
                <w:bCs/>
              </w:rPr>
              <w:t>Results</w:t>
            </w:r>
          </w:p>
        </w:tc>
        <w:tc>
          <w:tcPr>
            <w:tcW w:w="2684" w:type="dxa"/>
            <w:gridSpan w:val="4"/>
            <w:shd w:val="clear" w:color="auto" w:fill="BFBFBF" w:themeFill="background1" w:themeFillShade="BF"/>
          </w:tcPr>
          <w:p w14:paraId="107C2CDF" w14:textId="77777777" w:rsidR="008048DB" w:rsidRPr="0095367E" w:rsidRDefault="008048DB" w:rsidP="009040E9">
            <w:pPr>
              <w:jc w:val="center"/>
              <w:rPr>
                <w:b/>
                <w:bCs/>
              </w:rPr>
            </w:pPr>
            <w:r w:rsidRPr="0095367E">
              <w:rPr>
                <w:b/>
                <w:bCs/>
              </w:rPr>
              <w:t>Effect</w:t>
            </w:r>
          </w:p>
        </w:tc>
        <w:tc>
          <w:tcPr>
            <w:tcW w:w="1512" w:type="dxa"/>
            <w:gridSpan w:val="4"/>
            <w:vMerge w:val="restart"/>
            <w:shd w:val="clear" w:color="auto" w:fill="BFBFBF" w:themeFill="background1" w:themeFillShade="BF"/>
          </w:tcPr>
          <w:p w14:paraId="06D2322B" w14:textId="77777777" w:rsidR="008048DB" w:rsidRPr="0095367E" w:rsidRDefault="008048DB" w:rsidP="009040E9">
            <w:pPr>
              <w:jc w:val="center"/>
              <w:rPr>
                <w:b/>
                <w:bCs/>
              </w:rPr>
            </w:pPr>
            <w:r w:rsidRPr="0095367E">
              <w:rPr>
                <w:b/>
                <w:bCs/>
              </w:rPr>
              <w:t>Quality</w:t>
            </w:r>
          </w:p>
        </w:tc>
      </w:tr>
      <w:tr w:rsidR="008048DB" w:rsidRPr="0095367E" w14:paraId="24575E2E" w14:textId="77777777" w:rsidTr="00D438AF">
        <w:tc>
          <w:tcPr>
            <w:tcW w:w="1125" w:type="dxa"/>
            <w:gridSpan w:val="3"/>
            <w:vMerge/>
            <w:shd w:val="clear" w:color="auto" w:fill="BFBFBF" w:themeFill="background1" w:themeFillShade="BF"/>
          </w:tcPr>
          <w:p w14:paraId="21875778" w14:textId="77777777" w:rsidR="008048DB" w:rsidRPr="0095367E" w:rsidRDefault="008048DB" w:rsidP="009040E9">
            <w:pPr>
              <w:jc w:val="center"/>
              <w:rPr>
                <w:b/>
                <w:bCs/>
              </w:rPr>
            </w:pPr>
          </w:p>
        </w:tc>
        <w:tc>
          <w:tcPr>
            <w:tcW w:w="1449" w:type="dxa"/>
            <w:shd w:val="clear" w:color="auto" w:fill="BFBFBF" w:themeFill="background1" w:themeFillShade="BF"/>
          </w:tcPr>
          <w:p w14:paraId="6033681D" w14:textId="77777777" w:rsidR="008048DB" w:rsidRPr="0095367E" w:rsidRDefault="008048DB" w:rsidP="009040E9">
            <w:pPr>
              <w:jc w:val="center"/>
              <w:rPr>
                <w:b/>
                <w:bCs/>
              </w:rPr>
            </w:pPr>
            <w:r w:rsidRPr="0095367E">
              <w:rPr>
                <w:b/>
                <w:bCs/>
              </w:rPr>
              <w:t>Design</w:t>
            </w:r>
          </w:p>
        </w:tc>
        <w:tc>
          <w:tcPr>
            <w:tcW w:w="1111" w:type="dxa"/>
            <w:gridSpan w:val="2"/>
            <w:shd w:val="clear" w:color="auto" w:fill="BFBFBF" w:themeFill="background1" w:themeFillShade="BF"/>
          </w:tcPr>
          <w:p w14:paraId="2F2E125A" w14:textId="77777777" w:rsidR="008048DB" w:rsidRPr="0095367E" w:rsidRDefault="008048DB" w:rsidP="009040E9">
            <w:pPr>
              <w:jc w:val="center"/>
              <w:rPr>
                <w:b/>
                <w:bCs/>
              </w:rPr>
            </w:pPr>
            <w:r w:rsidRPr="0095367E">
              <w:rPr>
                <w:b/>
                <w:bCs/>
              </w:rPr>
              <w:t>Risk of bias</w:t>
            </w:r>
          </w:p>
        </w:tc>
        <w:tc>
          <w:tcPr>
            <w:tcW w:w="1484" w:type="dxa"/>
            <w:gridSpan w:val="3"/>
            <w:shd w:val="clear" w:color="auto" w:fill="BFBFBF" w:themeFill="background1" w:themeFillShade="BF"/>
          </w:tcPr>
          <w:p w14:paraId="1582DD2A" w14:textId="77777777" w:rsidR="008048DB" w:rsidRPr="0095367E" w:rsidRDefault="008048DB" w:rsidP="009040E9">
            <w:pPr>
              <w:jc w:val="center"/>
              <w:rPr>
                <w:b/>
                <w:bCs/>
              </w:rPr>
            </w:pPr>
            <w:r w:rsidRPr="0095367E">
              <w:rPr>
                <w:b/>
                <w:bCs/>
              </w:rPr>
              <w:t>Inconsistency</w:t>
            </w:r>
          </w:p>
        </w:tc>
        <w:tc>
          <w:tcPr>
            <w:tcW w:w="1394" w:type="dxa"/>
            <w:gridSpan w:val="3"/>
            <w:shd w:val="clear" w:color="auto" w:fill="BFBFBF" w:themeFill="background1" w:themeFillShade="BF"/>
          </w:tcPr>
          <w:p w14:paraId="586B5F43" w14:textId="77777777" w:rsidR="008048DB" w:rsidRPr="0095367E" w:rsidRDefault="008048DB" w:rsidP="009040E9">
            <w:pPr>
              <w:jc w:val="center"/>
              <w:rPr>
                <w:b/>
                <w:bCs/>
              </w:rPr>
            </w:pPr>
            <w:r w:rsidRPr="0095367E">
              <w:rPr>
                <w:b/>
                <w:bCs/>
              </w:rPr>
              <w:t>Indirectness</w:t>
            </w:r>
          </w:p>
        </w:tc>
        <w:tc>
          <w:tcPr>
            <w:tcW w:w="1395" w:type="dxa"/>
            <w:gridSpan w:val="2"/>
            <w:shd w:val="clear" w:color="auto" w:fill="BFBFBF" w:themeFill="background1" w:themeFillShade="BF"/>
          </w:tcPr>
          <w:p w14:paraId="2A32605D" w14:textId="77777777" w:rsidR="008048DB" w:rsidRPr="0095367E" w:rsidRDefault="008048DB" w:rsidP="009040E9">
            <w:pPr>
              <w:jc w:val="center"/>
              <w:rPr>
                <w:b/>
                <w:bCs/>
              </w:rPr>
            </w:pPr>
            <w:r w:rsidRPr="0095367E">
              <w:rPr>
                <w:b/>
                <w:bCs/>
              </w:rPr>
              <w:t>Imprecision</w:t>
            </w:r>
          </w:p>
        </w:tc>
        <w:tc>
          <w:tcPr>
            <w:tcW w:w="1559" w:type="dxa"/>
            <w:gridSpan w:val="2"/>
            <w:shd w:val="clear" w:color="auto" w:fill="BFBFBF" w:themeFill="background1" w:themeFillShade="BF"/>
          </w:tcPr>
          <w:p w14:paraId="69A78D26" w14:textId="77777777" w:rsidR="008048DB" w:rsidRPr="0095367E" w:rsidRDefault="008048DB" w:rsidP="009040E9">
            <w:pPr>
              <w:jc w:val="center"/>
              <w:rPr>
                <w:b/>
                <w:bCs/>
              </w:rPr>
            </w:pPr>
            <w:r w:rsidRPr="0095367E">
              <w:rPr>
                <w:b/>
                <w:bCs/>
              </w:rPr>
              <w:t>Other considerations</w:t>
            </w:r>
          </w:p>
        </w:tc>
        <w:tc>
          <w:tcPr>
            <w:tcW w:w="1184" w:type="dxa"/>
            <w:gridSpan w:val="2"/>
            <w:shd w:val="clear" w:color="auto" w:fill="BFBFBF" w:themeFill="background1" w:themeFillShade="BF"/>
          </w:tcPr>
          <w:p w14:paraId="5BDEE1F0" w14:textId="77777777" w:rsidR="008048DB" w:rsidRPr="0095367E" w:rsidRDefault="008048DB" w:rsidP="009040E9">
            <w:pPr>
              <w:jc w:val="center"/>
              <w:rPr>
                <w:b/>
                <w:bCs/>
              </w:rPr>
            </w:pPr>
            <w:r>
              <w:rPr>
                <w:b/>
                <w:bCs/>
              </w:rPr>
              <w:t>Exposed</w:t>
            </w:r>
          </w:p>
        </w:tc>
        <w:tc>
          <w:tcPr>
            <w:tcW w:w="1137" w:type="dxa"/>
            <w:gridSpan w:val="2"/>
            <w:shd w:val="clear" w:color="auto" w:fill="BFBFBF" w:themeFill="background1" w:themeFillShade="BF"/>
          </w:tcPr>
          <w:p w14:paraId="108EAD0D" w14:textId="77777777" w:rsidR="008048DB" w:rsidRPr="0095367E" w:rsidRDefault="008048DB" w:rsidP="009040E9">
            <w:pPr>
              <w:jc w:val="center"/>
              <w:rPr>
                <w:b/>
                <w:bCs/>
              </w:rPr>
            </w:pPr>
            <w:r w:rsidRPr="0095367E">
              <w:rPr>
                <w:b/>
                <w:bCs/>
              </w:rPr>
              <w:t>Control</w:t>
            </w:r>
          </w:p>
        </w:tc>
        <w:tc>
          <w:tcPr>
            <w:tcW w:w="1273" w:type="dxa"/>
            <w:gridSpan w:val="2"/>
            <w:shd w:val="clear" w:color="auto" w:fill="BFBFBF" w:themeFill="background1" w:themeFillShade="BF"/>
          </w:tcPr>
          <w:p w14:paraId="4C917EAC" w14:textId="77777777" w:rsidR="008048DB" w:rsidRPr="0095367E" w:rsidRDefault="008048DB" w:rsidP="009040E9">
            <w:pPr>
              <w:jc w:val="center"/>
              <w:rPr>
                <w:b/>
                <w:bCs/>
              </w:rPr>
            </w:pPr>
            <w:r w:rsidRPr="0095367E">
              <w:rPr>
                <w:b/>
                <w:bCs/>
              </w:rPr>
              <w:t>Relative</w:t>
            </w:r>
          </w:p>
        </w:tc>
        <w:tc>
          <w:tcPr>
            <w:tcW w:w="1411" w:type="dxa"/>
            <w:gridSpan w:val="2"/>
            <w:shd w:val="clear" w:color="auto" w:fill="BFBFBF" w:themeFill="background1" w:themeFillShade="BF"/>
          </w:tcPr>
          <w:p w14:paraId="04B57A1C" w14:textId="77777777" w:rsidR="008048DB" w:rsidRPr="0095367E" w:rsidRDefault="008048DB" w:rsidP="009040E9">
            <w:pPr>
              <w:jc w:val="center"/>
              <w:rPr>
                <w:b/>
                <w:bCs/>
              </w:rPr>
            </w:pPr>
            <w:r w:rsidRPr="0095367E">
              <w:rPr>
                <w:b/>
                <w:bCs/>
              </w:rPr>
              <w:t>Absolute</w:t>
            </w:r>
          </w:p>
        </w:tc>
        <w:tc>
          <w:tcPr>
            <w:tcW w:w="1512" w:type="dxa"/>
            <w:gridSpan w:val="4"/>
            <w:vMerge/>
            <w:shd w:val="clear" w:color="auto" w:fill="BFBFBF" w:themeFill="background1" w:themeFillShade="BF"/>
          </w:tcPr>
          <w:p w14:paraId="411A2DAF" w14:textId="77777777" w:rsidR="008048DB" w:rsidRPr="0095367E" w:rsidRDefault="008048DB" w:rsidP="009040E9">
            <w:pPr>
              <w:jc w:val="center"/>
              <w:rPr>
                <w:b/>
                <w:bCs/>
              </w:rPr>
            </w:pPr>
          </w:p>
        </w:tc>
      </w:tr>
      <w:tr w:rsidR="00D438AF" w14:paraId="56D3946D" w14:textId="77777777" w:rsidTr="00D438AF">
        <w:trPr>
          <w:gridAfter w:val="1"/>
          <w:wAfter w:w="15" w:type="dxa"/>
        </w:trPr>
        <w:tc>
          <w:tcPr>
            <w:tcW w:w="16019" w:type="dxa"/>
            <w:gridSpan w:val="27"/>
            <w:shd w:val="clear" w:color="auto" w:fill="F2F2F2" w:themeFill="background1" w:themeFillShade="F2"/>
          </w:tcPr>
          <w:p w14:paraId="3134EF78" w14:textId="644CC668" w:rsidR="00D438AF" w:rsidRDefault="00D438AF" w:rsidP="009040E9">
            <w:r>
              <w:t>Outcome: effectiveness in patients with urinary tract infections</w:t>
            </w:r>
          </w:p>
        </w:tc>
      </w:tr>
      <w:tr w:rsidR="00D438AF" w14:paraId="7A0E7900" w14:textId="77777777" w:rsidTr="000A3E56">
        <w:trPr>
          <w:gridAfter w:val="1"/>
          <w:wAfter w:w="15" w:type="dxa"/>
          <w:trHeight w:val="357"/>
        </w:trPr>
        <w:tc>
          <w:tcPr>
            <w:tcW w:w="1117" w:type="dxa"/>
            <w:gridSpan w:val="2"/>
          </w:tcPr>
          <w:p w14:paraId="3793E194" w14:textId="77777777" w:rsidR="00D438AF" w:rsidRDefault="00D438AF" w:rsidP="009040E9">
            <w:r>
              <w:t>0</w:t>
            </w:r>
          </w:p>
        </w:tc>
        <w:tc>
          <w:tcPr>
            <w:tcW w:w="1519" w:type="dxa"/>
            <w:gridSpan w:val="3"/>
          </w:tcPr>
          <w:p w14:paraId="3F41B3E5" w14:textId="77777777" w:rsidR="00D438AF" w:rsidRDefault="00D438AF" w:rsidP="009040E9">
            <w:r>
              <w:t>-</w:t>
            </w:r>
          </w:p>
        </w:tc>
        <w:tc>
          <w:tcPr>
            <w:tcW w:w="1111" w:type="dxa"/>
            <w:gridSpan w:val="2"/>
          </w:tcPr>
          <w:p w14:paraId="569F3CD2" w14:textId="77777777" w:rsidR="00D438AF" w:rsidRDefault="00D438AF" w:rsidP="009040E9">
            <w:r>
              <w:t>-</w:t>
            </w:r>
          </w:p>
        </w:tc>
        <w:tc>
          <w:tcPr>
            <w:tcW w:w="1484" w:type="dxa"/>
            <w:gridSpan w:val="3"/>
            <w:shd w:val="clear" w:color="auto" w:fill="auto"/>
          </w:tcPr>
          <w:p w14:paraId="35ED1BF5" w14:textId="77777777" w:rsidR="00D438AF" w:rsidRPr="00996127" w:rsidRDefault="00D438AF" w:rsidP="009040E9">
            <w:r>
              <w:t>-</w:t>
            </w:r>
          </w:p>
        </w:tc>
        <w:tc>
          <w:tcPr>
            <w:tcW w:w="1395" w:type="dxa"/>
            <w:gridSpan w:val="3"/>
            <w:shd w:val="clear" w:color="auto" w:fill="auto"/>
          </w:tcPr>
          <w:p w14:paraId="64564D69" w14:textId="77777777" w:rsidR="00D438AF" w:rsidRPr="00996127" w:rsidRDefault="00D438AF" w:rsidP="009040E9">
            <w:r>
              <w:t>-</w:t>
            </w:r>
          </w:p>
        </w:tc>
        <w:tc>
          <w:tcPr>
            <w:tcW w:w="1388" w:type="dxa"/>
            <w:gridSpan w:val="2"/>
            <w:shd w:val="clear" w:color="auto" w:fill="auto"/>
          </w:tcPr>
          <w:p w14:paraId="5DE492F4" w14:textId="77777777" w:rsidR="00D438AF" w:rsidRPr="00996127" w:rsidRDefault="00D438AF" w:rsidP="009040E9">
            <w:r>
              <w:t>-</w:t>
            </w:r>
          </w:p>
        </w:tc>
        <w:tc>
          <w:tcPr>
            <w:tcW w:w="1559" w:type="dxa"/>
            <w:gridSpan w:val="2"/>
            <w:shd w:val="clear" w:color="auto" w:fill="auto"/>
          </w:tcPr>
          <w:p w14:paraId="24E6845E" w14:textId="77777777" w:rsidR="00D438AF" w:rsidRPr="00996127" w:rsidRDefault="00D438AF" w:rsidP="009040E9">
            <w:r>
              <w:t>-</w:t>
            </w:r>
          </w:p>
        </w:tc>
        <w:tc>
          <w:tcPr>
            <w:tcW w:w="1319" w:type="dxa"/>
            <w:gridSpan w:val="2"/>
          </w:tcPr>
          <w:p w14:paraId="3A70C8F0" w14:textId="77777777" w:rsidR="00D438AF" w:rsidRDefault="00D438AF" w:rsidP="009040E9">
            <w:r>
              <w:t>-</w:t>
            </w:r>
          </w:p>
        </w:tc>
        <w:tc>
          <w:tcPr>
            <w:tcW w:w="1104" w:type="dxa"/>
            <w:gridSpan w:val="2"/>
          </w:tcPr>
          <w:p w14:paraId="13D98146" w14:textId="77777777" w:rsidR="00D438AF" w:rsidRDefault="00D438AF" w:rsidP="009040E9">
            <w:r>
              <w:t>-</w:t>
            </w:r>
          </w:p>
        </w:tc>
        <w:tc>
          <w:tcPr>
            <w:tcW w:w="1232" w:type="dxa"/>
            <w:gridSpan w:val="2"/>
          </w:tcPr>
          <w:p w14:paraId="1A4104FE" w14:textId="77777777" w:rsidR="00D438AF" w:rsidRDefault="00D438AF" w:rsidP="009040E9">
            <w:r>
              <w:t>-</w:t>
            </w:r>
          </w:p>
        </w:tc>
        <w:tc>
          <w:tcPr>
            <w:tcW w:w="1312" w:type="dxa"/>
            <w:gridSpan w:val="2"/>
          </w:tcPr>
          <w:p w14:paraId="4B693E58" w14:textId="77777777" w:rsidR="00D438AF" w:rsidRDefault="00D438AF" w:rsidP="009040E9">
            <w:r>
              <w:t>-</w:t>
            </w:r>
          </w:p>
        </w:tc>
        <w:tc>
          <w:tcPr>
            <w:tcW w:w="1479" w:type="dxa"/>
            <w:gridSpan w:val="2"/>
            <w:shd w:val="clear" w:color="auto" w:fill="auto"/>
          </w:tcPr>
          <w:p w14:paraId="1F89870B" w14:textId="77777777" w:rsidR="00D438AF" w:rsidRDefault="00D438AF" w:rsidP="009040E9">
            <w:r>
              <w:t>-</w:t>
            </w:r>
          </w:p>
        </w:tc>
      </w:tr>
      <w:tr w:rsidR="00D438AF" w14:paraId="3B24499E" w14:textId="77777777" w:rsidTr="009040E9">
        <w:trPr>
          <w:gridAfter w:val="1"/>
          <w:wAfter w:w="15" w:type="dxa"/>
        </w:trPr>
        <w:tc>
          <w:tcPr>
            <w:tcW w:w="16019" w:type="dxa"/>
            <w:gridSpan w:val="27"/>
            <w:shd w:val="clear" w:color="auto" w:fill="F2F2F2" w:themeFill="background1" w:themeFillShade="F2"/>
          </w:tcPr>
          <w:p w14:paraId="0D8179A4" w14:textId="264B45DA" w:rsidR="00D438AF" w:rsidRDefault="00D438AF" w:rsidP="009040E9">
            <w:r>
              <w:t>Outcome: effectiveness: number of patients with urinary tract infections: success vs failure</w:t>
            </w:r>
          </w:p>
        </w:tc>
      </w:tr>
      <w:tr w:rsidR="00D438AF" w14:paraId="0580F0DA" w14:textId="77777777" w:rsidTr="000A3E56">
        <w:trPr>
          <w:gridAfter w:val="1"/>
          <w:wAfter w:w="15" w:type="dxa"/>
          <w:trHeight w:val="357"/>
        </w:trPr>
        <w:tc>
          <w:tcPr>
            <w:tcW w:w="1106" w:type="dxa"/>
          </w:tcPr>
          <w:p w14:paraId="7A28FF59" w14:textId="76164EE7" w:rsidR="00D438AF" w:rsidRDefault="00D438AF" w:rsidP="009040E9">
            <w:r>
              <w:t>1</w:t>
            </w:r>
            <w:r w:rsidR="00DE0E01" w:rsidRPr="00DE0E01">
              <w:rPr>
                <w:vertAlign w:val="superscript"/>
              </w:rPr>
              <w:t>22</w:t>
            </w:r>
          </w:p>
        </w:tc>
        <w:tc>
          <w:tcPr>
            <w:tcW w:w="1530" w:type="dxa"/>
            <w:gridSpan w:val="4"/>
          </w:tcPr>
          <w:p w14:paraId="11D8E814" w14:textId="06FD3F4B" w:rsidR="00D438AF" w:rsidRDefault="00D438AF" w:rsidP="009040E9">
            <w:r>
              <w:t>Case control</w:t>
            </w:r>
            <w:r w:rsidR="00DE0E01" w:rsidRPr="00DE0E01">
              <w:rPr>
                <w:vertAlign w:val="superscript"/>
              </w:rPr>
              <w:t>22</w:t>
            </w:r>
          </w:p>
          <w:p w14:paraId="494C0CB9" w14:textId="77777777" w:rsidR="00D438AF" w:rsidRDefault="00D438AF" w:rsidP="009040E9"/>
        </w:tc>
        <w:sdt>
          <w:sdtPr>
            <w:alias w:val="Risk of bias"/>
            <w:tag w:val="Risk of bias"/>
            <w:id w:val="-1411230804"/>
            <w:placeholder>
              <w:docPart w:val="6AF031AD2FD54DDA862F61A609FB81E1"/>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0590FDA9" w14:textId="77777777" w:rsidR="00D438AF" w:rsidRDefault="00D438AF" w:rsidP="009040E9">
                <w:r>
                  <w:t>Serious risk of bias</w:t>
                </w:r>
              </w:p>
            </w:tc>
          </w:sdtContent>
        </w:sdt>
        <w:sdt>
          <w:sdtPr>
            <w:alias w:val="Inconsistency"/>
            <w:tag w:val="Inconsistency"/>
            <w:id w:val="982664372"/>
            <w:placeholder>
              <w:docPart w:val="87FB2F2745C4451B9E830CEC9315A89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265FF7D1" w14:textId="77777777" w:rsidR="00D438AF" w:rsidRPr="00996127" w:rsidRDefault="00D438AF" w:rsidP="009040E9">
                <w:r>
                  <w:t>No inconsistency</w:t>
                </w:r>
              </w:p>
            </w:tc>
          </w:sdtContent>
        </w:sdt>
        <w:sdt>
          <w:sdtPr>
            <w:alias w:val="Indirectness"/>
            <w:tag w:val="Indirectness"/>
            <w:id w:val="-169880819"/>
            <w:placeholder>
              <w:docPart w:val="410C6AAD1CB346B8A78DF717B6A9B0D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4AB2C1FA" w14:textId="77777777" w:rsidR="00D438AF" w:rsidRPr="00996127" w:rsidRDefault="00D438AF" w:rsidP="009040E9">
                <w:r>
                  <w:t>No indirectness</w:t>
                </w:r>
              </w:p>
            </w:tc>
          </w:sdtContent>
        </w:sdt>
        <w:sdt>
          <w:sdtPr>
            <w:alias w:val="Imprecision"/>
            <w:tag w:val="Imprecision"/>
            <w:id w:val="-186606347"/>
            <w:placeholder>
              <w:docPart w:val="87A1ED24D8EC4A3EA7F6AB686BCDD31F"/>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46C85E60" w14:textId="77777777" w:rsidR="00D438AF" w:rsidRPr="00996127" w:rsidRDefault="00D438AF" w:rsidP="009040E9">
                <w:r>
                  <w:t>No imprecision</w:t>
                </w:r>
              </w:p>
            </w:tc>
          </w:sdtContent>
        </w:sdt>
        <w:tc>
          <w:tcPr>
            <w:tcW w:w="1559" w:type="dxa"/>
            <w:gridSpan w:val="2"/>
            <w:shd w:val="clear" w:color="auto" w:fill="auto"/>
          </w:tcPr>
          <w:p w14:paraId="0FD95874" w14:textId="77777777" w:rsidR="00D438AF" w:rsidRPr="00996127" w:rsidRDefault="00D438AF" w:rsidP="009040E9">
            <w:r>
              <w:t>-</w:t>
            </w:r>
          </w:p>
        </w:tc>
        <w:tc>
          <w:tcPr>
            <w:tcW w:w="1319" w:type="dxa"/>
            <w:gridSpan w:val="2"/>
          </w:tcPr>
          <w:p w14:paraId="202309DF" w14:textId="77777777" w:rsidR="00D438AF" w:rsidRDefault="00D438AF" w:rsidP="009040E9">
            <w:r>
              <w:t>0/0 reported effect</w:t>
            </w:r>
          </w:p>
        </w:tc>
        <w:tc>
          <w:tcPr>
            <w:tcW w:w="1104" w:type="dxa"/>
            <w:gridSpan w:val="2"/>
          </w:tcPr>
          <w:p w14:paraId="7B3E7E89" w14:textId="77777777" w:rsidR="00D438AF" w:rsidRDefault="00D438AF" w:rsidP="009040E9">
            <w:r>
              <w:t>-</w:t>
            </w:r>
          </w:p>
        </w:tc>
        <w:tc>
          <w:tcPr>
            <w:tcW w:w="1232" w:type="dxa"/>
            <w:gridSpan w:val="2"/>
          </w:tcPr>
          <w:p w14:paraId="27893566" w14:textId="77777777" w:rsidR="00D438AF" w:rsidRDefault="00D438AF" w:rsidP="009040E9">
            <w:r>
              <w:t>See data in tables</w:t>
            </w:r>
          </w:p>
        </w:tc>
        <w:tc>
          <w:tcPr>
            <w:tcW w:w="1361" w:type="dxa"/>
            <w:gridSpan w:val="3"/>
          </w:tcPr>
          <w:p w14:paraId="55D2459F" w14:textId="77777777" w:rsidR="00D438AF" w:rsidRDefault="00D438AF" w:rsidP="009040E9">
            <w:r>
              <w:t>-</w:t>
            </w:r>
          </w:p>
        </w:tc>
        <w:sdt>
          <w:sdtPr>
            <w:alias w:val="Quality of evidence"/>
            <w:tag w:val="Quality of evidence"/>
            <w:id w:val="-1125300547"/>
            <w:placeholder>
              <w:docPart w:val="A590BE09B5224C5A8EE4D9F706AE5EAE"/>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7EC5CE1B" w14:textId="77777777" w:rsidR="00D438AF" w:rsidRDefault="00D438AF" w:rsidP="009040E9">
                <w:r>
                  <w:t>Low</w:t>
                </w:r>
              </w:p>
            </w:tc>
          </w:sdtContent>
        </w:sdt>
      </w:tr>
      <w:tr w:rsidR="00D438AF" w14:paraId="24E28FE8" w14:textId="77777777" w:rsidTr="00D438AF">
        <w:trPr>
          <w:gridAfter w:val="1"/>
          <w:wAfter w:w="15" w:type="dxa"/>
        </w:trPr>
        <w:tc>
          <w:tcPr>
            <w:tcW w:w="16019" w:type="dxa"/>
            <w:gridSpan w:val="27"/>
            <w:shd w:val="clear" w:color="auto" w:fill="F2F2F2" w:themeFill="background1" w:themeFillShade="F2"/>
          </w:tcPr>
          <w:p w14:paraId="12B78128" w14:textId="77777777" w:rsidR="00D438AF" w:rsidRDefault="00D438AF" w:rsidP="009040E9">
            <w:r>
              <w:lastRenderedPageBreak/>
              <w:t>Outcome: urinary tract infections: risk of adverse events</w:t>
            </w:r>
          </w:p>
        </w:tc>
      </w:tr>
      <w:tr w:rsidR="00D438AF" w14:paraId="5AEF40C9" w14:textId="77777777" w:rsidTr="000A3E56">
        <w:trPr>
          <w:gridAfter w:val="1"/>
          <w:wAfter w:w="15" w:type="dxa"/>
          <w:trHeight w:val="357"/>
        </w:trPr>
        <w:tc>
          <w:tcPr>
            <w:tcW w:w="1117" w:type="dxa"/>
            <w:gridSpan w:val="2"/>
          </w:tcPr>
          <w:p w14:paraId="22B78FD9" w14:textId="77777777" w:rsidR="00D438AF" w:rsidRDefault="00D438AF" w:rsidP="009040E9">
            <w:r>
              <w:t>0</w:t>
            </w:r>
          </w:p>
        </w:tc>
        <w:tc>
          <w:tcPr>
            <w:tcW w:w="1519" w:type="dxa"/>
            <w:gridSpan w:val="3"/>
          </w:tcPr>
          <w:p w14:paraId="77164621" w14:textId="77777777" w:rsidR="00D438AF" w:rsidRDefault="00D438AF" w:rsidP="009040E9">
            <w:r>
              <w:t>-</w:t>
            </w:r>
          </w:p>
        </w:tc>
        <w:tc>
          <w:tcPr>
            <w:tcW w:w="1111" w:type="dxa"/>
            <w:gridSpan w:val="2"/>
          </w:tcPr>
          <w:p w14:paraId="2C8D5913" w14:textId="77777777" w:rsidR="00D438AF" w:rsidRDefault="00D438AF" w:rsidP="009040E9">
            <w:r>
              <w:t>-</w:t>
            </w:r>
          </w:p>
        </w:tc>
        <w:tc>
          <w:tcPr>
            <w:tcW w:w="1484" w:type="dxa"/>
            <w:gridSpan w:val="3"/>
            <w:shd w:val="clear" w:color="auto" w:fill="auto"/>
          </w:tcPr>
          <w:p w14:paraId="459EF5C2" w14:textId="77777777" w:rsidR="00D438AF" w:rsidRPr="00996127" w:rsidRDefault="00D438AF" w:rsidP="009040E9">
            <w:r>
              <w:t>-</w:t>
            </w:r>
          </w:p>
        </w:tc>
        <w:tc>
          <w:tcPr>
            <w:tcW w:w="1395" w:type="dxa"/>
            <w:gridSpan w:val="3"/>
            <w:shd w:val="clear" w:color="auto" w:fill="auto"/>
          </w:tcPr>
          <w:p w14:paraId="7E46F4BB" w14:textId="77777777" w:rsidR="00D438AF" w:rsidRPr="00996127" w:rsidRDefault="00D438AF" w:rsidP="009040E9">
            <w:r>
              <w:t>-</w:t>
            </w:r>
          </w:p>
        </w:tc>
        <w:tc>
          <w:tcPr>
            <w:tcW w:w="1388" w:type="dxa"/>
            <w:gridSpan w:val="2"/>
            <w:shd w:val="clear" w:color="auto" w:fill="auto"/>
          </w:tcPr>
          <w:p w14:paraId="0327A14C" w14:textId="77777777" w:rsidR="00D438AF" w:rsidRPr="00996127" w:rsidRDefault="00D438AF" w:rsidP="009040E9">
            <w:r>
              <w:t>-</w:t>
            </w:r>
          </w:p>
        </w:tc>
        <w:tc>
          <w:tcPr>
            <w:tcW w:w="1559" w:type="dxa"/>
            <w:gridSpan w:val="2"/>
            <w:shd w:val="clear" w:color="auto" w:fill="auto"/>
          </w:tcPr>
          <w:p w14:paraId="2263A1B9" w14:textId="77777777" w:rsidR="00D438AF" w:rsidRPr="00996127" w:rsidRDefault="00D438AF" w:rsidP="009040E9">
            <w:r>
              <w:t>-</w:t>
            </w:r>
          </w:p>
        </w:tc>
        <w:tc>
          <w:tcPr>
            <w:tcW w:w="1319" w:type="dxa"/>
            <w:gridSpan w:val="2"/>
          </w:tcPr>
          <w:p w14:paraId="63400A21" w14:textId="77777777" w:rsidR="00D438AF" w:rsidRDefault="00D438AF" w:rsidP="009040E9">
            <w:r>
              <w:t>-</w:t>
            </w:r>
          </w:p>
        </w:tc>
        <w:tc>
          <w:tcPr>
            <w:tcW w:w="1104" w:type="dxa"/>
            <w:gridSpan w:val="2"/>
          </w:tcPr>
          <w:p w14:paraId="2AD16F41" w14:textId="77777777" w:rsidR="00D438AF" w:rsidRDefault="00D438AF" w:rsidP="009040E9">
            <w:r>
              <w:t>-</w:t>
            </w:r>
          </w:p>
        </w:tc>
        <w:tc>
          <w:tcPr>
            <w:tcW w:w="1232" w:type="dxa"/>
            <w:gridSpan w:val="2"/>
          </w:tcPr>
          <w:p w14:paraId="3FA5CD3B" w14:textId="77777777" w:rsidR="00D438AF" w:rsidRDefault="00D438AF" w:rsidP="009040E9">
            <w:r>
              <w:t>-</w:t>
            </w:r>
          </w:p>
        </w:tc>
        <w:tc>
          <w:tcPr>
            <w:tcW w:w="1312" w:type="dxa"/>
            <w:gridSpan w:val="2"/>
          </w:tcPr>
          <w:p w14:paraId="56BF2840" w14:textId="77777777" w:rsidR="00D438AF" w:rsidRDefault="00D438AF" w:rsidP="009040E9">
            <w:r>
              <w:t>-</w:t>
            </w:r>
          </w:p>
        </w:tc>
        <w:tc>
          <w:tcPr>
            <w:tcW w:w="1479" w:type="dxa"/>
            <w:gridSpan w:val="2"/>
            <w:shd w:val="clear" w:color="auto" w:fill="auto"/>
          </w:tcPr>
          <w:p w14:paraId="7E77F497" w14:textId="77777777" w:rsidR="00D438AF" w:rsidRDefault="00D438AF" w:rsidP="009040E9">
            <w:r>
              <w:t>-</w:t>
            </w:r>
          </w:p>
        </w:tc>
      </w:tr>
      <w:tr w:rsidR="00D438AF" w14:paraId="73FDADCA" w14:textId="77777777" w:rsidTr="009040E9">
        <w:trPr>
          <w:gridAfter w:val="1"/>
          <w:wAfter w:w="15" w:type="dxa"/>
        </w:trPr>
        <w:tc>
          <w:tcPr>
            <w:tcW w:w="16019" w:type="dxa"/>
            <w:gridSpan w:val="27"/>
            <w:shd w:val="clear" w:color="auto" w:fill="F2F2F2" w:themeFill="background1" w:themeFillShade="F2"/>
          </w:tcPr>
          <w:p w14:paraId="0FB37E37" w14:textId="453E94E8" w:rsidR="00D438AF" w:rsidRDefault="00D438AF" w:rsidP="009040E9">
            <w:r>
              <w:t>Outcome: urinary tract infections vs no UTI: risk of adverse events</w:t>
            </w:r>
          </w:p>
        </w:tc>
      </w:tr>
      <w:tr w:rsidR="00D438AF" w14:paraId="58F289D3" w14:textId="77777777" w:rsidTr="000A3E56">
        <w:trPr>
          <w:gridAfter w:val="1"/>
          <w:wAfter w:w="15" w:type="dxa"/>
          <w:trHeight w:val="357"/>
        </w:trPr>
        <w:tc>
          <w:tcPr>
            <w:tcW w:w="1117" w:type="dxa"/>
            <w:gridSpan w:val="2"/>
          </w:tcPr>
          <w:p w14:paraId="660105DB" w14:textId="77777777" w:rsidR="00D438AF" w:rsidRDefault="00D438AF" w:rsidP="009040E9">
            <w:r>
              <w:t>0</w:t>
            </w:r>
          </w:p>
        </w:tc>
        <w:tc>
          <w:tcPr>
            <w:tcW w:w="1519" w:type="dxa"/>
            <w:gridSpan w:val="3"/>
          </w:tcPr>
          <w:p w14:paraId="504A9CEA" w14:textId="77777777" w:rsidR="00D438AF" w:rsidRDefault="00D438AF" w:rsidP="009040E9">
            <w:r>
              <w:t>-</w:t>
            </w:r>
          </w:p>
        </w:tc>
        <w:tc>
          <w:tcPr>
            <w:tcW w:w="1111" w:type="dxa"/>
            <w:gridSpan w:val="2"/>
          </w:tcPr>
          <w:p w14:paraId="5972AE99" w14:textId="77777777" w:rsidR="00D438AF" w:rsidRDefault="00D438AF" w:rsidP="009040E9">
            <w:r>
              <w:t>-</w:t>
            </w:r>
          </w:p>
        </w:tc>
        <w:tc>
          <w:tcPr>
            <w:tcW w:w="1484" w:type="dxa"/>
            <w:gridSpan w:val="3"/>
            <w:shd w:val="clear" w:color="auto" w:fill="auto"/>
          </w:tcPr>
          <w:p w14:paraId="1FA10B83" w14:textId="77777777" w:rsidR="00D438AF" w:rsidRPr="00996127" w:rsidRDefault="00D438AF" w:rsidP="009040E9">
            <w:r>
              <w:t>-</w:t>
            </w:r>
          </w:p>
        </w:tc>
        <w:tc>
          <w:tcPr>
            <w:tcW w:w="1395" w:type="dxa"/>
            <w:gridSpan w:val="3"/>
            <w:shd w:val="clear" w:color="auto" w:fill="auto"/>
          </w:tcPr>
          <w:p w14:paraId="00435199" w14:textId="77777777" w:rsidR="00D438AF" w:rsidRPr="00996127" w:rsidRDefault="00D438AF" w:rsidP="009040E9">
            <w:r>
              <w:t>-</w:t>
            </w:r>
          </w:p>
        </w:tc>
        <w:tc>
          <w:tcPr>
            <w:tcW w:w="1388" w:type="dxa"/>
            <w:gridSpan w:val="2"/>
            <w:shd w:val="clear" w:color="auto" w:fill="auto"/>
          </w:tcPr>
          <w:p w14:paraId="319E061E" w14:textId="77777777" w:rsidR="00D438AF" w:rsidRPr="00996127" w:rsidRDefault="00D438AF" w:rsidP="009040E9">
            <w:r>
              <w:t>-</w:t>
            </w:r>
          </w:p>
        </w:tc>
        <w:tc>
          <w:tcPr>
            <w:tcW w:w="1559" w:type="dxa"/>
            <w:gridSpan w:val="2"/>
            <w:shd w:val="clear" w:color="auto" w:fill="auto"/>
          </w:tcPr>
          <w:p w14:paraId="165D74D5" w14:textId="77777777" w:rsidR="00D438AF" w:rsidRPr="00996127" w:rsidRDefault="00D438AF" w:rsidP="009040E9">
            <w:r>
              <w:t>-</w:t>
            </w:r>
          </w:p>
        </w:tc>
        <w:tc>
          <w:tcPr>
            <w:tcW w:w="1319" w:type="dxa"/>
            <w:gridSpan w:val="2"/>
          </w:tcPr>
          <w:p w14:paraId="1A57DFA1" w14:textId="77777777" w:rsidR="00D438AF" w:rsidRDefault="00D438AF" w:rsidP="009040E9">
            <w:r>
              <w:t>-</w:t>
            </w:r>
          </w:p>
        </w:tc>
        <w:tc>
          <w:tcPr>
            <w:tcW w:w="1104" w:type="dxa"/>
            <w:gridSpan w:val="2"/>
          </w:tcPr>
          <w:p w14:paraId="382AEB92" w14:textId="77777777" w:rsidR="00D438AF" w:rsidRDefault="00D438AF" w:rsidP="009040E9">
            <w:r>
              <w:t>-</w:t>
            </w:r>
          </w:p>
        </w:tc>
        <w:tc>
          <w:tcPr>
            <w:tcW w:w="1232" w:type="dxa"/>
            <w:gridSpan w:val="2"/>
          </w:tcPr>
          <w:p w14:paraId="619C0FD6" w14:textId="77777777" w:rsidR="00D438AF" w:rsidRDefault="00D438AF" w:rsidP="009040E9">
            <w:r>
              <w:t>-</w:t>
            </w:r>
          </w:p>
        </w:tc>
        <w:tc>
          <w:tcPr>
            <w:tcW w:w="1312" w:type="dxa"/>
            <w:gridSpan w:val="2"/>
          </w:tcPr>
          <w:p w14:paraId="3B186FBE" w14:textId="77777777" w:rsidR="00D438AF" w:rsidRDefault="00D438AF" w:rsidP="009040E9">
            <w:r>
              <w:t>-</w:t>
            </w:r>
          </w:p>
        </w:tc>
        <w:tc>
          <w:tcPr>
            <w:tcW w:w="1479" w:type="dxa"/>
            <w:gridSpan w:val="2"/>
            <w:shd w:val="clear" w:color="auto" w:fill="auto"/>
          </w:tcPr>
          <w:p w14:paraId="33838E30" w14:textId="77777777" w:rsidR="00D438AF" w:rsidRDefault="00D438AF" w:rsidP="009040E9">
            <w:r>
              <w:t>-</w:t>
            </w:r>
          </w:p>
        </w:tc>
      </w:tr>
      <w:tr w:rsidR="00D438AF" w14:paraId="304820D8" w14:textId="77777777" w:rsidTr="009040E9">
        <w:trPr>
          <w:gridAfter w:val="1"/>
          <w:wAfter w:w="15" w:type="dxa"/>
        </w:trPr>
        <w:tc>
          <w:tcPr>
            <w:tcW w:w="16019" w:type="dxa"/>
            <w:gridSpan w:val="27"/>
            <w:shd w:val="clear" w:color="auto" w:fill="F2F2F2" w:themeFill="background1" w:themeFillShade="F2"/>
          </w:tcPr>
          <w:p w14:paraId="6B9E3AF1" w14:textId="77777777" w:rsidR="00D438AF" w:rsidRDefault="00D438AF" w:rsidP="009040E9">
            <w:r>
              <w:t>Outcome: urinary tract infections: quality of life</w:t>
            </w:r>
          </w:p>
        </w:tc>
      </w:tr>
      <w:tr w:rsidR="00D438AF" w14:paraId="63F28C1B" w14:textId="77777777" w:rsidTr="000A3E56">
        <w:trPr>
          <w:gridAfter w:val="1"/>
          <w:wAfter w:w="15" w:type="dxa"/>
          <w:trHeight w:val="357"/>
        </w:trPr>
        <w:tc>
          <w:tcPr>
            <w:tcW w:w="1106" w:type="dxa"/>
          </w:tcPr>
          <w:p w14:paraId="5A20CA85" w14:textId="77777777" w:rsidR="00D438AF" w:rsidRDefault="00D438AF" w:rsidP="009040E9">
            <w:r>
              <w:t>0</w:t>
            </w:r>
          </w:p>
        </w:tc>
        <w:tc>
          <w:tcPr>
            <w:tcW w:w="1530" w:type="dxa"/>
            <w:gridSpan w:val="4"/>
          </w:tcPr>
          <w:p w14:paraId="3706382B" w14:textId="77777777" w:rsidR="00D438AF" w:rsidRDefault="00D438AF" w:rsidP="009040E9">
            <w:r>
              <w:t>-</w:t>
            </w:r>
          </w:p>
        </w:tc>
        <w:tc>
          <w:tcPr>
            <w:tcW w:w="1123" w:type="dxa"/>
            <w:gridSpan w:val="3"/>
          </w:tcPr>
          <w:p w14:paraId="04A59A06" w14:textId="77777777" w:rsidR="00D438AF" w:rsidRDefault="00D438AF" w:rsidP="009040E9">
            <w:r>
              <w:t>-</w:t>
            </w:r>
          </w:p>
        </w:tc>
        <w:tc>
          <w:tcPr>
            <w:tcW w:w="1482" w:type="dxa"/>
            <w:gridSpan w:val="3"/>
            <w:shd w:val="clear" w:color="auto" w:fill="auto"/>
          </w:tcPr>
          <w:p w14:paraId="601287D5" w14:textId="77777777" w:rsidR="00D438AF" w:rsidRPr="00996127" w:rsidRDefault="00D438AF" w:rsidP="009040E9">
            <w:r>
              <w:t>-</w:t>
            </w:r>
          </w:p>
        </w:tc>
        <w:tc>
          <w:tcPr>
            <w:tcW w:w="1385" w:type="dxa"/>
            <w:gridSpan w:val="2"/>
            <w:shd w:val="clear" w:color="auto" w:fill="auto"/>
          </w:tcPr>
          <w:p w14:paraId="41F1E44D" w14:textId="77777777" w:rsidR="00D438AF" w:rsidRPr="00996127" w:rsidRDefault="00D438AF" w:rsidP="009040E9">
            <w:r>
              <w:t>-</w:t>
            </w:r>
          </w:p>
        </w:tc>
        <w:tc>
          <w:tcPr>
            <w:tcW w:w="1388" w:type="dxa"/>
            <w:gridSpan w:val="2"/>
            <w:shd w:val="clear" w:color="auto" w:fill="auto"/>
          </w:tcPr>
          <w:p w14:paraId="77D0235A" w14:textId="77777777" w:rsidR="00D438AF" w:rsidRPr="00996127" w:rsidRDefault="00D438AF" w:rsidP="009040E9">
            <w:r>
              <w:t>-</w:t>
            </w:r>
          </w:p>
        </w:tc>
        <w:tc>
          <w:tcPr>
            <w:tcW w:w="1559" w:type="dxa"/>
            <w:gridSpan w:val="2"/>
            <w:shd w:val="clear" w:color="auto" w:fill="auto"/>
          </w:tcPr>
          <w:p w14:paraId="06E93B8B" w14:textId="77777777" w:rsidR="00D438AF" w:rsidRPr="00996127" w:rsidRDefault="00D438AF" w:rsidP="009040E9">
            <w:r>
              <w:t>-</w:t>
            </w:r>
          </w:p>
        </w:tc>
        <w:tc>
          <w:tcPr>
            <w:tcW w:w="1319" w:type="dxa"/>
            <w:gridSpan w:val="2"/>
          </w:tcPr>
          <w:p w14:paraId="3C9E031C" w14:textId="77777777" w:rsidR="00D438AF" w:rsidRDefault="00D438AF" w:rsidP="009040E9">
            <w:r>
              <w:t>-</w:t>
            </w:r>
          </w:p>
        </w:tc>
        <w:tc>
          <w:tcPr>
            <w:tcW w:w="1104" w:type="dxa"/>
            <w:gridSpan w:val="2"/>
          </w:tcPr>
          <w:p w14:paraId="14EA2B2E" w14:textId="77777777" w:rsidR="00D438AF" w:rsidRDefault="00D438AF" w:rsidP="009040E9">
            <w:r>
              <w:t>-</w:t>
            </w:r>
          </w:p>
        </w:tc>
        <w:tc>
          <w:tcPr>
            <w:tcW w:w="1232" w:type="dxa"/>
            <w:gridSpan w:val="2"/>
          </w:tcPr>
          <w:p w14:paraId="76874DAA" w14:textId="77777777" w:rsidR="00D438AF" w:rsidRDefault="00D438AF" w:rsidP="009040E9">
            <w:r>
              <w:t>-</w:t>
            </w:r>
          </w:p>
        </w:tc>
        <w:tc>
          <w:tcPr>
            <w:tcW w:w="1361" w:type="dxa"/>
            <w:gridSpan w:val="3"/>
          </w:tcPr>
          <w:p w14:paraId="3FBB5750" w14:textId="77777777" w:rsidR="00D438AF" w:rsidRDefault="00D438AF" w:rsidP="009040E9">
            <w:r>
              <w:t>-</w:t>
            </w:r>
          </w:p>
        </w:tc>
        <w:tc>
          <w:tcPr>
            <w:tcW w:w="1430" w:type="dxa"/>
            <w:shd w:val="clear" w:color="auto" w:fill="auto"/>
          </w:tcPr>
          <w:p w14:paraId="111168EA" w14:textId="77777777" w:rsidR="00D438AF" w:rsidRDefault="00D438AF" w:rsidP="009040E9">
            <w:r>
              <w:t>-</w:t>
            </w:r>
          </w:p>
        </w:tc>
      </w:tr>
      <w:tr w:rsidR="00D438AF" w14:paraId="253704A0" w14:textId="77777777" w:rsidTr="00D438AF">
        <w:trPr>
          <w:gridAfter w:val="1"/>
          <w:wAfter w:w="15" w:type="dxa"/>
        </w:trPr>
        <w:tc>
          <w:tcPr>
            <w:tcW w:w="16019" w:type="dxa"/>
            <w:gridSpan w:val="27"/>
            <w:shd w:val="clear" w:color="auto" w:fill="F2F2F2" w:themeFill="background1" w:themeFillShade="F2"/>
          </w:tcPr>
          <w:p w14:paraId="279549A5" w14:textId="0C24B0AA" w:rsidR="00D438AF" w:rsidRDefault="00D438AF" w:rsidP="009040E9">
            <w:r>
              <w:t>Outcome: urinary tract infections vs no UTI: quality of life</w:t>
            </w:r>
          </w:p>
        </w:tc>
      </w:tr>
      <w:tr w:rsidR="00D438AF" w14:paraId="2767D348" w14:textId="77777777" w:rsidTr="000A3E56">
        <w:trPr>
          <w:gridAfter w:val="1"/>
          <w:wAfter w:w="15" w:type="dxa"/>
          <w:trHeight w:val="357"/>
        </w:trPr>
        <w:tc>
          <w:tcPr>
            <w:tcW w:w="1106" w:type="dxa"/>
          </w:tcPr>
          <w:p w14:paraId="4AB9451E" w14:textId="77777777" w:rsidR="00D438AF" w:rsidRDefault="00D438AF" w:rsidP="009040E9">
            <w:r>
              <w:t>0</w:t>
            </w:r>
          </w:p>
        </w:tc>
        <w:tc>
          <w:tcPr>
            <w:tcW w:w="1530" w:type="dxa"/>
            <w:gridSpan w:val="4"/>
          </w:tcPr>
          <w:p w14:paraId="409D6551" w14:textId="77777777" w:rsidR="00D438AF" w:rsidRDefault="00D438AF" w:rsidP="009040E9">
            <w:r>
              <w:t>-</w:t>
            </w:r>
          </w:p>
        </w:tc>
        <w:tc>
          <w:tcPr>
            <w:tcW w:w="1123" w:type="dxa"/>
            <w:gridSpan w:val="3"/>
          </w:tcPr>
          <w:p w14:paraId="7144B0F6" w14:textId="77777777" w:rsidR="00D438AF" w:rsidRDefault="00D438AF" w:rsidP="009040E9">
            <w:r>
              <w:t>-</w:t>
            </w:r>
          </w:p>
        </w:tc>
        <w:tc>
          <w:tcPr>
            <w:tcW w:w="1482" w:type="dxa"/>
            <w:gridSpan w:val="3"/>
            <w:shd w:val="clear" w:color="auto" w:fill="auto"/>
          </w:tcPr>
          <w:p w14:paraId="7345B3B7" w14:textId="77777777" w:rsidR="00D438AF" w:rsidRPr="00996127" w:rsidRDefault="00D438AF" w:rsidP="009040E9">
            <w:r>
              <w:t>-</w:t>
            </w:r>
          </w:p>
        </w:tc>
        <w:tc>
          <w:tcPr>
            <w:tcW w:w="1385" w:type="dxa"/>
            <w:gridSpan w:val="2"/>
            <w:shd w:val="clear" w:color="auto" w:fill="auto"/>
          </w:tcPr>
          <w:p w14:paraId="540C787A" w14:textId="77777777" w:rsidR="00D438AF" w:rsidRPr="00996127" w:rsidRDefault="00D438AF" w:rsidP="009040E9">
            <w:r>
              <w:t>-</w:t>
            </w:r>
          </w:p>
        </w:tc>
        <w:tc>
          <w:tcPr>
            <w:tcW w:w="1388" w:type="dxa"/>
            <w:gridSpan w:val="2"/>
            <w:shd w:val="clear" w:color="auto" w:fill="auto"/>
          </w:tcPr>
          <w:p w14:paraId="7D76CA0A" w14:textId="77777777" w:rsidR="00D438AF" w:rsidRPr="00996127" w:rsidRDefault="00D438AF" w:rsidP="009040E9">
            <w:r>
              <w:t>-</w:t>
            </w:r>
          </w:p>
        </w:tc>
        <w:tc>
          <w:tcPr>
            <w:tcW w:w="1559" w:type="dxa"/>
            <w:gridSpan w:val="2"/>
            <w:shd w:val="clear" w:color="auto" w:fill="auto"/>
          </w:tcPr>
          <w:p w14:paraId="5131ED26" w14:textId="77777777" w:rsidR="00D438AF" w:rsidRPr="00996127" w:rsidRDefault="00D438AF" w:rsidP="009040E9">
            <w:r>
              <w:t>-</w:t>
            </w:r>
          </w:p>
        </w:tc>
        <w:tc>
          <w:tcPr>
            <w:tcW w:w="1319" w:type="dxa"/>
            <w:gridSpan w:val="2"/>
          </w:tcPr>
          <w:p w14:paraId="0363AD0A" w14:textId="77777777" w:rsidR="00D438AF" w:rsidRDefault="00D438AF" w:rsidP="009040E9">
            <w:r>
              <w:t>-</w:t>
            </w:r>
          </w:p>
        </w:tc>
        <w:tc>
          <w:tcPr>
            <w:tcW w:w="1104" w:type="dxa"/>
            <w:gridSpan w:val="2"/>
          </w:tcPr>
          <w:p w14:paraId="21F21122" w14:textId="77777777" w:rsidR="00D438AF" w:rsidRDefault="00D438AF" w:rsidP="009040E9">
            <w:r>
              <w:t>-</w:t>
            </w:r>
          </w:p>
        </w:tc>
        <w:tc>
          <w:tcPr>
            <w:tcW w:w="1232" w:type="dxa"/>
            <w:gridSpan w:val="2"/>
          </w:tcPr>
          <w:p w14:paraId="5E87F72D" w14:textId="77777777" w:rsidR="00D438AF" w:rsidRDefault="00D438AF" w:rsidP="009040E9">
            <w:r>
              <w:t>-</w:t>
            </w:r>
          </w:p>
        </w:tc>
        <w:tc>
          <w:tcPr>
            <w:tcW w:w="1361" w:type="dxa"/>
            <w:gridSpan w:val="3"/>
          </w:tcPr>
          <w:p w14:paraId="21227189" w14:textId="77777777" w:rsidR="00D438AF" w:rsidRDefault="00D438AF" w:rsidP="009040E9">
            <w:r>
              <w:t>-</w:t>
            </w:r>
          </w:p>
        </w:tc>
        <w:tc>
          <w:tcPr>
            <w:tcW w:w="1430" w:type="dxa"/>
            <w:shd w:val="clear" w:color="auto" w:fill="auto"/>
          </w:tcPr>
          <w:p w14:paraId="416A55BC" w14:textId="77777777" w:rsidR="00D438AF" w:rsidRDefault="00D438AF" w:rsidP="009040E9">
            <w:r>
              <w:t>-</w:t>
            </w:r>
          </w:p>
        </w:tc>
      </w:tr>
    </w:tbl>
    <w:p w14:paraId="5A777B31" w14:textId="77777777" w:rsidR="00C35E37" w:rsidRPr="00C35E37" w:rsidRDefault="00C35E37" w:rsidP="00C35E37"/>
    <w:p w14:paraId="34BDF6AB" w14:textId="77777777" w:rsidR="00C35E37" w:rsidRDefault="00C35E37" w:rsidP="00C35E37">
      <w:pPr>
        <w:pStyle w:val="Heading3"/>
      </w:pPr>
      <w:r w:rsidRPr="00C35E37">
        <w:t>Patients with COVID-19 infection</w:t>
      </w:r>
    </w:p>
    <w:tbl>
      <w:tblPr>
        <w:tblStyle w:val="TableGrid"/>
        <w:tblW w:w="22994" w:type="dxa"/>
        <w:tblInd w:w="-998" w:type="dxa"/>
        <w:tblLook w:val="04A0" w:firstRow="1" w:lastRow="0" w:firstColumn="1" w:lastColumn="0" w:noHBand="0" w:noVBand="1"/>
      </w:tblPr>
      <w:tblGrid>
        <w:gridCol w:w="1125"/>
        <w:gridCol w:w="1449"/>
        <w:gridCol w:w="1111"/>
        <w:gridCol w:w="1484"/>
        <w:gridCol w:w="1394"/>
        <w:gridCol w:w="1395"/>
        <w:gridCol w:w="1559"/>
        <w:gridCol w:w="1184"/>
        <w:gridCol w:w="1137"/>
        <w:gridCol w:w="1273"/>
        <w:gridCol w:w="1411"/>
        <w:gridCol w:w="1512"/>
        <w:gridCol w:w="1392"/>
        <w:gridCol w:w="1392"/>
        <w:gridCol w:w="1392"/>
        <w:gridCol w:w="1392"/>
        <w:gridCol w:w="1392"/>
      </w:tblGrid>
      <w:tr w:rsidR="008048DB" w:rsidRPr="0095367E" w14:paraId="7135BFEE" w14:textId="77777777" w:rsidTr="009040E9">
        <w:trPr>
          <w:gridAfter w:val="5"/>
          <w:wAfter w:w="6960" w:type="dxa"/>
        </w:trPr>
        <w:tc>
          <w:tcPr>
            <w:tcW w:w="1125" w:type="dxa"/>
            <w:vMerge w:val="restart"/>
            <w:shd w:val="clear" w:color="auto" w:fill="BFBFBF" w:themeFill="background1" w:themeFillShade="BF"/>
          </w:tcPr>
          <w:p w14:paraId="07A2781B" w14:textId="77777777" w:rsidR="008048DB" w:rsidRPr="0095367E" w:rsidRDefault="008048DB" w:rsidP="009040E9">
            <w:pPr>
              <w:jc w:val="center"/>
              <w:rPr>
                <w:b/>
                <w:bCs/>
              </w:rPr>
            </w:pPr>
            <w:r w:rsidRPr="0095367E">
              <w:rPr>
                <w:b/>
                <w:bCs/>
              </w:rPr>
              <w:t>Number of studies</w:t>
            </w:r>
          </w:p>
        </w:tc>
        <w:tc>
          <w:tcPr>
            <w:tcW w:w="8392" w:type="dxa"/>
            <w:gridSpan w:val="6"/>
            <w:shd w:val="clear" w:color="auto" w:fill="BFBFBF" w:themeFill="background1" w:themeFillShade="BF"/>
          </w:tcPr>
          <w:p w14:paraId="7EE65EEC" w14:textId="77777777" w:rsidR="008048DB" w:rsidRPr="0095367E" w:rsidRDefault="008048DB" w:rsidP="009040E9">
            <w:pPr>
              <w:jc w:val="center"/>
              <w:rPr>
                <w:b/>
                <w:bCs/>
              </w:rPr>
            </w:pPr>
            <w:r>
              <w:rPr>
                <w:b/>
                <w:bCs/>
              </w:rPr>
              <w:t>Quality assessment</w:t>
            </w:r>
          </w:p>
        </w:tc>
        <w:tc>
          <w:tcPr>
            <w:tcW w:w="2321" w:type="dxa"/>
            <w:gridSpan w:val="2"/>
            <w:shd w:val="clear" w:color="auto" w:fill="BFBFBF" w:themeFill="background1" w:themeFillShade="BF"/>
          </w:tcPr>
          <w:p w14:paraId="66D49000" w14:textId="77777777" w:rsidR="008048DB" w:rsidRPr="0095367E" w:rsidRDefault="008048DB" w:rsidP="009040E9">
            <w:pPr>
              <w:jc w:val="center"/>
              <w:rPr>
                <w:b/>
                <w:bCs/>
              </w:rPr>
            </w:pPr>
            <w:r w:rsidRPr="0095367E">
              <w:rPr>
                <w:b/>
                <w:bCs/>
              </w:rPr>
              <w:t>Results</w:t>
            </w:r>
          </w:p>
        </w:tc>
        <w:tc>
          <w:tcPr>
            <w:tcW w:w="2684" w:type="dxa"/>
            <w:gridSpan w:val="2"/>
            <w:shd w:val="clear" w:color="auto" w:fill="BFBFBF" w:themeFill="background1" w:themeFillShade="BF"/>
          </w:tcPr>
          <w:p w14:paraId="03A52B0B" w14:textId="77777777" w:rsidR="008048DB" w:rsidRPr="0095367E" w:rsidRDefault="008048DB" w:rsidP="009040E9">
            <w:pPr>
              <w:jc w:val="center"/>
              <w:rPr>
                <w:b/>
                <w:bCs/>
              </w:rPr>
            </w:pPr>
            <w:r w:rsidRPr="0095367E">
              <w:rPr>
                <w:b/>
                <w:bCs/>
              </w:rPr>
              <w:t>Effect</w:t>
            </w:r>
          </w:p>
        </w:tc>
        <w:tc>
          <w:tcPr>
            <w:tcW w:w="1512" w:type="dxa"/>
            <w:vMerge w:val="restart"/>
            <w:shd w:val="clear" w:color="auto" w:fill="BFBFBF" w:themeFill="background1" w:themeFillShade="BF"/>
          </w:tcPr>
          <w:p w14:paraId="7270ECB5" w14:textId="77777777" w:rsidR="008048DB" w:rsidRPr="0095367E" w:rsidRDefault="008048DB" w:rsidP="009040E9">
            <w:pPr>
              <w:jc w:val="center"/>
              <w:rPr>
                <w:b/>
                <w:bCs/>
              </w:rPr>
            </w:pPr>
            <w:r w:rsidRPr="0095367E">
              <w:rPr>
                <w:b/>
                <w:bCs/>
              </w:rPr>
              <w:t>Quality</w:t>
            </w:r>
          </w:p>
        </w:tc>
      </w:tr>
      <w:tr w:rsidR="008048DB" w:rsidRPr="0095367E" w14:paraId="7A46B9B0" w14:textId="77777777" w:rsidTr="009040E9">
        <w:trPr>
          <w:gridAfter w:val="5"/>
          <w:wAfter w:w="6960" w:type="dxa"/>
        </w:trPr>
        <w:tc>
          <w:tcPr>
            <w:tcW w:w="1125" w:type="dxa"/>
            <w:vMerge/>
            <w:shd w:val="clear" w:color="auto" w:fill="BFBFBF" w:themeFill="background1" w:themeFillShade="BF"/>
          </w:tcPr>
          <w:p w14:paraId="3611081F" w14:textId="77777777" w:rsidR="008048DB" w:rsidRPr="0095367E" w:rsidRDefault="008048DB" w:rsidP="009040E9">
            <w:pPr>
              <w:jc w:val="center"/>
              <w:rPr>
                <w:b/>
                <w:bCs/>
              </w:rPr>
            </w:pPr>
          </w:p>
        </w:tc>
        <w:tc>
          <w:tcPr>
            <w:tcW w:w="1449" w:type="dxa"/>
            <w:shd w:val="clear" w:color="auto" w:fill="BFBFBF" w:themeFill="background1" w:themeFillShade="BF"/>
          </w:tcPr>
          <w:p w14:paraId="46714E13" w14:textId="77777777" w:rsidR="008048DB" w:rsidRPr="0095367E" w:rsidRDefault="008048DB" w:rsidP="009040E9">
            <w:pPr>
              <w:jc w:val="center"/>
              <w:rPr>
                <w:b/>
                <w:bCs/>
              </w:rPr>
            </w:pPr>
            <w:r w:rsidRPr="0095367E">
              <w:rPr>
                <w:b/>
                <w:bCs/>
              </w:rPr>
              <w:t>Design</w:t>
            </w:r>
          </w:p>
        </w:tc>
        <w:tc>
          <w:tcPr>
            <w:tcW w:w="1111" w:type="dxa"/>
            <w:shd w:val="clear" w:color="auto" w:fill="BFBFBF" w:themeFill="background1" w:themeFillShade="BF"/>
          </w:tcPr>
          <w:p w14:paraId="03CD0D51" w14:textId="77777777" w:rsidR="008048DB" w:rsidRPr="0095367E" w:rsidRDefault="008048DB" w:rsidP="009040E9">
            <w:pPr>
              <w:jc w:val="center"/>
              <w:rPr>
                <w:b/>
                <w:bCs/>
              </w:rPr>
            </w:pPr>
            <w:r w:rsidRPr="0095367E">
              <w:rPr>
                <w:b/>
                <w:bCs/>
              </w:rPr>
              <w:t>Risk of bias</w:t>
            </w:r>
          </w:p>
        </w:tc>
        <w:tc>
          <w:tcPr>
            <w:tcW w:w="1484" w:type="dxa"/>
            <w:shd w:val="clear" w:color="auto" w:fill="BFBFBF" w:themeFill="background1" w:themeFillShade="BF"/>
          </w:tcPr>
          <w:p w14:paraId="6C848ACE" w14:textId="77777777" w:rsidR="008048DB" w:rsidRPr="0095367E" w:rsidRDefault="008048DB" w:rsidP="009040E9">
            <w:pPr>
              <w:jc w:val="center"/>
              <w:rPr>
                <w:b/>
                <w:bCs/>
              </w:rPr>
            </w:pPr>
            <w:r w:rsidRPr="0095367E">
              <w:rPr>
                <w:b/>
                <w:bCs/>
              </w:rPr>
              <w:t>Inconsistency</w:t>
            </w:r>
          </w:p>
        </w:tc>
        <w:tc>
          <w:tcPr>
            <w:tcW w:w="1394" w:type="dxa"/>
            <w:shd w:val="clear" w:color="auto" w:fill="BFBFBF" w:themeFill="background1" w:themeFillShade="BF"/>
          </w:tcPr>
          <w:p w14:paraId="33CDEB63" w14:textId="77777777" w:rsidR="008048DB" w:rsidRPr="0095367E" w:rsidRDefault="008048DB" w:rsidP="009040E9">
            <w:pPr>
              <w:jc w:val="center"/>
              <w:rPr>
                <w:b/>
                <w:bCs/>
              </w:rPr>
            </w:pPr>
            <w:r w:rsidRPr="0095367E">
              <w:rPr>
                <w:b/>
                <w:bCs/>
              </w:rPr>
              <w:t>Indirectness</w:t>
            </w:r>
          </w:p>
        </w:tc>
        <w:tc>
          <w:tcPr>
            <w:tcW w:w="1395" w:type="dxa"/>
            <w:shd w:val="clear" w:color="auto" w:fill="BFBFBF" w:themeFill="background1" w:themeFillShade="BF"/>
          </w:tcPr>
          <w:p w14:paraId="7DCBF3D4" w14:textId="77777777" w:rsidR="008048DB" w:rsidRPr="0095367E" w:rsidRDefault="008048DB" w:rsidP="009040E9">
            <w:pPr>
              <w:jc w:val="center"/>
              <w:rPr>
                <w:b/>
                <w:bCs/>
              </w:rPr>
            </w:pPr>
            <w:r w:rsidRPr="0095367E">
              <w:rPr>
                <w:b/>
                <w:bCs/>
              </w:rPr>
              <w:t>Imprecision</w:t>
            </w:r>
          </w:p>
        </w:tc>
        <w:tc>
          <w:tcPr>
            <w:tcW w:w="1559" w:type="dxa"/>
            <w:shd w:val="clear" w:color="auto" w:fill="BFBFBF" w:themeFill="background1" w:themeFillShade="BF"/>
          </w:tcPr>
          <w:p w14:paraId="1455F511" w14:textId="77777777" w:rsidR="008048DB" w:rsidRPr="0095367E" w:rsidRDefault="008048DB" w:rsidP="009040E9">
            <w:pPr>
              <w:jc w:val="center"/>
              <w:rPr>
                <w:b/>
                <w:bCs/>
              </w:rPr>
            </w:pPr>
            <w:r w:rsidRPr="0095367E">
              <w:rPr>
                <w:b/>
                <w:bCs/>
              </w:rPr>
              <w:t>Other considerations</w:t>
            </w:r>
          </w:p>
        </w:tc>
        <w:tc>
          <w:tcPr>
            <w:tcW w:w="1184" w:type="dxa"/>
            <w:shd w:val="clear" w:color="auto" w:fill="BFBFBF" w:themeFill="background1" w:themeFillShade="BF"/>
          </w:tcPr>
          <w:p w14:paraId="40A75A21" w14:textId="77777777" w:rsidR="008048DB" w:rsidRPr="0095367E" w:rsidRDefault="008048DB" w:rsidP="009040E9">
            <w:pPr>
              <w:jc w:val="center"/>
              <w:rPr>
                <w:b/>
                <w:bCs/>
              </w:rPr>
            </w:pPr>
            <w:r>
              <w:rPr>
                <w:b/>
                <w:bCs/>
              </w:rPr>
              <w:t>Exposed</w:t>
            </w:r>
          </w:p>
        </w:tc>
        <w:tc>
          <w:tcPr>
            <w:tcW w:w="1137" w:type="dxa"/>
            <w:shd w:val="clear" w:color="auto" w:fill="BFBFBF" w:themeFill="background1" w:themeFillShade="BF"/>
          </w:tcPr>
          <w:p w14:paraId="6F396C5E" w14:textId="77777777" w:rsidR="008048DB" w:rsidRPr="0095367E" w:rsidRDefault="008048DB" w:rsidP="009040E9">
            <w:pPr>
              <w:jc w:val="center"/>
              <w:rPr>
                <w:b/>
                <w:bCs/>
              </w:rPr>
            </w:pPr>
            <w:r w:rsidRPr="0095367E">
              <w:rPr>
                <w:b/>
                <w:bCs/>
              </w:rPr>
              <w:t>Control</w:t>
            </w:r>
          </w:p>
        </w:tc>
        <w:tc>
          <w:tcPr>
            <w:tcW w:w="1273" w:type="dxa"/>
            <w:shd w:val="clear" w:color="auto" w:fill="BFBFBF" w:themeFill="background1" w:themeFillShade="BF"/>
          </w:tcPr>
          <w:p w14:paraId="08FF3DD3" w14:textId="77777777" w:rsidR="008048DB" w:rsidRPr="0095367E" w:rsidRDefault="008048DB" w:rsidP="009040E9">
            <w:pPr>
              <w:jc w:val="center"/>
              <w:rPr>
                <w:b/>
                <w:bCs/>
              </w:rPr>
            </w:pPr>
            <w:r w:rsidRPr="0095367E">
              <w:rPr>
                <w:b/>
                <w:bCs/>
              </w:rPr>
              <w:t>Relative</w:t>
            </w:r>
          </w:p>
        </w:tc>
        <w:tc>
          <w:tcPr>
            <w:tcW w:w="1411" w:type="dxa"/>
            <w:shd w:val="clear" w:color="auto" w:fill="BFBFBF" w:themeFill="background1" w:themeFillShade="BF"/>
          </w:tcPr>
          <w:p w14:paraId="42F37BE1" w14:textId="77777777" w:rsidR="008048DB" w:rsidRPr="0095367E" w:rsidRDefault="008048DB" w:rsidP="009040E9">
            <w:pPr>
              <w:jc w:val="center"/>
              <w:rPr>
                <w:b/>
                <w:bCs/>
              </w:rPr>
            </w:pPr>
            <w:r w:rsidRPr="0095367E">
              <w:rPr>
                <w:b/>
                <w:bCs/>
              </w:rPr>
              <w:t>Absolute</w:t>
            </w:r>
          </w:p>
        </w:tc>
        <w:tc>
          <w:tcPr>
            <w:tcW w:w="1512" w:type="dxa"/>
            <w:vMerge/>
            <w:shd w:val="clear" w:color="auto" w:fill="BFBFBF" w:themeFill="background1" w:themeFillShade="BF"/>
          </w:tcPr>
          <w:p w14:paraId="11E4315F" w14:textId="77777777" w:rsidR="008048DB" w:rsidRPr="0095367E" w:rsidRDefault="008048DB" w:rsidP="009040E9">
            <w:pPr>
              <w:jc w:val="center"/>
              <w:rPr>
                <w:b/>
                <w:bCs/>
              </w:rPr>
            </w:pPr>
          </w:p>
        </w:tc>
      </w:tr>
      <w:tr w:rsidR="008048DB" w14:paraId="66AC3AB1" w14:textId="77777777" w:rsidTr="009040E9">
        <w:trPr>
          <w:gridAfter w:val="5"/>
          <w:wAfter w:w="6960" w:type="dxa"/>
        </w:trPr>
        <w:tc>
          <w:tcPr>
            <w:tcW w:w="16034" w:type="dxa"/>
            <w:gridSpan w:val="12"/>
            <w:shd w:val="clear" w:color="auto" w:fill="F2F2F2" w:themeFill="background1" w:themeFillShade="F2"/>
          </w:tcPr>
          <w:p w14:paraId="0419A3C4" w14:textId="3155FAC4" w:rsidR="008048DB" w:rsidRDefault="008048DB" w:rsidP="009040E9">
            <w:r>
              <w:t xml:space="preserve">Outcome: </w:t>
            </w:r>
            <w:r w:rsidR="00D438AF">
              <w:t>effectiveness in p</w:t>
            </w:r>
            <w:r>
              <w:t xml:space="preserve">atients with COVID-19 – number of patients achieving cure after one FMT @ 8 </w:t>
            </w:r>
            <w:proofErr w:type="gramStart"/>
            <w:r>
              <w:t>weeks</w:t>
            </w:r>
            <w:proofErr w:type="gramEnd"/>
          </w:p>
        </w:tc>
      </w:tr>
      <w:tr w:rsidR="008048DB" w14:paraId="19EFC442" w14:textId="77777777" w:rsidTr="000A3E56">
        <w:trPr>
          <w:gridAfter w:val="5"/>
          <w:wAfter w:w="6960" w:type="dxa"/>
          <w:trHeight w:val="1074"/>
        </w:trPr>
        <w:tc>
          <w:tcPr>
            <w:tcW w:w="1125" w:type="dxa"/>
          </w:tcPr>
          <w:p w14:paraId="785483BF" w14:textId="4C26D646" w:rsidR="008048DB" w:rsidRDefault="008048DB" w:rsidP="009040E9">
            <w:r>
              <w:t>1</w:t>
            </w:r>
            <w:r w:rsidR="00DE0E01" w:rsidRPr="00DE0E01">
              <w:rPr>
                <w:vertAlign w:val="superscript"/>
              </w:rPr>
              <w:t>49</w:t>
            </w:r>
          </w:p>
        </w:tc>
        <w:tc>
          <w:tcPr>
            <w:tcW w:w="1449" w:type="dxa"/>
          </w:tcPr>
          <w:p w14:paraId="5D4F225B" w14:textId="35874987" w:rsidR="008048DB" w:rsidRDefault="008048DB" w:rsidP="009040E9">
            <w:r>
              <w:t>Retrospective cohort</w:t>
            </w:r>
            <w:r w:rsidR="00DE0E01" w:rsidRPr="00DE0E01">
              <w:rPr>
                <w:vertAlign w:val="superscript"/>
              </w:rPr>
              <w:t>49</w:t>
            </w:r>
          </w:p>
        </w:tc>
        <w:sdt>
          <w:sdtPr>
            <w:alias w:val="Risk of bias"/>
            <w:tag w:val="Risk of bias"/>
            <w:id w:val="-1814561942"/>
            <w:placeholder>
              <w:docPart w:val="1E409271E75B4C819BDDF85D45B36702"/>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3FE5F385" w14:textId="77777777" w:rsidR="008048DB" w:rsidRDefault="008048DB" w:rsidP="009040E9">
                <w:r>
                  <w:t>Serious risk of bias</w:t>
                </w:r>
              </w:p>
            </w:tc>
          </w:sdtContent>
        </w:sdt>
        <w:sdt>
          <w:sdtPr>
            <w:alias w:val="Inconsistency"/>
            <w:tag w:val="Inconsistency"/>
            <w:id w:val="-2043730226"/>
            <w:placeholder>
              <w:docPart w:val="5EE1F108A03E4A939350A3D4EA2F6C2C"/>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shd w:val="clear" w:color="auto" w:fill="auto"/>
              </w:tcPr>
              <w:p w14:paraId="73BC15D2" w14:textId="77777777" w:rsidR="008048DB" w:rsidRPr="00996127" w:rsidRDefault="008048DB" w:rsidP="009040E9">
                <w:r>
                  <w:t>No inconsistency</w:t>
                </w:r>
              </w:p>
            </w:tc>
          </w:sdtContent>
        </w:sdt>
        <w:sdt>
          <w:sdtPr>
            <w:alias w:val="Indirectness"/>
            <w:tag w:val="Indirectness"/>
            <w:id w:val="-323433140"/>
            <w:placeholder>
              <w:docPart w:val="6295A7DF825D40819CE5B8E5D1361709"/>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shd w:val="clear" w:color="auto" w:fill="auto"/>
              </w:tcPr>
              <w:p w14:paraId="119E17B2" w14:textId="77777777" w:rsidR="008048DB" w:rsidRPr="00996127" w:rsidRDefault="008048DB" w:rsidP="009040E9">
                <w:r>
                  <w:t>No indirectness</w:t>
                </w:r>
              </w:p>
            </w:tc>
          </w:sdtContent>
        </w:sdt>
        <w:sdt>
          <w:sdtPr>
            <w:alias w:val="Imprecision"/>
            <w:tag w:val="Imprecision"/>
            <w:id w:val="1168748427"/>
            <w:placeholder>
              <w:docPart w:val="E21409750A1D486CBBF9631148473F4C"/>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shd w:val="clear" w:color="auto" w:fill="auto"/>
              </w:tcPr>
              <w:p w14:paraId="78FFCB9F" w14:textId="77777777" w:rsidR="008048DB" w:rsidRPr="00996127" w:rsidRDefault="008048DB" w:rsidP="009040E9">
                <w:r>
                  <w:t>No imprecision</w:t>
                </w:r>
              </w:p>
            </w:tc>
          </w:sdtContent>
        </w:sdt>
        <w:tc>
          <w:tcPr>
            <w:tcW w:w="1559" w:type="dxa"/>
            <w:shd w:val="clear" w:color="auto" w:fill="auto"/>
          </w:tcPr>
          <w:p w14:paraId="0833894D" w14:textId="77777777" w:rsidR="008048DB" w:rsidRPr="00996127" w:rsidRDefault="008048DB" w:rsidP="009040E9">
            <w:r>
              <w:t>-</w:t>
            </w:r>
          </w:p>
        </w:tc>
        <w:tc>
          <w:tcPr>
            <w:tcW w:w="1184" w:type="dxa"/>
          </w:tcPr>
          <w:p w14:paraId="3C27103C" w14:textId="77777777" w:rsidR="008048DB" w:rsidRDefault="008048DB" w:rsidP="009040E9">
            <w:r>
              <w:t>46</w:t>
            </w:r>
          </w:p>
        </w:tc>
        <w:tc>
          <w:tcPr>
            <w:tcW w:w="1137" w:type="dxa"/>
          </w:tcPr>
          <w:p w14:paraId="41A6AFA7" w14:textId="77777777" w:rsidR="008048DB" w:rsidRDefault="008048DB" w:rsidP="009040E9">
            <w:r>
              <w:t>40</w:t>
            </w:r>
          </w:p>
        </w:tc>
        <w:tc>
          <w:tcPr>
            <w:tcW w:w="1273" w:type="dxa"/>
          </w:tcPr>
          <w:p w14:paraId="32AD7C0D" w14:textId="77777777" w:rsidR="008048DB" w:rsidRDefault="008048DB" w:rsidP="009040E9">
            <w:r>
              <w:t>45 (98%)</w:t>
            </w:r>
          </w:p>
        </w:tc>
        <w:tc>
          <w:tcPr>
            <w:tcW w:w="1411" w:type="dxa"/>
            <w:vAlign w:val="center"/>
          </w:tcPr>
          <w:p w14:paraId="447CC528" w14:textId="77777777" w:rsidR="008048DB" w:rsidRDefault="008048DB" w:rsidP="009040E9">
            <w:r>
              <w:rPr>
                <w:color w:val="000000" w:themeColor="text1"/>
              </w:rPr>
              <w:t>23 (58%)</w:t>
            </w:r>
          </w:p>
        </w:tc>
        <w:sdt>
          <w:sdtPr>
            <w:alias w:val="Quality of evidence"/>
            <w:tag w:val="Quality of evidence"/>
            <w:id w:val="-607199740"/>
            <w:placeholder>
              <w:docPart w:val="58501285F1E149E0AE1A988A584D0A02"/>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shd w:val="clear" w:color="auto" w:fill="auto"/>
              </w:tcPr>
              <w:p w14:paraId="01A45F7C" w14:textId="77777777" w:rsidR="008048DB" w:rsidRDefault="008048DB" w:rsidP="009040E9">
                <w:r>
                  <w:t>Low</w:t>
                </w:r>
              </w:p>
            </w:tc>
          </w:sdtContent>
        </w:sdt>
      </w:tr>
      <w:tr w:rsidR="00D438AF" w14:paraId="622C5EA0" w14:textId="77777777" w:rsidTr="009040E9">
        <w:trPr>
          <w:gridAfter w:val="5"/>
          <w:wAfter w:w="6960" w:type="dxa"/>
        </w:trPr>
        <w:tc>
          <w:tcPr>
            <w:tcW w:w="16034" w:type="dxa"/>
            <w:gridSpan w:val="12"/>
            <w:shd w:val="clear" w:color="auto" w:fill="F2F2F2" w:themeFill="background1" w:themeFillShade="F2"/>
          </w:tcPr>
          <w:p w14:paraId="113610BA" w14:textId="2236CF7D" w:rsidR="00D438AF" w:rsidRDefault="00D438AF" w:rsidP="009040E9">
            <w:r>
              <w:t>Outcome: effectiveness: patients with COVID-19 vs no COVID-19</w:t>
            </w:r>
          </w:p>
        </w:tc>
      </w:tr>
      <w:tr w:rsidR="00D438AF" w14:paraId="13AE29ED" w14:textId="77777777" w:rsidTr="000A3E56">
        <w:trPr>
          <w:gridAfter w:val="5"/>
          <w:wAfter w:w="6960" w:type="dxa"/>
          <w:trHeight w:val="357"/>
        </w:trPr>
        <w:tc>
          <w:tcPr>
            <w:tcW w:w="1125" w:type="dxa"/>
          </w:tcPr>
          <w:p w14:paraId="7A3A8224" w14:textId="77777777" w:rsidR="00D438AF" w:rsidRDefault="00D438AF" w:rsidP="009040E9">
            <w:r>
              <w:t>0</w:t>
            </w:r>
          </w:p>
        </w:tc>
        <w:tc>
          <w:tcPr>
            <w:tcW w:w="1449" w:type="dxa"/>
          </w:tcPr>
          <w:p w14:paraId="319F8894" w14:textId="77777777" w:rsidR="00D438AF" w:rsidRDefault="00D438AF" w:rsidP="009040E9">
            <w:r>
              <w:t>-</w:t>
            </w:r>
          </w:p>
        </w:tc>
        <w:tc>
          <w:tcPr>
            <w:tcW w:w="1111" w:type="dxa"/>
          </w:tcPr>
          <w:p w14:paraId="50476603" w14:textId="77777777" w:rsidR="00D438AF" w:rsidRDefault="00D438AF" w:rsidP="009040E9">
            <w:r>
              <w:t>-</w:t>
            </w:r>
          </w:p>
        </w:tc>
        <w:tc>
          <w:tcPr>
            <w:tcW w:w="1484" w:type="dxa"/>
            <w:shd w:val="clear" w:color="auto" w:fill="auto"/>
          </w:tcPr>
          <w:p w14:paraId="5E216F88" w14:textId="77777777" w:rsidR="00D438AF" w:rsidRPr="00996127" w:rsidRDefault="00D438AF" w:rsidP="009040E9">
            <w:r>
              <w:t>-</w:t>
            </w:r>
          </w:p>
        </w:tc>
        <w:tc>
          <w:tcPr>
            <w:tcW w:w="1394" w:type="dxa"/>
            <w:shd w:val="clear" w:color="auto" w:fill="auto"/>
          </w:tcPr>
          <w:p w14:paraId="43C0AA91" w14:textId="77777777" w:rsidR="00D438AF" w:rsidRPr="00996127" w:rsidRDefault="00D438AF" w:rsidP="009040E9">
            <w:r>
              <w:t>-</w:t>
            </w:r>
          </w:p>
        </w:tc>
        <w:tc>
          <w:tcPr>
            <w:tcW w:w="1395" w:type="dxa"/>
            <w:shd w:val="clear" w:color="auto" w:fill="auto"/>
          </w:tcPr>
          <w:p w14:paraId="515C67AC" w14:textId="77777777" w:rsidR="00D438AF" w:rsidRPr="00996127" w:rsidRDefault="00D438AF" w:rsidP="009040E9">
            <w:r>
              <w:t>-</w:t>
            </w:r>
          </w:p>
        </w:tc>
        <w:tc>
          <w:tcPr>
            <w:tcW w:w="1559" w:type="dxa"/>
            <w:shd w:val="clear" w:color="auto" w:fill="auto"/>
          </w:tcPr>
          <w:p w14:paraId="61021A02" w14:textId="77777777" w:rsidR="00D438AF" w:rsidRPr="00996127" w:rsidRDefault="00D438AF" w:rsidP="009040E9">
            <w:r>
              <w:t>-</w:t>
            </w:r>
          </w:p>
        </w:tc>
        <w:tc>
          <w:tcPr>
            <w:tcW w:w="1184" w:type="dxa"/>
          </w:tcPr>
          <w:p w14:paraId="28ACA77A" w14:textId="77777777" w:rsidR="00D438AF" w:rsidRDefault="00D438AF" w:rsidP="009040E9">
            <w:r>
              <w:t>-</w:t>
            </w:r>
          </w:p>
        </w:tc>
        <w:tc>
          <w:tcPr>
            <w:tcW w:w="1137" w:type="dxa"/>
          </w:tcPr>
          <w:p w14:paraId="02A1CA9E" w14:textId="77777777" w:rsidR="00D438AF" w:rsidRDefault="00D438AF" w:rsidP="009040E9">
            <w:r>
              <w:t>-</w:t>
            </w:r>
          </w:p>
        </w:tc>
        <w:tc>
          <w:tcPr>
            <w:tcW w:w="1273" w:type="dxa"/>
          </w:tcPr>
          <w:p w14:paraId="13E6B3F7" w14:textId="77777777" w:rsidR="00D438AF" w:rsidRDefault="00D438AF" w:rsidP="009040E9">
            <w:r>
              <w:t>-</w:t>
            </w:r>
          </w:p>
        </w:tc>
        <w:tc>
          <w:tcPr>
            <w:tcW w:w="1411" w:type="dxa"/>
          </w:tcPr>
          <w:p w14:paraId="1492D6CA" w14:textId="77777777" w:rsidR="00D438AF" w:rsidRDefault="00D438AF" w:rsidP="009040E9">
            <w:r>
              <w:t>-</w:t>
            </w:r>
          </w:p>
        </w:tc>
        <w:tc>
          <w:tcPr>
            <w:tcW w:w="1512" w:type="dxa"/>
            <w:shd w:val="clear" w:color="auto" w:fill="auto"/>
          </w:tcPr>
          <w:p w14:paraId="6046B582" w14:textId="77777777" w:rsidR="00D438AF" w:rsidRDefault="00D438AF" w:rsidP="009040E9">
            <w:r>
              <w:t>No evidence</w:t>
            </w:r>
          </w:p>
        </w:tc>
      </w:tr>
      <w:tr w:rsidR="008048DB" w14:paraId="6AA93331" w14:textId="77777777" w:rsidTr="009040E9">
        <w:trPr>
          <w:gridAfter w:val="5"/>
          <w:wAfter w:w="6960" w:type="dxa"/>
        </w:trPr>
        <w:tc>
          <w:tcPr>
            <w:tcW w:w="16034" w:type="dxa"/>
            <w:gridSpan w:val="12"/>
            <w:shd w:val="clear" w:color="auto" w:fill="F2F2F2" w:themeFill="background1" w:themeFillShade="F2"/>
          </w:tcPr>
          <w:p w14:paraId="1E48D1E6" w14:textId="77777777" w:rsidR="008048DB" w:rsidRDefault="008048DB" w:rsidP="009040E9">
            <w:r>
              <w:t xml:space="preserve">Outcome: Patients with COVID-19– number of patients with adverse events </w:t>
            </w:r>
          </w:p>
        </w:tc>
      </w:tr>
      <w:tr w:rsidR="008048DB" w14:paraId="2E65B626" w14:textId="77777777" w:rsidTr="000A3E56">
        <w:trPr>
          <w:gridAfter w:val="5"/>
          <w:wAfter w:w="6960" w:type="dxa"/>
          <w:trHeight w:val="1230"/>
        </w:trPr>
        <w:tc>
          <w:tcPr>
            <w:tcW w:w="1125" w:type="dxa"/>
          </w:tcPr>
          <w:p w14:paraId="781DBDB2" w14:textId="221C9BAF" w:rsidR="008048DB" w:rsidRDefault="008048DB" w:rsidP="009040E9">
            <w:r>
              <w:t>1</w:t>
            </w:r>
            <w:r w:rsidR="00DE0E01" w:rsidRPr="00DE0E01">
              <w:rPr>
                <w:vertAlign w:val="superscript"/>
              </w:rPr>
              <w:t>49</w:t>
            </w:r>
          </w:p>
        </w:tc>
        <w:tc>
          <w:tcPr>
            <w:tcW w:w="1449" w:type="dxa"/>
          </w:tcPr>
          <w:p w14:paraId="2803448F" w14:textId="3E8D41AC" w:rsidR="008048DB" w:rsidRDefault="008048DB" w:rsidP="009040E9">
            <w:r>
              <w:t>Retrospective cohort</w:t>
            </w:r>
            <w:r w:rsidR="00DE0E01" w:rsidRPr="00DE0E01">
              <w:rPr>
                <w:vertAlign w:val="superscript"/>
              </w:rPr>
              <w:t>49</w:t>
            </w:r>
          </w:p>
        </w:tc>
        <w:sdt>
          <w:sdtPr>
            <w:alias w:val="Risk of bias"/>
            <w:tag w:val="Risk of bias"/>
            <w:id w:val="-1590843454"/>
            <w:placeholder>
              <w:docPart w:val="5C04AC18DF1644CCBA499D2E9105D134"/>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2069F532" w14:textId="77777777" w:rsidR="008048DB" w:rsidRDefault="008048DB" w:rsidP="009040E9">
                <w:r>
                  <w:t>Serious risk of bias</w:t>
                </w:r>
              </w:p>
            </w:tc>
          </w:sdtContent>
        </w:sdt>
        <w:sdt>
          <w:sdtPr>
            <w:alias w:val="Inconsistency"/>
            <w:tag w:val="Inconsistency"/>
            <w:id w:val="816851711"/>
            <w:placeholder>
              <w:docPart w:val="337C74E75D6D4E60AE43B3B04B7DC713"/>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shd w:val="clear" w:color="auto" w:fill="auto"/>
              </w:tcPr>
              <w:p w14:paraId="1BF05170" w14:textId="77777777" w:rsidR="008048DB" w:rsidRPr="00996127" w:rsidRDefault="008048DB" w:rsidP="009040E9">
                <w:r>
                  <w:t>No inconsistency</w:t>
                </w:r>
              </w:p>
            </w:tc>
          </w:sdtContent>
        </w:sdt>
        <w:sdt>
          <w:sdtPr>
            <w:alias w:val="Indirectness"/>
            <w:tag w:val="Indirectness"/>
            <w:id w:val="-1143112532"/>
            <w:placeholder>
              <w:docPart w:val="77641FCE52F9457E802BD6AF861CEB2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4" w:type="dxa"/>
                <w:shd w:val="clear" w:color="auto" w:fill="auto"/>
              </w:tcPr>
              <w:p w14:paraId="6D70FA18" w14:textId="77777777" w:rsidR="008048DB" w:rsidRPr="00996127" w:rsidRDefault="008048DB" w:rsidP="009040E9">
                <w:r>
                  <w:t>No indirectness</w:t>
                </w:r>
              </w:p>
            </w:tc>
          </w:sdtContent>
        </w:sdt>
        <w:sdt>
          <w:sdtPr>
            <w:alias w:val="Imprecision"/>
            <w:tag w:val="Imprecision"/>
            <w:id w:val="822467891"/>
            <w:placeholder>
              <w:docPart w:val="28061DAB40A342CCB2C44DCE20CC3E68"/>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95" w:type="dxa"/>
                <w:shd w:val="clear" w:color="auto" w:fill="auto"/>
              </w:tcPr>
              <w:p w14:paraId="223764B4" w14:textId="77777777" w:rsidR="008048DB" w:rsidRPr="00996127" w:rsidRDefault="008048DB" w:rsidP="009040E9">
                <w:r>
                  <w:t>No imprecision</w:t>
                </w:r>
              </w:p>
            </w:tc>
          </w:sdtContent>
        </w:sdt>
        <w:tc>
          <w:tcPr>
            <w:tcW w:w="1559" w:type="dxa"/>
            <w:shd w:val="clear" w:color="auto" w:fill="auto"/>
          </w:tcPr>
          <w:p w14:paraId="421F1C24" w14:textId="77777777" w:rsidR="008048DB" w:rsidRPr="00996127" w:rsidRDefault="008048DB" w:rsidP="009040E9">
            <w:r>
              <w:t>-</w:t>
            </w:r>
          </w:p>
        </w:tc>
        <w:tc>
          <w:tcPr>
            <w:tcW w:w="1184" w:type="dxa"/>
          </w:tcPr>
          <w:p w14:paraId="3E87673F" w14:textId="77777777" w:rsidR="008048DB" w:rsidRDefault="008048DB" w:rsidP="009040E9">
            <w:r>
              <w:t>46</w:t>
            </w:r>
          </w:p>
        </w:tc>
        <w:tc>
          <w:tcPr>
            <w:tcW w:w="1137" w:type="dxa"/>
          </w:tcPr>
          <w:p w14:paraId="6B90B161" w14:textId="77777777" w:rsidR="008048DB" w:rsidRDefault="008048DB" w:rsidP="009040E9">
            <w:r>
              <w:t>-</w:t>
            </w:r>
          </w:p>
        </w:tc>
        <w:tc>
          <w:tcPr>
            <w:tcW w:w="1273" w:type="dxa"/>
            <w:vAlign w:val="center"/>
          </w:tcPr>
          <w:p w14:paraId="28F1B9BF" w14:textId="77777777" w:rsidR="008048DB" w:rsidRDefault="008048DB" w:rsidP="009040E9">
            <w:r>
              <w:rPr>
                <w:color w:val="000000" w:themeColor="text1"/>
              </w:rPr>
              <w:t>0 (0%)</w:t>
            </w:r>
          </w:p>
        </w:tc>
        <w:tc>
          <w:tcPr>
            <w:tcW w:w="1411" w:type="dxa"/>
            <w:vAlign w:val="center"/>
          </w:tcPr>
          <w:p w14:paraId="5C6F9041" w14:textId="77777777" w:rsidR="008048DB" w:rsidRDefault="008048DB" w:rsidP="009040E9">
            <w:r>
              <w:rPr>
                <w:color w:val="000000" w:themeColor="text1"/>
              </w:rPr>
              <w:t>-</w:t>
            </w:r>
          </w:p>
        </w:tc>
        <w:sdt>
          <w:sdtPr>
            <w:alias w:val="Quality of evidence"/>
            <w:tag w:val="Quality of evidence"/>
            <w:id w:val="1573231666"/>
            <w:placeholder>
              <w:docPart w:val="7A05FC7DB47F4214B8E908CC04D3DDF0"/>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512" w:type="dxa"/>
                <w:shd w:val="clear" w:color="auto" w:fill="auto"/>
              </w:tcPr>
              <w:p w14:paraId="3EFDEC79" w14:textId="77777777" w:rsidR="008048DB" w:rsidRDefault="008048DB" w:rsidP="009040E9">
                <w:r>
                  <w:t>Low</w:t>
                </w:r>
              </w:p>
            </w:tc>
          </w:sdtContent>
        </w:sdt>
      </w:tr>
      <w:tr w:rsidR="00D438AF" w14:paraId="54D65857" w14:textId="77777777" w:rsidTr="009040E9">
        <w:trPr>
          <w:gridAfter w:val="5"/>
          <w:wAfter w:w="6960" w:type="dxa"/>
        </w:trPr>
        <w:tc>
          <w:tcPr>
            <w:tcW w:w="16034" w:type="dxa"/>
            <w:gridSpan w:val="12"/>
            <w:shd w:val="clear" w:color="auto" w:fill="F2F2F2" w:themeFill="background1" w:themeFillShade="F2"/>
          </w:tcPr>
          <w:p w14:paraId="3BA5706A" w14:textId="69735141" w:rsidR="00D438AF" w:rsidRDefault="00D438AF" w:rsidP="009040E9">
            <w:r>
              <w:t xml:space="preserve">Outcome: Patients with COVID-19 vs no COVID-19– number of patients with adverse events </w:t>
            </w:r>
          </w:p>
        </w:tc>
      </w:tr>
      <w:tr w:rsidR="00D438AF" w14:paraId="5C6FE6D5" w14:textId="77777777" w:rsidTr="000A3E56">
        <w:trPr>
          <w:gridAfter w:val="5"/>
          <w:wAfter w:w="6960" w:type="dxa"/>
          <w:trHeight w:val="357"/>
        </w:trPr>
        <w:tc>
          <w:tcPr>
            <w:tcW w:w="1125" w:type="dxa"/>
          </w:tcPr>
          <w:p w14:paraId="1B8B1994" w14:textId="77777777" w:rsidR="00D438AF" w:rsidRDefault="00D438AF" w:rsidP="009040E9">
            <w:r>
              <w:t>0</w:t>
            </w:r>
          </w:p>
        </w:tc>
        <w:tc>
          <w:tcPr>
            <w:tcW w:w="1449" w:type="dxa"/>
          </w:tcPr>
          <w:p w14:paraId="42610A3F" w14:textId="77777777" w:rsidR="00D438AF" w:rsidRDefault="00D438AF" w:rsidP="009040E9">
            <w:r>
              <w:t>-</w:t>
            </w:r>
          </w:p>
        </w:tc>
        <w:tc>
          <w:tcPr>
            <w:tcW w:w="1111" w:type="dxa"/>
          </w:tcPr>
          <w:p w14:paraId="1FD2F7AB" w14:textId="77777777" w:rsidR="00D438AF" w:rsidRDefault="00D438AF" w:rsidP="009040E9">
            <w:r>
              <w:t>-</w:t>
            </w:r>
          </w:p>
        </w:tc>
        <w:tc>
          <w:tcPr>
            <w:tcW w:w="1484" w:type="dxa"/>
            <w:shd w:val="clear" w:color="auto" w:fill="auto"/>
          </w:tcPr>
          <w:p w14:paraId="7B741A5B" w14:textId="77777777" w:rsidR="00D438AF" w:rsidRPr="00996127" w:rsidRDefault="00D438AF" w:rsidP="009040E9">
            <w:r>
              <w:t>-</w:t>
            </w:r>
          </w:p>
        </w:tc>
        <w:tc>
          <w:tcPr>
            <w:tcW w:w="1394" w:type="dxa"/>
            <w:shd w:val="clear" w:color="auto" w:fill="auto"/>
          </w:tcPr>
          <w:p w14:paraId="302420F3" w14:textId="77777777" w:rsidR="00D438AF" w:rsidRPr="00996127" w:rsidRDefault="00D438AF" w:rsidP="009040E9">
            <w:r>
              <w:t>-</w:t>
            </w:r>
          </w:p>
        </w:tc>
        <w:tc>
          <w:tcPr>
            <w:tcW w:w="1395" w:type="dxa"/>
            <w:shd w:val="clear" w:color="auto" w:fill="auto"/>
          </w:tcPr>
          <w:p w14:paraId="7510E8E9" w14:textId="77777777" w:rsidR="00D438AF" w:rsidRPr="00996127" w:rsidRDefault="00D438AF" w:rsidP="009040E9">
            <w:r>
              <w:t>-</w:t>
            </w:r>
          </w:p>
        </w:tc>
        <w:tc>
          <w:tcPr>
            <w:tcW w:w="1559" w:type="dxa"/>
            <w:shd w:val="clear" w:color="auto" w:fill="auto"/>
          </w:tcPr>
          <w:p w14:paraId="24C41C4C" w14:textId="77777777" w:rsidR="00D438AF" w:rsidRPr="00996127" w:rsidRDefault="00D438AF" w:rsidP="009040E9">
            <w:r>
              <w:t>-</w:t>
            </w:r>
          </w:p>
        </w:tc>
        <w:tc>
          <w:tcPr>
            <w:tcW w:w="1184" w:type="dxa"/>
          </w:tcPr>
          <w:p w14:paraId="127E4795" w14:textId="77777777" w:rsidR="00D438AF" w:rsidRDefault="00D438AF" w:rsidP="009040E9">
            <w:r>
              <w:t>-</w:t>
            </w:r>
          </w:p>
        </w:tc>
        <w:tc>
          <w:tcPr>
            <w:tcW w:w="1137" w:type="dxa"/>
          </w:tcPr>
          <w:p w14:paraId="118CECE8" w14:textId="77777777" w:rsidR="00D438AF" w:rsidRDefault="00D438AF" w:rsidP="009040E9">
            <w:r>
              <w:t>-</w:t>
            </w:r>
          </w:p>
        </w:tc>
        <w:tc>
          <w:tcPr>
            <w:tcW w:w="1273" w:type="dxa"/>
          </w:tcPr>
          <w:p w14:paraId="66694896" w14:textId="77777777" w:rsidR="00D438AF" w:rsidRDefault="00D438AF" w:rsidP="009040E9">
            <w:r>
              <w:t>-</w:t>
            </w:r>
          </w:p>
        </w:tc>
        <w:tc>
          <w:tcPr>
            <w:tcW w:w="1411" w:type="dxa"/>
          </w:tcPr>
          <w:p w14:paraId="70128731" w14:textId="77777777" w:rsidR="00D438AF" w:rsidRDefault="00D438AF" w:rsidP="009040E9">
            <w:r>
              <w:t>-</w:t>
            </w:r>
          </w:p>
        </w:tc>
        <w:tc>
          <w:tcPr>
            <w:tcW w:w="1512" w:type="dxa"/>
            <w:shd w:val="clear" w:color="auto" w:fill="auto"/>
          </w:tcPr>
          <w:p w14:paraId="11D967CD" w14:textId="77777777" w:rsidR="00D438AF" w:rsidRDefault="00D438AF" w:rsidP="009040E9">
            <w:r>
              <w:t>No evidence</w:t>
            </w:r>
          </w:p>
        </w:tc>
      </w:tr>
      <w:tr w:rsidR="007B5D63" w14:paraId="04635AD1" w14:textId="77777777" w:rsidTr="00801928">
        <w:trPr>
          <w:gridAfter w:val="5"/>
          <w:wAfter w:w="6960" w:type="dxa"/>
        </w:trPr>
        <w:tc>
          <w:tcPr>
            <w:tcW w:w="16034" w:type="dxa"/>
            <w:gridSpan w:val="12"/>
            <w:shd w:val="clear" w:color="auto" w:fill="F2F2F2" w:themeFill="background1" w:themeFillShade="F2"/>
          </w:tcPr>
          <w:p w14:paraId="294CDA67" w14:textId="3FBF9C29" w:rsidR="007B5D63" w:rsidRDefault="007B5D63" w:rsidP="00801928">
            <w:r>
              <w:t>Outcome: Patients with COVID-19 – quality of life</w:t>
            </w:r>
          </w:p>
        </w:tc>
      </w:tr>
      <w:tr w:rsidR="00D438AF" w14:paraId="0A2E2F72" w14:textId="77777777" w:rsidTr="000A3E56">
        <w:trPr>
          <w:gridAfter w:val="5"/>
          <w:wAfter w:w="6960" w:type="dxa"/>
          <w:trHeight w:val="357"/>
        </w:trPr>
        <w:tc>
          <w:tcPr>
            <w:tcW w:w="1125" w:type="dxa"/>
          </w:tcPr>
          <w:p w14:paraId="6C9DF1CD" w14:textId="77777777" w:rsidR="00D438AF" w:rsidRDefault="00D438AF" w:rsidP="009040E9">
            <w:r>
              <w:t>0</w:t>
            </w:r>
          </w:p>
        </w:tc>
        <w:tc>
          <w:tcPr>
            <w:tcW w:w="1449" w:type="dxa"/>
          </w:tcPr>
          <w:p w14:paraId="02523AD1" w14:textId="77777777" w:rsidR="00D438AF" w:rsidRDefault="00D438AF" w:rsidP="009040E9">
            <w:r>
              <w:t>-</w:t>
            </w:r>
          </w:p>
        </w:tc>
        <w:tc>
          <w:tcPr>
            <w:tcW w:w="1111" w:type="dxa"/>
          </w:tcPr>
          <w:p w14:paraId="27A7026C" w14:textId="77777777" w:rsidR="00D438AF" w:rsidRDefault="00D438AF" w:rsidP="009040E9">
            <w:r>
              <w:t>-</w:t>
            </w:r>
          </w:p>
        </w:tc>
        <w:tc>
          <w:tcPr>
            <w:tcW w:w="1484" w:type="dxa"/>
            <w:shd w:val="clear" w:color="auto" w:fill="auto"/>
          </w:tcPr>
          <w:p w14:paraId="4D14C04E" w14:textId="77777777" w:rsidR="00D438AF" w:rsidRPr="00996127" w:rsidRDefault="00D438AF" w:rsidP="009040E9">
            <w:r>
              <w:t>-</w:t>
            </w:r>
          </w:p>
        </w:tc>
        <w:tc>
          <w:tcPr>
            <w:tcW w:w="1394" w:type="dxa"/>
            <w:shd w:val="clear" w:color="auto" w:fill="auto"/>
          </w:tcPr>
          <w:p w14:paraId="30223D5D" w14:textId="77777777" w:rsidR="00D438AF" w:rsidRPr="00996127" w:rsidRDefault="00D438AF" w:rsidP="009040E9">
            <w:r>
              <w:t>-</w:t>
            </w:r>
          </w:p>
        </w:tc>
        <w:tc>
          <w:tcPr>
            <w:tcW w:w="1395" w:type="dxa"/>
            <w:shd w:val="clear" w:color="auto" w:fill="auto"/>
          </w:tcPr>
          <w:p w14:paraId="2C98E823" w14:textId="77777777" w:rsidR="00D438AF" w:rsidRPr="00996127" w:rsidRDefault="00D438AF" w:rsidP="009040E9">
            <w:r>
              <w:t>-</w:t>
            </w:r>
          </w:p>
        </w:tc>
        <w:tc>
          <w:tcPr>
            <w:tcW w:w="1559" w:type="dxa"/>
            <w:shd w:val="clear" w:color="auto" w:fill="auto"/>
          </w:tcPr>
          <w:p w14:paraId="010E47E8" w14:textId="77777777" w:rsidR="00D438AF" w:rsidRPr="00996127" w:rsidRDefault="00D438AF" w:rsidP="009040E9">
            <w:r>
              <w:t>-</w:t>
            </w:r>
          </w:p>
        </w:tc>
        <w:tc>
          <w:tcPr>
            <w:tcW w:w="1184" w:type="dxa"/>
          </w:tcPr>
          <w:p w14:paraId="1BE943CF" w14:textId="77777777" w:rsidR="00D438AF" w:rsidRDefault="00D438AF" w:rsidP="009040E9">
            <w:r>
              <w:t>-</w:t>
            </w:r>
          </w:p>
        </w:tc>
        <w:tc>
          <w:tcPr>
            <w:tcW w:w="1137" w:type="dxa"/>
          </w:tcPr>
          <w:p w14:paraId="5EDB1C56" w14:textId="77777777" w:rsidR="00D438AF" w:rsidRDefault="00D438AF" w:rsidP="009040E9">
            <w:r>
              <w:t>-</w:t>
            </w:r>
          </w:p>
        </w:tc>
        <w:tc>
          <w:tcPr>
            <w:tcW w:w="1273" w:type="dxa"/>
          </w:tcPr>
          <w:p w14:paraId="16DB072B" w14:textId="77777777" w:rsidR="00D438AF" w:rsidRDefault="00D438AF" w:rsidP="009040E9">
            <w:r>
              <w:t>-</w:t>
            </w:r>
          </w:p>
        </w:tc>
        <w:tc>
          <w:tcPr>
            <w:tcW w:w="1411" w:type="dxa"/>
          </w:tcPr>
          <w:p w14:paraId="6BAEB869" w14:textId="77777777" w:rsidR="00D438AF" w:rsidRDefault="00D438AF" w:rsidP="009040E9">
            <w:r>
              <w:t>-</w:t>
            </w:r>
          </w:p>
        </w:tc>
        <w:tc>
          <w:tcPr>
            <w:tcW w:w="1512" w:type="dxa"/>
            <w:shd w:val="clear" w:color="auto" w:fill="auto"/>
          </w:tcPr>
          <w:p w14:paraId="28E59267" w14:textId="77777777" w:rsidR="00D438AF" w:rsidRDefault="00D438AF" w:rsidP="009040E9">
            <w:r>
              <w:t>No evidence</w:t>
            </w:r>
          </w:p>
        </w:tc>
      </w:tr>
      <w:tr w:rsidR="008048DB" w14:paraId="1F866321" w14:textId="77777777" w:rsidTr="009040E9">
        <w:tc>
          <w:tcPr>
            <w:tcW w:w="16034" w:type="dxa"/>
            <w:gridSpan w:val="12"/>
            <w:shd w:val="clear" w:color="auto" w:fill="F2F2F2" w:themeFill="background1" w:themeFillShade="F2"/>
          </w:tcPr>
          <w:p w14:paraId="0F09A1A1" w14:textId="548B6C84" w:rsidR="008048DB" w:rsidRDefault="008048DB" w:rsidP="009040E9">
            <w:r>
              <w:lastRenderedPageBreak/>
              <w:t>Outcome: Patients with COVID-19</w:t>
            </w:r>
            <w:r w:rsidR="00D438AF">
              <w:t xml:space="preserve"> vs no COVID-19</w:t>
            </w:r>
            <w:r>
              <w:t xml:space="preserve"> – quality of life</w:t>
            </w:r>
          </w:p>
        </w:tc>
        <w:tc>
          <w:tcPr>
            <w:tcW w:w="1392" w:type="dxa"/>
            <w:shd w:val="clear" w:color="auto" w:fill="F2F2F2" w:themeFill="background1" w:themeFillShade="F2"/>
          </w:tcPr>
          <w:p w14:paraId="7F8A5E73" w14:textId="77777777" w:rsidR="008048DB" w:rsidRDefault="008048DB" w:rsidP="009040E9"/>
        </w:tc>
        <w:tc>
          <w:tcPr>
            <w:tcW w:w="1392" w:type="dxa"/>
            <w:shd w:val="clear" w:color="auto" w:fill="F2F2F2" w:themeFill="background1" w:themeFillShade="F2"/>
          </w:tcPr>
          <w:p w14:paraId="7A564E1F" w14:textId="77777777" w:rsidR="008048DB" w:rsidRDefault="008048DB" w:rsidP="009040E9"/>
        </w:tc>
        <w:tc>
          <w:tcPr>
            <w:tcW w:w="1392" w:type="dxa"/>
            <w:shd w:val="clear" w:color="auto" w:fill="F2F2F2" w:themeFill="background1" w:themeFillShade="F2"/>
          </w:tcPr>
          <w:p w14:paraId="5BFFEE46" w14:textId="77777777" w:rsidR="008048DB" w:rsidRDefault="008048DB" w:rsidP="009040E9"/>
        </w:tc>
        <w:tc>
          <w:tcPr>
            <w:tcW w:w="1392" w:type="dxa"/>
            <w:shd w:val="clear" w:color="auto" w:fill="F2F2F2" w:themeFill="background1" w:themeFillShade="F2"/>
          </w:tcPr>
          <w:p w14:paraId="0464ECBE" w14:textId="77777777" w:rsidR="008048DB" w:rsidRDefault="008048DB" w:rsidP="009040E9"/>
        </w:tc>
        <w:tc>
          <w:tcPr>
            <w:tcW w:w="1392" w:type="dxa"/>
            <w:shd w:val="clear" w:color="auto" w:fill="F2F2F2" w:themeFill="background1" w:themeFillShade="F2"/>
          </w:tcPr>
          <w:p w14:paraId="2EDAEB6C" w14:textId="77777777" w:rsidR="008048DB" w:rsidRDefault="008048DB" w:rsidP="009040E9"/>
        </w:tc>
      </w:tr>
      <w:tr w:rsidR="008048DB" w14:paraId="62950D5C" w14:textId="77777777" w:rsidTr="000A3E56">
        <w:trPr>
          <w:gridAfter w:val="5"/>
          <w:wAfter w:w="6960" w:type="dxa"/>
          <w:trHeight w:val="357"/>
        </w:trPr>
        <w:tc>
          <w:tcPr>
            <w:tcW w:w="1125" w:type="dxa"/>
          </w:tcPr>
          <w:p w14:paraId="0195BB1D" w14:textId="77777777" w:rsidR="008048DB" w:rsidRDefault="008048DB" w:rsidP="009040E9">
            <w:r>
              <w:t>0</w:t>
            </w:r>
          </w:p>
        </w:tc>
        <w:tc>
          <w:tcPr>
            <w:tcW w:w="1449" w:type="dxa"/>
          </w:tcPr>
          <w:p w14:paraId="6837FE02" w14:textId="77777777" w:rsidR="008048DB" w:rsidRDefault="008048DB" w:rsidP="009040E9">
            <w:r>
              <w:t>-</w:t>
            </w:r>
          </w:p>
        </w:tc>
        <w:tc>
          <w:tcPr>
            <w:tcW w:w="1111" w:type="dxa"/>
          </w:tcPr>
          <w:p w14:paraId="47186E97" w14:textId="77777777" w:rsidR="008048DB" w:rsidRDefault="008048DB" w:rsidP="009040E9">
            <w:r>
              <w:t>-</w:t>
            </w:r>
          </w:p>
        </w:tc>
        <w:tc>
          <w:tcPr>
            <w:tcW w:w="1484" w:type="dxa"/>
            <w:shd w:val="clear" w:color="auto" w:fill="auto"/>
          </w:tcPr>
          <w:p w14:paraId="0F577053" w14:textId="77777777" w:rsidR="008048DB" w:rsidRPr="00996127" w:rsidRDefault="008048DB" w:rsidP="009040E9">
            <w:r>
              <w:t>-</w:t>
            </w:r>
          </w:p>
        </w:tc>
        <w:tc>
          <w:tcPr>
            <w:tcW w:w="1394" w:type="dxa"/>
            <w:shd w:val="clear" w:color="auto" w:fill="auto"/>
          </w:tcPr>
          <w:p w14:paraId="287CCEFC" w14:textId="77777777" w:rsidR="008048DB" w:rsidRPr="00996127" w:rsidRDefault="008048DB" w:rsidP="009040E9">
            <w:r>
              <w:t>-</w:t>
            </w:r>
          </w:p>
        </w:tc>
        <w:tc>
          <w:tcPr>
            <w:tcW w:w="1395" w:type="dxa"/>
            <w:shd w:val="clear" w:color="auto" w:fill="auto"/>
          </w:tcPr>
          <w:p w14:paraId="571D612D" w14:textId="77777777" w:rsidR="008048DB" w:rsidRPr="00996127" w:rsidRDefault="008048DB" w:rsidP="009040E9">
            <w:r>
              <w:t>-</w:t>
            </w:r>
          </w:p>
        </w:tc>
        <w:tc>
          <w:tcPr>
            <w:tcW w:w="1559" w:type="dxa"/>
            <w:shd w:val="clear" w:color="auto" w:fill="auto"/>
          </w:tcPr>
          <w:p w14:paraId="1D25EE11" w14:textId="77777777" w:rsidR="008048DB" w:rsidRPr="00996127" w:rsidRDefault="008048DB" w:rsidP="009040E9">
            <w:r>
              <w:t>-</w:t>
            </w:r>
          </w:p>
        </w:tc>
        <w:tc>
          <w:tcPr>
            <w:tcW w:w="1184" w:type="dxa"/>
          </w:tcPr>
          <w:p w14:paraId="532AB92C" w14:textId="77777777" w:rsidR="008048DB" w:rsidRDefault="008048DB" w:rsidP="009040E9">
            <w:r>
              <w:t>-</w:t>
            </w:r>
          </w:p>
        </w:tc>
        <w:tc>
          <w:tcPr>
            <w:tcW w:w="1137" w:type="dxa"/>
          </w:tcPr>
          <w:p w14:paraId="290EB343" w14:textId="77777777" w:rsidR="008048DB" w:rsidRDefault="008048DB" w:rsidP="009040E9">
            <w:r>
              <w:t>-</w:t>
            </w:r>
          </w:p>
        </w:tc>
        <w:tc>
          <w:tcPr>
            <w:tcW w:w="1273" w:type="dxa"/>
          </w:tcPr>
          <w:p w14:paraId="33FFE8DB" w14:textId="77777777" w:rsidR="008048DB" w:rsidRDefault="008048DB" w:rsidP="009040E9">
            <w:r>
              <w:t>-</w:t>
            </w:r>
          </w:p>
        </w:tc>
        <w:tc>
          <w:tcPr>
            <w:tcW w:w="1411" w:type="dxa"/>
          </w:tcPr>
          <w:p w14:paraId="7B94F963" w14:textId="77777777" w:rsidR="008048DB" w:rsidRDefault="008048DB" w:rsidP="009040E9">
            <w:r>
              <w:t>-</w:t>
            </w:r>
          </w:p>
        </w:tc>
        <w:tc>
          <w:tcPr>
            <w:tcW w:w="1512" w:type="dxa"/>
            <w:shd w:val="clear" w:color="auto" w:fill="auto"/>
          </w:tcPr>
          <w:p w14:paraId="1D305762" w14:textId="77777777" w:rsidR="008048DB" w:rsidRDefault="008048DB" w:rsidP="009040E9">
            <w:r>
              <w:t>No evidence</w:t>
            </w:r>
          </w:p>
        </w:tc>
      </w:tr>
    </w:tbl>
    <w:p w14:paraId="76ACDF3A" w14:textId="77777777" w:rsidR="00C35E37" w:rsidRPr="00C35E37" w:rsidRDefault="00C35E37" w:rsidP="00C35E37"/>
    <w:p w14:paraId="60FC9D7E" w14:textId="77777777" w:rsidR="00C35E37" w:rsidRDefault="00C35E37" w:rsidP="00C35E37">
      <w:pPr>
        <w:pStyle w:val="Heading3"/>
      </w:pPr>
      <w:r w:rsidRPr="00C35E37">
        <w:t>Patients with other conditions</w:t>
      </w:r>
    </w:p>
    <w:tbl>
      <w:tblPr>
        <w:tblStyle w:val="TableGrid"/>
        <w:tblW w:w="16034" w:type="dxa"/>
        <w:tblInd w:w="-998" w:type="dxa"/>
        <w:tblLook w:val="04A0" w:firstRow="1" w:lastRow="0" w:firstColumn="1" w:lastColumn="0" w:noHBand="0" w:noVBand="1"/>
      </w:tblPr>
      <w:tblGrid>
        <w:gridCol w:w="1106"/>
        <w:gridCol w:w="11"/>
        <w:gridCol w:w="8"/>
        <w:gridCol w:w="1449"/>
        <w:gridCol w:w="62"/>
        <w:gridCol w:w="1049"/>
        <w:gridCol w:w="62"/>
        <w:gridCol w:w="12"/>
        <w:gridCol w:w="1410"/>
        <w:gridCol w:w="62"/>
        <w:gridCol w:w="10"/>
        <w:gridCol w:w="1322"/>
        <w:gridCol w:w="63"/>
        <w:gridCol w:w="1332"/>
        <w:gridCol w:w="56"/>
        <w:gridCol w:w="1503"/>
        <w:gridCol w:w="56"/>
        <w:gridCol w:w="1128"/>
        <w:gridCol w:w="191"/>
        <w:gridCol w:w="946"/>
        <w:gridCol w:w="158"/>
        <w:gridCol w:w="1115"/>
        <w:gridCol w:w="117"/>
        <w:gridCol w:w="1294"/>
        <w:gridCol w:w="18"/>
        <w:gridCol w:w="49"/>
        <w:gridCol w:w="1430"/>
        <w:gridCol w:w="15"/>
      </w:tblGrid>
      <w:tr w:rsidR="008048DB" w:rsidRPr="0095367E" w14:paraId="38A2D818" w14:textId="77777777" w:rsidTr="000203BE">
        <w:tc>
          <w:tcPr>
            <w:tcW w:w="1125" w:type="dxa"/>
            <w:gridSpan w:val="3"/>
            <w:vMerge w:val="restart"/>
            <w:shd w:val="clear" w:color="auto" w:fill="BFBFBF" w:themeFill="background1" w:themeFillShade="BF"/>
          </w:tcPr>
          <w:p w14:paraId="0FDD7A9B" w14:textId="77777777" w:rsidR="008048DB" w:rsidRPr="0095367E" w:rsidRDefault="008048DB" w:rsidP="009040E9">
            <w:pPr>
              <w:jc w:val="center"/>
              <w:rPr>
                <w:b/>
                <w:bCs/>
              </w:rPr>
            </w:pPr>
            <w:r w:rsidRPr="0095367E">
              <w:rPr>
                <w:b/>
                <w:bCs/>
              </w:rPr>
              <w:t>Number of studies</w:t>
            </w:r>
          </w:p>
        </w:tc>
        <w:tc>
          <w:tcPr>
            <w:tcW w:w="8392" w:type="dxa"/>
            <w:gridSpan w:val="13"/>
            <w:shd w:val="clear" w:color="auto" w:fill="BFBFBF" w:themeFill="background1" w:themeFillShade="BF"/>
          </w:tcPr>
          <w:p w14:paraId="3EB551EB" w14:textId="77777777" w:rsidR="008048DB" w:rsidRPr="0095367E" w:rsidRDefault="008048DB" w:rsidP="009040E9">
            <w:pPr>
              <w:jc w:val="center"/>
              <w:rPr>
                <w:b/>
                <w:bCs/>
              </w:rPr>
            </w:pPr>
            <w:r>
              <w:rPr>
                <w:b/>
                <w:bCs/>
              </w:rPr>
              <w:t>Quality assessment</w:t>
            </w:r>
          </w:p>
        </w:tc>
        <w:tc>
          <w:tcPr>
            <w:tcW w:w="2321" w:type="dxa"/>
            <w:gridSpan w:val="4"/>
            <w:shd w:val="clear" w:color="auto" w:fill="BFBFBF" w:themeFill="background1" w:themeFillShade="BF"/>
          </w:tcPr>
          <w:p w14:paraId="4D147465" w14:textId="77777777" w:rsidR="008048DB" w:rsidRPr="0095367E" w:rsidRDefault="008048DB" w:rsidP="009040E9">
            <w:pPr>
              <w:jc w:val="center"/>
              <w:rPr>
                <w:b/>
                <w:bCs/>
              </w:rPr>
            </w:pPr>
            <w:r w:rsidRPr="0095367E">
              <w:rPr>
                <w:b/>
                <w:bCs/>
              </w:rPr>
              <w:t>Results</w:t>
            </w:r>
          </w:p>
        </w:tc>
        <w:tc>
          <w:tcPr>
            <w:tcW w:w="2684" w:type="dxa"/>
            <w:gridSpan w:val="4"/>
            <w:shd w:val="clear" w:color="auto" w:fill="BFBFBF" w:themeFill="background1" w:themeFillShade="BF"/>
          </w:tcPr>
          <w:p w14:paraId="24C2203C" w14:textId="77777777" w:rsidR="008048DB" w:rsidRPr="0095367E" w:rsidRDefault="008048DB" w:rsidP="009040E9">
            <w:pPr>
              <w:jc w:val="center"/>
              <w:rPr>
                <w:b/>
                <w:bCs/>
              </w:rPr>
            </w:pPr>
            <w:r w:rsidRPr="0095367E">
              <w:rPr>
                <w:b/>
                <w:bCs/>
              </w:rPr>
              <w:t>Effect</w:t>
            </w:r>
          </w:p>
        </w:tc>
        <w:tc>
          <w:tcPr>
            <w:tcW w:w="1512" w:type="dxa"/>
            <w:gridSpan w:val="4"/>
            <w:vMerge w:val="restart"/>
            <w:shd w:val="clear" w:color="auto" w:fill="BFBFBF" w:themeFill="background1" w:themeFillShade="BF"/>
          </w:tcPr>
          <w:p w14:paraId="465B5398" w14:textId="77777777" w:rsidR="008048DB" w:rsidRPr="0095367E" w:rsidRDefault="008048DB" w:rsidP="009040E9">
            <w:pPr>
              <w:jc w:val="center"/>
              <w:rPr>
                <w:b/>
                <w:bCs/>
              </w:rPr>
            </w:pPr>
            <w:r w:rsidRPr="0095367E">
              <w:rPr>
                <w:b/>
                <w:bCs/>
              </w:rPr>
              <w:t>Quality</w:t>
            </w:r>
          </w:p>
        </w:tc>
      </w:tr>
      <w:tr w:rsidR="008048DB" w:rsidRPr="0095367E" w14:paraId="6E2E9D8A" w14:textId="77777777" w:rsidTr="000203BE">
        <w:tc>
          <w:tcPr>
            <w:tcW w:w="1125" w:type="dxa"/>
            <w:gridSpan w:val="3"/>
            <w:vMerge/>
            <w:shd w:val="clear" w:color="auto" w:fill="BFBFBF" w:themeFill="background1" w:themeFillShade="BF"/>
          </w:tcPr>
          <w:p w14:paraId="5A48DD72" w14:textId="77777777" w:rsidR="008048DB" w:rsidRPr="0095367E" w:rsidRDefault="008048DB" w:rsidP="009040E9">
            <w:pPr>
              <w:jc w:val="center"/>
              <w:rPr>
                <w:b/>
                <w:bCs/>
              </w:rPr>
            </w:pPr>
          </w:p>
        </w:tc>
        <w:tc>
          <w:tcPr>
            <w:tcW w:w="1449" w:type="dxa"/>
            <w:shd w:val="clear" w:color="auto" w:fill="BFBFBF" w:themeFill="background1" w:themeFillShade="BF"/>
          </w:tcPr>
          <w:p w14:paraId="38643841" w14:textId="77777777" w:rsidR="008048DB" w:rsidRPr="0095367E" w:rsidRDefault="008048DB" w:rsidP="009040E9">
            <w:pPr>
              <w:jc w:val="center"/>
              <w:rPr>
                <w:b/>
                <w:bCs/>
              </w:rPr>
            </w:pPr>
            <w:r w:rsidRPr="0095367E">
              <w:rPr>
                <w:b/>
                <w:bCs/>
              </w:rPr>
              <w:t>Design</w:t>
            </w:r>
          </w:p>
        </w:tc>
        <w:tc>
          <w:tcPr>
            <w:tcW w:w="1111" w:type="dxa"/>
            <w:gridSpan w:val="2"/>
            <w:shd w:val="clear" w:color="auto" w:fill="BFBFBF" w:themeFill="background1" w:themeFillShade="BF"/>
          </w:tcPr>
          <w:p w14:paraId="77CEE748" w14:textId="77777777" w:rsidR="008048DB" w:rsidRPr="0095367E" w:rsidRDefault="008048DB" w:rsidP="009040E9">
            <w:pPr>
              <w:jc w:val="center"/>
              <w:rPr>
                <w:b/>
                <w:bCs/>
              </w:rPr>
            </w:pPr>
            <w:r w:rsidRPr="0095367E">
              <w:rPr>
                <w:b/>
                <w:bCs/>
              </w:rPr>
              <w:t>Risk of bias</w:t>
            </w:r>
          </w:p>
        </w:tc>
        <w:tc>
          <w:tcPr>
            <w:tcW w:w="1484" w:type="dxa"/>
            <w:gridSpan w:val="3"/>
            <w:shd w:val="clear" w:color="auto" w:fill="BFBFBF" w:themeFill="background1" w:themeFillShade="BF"/>
          </w:tcPr>
          <w:p w14:paraId="578BB4E8" w14:textId="77777777" w:rsidR="008048DB" w:rsidRPr="0095367E" w:rsidRDefault="008048DB" w:rsidP="009040E9">
            <w:pPr>
              <w:jc w:val="center"/>
              <w:rPr>
                <w:b/>
                <w:bCs/>
              </w:rPr>
            </w:pPr>
            <w:r w:rsidRPr="0095367E">
              <w:rPr>
                <w:b/>
                <w:bCs/>
              </w:rPr>
              <w:t>Inconsistency</w:t>
            </w:r>
          </w:p>
        </w:tc>
        <w:tc>
          <w:tcPr>
            <w:tcW w:w="1394" w:type="dxa"/>
            <w:gridSpan w:val="3"/>
            <w:shd w:val="clear" w:color="auto" w:fill="BFBFBF" w:themeFill="background1" w:themeFillShade="BF"/>
          </w:tcPr>
          <w:p w14:paraId="25A81CF2" w14:textId="77777777" w:rsidR="008048DB" w:rsidRPr="0095367E" w:rsidRDefault="008048DB" w:rsidP="009040E9">
            <w:pPr>
              <w:jc w:val="center"/>
              <w:rPr>
                <w:b/>
                <w:bCs/>
              </w:rPr>
            </w:pPr>
            <w:r w:rsidRPr="0095367E">
              <w:rPr>
                <w:b/>
                <w:bCs/>
              </w:rPr>
              <w:t>Indirectness</w:t>
            </w:r>
          </w:p>
        </w:tc>
        <w:tc>
          <w:tcPr>
            <w:tcW w:w="1395" w:type="dxa"/>
            <w:gridSpan w:val="2"/>
            <w:shd w:val="clear" w:color="auto" w:fill="BFBFBF" w:themeFill="background1" w:themeFillShade="BF"/>
          </w:tcPr>
          <w:p w14:paraId="3D6B42A3" w14:textId="77777777" w:rsidR="008048DB" w:rsidRPr="0095367E" w:rsidRDefault="008048DB" w:rsidP="009040E9">
            <w:pPr>
              <w:jc w:val="center"/>
              <w:rPr>
                <w:b/>
                <w:bCs/>
              </w:rPr>
            </w:pPr>
            <w:r w:rsidRPr="0095367E">
              <w:rPr>
                <w:b/>
                <w:bCs/>
              </w:rPr>
              <w:t>Imprecision</w:t>
            </w:r>
          </w:p>
        </w:tc>
        <w:tc>
          <w:tcPr>
            <w:tcW w:w="1559" w:type="dxa"/>
            <w:gridSpan w:val="2"/>
            <w:shd w:val="clear" w:color="auto" w:fill="BFBFBF" w:themeFill="background1" w:themeFillShade="BF"/>
          </w:tcPr>
          <w:p w14:paraId="56E82F12" w14:textId="77777777" w:rsidR="008048DB" w:rsidRPr="0095367E" w:rsidRDefault="008048DB" w:rsidP="009040E9">
            <w:pPr>
              <w:jc w:val="center"/>
              <w:rPr>
                <w:b/>
                <w:bCs/>
              </w:rPr>
            </w:pPr>
            <w:r w:rsidRPr="0095367E">
              <w:rPr>
                <w:b/>
                <w:bCs/>
              </w:rPr>
              <w:t>Other considerations</w:t>
            </w:r>
          </w:p>
        </w:tc>
        <w:tc>
          <w:tcPr>
            <w:tcW w:w="1184" w:type="dxa"/>
            <w:gridSpan w:val="2"/>
            <w:shd w:val="clear" w:color="auto" w:fill="BFBFBF" w:themeFill="background1" w:themeFillShade="BF"/>
          </w:tcPr>
          <w:p w14:paraId="2462A6CC" w14:textId="77777777" w:rsidR="008048DB" w:rsidRPr="0095367E" w:rsidRDefault="008048DB" w:rsidP="009040E9">
            <w:pPr>
              <w:jc w:val="center"/>
              <w:rPr>
                <w:b/>
                <w:bCs/>
              </w:rPr>
            </w:pPr>
            <w:r>
              <w:rPr>
                <w:b/>
                <w:bCs/>
              </w:rPr>
              <w:t>Exposed</w:t>
            </w:r>
          </w:p>
        </w:tc>
        <w:tc>
          <w:tcPr>
            <w:tcW w:w="1137" w:type="dxa"/>
            <w:gridSpan w:val="2"/>
            <w:shd w:val="clear" w:color="auto" w:fill="BFBFBF" w:themeFill="background1" w:themeFillShade="BF"/>
          </w:tcPr>
          <w:p w14:paraId="77A5B11B" w14:textId="77777777" w:rsidR="008048DB" w:rsidRPr="0095367E" w:rsidRDefault="008048DB" w:rsidP="009040E9">
            <w:pPr>
              <w:jc w:val="center"/>
              <w:rPr>
                <w:b/>
                <w:bCs/>
              </w:rPr>
            </w:pPr>
            <w:r w:rsidRPr="0095367E">
              <w:rPr>
                <w:b/>
                <w:bCs/>
              </w:rPr>
              <w:t>Control</w:t>
            </w:r>
          </w:p>
        </w:tc>
        <w:tc>
          <w:tcPr>
            <w:tcW w:w="1273" w:type="dxa"/>
            <w:gridSpan w:val="2"/>
            <w:shd w:val="clear" w:color="auto" w:fill="BFBFBF" w:themeFill="background1" w:themeFillShade="BF"/>
          </w:tcPr>
          <w:p w14:paraId="2A884036" w14:textId="77777777" w:rsidR="008048DB" w:rsidRPr="0095367E" w:rsidRDefault="008048DB" w:rsidP="009040E9">
            <w:pPr>
              <w:jc w:val="center"/>
              <w:rPr>
                <w:b/>
                <w:bCs/>
              </w:rPr>
            </w:pPr>
            <w:r w:rsidRPr="0095367E">
              <w:rPr>
                <w:b/>
                <w:bCs/>
              </w:rPr>
              <w:t>Relative</w:t>
            </w:r>
          </w:p>
        </w:tc>
        <w:tc>
          <w:tcPr>
            <w:tcW w:w="1411" w:type="dxa"/>
            <w:gridSpan w:val="2"/>
            <w:shd w:val="clear" w:color="auto" w:fill="BFBFBF" w:themeFill="background1" w:themeFillShade="BF"/>
          </w:tcPr>
          <w:p w14:paraId="48142492" w14:textId="77777777" w:rsidR="008048DB" w:rsidRPr="0095367E" w:rsidRDefault="008048DB" w:rsidP="009040E9">
            <w:pPr>
              <w:jc w:val="center"/>
              <w:rPr>
                <w:b/>
                <w:bCs/>
              </w:rPr>
            </w:pPr>
            <w:r w:rsidRPr="0095367E">
              <w:rPr>
                <w:b/>
                <w:bCs/>
              </w:rPr>
              <w:t>Absolute</w:t>
            </w:r>
          </w:p>
        </w:tc>
        <w:tc>
          <w:tcPr>
            <w:tcW w:w="1512" w:type="dxa"/>
            <w:gridSpan w:val="4"/>
            <w:vMerge/>
            <w:shd w:val="clear" w:color="auto" w:fill="BFBFBF" w:themeFill="background1" w:themeFillShade="BF"/>
          </w:tcPr>
          <w:p w14:paraId="47CBBD6B" w14:textId="77777777" w:rsidR="008048DB" w:rsidRPr="0095367E" w:rsidRDefault="008048DB" w:rsidP="009040E9">
            <w:pPr>
              <w:jc w:val="center"/>
              <w:rPr>
                <w:b/>
                <w:bCs/>
              </w:rPr>
            </w:pPr>
          </w:p>
        </w:tc>
      </w:tr>
      <w:tr w:rsidR="000203BE" w14:paraId="0E9784DA" w14:textId="77777777" w:rsidTr="000203BE">
        <w:trPr>
          <w:gridAfter w:val="1"/>
          <w:wAfter w:w="15" w:type="dxa"/>
        </w:trPr>
        <w:tc>
          <w:tcPr>
            <w:tcW w:w="16019" w:type="dxa"/>
            <w:gridSpan w:val="27"/>
            <w:shd w:val="clear" w:color="auto" w:fill="F2F2F2" w:themeFill="background1" w:themeFillShade="F2"/>
          </w:tcPr>
          <w:p w14:paraId="03988E4B" w14:textId="75136344" w:rsidR="000203BE" w:rsidRDefault="000203BE" w:rsidP="009040E9">
            <w:r>
              <w:t>Outcome: effectiveness in other conditions</w:t>
            </w:r>
          </w:p>
        </w:tc>
      </w:tr>
      <w:tr w:rsidR="000203BE" w14:paraId="29AAD993" w14:textId="77777777" w:rsidTr="000A3E56">
        <w:trPr>
          <w:gridAfter w:val="1"/>
          <w:wAfter w:w="15" w:type="dxa"/>
          <w:trHeight w:val="357"/>
        </w:trPr>
        <w:tc>
          <w:tcPr>
            <w:tcW w:w="1117" w:type="dxa"/>
            <w:gridSpan w:val="2"/>
          </w:tcPr>
          <w:p w14:paraId="09B7F65F" w14:textId="77777777" w:rsidR="000203BE" w:rsidRDefault="000203BE" w:rsidP="009040E9">
            <w:r>
              <w:t>0</w:t>
            </w:r>
          </w:p>
        </w:tc>
        <w:tc>
          <w:tcPr>
            <w:tcW w:w="1519" w:type="dxa"/>
            <w:gridSpan w:val="3"/>
          </w:tcPr>
          <w:p w14:paraId="71735135" w14:textId="77777777" w:rsidR="000203BE" w:rsidRDefault="000203BE" w:rsidP="009040E9">
            <w:r>
              <w:t>-</w:t>
            </w:r>
          </w:p>
        </w:tc>
        <w:tc>
          <w:tcPr>
            <w:tcW w:w="1111" w:type="dxa"/>
            <w:gridSpan w:val="2"/>
          </w:tcPr>
          <w:p w14:paraId="6FFF4F05" w14:textId="77777777" w:rsidR="000203BE" w:rsidRDefault="000203BE" w:rsidP="009040E9">
            <w:r>
              <w:t>-</w:t>
            </w:r>
          </w:p>
        </w:tc>
        <w:tc>
          <w:tcPr>
            <w:tcW w:w="1484" w:type="dxa"/>
            <w:gridSpan w:val="3"/>
            <w:shd w:val="clear" w:color="auto" w:fill="auto"/>
          </w:tcPr>
          <w:p w14:paraId="30875AE5" w14:textId="77777777" w:rsidR="000203BE" w:rsidRPr="00996127" w:rsidRDefault="000203BE" w:rsidP="009040E9">
            <w:r>
              <w:t>-</w:t>
            </w:r>
          </w:p>
        </w:tc>
        <w:tc>
          <w:tcPr>
            <w:tcW w:w="1395" w:type="dxa"/>
            <w:gridSpan w:val="3"/>
            <w:shd w:val="clear" w:color="auto" w:fill="auto"/>
          </w:tcPr>
          <w:p w14:paraId="53B6C235" w14:textId="77777777" w:rsidR="000203BE" w:rsidRPr="00996127" w:rsidRDefault="000203BE" w:rsidP="009040E9">
            <w:r>
              <w:t>-</w:t>
            </w:r>
          </w:p>
        </w:tc>
        <w:tc>
          <w:tcPr>
            <w:tcW w:w="1388" w:type="dxa"/>
            <w:gridSpan w:val="2"/>
            <w:shd w:val="clear" w:color="auto" w:fill="auto"/>
          </w:tcPr>
          <w:p w14:paraId="25453BE1" w14:textId="77777777" w:rsidR="000203BE" w:rsidRPr="00996127" w:rsidRDefault="000203BE" w:rsidP="009040E9">
            <w:r>
              <w:t>-</w:t>
            </w:r>
          </w:p>
        </w:tc>
        <w:tc>
          <w:tcPr>
            <w:tcW w:w="1559" w:type="dxa"/>
            <w:gridSpan w:val="2"/>
            <w:shd w:val="clear" w:color="auto" w:fill="auto"/>
          </w:tcPr>
          <w:p w14:paraId="6C16EB4C" w14:textId="77777777" w:rsidR="000203BE" w:rsidRPr="00996127" w:rsidRDefault="000203BE" w:rsidP="009040E9">
            <w:r>
              <w:t>-</w:t>
            </w:r>
          </w:p>
        </w:tc>
        <w:tc>
          <w:tcPr>
            <w:tcW w:w="1319" w:type="dxa"/>
            <w:gridSpan w:val="2"/>
          </w:tcPr>
          <w:p w14:paraId="464DA42A" w14:textId="77777777" w:rsidR="000203BE" w:rsidRDefault="000203BE" w:rsidP="009040E9">
            <w:r>
              <w:t>-</w:t>
            </w:r>
          </w:p>
        </w:tc>
        <w:tc>
          <w:tcPr>
            <w:tcW w:w="1104" w:type="dxa"/>
            <w:gridSpan w:val="2"/>
          </w:tcPr>
          <w:p w14:paraId="2B9FCC48" w14:textId="77777777" w:rsidR="000203BE" w:rsidRDefault="000203BE" w:rsidP="009040E9">
            <w:r>
              <w:t>-</w:t>
            </w:r>
          </w:p>
        </w:tc>
        <w:tc>
          <w:tcPr>
            <w:tcW w:w="1232" w:type="dxa"/>
            <w:gridSpan w:val="2"/>
          </w:tcPr>
          <w:p w14:paraId="2C6CA4A6" w14:textId="77777777" w:rsidR="000203BE" w:rsidRDefault="000203BE" w:rsidP="009040E9">
            <w:r>
              <w:t>-</w:t>
            </w:r>
          </w:p>
        </w:tc>
        <w:tc>
          <w:tcPr>
            <w:tcW w:w="1312" w:type="dxa"/>
            <w:gridSpan w:val="2"/>
          </w:tcPr>
          <w:p w14:paraId="5EF53A83" w14:textId="77777777" w:rsidR="000203BE" w:rsidRDefault="000203BE" w:rsidP="009040E9">
            <w:r>
              <w:t>-</w:t>
            </w:r>
          </w:p>
        </w:tc>
        <w:tc>
          <w:tcPr>
            <w:tcW w:w="1479" w:type="dxa"/>
            <w:gridSpan w:val="2"/>
            <w:shd w:val="clear" w:color="auto" w:fill="auto"/>
          </w:tcPr>
          <w:p w14:paraId="00D29500" w14:textId="77777777" w:rsidR="000203BE" w:rsidRDefault="000203BE" w:rsidP="009040E9">
            <w:r>
              <w:t>-</w:t>
            </w:r>
          </w:p>
        </w:tc>
      </w:tr>
      <w:tr w:rsidR="000203BE" w14:paraId="3EB6180C" w14:textId="77777777" w:rsidTr="009040E9">
        <w:trPr>
          <w:gridAfter w:val="1"/>
          <w:wAfter w:w="15" w:type="dxa"/>
        </w:trPr>
        <w:tc>
          <w:tcPr>
            <w:tcW w:w="16019" w:type="dxa"/>
            <w:gridSpan w:val="27"/>
            <w:shd w:val="clear" w:color="auto" w:fill="F2F2F2" w:themeFill="background1" w:themeFillShade="F2"/>
          </w:tcPr>
          <w:p w14:paraId="635E963A" w14:textId="09A5E5DA" w:rsidR="000203BE" w:rsidRDefault="000203BE" w:rsidP="009040E9">
            <w:r>
              <w:t>Outcome: effectiveness: number of patients with other conditions</w:t>
            </w:r>
          </w:p>
        </w:tc>
      </w:tr>
      <w:tr w:rsidR="000203BE" w14:paraId="1692C78F" w14:textId="77777777" w:rsidTr="000A3E56">
        <w:trPr>
          <w:gridAfter w:val="1"/>
          <w:wAfter w:w="15" w:type="dxa"/>
          <w:trHeight w:val="357"/>
        </w:trPr>
        <w:tc>
          <w:tcPr>
            <w:tcW w:w="1106" w:type="dxa"/>
          </w:tcPr>
          <w:p w14:paraId="6AC54A31" w14:textId="0A6B1A6F" w:rsidR="000203BE" w:rsidRDefault="000203BE" w:rsidP="009040E9">
            <w:r>
              <w:t>2</w:t>
            </w:r>
            <w:r w:rsidR="00DE0E01" w:rsidRPr="00DE0E01">
              <w:rPr>
                <w:vertAlign w:val="superscript"/>
              </w:rPr>
              <w:t>18,21</w:t>
            </w:r>
          </w:p>
        </w:tc>
        <w:tc>
          <w:tcPr>
            <w:tcW w:w="1530" w:type="dxa"/>
            <w:gridSpan w:val="4"/>
          </w:tcPr>
          <w:p w14:paraId="2DBC1EBB" w14:textId="05B01745" w:rsidR="000203BE" w:rsidRDefault="000203BE" w:rsidP="009040E9">
            <w:r>
              <w:t>Case control</w:t>
            </w:r>
            <w:r>
              <w:rPr>
                <w:vertAlign w:val="superscript"/>
              </w:rPr>
              <w:t>1</w:t>
            </w:r>
            <w:r w:rsidR="00DE0E01">
              <w:rPr>
                <w:vertAlign w:val="superscript"/>
              </w:rPr>
              <w:t>8,21</w:t>
            </w:r>
          </w:p>
          <w:p w14:paraId="24F3B930" w14:textId="77777777" w:rsidR="000203BE" w:rsidRDefault="000203BE" w:rsidP="009040E9"/>
        </w:tc>
        <w:sdt>
          <w:sdtPr>
            <w:alias w:val="Risk of bias"/>
            <w:tag w:val="Risk of bias"/>
            <w:id w:val="881824875"/>
            <w:placeholder>
              <w:docPart w:val="8FA74509F97C45DAA89229037B8D5CB8"/>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35142454" w14:textId="77777777" w:rsidR="000203BE" w:rsidRDefault="000203BE" w:rsidP="009040E9">
                <w:r>
                  <w:t>Serious risk of bias</w:t>
                </w:r>
              </w:p>
            </w:tc>
          </w:sdtContent>
        </w:sdt>
        <w:sdt>
          <w:sdtPr>
            <w:alias w:val="Inconsistency"/>
            <w:tag w:val="Inconsistency"/>
            <w:id w:val="825329363"/>
            <w:placeholder>
              <w:docPart w:val="1F5FBA268BE94EF8A174795502573F01"/>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60C285B4" w14:textId="77777777" w:rsidR="000203BE" w:rsidRPr="00996127" w:rsidRDefault="000203BE" w:rsidP="009040E9">
                <w:r>
                  <w:t>No inconsistency</w:t>
                </w:r>
              </w:p>
            </w:tc>
          </w:sdtContent>
        </w:sdt>
        <w:sdt>
          <w:sdtPr>
            <w:alias w:val="Indirectness"/>
            <w:tag w:val="Indirectness"/>
            <w:id w:val="-1442914334"/>
            <w:placeholder>
              <w:docPart w:val="C98479D1E5E94CA19A5E9E898786F449"/>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21902668" w14:textId="77777777" w:rsidR="000203BE" w:rsidRPr="00996127" w:rsidRDefault="000203BE" w:rsidP="009040E9">
                <w:r>
                  <w:t>No indirectness</w:t>
                </w:r>
              </w:p>
            </w:tc>
          </w:sdtContent>
        </w:sdt>
        <w:sdt>
          <w:sdtPr>
            <w:alias w:val="Imprecision"/>
            <w:tag w:val="Imprecision"/>
            <w:id w:val="-102113829"/>
            <w:placeholder>
              <w:docPart w:val="35BD016616B0430583F0D1AE32AE8D6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321E195B" w14:textId="77777777" w:rsidR="000203BE" w:rsidRPr="00996127" w:rsidRDefault="000203BE" w:rsidP="009040E9">
                <w:r>
                  <w:t>No imprecision</w:t>
                </w:r>
              </w:p>
            </w:tc>
          </w:sdtContent>
        </w:sdt>
        <w:tc>
          <w:tcPr>
            <w:tcW w:w="1559" w:type="dxa"/>
            <w:gridSpan w:val="2"/>
            <w:shd w:val="clear" w:color="auto" w:fill="auto"/>
          </w:tcPr>
          <w:p w14:paraId="47BF8D07" w14:textId="77777777" w:rsidR="000203BE" w:rsidRPr="00996127" w:rsidRDefault="000203BE" w:rsidP="009040E9">
            <w:r>
              <w:t>-</w:t>
            </w:r>
          </w:p>
        </w:tc>
        <w:tc>
          <w:tcPr>
            <w:tcW w:w="1319" w:type="dxa"/>
            <w:gridSpan w:val="2"/>
          </w:tcPr>
          <w:p w14:paraId="1A921EA3" w14:textId="01E324A2" w:rsidR="000203BE" w:rsidRDefault="000203BE" w:rsidP="009040E9">
            <w:r>
              <w:t>1 reported benefit for neurological conditions</w:t>
            </w:r>
          </w:p>
        </w:tc>
        <w:tc>
          <w:tcPr>
            <w:tcW w:w="1104" w:type="dxa"/>
            <w:gridSpan w:val="2"/>
          </w:tcPr>
          <w:p w14:paraId="72AE0590" w14:textId="77777777" w:rsidR="000203BE" w:rsidRDefault="000203BE" w:rsidP="009040E9">
            <w:r>
              <w:t>-</w:t>
            </w:r>
          </w:p>
        </w:tc>
        <w:tc>
          <w:tcPr>
            <w:tcW w:w="1232" w:type="dxa"/>
            <w:gridSpan w:val="2"/>
          </w:tcPr>
          <w:p w14:paraId="191867EA" w14:textId="77777777" w:rsidR="000203BE" w:rsidRDefault="000203BE" w:rsidP="009040E9">
            <w:r>
              <w:t>See data in tables</w:t>
            </w:r>
          </w:p>
        </w:tc>
        <w:tc>
          <w:tcPr>
            <w:tcW w:w="1361" w:type="dxa"/>
            <w:gridSpan w:val="3"/>
          </w:tcPr>
          <w:p w14:paraId="5857468F" w14:textId="77777777" w:rsidR="000203BE" w:rsidRDefault="000203BE" w:rsidP="009040E9">
            <w:r>
              <w:t>-</w:t>
            </w:r>
          </w:p>
        </w:tc>
        <w:sdt>
          <w:sdtPr>
            <w:alias w:val="Quality of evidence"/>
            <w:tag w:val="Quality of evidence"/>
            <w:id w:val="2138531782"/>
            <w:placeholder>
              <w:docPart w:val="0A7A5BE610834F888C99E579EE3EB241"/>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273AD1E3" w14:textId="77777777" w:rsidR="000203BE" w:rsidRDefault="000203BE" w:rsidP="009040E9">
                <w:r>
                  <w:t>Low</w:t>
                </w:r>
              </w:p>
            </w:tc>
          </w:sdtContent>
        </w:sdt>
      </w:tr>
      <w:tr w:rsidR="000203BE" w14:paraId="111F8A72" w14:textId="77777777" w:rsidTr="000203BE">
        <w:trPr>
          <w:gridAfter w:val="1"/>
          <w:wAfter w:w="15" w:type="dxa"/>
        </w:trPr>
        <w:tc>
          <w:tcPr>
            <w:tcW w:w="16019" w:type="dxa"/>
            <w:gridSpan w:val="27"/>
            <w:shd w:val="clear" w:color="auto" w:fill="F2F2F2" w:themeFill="background1" w:themeFillShade="F2"/>
          </w:tcPr>
          <w:p w14:paraId="28B05E54" w14:textId="77777777" w:rsidR="000203BE" w:rsidRDefault="000203BE" w:rsidP="009040E9">
            <w:r>
              <w:t>Outcome: other conditions: risk of adverse events</w:t>
            </w:r>
          </w:p>
        </w:tc>
      </w:tr>
      <w:tr w:rsidR="000203BE" w14:paraId="1BED9F5E" w14:textId="77777777" w:rsidTr="000A3E56">
        <w:trPr>
          <w:gridAfter w:val="1"/>
          <w:wAfter w:w="15" w:type="dxa"/>
          <w:trHeight w:val="357"/>
        </w:trPr>
        <w:tc>
          <w:tcPr>
            <w:tcW w:w="1117" w:type="dxa"/>
            <w:gridSpan w:val="2"/>
          </w:tcPr>
          <w:p w14:paraId="020EE74C" w14:textId="77777777" w:rsidR="000203BE" w:rsidRDefault="000203BE" w:rsidP="009040E9">
            <w:r>
              <w:t>0</w:t>
            </w:r>
          </w:p>
        </w:tc>
        <w:tc>
          <w:tcPr>
            <w:tcW w:w="1519" w:type="dxa"/>
            <w:gridSpan w:val="3"/>
          </w:tcPr>
          <w:p w14:paraId="10CC04B6" w14:textId="77777777" w:rsidR="000203BE" w:rsidRDefault="000203BE" w:rsidP="009040E9">
            <w:r>
              <w:t>-</w:t>
            </w:r>
          </w:p>
        </w:tc>
        <w:tc>
          <w:tcPr>
            <w:tcW w:w="1111" w:type="dxa"/>
            <w:gridSpan w:val="2"/>
          </w:tcPr>
          <w:p w14:paraId="7DDD7323" w14:textId="77777777" w:rsidR="000203BE" w:rsidRDefault="000203BE" w:rsidP="009040E9">
            <w:r>
              <w:t>-</w:t>
            </w:r>
          </w:p>
        </w:tc>
        <w:tc>
          <w:tcPr>
            <w:tcW w:w="1484" w:type="dxa"/>
            <w:gridSpan w:val="3"/>
            <w:shd w:val="clear" w:color="auto" w:fill="auto"/>
          </w:tcPr>
          <w:p w14:paraId="3396FF53" w14:textId="77777777" w:rsidR="000203BE" w:rsidRPr="00996127" w:rsidRDefault="000203BE" w:rsidP="009040E9">
            <w:r>
              <w:t>-</w:t>
            </w:r>
          </w:p>
        </w:tc>
        <w:tc>
          <w:tcPr>
            <w:tcW w:w="1395" w:type="dxa"/>
            <w:gridSpan w:val="3"/>
            <w:shd w:val="clear" w:color="auto" w:fill="auto"/>
          </w:tcPr>
          <w:p w14:paraId="42CDE580" w14:textId="77777777" w:rsidR="000203BE" w:rsidRPr="00996127" w:rsidRDefault="000203BE" w:rsidP="009040E9">
            <w:r>
              <w:t>-</w:t>
            </w:r>
          </w:p>
        </w:tc>
        <w:tc>
          <w:tcPr>
            <w:tcW w:w="1388" w:type="dxa"/>
            <w:gridSpan w:val="2"/>
            <w:shd w:val="clear" w:color="auto" w:fill="auto"/>
          </w:tcPr>
          <w:p w14:paraId="6FEA2AE0" w14:textId="77777777" w:rsidR="000203BE" w:rsidRPr="00996127" w:rsidRDefault="000203BE" w:rsidP="009040E9">
            <w:r>
              <w:t>-</w:t>
            </w:r>
          </w:p>
        </w:tc>
        <w:tc>
          <w:tcPr>
            <w:tcW w:w="1559" w:type="dxa"/>
            <w:gridSpan w:val="2"/>
            <w:shd w:val="clear" w:color="auto" w:fill="auto"/>
          </w:tcPr>
          <w:p w14:paraId="057BC93E" w14:textId="77777777" w:rsidR="000203BE" w:rsidRPr="00996127" w:rsidRDefault="000203BE" w:rsidP="009040E9">
            <w:r>
              <w:t>-</w:t>
            </w:r>
          </w:p>
        </w:tc>
        <w:tc>
          <w:tcPr>
            <w:tcW w:w="1319" w:type="dxa"/>
            <w:gridSpan w:val="2"/>
          </w:tcPr>
          <w:p w14:paraId="78E3F85B" w14:textId="77777777" w:rsidR="000203BE" w:rsidRDefault="000203BE" w:rsidP="009040E9">
            <w:r>
              <w:t>-</w:t>
            </w:r>
          </w:p>
        </w:tc>
        <w:tc>
          <w:tcPr>
            <w:tcW w:w="1104" w:type="dxa"/>
            <w:gridSpan w:val="2"/>
          </w:tcPr>
          <w:p w14:paraId="5CBBBB09" w14:textId="77777777" w:rsidR="000203BE" w:rsidRDefault="000203BE" w:rsidP="009040E9">
            <w:r>
              <w:t>-</w:t>
            </w:r>
          </w:p>
        </w:tc>
        <w:tc>
          <w:tcPr>
            <w:tcW w:w="1232" w:type="dxa"/>
            <w:gridSpan w:val="2"/>
          </w:tcPr>
          <w:p w14:paraId="29032B67" w14:textId="77777777" w:rsidR="000203BE" w:rsidRDefault="000203BE" w:rsidP="009040E9">
            <w:r>
              <w:t>-</w:t>
            </w:r>
          </w:p>
        </w:tc>
        <w:tc>
          <w:tcPr>
            <w:tcW w:w="1312" w:type="dxa"/>
            <w:gridSpan w:val="2"/>
          </w:tcPr>
          <w:p w14:paraId="79A4CDCE" w14:textId="77777777" w:rsidR="000203BE" w:rsidRDefault="000203BE" w:rsidP="009040E9">
            <w:r>
              <w:t>-</w:t>
            </w:r>
          </w:p>
        </w:tc>
        <w:tc>
          <w:tcPr>
            <w:tcW w:w="1479" w:type="dxa"/>
            <w:gridSpan w:val="2"/>
            <w:shd w:val="clear" w:color="auto" w:fill="auto"/>
          </w:tcPr>
          <w:p w14:paraId="42784B4D" w14:textId="77777777" w:rsidR="000203BE" w:rsidRDefault="000203BE" w:rsidP="009040E9">
            <w:r>
              <w:t>-</w:t>
            </w:r>
          </w:p>
        </w:tc>
      </w:tr>
      <w:tr w:rsidR="000203BE" w14:paraId="656C47A9" w14:textId="77777777" w:rsidTr="009040E9">
        <w:trPr>
          <w:gridAfter w:val="1"/>
          <w:wAfter w:w="15" w:type="dxa"/>
        </w:trPr>
        <w:tc>
          <w:tcPr>
            <w:tcW w:w="16019" w:type="dxa"/>
            <w:gridSpan w:val="27"/>
            <w:shd w:val="clear" w:color="auto" w:fill="F2F2F2" w:themeFill="background1" w:themeFillShade="F2"/>
          </w:tcPr>
          <w:p w14:paraId="341A0631" w14:textId="77777777" w:rsidR="000203BE" w:rsidRDefault="000203BE" w:rsidP="009040E9">
            <w:r>
              <w:t>Outcome: other conditions: risk of adverse events</w:t>
            </w:r>
          </w:p>
        </w:tc>
      </w:tr>
      <w:tr w:rsidR="000203BE" w14:paraId="51CC7619" w14:textId="77777777" w:rsidTr="000A3E56">
        <w:trPr>
          <w:gridAfter w:val="1"/>
          <w:wAfter w:w="15" w:type="dxa"/>
          <w:trHeight w:val="357"/>
        </w:trPr>
        <w:tc>
          <w:tcPr>
            <w:tcW w:w="1117" w:type="dxa"/>
            <w:gridSpan w:val="2"/>
          </w:tcPr>
          <w:p w14:paraId="060611A3" w14:textId="77777777" w:rsidR="000203BE" w:rsidRDefault="000203BE" w:rsidP="009040E9">
            <w:r>
              <w:t>0</w:t>
            </w:r>
          </w:p>
        </w:tc>
        <w:tc>
          <w:tcPr>
            <w:tcW w:w="1519" w:type="dxa"/>
            <w:gridSpan w:val="3"/>
          </w:tcPr>
          <w:p w14:paraId="31DF5BA1" w14:textId="77777777" w:rsidR="000203BE" w:rsidRDefault="000203BE" w:rsidP="009040E9">
            <w:r>
              <w:t>-</w:t>
            </w:r>
          </w:p>
        </w:tc>
        <w:tc>
          <w:tcPr>
            <w:tcW w:w="1111" w:type="dxa"/>
            <w:gridSpan w:val="2"/>
          </w:tcPr>
          <w:p w14:paraId="60CAF8EB" w14:textId="77777777" w:rsidR="000203BE" w:rsidRDefault="000203BE" w:rsidP="009040E9">
            <w:r>
              <w:t>-</w:t>
            </w:r>
          </w:p>
        </w:tc>
        <w:tc>
          <w:tcPr>
            <w:tcW w:w="1484" w:type="dxa"/>
            <w:gridSpan w:val="3"/>
            <w:shd w:val="clear" w:color="auto" w:fill="auto"/>
          </w:tcPr>
          <w:p w14:paraId="65BC2982" w14:textId="77777777" w:rsidR="000203BE" w:rsidRPr="00996127" w:rsidRDefault="000203BE" w:rsidP="009040E9">
            <w:r>
              <w:t>-</w:t>
            </w:r>
          </w:p>
        </w:tc>
        <w:tc>
          <w:tcPr>
            <w:tcW w:w="1395" w:type="dxa"/>
            <w:gridSpan w:val="3"/>
            <w:shd w:val="clear" w:color="auto" w:fill="auto"/>
          </w:tcPr>
          <w:p w14:paraId="7E914DC5" w14:textId="77777777" w:rsidR="000203BE" w:rsidRPr="00996127" w:rsidRDefault="000203BE" w:rsidP="009040E9">
            <w:r>
              <w:t>-</w:t>
            </w:r>
          </w:p>
        </w:tc>
        <w:tc>
          <w:tcPr>
            <w:tcW w:w="1388" w:type="dxa"/>
            <w:gridSpan w:val="2"/>
            <w:shd w:val="clear" w:color="auto" w:fill="auto"/>
          </w:tcPr>
          <w:p w14:paraId="27616DD6" w14:textId="77777777" w:rsidR="000203BE" w:rsidRPr="00996127" w:rsidRDefault="000203BE" w:rsidP="009040E9">
            <w:r>
              <w:t>-</w:t>
            </w:r>
          </w:p>
        </w:tc>
        <w:tc>
          <w:tcPr>
            <w:tcW w:w="1559" w:type="dxa"/>
            <w:gridSpan w:val="2"/>
            <w:shd w:val="clear" w:color="auto" w:fill="auto"/>
          </w:tcPr>
          <w:p w14:paraId="5FBF7A8A" w14:textId="77777777" w:rsidR="000203BE" w:rsidRPr="00996127" w:rsidRDefault="000203BE" w:rsidP="009040E9">
            <w:r>
              <w:t>-</w:t>
            </w:r>
          </w:p>
        </w:tc>
        <w:tc>
          <w:tcPr>
            <w:tcW w:w="1319" w:type="dxa"/>
            <w:gridSpan w:val="2"/>
          </w:tcPr>
          <w:p w14:paraId="4FCCEB21" w14:textId="77777777" w:rsidR="000203BE" w:rsidRDefault="000203BE" w:rsidP="009040E9">
            <w:r>
              <w:t>-</w:t>
            </w:r>
          </w:p>
        </w:tc>
        <w:tc>
          <w:tcPr>
            <w:tcW w:w="1104" w:type="dxa"/>
            <w:gridSpan w:val="2"/>
          </w:tcPr>
          <w:p w14:paraId="03653984" w14:textId="77777777" w:rsidR="000203BE" w:rsidRDefault="000203BE" w:rsidP="009040E9">
            <w:r>
              <w:t>-</w:t>
            </w:r>
          </w:p>
        </w:tc>
        <w:tc>
          <w:tcPr>
            <w:tcW w:w="1232" w:type="dxa"/>
            <w:gridSpan w:val="2"/>
          </w:tcPr>
          <w:p w14:paraId="5D5C3F57" w14:textId="77777777" w:rsidR="000203BE" w:rsidRDefault="000203BE" w:rsidP="009040E9">
            <w:r>
              <w:t>-</w:t>
            </w:r>
          </w:p>
        </w:tc>
        <w:tc>
          <w:tcPr>
            <w:tcW w:w="1312" w:type="dxa"/>
            <w:gridSpan w:val="2"/>
          </w:tcPr>
          <w:p w14:paraId="36F6C3E6" w14:textId="77777777" w:rsidR="000203BE" w:rsidRDefault="000203BE" w:rsidP="009040E9">
            <w:r>
              <w:t>-</w:t>
            </w:r>
          </w:p>
        </w:tc>
        <w:tc>
          <w:tcPr>
            <w:tcW w:w="1479" w:type="dxa"/>
            <w:gridSpan w:val="2"/>
            <w:shd w:val="clear" w:color="auto" w:fill="auto"/>
          </w:tcPr>
          <w:p w14:paraId="33C6197C" w14:textId="77777777" w:rsidR="000203BE" w:rsidRDefault="000203BE" w:rsidP="009040E9">
            <w:r>
              <w:t>-</w:t>
            </w:r>
          </w:p>
        </w:tc>
      </w:tr>
      <w:tr w:rsidR="000203BE" w14:paraId="1F879539" w14:textId="77777777" w:rsidTr="009040E9">
        <w:trPr>
          <w:gridAfter w:val="1"/>
          <w:wAfter w:w="15" w:type="dxa"/>
        </w:trPr>
        <w:tc>
          <w:tcPr>
            <w:tcW w:w="16019" w:type="dxa"/>
            <w:gridSpan w:val="27"/>
            <w:shd w:val="clear" w:color="auto" w:fill="F2F2F2" w:themeFill="background1" w:themeFillShade="F2"/>
          </w:tcPr>
          <w:p w14:paraId="2BDB84EF" w14:textId="77777777" w:rsidR="000203BE" w:rsidRDefault="000203BE" w:rsidP="009040E9">
            <w:r>
              <w:t>Outcome: other conditions: quality of life</w:t>
            </w:r>
          </w:p>
        </w:tc>
      </w:tr>
      <w:tr w:rsidR="000203BE" w14:paraId="727209ED" w14:textId="77777777" w:rsidTr="000A3E56">
        <w:trPr>
          <w:gridAfter w:val="1"/>
          <w:wAfter w:w="15" w:type="dxa"/>
          <w:trHeight w:val="357"/>
        </w:trPr>
        <w:tc>
          <w:tcPr>
            <w:tcW w:w="1106" w:type="dxa"/>
          </w:tcPr>
          <w:p w14:paraId="2F7481BA" w14:textId="77777777" w:rsidR="000203BE" w:rsidRDefault="000203BE" w:rsidP="009040E9">
            <w:r>
              <w:t>0</w:t>
            </w:r>
          </w:p>
        </w:tc>
        <w:tc>
          <w:tcPr>
            <w:tcW w:w="1530" w:type="dxa"/>
            <w:gridSpan w:val="4"/>
          </w:tcPr>
          <w:p w14:paraId="23A18421" w14:textId="77777777" w:rsidR="000203BE" w:rsidRDefault="000203BE" w:rsidP="009040E9">
            <w:r>
              <w:t>-</w:t>
            </w:r>
          </w:p>
        </w:tc>
        <w:tc>
          <w:tcPr>
            <w:tcW w:w="1123" w:type="dxa"/>
            <w:gridSpan w:val="3"/>
          </w:tcPr>
          <w:p w14:paraId="0656AB60" w14:textId="77777777" w:rsidR="000203BE" w:rsidRDefault="000203BE" w:rsidP="009040E9">
            <w:r>
              <w:t>-</w:t>
            </w:r>
          </w:p>
        </w:tc>
        <w:tc>
          <w:tcPr>
            <w:tcW w:w="1482" w:type="dxa"/>
            <w:gridSpan w:val="3"/>
            <w:shd w:val="clear" w:color="auto" w:fill="auto"/>
          </w:tcPr>
          <w:p w14:paraId="45F93CFE" w14:textId="77777777" w:rsidR="000203BE" w:rsidRPr="00996127" w:rsidRDefault="000203BE" w:rsidP="009040E9">
            <w:r>
              <w:t>-</w:t>
            </w:r>
          </w:p>
        </w:tc>
        <w:tc>
          <w:tcPr>
            <w:tcW w:w="1385" w:type="dxa"/>
            <w:gridSpan w:val="2"/>
            <w:shd w:val="clear" w:color="auto" w:fill="auto"/>
          </w:tcPr>
          <w:p w14:paraId="05A5C22E" w14:textId="77777777" w:rsidR="000203BE" w:rsidRPr="00996127" w:rsidRDefault="000203BE" w:rsidP="009040E9">
            <w:r>
              <w:t>-</w:t>
            </w:r>
          </w:p>
        </w:tc>
        <w:tc>
          <w:tcPr>
            <w:tcW w:w="1388" w:type="dxa"/>
            <w:gridSpan w:val="2"/>
            <w:shd w:val="clear" w:color="auto" w:fill="auto"/>
          </w:tcPr>
          <w:p w14:paraId="43171363" w14:textId="77777777" w:rsidR="000203BE" w:rsidRPr="00996127" w:rsidRDefault="000203BE" w:rsidP="009040E9">
            <w:r>
              <w:t>-</w:t>
            </w:r>
          </w:p>
        </w:tc>
        <w:tc>
          <w:tcPr>
            <w:tcW w:w="1559" w:type="dxa"/>
            <w:gridSpan w:val="2"/>
            <w:shd w:val="clear" w:color="auto" w:fill="auto"/>
          </w:tcPr>
          <w:p w14:paraId="674F8B0A" w14:textId="77777777" w:rsidR="000203BE" w:rsidRPr="00996127" w:rsidRDefault="000203BE" w:rsidP="009040E9">
            <w:r>
              <w:t>-</w:t>
            </w:r>
          </w:p>
        </w:tc>
        <w:tc>
          <w:tcPr>
            <w:tcW w:w="1319" w:type="dxa"/>
            <w:gridSpan w:val="2"/>
          </w:tcPr>
          <w:p w14:paraId="7195E2CF" w14:textId="77777777" w:rsidR="000203BE" w:rsidRDefault="000203BE" w:rsidP="009040E9">
            <w:r>
              <w:t>-</w:t>
            </w:r>
          </w:p>
        </w:tc>
        <w:tc>
          <w:tcPr>
            <w:tcW w:w="1104" w:type="dxa"/>
            <w:gridSpan w:val="2"/>
          </w:tcPr>
          <w:p w14:paraId="1E2B19C9" w14:textId="77777777" w:rsidR="000203BE" w:rsidRDefault="000203BE" w:rsidP="009040E9">
            <w:r>
              <w:t>-</w:t>
            </w:r>
          </w:p>
        </w:tc>
        <w:tc>
          <w:tcPr>
            <w:tcW w:w="1232" w:type="dxa"/>
            <w:gridSpan w:val="2"/>
          </w:tcPr>
          <w:p w14:paraId="7688EDC9" w14:textId="77777777" w:rsidR="000203BE" w:rsidRDefault="000203BE" w:rsidP="009040E9">
            <w:r>
              <w:t>-</w:t>
            </w:r>
          </w:p>
        </w:tc>
        <w:tc>
          <w:tcPr>
            <w:tcW w:w="1361" w:type="dxa"/>
            <w:gridSpan w:val="3"/>
          </w:tcPr>
          <w:p w14:paraId="7E1739F1" w14:textId="77777777" w:rsidR="000203BE" w:rsidRDefault="000203BE" w:rsidP="009040E9">
            <w:r>
              <w:t>-</w:t>
            </w:r>
          </w:p>
        </w:tc>
        <w:tc>
          <w:tcPr>
            <w:tcW w:w="1430" w:type="dxa"/>
            <w:shd w:val="clear" w:color="auto" w:fill="auto"/>
          </w:tcPr>
          <w:p w14:paraId="5C16D18E" w14:textId="77777777" w:rsidR="000203BE" w:rsidRDefault="000203BE" w:rsidP="009040E9">
            <w:r>
              <w:t>-</w:t>
            </w:r>
          </w:p>
        </w:tc>
      </w:tr>
      <w:tr w:rsidR="000203BE" w14:paraId="6D25EB37" w14:textId="77777777" w:rsidTr="000203BE">
        <w:trPr>
          <w:gridAfter w:val="1"/>
          <w:wAfter w:w="15" w:type="dxa"/>
        </w:trPr>
        <w:tc>
          <w:tcPr>
            <w:tcW w:w="16019" w:type="dxa"/>
            <w:gridSpan w:val="27"/>
            <w:shd w:val="clear" w:color="auto" w:fill="F2F2F2" w:themeFill="background1" w:themeFillShade="F2"/>
          </w:tcPr>
          <w:p w14:paraId="06079D30" w14:textId="77777777" w:rsidR="000203BE" w:rsidRDefault="000203BE" w:rsidP="009040E9">
            <w:r>
              <w:t>Outcome: other conditions: quality of life</w:t>
            </w:r>
          </w:p>
        </w:tc>
      </w:tr>
      <w:tr w:rsidR="000203BE" w14:paraId="07C664BA" w14:textId="77777777" w:rsidTr="000A3E56">
        <w:trPr>
          <w:gridAfter w:val="1"/>
          <w:wAfter w:w="15" w:type="dxa"/>
          <w:trHeight w:val="357"/>
        </w:trPr>
        <w:tc>
          <w:tcPr>
            <w:tcW w:w="1106" w:type="dxa"/>
          </w:tcPr>
          <w:p w14:paraId="62BD8055" w14:textId="77777777" w:rsidR="000203BE" w:rsidRDefault="000203BE" w:rsidP="009040E9">
            <w:r>
              <w:t>0</w:t>
            </w:r>
          </w:p>
        </w:tc>
        <w:tc>
          <w:tcPr>
            <w:tcW w:w="1530" w:type="dxa"/>
            <w:gridSpan w:val="4"/>
          </w:tcPr>
          <w:p w14:paraId="1AF137B0" w14:textId="77777777" w:rsidR="000203BE" w:rsidRDefault="000203BE" w:rsidP="009040E9">
            <w:r>
              <w:t>-</w:t>
            </w:r>
          </w:p>
        </w:tc>
        <w:tc>
          <w:tcPr>
            <w:tcW w:w="1123" w:type="dxa"/>
            <w:gridSpan w:val="3"/>
          </w:tcPr>
          <w:p w14:paraId="32F2299D" w14:textId="77777777" w:rsidR="000203BE" w:rsidRDefault="000203BE" w:rsidP="009040E9">
            <w:r>
              <w:t>-</w:t>
            </w:r>
          </w:p>
        </w:tc>
        <w:tc>
          <w:tcPr>
            <w:tcW w:w="1482" w:type="dxa"/>
            <w:gridSpan w:val="3"/>
            <w:shd w:val="clear" w:color="auto" w:fill="auto"/>
          </w:tcPr>
          <w:p w14:paraId="0F333B3D" w14:textId="77777777" w:rsidR="000203BE" w:rsidRPr="00996127" w:rsidRDefault="000203BE" w:rsidP="009040E9">
            <w:r>
              <w:t>-</w:t>
            </w:r>
          </w:p>
        </w:tc>
        <w:tc>
          <w:tcPr>
            <w:tcW w:w="1385" w:type="dxa"/>
            <w:gridSpan w:val="2"/>
            <w:shd w:val="clear" w:color="auto" w:fill="auto"/>
          </w:tcPr>
          <w:p w14:paraId="3B744669" w14:textId="77777777" w:rsidR="000203BE" w:rsidRPr="00996127" w:rsidRDefault="000203BE" w:rsidP="009040E9">
            <w:r>
              <w:t>-</w:t>
            </w:r>
          </w:p>
        </w:tc>
        <w:tc>
          <w:tcPr>
            <w:tcW w:w="1388" w:type="dxa"/>
            <w:gridSpan w:val="2"/>
            <w:shd w:val="clear" w:color="auto" w:fill="auto"/>
          </w:tcPr>
          <w:p w14:paraId="76BE0D46" w14:textId="77777777" w:rsidR="000203BE" w:rsidRPr="00996127" w:rsidRDefault="000203BE" w:rsidP="009040E9">
            <w:r>
              <w:t>-</w:t>
            </w:r>
          </w:p>
        </w:tc>
        <w:tc>
          <w:tcPr>
            <w:tcW w:w="1559" w:type="dxa"/>
            <w:gridSpan w:val="2"/>
            <w:shd w:val="clear" w:color="auto" w:fill="auto"/>
          </w:tcPr>
          <w:p w14:paraId="74101C2E" w14:textId="77777777" w:rsidR="000203BE" w:rsidRPr="00996127" w:rsidRDefault="000203BE" w:rsidP="009040E9">
            <w:r>
              <w:t>-</w:t>
            </w:r>
          </w:p>
        </w:tc>
        <w:tc>
          <w:tcPr>
            <w:tcW w:w="1319" w:type="dxa"/>
            <w:gridSpan w:val="2"/>
          </w:tcPr>
          <w:p w14:paraId="29160454" w14:textId="77777777" w:rsidR="000203BE" w:rsidRDefault="000203BE" w:rsidP="009040E9">
            <w:r>
              <w:t>-</w:t>
            </w:r>
          </w:p>
        </w:tc>
        <w:tc>
          <w:tcPr>
            <w:tcW w:w="1104" w:type="dxa"/>
            <w:gridSpan w:val="2"/>
          </w:tcPr>
          <w:p w14:paraId="4CB0C87B" w14:textId="77777777" w:rsidR="000203BE" w:rsidRDefault="000203BE" w:rsidP="009040E9">
            <w:r>
              <w:t>-</w:t>
            </w:r>
          </w:p>
        </w:tc>
        <w:tc>
          <w:tcPr>
            <w:tcW w:w="1232" w:type="dxa"/>
            <w:gridSpan w:val="2"/>
          </w:tcPr>
          <w:p w14:paraId="3507F8D7" w14:textId="77777777" w:rsidR="000203BE" w:rsidRDefault="000203BE" w:rsidP="009040E9">
            <w:r>
              <w:t>-</w:t>
            </w:r>
          </w:p>
        </w:tc>
        <w:tc>
          <w:tcPr>
            <w:tcW w:w="1361" w:type="dxa"/>
            <w:gridSpan w:val="3"/>
          </w:tcPr>
          <w:p w14:paraId="0DE22800" w14:textId="77777777" w:rsidR="000203BE" w:rsidRDefault="000203BE" w:rsidP="009040E9">
            <w:r>
              <w:t>-</w:t>
            </w:r>
          </w:p>
        </w:tc>
        <w:tc>
          <w:tcPr>
            <w:tcW w:w="1430" w:type="dxa"/>
            <w:shd w:val="clear" w:color="auto" w:fill="auto"/>
          </w:tcPr>
          <w:p w14:paraId="38253DF3" w14:textId="77777777" w:rsidR="000203BE" w:rsidRDefault="000203BE" w:rsidP="009040E9">
            <w:r>
              <w:t>-</w:t>
            </w:r>
          </w:p>
        </w:tc>
      </w:tr>
    </w:tbl>
    <w:p w14:paraId="5632DA7E" w14:textId="77777777" w:rsidR="00C35E37" w:rsidRPr="00C35E37" w:rsidRDefault="00C35E37" w:rsidP="00C35E37"/>
    <w:p w14:paraId="77F4E6F1" w14:textId="77777777" w:rsidR="00C35E37" w:rsidRDefault="00C35E37" w:rsidP="00C35E37">
      <w:pPr>
        <w:pStyle w:val="Heading3"/>
      </w:pPr>
      <w:r w:rsidRPr="00C35E37">
        <w:t xml:space="preserve">Patients with multiple comorbidities </w:t>
      </w:r>
    </w:p>
    <w:tbl>
      <w:tblPr>
        <w:tblStyle w:val="TableGrid"/>
        <w:tblW w:w="16034" w:type="dxa"/>
        <w:tblInd w:w="-998" w:type="dxa"/>
        <w:tblLook w:val="04A0" w:firstRow="1" w:lastRow="0" w:firstColumn="1" w:lastColumn="0" w:noHBand="0" w:noVBand="1"/>
      </w:tblPr>
      <w:tblGrid>
        <w:gridCol w:w="1355"/>
        <w:gridCol w:w="11"/>
        <w:gridCol w:w="8"/>
        <w:gridCol w:w="1449"/>
        <w:gridCol w:w="62"/>
        <w:gridCol w:w="1047"/>
        <w:gridCol w:w="62"/>
        <w:gridCol w:w="12"/>
        <w:gridCol w:w="1406"/>
        <w:gridCol w:w="62"/>
        <w:gridCol w:w="10"/>
        <w:gridCol w:w="1313"/>
        <w:gridCol w:w="63"/>
        <w:gridCol w:w="1318"/>
        <w:gridCol w:w="56"/>
        <w:gridCol w:w="1503"/>
        <w:gridCol w:w="56"/>
        <w:gridCol w:w="1107"/>
        <w:gridCol w:w="191"/>
        <w:gridCol w:w="915"/>
        <w:gridCol w:w="158"/>
        <w:gridCol w:w="1075"/>
        <w:gridCol w:w="117"/>
        <w:gridCol w:w="1246"/>
        <w:gridCol w:w="17"/>
        <w:gridCol w:w="45"/>
        <w:gridCol w:w="1356"/>
        <w:gridCol w:w="14"/>
      </w:tblGrid>
      <w:tr w:rsidR="008048DB" w:rsidRPr="0095367E" w14:paraId="4F54613D" w14:textId="77777777" w:rsidTr="000203BE">
        <w:tc>
          <w:tcPr>
            <w:tcW w:w="1125" w:type="dxa"/>
            <w:gridSpan w:val="3"/>
            <w:vMerge w:val="restart"/>
            <w:shd w:val="clear" w:color="auto" w:fill="BFBFBF" w:themeFill="background1" w:themeFillShade="BF"/>
          </w:tcPr>
          <w:p w14:paraId="2CE2BEEB" w14:textId="77777777" w:rsidR="008048DB" w:rsidRPr="0095367E" w:rsidRDefault="008048DB" w:rsidP="009040E9">
            <w:pPr>
              <w:jc w:val="center"/>
              <w:rPr>
                <w:b/>
                <w:bCs/>
              </w:rPr>
            </w:pPr>
            <w:r w:rsidRPr="0095367E">
              <w:rPr>
                <w:b/>
                <w:bCs/>
              </w:rPr>
              <w:t>Number of studies</w:t>
            </w:r>
          </w:p>
        </w:tc>
        <w:tc>
          <w:tcPr>
            <w:tcW w:w="8392" w:type="dxa"/>
            <w:gridSpan w:val="13"/>
            <w:shd w:val="clear" w:color="auto" w:fill="BFBFBF" w:themeFill="background1" w:themeFillShade="BF"/>
          </w:tcPr>
          <w:p w14:paraId="11C314AA" w14:textId="77777777" w:rsidR="008048DB" w:rsidRPr="0095367E" w:rsidRDefault="008048DB" w:rsidP="009040E9">
            <w:pPr>
              <w:jc w:val="center"/>
              <w:rPr>
                <w:b/>
                <w:bCs/>
              </w:rPr>
            </w:pPr>
            <w:r>
              <w:rPr>
                <w:b/>
                <w:bCs/>
              </w:rPr>
              <w:t>Quality assessment</w:t>
            </w:r>
          </w:p>
        </w:tc>
        <w:tc>
          <w:tcPr>
            <w:tcW w:w="2321" w:type="dxa"/>
            <w:gridSpan w:val="4"/>
            <w:shd w:val="clear" w:color="auto" w:fill="BFBFBF" w:themeFill="background1" w:themeFillShade="BF"/>
          </w:tcPr>
          <w:p w14:paraId="03FC88B1" w14:textId="77777777" w:rsidR="008048DB" w:rsidRPr="0095367E" w:rsidRDefault="008048DB" w:rsidP="009040E9">
            <w:pPr>
              <w:jc w:val="center"/>
              <w:rPr>
                <w:b/>
                <w:bCs/>
              </w:rPr>
            </w:pPr>
            <w:r w:rsidRPr="0095367E">
              <w:rPr>
                <w:b/>
                <w:bCs/>
              </w:rPr>
              <w:t>Results</w:t>
            </w:r>
          </w:p>
        </w:tc>
        <w:tc>
          <w:tcPr>
            <w:tcW w:w="2684" w:type="dxa"/>
            <w:gridSpan w:val="4"/>
            <w:shd w:val="clear" w:color="auto" w:fill="BFBFBF" w:themeFill="background1" w:themeFillShade="BF"/>
          </w:tcPr>
          <w:p w14:paraId="0A1493FE" w14:textId="77777777" w:rsidR="008048DB" w:rsidRPr="0095367E" w:rsidRDefault="008048DB" w:rsidP="009040E9">
            <w:pPr>
              <w:jc w:val="center"/>
              <w:rPr>
                <w:b/>
                <w:bCs/>
              </w:rPr>
            </w:pPr>
            <w:r w:rsidRPr="0095367E">
              <w:rPr>
                <w:b/>
                <w:bCs/>
              </w:rPr>
              <w:t>Effect</w:t>
            </w:r>
          </w:p>
        </w:tc>
        <w:tc>
          <w:tcPr>
            <w:tcW w:w="1512" w:type="dxa"/>
            <w:gridSpan w:val="4"/>
            <w:vMerge w:val="restart"/>
            <w:shd w:val="clear" w:color="auto" w:fill="BFBFBF" w:themeFill="background1" w:themeFillShade="BF"/>
          </w:tcPr>
          <w:p w14:paraId="527E38C3" w14:textId="77777777" w:rsidR="008048DB" w:rsidRPr="0095367E" w:rsidRDefault="008048DB" w:rsidP="009040E9">
            <w:pPr>
              <w:jc w:val="center"/>
              <w:rPr>
                <w:b/>
                <w:bCs/>
              </w:rPr>
            </w:pPr>
            <w:r w:rsidRPr="0095367E">
              <w:rPr>
                <w:b/>
                <w:bCs/>
              </w:rPr>
              <w:t>Quality</w:t>
            </w:r>
          </w:p>
        </w:tc>
      </w:tr>
      <w:tr w:rsidR="008048DB" w:rsidRPr="0095367E" w14:paraId="61457386" w14:textId="77777777" w:rsidTr="000203BE">
        <w:tc>
          <w:tcPr>
            <w:tcW w:w="1125" w:type="dxa"/>
            <w:gridSpan w:val="3"/>
            <w:vMerge/>
            <w:shd w:val="clear" w:color="auto" w:fill="BFBFBF" w:themeFill="background1" w:themeFillShade="BF"/>
          </w:tcPr>
          <w:p w14:paraId="7323372D" w14:textId="77777777" w:rsidR="008048DB" w:rsidRPr="0095367E" w:rsidRDefault="008048DB" w:rsidP="009040E9">
            <w:pPr>
              <w:jc w:val="center"/>
              <w:rPr>
                <w:b/>
                <w:bCs/>
              </w:rPr>
            </w:pPr>
          </w:p>
        </w:tc>
        <w:tc>
          <w:tcPr>
            <w:tcW w:w="1449" w:type="dxa"/>
            <w:shd w:val="clear" w:color="auto" w:fill="BFBFBF" w:themeFill="background1" w:themeFillShade="BF"/>
          </w:tcPr>
          <w:p w14:paraId="2908A745" w14:textId="77777777" w:rsidR="008048DB" w:rsidRPr="0095367E" w:rsidRDefault="008048DB" w:rsidP="009040E9">
            <w:pPr>
              <w:jc w:val="center"/>
              <w:rPr>
                <w:b/>
                <w:bCs/>
              </w:rPr>
            </w:pPr>
            <w:r w:rsidRPr="0095367E">
              <w:rPr>
                <w:b/>
                <w:bCs/>
              </w:rPr>
              <w:t>Design</w:t>
            </w:r>
          </w:p>
        </w:tc>
        <w:tc>
          <w:tcPr>
            <w:tcW w:w="1111" w:type="dxa"/>
            <w:gridSpan w:val="2"/>
            <w:shd w:val="clear" w:color="auto" w:fill="BFBFBF" w:themeFill="background1" w:themeFillShade="BF"/>
          </w:tcPr>
          <w:p w14:paraId="4C05C786" w14:textId="77777777" w:rsidR="008048DB" w:rsidRPr="0095367E" w:rsidRDefault="008048DB" w:rsidP="009040E9">
            <w:pPr>
              <w:jc w:val="center"/>
              <w:rPr>
                <w:b/>
                <w:bCs/>
              </w:rPr>
            </w:pPr>
            <w:r w:rsidRPr="0095367E">
              <w:rPr>
                <w:b/>
                <w:bCs/>
              </w:rPr>
              <w:t>Risk of bias</w:t>
            </w:r>
          </w:p>
        </w:tc>
        <w:tc>
          <w:tcPr>
            <w:tcW w:w="1484" w:type="dxa"/>
            <w:gridSpan w:val="3"/>
            <w:shd w:val="clear" w:color="auto" w:fill="BFBFBF" w:themeFill="background1" w:themeFillShade="BF"/>
          </w:tcPr>
          <w:p w14:paraId="14C44822" w14:textId="77777777" w:rsidR="008048DB" w:rsidRPr="0095367E" w:rsidRDefault="008048DB" w:rsidP="009040E9">
            <w:pPr>
              <w:jc w:val="center"/>
              <w:rPr>
                <w:b/>
                <w:bCs/>
              </w:rPr>
            </w:pPr>
            <w:r w:rsidRPr="0095367E">
              <w:rPr>
                <w:b/>
                <w:bCs/>
              </w:rPr>
              <w:t>Inconsistency</w:t>
            </w:r>
          </w:p>
        </w:tc>
        <w:tc>
          <w:tcPr>
            <w:tcW w:w="1394" w:type="dxa"/>
            <w:gridSpan w:val="3"/>
            <w:shd w:val="clear" w:color="auto" w:fill="BFBFBF" w:themeFill="background1" w:themeFillShade="BF"/>
          </w:tcPr>
          <w:p w14:paraId="490FFBC5" w14:textId="77777777" w:rsidR="008048DB" w:rsidRPr="0095367E" w:rsidRDefault="008048DB" w:rsidP="009040E9">
            <w:pPr>
              <w:jc w:val="center"/>
              <w:rPr>
                <w:b/>
                <w:bCs/>
              </w:rPr>
            </w:pPr>
            <w:r w:rsidRPr="0095367E">
              <w:rPr>
                <w:b/>
                <w:bCs/>
              </w:rPr>
              <w:t>Indirectness</w:t>
            </w:r>
          </w:p>
        </w:tc>
        <w:tc>
          <w:tcPr>
            <w:tcW w:w="1395" w:type="dxa"/>
            <w:gridSpan w:val="2"/>
            <w:shd w:val="clear" w:color="auto" w:fill="BFBFBF" w:themeFill="background1" w:themeFillShade="BF"/>
          </w:tcPr>
          <w:p w14:paraId="053A8FFC" w14:textId="77777777" w:rsidR="008048DB" w:rsidRPr="0095367E" w:rsidRDefault="008048DB" w:rsidP="009040E9">
            <w:pPr>
              <w:jc w:val="center"/>
              <w:rPr>
                <w:b/>
                <w:bCs/>
              </w:rPr>
            </w:pPr>
            <w:r w:rsidRPr="0095367E">
              <w:rPr>
                <w:b/>
                <w:bCs/>
              </w:rPr>
              <w:t>Imprecision</w:t>
            </w:r>
          </w:p>
        </w:tc>
        <w:tc>
          <w:tcPr>
            <w:tcW w:w="1559" w:type="dxa"/>
            <w:gridSpan w:val="2"/>
            <w:shd w:val="clear" w:color="auto" w:fill="BFBFBF" w:themeFill="background1" w:themeFillShade="BF"/>
          </w:tcPr>
          <w:p w14:paraId="32B25ABD" w14:textId="77777777" w:rsidR="008048DB" w:rsidRPr="0095367E" w:rsidRDefault="008048DB" w:rsidP="009040E9">
            <w:pPr>
              <w:jc w:val="center"/>
              <w:rPr>
                <w:b/>
                <w:bCs/>
              </w:rPr>
            </w:pPr>
            <w:r w:rsidRPr="0095367E">
              <w:rPr>
                <w:b/>
                <w:bCs/>
              </w:rPr>
              <w:t>Other considerations</w:t>
            </w:r>
          </w:p>
        </w:tc>
        <w:tc>
          <w:tcPr>
            <w:tcW w:w="1184" w:type="dxa"/>
            <w:gridSpan w:val="2"/>
            <w:shd w:val="clear" w:color="auto" w:fill="BFBFBF" w:themeFill="background1" w:themeFillShade="BF"/>
          </w:tcPr>
          <w:p w14:paraId="7F4FD43B" w14:textId="77777777" w:rsidR="008048DB" w:rsidRPr="0095367E" w:rsidRDefault="008048DB" w:rsidP="009040E9">
            <w:pPr>
              <w:jc w:val="center"/>
              <w:rPr>
                <w:b/>
                <w:bCs/>
              </w:rPr>
            </w:pPr>
            <w:r>
              <w:rPr>
                <w:b/>
                <w:bCs/>
              </w:rPr>
              <w:t>Exposed</w:t>
            </w:r>
          </w:p>
        </w:tc>
        <w:tc>
          <w:tcPr>
            <w:tcW w:w="1137" w:type="dxa"/>
            <w:gridSpan w:val="2"/>
            <w:shd w:val="clear" w:color="auto" w:fill="BFBFBF" w:themeFill="background1" w:themeFillShade="BF"/>
          </w:tcPr>
          <w:p w14:paraId="348DD7E4" w14:textId="77777777" w:rsidR="008048DB" w:rsidRPr="0095367E" w:rsidRDefault="008048DB" w:rsidP="009040E9">
            <w:pPr>
              <w:jc w:val="center"/>
              <w:rPr>
                <w:b/>
                <w:bCs/>
              </w:rPr>
            </w:pPr>
            <w:r w:rsidRPr="0095367E">
              <w:rPr>
                <w:b/>
                <w:bCs/>
              </w:rPr>
              <w:t>Control</w:t>
            </w:r>
          </w:p>
        </w:tc>
        <w:tc>
          <w:tcPr>
            <w:tcW w:w="1273" w:type="dxa"/>
            <w:gridSpan w:val="2"/>
            <w:shd w:val="clear" w:color="auto" w:fill="BFBFBF" w:themeFill="background1" w:themeFillShade="BF"/>
          </w:tcPr>
          <w:p w14:paraId="40A0146E" w14:textId="77777777" w:rsidR="008048DB" w:rsidRPr="0095367E" w:rsidRDefault="008048DB" w:rsidP="009040E9">
            <w:pPr>
              <w:jc w:val="center"/>
              <w:rPr>
                <w:b/>
                <w:bCs/>
              </w:rPr>
            </w:pPr>
            <w:r w:rsidRPr="0095367E">
              <w:rPr>
                <w:b/>
                <w:bCs/>
              </w:rPr>
              <w:t>Relative</w:t>
            </w:r>
          </w:p>
        </w:tc>
        <w:tc>
          <w:tcPr>
            <w:tcW w:w="1411" w:type="dxa"/>
            <w:gridSpan w:val="2"/>
            <w:shd w:val="clear" w:color="auto" w:fill="BFBFBF" w:themeFill="background1" w:themeFillShade="BF"/>
          </w:tcPr>
          <w:p w14:paraId="583C8831" w14:textId="77777777" w:rsidR="008048DB" w:rsidRPr="0095367E" w:rsidRDefault="008048DB" w:rsidP="009040E9">
            <w:pPr>
              <w:jc w:val="center"/>
              <w:rPr>
                <w:b/>
                <w:bCs/>
              </w:rPr>
            </w:pPr>
            <w:r w:rsidRPr="0095367E">
              <w:rPr>
                <w:b/>
                <w:bCs/>
              </w:rPr>
              <w:t>Absolute</w:t>
            </w:r>
          </w:p>
        </w:tc>
        <w:tc>
          <w:tcPr>
            <w:tcW w:w="1512" w:type="dxa"/>
            <w:gridSpan w:val="4"/>
            <w:vMerge/>
            <w:shd w:val="clear" w:color="auto" w:fill="BFBFBF" w:themeFill="background1" w:themeFillShade="BF"/>
          </w:tcPr>
          <w:p w14:paraId="25419D8A" w14:textId="77777777" w:rsidR="008048DB" w:rsidRPr="0095367E" w:rsidRDefault="008048DB" w:rsidP="009040E9">
            <w:pPr>
              <w:jc w:val="center"/>
              <w:rPr>
                <w:b/>
                <w:bCs/>
              </w:rPr>
            </w:pPr>
          </w:p>
        </w:tc>
      </w:tr>
      <w:tr w:rsidR="000203BE" w14:paraId="5167B1C7" w14:textId="77777777" w:rsidTr="000203BE">
        <w:trPr>
          <w:gridAfter w:val="1"/>
          <w:wAfter w:w="15" w:type="dxa"/>
        </w:trPr>
        <w:tc>
          <w:tcPr>
            <w:tcW w:w="16019" w:type="dxa"/>
            <w:gridSpan w:val="27"/>
            <w:shd w:val="clear" w:color="auto" w:fill="F2F2F2" w:themeFill="background1" w:themeFillShade="F2"/>
          </w:tcPr>
          <w:p w14:paraId="6C03307A" w14:textId="3E9744FB" w:rsidR="000203BE" w:rsidRDefault="000203BE" w:rsidP="009040E9">
            <w:r>
              <w:t>Outcome: effectiveness in people with multiple comorbidities</w:t>
            </w:r>
          </w:p>
        </w:tc>
      </w:tr>
      <w:tr w:rsidR="000203BE" w14:paraId="2945D1CD" w14:textId="77777777" w:rsidTr="000A3E56">
        <w:trPr>
          <w:gridAfter w:val="1"/>
          <w:wAfter w:w="15" w:type="dxa"/>
          <w:trHeight w:val="357"/>
        </w:trPr>
        <w:tc>
          <w:tcPr>
            <w:tcW w:w="1106" w:type="dxa"/>
          </w:tcPr>
          <w:p w14:paraId="36642488" w14:textId="77777777" w:rsidR="000203BE" w:rsidRDefault="000203BE" w:rsidP="009040E9">
            <w:r>
              <w:lastRenderedPageBreak/>
              <w:t>0</w:t>
            </w:r>
          </w:p>
        </w:tc>
        <w:tc>
          <w:tcPr>
            <w:tcW w:w="1530" w:type="dxa"/>
            <w:gridSpan w:val="4"/>
          </w:tcPr>
          <w:p w14:paraId="3ADA3339" w14:textId="77777777" w:rsidR="000203BE" w:rsidRDefault="000203BE" w:rsidP="009040E9">
            <w:r>
              <w:t>-</w:t>
            </w:r>
          </w:p>
        </w:tc>
        <w:tc>
          <w:tcPr>
            <w:tcW w:w="1123" w:type="dxa"/>
            <w:gridSpan w:val="3"/>
          </w:tcPr>
          <w:p w14:paraId="5FEBE5ED" w14:textId="77777777" w:rsidR="000203BE" w:rsidRDefault="000203BE" w:rsidP="009040E9">
            <w:r>
              <w:t>-</w:t>
            </w:r>
          </w:p>
        </w:tc>
        <w:tc>
          <w:tcPr>
            <w:tcW w:w="1482" w:type="dxa"/>
            <w:gridSpan w:val="3"/>
            <w:shd w:val="clear" w:color="auto" w:fill="auto"/>
          </w:tcPr>
          <w:p w14:paraId="77E0953A" w14:textId="77777777" w:rsidR="000203BE" w:rsidRPr="00996127" w:rsidRDefault="000203BE" w:rsidP="009040E9">
            <w:r>
              <w:t>-</w:t>
            </w:r>
          </w:p>
        </w:tc>
        <w:tc>
          <w:tcPr>
            <w:tcW w:w="1385" w:type="dxa"/>
            <w:gridSpan w:val="2"/>
            <w:shd w:val="clear" w:color="auto" w:fill="auto"/>
          </w:tcPr>
          <w:p w14:paraId="7DC9D3FE" w14:textId="77777777" w:rsidR="000203BE" w:rsidRPr="00996127" w:rsidRDefault="000203BE" w:rsidP="009040E9">
            <w:r>
              <w:t>-</w:t>
            </w:r>
          </w:p>
        </w:tc>
        <w:tc>
          <w:tcPr>
            <w:tcW w:w="1388" w:type="dxa"/>
            <w:gridSpan w:val="2"/>
            <w:shd w:val="clear" w:color="auto" w:fill="auto"/>
          </w:tcPr>
          <w:p w14:paraId="42D6B647" w14:textId="77777777" w:rsidR="000203BE" w:rsidRPr="00996127" w:rsidRDefault="000203BE" w:rsidP="009040E9">
            <w:r>
              <w:t>-</w:t>
            </w:r>
          </w:p>
        </w:tc>
        <w:tc>
          <w:tcPr>
            <w:tcW w:w="1559" w:type="dxa"/>
            <w:gridSpan w:val="2"/>
            <w:shd w:val="clear" w:color="auto" w:fill="auto"/>
          </w:tcPr>
          <w:p w14:paraId="421B9723" w14:textId="77777777" w:rsidR="000203BE" w:rsidRPr="00996127" w:rsidRDefault="000203BE" w:rsidP="009040E9">
            <w:r>
              <w:t>-</w:t>
            </w:r>
          </w:p>
        </w:tc>
        <w:tc>
          <w:tcPr>
            <w:tcW w:w="1319" w:type="dxa"/>
            <w:gridSpan w:val="2"/>
          </w:tcPr>
          <w:p w14:paraId="3781EF49" w14:textId="77777777" w:rsidR="000203BE" w:rsidRDefault="000203BE" w:rsidP="009040E9">
            <w:r>
              <w:t>-</w:t>
            </w:r>
          </w:p>
        </w:tc>
        <w:tc>
          <w:tcPr>
            <w:tcW w:w="1104" w:type="dxa"/>
            <w:gridSpan w:val="2"/>
          </w:tcPr>
          <w:p w14:paraId="0EC587A2" w14:textId="77777777" w:rsidR="000203BE" w:rsidRDefault="000203BE" w:rsidP="009040E9">
            <w:r>
              <w:t>-</w:t>
            </w:r>
          </w:p>
        </w:tc>
        <w:tc>
          <w:tcPr>
            <w:tcW w:w="1232" w:type="dxa"/>
            <w:gridSpan w:val="2"/>
          </w:tcPr>
          <w:p w14:paraId="4AF10999" w14:textId="77777777" w:rsidR="000203BE" w:rsidRDefault="000203BE" w:rsidP="009040E9">
            <w:r>
              <w:t>-</w:t>
            </w:r>
          </w:p>
        </w:tc>
        <w:tc>
          <w:tcPr>
            <w:tcW w:w="1361" w:type="dxa"/>
            <w:gridSpan w:val="3"/>
          </w:tcPr>
          <w:p w14:paraId="1C0A11D2" w14:textId="77777777" w:rsidR="000203BE" w:rsidRDefault="000203BE" w:rsidP="009040E9">
            <w:r>
              <w:t>-</w:t>
            </w:r>
          </w:p>
        </w:tc>
        <w:tc>
          <w:tcPr>
            <w:tcW w:w="1430" w:type="dxa"/>
            <w:shd w:val="clear" w:color="auto" w:fill="auto"/>
          </w:tcPr>
          <w:p w14:paraId="495A5398" w14:textId="77777777" w:rsidR="000203BE" w:rsidRDefault="000203BE" w:rsidP="009040E9">
            <w:r>
              <w:t>-</w:t>
            </w:r>
          </w:p>
        </w:tc>
      </w:tr>
      <w:tr w:rsidR="000203BE" w14:paraId="10049EC0" w14:textId="77777777" w:rsidTr="009040E9">
        <w:trPr>
          <w:gridAfter w:val="1"/>
          <w:wAfter w:w="15" w:type="dxa"/>
        </w:trPr>
        <w:tc>
          <w:tcPr>
            <w:tcW w:w="16019" w:type="dxa"/>
            <w:gridSpan w:val="27"/>
            <w:shd w:val="clear" w:color="auto" w:fill="F2F2F2" w:themeFill="background1" w:themeFillShade="F2"/>
          </w:tcPr>
          <w:p w14:paraId="0BA9E6B7" w14:textId="77777777" w:rsidR="000203BE" w:rsidRDefault="000203BE" w:rsidP="009040E9">
            <w:r>
              <w:t>Outcome: comorbidities: success vs failure</w:t>
            </w:r>
          </w:p>
        </w:tc>
      </w:tr>
      <w:tr w:rsidR="000203BE" w14:paraId="3565DEF5" w14:textId="77777777" w:rsidTr="000A3E56">
        <w:trPr>
          <w:gridAfter w:val="1"/>
          <w:wAfter w:w="15" w:type="dxa"/>
          <w:trHeight w:val="357"/>
        </w:trPr>
        <w:tc>
          <w:tcPr>
            <w:tcW w:w="1106" w:type="dxa"/>
          </w:tcPr>
          <w:p w14:paraId="1C4ADBEE" w14:textId="11207713" w:rsidR="000203BE" w:rsidRDefault="000203BE" w:rsidP="009040E9">
            <w:r>
              <w:t>6</w:t>
            </w:r>
            <w:r w:rsidR="00DE0E01" w:rsidRPr="00DE0E01">
              <w:rPr>
                <w:vertAlign w:val="superscript"/>
              </w:rPr>
              <w:t>19,</w:t>
            </w:r>
            <w:r w:rsidR="00DE0E01">
              <w:rPr>
                <w:vertAlign w:val="superscript"/>
              </w:rPr>
              <w:t>26,36,43,50,51</w:t>
            </w:r>
          </w:p>
        </w:tc>
        <w:tc>
          <w:tcPr>
            <w:tcW w:w="1530" w:type="dxa"/>
            <w:gridSpan w:val="4"/>
          </w:tcPr>
          <w:p w14:paraId="7EE40B6E" w14:textId="055144FF" w:rsidR="000203BE" w:rsidRDefault="000203BE" w:rsidP="009040E9">
            <w:r>
              <w:t>Retrospective cohort</w:t>
            </w:r>
            <w:r w:rsidR="00DE0E01">
              <w:rPr>
                <w:vertAlign w:val="superscript"/>
              </w:rPr>
              <w:t>50</w:t>
            </w:r>
          </w:p>
          <w:p w14:paraId="0D97703A" w14:textId="6DCB834F" w:rsidR="000203BE" w:rsidRDefault="000203BE" w:rsidP="009040E9">
            <w:r>
              <w:t>Case control</w:t>
            </w:r>
            <w:r w:rsidR="00DE0E01">
              <w:rPr>
                <w:vertAlign w:val="superscript"/>
              </w:rPr>
              <w:t>19,26,36,43</w:t>
            </w:r>
          </w:p>
          <w:p w14:paraId="05B91EE4" w14:textId="053B32C9" w:rsidR="000203BE" w:rsidRDefault="000203BE" w:rsidP="009040E9">
            <w:r>
              <w:t>Cross-sectional</w:t>
            </w:r>
            <w:r w:rsidR="00DE0E01">
              <w:rPr>
                <w:vertAlign w:val="superscript"/>
              </w:rPr>
              <w:t>51</w:t>
            </w:r>
          </w:p>
        </w:tc>
        <w:tc>
          <w:tcPr>
            <w:tcW w:w="1123" w:type="dxa"/>
            <w:gridSpan w:val="3"/>
          </w:tcPr>
          <w:p w14:paraId="29E2BEB0" w14:textId="77777777" w:rsidR="000203BE" w:rsidRDefault="000203BE" w:rsidP="009040E9">
            <w:r>
              <w:t>Moderate risk of bias</w:t>
            </w:r>
          </w:p>
        </w:tc>
        <w:sdt>
          <w:sdtPr>
            <w:alias w:val="Inconsistency"/>
            <w:tag w:val="Inconsistency"/>
            <w:id w:val="218403251"/>
            <w:placeholder>
              <w:docPart w:val="B5F0447AD77046849643404D2B73D33B"/>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7ABA1FB4" w14:textId="77777777" w:rsidR="000203BE" w:rsidRPr="00996127" w:rsidRDefault="000203BE" w:rsidP="009040E9">
                <w:r>
                  <w:t>Some inconsistency</w:t>
                </w:r>
              </w:p>
            </w:tc>
          </w:sdtContent>
        </w:sdt>
        <w:sdt>
          <w:sdtPr>
            <w:alias w:val="Indirectness"/>
            <w:tag w:val="Indirectness"/>
            <w:id w:val="-685594083"/>
            <w:placeholder>
              <w:docPart w:val="949293FCFB2E47C1A0412EECE53A4638"/>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515F3E51" w14:textId="77777777" w:rsidR="000203BE" w:rsidRPr="00996127" w:rsidRDefault="000203BE" w:rsidP="009040E9">
                <w:r>
                  <w:t>No indirectness</w:t>
                </w:r>
              </w:p>
            </w:tc>
          </w:sdtContent>
        </w:sdt>
        <w:sdt>
          <w:sdtPr>
            <w:alias w:val="Imprecision"/>
            <w:tag w:val="Imprecision"/>
            <w:id w:val="2081474909"/>
            <w:placeholder>
              <w:docPart w:val="3857510BDD6342E39F12BD901832599E"/>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4DE68211" w14:textId="77777777" w:rsidR="000203BE" w:rsidRPr="00996127" w:rsidRDefault="000203BE" w:rsidP="009040E9">
                <w:r>
                  <w:t>No imprecision</w:t>
                </w:r>
              </w:p>
            </w:tc>
          </w:sdtContent>
        </w:sdt>
        <w:tc>
          <w:tcPr>
            <w:tcW w:w="1559" w:type="dxa"/>
            <w:gridSpan w:val="2"/>
            <w:shd w:val="clear" w:color="auto" w:fill="auto"/>
          </w:tcPr>
          <w:p w14:paraId="1F189B72" w14:textId="77777777" w:rsidR="000203BE" w:rsidRPr="00996127" w:rsidRDefault="000203BE" w:rsidP="009040E9">
            <w:r>
              <w:t>-</w:t>
            </w:r>
          </w:p>
        </w:tc>
        <w:tc>
          <w:tcPr>
            <w:tcW w:w="1319" w:type="dxa"/>
            <w:gridSpan w:val="2"/>
          </w:tcPr>
          <w:p w14:paraId="0E103304" w14:textId="77777777" w:rsidR="000203BE" w:rsidRDefault="000203BE" w:rsidP="009040E9">
            <w:r>
              <w:t>2/6 reported higher CCI associated w/ risk of failure</w:t>
            </w:r>
          </w:p>
        </w:tc>
        <w:tc>
          <w:tcPr>
            <w:tcW w:w="1104" w:type="dxa"/>
            <w:gridSpan w:val="2"/>
          </w:tcPr>
          <w:p w14:paraId="1E81E8B0" w14:textId="77777777" w:rsidR="000203BE" w:rsidRDefault="000203BE" w:rsidP="009040E9">
            <w:r>
              <w:t>-</w:t>
            </w:r>
          </w:p>
        </w:tc>
        <w:tc>
          <w:tcPr>
            <w:tcW w:w="1232" w:type="dxa"/>
            <w:gridSpan w:val="2"/>
          </w:tcPr>
          <w:p w14:paraId="78C85F4E" w14:textId="77777777" w:rsidR="000203BE" w:rsidRDefault="000203BE" w:rsidP="009040E9">
            <w:r>
              <w:t>See data in tables</w:t>
            </w:r>
          </w:p>
        </w:tc>
        <w:tc>
          <w:tcPr>
            <w:tcW w:w="1361" w:type="dxa"/>
            <w:gridSpan w:val="3"/>
          </w:tcPr>
          <w:p w14:paraId="39FD3C75" w14:textId="77777777" w:rsidR="000203BE" w:rsidRDefault="000203BE" w:rsidP="009040E9">
            <w:r>
              <w:t>-</w:t>
            </w:r>
          </w:p>
        </w:tc>
        <w:sdt>
          <w:sdtPr>
            <w:alias w:val="Quality of evidence"/>
            <w:tag w:val="Quality of evidence"/>
            <w:id w:val="1254242245"/>
            <w:placeholder>
              <w:docPart w:val="DA3435C8E01D4605AA96C6D13A94357E"/>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43051791" w14:textId="77777777" w:rsidR="000203BE" w:rsidRDefault="000203BE" w:rsidP="009040E9">
                <w:r>
                  <w:t>Low</w:t>
                </w:r>
              </w:p>
            </w:tc>
          </w:sdtContent>
        </w:sdt>
      </w:tr>
      <w:tr w:rsidR="000203BE" w14:paraId="26FBA449" w14:textId="77777777" w:rsidTr="009040E9">
        <w:trPr>
          <w:gridAfter w:val="1"/>
          <w:wAfter w:w="15" w:type="dxa"/>
        </w:trPr>
        <w:tc>
          <w:tcPr>
            <w:tcW w:w="16019" w:type="dxa"/>
            <w:gridSpan w:val="27"/>
            <w:shd w:val="clear" w:color="auto" w:fill="F2F2F2" w:themeFill="background1" w:themeFillShade="F2"/>
          </w:tcPr>
          <w:p w14:paraId="33ADA0B9" w14:textId="77777777" w:rsidR="000203BE" w:rsidRDefault="000203BE" w:rsidP="009040E9">
            <w:r>
              <w:t>Outcome: comorbidities: risk of adverse events</w:t>
            </w:r>
          </w:p>
        </w:tc>
      </w:tr>
      <w:tr w:rsidR="000203BE" w14:paraId="707F651B" w14:textId="77777777" w:rsidTr="000A3E56">
        <w:trPr>
          <w:gridAfter w:val="1"/>
          <w:wAfter w:w="15" w:type="dxa"/>
          <w:trHeight w:val="357"/>
        </w:trPr>
        <w:tc>
          <w:tcPr>
            <w:tcW w:w="1117" w:type="dxa"/>
            <w:gridSpan w:val="2"/>
          </w:tcPr>
          <w:p w14:paraId="1EDA5E83" w14:textId="77777777" w:rsidR="000203BE" w:rsidRDefault="000203BE" w:rsidP="009040E9">
            <w:r>
              <w:t>0</w:t>
            </w:r>
          </w:p>
        </w:tc>
        <w:tc>
          <w:tcPr>
            <w:tcW w:w="1519" w:type="dxa"/>
            <w:gridSpan w:val="3"/>
          </w:tcPr>
          <w:p w14:paraId="3A6880D6" w14:textId="77777777" w:rsidR="000203BE" w:rsidRDefault="000203BE" w:rsidP="009040E9">
            <w:r>
              <w:t>-</w:t>
            </w:r>
          </w:p>
        </w:tc>
        <w:tc>
          <w:tcPr>
            <w:tcW w:w="1111" w:type="dxa"/>
            <w:gridSpan w:val="2"/>
          </w:tcPr>
          <w:p w14:paraId="562362E3" w14:textId="77777777" w:rsidR="000203BE" w:rsidRDefault="000203BE" w:rsidP="009040E9">
            <w:r>
              <w:t>-</w:t>
            </w:r>
          </w:p>
        </w:tc>
        <w:tc>
          <w:tcPr>
            <w:tcW w:w="1484" w:type="dxa"/>
            <w:gridSpan w:val="3"/>
            <w:shd w:val="clear" w:color="auto" w:fill="auto"/>
          </w:tcPr>
          <w:p w14:paraId="269593CE" w14:textId="77777777" w:rsidR="000203BE" w:rsidRPr="00996127" w:rsidRDefault="000203BE" w:rsidP="009040E9">
            <w:r>
              <w:t>-</w:t>
            </w:r>
          </w:p>
        </w:tc>
        <w:tc>
          <w:tcPr>
            <w:tcW w:w="1395" w:type="dxa"/>
            <w:gridSpan w:val="3"/>
            <w:shd w:val="clear" w:color="auto" w:fill="auto"/>
          </w:tcPr>
          <w:p w14:paraId="53540A8B" w14:textId="77777777" w:rsidR="000203BE" w:rsidRPr="00996127" w:rsidRDefault="000203BE" w:rsidP="009040E9">
            <w:r>
              <w:t>-</w:t>
            </w:r>
          </w:p>
        </w:tc>
        <w:tc>
          <w:tcPr>
            <w:tcW w:w="1388" w:type="dxa"/>
            <w:gridSpan w:val="2"/>
            <w:shd w:val="clear" w:color="auto" w:fill="auto"/>
          </w:tcPr>
          <w:p w14:paraId="5A2565FD" w14:textId="77777777" w:rsidR="000203BE" w:rsidRPr="00996127" w:rsidRDefault="000203BE" w:rsidP="009040E9">
            <w:r>
              <w:t>-</w:t>
            </w:r>
          </w:p>
        </w:tc>
        <w:tc>
          <w:tcPr>
            <w:tcW w:w="1559" w:type="dxa"/>
            <w:gridSpan w:val="2"/>
            <w:shd w:val="clear" w:color="auto" w:fill="auto"/>
          </w:tcPr>
          <w:p w14:paraId="67C67F89" w14:textId="77777777" w:rsidR="000203BE" w:rsidRPr="00996127" w:rsidRDefault="000203BE" w:rsidP="009040E9">
            <w:r>
              <w:t>-</w:t>
            </w:r>
          </w:p>
        </w:tc>
        <w:tc>
          <w:tcPr>
            <w:tcW w:w="1319" w:type="dxa"/>
            <w:gridSpan w:val="2"/>
          </w:tcPr>
          <w:p w14:paraId="4517A8CD" w14:textId="77777777" w:rsidR="000203BE" w:rsidRDefault="000203BE" w:rsidP="009040E9">
            <w:r>
              <w:t>-</w:t>
            </w:r>
          </w:p>
        </w:tc>
        <w:tc>
          <w:tcPr>
            <w:tcW w:w="1104" w:type="dxa"/>
            <w:gridSpan w:val="2"/>
          </w:tcPr>
          <w:p w14:paraId="37B387E1" w14:textId="77777777" w:rsidR="000203BE" w:rsidRDefault="000203BE" w:rsidP="009040E9">
            <w:r>
              <w:t>-</w:t>
            </w:r>
          </w:p>
        </w:tc>
        <w:tc>
          <w:tcPr>
            <w:tcW w:w="1232" w:type="dxa"/>
            <w:gridSpan w:val="2"/>
          </w:tcPr>
          <w:p w14:paraId="7D70A08C" w14:textId="77777777" w:rsidR="000203BE" w:rsidRDefault="000203BE" w:rsidP="009040E9">
            <w:r>
              <w:t>-</w:t>
            </w:r>
          </w:p>
        </w:tc>
        <w:tc>
          <w:tcPr>
            <w:tcW w:w="1312" w:type="dxa"/>
            <w:gridSpan w:val="2"/>
          </w:tcPr>
          <w:p w14:paraId="64CC0495" w14:textId="77777777" w:rsidR="000203BE" w:rsidRDefault="000203BE" w:rsidP="009040E9">
            <w:r>
              <w:t>-</w:t>
            </w:r>
          </w:p>
        </w:tc>
        <w:tc>
          <w:tcPr>
            <w:tcW w:w="1479" w:type="dxa"/>
            <w:gridSpan w:val="2"/>
            <w:shd w:val="clear" w:color="auto" w:fill="auto"/>
          </w:tcPr>
          <w:p w14:paraId="01D8AD5C" w14:textId="77777777" w:rsidR="000203BE" w:rsidRDefault="000203BE" w:rsidP="009040E9">
            <w:r>
              <w:t>-</w:t>
            </w:r>
          </w:p>
        </w:tc>
      </w:tr>
      <w:tr w:rsidR="000203BE" w14:paraId="03FAFBDE" w14:textId="77777777" w:rsidTr="009040E9">
        <w:trPr>
          <w:gridAfter w:val="1"/>
          <w:wAfter w:w="15" w:type="dxa"/>
        </w:trPr>
        <w:tc>
          <w:tcPr>
            <w:tcW w:w="16019" w:type="dxa"/>
            <w:gridSpan w:val="27"/>
            <w:shd w:val="clear" w:color="auto" w:fill="F2F2F2" w:themeFill="background1" w:themeFillShade="F2"/>
          </w:tcPr>
          <w:p w14:paraId="7068EA8C" w14:textId="5B44388A" w:rsidR="000203BE" w:rsidRDefault="000203BE" w:rsidP="009040E9">
            <w:r>
              <w:t>Outcome: people with comorbidities vs no comorbidities: risk of adverse events</w:t>
            </w:r>
          </w:p>
        </w:tc>
      </w:tr>
      <w:tr w:rsidR="000203BE" w14:paraId="6B37EB21" w14:textId="77777777" w:rsidTr="000A3E56">
        <w:trPr>
          <w:gridAfter w:val="1"/>
          <w:wAfter w:w="15" w:type="dxa"/>
          <w:trHeight w:val="357"/>
        </w:trPr>
        <w:tc>
          <w:tcPr>
            <w:tcW w:w="1117" w:type="dxa"/>
            <w:gridSpan w:val="2"/>
          </w:tcPr>
          <w:p w14:paraId="4E9D22A1" w14:textId="77777777" w:rsidR="000203BE" w:rsidRDefault="000203BE" w:rsidP="009040E9">
            <w:r>
              <w:t>0</w:t>
            </w:r>
          </w:p>
        </w:tc>
        <w:tc>
          <w:tcPr>
            <w:tcW w:w="1519" w:type="dxa"/>
            <w:gridSpan w:val="3"/>
          </w:tcPr>
          <w:p w14:paraId="7D46500E" w14:textId="77777777" w:rsidR="000203BE" w:rsidRDefault="000203BE" w:rsidP="009040E9">
            <w:r>
              <w:t>-</w:t>
            </w:r>
          </w:p>
        </w:tc>
        <w:tc>
          <w:tcPr>
            <w:tcW w:w="1111" w:type="dxa"/>
            <w:gridSpan w:val="2"/>
          </w:tcPr>
          <w:p w14:paraId="0D7A1390" w14:textId="77777777" w:rsidR="000203BE" w:rsidRDefault="000203BE" w:rsidP="009040E9">
            <w:r>
              <w:t>-</w:t>
            </w:r>
          </w:p>
        </w:tc>
        <w:tc>
          <w:tcPr>
            <w:tcW w:w="1484" w:type="dxa"/>
            <w:gridSpan w:val="3"/>
            <w:shd w:val="clear" w:color="auto" w:fill="auto"/>
          </w:tcPr>
          <w:p w14:paraId="1F4D3323" w14:textId="77777777" w:rsidR="000203BE" w:rsidRPr="00996127" w:rsidRDefault="000203BE" w:rsidP="009040E9">
            <w:r>
              <w:t>-</w:t>
            </w:r>
          </w:p>
        </w:tc>
        <w:tc>
          <w:tcPr>
            <w:tcW w:w="1395" w:type="dxa"/>
            <w:gridSpan w:val="3"/>
            <w:shd w:val="clear" w:color="auto" w:fill="auto"/>
          </w:tcPr>
          <w:p w14:paraId="6FAF858D" w14:textId="77777777" w:rsidR="000203BE" w:rsidRPr="00996127" w:rsidRDefault="000203BE" w:rsidP="009040E9">
            <w:r>
              <w:t>-</w:t>
            </w:r>
          </w:p>
        </w:tc>
        <w:tc>
          <w:tcPr>
            <w:tcW w:w="1388" w:type="dxa"/>
            <w:gridSpan w:val="2"/>
            <w:shd w:val="clear" w:color="auto" w:fill="auto"/>
          </w:tcPr>
          <w:p w14:paraId="3BA36922" w14:textId="77777777" w:rsidR="000203BE" w:rsidRPr="00996127" w:rsidRDefault="000203BE" w:rsidP="009040E9">
            <w:r>
              <w:t>-</w:t>
            </w:r>
          </w:p>
        </w:tc>
        <w:tc>
          <w:tcPr>
            <w:tcW w:w="1559" w:type="dxa"/>
            <w:gridSpan w:val="2"/>
            <w:shd w:val="clear" w:color="auto" w:fill="auto"/>
          </w:tcPr>
          <w:p w14:paraId="07052162" w14:textId="77777777" w:rsidR="000203BE" w:rsidRPr="00996127" w:rsidRDefault="000203BE" w:rsidP="009040E9">
            <w:r>
              <w:t>-</w:t>
            </w:r>
          </w:p>
        </w:tc>
        <w:tc>
          <w:tcPr>
            <w:tcW w:w="1319" w:type="dxa"/>
            <w:gridSpan w:val="2"/>
          </w:tcPr>
          <w:p w14:paraId="6ADE72E2" w14:textId="77777777" w:rsidR="000203BE" w:rsidRDefault="000203BE" w:rsidP="009040E9">
            <w:r>
              <w:t>-</w:t>
            </w:r>
          </w:p>
        </w:tc>
        <w:tc>
          <w:tcPr>
            <w:tcW w:w="1104" w:type="dxa"/>
            <w:gridSpan w:val="2"/>
          </w:tcPr>
          <w:p w14:paraId="72EA3079" w14:textId="77777777" w:rsidR="000203BE" w:rsidRDefault="000203BE" w:rsidP="009040E9">
            <w:r>
              <w:t>-</w:t>
            </w:r>
          </w:p>
        </w:tc>
        <w:tc>
          <w:tcPr>
            <w:tcW w:w="1232" w:type="dxa"/>
            <w:gridSpan w:val="2"/>
          </w:tcPr>
          <w:p w14:paraId="1D529336" w14:textId="77777777" w:rsidR="000203BE" w:rsidRDefault="000203BE" w:rsidP="009040E9">
            <w:r>
              <w:t>-</w:t>
            </w:r>
          </w:p>
        </w:tc>
        <w:tc>
          <w:tcPr>
            <w:tcW w:w="1312" w:type="dxa"/>
            <w:gridSpan w:val="2"/>
          </w:tcPr>
          <w:p w14:paraId="03E63ED6" w14:textId="77777777" w:rsidR="000203BE" w:rsidRDefault="000203BE" w:rsidP="009040E9">
            <w:r>
              <w:t>-</w:t>
            </w:r>
          </w:p>
        </w:tc>
        <w:tc>
          <w:tcPr>
            <w:tcW w:w="1479" w:type="dxa"/>
            <w:gridSpan w:val="2"/>
            <w:shd w:val="clear" w:color="auto" w:fill="auto"/>
          </w:tcPr>
          <w:p w14:paraId="33053E68" w14:textId="77777777" w:rsidR="000203BE" w:rsidRDefault="000203BE" w:rsidP="009040E9">
            <w:r>
              <w:t>-</w:t>
            </w:r>
          </w:p>
        </w:tc>
      </w:tr>
      <w:tr w:rsidR="000203BE" w14:paraId="32A9DB45" w14:textId="77777777" w:rsidTr="009040E9">
        <w:trPr>
          <w:gridAfter w:val="1"/>
          <w:wAfter w:w="15" w:type="dxa"/>
        </w:trPr>
        <w:tc>
          <w:tcPr>
            <w:tcW w:w="16019" w:type="dxa"/>
            <w:gridSpan w:val="27"/>
            <w:shd w:val="clear" w:color="auto" w:fill="F2F2F2" w:themeFill="background1" w:themeFillShade="F2"/>
          </w:tcPr>
          <w:p w14:paraId="6256AFF9" w14:textId="77777777" w:rsidR="000203BE" w:rsidRDefault="000203BE" w:rsidP="009040E9">
            <w:r>
              <w:t>Outcome: comorbidities: quality of life</w:t>
            </w:r>
          </w:p>
        </w:tc>
      </w:tr>
      <w:tr w:rsidR="000203BE" w14:paraId="2D170086" w14:textId="77777777" w:rsidTr="000A3E56">
        <w:trPr>
          <w:gridAfter w:val="1"/>
          <w:wAfter w:w="15" w:type="dxa"/>
          <w:trHeight w:val="357"/>
        </w:trPr>
        <w:tc>
          <w:tcPr>
            <w:tcW w:w="1106" w:type="dxa"/>
          </w:tcPr>
          <w:p w14:paraId="394DAA8D" w14:textId="77777777" w:rsidR="000203BE" w:rsidRDefault="000203BE" w:rsidP="009040E9">
            <w:r>
              <w:t>0</w:t>
            </w:r>
          </w:p>
        </w:tc>
        <w:tc>
          <w:tcPr>
            <w:tcW w:w="1530" w:type="dxa"/>
            <w:gridSpan w:val="4"/>
          </w:tcPr>
          <w:p w14:paraId="7394BDCF" w14:textId="77777777" w:rsidR="000203BE" w:rsidRDefault="000203BE" w:rsidP="009040E9">
            <w:r>
              <w:t>-</w:t>
            </w:r>
          </w:p>
        </w:tc>
        <w:tc>
          <w:tcPr>
            <w:tcW w:w="1123" w:type="dxa"/>
            <w:gridSpan w:val="3"/>
          </w:tcPr>
          <w:p w14:paraId="2C429F31" w14:textId="77777777" w:rsidR="000203BE" w:rsidRDefault="000203BE" w:rsidP="009040E9">
            <w:r>
              <w:t>-</w:t>
            </w:r>
          </w:p>
        </w:tc>
        <w:tc>
          <w:tcPr>
            <w:tcW w:w="1482" w:type="dxa"/>
            <w:gridSpan w:val="3"/>
            <w:shd w:val="clear" w:color="auto" w:fill="auto"/>
          </w:tcPr>
          <w:p w14:paraId="12E1F159" w14:textId="77777777" w:rsidR="000203BE" w:rsidRPr="00996127" w:rsidRDefault="000203BE" w:rsidP="009040E9">
            <w:r>
              <w:t>-</w:t>
            </w:r>
          </w:p>
        </w:tc>
        <w:tc>
          <w:tcPr>
            <w:tcW w:w="1385" w:type="dxa"/>
            <w:gridSpan w:val="2"/>
            <w:shd w:val="clear" w:color="auto" w:fill="auto"/>
          </w:tcPr>
          <w:p w14:paraId="00F48EF2" w14:textId="77777777" w:rsidR="000203BE" w:rsidRPr="00996127" w:rsidRDefault="000203BE" w:rsidP="009040E9">
            <w:r>
              <w:t>-</w:t>
            </w:r>
          </w:p>
        </w:tc>
        <w:tc>
          <w:tcPr>
            <w:tcW w:w="1388" w:type="dxa"/>
            <w:gridSpan w:val="2"/>
            <w:shd w:val="clear" w:color="auto" w:fill="auto"/>
          </w:tcPr>
          <w:p w14:paraId="411C8273" w14:textId="77777777" w:rsidR="000203BE" w:rsidRPr="00996127" w:rsidRDefault="000203BE" w:rsidP="009040E9">
            <w:r>
              <w:t>-</w:t>
            </w:r>
          </w:p>
        </w:tc>
        <w:tc>
          <w:tcPr>
            <w:tcW w:w="1559" w:type="dxa"/>
            <w:gridSpan w:val="2"/>
            <w:shd w:val="clear" w:color="auto" w:fill="auto"/>
          </w:tcPr>
          <w:p w14:paraId="7DC559E1" w14:textId="77777777" w:rsidR="000203BE" w:rsidRPr="00996127" w:rsidRDefault="000203BE" w:rsidP="009040E9">
            <w:r>
              <w:t>-</w:t>
            </w:r>
          </w:p>
        </w:tc>
        <w:tc>
          <w:tcPr>
            <w:tcW w:w="1319" w:type="dxa"/>
            <w:gridSpan w:val="2"/>
          </w:tcPr>
          <w:p w14:paraId="17160BD2" w14:textId="77777777" w:rsidR="000203BE" w:rsidRDefault="000203BE" w:rsidP="009040E9">
            <w:r>
              <w:t>-</w:t>
            </w:r>
          </w:p>
        </w:tc>
        <w:tc>
          <w:tcPr>
            <w:tcW w:w="1104" w:type="dxa"/>
            <w:gridSpan w:val="2"/>
          </w:tcPr>
          <w:p w14:paraId="43D02D2A" w14:textId="77777777" w:rsidR="000203BE" w:rsidRDefault="000203BE" w:rsidP="009040E9">
            <w:r>
              <w:t>-</w:t>
            </w:r>
          </w:p>
        </w:tc>
        <w:tc>
          <w:tcPr>
            <w:tcW w:w="1232" w:type="dxa"/>
            <w:gridSpan w:val="2"/>
          </w:tcPr>
          <w:p w14:paraId="24616EBD" w14:textId="77777777" w:rsidR="000203BE" w:rsidRDefault="000203BE" w:rsidP="009040E9">
            <w:r>
              <w:t>-</w:t>
            </w:r>
          </w:p>
        </w:tc>
        <w:tc>
          <w:tcPr>
            <w:tcW w:w="1361" w:type="dxa"/>
            <w:gridSpan w:val="3"/>
          </w:tcPr>
          <w:p w14:paraId="48E21144" w14:textId="77777777" w:rsidR="000203BE" w:rsidRDefault="000203BE" w:rsidP="009040E9">
            <w:r>
              <w:t>-</w:t>
            </w:r>
          </w:p>
        </w:tc>
        <w:tc>
          <w:tcPr>
            <w:tcW w:w="1430" w:type="dxa"/>
            <w:shd w:val="clear" w:color="auto" w:fill="auto"/>
          </w:tcPr>
          <w:p w14:paraId="23BD37EB" w14:textId="77777777" w:rsidR="000203BE" w:rsidRDefault="000203BE" w:rsidP="009040E9">
            <w:r>
              <w:t>-</w:t>
            </w:r>
          </w:p>
        </w:tc>
      </w:tr>
      <w:tr w:rsidR="000203BE" w14:paraId="6A0814F5" w14:textId="77777777" w:rsidTr="000203BE">
        <w:trPr>
          <w:gridAfter w:val="1"/>
          <w:wAfter w:w="15" w:type="dxa"/>
        </w:trPr>
        <w:tc>
          <w:tcPr>
            <w:tcW w:w="16019" w:type="dxa"/>
            <w:gridSpan w:val="27"/>
            <w:shd w:val="clear" w:color="auto" w:fill="F2F2F2" w:themeFill="background1" w:themeFillShade="F2"/>
          </w:tcPr>
          <w:p w14:paraId="7D70C37A" w14:textId="6761D1DD" w:rsidR="000203BE" w:rsidRDefault="000203BE" w:rsidP="009040E9">
            <w:r>
              <w:t>Outcome: people with comorbidities vs no comorbidities: quality of life</w:t>
            </w:r>
          </w:p>
        </w:tc>
      </w:tr>
      <w:tr w:rsidR="000203BE" w14:paraId="51BBDC9A" w14:textId="77777777" w:rsidTr="000A3E56">
        <w:trPr>
          <w:gridAfter w:val="1"/>
          <w:wAfter w:w="15" w:type="dxa"/>
          <w:trHeight w:val="357"/>
        </w:trPr>
        <w:tc>
          <w:tcPr>
            <w:tcW w:w="1106" w:type="dxa"/>
          </w:tcPr>
          <w:p w14:paraId="5318DBBC" w14:textId="77777777" w:rsidR="000203BE" w:rsidRDefault="000203BE" w:rsidP="009040E9">
            <w:r>
              <w:t>0</w:t>
            </w:r>
          </w:p>
        </w:tc>
        <w:tc>
          <w:tcPr>
            <w:tcW w:w="1530" w:type="dxa"/>
            <w:gridSpan w:val="4"/>
          </w:tcPr>
          <w:p w14:paraId="7BB2A83D" w14:textId="77777777" w:rsidR="000203BE" w:rsidRDefault="000203BE" w:rsidP="009040E9">
            <w:r>
              <w:t>-</w:t>
            </w:r>
          </w:p>
        </w:tc>
        <w:tc>
          <w:tcPr>
            <w:tcW w:w="1123" w:type="dxa"/>
            <w:gridSpan w:val="3"/>
          </w:tcPr>
          <w:p w14:paraId="0FED3069" w14:textId="77777777" w:rsidR="000203BE" w:rsidRDefault="000203BE" w:rsidP="009040E9">
            <w:r>
              <w:t>-</w:t>
            </w:r>
          </w:p>
        </w:tc>
        <w:tc>
          <w:tcPr>
            <w:tcW w:w="1482" w:type="dxa"/>
            <w:gridSpan w:val="3"/>
            <w:shd w:val="clear" w:color="auto" w:fill="auto"/>
          </w:tcPr>
          <w:p w14:paraId="1966F68D" w14:textId="77777777" w:rsidR="000203BE" w:rsidRPr="00996127" w:rsidRDefault="000203BE" w:rsidP="009040E9">
            <w:r>
              <w:t>-</w:t>
            </w:r>
          </w:p>
        </w:tc>
        <w:tc>
          <w:tcPr>
            <w:tcW w:w="1385" w:type="dxa"/>
            <w:gridSpan w:val="2"/>
            <w:shd w:val="clear" w:color="auto" w:fill="auto"/>
          </w:tcPr>
          <w:p w14:paraId="1E0D40DD" w14:textId="77777777" w:rsidR="000203BE" w:rsidRPr="00996127" w:rsidRDefault="000203BE" w:rsidP="009040E9">
            <w:r>
              <w:t>-</w:t>
            </w:r>
          </w:p>
        </w:tc>
        <w:tc>
          <w:tcPr>
            <w:tcW w:w="1388" w:type="dxa"/>
            <w:gridSpan w:val="2"/>
            <w:shd w:val="clear" w:color="auto" w:fill="auto"/>
          </w:tcPr>
          <w:p w14:paraId="7D7E1641" w14:textId="77777777" w:rsidR="000203BE" w:rsidRPr="00996127" w:rsidRDefault="000203BE" w:rsidP="009040E9">
            <w:r>
              <w:t>-</w:t>
            </w:r>
          </w:p>
        </w:tc>
        <w:tc>
          <w:tcPr>
            <w:tcW w:w="1559" w:type="dxa"/>
            <w:gridSpan w:val="2"/>
            <w:shd w:val="clear" w:color="auto" w:fill="auto"/>
          </w:tcPr>
          <w:p w14:paraId="6928AFC0" w14:textId="77777777" w:rsidR="000203BE" w:rsidRPr="00996127" w:rsidRDefault="000203BE" w:rsidP="009040E9">
            <w:r>
              <w:t>-</w:t>
            </w:r>
          </w:p>
        </w:tc>
        <w:tc>
          <w:tcPr>
            <w:tcW w:w="1319" w:type="dxa"/>
            <w:gridSpan w:val="2"/>
          </w:tcPr>
          <w:p w14:paraId="58EB4791" w14:textId="77777777" w:rsidR="000203BE" w:rsidRDefault="000203BE" w:rsidP="009040E9">
            <w:r>
              <w:t>-</w:t>
            </w:r>
          </w:p>
        </w:tc>
        <w:tc>
          <w:tcPr>
            <w:tcW w:w="1104" w:type="dxa"/>
            <w:gridSpan w:val="2"/>
          </w:tcPr>
          <w:p w14:paraId="55257851" w14:textId="77777777" w:rsidR="000203BE" w:rsidRDefault="000203BE" w:rsidP="009040E9">
            <w:r>
              <w:t>-</w:t>
            </w:r>
          </w:p>
        </w:tc>
        <w:tc>
          <w:tcPr>
            <w:tcW w:w="1232" w:type="dxa"/>
            <w:gridSpan w:val="2"/>
          </w:tcPr>
          <w:p w14:paraId="198591D2" w14:textId="77777777" w:rsidR="000203BE" w:rsidRDefault="000203BE" w:rsidP="009040E9">
            <w:r>
              <w:t>-</w:t>
            </w:r>
          </w:p>
        </w:tc>
        <w:tc>
          <w:tcPr>
            <w:tcW w:w="1361" w:type="dxa"/>
            <w:gridSpan w:val="3"/>
          </w:tcPr>
          <w:p w14:paraId="3437E953" w14:textId="77777777" w:rsidR="000203BE" w:rsidRDefault="000203BE" w:rsidP="009040E9">
            <w:r>
              <w:t>-</w:t>
            </w:r>
          </w:p>
        </w:tc>
        <w:tc>
          <w:tcPr>
            <w:tcW w:w="1430" w:type="dxa"/>
            <w:shd w:val="clear" w:color="auto" w:fill="auto"/>
          </w:tcPr>
          <w:p w14:paraId="5FFEEC4B" w14:textId="77777777" w:rsidR="000203BE" w:rsidRDefault="000203BE" w:rsidP="009040E9">
            <w:r>
              <w:t>-</w:t>
            </w:r>
          </w:p>
        </w:tc>
      </w:tr>
    </w:tbl>
    <w:p w14:paraId="094C9D38" w14:textId="77777777" w:rsidR="00C35E37" w:rsidRPr="00C35E37" w:rsidRDefault="00C35E37" w:rsidP="00C35E37"/>
    <w:p w14:paraId="0F494215" w14:textId="77777777" w:rsidR="00C35E37" w:rsidRPr="00C35E37" w:rsidRDefault="00C35E37" w:rsidP="00C35E37">
      <w:pPr>
        <w:pStyle w:val="Heading2"/>
      </w:pPr>
      <w:r w:rsidRPr="00C35E37">
        <w:t xml:space="preserve">Recipient factors </w:t>
      </w:r>
      <w:r>
        <w:t>(section 4.2)</w:t>
      </w:r>
    </w:p>
    <w:p w14:paraId="0878D3DC" w14:textId="77777777" w:rsidR="00C35E37" w:rsidRPr="00C35E37" w:rsidRDefault="00C35E37" w:rsidP="00C35E37">
      <w:pPr>
        <w:pStyle w:val="Heading3"/>
      </w:pPr>
      <w:r w:rsidRPr="00C35E37">
        <w:t xml:space="preserve">Demographic factors </w:t>
      </w:r>
    </w:p>
    <w:p w14:paraId="1E644331" w14:textId="77777777" w:rsidR="00C35E37" w:rsidRDefault="00C35E37" w:rsidP="00C35E37">
      <w:pPr>
        <w:pStyle w:val="Heading4"/>
      </w:pPr>
      <w:r w:rsidRPr="00C35E37">
        <w:t>Age</w:t>
      </w:r>
    </w:p>
    <w:tbl>
      <w:tblPr>
        <w:tblStyle w:val="TableGrid"/>
        <w:tblW w:w="16019" w:type="dxa"/>
        <w:tblInd w:w="-998" w:type="dxa"/>
        <w:tblLook w:val="04A0" w:firstRow="1" w:lastRow="0" w:firstColumn="1" w:lastColumn="0" w:noHBand="0" w:noVBand="1"/>
      </w:tblPr>
      <w:tblGrid>
        <w:gridCol w:w="1106"/>
        <w:gridCol w:w="11"/>
        <w:gridCol w:w="1519"/>
        <w:gridCol w:w="1111"/>
        <w:gridCol w:w="12"/>
        <w:gridCol w:w="1472"/>
        <w:gridCol w:w="10"/>
        <w:gridCol w:w="1385"/>
        <w:gridCol w:w="1388"/>
        <w:gridCol w:w="1559"/>
        <w:gridCol w:w="1319"/>
        <w:gridCol w:w="1104"/>
        <w:gridCol w:w="1232"/>
        <w:gridCol w:w="1312"/>
        <w:gridCol w:w="49"/>
        <w:gridCol w:w="1430"/>
      </w:tblGrid>
      <w:tr w:rsidR="000203BE" w:rsidRPr="0095367E" w14:paraId="79DB89D4" w14:textId="77777777" w:rsidTr="009040E9">
        <w:tc>
          <w:tcPr>
            <w:tcW w:w="1106" w:type="dxa"/>
            <w:vMerge w:val="restart"/>
            <w:shd w:val="clear" w:color="auto" w:fill="BFBFBF" w:themeFill="background1" w:themeFillShade="BF"/>
          </w:tcPr>
          <w:p w14:paraId="3C284BCF" w14:textId="77777777" w:rsidR="000203BE" w:rsidRPr="0095367E" w:rsidRDefault="000203BE" w:rsidP="009040E9">
            <w:pPr>
              <w:jc w:val="center"/>
              <w:rPr>
                <w:b/>
                <w:bCs/>
              </w:rPr>
            </w:pPr>
            <w:r w:rsidRPr="0095367E">
              <w:rPr>
                <w:b/>
                <w:bCs/>
              </w:rPr>
              <w:t>Number of studies</w:t>
            </w:r>
          </w:p>
        </w:tc>
        <w:tc>
          <w:tcPr>
            <w:tcW w:w="8467" w:type="dxa"/>
            <w:gridSpan w:val="9"/>
            <w:shd w:val="clear" w:color="auto" w:fill="BFBFBF" w:themeFill="background1" w:themeFillShade="BF"/>
          </w:tcPr>
          <w:p w14:paraId="70F116C4"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6C0363D9" w14:textId="77777777" w:rsidR="000203BE" w:rsidRPr="0095367E" w:rsidRDefault="000203BE" w:rsidP="009040E9">
            <w:pPr>
              <w:jc w:val="center"/>
              <w:rPr>
                <w:b/>
                <w:bCs/>
              </w:rPr>
            </w:pPr>
            <w:r w:rsidRPr="0095367E">
              <w:rPr>
                <w:b/>
                <w:bCs/>
              </w:rPr>
              <w:t>Results</w:t>
            </w:r>
          </w:p>
        </w:tc>
        <w:tc>
          <w:tcPr>
            <w:tcW w:w="2593" w:type="dxa"/>
            <w:gridSpan w:val="3"/>
            <w:shd w:val="clear" w:color="auto" w:fill="BFBFBF" w:themeFill="background1" w:themeFillShade="BF"/>
          </w:tcPr>
          <w:p w14:paraId="591A6568"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64B11E12" w14:textId="77777777" w:rsidR="000203BE" w:rsidRPr="0095367E" w:rsidRDefault="000203BE" w:rsidP="009040E9">
            <w:pPr>
              <w:jc w:val="center"/>
              <w:rPr>
                <w:b/>
                <w:bCs/>
              </w:rPr>
            </w:pPr>
            <w:r w:rsidRPr="0095367E">
              <w:rPr>
                <w:b/>
                <w:bCs/>
              </w:rPr>
              <w:t>Quality</w:t>
            </w:r>
          </w:p>
        </w:tc>
      </w:tr>
      <w:tr w:rsidR="000203BE" w:rsidRPr="0095367E" w14:paraId="29EC03D2" w14:textId="77777777" w:rsidTr="009040E9">
        <w:tc>
          <w:tcPr>
            <w:tcW w:w="1106" w:type="dxa"/>
            <w:vMerge/>
            <w:shd w:val="clear" w:color="auto" w:fill="BFBFBF" w:themeFill="background1" w:themeFillShade="BF"/>
          </w:tcPr>
          <w:p w14:paraId="76437C6E" w14:textId="77777777" w:rsidR="000203BE" w:rsidRPr="0095367E" w:rsidRDefault="000203BE" w:rsidP="009040E9">
            <w:pPr>
              <w:jc w:val="center"/>
              <w:rPr>
                <w:b/>
                <w:bCs/>
              </w:rPr>
            </w:pPr>
          </w:p>
        </w:tc>
        <w:tc>
          <w:tcPr>
            <w:tcW w:w="1530" w:type="dxa"/>
            <w:gridSpan w:val="2"/>
            <w:shd w:val="clear" w:color="auto" w:fill="BFBFBF" w:themeFill="background1" w:themeFillShade="BF"/>
          </w:tcPr>
          <w:p w14:paraId="16096FE4" w14:textId="77777777" w:rsidR="000203BE" w:rsidRPr="0095367E" w:rsidRDefault="000203BE" w:rsidP="009040E9">
            <w:pPr>
              <w:jc w:val="center"/>
              <w:rPr>
                <w:b/>
                <w:bCs/>
              </w:rPr>
            </w:pPr>
            <w:r w:rsidRPr="0095367E">
              <w:rPr>
                <w:b/>
                <w:bCs/>
              </w:rPr>
              <w:t>Design</w:t>
            </w:r>
          </w:p>
        </w:tc>
        <w:tc>
          <w:tcPr>
            <w:tcW w:w="1123" w:type="dxa"/>
            <w:gridSpan w:val="2"/>
            <w:shd w:val="clear" w:color="auto" w:fill="BFBFBF" w:themeFill="background1" w:themeFillShade="BF"/>
          </w:tcPr>
          <w:p w14:paraId="03162EE9" w14:textId="77777777" w:rsidR="000203BE" w:rsidRPr="0095367E" w:rsidRDefault="000203BE" w:rsidP="009040E9">
            <w:pPr>
              <w:jc w:val="center"/>
              <w:rPr>
                <w:b/>
                <w:bCs/>
              </w:rPr>
            </w:pPr>
            <w:r w:rsidRPr="0095367E">
              <w:rPr>
                <w:b/>
                <w:bCs/>
              </w:rPr>
              <w:t>Risk of bias</w:t>
            </w:r>
          </w:p>
        </w:tc>
        <w:tc>
          <w:tcPr>
            <w:tcW w:w="1482" w:type="dxa"/>
            <w:gridSpan w:val="2"/>
            <w:shd w:val="clear" w:color="auto" w:fill="BFBFBF" w:themeFill="background1" w:themeFillShade="BF"/>
          </w:tcPr>
          <w:p w14:paraId="05125326"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2B0C9C9E"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1DE132A2"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636021E4"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7A011063"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15DEA559"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1979F2B8" w14:textId="77777777" w:rsidR="000203BE" w:rsidRPr="0095367E" w:rsidRDefault="000203BE" w:rsidP="009040E9">
            <w:pPr>
              <w:jc w:val="center"/>
              <w:rPr>
                <w:b/>
                <w:bCs/>
              </w:rPr>
            </w:pPr>
            <w:r w:rsidRPr="0095367E">
              <w:rPr>
                <w:b/>
                <w:bCs/>
              </w:rPr>
              <w:t>Relative</w:t>
            </w:r>
          </w:p>
        </w:tc>
        <w:tc>
          <w:tcPr>
            <w:tcW w:w="1361" w:type="dxa"/>
            <w:gridSpan w:val="2"/>
            <w:shd w:val="clear" w:color="auto" w:fill="BFBFBF" w:themeFill="background1" w:themeFillShade="BF"/>
          </w:tcPr>
          <w:p w14:paraId="766136D6"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0A81A037" w14:textId="77777777" w:rsidR="000203BE" w:rsidRPr="0095367E" w:rsidRDefault="000203BE" w:rsidP="009040E9">
            <w:pPr>
              <w:jc w:val="center"/>
              <w:rPr>
                <w:b/>
                <w:bCs/>
              </w:rPr>
            </w:pPr>
          </w:p>
        </w:tc>
      </w:tr>
      <w:tr w:rsidR="000203BE" w14:paraId="724D5AA2" w14:textId="77777777" w:rsidTr="009040E9">
        <w:tc>
          <w:tcPr>
            <w:tcW w:w="16019" w:type="dxa"/>
            <w:gridSpan w:val="16"/>
            <w:shd w:val="clear" w:color="auto" w:fill="F2F2F2" w:themeFill="background1" w:themeFillShade="F2"/>
          </w:tcPr>
          <w:p w14:paraId="5E5B5EB6" w14:textId="77777777" w:rsidR="000203BE" w:rsidRDefault="000203BE" w:rsidP="009040E9">
            <w:r>
              <w:t>Outcome: age: success vs failure</w:t>
            </w:r>
          </w:p>
        </w:tc>
      </w:tr>
      <w:tr w:rsidR="000203BE" w14:paraId="44308F8A" w14:textId="77777777" w:rsidTr="000A3E56">
        <w:trPr>
          <w:trHeight w:val="357"/>
        </w:trPr>
        <w:tc>
          <w:tcPr>
            <w:tcW w:w="1106" w:type="dxa"/>
          </w:tcPr>
          <w:p w14:paraId="1C9AF5FC" w14:textId="66DEC379" w:rsidR="000203BE" w:rsidRDefault="000203BE" w:rsidP="009040E9">
            <w:r>
              <w:t>15</w:t>
            </w:r>
            <w:r w:rsidR="00623F93" w:rsidRPr="007B090D">
              <w:rPr>
                <w:vertAlign w:val="superscript"/>
              </w:rPr>
              <w:t>18-22,25</w:t>
            </w:r>
            <w:r w:rsidR="00623F93">
              <w:rPr>
                <w:vertAlign w:val="superscript"/>
              </w:rPr>
              <w:t>-27</w:t>
            </w:r>
            <w:r w:rsidR="00623F93" w:rsidRPr="007B090D">
              <w:rPr>
                <w:vertAlign w:val="superscript"/>
              </w:rPr>
              <w:t>,36-3</w:t>
            </w:r>
            <w:r w:rsidR="00623F93">
              <w:rPr>
                <w:vertAlign w:val="superscript"/>
              </w:rPr>
              <w:t>9</w:t>
            </w:r>
            <w:r w:rsidR="00623F93" w:rsidRPr="007B090D">
              <w:rPr>
                <w:vertAlign w:val="superscript"/>
              </w:rPr>
              <w:t>,43,</w:t>
            </w:r>
            <w:r w:rsidR="00623F93">
              <w:rPr>
                <w:vertAlign w:val="superscript"/>
              </w:rPr>
              <w:t>67,</w:t>
            </w:r>
            <w:r w:rsidR="00623F93" w:rsidRPr="007B090D">
              <w:rPr>
                <w:vertAlign w:val="superscript"/>
              </w:rPr>
              <w:t>68</w:t>
            </w:r>
          </w:p>
        </w:tc>
        <w:tc>
          <w:tcPr>
            <w:tcW w:w="1530" w:type="dxa"/>
            <w:gridSpan w:val="2"/>
          </w:tcPr>
          <w:p w14:paraId="7FDB8535" w14:textId="03D079F6" w:rsidR="000203BE" w:rsidRDefault="000203BE" w:rsidP="009040E9">
            <w:r>
              <w:t>Retrospective cohort</w:t>
            </w:r>
            <w:r w:rsidR="00623F93">
              <w:rPr>
                <w:vertAlign w:val="superscript"/>
              </w:rPr>
              <w:t>67</w:t>
            </w:r>
          </w:p>
          <w:p w14:paraId="23923918" w14:textId="53A60DE4" w:rsidR="000203BE" w:rsidRDefault="000203BE" w:rsidP="009040E9">
            <w:r>
              <w:t>Case control</w:t>
            </w:r>
            <w:r w:rsidR="00623F93" w:rsidRPr="007B090D">
              <w:rPr>
                <w:vertAlign w:val="superscript"/>
              </w:rPr>
              <w:t>18-22,25,26,36</w:t>
            </w:r>
            <w:r w:rsidR="00623F93">
              <w:rPr>
                <w:vertAlign w:val="superscript"/>
              </w:rPr>
              <w:t>,</w:t>
            </w:r>
            <w:r w:rsidR="00623F93" w:rsidRPr="007B090D">
              <w:rPr>
                <w:vertAlign w:val="superscript"/>
              </w:rPr>
              <w:t>38,43,68</w:t>
            </w:r>
          </w:p>
          <w:p w14:paraId="3BA5047E" w14:textId="47478560" w:rsidR="000203BE" w:rsidRDefault="000203BE" w:rsidP="009040E9">
            <w:r>
              <w:lastRenderedPageBreak/>
              <w:t>Cross-sectional</w:t>
            </w:r>
            <w:r w:rsidR="00623F93" w:rsidRPr="00623F93">
              <w:rPr>
                <w:vertAlign w:val="superscript"/>
              </w:rPr>
              <w:t>2</w:t>
            </w:r>
            <w:r w:rsidR="00623F93">
              <w:rPr>
                <w:vertAlign w:val="superscript"/>
              </w:rPr>
              <w:t>7,39</w:t>
            </w:r>
          </w:p>
        </w:tc>
        <w:tc>
          <w:tcPr>
            <w:tcW w:w="1123" w:type="dxa"/>
            <w:gridSpan w:val="2"/>
          </w:tcPr>
          <w:p w14:paraId="44AA2725" w14:textId="77777777" w:rsidR="000203BE" w:rsidRDefault="000203BE" w:rsidP="009040E9">
            <w:r>
              <w:lastRenderedPageBreak/>
              <w:t>Moderate risk of bias</w:t>
            </w:r>
          </w:p>
        </w:tc>
        <w:sdt>
          <w:sdtPr>
            <w:alias w:val="Inconsistency"/>
            <w:tag w:val="Inconsistency"/>
            <w:id w:val="-924338780"/>
            <w:placeholder>
              <w:docPart w:val="4D0B1D4546D14289BC0C333EECBF9500"/>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4EAC9A52" w14:textId="77777777" w:rsidR="000203BE" w:rsidRPr="00996127" w:rsidRDefault="000203BE" w:rsidP="009040E9">
                <w:r>
                  <w:t>No inconsistency</w:t>
                </w:r>
              </w:p>
            </w:tc>
          </w:sdtContent>
        </w:sdt>
        <w:sdt>
          <w:sdtPr>
            <w:alias w:val="Indirectness"/>
            <w:tag w:val="Indirectness"/>
            <w:id w:val="-1394967740"/>
            <w:placeholder>
              <w:docPart w:val="FA41679353834912B0B6B703270DD8FE"/>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4EA91A7F" w14:textId="77777777" w:rsidR="000203BE" w:rsidRPr="00996127" w:rsidRDefault="000203BE" w:rsidP="009040E9">
                <w:r>
                  <w:t>No indirectness</w:t>
                </w:r>
              </w:p>
            </w:tc>
          </w:sdtContent>
        </w:sdt>
        <w:sdt>
          <w:sdtPr>
            <w:alias w:val="Imprecision"/>
            <w:tag w:val="Imprecision"/>
            <w:id w:val="1247693816"/>
            <w:placeholder>
              <w:docPart w:val="2E573BA4B6BC484CAB2F4B2A6202C256"/>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486A6AC1" w14:textId="77777777" w:rsidR="000203BE" w:rsidRPr="00996127" w:rsidRDefault="000203BE" w:rsidP="009040E9">
                <w:r>
                  <w:t>No imprecision</w:t>
                </w:r>
              </w:p>
            </w:tc>
          </w:sdtContent>
        </w:sdt>
        <w:tc>
          <w:tcPr>
            <w:tcW w:w="1559" w:type="dxa"/>
            <w:shd w:val="clear" w:color="auto" w:fill="auto"/>
          </w:tcPr>
          <w:p w14:paraId="358E482E" w14:textId="77777777" w:rsidR="000203BE" w:rsidRPr="00996127" w:rsidRDefault="000203BE" w:rsidP="009040E9">
            <w:r>
              <w:t>-</w:t>
            </w:r>
          </w:p>
        </w:tc>
        <w:tc>
          <w:tcPr>
            <w:tcW w:w="1319" w:type="dxa"/>
          </w:tcPr>
          <w:p w14:paraId="2E73CCED" w14:textId="265612E0" w:rsidR="000203BE" w:rsidRDefault="000203BE" w:rsidP="009040E9">
            <w:r>
              <w:t xml:space="preserve">13/15 showed no effect, 1 showed effect but </w:t>
            </w:r>
            <w:r>
              <w:lastRenderedPageBreak/>
              <w:t>marginal, 1 showed no effect on multivariate analysis</w:t>
            </w:r>
          </w:p>
        </w:tc>
        <w:tc>
          <w:tcPr>
            <w:tcW w:w="1104" w:type="dxa"/>
          </w:tcPr>
          <w:p w14:paraId="2B896D20" w14:textId="77777777" w:rsidR="000203BE" w:rsidRDefault="000203BE" w:rsidP="009040E9">
            <w:r>
              <w:lastRenderedPageBreak/>
              <w:t>-</w:t>
            </w:r>
          </w:p>
        </w:tc>
        <w:tc>
          <w:tcPr>
            <w:tcW w:w="1232" w:type="dxa"/>
          </w:tcPr>
          <w:p w14:paraId="522C33F9" w14:textId="77777777" w:rsidR="000203BE" w:rsidRDefault="000203BE" w:rsidP="009040E9">
            <w:r>
              <w:t>See data in tables</w:t>
            </w:r>
          </w:p>
        </w:tc>
        <w:tc>
          <w:tcPr>
            <w:tcW w:w="1361" w:type="dxa"/>
            <w:gridSpan w:val="2"/>
          </w:tcPr>
          <w:p w14:paraId="04D2BF03" w14:textId="77777777" w:rsidR="000203BE" w:rsidRDefault="000203BE" w:rsidP="009040E9">
            <w:r>
              <w:t>-</w:t>
            </w:r>
          </w:p>
        </w:tc>
        <w:sdt>
          <w:sdtPr>
            <w:alias w:val="Quality of evidence"/>
            <w:tag w:val="Quality of evidence"/>
            <w:id w:val="-1047754313"/>
            <w:placeholder>
              <w:docPart w:val="F4DB86A758FB4F5FB19A6F348EA3111A"/>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23F68A9E" w14:textId="77777777" w:rsidR="000203BE" w:rsidRDefault="000203BE" w:rsidP="009040E9">
                <w:r>
                  <w:t>Moderate</w:t>
                </w:r>
              </w:p>
            </w:tc>
          </w:sdtContent>
        </w:sdt>
      </w:tr>
      <w:tr w:rsidR="000203BE" w14:paraId="02269646" w14:textId="77777777" w:rsidTr="009040E9">
        <w:tc>
          <w:tcPr>
            <w:tcW w:w="16019" w:type="dxa"/>
            <w:gridSpan w:val="16"/>
            <w:shd w:val="clear" w:color="auto" w:fill="F2F2F2" w:themeFill="background1" w:themeFillShade="F2"/>
          </w:tcPr>
          <w:p w14:paraId="15FF6732" w14:textId="77777777" w:rsidR="000203BE" w:rsidRDefault="000203BE" w:rsidP="009040E9">
            <w:r>
              <w:t>Outcome: age: risk of adverse events</w:t>
            </w:r>
          </w:p>
        </w:tc>
      </w:tr>
      <w:tr w:rsidR="000203BE" w14:paraId="3DF5FE97" w14:textId="77777777" w:rsidTr="000A3E56">
        <w:trPr>
          <w:trHeight w:val="357"/>
        </w:trPr>
        <w:tc>
          <w:tcPr>
            <w:tcW w:w="1117" w:type="dxa"/>
            <w:gridSpan w:val="2"/>
          </w:tcPr>
          <w:p w14:paraId="1D5FBC3F" w14:textId="4E7E7051" w:rsidR="000203BE" w:rsidRDefault="000203BE" w:rsidP="009040E9">
            <w:r>
              <w:t>1</w:t>
            </w:r>
            <w:r w:rsidR="00623F93">
              <w:rPr>
                <w:vertAlign w:val="superscript"/>
              </w:rPr>
              <w:t>67</w:t>
            </w:r>
          </w:p>
        </w:tc>
        <w:tc>
          <w:tcPr>
            <w:tcW w:w="1519" w:type="dxa"/>
          </w:tcPr>
          <w:p w14:paraId="7CC574EF" w14:textId="39AF5A04" w:rsidR="000203BE" w:rsidRDefault="000203BE" w:rsidP="009040E9">
            <w:r>
              <w:t>Retrospective cohort</w:t>
            </w:r>
            <w:r w:rsidR="00623F93">
              <w:rPr>
                <w:vertAlign w:val="superscript"/>
              </w:rPr>
              <w:t>67</w:t>
            </w:r>
          </w:p>
        </w:tc>
        <w:tc>
          <w:tcPr>
            <w:tcW w:w="1111" w:type="dxa"/>
          </w:tcPr>
          <w:p w14:paraId="3E23E092" w14:textId="77777777" w:rsidR="000203BE" w:rsidRDefault="000203BE" w:rsidP="009040E9">
            <w:r>
              <w:t>Moderate risk of bias</w:t>
            </w:r>
          </w:p>
        </w:tc>
        <w:sdt>
          <w:sdtPr>
            <w:alias w:val="Inconsistency"/>
            <w:tag w:val="Inconsistency"/>
            <w:id w:val="-1299829795"/>
            <w:placeholder>
              <w:docPart w:val="4C4A919B4AD742C0A7B0C71A069D6E13"/>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2"/>
                <w:shd w:val="clear" w:color="auto" w:fill="auto"/>
              </w:tcPr>
              <w:p w14:paraId="016B22AD" w14:textId="77777777" w:rsidR="000203BE" w:rsidRPr="00996127" w:rsidRDefault="000203BE" w:rsidP="009040E9">
                <w:r>
                  <w:t>No inconsistency</w:t>
                </w:r>
              </w:p>
            </w:tc>
          </w:sdtContent>
        </w:sdt>
        <w:sdt>
          <w:sdtPr>
            <w:alias w:val="Indirectness"/>
            <w:tag w:val="Indirectness"/>
            <w:id w:val="26140081"/>
            <w:placeholder>
              <w:docPart w:val="6092102B2540494C9DF9C86483CFBA0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2"/>
                <w:shd w:val="clear" w:color="auto" w:fill="auto"/>
              </w:tcPr>
              <w:p w14:paraId="061DEDF7" w14:textId="77777777" w:rsidR="000203BE" w:rsidRPr="00996127" w:rsidRDefault="000203BE" w:rsidP="009040E9">
                <w:r>
                  <w:t>No indirectness</w:t>
                </w:r>
              </w:p>
            </w:tc>
          </w:sdtContent>
        </w:sdt>
        <w:sdt>
          <w:sdtPr>
            <w:alias w:val="Imprecision"/>
            <w:tag w:val="Imprecision"/>
            <w:id w:val="673387699"/>
            <w:placeholder>
              <w:docPart w:val="B797C1116C5F4EBEB9F6AA954D6E5A9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453EC92A" w14:textId="77777777" w:rsidR="000203BE" w:rsidRPr="00996127" w:rsidRDefault="000203BE" w:rsidP="009040E9">
                <w:r>
                  <w:t>No imprecision</w:t>
                </w:r>
              </w:p>
            </w:tc>
          </w:sdtContent>
        </w:sdt>
        <w:tc>
          <w:tcPr>
            <w:tcW w:w="1559" w:type="dxa"/>
            <w:shd w:val="clear" w:color="auto" w:fill="auto"/>
          </w:tcPr>
          <w:p w14:paraId="14B82A95" w14:textId="77777777" w:rsidR="000203BE" w:rsidRPr="00996127" w:rsidRDefault="000203BE" w:rsidP="009040E9">
            <w:r>
              <w:t>-</w:t>
            </w:r>
          </w:p>
        </w:tc>
        <w:tc>
          <w:tcPr>
            <w:tcW w:w="1319" w:type="dxa"/>
          </w:tcPr>
          <w:p w14:paraId="784653F1" w14:textId="77777777" w:rsidR="000203BE" w:rsidRDefault="000203BE" w:rsidP="009040E9">
            <w:r w:rsidRPr="00321A20">
              <w:t>7</w:t>
            </w:r>
            <w:r>
              <w:t>/19</w:t>
            </w:r>
            <w:r w:rsidRPr="00321A20">
              <w:t xml:space="preserve"> (36.8%)</w:t>
            </w:r>
            <w:r w:rsidRPr="00321A20">
              <w:tab/>
            </w:r>
            <w:r w:rsidRPr="00321A20">
              <w:tab/>
            </w:r>
          </w:p>
        </w:tc>
        <w:tc>
          <w:tcPr>
            <w:tcW w:w="1104" w:type="dxa"/>
          </w:tcPr>
          <w:p w14:paraId="3D0F3F22" w14:textId="77777777" w:rsidR="000203BE" w:rsidRDefault="000203BE" w:rsidP="009040E9">
            <w:r w:rsidRPr="00321A20">
              <w:t>16</w:t>
            </w:r>
            <w:r>
              <w:t>/39</w:t>
            </w:r>
            <w:r w:rsidRPr="00321A20">
              <w:t xml:space="preserve"> (41%)</w:t>
            </w:r>
          </w:p>
        </w:tc>
        <w:tc>
          <w:tcPr>
            <w:tcW w:w="1232" w:type="dxa"/>
          </w:tcPr>
          <w:p w14:paraId="0CF5DB7D" w14:textId="77777777" w:rsidR="000203BE" w:rsidRDefault="000203BE" w:rsidP="009040E9">
            <w:r w:rsidRPr="00321A20">
              <w:t>p=0.45</w:t>
            </w:r>
          </w:p>
        </w:tc>
        <w:tc>
          <w:tcPr>
            <w:tcW w:w="1312" w:type="dxa"/>
          </w:tcPr>
          <w:p w14:paraId="4EF1FF9C" w14:textId="77777777" w:rsidR="000203BE" w:rsidRDefault="000203BE" w:rsidP="009040E9">
            <w:r>
              <w:t>-</w:t>
            </w:r>
          </w:p>
        </w:tc>
        <w:sdt>
          <w:sdtPr>
            <w:alias w:val="Quality of evidence"/>
            <w:tag w:val="Quality of evidence"/>
            <w:id w:val="1417293544"/>
            <w:placeholder>
              <w:docPart w:val="3AF2FC2A446F49958A44E2AC4BFEC567"/>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34E7DC2A" w14:textId="77777777" w:rsidR="000203BE" w:rsidRDefault="000203BE" w:rsidP="009040E9">
                <w:r>
                  <w:t>Low</w:t>
                </w:r>
              </w:p>
            </w:tc>
          </w:sdtContent>
        </w:sdt>
      </w:tr>
      <w:tr w:rsidR="000203BE" w14:paraId="7F5E4381" w14:textId="77777777" w:rsidTr="009040E9">
        <w:tc>
          <w:tcPr>
            <w:tcW w:w="16019" w:type="dxa"/>
            <w:gridSpan w:val="16"/>
            <w:shd w:val="clear" w:color="auto" w:fill="F2F2F2" w:themeFill="background1" w:themeFillShade="F2"/>
          </w:tcPr>
          <w:p w14:paraId="2134BDB3" w14:textId="77777777" w:rsidR="000203BE" w:rsidRDefault="000203BE" w:rsidP="009040E9">
            <w:r>
              <w:t>Outcome: age: quality of life</w:t>
            </w:r>
          </w:p>
        </w:tc>
      </w:tr>
      <w:tr w:rsidR="000203BE" w14:paraId="2C909DB6" w14:textId="77777777" w:rsidTr="000A3E56">
        <w:trPr>
          <w:trHeight w:val="357"/>
        </w:trPr>
        <w:tc>
          <w:tcPr>
            <w:tcW w:w="1106" w:type="dxa"/>
          </w:tcPr>
          <w:p w14:paraId="5E50B701" w14:textId="77777777" w:rsidR="000203BE" w:rsidRDefault="000203BE" w:rsidP="009040E9">
            <w:r>
              <w:t>0</w:t>
            </w:r>
          </w:p>
        </w:tc>
        <w:tc>
          <w:tcPr>
            <w:tcW w:w="1530" w:type="dxa"/>
            <w:gridSpan w:val="2"/>
          </w:tcPr>
          <w:p w14:paraId="5989870A" w14:textId="77777777" w:rsidR="000203BE" w:rsidRDefault="000203BE" w:rsidP="009040E9">
            <w:r>
              <w:t>-</w:t>
            </w:r>
          </w:p>
        </w:tc>
        <w:tc>
          <w:tcPr>
            <w:tcW w:w="1123" w:type="dxa"/>
            <w:gridSpan w:val="2"/>
          </w:tcPr>
          <w:p w14:paraId="0C0E7722" w14:textId="77777777" w:rsidR="000203BE" w:rsidRDefault="000203BE" w:rsidP="009040E9">
            <w:r>
              <w:t>-</w:t>
            </w:r>
          </w:p>
        </w:tc>
        <w:tc>
          <w:tcPr>
            <w:tcW w:w="1482" w:type="dxa"/>
            <w:gridSpan w:val="2"/>
            <w:shd w:val="clear" w:color="auto" w:fill="auto"/>
          </w:tcPr>
          <w:p w14:paraId="21FD076E" w14:textId="77777777" w:rsidR="000203BE" w:rsidRPr="00996127" w:rsidRDefault="000203BE" w:rsidP="009040E9">
            <w:r>
              <w:t>-</w:t>
            </w:r>
          </w:p>
        </w:tc>
        <w:tc>
          <w:tcPr>
            <w:tcW w:w="1385" w:type="dxa"/>
            <w:shd w:val="clear" w:color="auto" w:fill="auto"/>
          </w:tcPr>
          <w:p w14:paraId="0312C3A8" w14:textId="77777777" w:rsidR="000203BE" w:rsidRPr="00996127" w:rsidRDefault="000203BE" w:rsidP="009040E9">
            <w:r>
              <w:t>-</w:t>
            </w:r>
          </w:p>
        </w:tc>
        <w:tc>
          <w:tcPr>
            <w:tcW w:w="1388" w:type="dxa"/>
            <w:shd w:val="clear" w:color="auto" w:fill="auto"/>
          </w:tcPr>
          <w:p w14:paraId="01E8BC75" w14:textId="77777777" w:rsidR="000203BE" w:rsidRPr="00996127" w:rsidRDefault="000203BE" w:rsidP="009040E9">
            <w:r>
              <w:t>-</w:t>
            </w:r>
          </w:p>
        </w:tc>
        <w:tc>
          <w:tcPr>
            <w:tcW w:w="1559" w:type="dxa"/>
            <w:shd w:val="clear" w:color="auto" w:fill="auto"/>
          </w:tcPr>
          <w:p w14:paraId="58927F5D" w14:textId="77777777" w:rsidR="000203BE" w:rsidRPr="00996127" w:rsidRDefault="000203BE" w:rsidP="009040E9">
            <w:r>
              <w:t>-</w:t>
            </w:r>
          </w:p>
        </w:tc>
        <w:tc>
          <w:tcPr>
            <w:tcW w:w="1319" w:type="dxa"/>
          </w:tcPr>
          <w:p w14:paraId="072CFFBB" w14:textId="77777777" w:rsidR="000203BE" w:rsidRDefault="000203BE" w:rsidP="009040E9">
            <w:r>
              <w:t>-</w:t>
            </w:r>
          </w:p>
        </w:tc>
        <w:tc>
          <w:tcPr>
            <w:tcW w:w="1104" w:type="dxa"/>
          </w:tcPr>
          <w:p w14:paraId="645B58D0" w14:textId="77777777" w:rsidR="000203BE" w:rsidRDefault="000203BE" w:rsidP="009040E9">
            <w:r>
              <w:t>-</w:t>
            </w:r>
          </w:p>
        </w:tc>
        <w:tc>
          <w:tcPr>
            <w:tcW w:w="1232" w:type="dxa"/>
          </w:tcPr>
          <w:p w14:paraId="1F6B0007" w14:textId="77777777" w:rsidR="000203BE" w:rsidRDefault="000203BE" w:rsidP="009040E9">
            <w:r>
              <w:t>-</w:t>
            </w:r>
          </w:p>
        </w:tc>
        <w:tc>
          <w:tcPr>
            <w:tcW w:w="1361" w:type="dxa"/>
            <w:gridSpan w:val="2"/>
          </w:tcPr>
          <w:p w14:paraId="66ECC590" w14:textId="77777777" w:rsidR="000203BE" w:rsidRDefault="000203BE" w:rsidP="009040E9">
            <w:r>
              <w:t>-</w:t>
            </w:r>
          </w:p>
        </w:tc>
        <w:tc>
          <w:tcPr>
            <w:tcW w:w="1430" w:type="dxa"/>
            <w:shd w:val="clear" w:color="auto" w:fill="auto"/>
          </w:tcPr>
          <w:p w14:paraId="246407EC" w14:textId="77777777" w:rsidR="000203BE" w:rsidRDefault="000203BE" w:rsidP="009040E9">
            <w:r>
              <w:t>-</w:t>
            </w:r>
          </w:p>
        </w:tc>
      </w:tr>
    </w:tbl>
    <w:p w14:paraId="07725EFC" w14:textId="77777777" w:rsidR="00C35E37" w:rsidRPr="00C35E37" w:rsidRDefault="00C35E37" w:rsidP="00C35E37"/>
    <w:p w14:paraId="49B29528" w14:textId="77777777" w:rsidR="00C35E37" w:rsidRDefault="00C35E37" w:rsidP="00C35E37">
      <w:pPr>
        <w:pStyle w:val="Heading4"/>
      </w:pPr>
      <w:r w:rsidRPr="00C35E37">
        <w:t>Sex</w:t>
      </w:r>
    </w:p>
    <w:tbl>
      <w:tblPr>
        <w:tblStyle w:val="TableGrid"/>
        <w:tblW w:w="16019" w:type="dxa"/>
        <w:tblInd w:w="-998" w:type="dxa"/>
        <w:tblLook w:val="04A0" w:firstRow="1" w:lastRow="0" w:firstColumn="1" w:lastColumn="0" w:noHBand="0" w:noVBand="1"/>
      </w:tblPr>
      <w:tblGrid>
        <w:gridCol w:w="1106"/>
        <w:gridCol w:w="11"/>
        <w:gridCol w:w="1519"/>
        <w:gridCol w:w="1111"/>
        <w:gridCol w:w="12"/>
        <w:gridCol w:w="1472"/>
        <w:gridCol w:w="10"/>
        <w:gridCol w:w="1385"/>
        <w:gridCol w:w="1388"/>
        <w:gridCol w:w="1559"/>
        <w:gridCol w:w="1319"/>
        <w:gridCol w:w="1104"/>
        <w:gridCol w:w="1232"/>
        <w:gridCol w:w="1312"/>
        <w:gridCol w:w="49"/>
        <w:gridCol w:w="1430"/>
      </w:tblGrid>
      <w:tr w:rsidR="000203BE" w:rsidRPr="0095367E" w14:paraId="4FFF468A" w14:textId="77777777" w:rsidTr="009040E9">
        <w:tc>
          <w:tcPr>
            <w:tcW w:w="1106" w:type="dxa"/>
            <w:vMerge w:val="restart"/>
            <w:shd w:val="clear" w:color="auto" w:fill="BFBFBF" w:themeFill="background1" w:themeFillShade="BF"/>
          </w:tcPr>
          <w:p w14:paraId="2518966B" w14:textId="77777777" w:rsidR="000203BE" w:rsidRPr="0095367E" w:rsidRDefault="000203BE" w:rsidP="009040E9">
            <w:pPr>
              <w:jc w:val="center"/>
              <w:rPr>
                <w:b/>
                <w:bCs/>
              </w:rPr>
            </w:pPr>
            <w:r w:rsidRPr="0095367E">
              <w:rPr>
                <w:b/>
                <w:bCs/>
              </w:rPr>
              <w:t>Number of studies</w:t>
            </w:r>
          </w:p>
        </w:tc>
        <w:tc>
          <w:tcPr>
            <w:tcW w:w="8467" w:type="dxa"/>
            <w:gridSpan w:val="9"/>
            <w:shd w:val="clear" w:color="auto" w:fill="BFBFBF" w:themeFill="background1" w:themeFillShade="BF"/>
          </w:tcPr>
          <w:p w14:paraId="3B4F3A92"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6986D99D" w14:textId="77777777" w:rsidR="000203BE" w:rsidRPr="0095367E" w:rsidRDefault="000203BE" w:rsidP="009040E9">
            <w:pPr>
              <w:jc w:val="center"/>
              <w:rPr>
                <w:b/>
                <w:bCs/>
              </w:rPr>
            </w:pPr>
            <w:r w:rsidRPr="0095367E">
              <w:rPr>
                <w:b/>
                <w:bCs/>
              </w:rPr>
              <w:t>Results</w:t>
            </w:r>
          </w:p>
        </w:tc>
        <w:tc>
          <w:tcPr>
            <w:tcW w:w="2593" w:type="dxa"/>
            <w:gridSpan w:val="3"/>
            <w:shd w:val="clear" w:color="auto" w:fill="BFBFBF" w:themeFill="background1" w:themeFillShade="BF"/>
          </w:tcPr>
          <w:p w14:paraId="75574F6C"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318ED7F3" w14:textId="77777777" w:rsidR="000203BE" w:rsidRPr="0095367E" w:rsidRDefault="000203BE" w:rsidP="009040E9">
            <w:pPr>
              <w:jc w:val="center"/>
              <w:rPr>
                <w:b/>
                <w:bCs/>
              </w:rPr>
            </w:pPr>
            <w:r w:rsidRPr="0095367E">
              <w:rPr>
                <w:b/>
                <w:bCs/>
              </w:rPr>
              <w:t>Quality</w:t>
            </w:r>
          </w:p>
        </w:tc>
      </w:tr>
      <w:tr w:rsidR="000203BE" w:rsidRPr="0095367E" w14:paraId="7303144B" w14:textId="77777777" w:rsidTr="009040E9">
        <w:tc>
          <w:tcPr>
            <w:tcW w:w="1106" w:type="dxa"/>
            <w:vMerge/>
            <w:shd w:val="clear" w:color="auto" w:fill="BFBFBF" w:themeFill="background1" w:themeFillShade="BF"/>
          </w:tcPr>
          <w:p w14:paraId="0F41FDFE" w14:textId="77777777" w:rsidR="000203BE" w:rsidRPr="0095367E" w:rsidRDefault="000203BE" w:rsidP="009040E9">
            <w:pPr>
              <w:jc w:val="center"/>
              <w:rPr>
                <w:b/>
                <w:bCs/>
              </w:rPr>
            </w:pPr>
          </w:p>
        </w:tc>
        <w:tc>
          <w:tcPr>
            <w:tcW w:w="1530" w:type="dxa"/>
            <w:gridSpan w:val="2"/>
            <w:shd w:val="clear" w:color="auto" w:fill="BFBFBF" w:themeFill="background1" w:themeFillShade="BF"/>
          </w:tcPr>
          <w:p w14:paraId="71B9B54A" w14:textId="77777777" w:rsidR="000203BE" w:rsidRPr="0095367E" w:rsidRDefault="000203BE" w:rsidP="009040E9">
            <w:pPr>
              <w:jc w:val="center"/>
              <w:rPr>
                <w:b/>
                <w:bCs/>
              </w:rPr>
            </w:pPr>
            <w:r w:rsidRPr="0095367E">
              <w:rPr>
                <w:b/>
                <w:bCs/>
              </w:rPr>
              <w:t>Design</w:t>
            </w:r>
          </w:p>
        </w:tc>
        <w:tc>
          <w:tcPr>
            <w:tcW w:w="1123" w:type="dxa"/>
            <w:gridSpan w:val="2"/>
            <w:shd w:val="clear" w:color="auto" w:fill="BFBFBF" w:themeFill="background1" w:themeFillShade="BF"/>
          </w:tcPr>
          <w:p w14:paraId="7C6CC4AD" w14:textId="77777777" w:rsidR="000203BE" w:rsidRPr="0095367E" w:rsidRDefault="000203BE" w:rsidP="009040E9">
            <w:pPr>
              <w:jc w:val="center"/>
              <w:rPr>
                <w:b/>
                <w:bCs/>
              </w:rPr>
            </w:pPr>
            <w:r w:rsidRPr="0095367E">
              <w:rPr>
                <w:b/>
                <w:bCs/>
              </w:rPr>
              <w:t>Risk of bias</w:t>
            </w:r>
          </w:p>
        </w:tc>
        <w:tc>
          <w:tcPr>
            <w:tcW w:w="1482" w:type="dxa"/>
            <w:gridSpan w:val="2"/>
            <w:shd w:val="clear" w:color="auto" w:fill="BFBFBF" w:themeFill="background1" w:themeFillShade="BF"/>
          </w:tcPr>
          <w:p w14:paraId="73C21728"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77FF528A"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190E5F76"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5770F7ED"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23E41292"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7FA92BD9"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1804289C" w14:textId="77777777" w:rsidR="000203BE" w:rsidRPr="0095367E" w:rsidRDefault="000203BE" w:rsidP="009040E9">
            <w:pPr>
              <w:jc w:val="center"/>
              <w:rPr>
                <w:b/>
                <w:bCs/>
              </w:rPr>
            </w:pPr>
            <w:r w:rsidRPr="0095367E">
              <w:rPr>
                <w:b/>
                <w:bCs/>
              </w:rPr>
              <w:t>Relative</w:t>
            </w:r>
          </w:p>
        </w:tc>
        <w:tc>
          <w:tcPr>
            <w:tcW w:w="1361" w:type="dxa"/>
            <w:gridSpan w:val="2"/>
            <w:shd w:val="clear" w:color="auto" w:fill="BFBFBF" w:themeFill="background1" w:themeFillShade="BF"/>
          </w:tcPr>
          <w:p w14:paraId="7296970D"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162DB846" w14:textId="77777777" w:rsidR="000203BE" w:rsidRPr="0095367E" w:rsidRDefault="000203BE" w:rsidP="009040E9">
            <w:pPr>
              <w:jc w:val="center"/>
              <w:rPr>
                <w:b/>
                <w:bCs/>
              </w:rPr>
            </w:pPr>
          </w:p>
        </w:tc>
      </w:tr>
      <w:tr w:rsidR="000203BE" w14:paraId="2C6FBA0B" w14:textId="77777777" w:rsidTr="009040E9">
        <w:tc>
          <w:tcPr>
            <w:tcW w:w="16019" w:type="dxa"/>
            <w:gridSpan w:val="16"/>
            <w:shd w:val="clear" w:color="auto" w:fill="F2F2F2" w:themeFill="background1" w:themeFillShade="F2"/>
          </w:tcPr>
          <w:p w14:paraId="45FD95FC" w14:textId="77777777" w:rsidR="000203BE" w:rsidRDefault="000203BE" w:rsidP="009040E9">
            <w:r>
              <w:t>Outcome: sex: success vs failure</w:t>
            </w:r>
          </w:p>
        </w:tc>
      </w:tr>
      <w:tr w:rsidR="000203BE" w14:paraId="4A05FC80" w14:textId="77777777" w:rsidTr="000A3E56">
        <w:trPr>
          <w:trHeight w:val="357"/>
        </w:trPr>
        <w:tc>
          <w:tcPr>
            <w:tcW w:w="1106" w:type="dxa"/>
          </w:tcPr>
          <w:p w14:paraId="5540F523" w14:textId="16BE6F13" w:rsidR="000203BE" w:rsidRDefault="000203BE" w:rsidP="009040E9">
            <w:r>
              <w:t>12</w:t>
            </w:r>
            <w:r w:rsidR="00623F93">
              <w:rPr>
                <w:vertAlign w:val="superscript"/>
              </w:rPr>
              <w:t>18-20,22,25-27,36-39,43</w:t>
            </w:r>
          </w:p>
        </w:tc>
        <w:tc>
          <w:tcPr>
            <w:tcW w:w="1530" w:type="dxa"/>
            <w:gridSpan w:val="2"/>
          </w:tcPr>
          <w:p w14:paraId="380921F2" w14:textId="02188864" w:rsidR="000203BE" w:rsidRDefault="000203BE" w:rsidP="009040E9">
            <w:r>
              <w:t>Case control</w:t>
            </w:r>
            <w:r w:rsidR="00623F93">
              <w:rPr>
                <w:vertAlign w:val="superscript"/>
              </w:rPr>
              <w:t>18-20,22,25,26,36-38,43</w:t>
            </w:r>
          </w:p>
          <w:p w14:paraId="51681FC6" w14:textId="48130353" w:rsidR="000203BE" w:rsidRDefault="000203BE" w:rsidP="009040E9">
            <w:r>
              <w:t>Cross-sectional</w:t>
            </w:r>
            <w:r w:rsidR="00623F93">
              <w:rPr>
                <w:vertAlign w:val="superscript"/>
              </w:rPr>
              <w:t>27,39</w:t>
            </w:r>
          </w:p>
        </w:tc>
        <w:tc>
          <w:tcPr>
            <w:tcW w:w="1123" w:type="dxa"/>
            <w:gridSpan w:val="2"/>
          </w:tcPr>
          <w:p w14:paraId="2297C71F" w14:textId="77777777" w:rsidR="000203BE" w:rsidRDefault="000203BE" w:rsidP="009040E9">
            <w:r>
              <w:t>Moderate risk of bias</w:t>
            </w:r>
          </w:p>
        </w:tc>
        <w:sdt>
          <w:sdtPr>
            <w:alias w:val="Inconsistency"/>
            <w:tag w:val="Inconsistency"/>
            <w:id w:val="918368244"/>
            <w:placeholder>
              <w:docPart w:val="21A4DD1464124737AA2A2B6545628209"/>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33BEC216" w14:textId="77777777" w:rsidR="000203BE" w:rsidRPr="00996127" w:rsidRDefault="000203BE" w:rsidP="009040E9">
                <w:r>
                  <w:t>No inconsistency</w:t>
                </w:r>
              </w:p>
            </w:tc>
          </w:sdtContent>
        </w:sdt>
        <w:sdt>
          <w:sdtPr>
            <w:alias w:val="Indirectness"/>
            <w:tag w:val="Indirectness"/>
            <w:id w:val="45496998"/>
            <w:placeholder>
              <w:docPart w:val="BBFAF02B26D1466283441FC4ABA9669A"/>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382886F5" w14:textId="77777777" w:rsidR="000203BE" w:rsidRPr="00996127" w:rsidRDefault="000203BE" w:rsidP="009040E9">
                <w:r>
                  <w:t>No indirectness</w:t>
                </w:r>
              </w:p>
            </w:tc>
          </w:sdtContent>
        </w:sdt>
        <w:sdt>
          <w:sdtPr>
            <w:alias w:val="Imprecision"/>
            <w:tag w:val="Imprecision"/>
            <w:id w:val="1345595949"/>
            <w:placeholder>
              <w:docPart w:val="03B050EA2F424100A579147B9D2A619D"/>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05CE2AFE" w14:textId="77777777" w:rsidR="000203BE" w:rsidRPr="00996127" w:rsidRDefault="000203BE" w:rsidP="009040E9">
                <w:r>
                  <w:t>No imprecision</w:t>
                </w:r>
              </w:p>
            </w:tc>
          </w:sdtContent>
        </w:sdt>
        <w:tc>
          <w:tcPr>
            <w:tcW w:w="1559" w:type="dxa"/>
            <w:shd w:val="clear" w:color="auto" w:fill="auto"/>
          </w:tcPr>
          <w:p w14:paraId="5153F869" w14:textId="77777777" w:rsidR="000203BE" w:rsidRPr="00996127" w:rsidRDefault="000203BE" w:rsidP="009040E9">
            <w:r>
              <w:t>-</w:t>
            </w:r>
          </w:p>
        </w:tc>
        <w:tc>
          <w:tcPr>
            <w:tcW w:w="1319" w:type="dxa"/>
          </w:tcPr>
          <w:p w14:paraId="1D6DBF72" w14:textId="77777777" w:rsidR="000203BE" w:rsidRDefault="000203BE" w:rsidP="009040E9">
            <w:r>
              <w:t>0/12 reported effect</w:t>
            </w:r>
          </w:p>
        </w:tc>
        <w:tc>
          <w:tcPr>
            <w:tcW w:w="1104" w:type="dxa"/>
          </w:tcPr>
          <w:p w14:paraId="16563017" w14:textId="77777777" w:rsidR="000203BE" w:rsidRDefault="000203BE" w:rsidP="009040E9">
            <w:r>
              <w:t>-</w:t>
            </w:r>
          </w:p>
        </w:tc>
        <w:tc>
          <w:tcPr>
            <w:tcW w:w="1232" w:type="dxa"/>
          </w:tcPr>
          <w:p w14:paraId="037F9443" w14:textId="77777777" w:rsidR="000203BE" w:rsidRDefault="000203BE" w:rsidP="009040E9">
            <w:r>
              <w:t>See data in tables</w:t>
            </w:r>
          </w:p>
        </w:tc>
        <w:tc>
          <w:tcPr>
            <w:tcW w:w="1361" w:type="dxa"/>
            <w:gridSpan w:val="2"/>
          </w:tcPr>
          <w:p w14:paraId="506780C4" w14:textId="77777777" w:rsidR="000203BE" w:rsidRDefault="000203BE" w:rsidP="009040E9">
            <w:r>
              <w:t>-</w:t>
            </w:r>
          </w:p>
        </w:tc>
        <w:sdt>
          <w:sdtPr>
            <w:alias w:val="Quality of evidence"/>
            <w:tag w:val="Quality of evidence"/>
            <w:id w:val="1230343044"/>
            <w:placeholder>
              <w:docPart w:val="BA0806B8B89D421D9BE72BC1C97D727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2DC3C269" w14:textId="77777777" w:rsidR="000203BE" w:rsidRDefault="000203BE" w:rsidP="009040E9">
                <w:r>
                  <w:t>Moderate</w:t>
                </w:r>
              </w:p>
            </w:tc>
          </w:sdtContent>
        </w:sdt>
      </w:tr>
      <w:tr w:rsidR="000203BE" w14:paraId="47E49A29" w14:textId="77777777" w:rsidTr="009040E9">
        <w:tc>
          <w:tcPr>
            <w:tcW w:w="16019" w:type="dxa"/>
            <w:gridSpan w:val="16"/>
            <w:shd w:val="clear" w:color="auto" w:fill="F2F2F2" w:themeFill="background1" w:themeFillShade="F2"/>
          </w:tcPr>
          <w:p w14:paraId="62B4A9D7" w14:textId="77777777" w:rsidR="000203BE" w:rsidRDefault="000203BE" w:rsidP="009040E9">
            <w:r>
              <w:t>Outcome: sex: risk of adverse events</w:t>
            </w:r>
          </w:p>
        </w:tc>
      </w:tr>
      <w:tr w:rsidR="000203BE" w14:paraId="0934BFD7" w14:textId="77777777" w:rsidTr="000A3E56">
        <w:trPr>
          <w:trHeight w:val="357"/>
        </w:trPr>
        <w:tc>
          <w:tcPr>
            <w:tcW w:w="1117" w:type="dxa"/>
            <w:gridSpan w:val="2"/>
          </w:tcPr>
          <w:p w14:paraId="27FAF6CE" w14:textId="77777777" w:rsidR="000203BE" w:rsidRDefault="000203BE" w:rsidP="009040E9">
            <w:r>
              <w:t>0</w:t>
            </w:r>
          </w:p>
        </w:tc>
        <w:tc>
          <w:tcPr>
            <w:tcW w:w="1519" w:type="dxa"/>
          </w:tcPr>
          <w:p w14:paraId="61DB037E" w14:textId="77777777" w:rsidR="000203BE" w:rsidRDefault="000203BE" w:rsidP="009040E9">
            <w:r>
              <w:t>-</w:t>
            </w:r>
          </w:p>
        </w:tc>
        <w:tc>
          <w:tcPr>
            <w:tcW w:w="1111" w:type="dxa"/>
          </w:tcPr>
          <w:p w14:paraId="2A21DDA1" w14:textId="77777777" w:rsidR="000203BE" w:rsidRDefault="000203BE" w:rsidP="009040E9">
            <w:r>
              <w:t>-</w:t>
            </w:r>
          </w:p>
        </w:tc>
        <w:tc>
          <w:tcPr>
            <w:tcW w:w="1484" w:type="dxa"/>
            <w:gridSpan w:val="2"/>
            <w:shd w:val="clear" w:color="auto" w:fill="auto"/>
          </w:tcPr>
          <w:p w14:paraId="70402FB2" w14:textId="77777777" w:rsidR="000203BE" w:rsidRPr="00996127" w:rsidRDefault="000203BE" w:rsidP="009040E9">
            <w:r>
              <w:t>-</w:t>
            </w:r>
          </w:p>
        </w:tc>
        <w:tc>
          <w:tcPr>
            <w:tcW w:w="1395" w:type="dxa"/>
            <w:gridSpan w:val="2"/>
            <w:shd w:val="clear" w:color="auto" w:fill="auto"/>
          </w:tcPr>
          <w:p w14:paraId="6972A112" w14:textId="77777777" w:rsidR="000203BE" w:rsidRPr="00996127" w:rsidRDefault="000203BE" w:rsidP="009040E9">
            <w:r>
              <w:t>-</w:t>
            </w:r>
          </w:p>
        </w:tc>
        <w:tc>
          <w:tcPr>
            <w:tcW w:w="1388" w:type="dxa"/>
            <w:shd w:val="clear" w:color="auto" w:fill="auto"/>
          </w:tcPr>
          <w:p w14:paraId="6D9A0E79" w14:textId="77777777" w:rsidR="000203BE" w:rsidRPr="00996127" w:rsidRDefault="000203BE" w:rsidP="009040E9">
            <w:r>
              <w:t>-</w:t>
            </w:r>
          </w:p>
        </w:tc>
        <w:tc>
          <w:tcPr>
            <w:tcW w:w="1559" w:type="dxa"/>
            <w:shd w:val="clear" w:color="auto" w:fill="auto"/>
          </w:tcPr>
          <w:p w14:paraId="4A2A171E" w14:textId="77777777" w:rsidR="000203BE" w:rsidRPr="00996127" w:rsidRDefault="000203BE" w:rsidP="009040E9">
            <w:r>
              <w:t>-</w:t>
            </w:r>
          </w:p>
        </w:tc>
        <w:tc>
          <w:tcPr>
            <w:tcW w:w="1319" w:type="dxa"/>
          </w:tcPr>
          <w:p w14:paraId="4BC5A7C0" w14:textId="77777777" w:rsidR="000203BE" w:rsidRDefault="000203BE" w:rsidP="009040E9">
            <w:r>
              <w:t>-</w:t>
            </w:r>
          </w:p>
        </w:tc>
        <w:tc>
          <w:tcPr>
            <w:tcW w:w="1104" w:type="dxa"/>
          </w:tcPr>
          <w:p w14:paraId="78C14005" w14:textId="77777777" w:rsidR="000203BE" w:rsidRDefault="000203BE" w:rsidP="009040E9">
            <w:r>
              <w:t>-</w:t>
            </w:r>
          </w:p>
        </w:tc>
        <w:tc>
          <w:tcPr>
            <w:tcW w:w="1232" w:type="dxa"/>
          </w:tcPr>
          <w:p w14:paraId="28C206C4" w14:textId="77777777" w:rsidR="000203BE" w:rsidRDefault="000203BE" w:rsidP="009040E9">
            <w:r>
              <w:t>-</w:t>
            </w:r>
          </w:p>
        </w:tc>
        <w:tc>
          <w:tcPr>
            <w:tcW w:w="1312" w:type="dxa"/>
          </w:tcPr>
          <w:p w14:paraId="368A45ED" w14:textId="77777777" w:rsidR="000203BE" w:rsidRDefault="000203BE" w:rsidP="009040E9">
            <w:r>
              <w:t>-</w:t>
            </w:r>
          </w:p>
        </w:tc>
        <w:tc>
          <w:tcPr>
            <w:tcW w:w="1479" w:type="dxa"/>
            <w:gridSpan w:val="2"/>
            <w:shd w:val="clear" w:color="auto" w:fill="auto"/>
          </w:tcPr>
          <w:p w14:paraId="71A95BD4" w14:textId="77777777" w:rsidR="000203BE" w:rsidRDefault="000203BE" w:rsidP="009040E9">
            <w:r>
              <w:t>-</w:t>
            </w:r>
          </w:p>
        </w:tc>
      </w:tr>
      <w:tr w:rsidR="000203BE" w14:paraId="53F6E274" w14:textId="77777777" w:rsidTr="009040E9">
        <w:tc>
          <w:tcPr>
            <w:tcW w:w="16019" w:type="dxa"/>
            <w:gridSpan w:val="16"/>
            <w:shd w:val="clear" w:color="auto" w:fill="F2F2F2" w:themeFill="background1" w:themeFillShade="F2"/>
          </w:tcPr>
          <w:p w14:paraId="47B05D44" w14:textId="77777777" w:rsidR="000203BE" w:rsidRDefault="000203BE" w:rsidP="009040E9">
            <w:r>
              <w:t>Outcome: sex: quality of life</w:t>
            </w:r>
          </w:p>
        </w:tc>
      </w:tr>
      <w:tr w:rsidR="000203BE" w14:paraId="2B8EF049" w14:textId="77777777" w:rsidTr="000A3E56">
        <w:trPr>
          <w:trHeight w:val="357"/>
        </w:trPr>
        <w:tc>
          <w:tcPr>
            <w:tcW w:w="1106" w:type="dxa"/>
          </w:tcPr>
          <w:p w14:paraId="415A536F" w14:textId="77777777" w:rsidR="000203BE" w:rsidRDefault="000203BE" w:rsidP="009040E9">
            <w:r>
              <w:t>0</w:t>
            </w:r>
          </w:p>
        </w:tc>
        <w:tc>
          <w:tcPr>
            <w:tcW w:w="1530" w:type="dxa"/>
            <w:gridSpan w:val="2"/>
          </w:tcPr>
          <w:p w14:paraId="413F9441" w14:textId="77777777" w:rsidR="000203BE" w:rsidRDefault="000203BE" w:rsidP="009040E9">
            <w:r>
              <w:t>-</w:t>
            </w:r>
          </w:p>
        </w:tc>
        <w:tc>
          <w:tcPr>
            <w:tcW w:w="1123" w:type="dxa"/>
            <w:gridSpan w:val="2"/>
          </w:tcPr>
          <w:p w14:paraId="3F274DAA" w14:textId="77777777" w:rsidR="000203BE" w:rsidRDefault="000203BE" w:rsidP="009040E9">
            <w:r>
              <w:t>-</w:t>
            </w:r>
          </w:p>
        </w:tc>
        <w:tc>
          <w:tcPr>
            <w:tcW w:w="1482" w:type="dxa"/>
            <w:gridSpan w:val="2"/>
            <w:shd w:val="clear" w:color="auto" w:fill="auto"/>
          </w:tcPr>
          <w:p w14:paraId="61DB5A9B" w14:textId="77777777" w:rsidR="000203BE" w:rsidRPr="00996127" w:rsidRDefault="000203BE" w:rsidP="009040E9">
            <w:r>
              <w:t>-</w:t>
            </w:r>
          </w:p>
        </w:tc>
        <w:tc>
          <w:tcPr>
            <w:tcW w:w="1385" w:type="dxa"/>
            <w:shd w:val="clear" w:color="auto" w:fill="auto"/>
          </w:tcPr>
          <w:p w14:paraId="372FE312" w14:textId="77777777" w:rsidR="000203BE" w:rsidRPr="00996127" w:rsidRDefault="000203BE" w:rsidP="009040E9">
            <w:r>
              <w:t>-</w:t>
            </w:r>
          </w:p>
        </w:tc>
        <w:tc>
          <w:tcPr>
            <w:tcW w:w="1388" w:type="dxa"/>
            <w:shd w:val="clear" w:color="auto" w:fill="auto"/>
          </w:tcPr>
          <w:p w14:paraId="4326FF8F" w14:textId="77777777" w:rsidR="000203BE" w:rsidRPr="00996127" w:rsidRDefault="000203BE" w:rsidP="009040E9">
            <w:r>
              <w:t>-</w:t>
            </w:r>
          </w:p>
        </w:tc>
        <w:tc>
          <w:tcPr>
            <w:tcW w:w="1559" w:type="dxa"/>
            <w:shd w:val="clear" w:color="auto" w:fill="auto"/>
          </w:tcPr>
          <w:p w14:paraId="4A26D881" w14:textId="77777777" w:rsidR="000203BE" w:rsidRPr="00996127" w:rsidRDefault="000203BE" w:rsidP="009040E9">
            <w:r>
              <w:t>-</w:t>
            </w:r>
          </w:p>
        </w:tc>
        <w:tc>
          <w:tcPr>
            <w:tcW w:w="1319" w:type="dxa"/>
          </w:tcPr>
          <w:p w14:paraId="4F4CB89C" w14:textId="77777777" w:rsidR="000203BE" w:rsidRDefault="000203BE" w:rsidP="009040E9">
            <w:r>
              <w:t>-</w:t>
            </w:r>
          </w:p>
        </w:tc>
        <w:tc>
          <w:tcPr>
            <w:tcW w:w="1104" w:type="dxa"/>
          </w:tcPr>
          <w:p w14:paraId="4D531A27" w14:textId="77777777" w:rsidR="000203BE" w:rsidRDefault="000203BE" w:rsidP="009040E9">
            <w:r>
              <w:t>-</w:t>
            </w:r>
          </w:p>
        </w:tc>
        <w:tc>
          <w:tcPr>
            <w:tcW w:w="1232" w:type="dxa"/>
          </w:tcPr>
          <w:p w14:paraId="081F3013" w14:textId="77777777" w:rsidR="000203BE" w:rsidRDefault="000203BE" w:rsidP="009040E9">
            <w:r>
              <w:t>-</w:t>
            </w:r>
          </w:p>
        </w:tc>
        <w:tc>
          <w:tcPr>
            <w:tcW w:w="1361" w:type="dxa"/>
            <w:gridSpan w:val="2"/>
          </w:tcPr>
          <w:p w14:paraId="2F83FD94" w14:textId="77777777" w:rsidR="000203BE" w:rsidRDefault="000203BE" w:rsidP="009040E9">
            <w:r>
              <w:t>-</w:t>
            </w:r>
          </w:p>
        </w:tc>
        <w:tc>
          <w:tcPr>
            <w:tcW w:w="1430" w:type="dxa"/>
            <w:shd w:val="clear" w:color="auto" w:fill="auto"/>
          </w:tcPr>
          <w:p w14:paraId="75A3E4D7" w14:textId="77777777" w:rsidR="000203BE" w:rsidRDefault="000203BE" w:rsidP="009040E9">
            <w:r>
              <w:t>-</w:t>
            </w:r>
          </w:p>
        </w:tc>
      </w:tr>
    </w:tbl>
    <w:p w14:paraId="6310EE6E" w14:textId="77777777" w:rsidR="00C35E37" w:rsidRPr="00C35E37" w:rsidRDefault="00C35E37" w:rsidP="00C35E37"/>
    <w:p w14:paraId="1B97D611" w14:textId="77777777" w:rsidR="00C35E37" w:rsidRDefault="00C35E37" w:rsidP="00C35E37">
      <w:pPr>
        <w:pStyle w:val="Heading4"/>
      </w:pPr>
      <w:r w:rsidRPr="00C35E37">
        <w:t>Body mass index</w:t>
      </w:r>
    </w:p>
    <w:tbl>
      <w:tblPr>
        <w:tblStyle w:val="TableGrid"/>
        <w:tblW w:w="16019" w:type="dxa"/>
        <w:tblInd w:w="-998" w:type="dxa"/>
        <w:tblLook w:val="04A0" w:firstRow="1" w:lastRow="0" w:firstColumn="1" w:lastColumn="0" w:noHBand="0" w:noVBand="1"/>
      </w:tblPr>
      <w:tblGrid>
        <w:gridCol w:w="1106"/>
        <w:gridCol w:w="11"/>
        <w:gridCol w:w="1519"/>
        <w:gridCol w:w="1111"/>
        <w:gridCol w:w="12"/>
        <w:gridCol w:w="1472"/>
        <w:gridCol w:w="10"/>
        <w:gridCol w:w="1385"/>
        <w:gridCol w:w="1388"/>
        <w:gridCol w:w="1559"/>
        <w:gridCol w:w="1319"/>
        <w:gridCol w:w="1104"/>
        <w:gridCol w:w="1232"/>
        <w:gridCol w:w="1312"/>
        <w:gridCol w:w="49"/>
        <w:gridCol w:w="1430"/>
      </w:tblGrid>
      <w:tr w:rsidR="000203BE" w:rsidRPr="0095367E" w14:paraId="20014CDE" w14:textId="77777777" w:rsidTr="009040E9">
        <w:tc>
          <w:tcPr>
            <w:tcW w:w="1106" w:type="dxa"/>
            <w:vMerge w:val="restart"/>
            <w:shd w:val="clear" w:color="auto" w:fill="BFBFBF" w:themeFill="background1" w:themeFillShade="BF"/>
          </w:tcPr>
          <w:p w14:paraId="28490545" w14:textId="77777777" w:rsidR="000203BE" w:rsidRPr="0095367E" w:rsidRDefault="000203BE" w:rsidP="009040E9">
            <w:pPr>
              <w:jc w:val="center"/>
              <w:rPr>
                <w:b/>
                <w:bCs/>
              </w:rPr>
            </w:pPr>
            <w:r w:rsidRPr="0095367E">
              <w:rPr>
                <w:b/>
                <w:bCs/>
              </w:rPr>
              <w:t>Number of studies</w:t>
            </w:r>
          </w:p>
        </w:tc>
        <w:tc>
          <w:tcPr>
            <w:tcW w:w="8467" w:type="dxa"/>
            <w:gridSpan w:val="9"/>
            <w:shd w:val="clear" w:color="auto" w:fill="BFBFBF" w:themeFill="background1" w:themeFillShade="BF"/>
          </w:tcPr>
          <w:p w14:paraId="145BF4A5"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26C529D8" w14:textId="77777777" w:rsidR="000203BE" w:rsidRPr="0095367E" w:rsidRDefault="000203BE" w:rsidP="009040E9">
            <w:pPr>
              <w:jc w:val="center"/>
              <w:rPr>
                <w:b/>
                <w:bCs/>
              </w:rPr>
            </w:pPr>
            <w:r w:rsidRPr="0095367E">
              <w:rPr>
                <w:b/>
                <w:bCs/>
              </w:rPr>
              <w:t>Results</w:t>
            </w:r>
          </w:p>
        </w:tc>
        <w:tc>
          <w:tcPr>
            <w:tcW w:w="2593" w:type="dxa"/>
            <w:gridSpan w:val="3"/>
            <w:shd w:val="clear" w:color="auto" w:fill="BFBFBF" w:themeFill="background1" w:themeFillShade="BF"/>
          </w:tcPr>
          <w:p w14:paraId="74E31D61"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47EB113E" w14:textId="77777777" w:rsidR="000203BE" w:rsidRPr="0095367E" w:rsidRDefault="000203BE" w:rsidP="009040E9">
            <w:pPr>
              <w:jc w:val="center"/>
              <w:rPr>
                <w:b/>
                <w:bCs/>
              </w:rPr>
            </w:pPr>
            <w:r w:rsidRPr="0095367E">
              <w:rPr>
                <w:b/>
                <w:bCs/>
              </w:rPr>
              <w:t>Quality</w:t>
            </w:r>
          </w:p>
        </w:tc>
      </w:tr>
      <w:tr w:rsidR="000203BE" w:rsidRPr="0095367E" w14:paraId="64B46E24" w14:textId="77777777" w:rsidTr="009040E9">
        <w:tc>
          <w:tcPr>
            <w:tcW w:w="1106" w:type="dxa"/>
            <w:vMerge/>
            <w:shd w:val="clear" w:color="auto" w:fill="BFBFBF" w:themeFill="background1" w:themeFillShade="BF"/>
          </w:tcPr>
          <w:p w14:paraId="6CEEB637" w14:textId="77777777" w:rsidR="000203BE" w:rsidRPr="0095367E" w:rsidRDefault="000203BE" w:rsidP="009040E9">
            <w:pPr>
              <w:jc w:val="center"/>
              <w:rPr>
                <w:b/>
                <w:bCs/>
              </w:rPr>
            </w:pPr>
          </w:p>
        </w:tc>
        <w:tc>
          <w:tcPr>
            <w:tcW w:w="1530" w:type="dxa"/>
            <w:gridSpan w:val="2"/>
            <w:shd w:val="clear" w:color="auto" w:fill="BFBFBF" w:themeFill="background1" w:themeFillShade="BF"/>
          </w:tcPr>
          <w:p w14:paraId="1CD14675" w14:textId="77777777" w:rsidR="000203BE" w:rsidRPr="0095367E" w:rsidRDefault="000203BE" w:rsidP="009040E9">
            <w:pPr>
              <w:jc w:val="center"/>
              <w:rPr>
                <w:b/>
                <w:bCs/>
              </w:rPr>
            </w:pPr>
            <w:r w:rsidRPr="0095367E">
              <w:rPr>
                <w:b/>
                <w:bCs/>
              </w:rPr>
              <w:t>Design</w:t>
            </w:r>
          </w:p>
        </w:tc>
        <w:tc>
          <w:tcPr>
            <w:tcW w:w="1123" w:type="dxa"/>
            <w:gridSpan w:val="2"/>
            <w:shd w:val="clear" w:color="auto" w:fill="BFBFBF" w:themeFill="background1" w:themeFillShade="BF"/>
          </w:tcPr>
          <w:p w14:paraId="2388AE54" w14:textId="77777777" w:rsidR="000203BE" w:rsidRPr="0095367E" w:rsidRDefault="000203BE" w:rsidP="009040E9">
            <w:pPr>
              <w:jc w:val="center"/>
              <w:rPr>
                <w:b/>
                <w:bCs/>
              </w:rPr>
            </w:pPr>
            <w:r w:rsidRPr="0095367E">
              <w:rPr>
                <w:b/>
                <w:bCs/>
              </w:rPr>
              <w:t>Risk of bias</w:t>
            </w:r>
          </w:p>
        </w:tc>
        <w:tc>
          <w:tcPr>
            <w:tcW w:w="1482" w:type="dxa"/>
            <w:gridSpan w:val="2"/>
            <w:shd w:val="clear" w:color="auto" w:fill="BFBFBF" w:themeFill="background1" w:themeFillShade="BF"/>
          </w:tcPr>
          <w:p w14:paraId="4D948C5B"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56D94F9B"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69CFD143"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649BDD04"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4A7ACEF3"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64621AB7"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22A7C18A" w14:textId="77777777" w:rsidR="000203BE" w:rsidRPr="0095367E" w:rsidRDefault="000203BE" w:rsidP="009040E9">
            <w:pPr>
              <w:jc w:val="center"/>
              <w:rPr>
                <w:b/>
                <w:bCs/>
              </w:rPr>
            </w:pPr>
            <w:r w:rsidRPr="0095367E">
              <w:rPr>
                <w:b/>
                <w:bCs/>
              </w:rPr>
              <w:t>Relative</w:t>
            </w:r>
          </w:p>
        </w:tc>
        <w:tc>
          <w:tcPr>
            <w:tcW w:w="1361" w:type="dxa"/>
            <w:gridSpan w:val="2"/>
            <w:shd w:val="clear" w:color="auto" w:fill="BFBFBF" w:themeFill="background1" w:themeFillShade="BF"/>
          </w:tcPr>
          <w:p w14:paraId="18B8838E"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799BAFCE" w14:textId="77777777" w:rsidR="000203BE" w:rsidRPr="0095367E" w:rsidRDefault="000203BE" w:rsidP="009040E9">
            <w:pPr>
              <w:jc w:val="center"/>
              <w:rPr>
                <w:b/>
                <w:bCs/>
              </w:rPr>
            </w:pPr>
          </w:p>
        </w:tc>
      </w:tr>
      <w:tr w:rsidR="000203BE" w14:paraId="0A78E549" w14:textId="77777777" w:rsidTr="009040E9">
        <w:tc>
          <w:tcPr>
            <w:tcW w:w="16019" w:type="dxa"/>
            <w:gridSpan w:val="16"/>
            <w:shd w:val="clear" w:color="auto" w:fill="F2F2F2" w:themeFill="background1" w:themeFillShade="F2"/>
          </w:tcPr>
          <w:p w14:paraId="74B62366" w14:textId="77777777" w:rsidR="000203BE" w:rsidRDefault="000203BE" w:rsidP="009040E9">
            <w:r>
              <w:lastRenderedPageBreak/>
              <w:t>Outcome: body mass index: success vs failure</w:t>
            </w:r>
          </w:p>
        </w:tc>
      </w:tr>
      <w:tr w:rsidR="000203BE" w14:paraId="6A434A1E" w14:textId="77777777" w:rsidTr="000A3E56">
        <w:trPr>
          <w:trHeight w:val="357"/>
        </w:trPr>
        <w:tc>
          <w:tcPr>
            <w:tcW w:w="1106" w:type="dxa"/>
          </w:tcPr>
          <w:p w14:paraId="5B00E448" w14:textId="79345257" w:rsidR="000203BE" w:rsidRDefault="000203BE" w:rsidP="009040E9">
            <w:r>
              <w:t>2</w:t>
            </w:r>
            <w:r w:rsidR="00623F93" w:rsidRPr="00623F93">
              <w:rPr>
                <w:vertAlign w:val="superscript"/>
              </w:rPr>
              <w:t>18,38</w:t>
            </w:r>
          </w:p>
        </w:tc>
        <w:tc>
          <w:tcPr>
            <w:tcW w:w="1530" w:type="dxa"/>
            <w:gridSpan w:val="2"/>
          </w:tcPr>
          <w:p w14:paraId="4C4271ED" w14:textId="34B5599B" w:rsidR="000203BE" w:rsidRDefault="000203BE" w:rsidP="009040E9">
            <w:r>
              <w:t>Case control</w:t>
            </w:r>
            <w:r w:rsidR="00623F93" w:rsidRPr="00623F93">
              <w:rPr>
                <w:vertAlign w:val="superscript"/>
              </w:rPr>
              <w:t>18,38</w:t>
            </w:r>
          </w:p>
          <w:p w14:paraId="2C196DC9" w14:textId="77777777" w:rsidR="000203BE" w:rsidRDefault="000203BE" w:rsidP="009040E9"/>
        </w:tc>
        <w:sdt>
          <w:sdtPr>
            <w:alias w:val="Risk of bias"/>
            <w:tag w:val="Risk of bias"/>
            <w:id w:val="1840586473"/>
            <w:placeholder>
              <w:docPart w:val="851671A20AEB47889FACE40B2FD6427A"/>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669585F1" w14:textId="77777777" w:rsidR="000203BE" w:rsidRDefault="000203BE" w:rsidP="009040E9">
                <w:r>
                  <w:t>Serious risk of bias</w:t>
                </w:r>
              </w:p>
            </w:tc>
          </w:sdtContent>
        </w:sdt>
        <w:sdt>
          <w:sdtPr>
            <w:alias w:val="Inconsistency"/>
            <w:tag w:val="Inconsistency"/>
            <w:id w:val="263884174"/>
            <w:placeholder>
              <w:docPart w:val="5D63794268C24D51B9C957BCFD9EA8AD"/>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11406B29" w14:textId="77777777" w:rsidR="000203BE" w:rsidRPr="00996127" w:rsidRDefault="000203BE" w:rsidP="009040E9">
                <w:r>
                  <w:t>Some inconsistency</w:t>
                </w:r>
              </w:p>
            </w:tc>
          </w:sdtContent>
        </w:sdt>
        <w:sdt>
          <w:sdtPr>
            <w:alias w:val="Indirectness"/>
            <w:tag w:val="Indirectness"/>
            <w:id w:val="-784186880"/>
            <w:placeholder>
              <w:docPart w:val="4C1CE3D55ABD41BE93763E8620661584"/>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6F5BB9FD" w14:textId="77777777" w:rsidR="000203BE" w:rsidRPr="00996127" w:rsidRDefault="000203BE" w:rsidP="009040E9">
                <w:r>
                  <w:t>No indirectness</w:t>
                </w:r>
              </w:p>
            </w:tc>
          </w:sdtContent>
        </w:sdt>
        <w:sdt>
          <w:sdtPr>
            <w:alias w:val="Imprecision"/>
            <w:tag w:val="Imprecision"/>
            <w:id w:val="1196121048"/>
            <w:placeholder>
              <w:docPart w:val="3C17E71779D94DB1BFE9FB3C3096E45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2CFB24A9" w14:textId="77777777" w:rsidR="000203BE" w:rsidRPr="00996127" w:rsidRDefault="000203BE" w:rsidP="009040E9">
                <w:r>
                  <w:t>No imprecision</w:t>
                </w:r>
              </w:p>
            </w:tc>
          </w:sdtContent>
        </w:sdt>
        <w:tc>
          <w:tcPr>
            <w:tcW w:w="1559" w:type="dxa"/>
            <w:shd w:val="clear" w:color="auto" w:fill="auto"/>
          </w:tcPr>
          <w:p w14:paraId="39BA23B6" w14:textId="77777777" w:rsidR="000203BE" w:rsidRPr="00996127" w:rsidRDefault="000203BE" w:rsidP="009040E9">
            <w:r>
              <w:t>-</w:t>
            </w:r>
          </w:p>
        </w:tc>
        <w:tc>
          <w:tcPr>
            <w:tcW w:w="1319" w:type="dxa"/>
          </w:tcPr>
          <w:p w14:paraId="34F8DF6D" w14:textId="6EFA6FF2" w:rsidR="000203BE" w:rsidRDefault="000203BE" w:rsidP="009040E9">
            <w:r>
              <w:t>1/2 reported effect</w:t>
            </w:r>
          </w:p>
        </w:tc>
        <w:tc>
          <w:tcPr>
            <w:tcW w:w="1104" w:type="dxa"/>
          </w:tcPr>
          <w:p w14:paraId="4AA01810" w14:textId="77777777" w:rsidR="000203BE" w:rsidRDefault="000203BE" w:rsidP="009040E9">
            <w:r>
              <w:t>-</w:t>
            </w:r>
          </w:p>
        </w:tc>
        <w:tc>
          <w:tcPr>
            <w:tcW w:w="1232" w:type="dxa"/>
          </w:tcPr>
          <w:p w14:paraId="7AC7F1E1" w14:textId="77777777" w:rsidR="000203BE" w:rsidRDefault="000203BE" w:rsidP="009040E9">
            <w:r>
              <w:t>See data in tables</w:t>
            </w:r>
          </w:p>
        </w:tc>
        <w:tc>
          <w:tcPr>
            <w:tcW w:w="1361" w:type="dxa"/>
            <w:gridSpan w:val="2"/>
          </w:tcPr>
          <w:p w14:paraId="63973D4C" w14:textId="77777777" w:rsidR="000203BE" w:rsidRDefault="000203BE" w:rsidP="009040E9">
            <w:r>
              <w:t>-</w:t>
            </w:r>
          </w:p>
        </w:tc>
        <w:sdt>
          <w:sdtPr>
            <w:alias w:val="Quality of evidence"/>
            <w:tag w:val="Quality of evidence"/>
            <w:id w:val="-1284027230"/>
            <w:placeholder>
              <w:docPart w:val="5D45F99D45214EAE8A8A4DF8C5898D12"/>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3C17707D" w14:textId="77777777" w:rsidR="000203BE" w:rsidRDefault="000203BE" w:rsidP="009040E9">
                <w:r>
                  <w:t>Low</w:t>
                </w:r>
              </w:p>
            </w:tc>
          </w:sdtContent>
        </w:sdt>
      </w:tr>
      <w:tr w:rsidR="000203BE" w14:paraId="59670F04" w14:textId="77777777" w:rsidTr="009040E9">
        <w:tc>
          <w:tcPr>
            <w:tcW w:w="16019" w:type="dxa"/>
            <w:gridSpan w:val="16"/>
            <w:shd w:val="clear" w:color="auto" w:fill="F2F2F2" w:themeFill="background1" w:themeFillShade="F2"/>
          </w:tcPr>
          <w:p w14:paraId="327F5184" w14:textId="77777777" w:rsidR="000203BE" w:rsidRDefault="000203BE" w:rsidP="009040E9">
            <w:r>
              <w:t>Outcome: body mass index: risk of adverse events</w:t>
            </w:r>
          </w:p>
        </w:tc>
      </w:tr>
      <w:tr w:rsidR="000203BE" w14:paraId="1C7EC6A1" w14:textId="77777777" w:rsidTr="000A3E56">
        <w:trPr>
          <w:trHeight w:val="357"/>
        </w:trPr>
        <w:tc>
          <w:tcPr>
            <w:tcW w:w="1117" w:type="dxa"/>
            <w:gridSpan w:val="2"/>
          </w:tcPr>
          <w:p w14:paraId="61B7F307" w14:textId="77777777" w:rsidR="000203BE" w:rsidRDefault="000203BE" w:rsidP="009040E9">
            <w:r>
              <w:t>0</w:t>
            </w:r>
          </w:p>
        </w:tc>
        <w:tc>
          <w:tcPr>
            <w:tcW w:w="1519" w:type="dxa"/>
          </w:tcPr>
          <w:p w14:paraId="68F346EE" w14:textId="77777777" w:rsidR="000203BE" w:rsidRDefault="000203BE" w:rsidP="009040E9">
            <w:r>
              <w:t>-</w:t>
            </w:r>
          </w:p>
        </w:tc>
        <w:tc>
          <w:tcPr>
            <w:tcW w:w="1111" w:type="dxa"/>
          </w:tcPr>
          <w:p w14:paraId="57F50E2C" w14:textId="77777777" w:rsidR="000203BE" w:rsidRDefault="000203BE" w:rsidP="009040E9">
            <w:r>
              <w:t>-</w:t>
            </w:r>
          </w:p>
        </w:tc>
        <w:tc>
          <w:tcPr>
            <w:tcW w:w="1484" w:type="dxa"/>
            <w:gridSpan w:val="2"/>
            <w:shd w:val="clear" w:color="auto" w:fill="auto"/>
          </w:tcPr>
          <w:p w14:paraId="6F2D9588" w14:textId="77777777" w:rsidR="000203BE" w:rsidRPr="00996127" w:rsidRDefault="000203BE" w:rsidP="009040E9">
            <w:r>
              <w:t>-</w:t>
            </w:r>
          </w:p>
        </w:tc>
        <w:tc>
          <w:tcPr>
            <w:tcW w:w="1395" w:type="dxa"/>
            <w:gridSpan w:val="2"/>
            <w:shd w:val="clear" w:color="auto" w:fill="auto"/>
          </w:tcPr>
          <w:p w14:paraId="42CE83A8" w14:textId="77777777" w:rsidR="000203BE" w:rsidRPr="00996127" w:rsidRDefault="000203BE" w:rsidP="009040E9">
            <w:r>
              <w:t>-</w:t>
            </w:r>
          </w:p>
        </w:tc>
        <w:tc>
          <w:tcPr>
            <w:tcW w:w="1388" w:type="dxa"/>
            <w:shd w:val="clear" w:color="auto" w:fill="auto"/>
          </w:tcPr>
          <w:p w14:paraId="079DAA9D" w14:textId="77777777" w:rsidR="000203BE" w:rsidRPr="00996127" w:rsidRDefault="000203BE" w:rsidP="009040E9">
            <w:r>
              <w:t>-</w:t>
            </w:r>
          </w:p>
        </w:tc>
        <w:tc>
          <w:tcPr>
            <w:tcW w:w="1559" w:type="dxa"/>
            <w:shd w:val="clear" w:color="auto" w:fill="auto"/>
          </w:tcPr>
          <w:p w14:paraId="46A6EFB3" w14:textId="77777777" w:rsidR="000203BE" w:rsidRPr="00996127" w:rsidRDefault="000203BE" w:rsidP="009040E9">
            <w:r>
              <w:t>-</w:t>
            </w:r>
          </w:p>
        </w:tc>
        <w:tc>
          <w:tcPr>
            <w:tcW w:w="1319" w:type="dxa"/>
          </w:tcPr>
          <w:p w14:paraId="0D467561" w14:textId="77777777" w:rsidR="000203BE" w:rsidRDefault="000203BE" w:rsidP="009040E9">
            <w:r>
              <w:t>-</w:t>
            </w:r>
          </w:p>
        </w:tc>
        <w:tc>
          <w:tcPr>
            <w:tcW w:w="1104" w:type="dxa"/>
          </w:tcPr>
          <w:p w14:paraId="6311CB6D" w14:textId="77777777" w:rsidR="000203BE" w:rsidRDefault="000203BE" w:rsidP="009040E9">
            <w:r>
              <w:t>-</w:t>
            </w:r>
          </w:p>
        </w:tc>
        <w:tc>
          <w:tcPr>
            <w:tcW w:w="1232" w:type="dxa"/>
          </w:tcPr>
          <w:p w14:paraId="3CB5EF7C" w14:textId="77777777" w:rsidR="000203BE" w:rsidRDefault="000203BE" w:rsidP="009040E9">
            <w:r>
              <w:t>-</w:t>
            </w:r>
          </w:p>
        </w:tc>
        <w:tc>
          <w:tcPr>
            <w:tcW w:w="1312" w:type="dxa"/>
          </w:tcPr>
          <w:p w14:paraId="2AB14E8D" w14:textId="77777777" w:rsidR="000203BE" w:rsidRDefault="000203BE" w:rsidP="009040E9">
            <w:r>
              <w:t>-</w:t>
            </w:r>
          </w:p>
        </w:tc>
        <w:tc>
          <w:tcPr>
            <w:tcW w:w="1479" w:type="dxa"/>
            <w:gridSpan w:val="2"/>
            <w:shd w:val="clear" w:color="auto" w:fill="auto"/>
          </w:tcPr>
          <w:p w14:paraId="6F1F3D47" w14:textId="77777777" w:rsidR="000203BE" w:rsidRDefault="000203BE" w:rsidP="009040E9">
            <w:r>
              <w:t>-</w:t>
            </w:r>
          </w:p>
        </w:tc>
      </w:tr>
      <w:tr w:rsidR="000203BE" w14:paraId="22A15B20" w14:textId="77777777" w:rsidTr="009040E9">
        <w:tc>
          <w:tcPr>
            <w:tcW w:w="16019" w:type="dxa"/>
            <w:gridSpan w:val="16"/>
            <w:shd w:val="clear" w:color="auto" w:fill="F2F2F2" w:themeFill="background1" w:themeFillShade="F2"/>
          </w:tcPr>
          <w:p w14:paraId="4696CF73" w14:textId="77777777" w:rsidR="000203BE" w:rsidRDefault="000203BE" w:rsidP="009040E9">
            <w:r>
              <w:t>Outcome: body mass index: quality of life</w:t>
            </w:r>
          </w:p>
        </w:tc>
      </w:tr>
      <w:tr w:rsidR="000203BE" w14:paraId="36182AFA" w14:textId="77777777" w:rsidTr="000A3E56">
        <w:trPr>
          <w:trHeight w:val="357"/>
        </w:trPr>
        <w:tc>
          <w:tcPr>
            <w:tcW w:w="1106" w:type="dxa"/>
          </w:tcPr>
          <w:p w14:paraId="2331A721" w14:textId="77777777" w:rsidR="000203BE" w:rsidRDefault="000203BE" w:rsidP="009040E9">
            <w:r>
              <w:t>0</w:t>
            </w:r>
          </w:p>
        </w:tc>
        <w:tc>
          <w:tcPr>
            <w:tcW w:w="1530" w:type="dxa"/>
            <w:gridSpan w:val="2"/>
          </w:tcPr>
          <w:p w14:paraId="42E561EC" w14:textId="77777777" w:rsidR="000203BE" w:rsidRDefault="000203BE" w:rsidP="009040E9">
            <w:r>
              <w:t>-</w:t>
            </w:r>
          </w:p>
        </w:tc>
        <w:tc>
          <w:tcPr>
            <w:tcW w:w="1123" w:type="dxa"/>
            <w:gridSpan w:val="2"/>
          </w:tcPr>
          <w:p w14:paraId="74EA78C4" w14:textId="77777777" w:rsidR="000203BE" w:rsidRDefault="000203BE" w:rsidP="009040E9">
            <w:r>
              <w:t>-</w:t>
            </w:r>
          </w:p>
        </w:tc>
        <w:tc>
          <w:tcPr>
            <w:tcW w:w="1482" w:type="dxa"/>
            <w:gridSpan w:val="2"/>
            <w:shd w:val="clear" w:color="auto" w:fill="auto"/>
          </w:tcPr>
          <w:p w14:paraId="6227F5D5" w14:textId="77777777" w:rsidR="000203BE" w:rsidRPr="00996127" w:rsidRDefault="000203BE" w:rsidP="009040E9">
            <w:r>
              <w:t>-</w:t>
            </w:r>
          </w:p>
        </w:tc>
        <w:tc>
          <w:tcPr>
            <w:tcW w:w="1385" w:type="dxa"/>
            <w:shd w:val="clear" w:color="auto" w:fill="auto"/>
          </w:tcPr>
          <w:p w14:paraId="320EC552" w14:textId="77777777" w:rsidR="000203BE" w:rsidRPr="00996127" w:rsidRDefault="000203BE" w:rsidP="009040E9">
            <w:r>
              <w:t>-</w:t>
            </w:r>
          </w:p>
        </w:tc>
        <w:tc>
          <w:tcPr>
            <w:tcW w:w="1388" w:type="dxa"/>
            <w:shd w:val="clear" w:color="auto" w:fill="auto"/>
          </w:tcPr>
          <w:p w14:paraId="7BB4A590" w14:textId="77777777" w:rsidR="000203BE" w:rsidRPr="00996127" w:rsidRDefault="000203BE" w:rsidP="009040E9">
            <w:r>
              <w:t>-</w:t>
            </w:r>
          </w:p>
        </w:tc>
        <w:tc>
          <w:tcPr>
            <w:tcW w:w="1559" w:type="dxa"/>
            <w:shd w:val="clear" w:color="auto" w:fill="auto"/>
          </w:tcPr>
          <w:p w14:paraId="5C409027" w14:textId="77777777" w:rsidR="000203BE" w:rsidRPr="00996127" w:rsidRDefault="000203BE" w:rsidP="009040E9">
            <w:r>
              <w:t>-</w:t>
            </w:r>
          </w:p>
        </w:tc>
        <w:tc>
          <w:tcPr>
            <w:tcW w:w="1319" w:type="dxa"/>
          </w:tcPr>
          <w:p w14:paraId="33E71856" w14:textId="77777777" w:rsidR="000203BE" w:rsidRDefault="000203BE" w:rsidP="009040E9">
            <w:r>
              <w:t>-</w:t>
            </w:r>
          </w:p>
        </w:tc>
        <w:tc>
          <w:tcPr>
            <w:tcW w:w="1104" w:type="dxa"/>
          </w:tcPr>
          <w:p w14:paraId="439D71DC" w14:textId="77777777" w:rsidR="000203BE" w:rsidRDefault="000203BE" w:rsidP="009040E9">
            <w:r>
              <w:t>-</w:t>
            </w:r>
          </w:p>
        </w:tc>
        <w:tc>
          <w:tcPr>
            <w:tcW w:w="1232" w:type="dxa"/>
          </w:tcPr>
          <w:p w14:paraId="0A25DDDE" w14:textId="77777777" w:rsidR="000203BE" w:rsidRDefault="000203BE" w:rsidP="009040E9">
            <w:r>
              <w:t>-</w:t>
            </w:r>
          </w:p>
        </w:tc>
        <w:tc>
          <w:tcPr>
            <w:tcW w:w="1361" w:type="dxa"/>
            <w:gridSpan w:val="2"/>
          </w:tcPr>
          <w:p w14:paraId="69BD3210" w14:textId="77777777" w:rsidR="000203BE" w:rsidRDefault="000203BE" w:rsidP="009040E9">
            <w:r>
              <w:t>-</w:t>
            </w:r>
          </w:p>
        </w:tc>
        <w:tc>
          <w:tcPr>
            <w:tcW w:w="1430" w:type="dxa"/>
            <w:shd w:val="clear" w:color="auto" w:fill="auto"/>
          </w:tcPr>
          <w:p w14:paraId="1A36744B" w14:textId="77777777" w:rsidR="000203BE" w:rsidRDefault="000203BE" w:rsidP="009040E9">
            <w:r>
              <w:t>-</w:t>
            </w:r>
          </w:p>
        </w:tc>
      </w:tr>
    </w:tbl>
    <w:p w14:paraId="2AFC176E" w14:textId="77777777" w:rsidR="00C35E37" w:rsidRPr="00C35E37" w:rsidRDefault="00C35E37" w:rsidP="00C35E37"/>
    <w:p w14:paraId="241B94DB" w14:textId="77777777" w:rsidR="00C35E37" w:rsidRDefault="00C35E37" w:rsidP="00C35E37">
      <w:pPr>
        <w:pStyle w:val="Heading3"/>
      </w:pPr>
      <w:r w:rsidRPr="00C35E37">
        <w:t xml:space="preserve">Factors associated with </w:t>
      </w:r>
      <w:proofErr w:type="gramStart"/>
      <w:r w:rsidRPr="00C35E37">
        <w:t>CDI</w:t>
      </w:r>
      <w:proofErr w:type="gramEnd"/>
      <w:r w:rsidRPr="00C35E37">
        <w:t xml:space="preserve"> </w:t>
      </w:r>
    </w:p>
    <w:p w14:paraId="512A4A62" w14:textId="77777777" w:rsidR="00C35E37" w:rsidRPr="00C35E37" w:rsidRDefault="00C35E37" w:rsidP="00C35E37"/>
    <w:p w14:paraId="5E746D9D" w14:textId="77777777" w:rsidR="00C35E37" w:rsidRDefault="00C35E37" w:rsidP="00C35E37">
      <w:pPr>
        <w:pStyle w:val="Heading4"/>
      </w:pPr>
      <w:r w:rsidRPr="00C35E37">
        <w:t>Number of CDI episodes before FMT</w:t>
      </w:r>
    </w:p>
    <w:tbl>
      <w:tblPr>
        <w:tblStyle w:val="TableGrid"/>
        <w:tblW w:w="16019" w:type="dxa"/>
        <w:tblInd w:w="-998" w:type="dxa"/>
        <w:tblLook w:val="04A0" w:firstRow="1" w:lastRow="0" w:firstColumn="1" w:lastColumn="0" w:noHBand="0" w:noVBand="1"/>
      </w:tblPr>
      <w:tblGrid>
        <w:gridCol w:w="1244"/>
        <w:gridCol w:w="1507"/>
        <w:gridCol w:w="1108"/>
        <w:gridCol w:w="1480"/>
        <w:gridCol w:w="1381"/>
        <w:gridCol w:w="1382"/>
        <w:gridCol w:w="1559"/>
        <w:gridCol w:w="1300"/>
        <w:gridCol w:w="1091"/>
        <w:gridCol w:w="1215"/>
        <w:gridCol w:w="1341"/>
        <w:gridCol w:w="1411"/>
      </w:tblGrid>
      <w:tr w:rsidR="000203BE" w:rsidRPr="0095367E" w14:paraId="77E46B9A" w14:textId="77777777" w:rsidTr="009040E9">
        <w:tc>
          <w:tcPr>
            <w:tcW w:w="1106" w:type="dxa"/>
            <w:vMerge w:val="restart"/>
            <w:shd w:val="clear" w:color="auto" w:fill="BFBFBF" w:themeFill="background1" w:themeFillShade="BF"/>
          </w:tcPr>
          <w:p w14:paraId="2E469652" w14:textId="77777777" w:rsidR="000203BE" w:rsidRPr="0095367E" w:rsidRDefault="000203BE" w:rsidP="009040E9">
            <w:pPr>
              <w:jc w:val="center"/>
              <w:rPr>
                <w:b/>
                <w:bCs/>
              </w:rPr>
            </w:pPr>
            <w:r w:rsidRPr="0095367E">
              <w:rPr>
                <w:b/>
                <w:bCs/>
              </w:rPr>
              <w:t>Number of studies</w:t>
            </w:r>
          </w:p>
        </w:tc>
        <w:tc>
          <w:tcPr>
            <w:tcW w:w="8467" w:type="dxa"/>
            <w:gridSpan w:val="6"/>
            <w:shd w:val="clear" w:color="auto" w:fill="BFBFBF" w:themeFill="background1" w:themeFillShade="BF"/>
          </w:tcPr>
          <w:p w14:paraId="6501A081"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0A77511B" w14:textId="77777777" w:rsidR="000203BE" w:rsidRPr="0095367E" w:rsidRDefault="000203BE" w:rsidP="009040E9">
            <w:pPr>
              <w:jc w:val="center"/>
              <w:rPr>
                <w:b/>
                <w:bCs/>
              </w:rPr>
            </w:pPr>
            <w:r w:rsidRPr="0095367E">
              <w:rPr>
                <w:b/>
                <w:bCs/>
              </w:rPr>
              <w:t>Results</w:t>
            </w:r>
          </w:p>
        </w:tc>
        <w:tc>
          <w:tcPr>
            <w:tcW w:w="2593" w:type="dxa"/>
            <w:gridSpan w:val="2"/>
            <w:shd w:val="clear" w:color="auto" w:fill="BFBFBF" w:themeFill="background1" w:themeFillShade="BF"/>
          </w:tcPr>
          <w:p w14:paraId="1E6F1CED"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27B578B4" w14:textId="77777777" w:rsidR="000203BE" w:rsidRPr="0095367E" w:rsidRDefault="000203BE" w:rsidP="009040E9">
            <w:pPr>
              <w:jc w:val="center"/>
              <w:rPr>
                <w:b/>
                <w:bCs/>
              </w:rPr>
            </w:pPr>
            <w:r w:rsidRPr="0095367E">
              <w:rPr>
                <w:b/>
                <w:bCs/>
              </w:rPr>
              <w:t>Quality</w:t>
            </w:r>
          </w:p>
        </w:tc>
      </w:tr>
      <w:tr w:rsidR="00623F93" w:rsidRPr="0095367E" w14:paraId="2D3C1E83" w14:textId="77777777" w:rsidTr="009040E9">
        <w:tc>
          <w:tcPr>
            <w:tcW w:w="1106" w:type="dxa"/>
            <w:vMerge/>
            <w:shd w:val="clear" w:color="auto" w:fill="BFBFBF" w:themeFill="background1" w:themeFillShade="BF"/>
          </w:tcPr>
          <w:p w14:paraId="1100E776" w14:textId="77777777" w:rsidR="000203BE" w:rsidRPr="0095367E" w:rsidRDefault="000203BE" w:rsidP="009040E9">
            <w:pPr>
              <w:jc w:val="center"/>
              <w:rPr>
                <w:b/>
                <w:bCs/>
              </w:rPr>
            </w:pPr>
          </w:p>
        </w:tc>
        <w:tc>
          <w:tcPr>
            <w:tcW w:w="1530" w:type="dxa"/>
            <w:shd w:val="clear" w:color="auto" w:fill="BFBFBF" w:themeFill="background1" w:themeFillShade="BF"/>
          </w:tcPr>
          <w:p w14:paraId="6ABC5EB9" w14:textId="77777777" w:rsidR="000203BE" w:rsidRPr="0095367E" w:rsidRDefault="000203BE" w:rsidP="009040E9">
            <w:pPr>
              <w:jc w:val="center"/>
              <w:rPr>
                <w:b/>
                <w:bCs/>
              </w:rPr>
            </w:pPr>
            <w:r w:rsidRPr="0095367E">
              <w:rPr>
                <w:b/>
                <w:bCs/>
              </w:rPr>
              <w:t>Design</w:t>
            </w:r>
          </w:p>
        </w:tc>
        <w:tc>
          <w:tcPr>
            <w:tcW w:w="1123" w:type="dxa"/>
            <w:shd w:val="clear" w:color="auto" w:fill="BFBFBF" w:themeFill="background1" w:themeFillShade="BF"/>
          </w:tcPr>
          <w:p w14:paraId="578ADCA3" w14:textId="77777777" w:rsidR="000203BE" w:rsidRPr="0095367E" w:rsidRDefault="000203BE" w:rsidP="009040E9">
            <w:pPr>
              <w:jc w:val="center"/>
              <w:rPr>
                <w:b/>
                <w:bCs/>
              </w:rPr>
            </w:pPr>
            <w:r w:rsidRPr="0095367E">
              <w:rPr>
                <w:b/>
                <w:bCs/>
              </w:rPr>
              <w:t>Risk of bias</w:t>
            </w:r>
          </w:p>
        </w:tc>
        <w:tc>
          <w:tcPr>
            <w:tcW w:w="1482" w:type="dxa"/>
            <w:shd w:val="clear" w:color="auto" w:fill="BFBFBF" w:themeFill="background1" w:themeFillShade="BF"/>
          </w:tcPr>
          <w:p w14:paraId="053F359B"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64F82D5C"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1FF10927"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7CF8D1C4"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709439AC"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017563DD"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0F84C9D0" w14:textId="77777777" w:rsidR="000203BE" w:rsidRPr="0095367E" w:rsidRDefault="000203BE" w:rsidP="009040E9">
            <w:pPr>
              <w:jc w:val="center"/>
              <w:rPr>
                <w:b/>
                <w:bCs/>
              </w:rPr>
            </w:pPr>
            <w:r w:rsidRPr="0095367E">
              <w:rPr>
                <w:b/>
                <w:bCs/>
              </w:rPr>
              <w:t>Relative</w:t>
            </w:r>
          </w:p>
        </w:tc>
        <w:tc>
          <w:tcPr>
            <w:tcW w:w="1361" w:type="dxa"/>
            <w:shd w:val="clear" w:color="auto" w:fill="BFBFBF" w:themeFill="background1" w:themeFillShade="BF"/>
          </w:tcPr>
          <w:p w14:paraId="743EF0B3"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2DA4FAF4" w14:textId="77777777" w:rsidR="000203BE" w:rsidRPr="0095367E" w:rsidRDefault="000203BE" w:rsidP="009040E9">
            <w:pPr>
              <w:jc w:val="center"/>
              <w:rPr>
                <w:b/>
                <w:bCs/>
              </w:rPr>
            </w:pPr>
          </w:p>
        </w:tc>
      </w:tr>
      <w:tr w:rsidR="000203BE" w14:paraId="7F6DEBD7" w14:textId="77777777" w:rsidTr="009040E9">
        <w:tc>
          <w:tcPr>
            <w:tcW w:w="16019" w:type="dxa"/>
            <w:gridSpan w:val="12"/>
            <w:shd w:val="clear" w:color="auto" w:fill="F2F2F2" w:themeFill="background1" w:themeFillShade="F2"/>
          </w:tcPr>
          <w:p w14:paraId="523CBEBB" w14:textId="77777777" w:rsidR="000203BE" w:rsidRDefault="000203BE" w:rsidP="009040E9">
            <w:r>
              <w:t>Outcome: number of CDI before FMT: success vs failure</w:t>
            </w:r>
          </w:p>
        </w:tc>
      </w:tr>
      <w:tr w:rsidR="000203BE" w14:paraId="4F05647C" w14:textId="77777777" w:rsidTr="000A3E56">
        <w:trPr>
          <w:trHeight w:val="357"/>
        </w:trPr>
        <w:tc>
          <w:tcPr>
            <w:tcW w:w="1106" w:type="dxa"/>
          </w:tcPr>
          <w:p w14:paraId="36FD8421" w14:textId="59711494" w:rsidR="000203BE" w:rsidRDefault="000203BE" w:rsidP="009040E9">
            <w:r>
              <w:t>8</w:t>
            </w:r>
            <w:r w:rsidR="00623F93">
              <w:rPr>
                <w:vertAlign w:val="superscript"/>
              </w:rPr>
              <w:t>18-20,22,27,37,43,68</w:t>
            </w:r>
          </w:p>
        </w:tc>
        <w:tc>
          <w:tcPr>
            <w:tcW w:w="1530" w:type="dxa"/>
          </w:tcPr>
          <w:p w14:paraId="36C2A48E" w14:textId="4AA5544B" w:rsidR="000203BE" w:rsidRDefault="000203BE" w:rsidP="009040E9">
            <w:pPr>
              <w:rPr>
                <w:vertAlign w:val="superscript"/>
              </w:rPr>
            </w:pPr>
            <w:r>
              <w:t>Case control</w:t>
            </w:r>
            <w:r w:rsidR="00623F93">
              <w:rPr>
                <w:vertAlign w:val="superscript"/>
              </w:rPr>
              <w:t>18-20,22,37,43,68</w:t>
            </w:r>
          </w:p>
          <w:p w14:paraId="642FA8C3" w14:textId="35FF3ECC" w:rsidR="000203BE" w:rsidRDefault="000203BE" w:rsidP="009040E9">
            <w:r>
              <w:t>Cross-sectional</w:t>
            </w:r>
            <w:r w:rsidR="00623F93">
              <w:rPr>
                <w:vertAlign w:val="superscript"/>
              </w:rPr>
              <w:t>27</w:t>
            </w:r>
          </w:p>
        </w:tc>
        <w:sdt>
          <w:sdtPr>
            <w:alias w:val="Risk of bias"/>
            <w:tag w:val="Risk of bias"/>
            <w:id w:val="1910959763"/>
            <w:placeholder>
              <w:docPart w:val="FDA7C65420074BEDAAA7E9E3C9ED4CB5"/>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tcPr>
              <w:p w14:paraId="136A1E21" w14:textId="77777777" w:rsidR="000203BE" w:rsidRDefault="000203BE" w:rsidP="009040E9">
                <w:r>
                  <w:t>Serious risk of bias</w:t>
                </w:r>
              </w:p>
            </w:tc>
          </w:sdtContent>
        </w:sdt>
        <w:sdt>
          <w:sdtPr>
            <w:alias w:val="Inconsistency"/>
            <w:tag w:val="Inconsistency"/>
            <w:id w:val="-166328457"/>
            <w:placeholder>
              <w:docPart w:val="9360234897524E59B0F602FDAC221C13"/>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shd w:val="clear" w:color="auto" w:fill="auto"/>
              </w:tcPr>
              <w:p w14:paraId="691290EE" w14:textId="77777777" w:rsidR="000203BE" w:rsidRPr="00996127" w:rsidRDefault="000203BE" w:rsidP="009040E9">
                <w:r>
                  <w:t>Some inconsistency</w:t>
                </w:r>
              </w:p>
            </w:tc>
          </w:sdtContent>
        </w:sdt>
        <w:sdt>
          <w:sdtPr>
            <w:alias w:val="Indirectness"/>
            <w:tag w:val="Indirectness"/>
            <w:id w:val="-1698539978"/>
            <w:placeholder>
              <w:docPart w:val="6888AE119E9D471885B64F70F7EFF12A"/>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84EFC77" w14:textId="77777777" w:rsidR="000203BE" w:rsidRPr="00996127" w:rsidRDefault="000203BE" w:rsidP="009040E9">
                <w:r>
                  <w:t>No indirectness</w:t>
                </w:r>
              </w:p>
            </w:tc>
          </w:sdtContent>
        </w:sdt>
        <w:sdt>
          <w:sdtPr>
            <w:alias w:val="Imprecision"/>
            <w:tag w:val="Imprecision"/>
            <w:id w:val="-1674259199"/>
            <w:placeholder>
              <w:docPart w:val="76A1CD339CB74E8598E4FBE876326FAC"/>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59381A53" w14:textId="77777777" w:rsidR="000203BE" w:rsidRPr="00996127" w:rsidRDefault="000203BE" w:rsidP="009040E9">
                <w:r>
                  <w:t>No imprecision</w:t>
                </w:r>
              </w:p>
            </w:tc>
          </w:sdtContent>
        </w:sdt>
        <w:tc>
          <w:tcPr>
            <w:tcW w:w="1559" w:type="dxa"/>
            <w:shd w:val="clear" w:color="auto" w:fill="auto"/>
          </w:tcPr>
          <w:p w14:paraId="5856CBBA" w14:textId="77777777" w:rsidR="000203BE" w:rsidRPr="00996127" w:rsidRDefault="000203BE" w:rsidP="009040E9">
            <w:r>
              <w:t>-</w:t>
            </w:r>
          </w:p>
        </w:tc>
        <w:tc>
          <w:tcPr>
            <w:tcW w:w="1319" w:type="dxa"/>
          </w:tcPr>
          <w:p w14:paraId="14D275CA" w14:textId="238C2CAF" w:rsidR="000203BE" w:rsidRDefault="000203BE" w:rsidP="009040E9">
            <w:r>
              <w:t>1/8 reported effect</w:t>
            </w:r>
          </w:p>
        </w:tc>
        <w:tc>
          <w:tcPr>
            <w:tcW w:w="1104" w:type="dxa"/>
          </w:tcPr>
          <w:p w14:paraId="68FD8A57" w14:textId="77777777" w:rsidR="000203BE" w:rsidRDefault="000203BE" w:rsidP="009040E9">
            <w:r>
              <w:t>-</w:t>
            </w:r>
          </w:p>
        </w:tc>
        <w:tc>
          <w:tcPr>
            <w:tcW w:w="1232" w:type="dxa"/>
          </w:tcPr>
          <w:p w14:paraId="61B12224" w14:textId="77777777" w:rsidR="000203BE" w:rsidRDefault="000203BE" w:rsidP="009040E9">
            <w:r>
              <w:t>See data in tables</w:t>
            </w:r>
          </w:p>
        </w:tc>
        <w:tc>
          <w:tcPr>
            <w:tcW w:w="1361" w:type="dxa"/>
          </w:tcPr>
          <w:p w14:paraId="6377A68D" w14:textId="77777777" w:rsidR="000203BE" w:rsidRDefault="000203BE" w:rsidP="009040E9">
            <w:r>
              <w:t>-</w:t>
            </w:r>
          </w:p>
        </w:tc>
        <w:sdt>
          <w:sdtPr>
            <w:alias w:val="Quality of evidence"/>
            <w:tag w:val="Quality of evidence"/>
            <w:id w:val="-327755221"/>
            <w:placeholder>
              <w:docPart w:val="FC0E9D535C4C4AB6B7A77351B0698E5D"/>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003D6983" w14:textId="77777777" w:rsidR="000203BE" w:rsidRDefault="000203BE" w:rsidP="009040E9">
                <w:r>
                  <w:t>Moderate</w:t>
                </w:r>
              </w:p>
            </w:tc>
          </w:sdtContent>
        </w:sdt>
      </w:tr>
      <w:tr w:rsidR="000203BE" w14:paraId="44B7DF19" w14:textId="77777777" w:rsidTr="009040E9">
        <w:tc>
          <w:tcPr>
            <w:tcW w:w="16019" w:type="dxa"/>
            <w:gridSpan w:val="12"/>
            <w:shd w:val="clear" w:color="auto" w:fill="F2F2F2" w:themeFill="background1" w:themeFillShade="F2"/>
          </w:tcPr>
          <w:p w14:paraId="1CECD519" w14:textId="77777777" w:rsidR="000203BE" w:rsidRDefault="000203BE" w:rsidP="009040E9">
            <w:r>
              <w:t>Outcome: median number of days from CDI diagnosis until FMT: success vs failure</w:t>
            </w:r>
          </w:p>
        </w:tc>
      </w:tr>
      <w:tr w:rsidR="000203BE" w14:paraId="29E8A952" w14:textId="77777777" w:rsidTr="000A3E56">
        <w:trPr>
          <w:trHeight w:val="357"/>
        </w:trPr>
        <w:tc>
          <w:tcPr>
            <w:tcW w:w="1106" w:type="dxa"/>
          </w:tcPr>
          <w:p w14:paraId="5CF692B4" w14:textId="04B06153" w:rsidR="000203BE" w:rsidRDefault="000203BE" w:rsidP="009040E9">
            <w:r>
              <w:t>1</w:t>
            </w:r>
            <w:r w:rsidR="00623F93" w:rsidRPr="00623F93">
              <w:rPr>
                <w:vertAlign w:val="superscript"/>
              </w:rPr>
              <w:t>26</w:t>
            </w:r>
          </w:p>
        </w:tc>
        <w:tc>
          <w:tcPr>
            <w:tcW w:w="1530" w:type="dxa"/>
          </w:tcPr>
          <w:p w14:paraId="7A66EE4F" w14:textId="20FC3DEF" w:rsidR="000203BE" w:rsidRPr="00F2071A" w:rsidRDefault="000203BE" w:rsidP="009040E9">
            <w:pPr>
              <w:rPr>
                <w:vertAlign w:val="superscript"/>
              </w:rPr>
            </w:pPr>
            <w:r>
              <w:t>Case control</w:t>
            </w:r>
            <w:r w:rsidR="00623F93">
              <w:rPr>
                <w:vertAlign w:val="superscript"/>
              </w:rPr>
              <w:t>26</w:t>
            </w:r>
            <w:r>
              <w:rPr>
                <w:vertAlign w:val="superscript"/>
              </w:rPr>
              <w:t xml:space="preserve"> </w:t>
            </w:r>
          </w:p>
        </w:tc>
        <w:sdt>
          <w:sdtPr>
            <w:alias w:val="Risk of bias"/>
            <w:tag w:val="Risk of bias"/>
            <w:id w:val="131761487"/>
            <w:placeholder>
              <w:docPart w:val="8450754D444547BEAACA718F0A6D33F4"/>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tcPr>
              <w:p w14:paraId="59D1549E" w14:textId="77777777" w:rsidR="000203BE" w:rsidRDefault="000203BE" w:rsidP="009040E9">
                <w:r>
                  <w:t>Serious risk of bias</w:t>
                </w:r>
              </w:p>
            </w:tc>
          </w:sdtContent>
        </w:sdt>
        <w:sdt>
          <w:sdtPr>
            <w:alias w:val="Inconsistency"/>
            <w:tag w:val="Inconsistency"/>
            <w:id w:val="2102909180"/>
            <w:placeholder>
              <w:docPart w:val="ED6B96B2C2DC49218B20383C1ED760FE"/>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shd w:val="clear" w:color="auto" w:fill="auto"/>
              </w:tcPr>
              <w:p w14:paraId="4EA81E6B" w14:textId="77777777" w:rsidR="000203BE" w:rsidRPr="00996127" w:rsidRDefault="000203BE" w:rsidP="009040E9">
                <w:r>
                  <w:t>Some inconsistency</w:t>
                </w:r>
              </w:p>
            </w:tc>
          </w:sdtContent>
        </w:sdt>
        <w:sdt>
          <w:sdtPr>
            <w:alias w:val="Indirectness"/>
            <w:tag w:val="Indirectness"/>
            <w:id w:val="-1347396315"/>
            <w:placeholder>
              <w:docPart w:val="6D4B69AC0E964DD9A7639B703810E893"/>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22A3D3BA" w14:textId="77777777" w:rsidR="000203BE" w:rsidRPr="00996127" w:rsidRDefault="000203BE" w:rsidP="009040E9">
                <w:r>
                  <w:t>No indirectness</w:t>
                </w:r>
              </w:p>
            </w:tc>
          </w:sdtContent>
        </w:sdt>
        <w:sdt>
          <w:sdtPr>
            <w:alias w:val="Imprecision"/>
            <w:tag w:val="Imprecision"/>
            <w:id w:val="-1730060161"/>
            <w:placeholder>
              <w:docPart w:val="D6CFE9F0B5F04B18973E6BAE03466B0E"/>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01FE4CC8" w14:textId="77777777" w:rsidR="000203BE" w:rsidRPr="00996127" w:rsidRDefault="000203BE" w:rsidP="009040E9">
                <w:r>
                  <w:t>No imprecision</w:t>
                </w:r>
              </w:p>
            </w:tc>
          </w:sdtContent>
        </w:sdt>
        <w:tc>
          <w:tcPr>
            <w:tcW w:w="1559" w:type="dxa"/>
            <w:shd w:val="clear" w:color="auto" w:fill="auto"/>
          </w:tcPr>
          <w:p w14:paraId="13D44FB4" w14:textId="77777777" w:rsidR="000203BE" w:rsidRPr="00996127" w:rsidRDefault="000203BE" w:rsidP="009040E9">
            <w:r>
              <w:t>-</w:t>
            </w:r>
          </w:p>
        </w:tc>
        <w:tc>
          <w:tcPr>
            <w:tcW w:w="1319" w:type="dxa"/>
          </w:tcPr>
          <w:p w14:paraId="530264F7" w14:textId="77777777" w:rsidR="000203BE" w:rsidRDefault="000203BE" w:rsidP="009040E9">
            <w:r>
              <w:t>15</w:t>
            </w:r>
          </w:p>
        </w:tc>
        <w:tc>
          <w:tcPr>
            <w:tcW w:w="1104" w:type="dxa"/>
          </w:tcPr>
          <w:p w14:paraId="1DE82788" w14:textId="77777777" w:rsidR="000203BE" w:rsidRDefault="000203BE" w:rsidP="009040E9">
            <w:r>
              <w:t>8</w:t>
            </w:r>
          </w:p>
        </w:tc>
        <w:tc>
          <w:tcPr>
            <w:tcW w:w="1232" w:type="dxa"/>
          </w:tcPr>
          <w:p w14:paraId="6E41510A" w14:textId="77777777" w:rsidR="000203BE" w:rsidRDefault="000203BE" w:rsidP="009040E9">
            <w:r>
              <w:t>p=0.044</w:t>
            </w:r>
          </w:p>
        </w:tc>
        <w:tc>
          <w:tcPr>
            <w:tcW w:w="1361" w:type="dxa"/>
          </w:tcPr>
          <w:p w14:paraId="5ACED528" w14:textId="77777777" w:rsidR="000203BE" w:rsidRDefault="000203BE" w:rsidP="009040E9">
            <w:r>
              <w:t>-</w:t>
            </w:r>
          </w:p>
        </w:tc>
        <w:sdt>
          <w:sdtPr>
            <w:alias w:val="Quality of evidence"/>
            <w:tag w:val="Quality of evidence"/>
            <w:id w:val="786619069"/>
            <w:placeholder>
              <w:docPart w:val="44AD4E13DF0E4AA3AA68B6BD9C8F3E0D"/>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4BD4485B" w14:textId="77777777" w:rsidR="000203BE" w:rsidRDefault="000203BE" w:rsidP="009040E9">
                <w:r>
                  <w:t>Low</w:t>
                </w:r>
              </w:p>
            </w:tc>
          </w:sdtContent>
        </w:sdt>
      </w:tr>
      <w:tr w:rsidR="000203BE" w14:paraId="6F103B02" w14:textId="77777777" w:rsidTr="009040E9">
        <w:tc>
          <w:tcPr>
            <w:tcW w:w="16019" w:type="dxa"/>
            <w:gridSpan w:val="12"/>
            <w:shd w:val="clear" w:color="auto" w:fill="F2F2F2" w:themeFill="background1" w:themeFillShade="F2"/>
          </w:tcPr>
          <w:p w14:paraId="5DB47598" w14:textId="77777777" w:rsidR="000203BE" w:rsidRDefault="000203BE" w:rsidP="009040E9">
            <w:r>
              <w:t>Outcome: number of CDI before FMT: risk of adverse events</w:t>
            </w:r>
          </w:p>
        </w:tc>
      </w:tr>
      <w:tr w:rsidR="000203BE" w14:paraId="0630EA24" w14:textId="77777777" w:rsidTr="000A3E56">
        <w:trPr>
          <w:trHeight w:val="357"/>
        </w:trPr>
        <w:tc>
          <w:tcPr>
            <w:tcW w:w="1106" w:type="dxa"/>
          </w:tcPr>
          <w:p w14:paraId="5CB4A00E" w14:textId="77777777" w:rsidR="000203BE" w:rsidRDefault="000203BE" w:rsidP="009040E9">
            <w:r>
              <w:t>0</w:t>
            </w:r>
          </w:p>
        </w:tc>
        <w:tc>
          <w:tcPr>
            <w:tcW w:w="1530" w:type="dxa"/>
          </w:tcPr>
          <w:p w14:paraId="186D1B52" w14:textId="77777777" w:rsidR="000203BE" w:rsidRDefault="000203BE" w:rsidP="009040E9">
            <w:r>
              <w:t>-</w:t>
            </w:r>
          </w:p>
        </w:tc>
        <w:tc>
          <w:tcPr>
            <w:tcW w:w="1123" w:type="dxa"/>
          </w:tcPr>
          <w:p w14:paraId="2CBDD149" w14:textId="77777777" w:rsidR="000203BE" w:rsidRDefault="000203BE" w:rsidP="009040E9">
            <w:r>
              <w:t>-</w:t>
            </w:r>
          </w:p>
        </w:tc>
        <w:tc>
          <w:tcPr>
            <w:tcW w:w="1482" w:type="dxa"/>
            <w:shd w:val="clear" w:color="auto" w:fill="auto"/>
          </w:tcPr>
          <w:p w14:paraId="0912B5B7" w14:textId="77777777" w:rsidR="000203BE" w:rsidRPr="00996127" w:rsidRDefault="000203BE" w:rsidP="009040E9">
            <w:r>
              <w:t>-</w:t>
            </w:r>
          </w:p>
        </w:tc>
        <w:tc>
          <w:tcPr>
            <w:tcW w:w="1385" w:type="dxa"/>
            <w:shd w:val="clear" w:color="auto" w:fill="auto"/>
          </w:tcPr>
          <w:p w14:paraId="2DD1D8F1" w14:textId="77777777" w:rsidR="000203BE" w:rsidRPr="00996127" w:rsidRDefault="000203BE" w:rsidP="009040E9">
            <w:r>
              <w:t>-</w:t>
            </w:r>
          </w:p>
        </w:tc>
        <w:tc>
          <w:tcPr>
            <w:tcW w:w="1388" w:type="dxa"/>
            <w:shd w:val="clear" w:color="auto" w:fill="auto"/>
          </w:tcPr>
          <w:p w14:paraId="667C5683" w14:textId="77777777" w:rsidR="000203BE" w:rsidRPr="00996127" w:rsidRDefault="000203BE" w:rsidP="009040E9">
            <w:r>
              <w:t>-</w:t>
            </w:r>
          </w:p>
        </w:tc>
        <w:tc>
          <w:tcPr>
            <w:tcW w:w="1559" w:type="dxa"/>
            <w:shd w:val="clear" w:color="auto" w:fill="auto"/>
          </w:tcPr>
          <w:p w14:paraId="4B0FCBF0" w14:textId="77777777" w:rsidR="000203BE" w:rsidRPr="00996127" w:rsidRDefault="000203BE" w:rsidP="009040E9">
            <w:r>
              <w:t>-</w:t>
            </w:r>
          </w:p>
        </w:tc>
        <w:tc>
          <w:tcPr>
            <w:tcW w:w="1319" w:type="dxa"/>
          </w:tcPr>
          <w:p w14:paraId="380F82B1" w14:textId="77777777" w:rsidR="000203BE" w:rsidRDefault="000203BE" w:rsidP="009040E9">
            <w:r>
              <w:t>-</w:t>
            </w:r>
          </w:p>
        </w:tc>
        <w:tc>
          <w:tcPr>
            <w:tcW w:w="1104" w:type="dxa"/>
          </w:tcPr>
          <w:p w14:paraId="4615853C" w14:textId="77777777" w:rsidR="000203BE" w:rsidRDefault="000203BE" w:rsidP="009040E9">
            <w:r>
              <w:t>-</w:t>
            </w:r>
          </w:p>
        </w:tc>
        <w:tc>
          <w:tcPr>
            <w:tcW w:w="1232" w:type="dxa"/>
          </w:tcPr>
          <w:p w14:paraId="42A52CD5" w14:textId="77777777" w:rsidR="000203BE" w:rsidRDefault="000203BE" w:rsidP="009040E9">
            <w:r>
              <w:t>-</w:t>
            </w:r>
          </w:p>
        </w:tc>
        <w:tc>
          <w:tcPr>
            <w:tcW w:w="1361" w:type="dxa"/>
          </w:tcPr>
          <w:p w14:paraId="55B5BFA5" w14:textId="77777777" w:rsidR="000203BE" w:rsidRDefault="000203BE" w:rsidP="009040E9">
            <w:r>
              <w:t>-</w:t>
            </w:r>
          </w:p>
        </w:tc>
        <w:tc>
          <w:tcPr>
            <w:tcW w:w="1430" w:type="dxa"/>
            <w:shd w:val="clear" w:color="auto" w:fill="auto"/>
          </w:tcPr>
          <w:p w14:paraId="3885F5BB" w14:textId="77777777" w:rsidR="000203BE" w:rsidRDefault="000203BE" w:rsidP="009040E9">
            <w:r>
              <w:t>-</w:t>
            </w:r>
          </w:p>
        </w:tc>
      </w:tr>
      <w:tr w:rsidR="000203BE" w14:paraId="3242EAAB" w14:textId="77777777" w:rsidTr="009040E9">
        <w:tc>
          <w:tcPr>
            <w:tcW w:w="16019" w:type="dxa"/>
            <w:gridSpan w:val="12"/>
            <w:shd w:val="clear" w:color="auto" w:fill="F2F2F2" w:themeFill="background1" w:themeFillShade="F2"/>
          </w:tcPr>
          <w:p w14:paraId="1D932D70" w14:textId="77777777" w:rsidR="000203BE" w:rsidRDefault="000203BE" w:rsidP="009040E9">
            <w:r>
              <w:t>Outcome: number of CDI before FMT: quality of life</w:t>
            </w:r>
          </w:p>
        </w:tc>
      </w:tr>
      <w:tr w:rsidR="000203BE" w14:paraId="6FFC5CE6" w14:textId="77777777" w:rsidTr="000A3E56">
        <w:trPr>
          <w:trHeight w:val="357"/>
        </w:trPr>
        <w:tc>
          <w:tcPr>
            <w:tcW w:w="1106" w:type="dxa"/>
          </w:tcPr>
          <w:p w14:paraId="4C3178D0" w14:textId="77777777" w:rsidR="000203BE" w:rsidRDefault="000203BE" w:rsidP="009040E9">
            <w:r>
              <w:t>0</w:t>
            </w:r>
          </w:p>
        </w:tc>
        <w:tc>
          <w:tcPr>
            <w:tcW w:w="1530" w:type="dxa"/>
          </w:tcPr>
          <w:p w14:paraId="20F4A379" w14:textId="77777777" w:rsidR="000203BE" w:rsidRDefault="000203BE" w:rsidP="009040E9">
            <w:r>
              <w:t>-</w:t>
            </w:r>
          </w:p>
        </w:tc>
        <w:tc>
          <w:tcPr>
            <w:tcW w:w="1123" w:type="dxa"/>
          </w:tcPr>
          <w:p w14:paraId="64301F9D" w14:textId="77777777" w:rsidR="000203BE" w:rsidRDefault="000203BE" w:rsidP="009040E9">
            <w:r>
              <w:t>-</w:t>
            </w:r>
          </w:p>
        </w:tc>
        <w:tc>
          <w:tcPr>
            <w:tcW w:w="1482" w:type="dxa"/>
            <w:shd w:val="clear" w:color="auto" w:fill="auto"/>
          </w:tcPr>
          <w:p w14:paraId="2539AEE4" w14:textId="77777777" w:rsidR="000203BE" w:rsidRPr="00996127" w:rsidRDefault="000203BE" w:rsidP="009040E9">
            <w:r>
              <w:t>-</w:t>
            </w:r>
          </w:p>
        </w:tc>
        <w:tc>
          <w:tcPr>
            <w:tcW w:w="1385" w:type="dxa"/>
            <w:shd w:val="clear" w:color="auto" w:fill="auto"/>
          </w:tcPr>
          <w:p w14:paraId="30F7270A" w14:textId="77777777" w:rsidR="000203BE" w:rsidRPr="00996127" w:rsidRDefault="000203BE" w:rsidP="009040E9">
            <w:r>
              <w:t>-</w:t>
            </w:r>
          </w:p>
        </w:tc>
        <w:tc>
          <w:tcPr>
            <w:tcW w:w="1388" w:type="dxa"/>
            <w:shd w:val="clear" w:color="auto" w:fill="auto"/>
          </w:tcPr>
          <w:p w14:paraId="14A165AE" w14:textId="77777777" w:rsidR="000203BE" w:rsidRPr="00996127" w:rsidRDefault="000203BE" w:rsidP="009040E9">
            <w:r>
              <w:t>-</w:t>
            </w:r>
          </w:p>
        </w:tc>
        <w:tc>
          <w:tcPr>
            <w:tcW w:w="1559" w:type="dxa"/>
            <w:shd w:val="clear" w:color="auto" w:fill="auto"/>
          </w:tcPr>
          <w:p w14:paraId="0EC67CC9" w14:textId="77777777" w:rsidR="000203BE" w:rsidRPr="00996127" w:rsidRDefault="000203BE" w:rsidP="009040E9">
            <w:r>
              <w:t>-</w:t>
            </w:r>
          </w:p>
        </w:tc>
        <w:tc>
          <w:tcPr>
            <w:tcW w:w="1319" w:type="dxa"/>
          </w:tcPr>
          <w:p w14:paraId="6FADE3D0" w14:textId="77777777" w:rsidR="000203BE" w:rsidRDefault="000203BE" w:rsidP="009040E9">
            <w:r>
              <w:t>-</w:t>
            </w:r>
          </w:p>
        </w:tc>
        <w:tc>
          <w:tcPr>
            <w:tcW w:w="1104" w:type="dxa"/>
          </w:tcPr>
          <w:p w14:paraId="7D09969F" w14:textId="77777777" w:rsidR="000203BE" w:rsidRDefault="000203BE" w:rsidP="009040E9">
            <w:r>
              <w:t>-</w:t>
            </w:r>
          </w:p>
        </w:tc>
        <w:tc>
          <w:tcPr>
            <w:tcW w:w="1232" w:type="dxa"/>
          </w:tcPr>
          <w:p w14:paraId="73E45FE6" w14:textId="77777777" w:rsidR="000203BE" w:rsidRDefault="000203BE" w:rsidP="009040E9">
            <w:r>
              <w:t>-</w:t>
            </w:r>
          </w:p>
        </w:tc>
        <w:tc>
          <w:tcPr>
            <w:tcW w:w="1361" w:type="dxa"/>
          </w:tcPr>
          <w:p w14:paraId="1B3FEA6D" w14:textId="77777777" w:rsidR="000203BE" w:rsidRDefault="000203BE" w:rsidP="009040E9">
            <w:r>
              <w:t>-</w:t>
            </w:r>
          </w:p>
        </w:tc>
        <w:tc>
          <w:tcPr>
            <w:tcW w:w="1430" w:type="dxa"/>
            <w:shd w:val="clear" w:color="auto" w:fill="auto"/>
          </w:tcPr>
          <w:p w14:paraId="7E11126A" w14:textId="77777777" w:rsidR="000203BE" w:rsidRDefault="000203BE" w:rsidP="009040E9">
            <w:r>
              <w:t>-</w:t>
            </w:r>
          </w:p>
        </w:tc>
      </w:tr>
    </w:tbl>
    <w:p w14:paraId="339DFBF9" w14:textId="77777777" w:rsidR="00C35E37" w:rsidRPr="00C35E37" w:rsidRDefault="00C35E37" w:rsidP="00C35E37"/>
    <w:p w14:paraId="4ED8546D" w14:textId="77777777" w:rsidR="00C35E37" w:rsidRDefault="00C35E37" w:rsidP="00C35E37">
      <w:pPr>
        <w:pStyle w:val="Heading4"/>
      </w:pPr>
      <w:r w:rsidRPr="00C35E37">
        <w:lastRenderedPageBreak/>
        <w:t>Hospitalisation due to CDI</w:t>
      </w:r>
    </w:p>
    <w:tbl>
      <w:tblPr>
        <w:tblStyle w:val="TableGrid"/>
        <w:tblW w:w="16019" w:type="dxa"/>
        <w:tblInd w:w="-998" w:type="dxa"/>
        <w:tblLook w:val="04A0" w:firstRow="1" w:lastRow="0" w:firstColumn="1" w:lastColumn="0" w:noHBand="0" w:noVBand="1"/>
      </w:tblPr>
      <w:tblGrid>
        <w:gridCol w:w="1106"/>
        <w:gridCol w:w="1530"/>
        <w:gridCol w:w="1123"/>
        <w:gridCol w:w="1482"/>
        <w:gridCol w:w="1385"/>
        <w:gridCol w:w="1388"/>
        <w:gridCol w:w="1559"/>
        <w:gridCol w:w="1319"/>
        <w:gridCol w:w="1104"/>
        <w:gridCol w:w="1232"/>
        <w:gridCol w:w="1361"/>
        <w:gridCol w:w="1430"/>
      </w:tblGrid>
      <w:tr w:rsidR="000203BE" w:rsidRPr="0095367E" w14:paraId="6F30A9B6" w14:textId="77777777" w:rsidTr="009040E9">
        <w:tc>
          <w:tcPr>
            <w:tcW w:w="1106" w:type="dxa"/>
            <w:vMerge w:val="restart"/>
            <w:shd w:val="clear" w:color="auto" w:fill="BFBFBF" w:themeFill="background1" w:themeFillShade="BF"/>
          </w:tcPr>
          <w:p w14:paraId="124805F2" w14:textId="77777777" w:rsidR="000203BE" w:rsidRPr="0095367E" w:rsidRDefault="000203BE" w:rsidP="009040E9">
            <w:pPr>
              <w:jc w:val="center"/>
              <w:rPr>
                <w:b/>
                <w:bCs/>
              </w:rPr>
            </w:pPr>
            <w:r w:rsidRPr="0095367E">
              <w:rPr>
                <w:b/>
                <w:bCs/>
              </w:rPr>
              <w:t>Number of studies</w:t>
            </w:r>
          </w:p>
        </w:tc>
        <w:tc>
          <w:tcPr>
            <w:tcW w:w="8467" w:type="dxa"/>
            <w:gridSpan w:val="6"/>
            <w:shd w:val="clear" w:color="auto" w:fill="BFBFBF" w:themeFill="background1" w:themeFillShade="BF"/>
          </w:tcPr>
          <w:p w14:paraId="7018D068"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0300082B" w14:textId="77777777" w:rsidR="000203BE" w:rsidRPr="0095367E" w:rsidRDefault="000203BE" w:rsidP="009040E9">
            <w:pPr>
              <w:jc w:val="center"/>
              <w:rPr>
                <w:b/>
                <w:bCs/>
              </w:rPr>
            </w:pPr>
            <w:r w:rsidRPr="0095367E">
              <w:rPr>
                <w:b/>
                <w:bCs/>
              </w:rPr>
              <w:t>Results</w:t>
            </w:r>
          </w:p>
        </w:tc>
        <w:tc>
          <w:tcPr>
            <w:tcW w:w="2593" w:type="dxa"/>
            <w:gridSpan w:val="2"/>
            <w:shd w:val="clear" w:color="auto" w:fill="BFBFBF" w:themeFill="background1" w:themeFillShade="BF"/>
          </w:tcPr>
          <w:p w14:paraId="3345F9C4"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1E8BAB20" w14:textId="77777777" w:rsidR="000203BE" w:rsidRPr="0095367E" w:rsidRDefault="000203BE" w:rsidP="009040E9">
            <w:pPr>
              <w:jc w:val="center"/>
              <w:rPr>
                <w:b/>
                <w:bCs/>
              </w:rPr>
            </w:pPr>
            <w:r w:rsidRPr="0095367E">
              <w:rPr>
                <w:b/>
                <w:bCs/>
              </w:rPr>
              <w:t>Quality</w:t>
            </w:r>
          </w:p>
        </w:tc>
      </w:tr>
      <w:tr w:rsidR="000203BE" w:rsidRPr="0095367E" w14:paraId="32BA4228" w14:textId="77777777" w:rsidTr="009040E9">
        <w:tc>
          <w:tcPr>
            <w:tcW w:w="1106" w:type="dxa"/>
            <w:vMerge/>
            <w:shd w:val="clear" w:color="auto" w:fill="BFBFBF" w:themeFill="background1" w:themeFillShade="BF"/>
          </w:tcPr>
          <w:p w14:paraId="38EBA913" w14:textId="77777777" w:rsidR="000203BE" w:rsidRPr="0095367E" w:rsidRDefault="000203BE" w:rsidP="009040E9">
            <w:pPr>
              <w:jc w:val="center"/>
              <w:rPr>
                <w:b/>
                <w:bCs/>
              </w:rPr>
            </w:pPr>
          </w:p>
        </w:tc>
        <w:tc>
          <w:tcPr>
            <w:tcW w:w="1530" w:type="dxa"/>
            <w:shd w:val="clear" w:color="auto" w:fill="BFBFBF" w:themeFill="background1" w:themeFillShade="BF"/>
          </w:tcPr>
          <w:p w14:paraId="43C1FE6A" w14:textId="77777777" w:rsidR="000203BE" w:rsidRPr="0095367E" w:rsidRDefault="000203BE" w:rsidP="009040E9">
            <w:pPr>
              <w:jc w:val="center"/>
              <w:rPr>
                <w:b/>
                <w:bCs/>
              </w:rPr>
            </w:pPr>
            <w:r w:rsidRPr="0095367E">
              <w:rPr>
                <w:b/>
                <w:bCs/>
              </w:rPr>
              <w:t>Design</w:t>
            </w:r>
          </w:p>
        </w:tc>
        <w:tc>
          <w:tcPr>
            <w:tcW w:w="1123" w:type="dxa"/>
            <w:shd w:val="clear" w:color="auto" w:fill="BFBFBF" w:themeFill="background1" w:themeFillShade="BF"/>
          </w:tcPr>
          <w:p w14:paraId="044A1169" w14:textId="77777777" w:rsidR="000203BE" w:rsidRPr="0095367E" w:rsidRDefault="000203BE" w:rsidP="009040E9">
            <w:pPr>
              <w:jc w:val="center"/>
              <w:rPr>
                <w:b/>
                <w:bCs/>
              </w:rPr>
            </w:pPr>
            <w:r w:rsidRPr="0095367E">
              <w:rPr>
                <w:b/>
                <w:bCs/>
              </w:rPr>
              <w:t>Risk of bias</w:t>
            </w:r>
          </w:p>
        </w:tc>
        <w:tc>
          <w:tcPr>
            <w:tcW w:w="1482" w:type="dxa"/>
            <w:shd w:val="clear" w:color="auto" w:fill="BFBFBF" w:themeFill="background1" w:themeFillShade="BF"/>
          </w:tcPr>
          <w:p w14:paraId="288AA803"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6A5C3DC6"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6FBAC818"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6B9B2186"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39620598"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007D7210"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678D7B1E" w14:textId="77777777" w:rsidR="000203BE" w:rsidRPr="0095367E" w:rsidRDefault="000203BE" w:rsidP="009040E9">
            <w:pPr>
              <w:jc w:val="center"/>
              <w:rPr>
                <w:b/>
                <w:bCs/>
              </w:rPr>
            </w:pPr>
            <w:r w:rsidRPr="0095367E">
              <w:rPr>
                <w:b/>
                <w:bCs/>
              </w:rPr>
              <w:t>Relative</w:t>
            </w:r>
          </w:p>
        </w:tc>
        <w:tc>
          <w:tcPr>
            <w:tcW w:w="1361" w:type="dxa"/>
            <w:shd w:val="clear" w:color="auto" w:fill="BFBFBF" w:themeFill="background1" w:themeFillShade="BF"/>
          </w:tcPr>
          <w:p w14:paraId="39B92DA7"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1019395C" w14:textId="77777777" w:rsidR="000203BE" w:rsidRPr="0095367E" w:rsidRDefault="000203BE" w:rsidP="009040E9">
            <w:pPr>
              <w:jc w:val="center"/>
              <w:rPr>
                <w:b/>
                <w:bCs/>
              </w:rPr>
            </w:pPr>
          </w:p>
        </w:tc>
      </w:tr>
      <w:tr w:rsidR="000203BE" w14:paraId="5B4D3A9F" w14:textId="77777777" w:rsidTr="009040E9">
        <w:tc>
          <w:tcPr>
            <w:tcW w:w="16019" w:type="dxa"/>
            <w:gridSpan w:val="12"/>
            <w:shd w:val="clear" w:color="auto" w:fill="F2F2F2" w:themeFill="background1" w:themeFillShade="F2"/>
          </w:tcPr>
          <w:p w14:paraId="33B253FF" w14:textId="77777777" w:rsidR="000203BE" w:rsidRDefault="000203BE" w:rsidP="009040E9">
            <w:r>
              <w:t>Outcome: hospitalisation due to CDI: success vs failure</w:t>
            </w:r>
          </w:p>
        </w:tc>
      </w:tr>
      <w:tr w:rsidR="000203BE" w14:paraId="3B2EB42A" w14:textId="77777777" w:rsidTr="000A3E56">
        <w:trPr>
          <w:trHeight w:val="357"/>
        </w:trPr>
        <w:tc>
          <w:tcPr>
            <w:tcW w:w="1106" w:type="dxa"/>
          </w:tcPr>
          <w:p w14:paraId="3CCECF90" w14:textId="3F54FAA7" w:rsidR="000203BE" w:rsidRDefault="000203BE" w:rsidP="009040E9">
            <w:r>
              <w:t>2</w:t>
            </w:r>
            <w:r w:rsidR="00623F93" w:rsidRPr="00623F93">
              <w:rPr>
                <w:vertAlign w:val="superscript"/>
              </w:rPr>
              <w:t>18,37</w:t>
            </w:r>
          </w:p>
        </w:tc>
        <w:tc>
          <w:tcPr>
            <w:tcW w:w="1530" w:type="dxa"/>
          </w:tcPr>
          <w:p w14:paraId="64FD8D12" w14:textId="0002C41B" w:rsidR="000203BE" w:rsidRDefault="000203BE" w:rsidP="009040E9">
            <w:r>
              <w:t>Case control</w:t>
            </w:r>
            <w:r w:rsidR="00623F93" w:rsidRPr="00623F93">
              <w:rPr>
                <w:vertAlign w:val="superscript"/>
              </w:rPr>
              <w:t>18,37</w:t>
            </w:r>
          </w:p>
          <w:p w14:paraId="6E19C97F" w14:textId="77777777" w:rsidR="000203BE" w:rsidRDefault="000203BE" w:rsidP="009040E9"/>
        </w:tc>
        <w:sdt>
          <w:sdtPr>
            <w:alias w:val="Risk of bias"/>
            <w:tag w:val="Risk of bias"/>
            <w:id w:val="474649598"/>
            <w:placeholder>
              <w:docPart w:val="2EB6ABCDF03448EE833200508DBB6C7F"/>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tcPr>
              <w:p w14:paraId="6E5404CB" w14:textId="77777777" w:rsidR="000203BE" w:rsidRDefault="000203BE" w:rsidP="009040E9">
                <w:r>
                  <w:t>Serious risk of bias</w:t>
                </w:r>
              </w:p>
            </w:tc>
          </w:sdtContent>
        </w:sdt>
        <w:sdt>
          <w:sdtPr>
            <w:alias w:val="Inconsistency"/>
            <w:tag w:val="Inconsistency"/>
            <w:id w:val="-646204986"/>
            <w:placeholder>
              <w:docPart w:val="13860BE0E6E84EDFA0DDBD016CB781A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shd w:val="clear" w:color="auto" w:fill="auto"/>
              </w:tcPr>
              <w:p w14:paraId="2848E319" w14:textId="77777777" w:rsidR="000203BE" w:rsidRPr="00996127" w:rsidRDefault="000203BE" w:rsidP="009040E9">
                <w:r>
                  <w:t>Some inconsistency</w:t>
                </w:r>
              </w:p>
            </w:tc>
          </w:sdtContent>
        </w:sdt>
        <w:sdt>
          <w:sdtPr>
            <w:alias w:val="Indirectness"/>
            <w:tag w:val="Indirectness"/>
            <w:id w:val="1750234687"/>
            <w:placeholder>
              <w:docPart w:val="4AA53A8C06D7491BB62C7E8C85F5E7BF"/>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F3CF999" w14:textId="77777777" w:rsidR="000203BE" w:rsidRPr="00996127" w:rsidRDefault="000203BE" w:rsidP="009040E9">
                <w:r>
                  <w:t>No indirectness</w:t>
                </w:r>
              </w:p>
            </w:tc>
          </w:sdtContent>
        </w:sdt>
        <w:sdt>
          <w:sdtPr>
            <w:alias w:val="Imprecision"/>
            <w:tag w:val="Imprecision"/>
            <w:id w:val="-1617907791"/>
            <w:placeholder>
              <w:docPart w:val="CC2A336BB03A43078CCFF30F4D905C9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314008F2" w14:textId="77777777" w:rsidR="000203BE" w:rsidRPr="00996127" w:rsidRDefault="000203BE" w:rsidP="009040E9">
                <w:r>
                  <w:t>No imprecision</w:t>
                </w:r>
              </w:p>
            </w:tc>
          </w:sdtContent>
        </w:sdt>
        <w:tc>
          <w:tcPr>
            <w:tcW w:w="1559" w:type="dxa"/>
            <w:shd w:val="clear" w:color="auto" w:fill="auto"/>
          </w:tcPr>
          <w:p w14:paraId="00A405C2" w14:textId="77777777" w:rsidR="000203BE" w:rsidRPr="00996127" w:rsidRDefault="000203BE" w:rsidP="009040E9">
            <w:r>
              <w:t>-</w:t>
            </w:r>
          </w:p>
        </w:tc>
        <w:tc>
          <w:tcPr>
            <w:tcW w:w="1319" w:type="dxa"/>
          </w:tcPr>
          <w:p w14:paraId="2F7D8EC9" w14:textId="79168774" w:rsidR="000203BE" w:rsidRDefault="000203BE" w:rsidP="009040E9">
            <w:r>
              <w:t>1/2 reported an effect</w:t>
            </w:r>
          </w:p>
        </w:tc>
        <w:tc>
          <w:tcPr>
            <w:tcW w:w="1104" w:type="dxa"/>
          </w:tcPr>
          <w:p w14:paraId="7EDB8E68" w14:textId="77777777" w:rsidR="000203BE" w:rsidRDefault="000203BE" w:rsidP="009040E9">
            <w:r>
              <w:t>-</w:t>
            </w:r>
          </w:p>
        </w:tc>
        <w:tc>
          <w:tcPr>
            <w:tcW w:w="1232" w:type="dxa"/>
          </w:tcPr>
          <w:p w14:paraId="47F32BDF" w14:textId="77777777" w:rsidR="000203BE" w:rsidRDefault="000203BE" w:rsidP="009040E9">
            <w:r>
              <w:t>See data in tables</w:t>
            </w:r>
          </w:p>
        </w:tc>
        <w:tc>
          <w:tcPr>
            <w:tcW w:w="1361" w:type="dxa"/>
          </w:tcPr>
          <w:p w14:paraId="56E6E473" w14:textId="77777777" w:rsidR="000203BE" w:rsidRDefault="000203BE" w:rsidP="009040E9">
            <w:r>
              <w:t>-</w:t>
            </w:r>
          </w:p>
        </w:tc>
        <w:sdt>
          <w:sdtPr>
            <w:alias w:val="Quality of evidence"/>
            <w:tag w:val="Quality of evidence"/>
            <w:id w:val="2128431519"/>
            <w:placeholder>
              <w:docPart w:val="B8E6DB9FE7544885A355EF82AED365F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72D6F2D4" w14:textId="77777777" w:rsidR="000203BE" w:rsidRDefault="000203BE" w:rsidP="009040E9">
                <w:r>
                  <w:t>Low</w:t>
                </w:r>
              </w:p>
            </w:tc>
          </w:sdtContent>
        </w:sdt>
      </w:tr>
      <w:tr w:rsidR="000203BE" w14:paraId="05CAA480" w14:textId="77777777" w:rsidTr="009040E9">
        <w:tc>
          <w:tcPr>
            <w:tcW w:w="16019" w:type="dxa"/>
            <w:gridSpan w:val="12"/>
            <w:shd w:val="clear" w:color="auto" w:fill="F2F2F2" w:themeFill="background1" w:themeFillShade="F2"/>
          </w:tcPr>
          <w:p w14:paraId="09C2808F" w14:textId="77777777" w:rsidR="000203BE" w:rsidRDefault="000203BE" w:rsidP="009040E9">
            <w:r>
              <w:t>Outcome: hospitalisation due to CDI: risk of adverse events</w:t>
            </w:r>
          </w:p>
        </w:tc>
      </w:tr>
      <w:tr w:rsidR="000203BE" w14:paraId="3ECDE751" w14:textId="77777777" w:rsidTr="000A3E56">
        <w:trPr>
          <w:trHeight w:val="357"/>
        </w:trPr>
        <w:tc>
          <w:tcPr>
            <w:tcW w:w="1106" w:type="dxa"/>
          </w:tcPr>
          <w:p w14:paraId="4A157EF8" w14:textId="77777777" w:rsidR="000203BE" w:rsidRDefault="000203BE" w:rsidP="009040E9">
            <w:r>
              <w:t>0</w:t>
            </w:r>
          </w:p>
        </w:tc>
        <w:tc>
          <w:tcPr>
            <w:tcW w:w="1530" w:type="dxa"/>
          </w:tcPr>
          <w:p w14:paraId="35B4B9F9" w14:textId="77777777" w:rsidR="000203BE" w:rsidRDefault="000203BE" w:rsidP="009040E9">
            <w:r>
              <w:t>-</w:t>
            </w:r>
          </w:p>
        </w:tc>
        <w:tc>
          <w:tcPr>
            <w:tcW w:w="1123" w:type="dxa"/>
          </w:tcPr>
          <w:p w14:paraId="714F630A" w14:textId="77777777" w:rsidR="000203BE" w:rsidRDefault="000203BE" w:rsidP="009040E9">
            <w:r>
              <w:t>-</w:t>
            </w:r>
          </w:p>
        </w:tc>
        <w:tc>
          <w:tcPr>
            <w:tcW w:w="1482" w:type="dxa"/>
            <w:shd w:val="clear" w:color="auto" w:fill="auto"/>
          </w:tcPr>
          <w:p w14:paraId="0D9771D1" w14:textId="77777777" w:rsidR="000203BE" w:rsidRPr="00996127" w:rsidRDefault="000203BE" w:rsidP="009040E9">
            <w:r>
              <w:t>-</w:t>
            </w:r>
          </w:p>
        </w:tc>
        <w:tc>
          <w:tcPr>
            <w:tcW w:w="1385" w:type="dxa"/>
            <w:shd w:val="clear" w:color="auto" w:fill="auto"/>
          </w:tcPr>
          <w:p w14:paraId="05F62A15" w14:textId="77777777" w:rsidR="000203BE" w:rsidRPr="00996127" w:rsidRDefault="000203BE" w:rsidP="009040E9">
            <w:r>
              <w:t>-</w:t>
            </w:r>
          </w:p>
        </w:tc>
        <w:tc>
          <w:tcPr>
            <w:tcW w:w="1388" w:type="dxa"/>
            <w:shd w:val="clear" w:color="auto" w:fill="auto"/>
          </w:tcPr>
          <w:p w14:paraId="4FB92239" w14:textId="77777777" w:rsidR="000203BE" w:rsidRPr="00996127" w:rsidRDefault="000203BE" w:rsidP="009040E9">
            <w:r>
              <w:t>-</w:t>
            </w:r>
          </w:p>
        </w:tc>
        <w:tc>
          <w:tcPr>
            <w:tcW w:w="1559" w:type="dxa"/>
            <w:shd w:val="clear" w:color="auto" w:fill="auto"/>
          </w:tcPr>
          <w:p w14:paraId="0C62C033" w14:textId="77777777" w:rsidR="000203BE" w:rsidRPr="00996127" w:rsidRDefault="000203BE" w:rsidP="009040E9">
            <w:r>
              <w:t>-</w:t>
            </w:r>
          </w:p>
        </w:tc>
        <w:tc>
          <w:tcPr>
            <w:tcW w:w="1319" w:type="dxa"/>
          </w:tcPr>
          <w:p w14:paraId="43740FB0" w14:textId="77777777" w:rsidR="000203BE" w:rsidRDefault="000203BE" w:rsidP="009040E9">
            <w:r>
              <w:t>-</w:t>
            </w:r>
          </w:p>
        </w:tc>
        <w:tc>
          <w:tcPr>
            <w:tcW w:w="1104" w:type="dxa"/>
          </w:tcPr>
          <w:p w14:paraId="568A9E64" w14:textId="77777777" w:rsidR="000203BE" w:rsidRDefault="000203BE" w:rsidP="009040E9">
            <w:r>
              <w:t>-</w:t>
            </w:r>
          </w:p>
        </w:tc>
        <w:tc>
          <w:tcPr>
            <w:tcW w:w="1232" w:type="dxa"/>
          </w:tcPr>
          <w:p w14:paraId="1EEB38CC" w14:textId="77777777" w:rsidR="000203BE" w:rsidRDefault="000203BE" w:rsidP="009040E9">
            <w:r>
              <w:t>-</w:t>
            </w:r>
          </w:p>
        </w:tc>
        <w:tc>
          <w:tcPr>
            <w:tcW w:w="1361" w:type="dxa"/>
          </w:tcPr>
          <w:p w14:paraId="40EEB51D" w14:textId="77777777" w:rsidR="000203BE" w:rsidRDefault="000203BE" w:rsidP="009040E9">
            <w:r>
              <w:t>-</w:t>
            </w:r>
          </w:p>
        </w:tc>
        <w:tc>
          <w:tcPr>
            <w:tcW w:w="1430" w:type="dxa"/>
            <w:shd w:val="clear" w:color="auto" w:fill="auto"/>
          </w:tcPr>
          <w:p w14:paraId="20A6EC8F" w14:textId="77777777" w:rsidR="000203BE" w:rsidRDefault="000203BE" w:rsidP="009040E9">
            <w:r>
              <w:t>-</w:t>
            </w:r>
          </w:p>
        </w:tc>
      </w:tr>
      <w:tr w:rsidR="000203BE" w14:paraId="53927A06" w14:textId="77777777" w:rsidTr="009040E9">
        <w:tc>
          <w:tcPr>
            <w:tcW w:w="16019" w:type="dxa"/>
            <w:gridSpan w:val="12"/>
            <w:shd w:val="clear" w:color="auto" w:fill="F2F2F2" w:themeFill="background1" w:themeFillShade="F2"/>
          </w:tcPr>
          <w:p w14:paraId="7C2FDF32" w14:textId="77777777" w:rsidR="000203BE" w:rsidRDefault="000203BE" w:rsidP="009040E9">
            <w:r>
              <w:t>Outcome: hospitalisation due to CDI: quality of life</w:t>
            </w:r>
          </w:p>
        </w:tc>
      </w:tr>
      <w:tr w:rsidR="000203BE" w14:paraId="12496AC6" w14:textId="77777777" w:rsidTr="000A3E56">
        <w:trPr>
          <w:trHeight w:val="357"/>
        </w:trPr>
        <w:tc>
          <w:tcPr>
            <w:tcW w:w="1106" w:type="dxa"/>
          </w:tcPr>
          <w:p w14:paraId="35601192" w14:textId="77777777" w:rsidR="000203BE" w:rsidRDefault="000203BE" w:rsidP="009040E9">
            <w:r>
              <w:t>0</w:t>
            </w:r>
          </w:p>
        </w:tc>
        <w:tc>
          <w:tcPr>
            <w:tcW w:w="1530" w:type="dxa"/>
          </w:tcPr>
          <w:p w14:paraId="418EDC44" w14:textId="77777777" w:rsidR="000203BE" w:rsidRDefault="000203BE" w:rsidP="009040E9">
            <w:r>
              <w:t>-</w:t>
            </w:r>
          </w:p>
        </w:tc>
        <w:tc>
          <w:tcPr>
            <w:tcW w:w="1123" w:type="dxa"/>
          </w:tcPr>
          <w:p w14:paraId="20A4E875" w14:textId="77777777" w:rsidR="000203BE" w:rsidRDefault="000203BE" w:rsidP="009040E9">
            <w:r>
              <w:t>-</w:t>
            </w:r>
          </w:p>
        </w:tc>
        <w:tc>
          <w:tcPr>
            <w:tcW w:w="1482" w:type="dxa"/>
            <w:shd w:val="clear" w:color="auto" w:fill="auto"/>
          </w:tcPr>
          <w:p w14:paraId="71769C7A" w14:textId="77777777" w:rsidR="000203BE" w:rsidRPr="00996127" w:rsidRDefault="000203BE" w:rsidP="009040E9">
            <w:r>
              <w:t>-</w:t>
            </w:r>
          </w:p>
        </w:tc>
        <w:tc>
          <w:tcPr>
            <w:tcW w:w="1385" w:type="dxa"/>
            <w:shd w:val="clear" w:color="auto" w:fill="auto"/>
          </w:tcPr>
          <w:p w14:paraId="6E5DFB90" w14:textId="77777777" w:rsidR="000203BE" w:rsidRPr="00996127" w:rsidRDefault="000203BE" w:rsidP="009040E9">
            <w:r>
              <w:t>-</w:t>
            </w:r>
          </w:p>
        </w:tc>
        <w:tc>
          <w:tcPr>
            <w:tcW w:w="1388" w:type="dxa"/>
            <w:shd w:val="clear" w:color="auto" w:fill="auto"/>
          </w:tcPr>
          <w:p w14:paraId="2688BE46" w14:textId="77777777" w:rsidR="000203BE" w:rsidRPr="00996127" w:rsidRDefault="000203BE" w:rsidP="009040E9">
            <w:r>
              <w:t>-</w:t>
            </w:r>
          </w:p>
        </w:tc>
        <w:tc>
          <w:tcPr>
            <w:tcW w:w="1559" w:type="dxa"/>
            <w:shd w:val="clear" w:color="auto" w:fill="auto"/>
          </w:tcPr>
          <w:p w14:paraId="66F839C0" w14:textId="77777777" w:rsidR="000203BE" w:rsidRPr="00996127" w:rsidRDefault="000203BE" w:rsidP="009040E9">
            <w:r>
              <w:t>-</w:t>
            </w:r>
          </w:p>
        </w:tc>
        <w:tc>
          <w:tcPr>
            <w:tcW w:w="1319" w:type="dxa"/>
          </w:tcPr>
          <w:p w14:paraId="5BCC6F0A" w14:textId="77777777" w:rsidR="000203BE" w:rsidRDefault="000203BE" w:rsidP="009040E9">
            <w:r>
              <w:t>-</w:t>
            </w:r>
          </w:p>
        </w:tc>
        <w:tc>
          <w:tcPr>
            <w:tcW w:w="1104" w:type="dxa"/>
          </w:tcPr>
          <w:p w14:paraId="4CCCA8E0" w14:textId="77777777" w:rsidR="000203BE" w:rsidRDefault="000203BE" w:rsidP="009040E9">
            <w:r>
              <w:t>-</w:t>
            </w:r>
          </w:p>
        </w:tc>
        <w:tc>
          <w:tcPr>
            <w:tcW w:w="1232" w:type="dxa"/>
          </w:tcPr>
          <w:p w14:paraId="627775D6" w14:textId="77777777" w:rsidR="000203BE" w:rsidRDefault="000203BE" w:rsidP="009040E9">
            <w:r>
              <w:t>-</w:t>
            </w:r>
          </w:p>
        </w:tc>
        <w:tc>
          <w:tcPr>
            <w:tcW w:w="1361" w:type="dxa"/>
          </w:tcPr>
          <w:p w14:paraId="1BF07221" w14:textId="77777777" w:rsidR="000203BE" w:rsidRDefault="000203BE" w:rsidP="009040E9">
            <w:r>
              <w:t>-</w:t>
            </w:r>
          </w:p>
        </w:tc>
        <w:tc>
          <w:tcPr>
            <w:tcW w:w="1430" w:type="dxa"/>
            <w:shd w:val="clear" w:color="auto" w:fill="auto"/>
          </w:tcPr>
          <w:p w14:paraId="7257183A" w14:textId="77777777" w:rsidR="000203BE" w:rsidRDefault="000203BE" w:rsidP="009040E9">
            <w:r>
              <w:t>-</w:t>
            </w:r>
          </w:p>
        </w:tc>
      </w:tr>
    </w:tbl>
    <w:p w14:paraId="5C2BB2B0" w14:textId="77777777" w:rsidR="00C35E37" w:rsidRPr="00C35E37" w:rsidRDefault="00C35E37" w:rsidP="00C35E37"/>
    <w:p w14:paraId="1372E2A8" w14:textId="77777777" w:rsidR="00C35E37" w:rsidRDefault="00C35E37" w:rsidP="00C35E37">
      <w:pPr>
        <w:pStyle w:val="Heading4"/>
      </w:pPr>
      <w:r w:rsidRPr="00C35E37">
        <w:t>Antibiotics used for treatment of CDI before FMT</w:t>
      </w:r>
    </w:p>
    <w:tbl>
      <w:tblPr>
        <w:tblStyle w:val="TableGrid"/>
        <w:tblW w:w="16019" w:type="dxa"/>
        <w:tblInd w:w="-998" w:type="dxa"/>
        <w:tblLook w:val="04A0" w:firstRow="1" w:lastRow="0" w:firstColumn="1" w:lastColumn="0" w:noHBand="0" w:noVBand="1"/>
      </w:tblPr>
      <w:tblGrid>
        <w:gridCol w:w="1177"/>
        <w:gridCol w:w="1707"/>
        <w:gridCol w:w="1093"/>
        <w:gridCol w:w="1478"/>
        <w:gridCol w:w="1378"/>
        <w:gridCol w:w="1376"/>
        <w:gridCol w:w="1559"/>
        <w:gridCol w:w="1283"/>
        <w:gridCol w:w="1080"/>
        <w:gridCol w:w="1200"/>
        <w:gridCol w:w="1322"/>
        <w:gridCol w:w="1366"/>
      </w:tblGrid>
      <w:tr w:rsidR="000203BE" w:rsidRPr="0095367E" w14:paraId="4D981B2E" w14:textId="77777777" w:rsidTr="009040E9">
        <w:tc>
          <w:tcPr>
            <w:tcW w:w="1106" w:type="dxa"/>
            <w:vMerge w:val="restart"/>
            <w:shd w:val="clear" w:color="auto" w:fill="BFBFBF" w:themeFill="background1" w:themeFillShade="BF"/>
          </w:tcPr>
          <w:p w14:paraId="11BF34D8" w14:textId="77777777" w:rsidR="000203BE" w:rsidRPr="0095367E" w:rsidRDefault="000203BE" w:rsidP="009040E9">
            <w:pPr>
              <w:jc w:val="center"/>
              <w:rPr>
                <w:b/>
                <w:bCs/>
              </w:rPr>
            </w:pPr>
            <w:r w:rsidRPr="0095367E">
              <w:rPr>
                <w:b/>
                <w:bCs/>
              </w:rPr>
              <w:t>Number of studies</w:t>
            </w:r>
          </w:p>
        </w:tc>
        <w:tc>
          <w:tcPr>
            <w:tcW w:w="8467" w:type="dxa"/>
            <w:gridSpan w:val="6"/>
            <w:shd w:val="clear" w:color="auto" w:fill="BFBFBF" w:themeFill="background1" w:themeFillShade="BF"/>
          </w:tcPr>
          <w:p w14:paraId="6F5B0707"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1229791A" w14:textId="77777777" w:rsidR="000203BE" w:rsidRPr="0095367E" w:rsidRDefault="000203BE" w:rsidP="009040E9">
            <w:pPr>
              <w:jc w:val="center"/>
              <w:rPr>
                <w:b/>
                <w:bCs/>
              </w:rPr>
            </w:pPr>
            <w:r w:rsidRPr="0095367E">
              <w:rPr>
                <w:b/>
                <w:bCs/>
              </w:rPr>
              <w:t>Results</w:t>
            </w:r>
          </w:p>
        </w:tc>
        <w:tc>
          <w:tcPr>
            <w:tcW w:w="2593" w:type="dxa"/>
            <w:gridSpan w:val="2"/>
            <w:shd w:val="clear" w:color="auto" w:fill="BFBFBF" w:themeFill="background1" w:themeFillShade="BF"/>
          </w:tcPr>
          <w:p w14:paraId="5C17A11A"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118C474D" w14:textId="77777777" w:rsidR="000203BE" w:rsidRPr="0095367E" w:rsidRDefault="000203BE" w:rsidP="009040E9">
            <w:pPr>
              <w:jc w:val="center"/>
              <w:rPr>
                <w:b/>
                <w:bCs/>
              </w:rPr>
            </w:pPr>
            <w:r w:rsidRPr="0095367E">
              <w:rPr>
                <w:b/>
                <w:bCs/>
              </w:rPr>
              <w:t>Quality</w:t>
            </w:r>
          </w:p>
        </w:tc>
      </w:tr>
      <w:tr w:rsidR="000203BE" w:rsidRPr="0095367E" w14:paraId="09C41F8A" w14:textId="77777777" w:rsidTr="009040E9">
        <w:tc>
          <w:tcPr>
            <w:tcW w:w="1106" w:type="dxa"/>
            <w:vMerge/>
            <w:shd w:val="clear" w:color="auto" w:fill="BFBFBF" w:themeFill="background1" w:themeFillShade="BF"/>
          </w:tcPr>
          <w:p w14:paraId="5F57951E" w14:textId="77777777" w:rsidR="000203BE" w:rsidRPr="0095367E" w:rsidRDefault="000203BE" w:rsidP="009040E9">
            <w:pPr>
              <w:jc w:val="center"/>
              <w:rPr>
                <w:b/>
                <w:bCs/>
              </w:rPr>
            </w:pPr>
          </w:p>
        </w:tc>
        <w:tc>
          <w:tcPr>
            <w:tcW w:w="1530" w:type="dxa"/>
            <w:shd w:val="clear" w:color="auto" w:fill="BFBFBF" w:themeFill="background1" w:themeFillShade="BF"/>
          </w:tcPr>
          <w:p w14:paraId="3E007ED5" w14:textId="77777777" w:rsidR="000203BE" w:rsidRPr="0095367E" w:rsidRDefault="000203BE" w:rsidP="009040E9">
            <w:pPr>
              <w:jc w:val="center"/>
              <w:rPr>
                <w:b/>
                <w:bCs/>
              </w:rPr>
            </w:pPr>
            <w:r w:rsidRPr="0095367E">
              <w:rPr>
                <w:b/>
                <w:bCs/>
              </w:rPr>
              <w:t>Design</w:t>
            </w:r>
          </w:p>
        </w:tc>
        <w:tc>
          <w:tcPr>
            <w:tcW w:w="1123" w:type="dxa"/>
            <w:shd w:val="clear" w:color="auto" w:fill="BFBFBF" w:themeFill="background1" w:themeFillShade="BF"/>
          </w:tcPr>
          <w:p w14:paraId="340E908A" w14:textId="77777777" w:rsidR="000203BE" w:rsidRPr="0095367E" w:rsidRDefault="000203BE" w:rsidP="009040E9">
            <w:pPr>
              <w:jc w:val="center"/>
              <w:rPr>
                <w:b/>
                <w:bCs/>
              </w:rPr>
            </w:pPr>
            <w:r w:rsidRPr="0095367E">
              <w:rPr>
                <w:b/>
                <w:bCs/>
              </w:rPr>
              <w:t>Risk of bias</w:t>
            </w:r>
          </w:p>
        </w:tc>
        <w:tc>
          <w:tcPr>
            <w:tcW w:w="1482" w:type="dxa"/>
            <w:shd w:val="clear" w:color="auto" w:fill="BFBFBF" w:themeFill="background1" w:themeFillShade="BF"/>
          </w:tcPr>
          <w:p w14:paraId="2DCBCBD6"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7E579214"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008BF218"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13D33AB1"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297F6614"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177BE113"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067662E5" w14:textId="77777777" w:rsidR="000203BE" w:rsidRPr="0095367E" w:rsidRDefault="000203BE" w:rsidP="009040E9">
            <w:pPr>
              <w:jc w:val="center"/>
              <w:rPr>
                <w:b/>
                <w:bCs/>
              </w:rPr>
            </w:pPr>
            <w:r w:rsidRPr="0095367E">
              <w:rPr>
                <w:b/>
                <w:bCs/>
              </w:rPr>
              <w:t>Relative</w:t>
            </w:r>
          </w:p>
        </w:tc>
        <w:tc>
          <w:tcPr>
            <w:tcW w:w="1361" w:type="dxa"/>
            <w:shd w:val="clear" w:color="auto" w:fill="BFBFBF" w:themeFill="background1" w:themeFillShade="BF"/>
          </w:tcPr>
          <w:p w14:paraId="06BCA3E1"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0DE79ECF" w14:textId="77777777" w:rsidR="000203BE" w:rsidRPr="0095367E" w:rsidRDefault="000203BE" w:rsidP="009040E9">
            <w:pPr>
              <w:jc w:val="center"/>
              <w:rPr>
                <w:b/>
                <w:bCs/>
              </w:rPr>
            </w:pPr>
          </w:p>
        </w:tc>
      </w:tr>
      <w:tr w:rsidR="000203BE" w14:paraId="5E71091E" w14:textId="77777777" w:rsidTr="009040E9">
        <w:tc>
          <w:tcPr>
            <w:tcW w:w="16019" w:type="dxa"/>
            <w:gridSpan w:val="12"/>
            <w:shd w:val="clear" w:color="auto" w:fill="F2F2F2" w:themeFill="background1" w:themeFillShade="F2"/>
          </w:tcPr>
          <w:p w14:paraId="4795F1FB" w14:textId="77777777" w:rsidR="000203BE" w:rsidRDefault="000203BE" w:rsidP="009040E9">
            <w:r>
              <w:t xml:space="preserve">Outcome: </w:t>
            </w:r>
            <w:r w:rsidRPr="00F2071A">
              <w:t>Antibiotics used for treatment of CDI before FMT</w:t>
            </w:r>
            <w:r>
              <w:t>: success vs failure</w:t>
            </w:r>
          </w:p>
        </w:tc>
      </w:tr>
      <w:tr w:rsidR="000203BE" w14:paraId="150565C7" w14:textId="77777777" w:rsidTr="000A3E56">
        <w:trPr>
          <w:trHeight w:val="357"/>
        </w:trPr>
        <w:tc>
          <w:tcPr>
            <w:tcW w:w="1106" w:type="dxa"/>
          </w:tcPr>
          <w:p w14:paraId="3177A30F" w14:textId="7C423BB7" w:rsidR="000203BE" w:rsidRDefault="000203BE" w:rsidP="009040E9">
            <w:r>
              <w:t>5</w:t>
            </w:r>
            <w:r w:rsidR="00623F93">
              <w:rPr>
                <w:vertAlign w:val="superscript"/>
              </w:rPr>
              <w:t>18,21,38,39,68</w:t>
            </w:r>
          </w:p>
        </w:tc>
        <w:tc>
          <w:tcPr>
            <w:tcW w:w="1530" w:type="dxa"/>
          </w:tcPr>
          <w:p w14:paraId="55B74426" w14:textId="01234E52" w:rsidR="000203BE" w:rsidRDefault="000203BE" w:rsidP="009040E9">
            <w:r>
              <w:t>Case control</w:t>
            </w:r>
            <w:r w:rsidR="00623F93">
              <w:rPr>
                <w:vertAlign w:val="superscript"/>
              </w:rPr>
              <w:t>18,21,38,39,68</w:t>
            </w:r>
          </w:p>
          <w:p w14:paraId="72BE4D81" w14:textId="77777777" w:rsidR="000203BE" w:rsidRDefault="000203BE" w:rsidP="009040E9"/>
        </w:tc>
        <w:sdt>
          <w:sdtPr>
            <w:alias w:val="Risk of bias"/>
            <w:tag w:val="Risk of bias"/>
            <w:id w:val="-2020999306"/>
            <w:placeholder>
              <w:docPart w:val="1A2D416BDE7B4A568D1B6D90378655AE"/>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tcPr>
              <w:p w14:paraId="09B036B1" w14:textId="77777777" w:rsidR="000203BE" w:rsidRDefault="000203BE" w:rsidP="009040E9">
                <w:r>
                  <w:t>Serious risk of bias</w:t>
                </w:r>
              </w:p>
            </w:tc>
          </w:sdtContent>
        </w:sdt>
        <w:sdt>
          <w:sdtPr>
            <w:alias w:val="Inconsistency"/>
            <w:tag w:val="Inconsistency"/>
            <w:id w:val="-735938211"/>
            <w:placeholder>
              <w:docPart w:val="A515B59F4B26465A89AF3AF8FE09027F"/>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shd w:val="clear" w:color="auto" w:fill="auto"/>
              </w:tcPr>
              <w:p w14:paraId="482EDC46" w14:textId="77777777" w:rsidR="000203BE" w:rsidRPr="00996127" w:rsidRDefault="000203BE" w:rsidP="009040E9">
                <w:r>
                  <w:t>Some inconsistency</w:t>
                </w:r>
              </w:p>
            </w:tc>
          </w:sdtContent>
        </w:sdt>
        <w:sdt>
          <w:sdtPr>
            <w:alias w:val="Indirectness"/>
            <w:tag w:val="Indirectness"/>
            <w:id w:val="1268186817"/>
            <w:placeholder>
              <w:docPart w:val="B1CE4A51A86A4750894EE72A12FA87DD"/>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48C53734" w14:textId="77777777" w:rsidR="000203BE" w:rsidRPr="00996127" w:rsidRDefault="000203BE" w:rsidP="009040E9">
                <w:r>
                  <w:t>No indirectness</w:t>
                </w:r>
              </w:p>
            </w:tc>
          </w:sdtContent>
        </w:sdt>
        <w:sdt>
          <w:sdtPr>
            <w:alias w:val="Imprecision"/>
            <w:tag w:val="Imprecision"/>
            <w:id w:val="-1381709418"/>
            <w:placeholder>
              <w:docPart w:val="5206FE663AEE45BFA9CDAF9673BE5D5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50E3B48F" w14:textId="77777777" w:rsidR="000203BE" w:rsidRPr="00996127" w:rsidRDefault="000203BE" w:rsidP="009040E9">
                <w:r>
                  <w:t>No imprecision</w:t>
                </w:r>
              </w:p>
            </w:tc>
          </w:sdtContent>
        </w:sdt>
        <w:tc>
          <w:tcPr>
            <w:tcW w:w="1559" w:type="dxa"/>
            <w:shd w:val="clear" w:color="auto" w:fill="auto"/>
          </w:tcPr>
          <w:p w14:paraId="4A92B6A7" w14:textId="77777777" w:rsidR="000203BE" w:rsidRPr="00996127" w:rsidRDefault="000203BE" w:rsidP="009040E9">
            <w:r>
              <w:t>-</w:t>
            </w:r>
          </w:p>
        </w:tc>
        <w:tc>
          <w:tcPr>
            <w:tcW w:w="1319" w:type="dxa"/>
          </w:tcPr>
          <w:p w14:paraId="7976034D" w14:textId="478D06DF" w:rsidR="000203BE" w:rsidRDefault="000203BE" w:rsidP="009040E9">
            <w:r>
              <w:t>2/5 reported effect</w:t>
            </w:r>
          </w:p>
        </w:tc>
        <w:tc>
          <w:tcPr>
            <w:tcW w:w="1104" w:type="dxa"/>
          </w:tcPr>
          <w:p w14:paraId="3F698A9F" w14:textId="77777777" w:rsidR="000203BE" w:rsidRDefault="000203BE" w:rsidP="009040E9">
            <w:r>
              <w:t>-</w:t>
            </w:r>
          </w:p>
        </w:tc>
        <w:tc>
          <w:tcPr>
            <w:tcW w:w="1232" w:type="dxa"/>
          </w:tcPr>
          <w:p w14:paraId="4EF7D419" w14:textId="77777777" w:rsidR="000203BE" w:rsidRDefault="000203BE" w:rsidP="009040E9">
            <w:r>
              <w:t>See data in tables</w:t>
            </w:r>
          </w:p>
        </w:tc>
        <w:tc>
          <w:tcPr>
            <w:tcW w:w="1361" w:type="dxa"/>
          </w:tcPr>
          <w:p w14:paraId="149090DC" w14:textId="77777777" w:rsidR="000203BE" w:rsidRDefault="000203BE" w:rsidP="009040E9">
            <w:r>
              <w:t>-</w:t>
            </w:r>
          </w:p>
        </w:tc>
        <w:sdt>
          <w:sdtPr>
            <w:alias w:val="Quality of evidence"/>
            <w:tag w:val="Quality of evidence"/>
            <w:id w:val="-533660395"/>
            <w:placeholder>
              <w:docPart w:val="4B31DDD1F68E4CD5A9AC189A4267E17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0912103B" w14:textId="77777777" w:rsidR="000203BE" w:rsidRDefault="000203BE" w:rsidP="009040E9">
                <w:r>
                  <w:t>Low</w:t>
                </w:r>
              </w:p>
            </w:tc>
          </w:sdtContent>
        </w:sdt>
      </w:tr>
      <w:tr w:rsidR="000203BE" w14:paraId="21DFECF7" w14:textId="77777777" w:rsidTr="009040E9">
        <w:tc>
          <w:tcPr>
            <w:tcW w:w="16019" w:type="dxa"/>
            <w:gridSpan w:val="12"/>
            <w:shd w:val="clear" w:color="auto" w:fill="F2F2F2" w:themeFill="background1" w:themeFillShade="F2"/>
          </w:tcPr>
          <w:p w14:paraId="0B1E3B91" w14:textId="77777777" w:rsidR="000203BE" w:rsidRDefault="000203BE" w:rsidP="009040E9">
            <w:r>
              <w:t xml:space="preserve">Outcome: </w:t>
            </w:r>
            <w:r w:rsidRPr="00F2071A">
              <w:t>Antibiotics used for treatment of CDI before FMT</w:t>
            </w:r>
            <w:r>
              <w:t>: risk of adverse events</w:t>
            </w:r>
          </w:p>
        </w:tc>
      </w:tr>
      <w:tr w:rsidR="000203BE" w14:paraId="21387D04" w14:textId="77777777" w:rsidTr="000A3E56">
        <w:trPr>
          <w:trHeight w:val="357"/>
        </w:trPr>
        <w:tc>
          <w:tcPr>
            <w:tcW w:w="1106" w:type="dxa"/>
          </w:tcPr>
          <w:p w14:paraId="2692778E" w14:textId="77777777" w:rsidR="000203BE" w:rsidRDefault="000203BE" w:rsidP="009040E9">
            <w:r>
              <w:t>0</w:t>
            </w:r>
          </w:p>
        </w:tc>
        <w:tc>
          <w:tcPr>
            <w:tcW w:w="1530" w:type="dxa"/>
          </w:tcPr>
          <w:p w14:paraId="5C01426C" w14:textId="77777777" w:rsidR="000203BE" w:rsidRDefault="000203BE" w:rsidP="009040E9">
            <w:r>
              <w:t>-</w:t>
            </w:r>
          </w:p>
        </w:tc>
        <w:tc>
          <w:tcPr>
            <w:tcW w:w="1123" w:type="dxa"/>
          </w:tcPr>
          <w:p w14:paraId="375E2025" w14:textId="77777777" w:rsidR="000203BE" w:rsidRDefault="000203BE" w:rsidP="009040E9">
            <w:r>
              <w:t>-</w:t>
            </w:r>
          </w:p>
        </w:tc>
        <w:tc>
          <w:tcPr>
            <w:tcW w:w="1482" w:type="dxa"/>
            <w:shd w:val="clear" w:color="auto" w:fill="auto"/>
          </w:tcPr>
          <w:p w14:paraId="31040F66" w14:textId="77777777" w:rsidR="000203BE" w:rsidRPr="00996127" w:rsidRDefault="000203BE" w:rsidP="009040E9">
            <w:r>
              <w:t>-</w:t>
            </w:r>
          </w:p>
        </w:tc>
        <w:tc>
          <w:tcPr>
            <w:tcW w:w="1385" w:type="dxa"/>
            <w:shd w:val="clear" w:color="auto" w:fill="auto"/>
          </w:tcPr>
          <w:p w14:paraId="03CF7B60" w14:textId="77777777" w:rsidR="000203BE" w:rsidRPr="00996127" w:rsidRDefault="000203BE" w:rsidP="009040E9">
            <w:r>
              <w:t>-</w:t>
            </w:r>
          </w:p>
        </w:tc>
        <w:tc>
          <w:tcPr>
            <w:tcW w:w="1388" w:type="dxa"/>
            <w:shd w:val="clear" w:color="auto" w:fill="auto"/>
          </w:tcPr>
          <w:p w14:paraId="49BCB1A5" w14:textId="77777777" w:rsidR="000203BE" w:rsidRPr="00996127" w:rsidRDefault="000203BE" w:rsidP="009040E9">
            <w:r>
              <w:t>-</w:t>
            </w:r>
          </w:p>
        </w:tc>
        <w:tc>
          <w:tcPr>
            <w:tcW w:w="1559" w:type="dxa"/>
            <w:shd w:val="clear" w:color="auto" w:fill="auto"/>
          </w:tcPr>
          <w:p w14:paraId="66F7E161" w14:textId="77777777" w:rsidR="000203BE" w:rsidRPr="00996127" w:rsidRDefault="000203BE" w:rsidP="009040E9">
            <w:r>
              <w:t>-</w:t>
            </w:r>
          </w:p>
        </w:tc>
        <w:tc>
          <w:tcPr>
            <w:tcW w:w="1319" w:type="dxa"/>
          </w:tcPr>
          <w:p w14:paraId="4E8E294B" w14:textId="77777777" w:rsidR="000203BE" w:rsidRDefault="000203BE" w:rsidP="009040E9">
            <w:r>
              <w:t>-</w:t>
            </w:r>
          </w:p>
        </w:tc>
        <w:tc>
          <w:tcPr>
            <w:tcW w:w="1104" w:type="dxa"/>
          </w:tcPr>
          <w:p w14:paraId="3ED30108" w14:textId="77777777" w:rsidR="000203BE" w:rsidRDefault="000203BE" w:rsidP="009040E9">
            <w:r>
              <w:t>-</w:t>
            </w:r>
          </w:p>
        </w:tc>
        <w:tc>
          <w:tcPr>
            <w:tcW w:w="1232" w:type="dxa"/>
          </w:tcPr>
          <w:p w14:paraId="3FDB6121" w14:textId="77777777" w:rsidR="000203BE" w:rsidRDefault="000203BE" w:rsidP="009040E9">
            <w:r>
              <w:t>-</w:t>
            </w:r>
          </w:p>
        </w:tc>
        <w:tc>
          <w:tcPr>
            <w:tcW w:w="1361" w:type="dxa"/>
          </w:tcPr>
          <w:p w14:paraId="5E2A04EE" w14:textId="77777777" w:rsidR="000203BE" w:rsidRDefault="000203BE" w:rsidP="009040E9">
            <w:r>
              <w:t>-</w:t>
            </w:r>
          </w:p>
        </w:tc>
        <w:tc>
          <w:tcPr>
            <w:tcW w:w="1430" w:type="dxa"/>
            <w:shd w:val="clear" w:color="auto" w:fill="auto"/>
          </w:tcPr>
          <w:p w14:paraId="0D0C056A" w14:textId="77777777" w:rsidR="000203BE" w:rsidRDefault="000203BE" w:rsidP="009040E9">
            <w:r>
              <w:t>-</w:t>
            </w:r>
          </w:p>
        </w:tc>
      </w:tr>
      <w:tr w:rsidR="000203BE" w14:paraId="76071096" w14:textId="77777777" w:rsidTr="009040E9">
        <w:tc>
          <w:tcPr>
            <w:tcW w:w="16019" w:type="dxa"/>
            <w:gridSpan w:val="12"/>
            <w:shd w:val="clear" w:color="auto" w:fill="F2F2F2" w:themeFill="background1" w:themeFillShade="F2"/>
          </w:tcPr>
          <w:p w14:paraId="0F20BD33" w14:textId="77777777" w:rsidR="000203BE" w:rsidRDefault="000203BE" w:rsidP="009040E9">
            <w:r>
              <w:t xml:space="preserve">Outcome: </w:t>
            </w:r>
            <w:r w:rsidRPr="00F2071A">
              <w:t>Antibiotics used for treatment of CDI before FMT</w:t>
            </w:r>
            <w:r>
              <w:t>: quality of life</w:t>
            </w:r>
          </w:p>
        </w:tc>
      </w:tr>
      <w:tr w:rsidR="000203BE" w14:paraId="0BF576D8" w14:textId="77777777" w:rsidTr="000A3E56">
        <w:trPr>
          <w:trHeight w:val="357"/>
        </w:trPr>
        <w:tc>
          <w:tcPr>
            <w:tcW w:w="1106" w:type="dxa"/>
          </w:tcPr>
          <w:p w14:paraId="08143A24" w14:textId="77777777" w:rsidR="000203BE" w:rsidRDefault="000203BE" w:rsidP="009040E9">
            <w:r>
              <w:t>0</w:t>
            </w:r>
          </w:p>
        </w:tc>
        <w:tc>
          <w:tcPr>
            <w:tcW w:w="1530" w:type="dxa"/>
          </w:tcPr>
          <w:p w14:paraId="0B071D12" w14:textId="77777777" w:rsidR="000203BE" w:rsidRDefault="000203BE" w:rsidP="009040E9">
            <w:r>
              <w:t>-</w:t>
            </w:r>
          </w:p>
        </w:tc>
        <w:tc>
          <w:tcPr>
            <w:tcW w:w="1123" w:type="dxa"/>
          </w:tcPr>
          <w:p w14:paraId="2AF2F28A" w14:textId="77777777" w:rsidR="000203BE" w:rsidRDefault="000203BE" w:rsidP="009040E9">
            <w:r>
              <w:t>-</w:t>
            </w:r>
          </w:p>
        </w:tc>
        <w:tc>
          <w:tcPr>
            <w:tcW w:w="1482" w:type="dxa"/>
            <w:shd w:val="clear" w:color="auto" w:fill="auto"/>
          </w:tcPr>
          <w:p w14:paraId="454F580C" w14:textId="77777777" w:rsidR="000203BE" w:rsidRPr="00996127" w:rsidRDefault="000203BE" w:rsidP="009040E9">
            <w:r>
              <w:t>-</w:t>
            </w:r>
          </w:p>
        </w:tc>
        <w:tc>
          <w:tcPr>
            <w:tcW w:w="1385" w:type="dxa"/>
            <w:shd w:val="clear" w:color="auto" w:fill="auto"/>
          </w:tcPr>
          <w:p w14:paraId="0FF19BE1" w14:textId="77777777" w:rsidR="000203BE" w:rsidRPr="00996127" w:rsidRDefault="000203BE" w:rsidP="009040E9">
            <w:r>
              <w:t>-</w:t>
            </w:r>
          </w:p>
        </w:tc>
        <w:tc>
          <w:tcPr>
            <w:tcW w:w="1388" w:type="dxa"/>
            <w:shd w:val="clear" w:color="auto" w:fill="auto"/>
          </w:tcPr>
          <w:p w14:paraId="42F5C035" w14:textId="77777777" w:rsidR="000203BE" w:rsidRPr="00996127" w:rsidRDefault="000203BE" w:rsidP="009040E9">
            <w:r>
              <w:t>-</w:t>
            </w:r>
          </w:p>
        </w:tc>
        <w:tc>
          <w:tcPr>
            <w:tcW w:w="1559" w:type="dxa"/>
            <w:shd w:val="clear" w:color="auto" w:fill="auto"/>
          </w:tcPr>
          <w:p w14:paraId="68DB974E" w14:textId="77777777" w:rsidR="000203BE" w:rsidRPr="00996127" w:rsidRDefault="000203BE" w:rsidP="009040E9">
            <w:r>
              <w:t>-</w:t>
            </w:r>
          </w:p>
        </w:tc>
        <w:tc>
          <w:tcPr>
            <w:tcW w:w="1319" w:type="dxa"/>
          </w:tcPr>
          <w:p w14:paraId="4B48744F" w14:textId="77777777" w:rsidR="000203BE" w:rsidRDefault="000203BE" w:rsidP="009040E9">
            <w:r>
              <w:t>-</w:t>
            </w:r>
          </w:p>
        </w:tc>
        <w:tc>
          <w:tcPr>
            <w:tcW w:w="1104" w:type="dxa"/>
          </w:tcPr>
          <w:p w14:paraId="35A2E6E6" w14:textId="77777777" w:rsidR="000203BE" w:rsidRDefault="000203BE" w:rsidP="009040E9">
            <w:r>
              <w:t>-</w:t>
            </w:r>
          </w:p>
        </w:tc>
        <w:tc>
          <w:tcPr>
            <w:tcW w:w="1232" w:type="dxa"/>
          </w:tcPr>
          <w:p w14:paraId="4580C41F" w14:textId="77777777" w:rsidR="000203BE" w:rsidRDefault="000203BE" w:rsidP="009040E9">
            <w:r>
              <w:t>-</w:t>
            </w:r>
          </w:p>
        </w:tc>
        <w:tc>
          <w:tcPr>
            <w:tcW w:w="1361" w:type="dxa"/>
          </w:tcPr>
          <w:p w14:paraId="77F0A66F" w14:textId="77777777" w:rsidR="000203BE" w:rsidRDefault="000203BE" w:rsidP="009040E9">
            <w:r>
              <w:t>-</w:t>
            </w:r>
          </w:p>
        </w:tc>
        <w:tc>
          <w:tcPr>
            <w:tcW w:w="1430" w:type="dxa"/>
            <w:shd w:val="clear" w:color="auto" w:fill="auto"/>
          </w:tcPr>
          <w:p w14:paraId="662DF3F9" w14:textId="77777777" w:rsidR="000203BE" w:rsidRDefault="000203BE" w:rsidP="009040E9">
            <w:r>
              <w:t>-</w:t>
            </w:r>
          </w:p>
        </w:tc>
      </w:tr>
    </w:tbl>
    <w:p w14:paraId="396DFCE8" w14:textId="77777777" w:rsidR="00C35E37" w:rsidRPr="00C35E37" w:rsidRDefault="00C35E37" w:rsidP="00C35E37"/>
    <w:p w14:paraId="4B8C1AC2" w14:textId="77777777" w:rsidR="00C35E37" w:rsidRDefault="00C35E37" w:rsidP="00C35E37">
      <w:pPr>
        <w:pStyle w:val="Heading4"/>
      </w:pPr>
      <w:r w:rsidRPr="00C35E37">
        <w:t>C. difficile strain</w:t>
      </w:r>
    </w:p>
    <w:tbl>
      <w:tblPr>
        <w:tblStyle w:val="TableGrid"/>
        <w:tblW w:w="16019" w:type="dxa"/>
        <w:tblInd w:w="-998" w:type="dxa"/>
        <w:tblLook w:val="04A0" w:firstRow="1" w:lastRow="0" w:firstColumn="1" w:lastColumn="0" w:noHBand="0" w:noVBand="1"/>
      </w:tblPr>
      <w:tblGrid>
        <w:gridCol w:w="1106"/>
        <w:gridCol w:w="1530"/>
        <w:gridCol w:w="1123"/>
        <w:gridCol w:w="1482"/>
        <w:gridCol w:w="1385"/>
        <w:gridCol w:w="1388"/>
        <w:gridCol w:w="1559"/>
        <w:gridCol w:w="1319"/>
        <w:gridCol w:w="1104"/>
        <w:gridCol w:w="1232"/>
        <w:gridCol w:w="1361"/>
        <w:gridCol w:w="1430"/>
      </w:tblGrid>
      <w:tr w:rsidR="000203BE" w:rsidRPr="0095367E" w14:paraId="6A12E30A" w14:textId="77777777" w:rsidTr="009040E9">
        <w:tc>
          <w:tcPr>
            <w:tcW w:w="1106" w:type="dxa"/>
            <w:vMerge w:val="restart"/>
            <w:shd w:val="clear" w:color="auto" w:fill="BFBFBF" w:themeFill="background1" w:themeFillShade="BF"/>
          </w:tcPr>
          <w:p w14:paraId="022624EA" w14:textId="77777777" w:rsidR="000203BE" w:rsidRPr="0095367E" w:rsidRDefault="000203BE" w:rsidP="009040E9">
            <w:pPr>
              <w:jc w:val="center"/>
              <w:rPr>
                <w:b/>
                <w:bCs/>
              </w:rPr>
            </w:pPr>
            <w:r w:rsidRPr="0095367E">
              <w:rPr>
                <w:b/>
                <w:bCs/>
              </w:rPr>
              <w:t>Number of studies</w:t>
            </w:r>
          </w:p>
        </w:tc>
        <w:tc>
          <w:tcPr>
            <w:tcW w:w="8467" w:type="dxa"/>
            <w:gridSpan w:val="6"/>
            <w:shd w:val="clear" w:color="auto" w:fill="BFBFBF" w:themeFill="background1" w:themeFillShade="BF"/>
          </w:tcPr>
          <w:p w14:paraId="0C62E201"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4884EE4C" w14:textId="77777777" w:rsidR="000203BE" w:rsidRPr="0095367E" w:rsidRDefault="000203BE" w:rsidP="009040E9">
            <w:pPr>
              <w:jc w:val="center"/>
              <w:rPr>
                <w:b/>
                <w:bCs/>
              </w:rPr>
            </w:pPr>
            <w:r w:rsidRPr="0095367E">
              <w:rPr>
                <w:b/>
                <w:bCs/>
              </w:rPr>
              <w:t>Results</w:t>
            </w:r>
          </w:p>
        </w:tc>
        <w:tc>
          <w:tcPr>
            <w:tcW w:w="2593" w:type="dxa"/>
            <w:gridSpan w:val="2"/>
            <w:shd w:val="clear" w:color="auto" w:fill="BFBFBF" w:themeFill="background1" w:themeFillShade="BF"/>
          </w:tcPr>
          <w:p w14:paraId="2EB6B158"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31BE3C0F" w14:textId="77777777" w:rsidR="000203BE" w:rsidRPr="0095367E" w:rsidRDefault="000203BE" w:rsidP="009040E9">
            <w:pPr>
              <w:jc w:val="center"/>
              <w:rPr>
                <w:b/>
                <w:bCs/>
              </w:rPr>
            </w:pPr>
            <w:r w:rsidRPr="0095367E">
              <w:rPr>
                <w:b/>
                <w:bCs/>
              </w:rPr>
              <w:t>Quality</w:t>
            </w:r>
          </w:p>
        </w:tc>
      </w:tr>
      <w:tr w:rsidR="000203BE" w:rsidRPr="0095367E" w14:paraId="6D2A77B1" w14:textId="77777777" w:rsidTr="009040E9">
        <w:tc>
          <w:tcPr>
            <w:tcW w:w="1106" w:type="dxa"/>
            <w:vMerge/>
            <w:shd w:val="clear" w:color="auto" w:fill="BFBFBF" w:themeFill="background1" w:themeFillShade="BF"/>
          </w:tcPr>
          <w:p w14:paraId="719CDD6F" w14:textId="77777777" w:rsidR="000203BE" w:rsidRPr="0095367E" w:rsidRDefault="000203BE" w:rsidP="009040E9">
            <w:pPr>
              <w:jc w:val="center"/>
              <w:rPr>
                <w:b/>
                <w:bCs/>
              </w:rPr>
            </w:pPr>
          </w:p>
        </w:tc>
        <w:tc>
          <w:tcPr>
            <w:tcW w:w="1530" w:type="dxa"/>
            <w:shd w:val="clear" w:color="auto" w:fill="BFBFBF" w:themeFill="background1" w:themeFillShade="BF"/>
          </w:tcPr>
          <w:p w14:paraId="29E7CD42" w14:textId="77777777" w:rsidR="000203BE" w:rsidRPr="0095367E" w:rsidRDefault="000203BE" w:rsidP="009040E9">
            <w:pPr>
              <w:jc w:val="center"/>
              <w:rPr>
                <w:b/>
                <w:bCs/>
              </w:rPr>
            </w:pPr>
            <w:r w:rsidRPr="0095367E">
              <w:rPr>
                <w:b/>
                <w:bCs/>
              </w:rPr>
              <w:t>Design</w:t>
            </w:r>
          </w:p>
        </w:tc>
        <w:tc>
          <w:tcPr>
            <w:tcW w:w="1123" w:type="dxa"/>
            <w:shd w:val="clear" w:color="auto" w:fill="BFBFBF" w:themeFill="background1" w:themeFillShade="BF"/>
          </w:tcPr>
          <w:p w14:paraId="3CBA200A" w14:textId="77777777" w:rsidR="000203BE" w:rsidRPr="0095367E" w:rsidRDefault="000203BE" w:rsidP="009040E9">
            <w:pPr>
              <w:jc w:val="center"/>
              <w:rPr>
                <w:b/>
                <w:bCs/>
              </w:rPr>
            </w:pPr>
            <w:r w:rsidRPr="0095367E">
              <w:rPr>
                <w:b/>
                <w:bCs/>
              </w:rPr>
              <w:t>Risk of bias</w:t>
            </w:r>
          </w:p>
        </w:tc>
        <w:tc>
          <w:tcPr>
            <w:tcW w:w="1482" w:type="dxa"/>
            <w:shd w:val="clear" w:color="auto" w:fill="BFBFBF" w:themeFill="background1" w:themeFillShade="BF"/>
          </w:tcPr>
          <w:p w14:paraId="4B6BE8EA"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05D32537"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1047580B"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1C096628"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2FA0BCF0"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447D03B3"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0B03D2EE" w14:textId="77777777" w:rsidR="000203BE" w:rsidRPr="0095367E" w:rsidRDefault="000203BE" w:rsidP="009040E9">
            <w:pPr>
              <w:jc w:val="center"/>
              <w:rPr>
                <w:b/>
                <w:bCs/>
              </w:rPr>
            </w:pPr>
            <w:r w:rsidRPr="0095367E">
              <w:rPr>
                <w:b/>
                <w:bCs/>
              </w:rPr>
              <w:t>Relative</w:t>
            </w:r>
          </w:p>
        </w:tc>
        <w:tc>
          <w:tcPr>
            <w:tcW w:w="1361" w:type="dxa"/>
            <w:shd w:val="clear" w:color="auto" w:fill="BFBFBF" w:themeFill="background1" w:themeFillShade="BF"/>
          </w:tcPr>
          <w:p w14:paraId="2CBFB354"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514F6033" w14:textId="77777777" w:rsidR="000203BE" w:rsidRPr="0095367E" w:rsidRDefault="000203BE" w:rsidP="009040E9">
            <w:pPr>
              <w:jc w:val="center"/>
              <w:rPr>
                <w:b/>
                <w:bCs/>
              </w:rPr>
            </w:pPr>
          </w:p>
        </w:tc>
      </w:tr>
      <w:tr w:rsidR="000203BE" w14:paraId="6566C3CF" w14:textId="77777777" w:rsidTr="009040E9">
        <w:tc>
          <w:tcPr>
            <w:tcW w:w="16019" w:type="dxa"/>
            <w:gridSpan w:val="12"/>
            <w:shd w:val="clear" w:color="auto" w:fill="F2F2F2" w:themeFill="background1" w:themeFillShade="F2"/>
          </w:tcPr>
          <w:p w14:paraId="4684881E" w14:textId="77777777" w:rsidR="000203BE" w:rsidRDefault="000203BE" w:rsidP="009040E9">
            <w:r>
              <w:t xml:space="preserve">Outcome: </w:t>
            </w:r>
            <w:r w:rsidRPr="00F2071A">
              <w:t>C. difficile strain</w:t>
            </w:r>
            <w:r>
              <w:t>: success vs failure</w:t>
            </w:r>
          </w:p>
        </w:tc>
      </w:tr>
      <w:tr w:rsidR="000203BE" w14:paraId="58A58953" w14:textId="77777777" w:rsidTr="000A3E56">
        <w:trPr>
          <w:trHeight w:val="357"/>
        </w:trPr>
        <w:tc>
          <w:tcPr>
            <w:tcW w:w="1106" w:type="dxa"/>
          </w:tcPr>
          <w:p w14:paraId="3272BF08" w14:textId="2642FBDC" w:rsidR="000203BE" w:rsidRDefault="000203BE" w:rsidP="009040E9">
            <w:r>
              <w:t>3</w:t>
            </w:r>
            <w:r w:rsidR="00623F93" w:rsidRPr="00623F93">
              <w:rPr>
                <w:vertAlign w:val="superscript"/>
              </w:rPr>
              <w:t>20,22,40</w:t>
            </w:r>
          </w:p>
        </w:tc>
        <w:tc>
          <w:tcPr>
            <w:tcW w:w="1530" w:type="dxa"/>
          </w:tcPr>
          <w:p w14:paraId="77175FC8" w14:textId="6ADDD2A3" w:rsidR="000203BE" w:rsidRDefault="000203BE" w:rsidP="009040E9">
            <w:pPr>
              <w:rPr>
                <w:vertAlign w:val="superscript"/>
              </w:rPr>
            </w:pPr>
            <w:r>
              <w:t>Case control</w:t>
            </w:r>
            <w:r w:rsidR="00623F93">
              <w:rPr>
                <w:vertAlign w:val="superscript"/>
              </w:rPr>
              <w:t>20,22</w:t>
            </w:r>
          </w:p>
          <w:p w14:paraId="56C27F9B" w14:textId="49790617" w:rsidR="000203BE" w:rsidRDefault="000203BE" w:rsidP="009040E9">
            <w:r>
              <w:t>Cross-sectional</w:t>
            </w:r>
            <w:r w:rsidR="00623F93">
              <w:rPr>
                <w:vertAlign w:val="superscript"/>
              </w:rPr>
              <w:t>40</w:t>
            </w:r>
          </w:p>
        </w:tc>
        <w:sdt>
          <w:sdtPr>
            <w:alias w:val="Risk of bias"/>
            <w:tag w:val="Risk of bias"/>
            <w:id w:val="279778502"/>
            <w:placeholder>
              <w:docPart w:val="1D81434DB41540899268450BED5CAE27"/>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tcPr>
              <w:p w14:paraId="7EA63233" w14:textId="77777777" w:rsidR="000203BE" w:rsidRDefault="000203BE" w:rsidP="009040E9">
                <w:r>
                  <w:t>Serious risk of bias</w:t>
                </w:r>
              </w:p>
            </w:tc>
          </w:sdtContent>
        </w:sdt>
        <w:sdt>
          <w:sdtPr>
            <w:alias w:val="Inconsistency"/>
            <w:tag w:val="Inconsistency"/>
            <w:id w:val="1140392793"/>
            <w:placeholder>
              <w:docPart w:val="24FECFD86E804939B26A16E4BA235A4E"/>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shd w:val="clear" w:color="auto" w:fill="auto"/>
              </w:tcPr>
              <w:p w14:paraId="48E0C703" w14:textId="77777777" w:rsidR="000203BE" w:rsidRPr="00996127" w:rsidRDefault="000203BE" w:rsidP="009040E9">
                <w:r>
                  <w:t>Some inconsistency</w:t>
                </w:r>
              </w:p>
            </w:tc>
          </w:sdtContent>
        </w:sdt>
        <w:sdt>
          <w:sdtPr>
            <w:alias w:val="Indirectness"/>
            <w:tag w:val="Indirectness"/>
            <w:id w:val="-1217430632"/>
            <w:placeholder>
              <w:docPart w:val="DBB9CCEB8F6245159D67E722BA37DAA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723F9AEC" w14:textId="77777777" w:rsidR="000203BE" w:rsidRPr="00996127" w:rsidRDefault="000203BE" w:rsidP="009040E9">
                <w:r>
                  <w:t>No indirectness</w:t>
                </w:r>
              </w:p>
            </w:tc>
          </w:sdtContent>
        </w:sdt>
        <w:sdt>
          <w:sdtPr>
            <w:alias w:val="Imprecision"/>
            <w:tag w:val="Imprecision"/>
            <w:id w:val="-1035498054"/>
            <w:placeholder>
              <w:docPart w:val="B9AB255F829848CA9231F346BDC6B329"/>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0D2751F7" w14:textId="77777777" w:rsidR="000203BE" w:rsidRPr="00996127" w:rsidRDefault="000203BE" w:rsidP="009040E9">
                <w:r>
                  <w:t>No imprecision</w:t>
                </w:r>
              </w:p>
            </w:tc>
          </w:sdtContent>
        </w:sdt>
        <w:tc>
          <w:tcPr>
            <w:tcW w:w="1559" w:type="dxa"/>
            <w:shd w:val="clear" w:color="auto" w:fill="auto"/>
          </w:tcPr>
          <w:p w14:paraId="38801885" w14:textId="77777777" w:rsidR="000203BE" w:rsidRPr="00996127" w:rsidRDefault="000203BE" w:rsidP="009040E9">
            <w:r>
              <w:t>-</w:t>
            </w:r>
          </w:p>
        </w:tc>
        <w:tc>
          <w:tcPr>
            <w:tcW w:w="1319" w:type="dxa"/>
          </w:tcPr>
          <w:p w14:paraId="25396B1A" w14:textId="34C12E5B" w:rsidR="000203BE" w:rsidRDefault="000203BE" w:rsidP="009040E9">
            <w:r>
              <w:t>1/3</w:t>
            </w:r>
            <w:r w:rsidR="00DE0E01">
              <w:t xml:space="preserve"> </w:t>
            </w:r>
            <w:r>
              <w:t>reported effect</w:t>
            </w:r>
          </w:p>
        </w:tc>
        <w:tc>
          <w:tcPr>
            <w:tcW w:w="1104" w:type="dxa"/>
          </w:tcPr>
          <w:p w14:paraId="26CE948C" w14:textId="77777777" w:rsidR="000203BE" w:rsidRDefault="000203BE" w:rsidP="009040E9">
            <w:r>
              <w:t>-</w:t>
            </w:r>
          </w:p>
        </w:tc>
        <w:tc>
          <w:tcPr>
            <w:tcW w:w="1232" w:type="dxa"/>
          </w:tcPr>
          <w:p w14:paraId="5E257901" w14:textId="77777777" w:rsidR="000203BE" w:rsidRDefault="000203BE" w:rsidP="009040E9">
            <w:r>
              <w:t>See data in tables</w:t>
            </w:r>
          </w:p>
        </w:tc>
        <w:tc>
          <w:tcPr>
            <w:tcW w:w="1361" w:type="dxa"/>
          </w:tcPr>
          <w:p w14:paraId="5E9FF367" w14:textId="77777777" w:rsidR="000203BE" w:rsidRDefault="000203BE" w:rsidP="009040E9">
            <w:r>
              <w:t>-</w:t>
            </w:r>
          </w:p>
        </w:tc>
        <w:sdt>
          <w:sdtPr>
            <w:alias w:val="Quality of evidence"/>
            <w:tag w:val="Quality of evidence"/>
            <w:id w:val="1837413108"/>
            <w:placeholder>
              <w:docPart w:val="4A5612BB82B742B380D816F4C884D08D"/>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3949A0AB" w14:textId="77777777" w:rsidR="000203BE" w:rsidRDefault="000203BE" w:rsidP="009040E9">
                <w:r>
                  <w:t>Low</w:t>
                </w:r>
              </w:p>
            </w:tc>
          </w:sdtContent>
        </w:sdt>
      </w:tr>
      <w:tr w:rsidR="000203BE" w14:paraId="3DFF394C" w14:textId="77777777" w:rsidTr="009040E9">
        <w:tc>
          <w:tcPr>
            <w:tcW w:w="16019" w:type="dxa"/>
            <w:gridSpan w:val="12"/>
            <w:shd w:val="clear" w:color="auto" w:fill="F2F2F2" w:themeFill="background1" w:themeFillShade="F2"/>
          </w:tcPr>
          <w:p w14:paraId="619220BF" w14:textId="77777777" w:rsidR="000203BE" w:rsidRDefault="000203BE" w:rsidP="009040E9">
            <w:r>
              <w:t xml:space="preserve">Outcome: </w:t>
            </w:r>
            <w:r w:rsidRPr="00F2071A">
              <w:t>C. difficile strain</w:t>
            </w:r>
            <w:r>
              <w:t>: risk of adverse events</w:t>
            </w:r>
          </w:p>
        </w:tc>
      </w:tr>
      <w:tr w:rsidR="000203BE" w14:paraId="55CCF4AB" w14:textId="77777777" w:rsidTr="000A3E56">
        <w:trPr>
          <w:trHeight w:val="357"/>
        </w:trPr>
        <w:tc>
          <w:tcPr>
            <w:tcW w:w="1106" w:type="dxa"/>
          </w:tcPr>
          <w:p w14:paraId="0345E065" w14:textId="77777777" w:rsidR="000203BE" w:rsidRDefault="000203BE" w:rsidP="009040E9">
            <w:r>
              <w:t>0</w:t>
            </w:r>
          </w:p>
        </w:tc>
        <w:tc>
          <w:tcPr>
            <w:tcW w:w="1530" w:type="dxa"/>
          </w:tcPr>
          <w:p w14:paraId="2ABE369E" w14:textId="77777777" w:rsidR="000203BE" w:rsidRDefault="000203BE" w:rsidP="009040E9">
            <w:r>
              <w:t>-</w:t>
            </w:r>
          </w:p>
        </w:tc>
        <w:tc>
          <w:tcPr>
            <w:tcW w:w="1123" w:type="dxa"/>
          </w:tcPr>
          <w:p w14:paraId="5E422085" w14:textId="77777777" w:rsidR="000203BE" w:rsidRDefault="000203BE" w:rsidP="009040E9">
            <w:r>
              <w:t>-</w:t>
            </w:r>
          </w:p>
        </w:tc>
        <w:tc>
          <w:tcPr>
            <w:tcW w:w="1482" w:type="dxa"/>
            <w:shd w:val="clear" w:color="auto" w:fill="auto"/>
          </w:tcPr>
          <w:p w14:paraId="29E665FC" w14:textId="77777777" w:rsidR="000203BE" w:rsidRPr="00996127" w:rsidRDefault="000203BE" w:rsidP="009040E9">
            <w:r>
              <w:t>-</w:t>
            </w:r>
          </w:p>
        </w:tc>
        <w:tc>
          <w:tcPr>
            <w:tcW w:w="1385" w:type="dxa"/>
            <w:shd w:val="clear" w:color="auto" w:fill="auto"/>
          </w:tcPr>
          <w:p w14:paraId="06E33BF5" w14:textId="77777777" w:rsidR="000203BE" w:rsidRPr="00996127" w:rsidRDefault="000203BE" w:rsidP="009040E9">
            <w:r>
              <w:t>-</w:t>
            </w:r>
          </w:p>
        </w:tc>
        <w:tc>
          <w:tcPr>
            <w:tcW w:w="1388" w:type="dxa"/>
            <w:shd w:val="clear" w:color="auto" w:fill="auto"/>
          </w:tcPr>
          <w:p w14:paraId="567FDD73" w14:textId="77777777" w:rsidR="000203BE" w:rsidRPr="00996127" w:rsidRDefault="000203BE" w:rsidP="009040E9">
            <w:r>
              <w:t>-</w:t>
            </w:r>
          </w:p>
        </w:tc>
        <w:tc>
          <w:tcPr>
            <w:tcW w:w="1559" w:type="dxa"/>
            <w:shd w:val="clear" w:color="auto" w:fill="auto"/>
          </w:tcPr>
          <w:p w14:paraId="025F6E81" w14:textId="77777777" w:rsidR="000203BE" w:rsidRPr="00996127" w:rsidRDefault="000203BE" w:rsidP="009040E9">
            <w:r>
              <w:t>-</w:t>
            </w:r>
          </w:p>
        </w:tc>
        <w:tc>
          <w:tcPr>
            <w:tcW w:w="1319" w:type="dxa"/>
          </w:tcPr>
          <w:p w14:paraId="221F09A8" w14:textId="77777777" w:rsidR="000203BE" w:rsidRDefault="000203BE" w:rsidP="009040E9">
            <w:r>
              <w:t>-</w:t>
            </w:r>
          </w:p>
        </w:tc>
        <w:tc>
          <w:tcPr>
            <w:tcW w:w="1104" w:type="dxa"/>
          </w:tcPr>
          <w:p w14:paraId="1BC22DC1" w14:textId="77777777" w:rsidR="000203BE" w:rsidRDefault="000203BE" w:rsidP="009040E9">
            <w:r>
              <w:t>-</w:t>
            </w:r>
          </w:p>
        </w:tc>
        <w:tc>
          <w:tcPr>
            <w:tcW w:w="1232" w:type="dxa"/>
          </w:tcPr>
          <w:p w14:paraId="036206AE" w14:textId="77777777" w:rsidR="000203BE" w:rsidRDefault="000203BE" w:rsidP="009040E9">
            <w:r>
              <w:t>-</w:t>
            </w:r>
          </w:p>
        </w:tc>
        <w:tc>
          <w:tcPr>
            <w:tcW w:w="1361" w:type="dxa"/>
          </w:tcPr>
          <w:p w14:paraId="62A6F236" w14:textId="77777777" w:rsidR="000203BE" w:rsidRDefault="000203BE" w:rsidP="009040E9">
            <w:r>
              <w:t>-</w:t>
            </w:r>
          </w:p>
        </w:tc>
        <w:tc>
          <w:tcPr>
            <w:tcW w:w="1430" w:type="dxa"/>
            <w:shd w:val="clear" w:color="auto" w:fill="auto"/>
          </w:tcPr>
          <w:p w14:paraId="39A6F9E1" w14:textId="77777777" w:rsidR="000203BE" w:rsidRDefault="000203BE" w:rsidP="009040E9">
            <w:r>
              <w:t>-</w:t>
            </w:r>
          </w:p>
        </w:tc>
      </w:tr>
      <w:tr w:rsidR="000203BE" w14:paraId="6A591F35" w14:textId="77777777" w:rsidTr="009040E9">
        <w:tc>
          <w:tcPr>
            <w:tcW w:w="16019" w:type="dxa"/>
            <w:gridSpan w:val="12"/>
            <w:shd w:val="clear" w:color="auto" w:fill="F2F2F2" w:themeFill="background1" w:themeFillShade="F2"/>
          </w:tcPr>
          <w:p w14:paraId="32D32C59" w14:textId="77777777" w:rsidR="000203BE" w:rsidRDefault="000203BE" w:rsidP="009040E9">
            <w:r>
              <w:t xml:space="preserve">Outcome: </w:t>
            </w:r>
            <w:r w:rsidRPr="00F2071A">
              <w:t>C. difficile strain</w:t>
            </w:r>
            <w:r>
              <w:t>: quality of life</w:t>
            </w:r>
          </w:p>
        </w:tc>
      </w:tr>
      <w:tr w:rsidR="000203BE" w14:paraId="707129D6" w14:textId="77777777" w:rsidTr="000A3E56">
        <w:trPr>
          <w:trHeight w:val="357"/>
        </w:trPr>
        <w:tc>
          <w:tcPr>
            <w:tcW w:w="1106" w:type="dxa"/>
          </w:tcPr>
          <w:p w14:paraId="780F1C07" w14:textId="77777777" w:rsidR="000203BE" w:rsidRDefault="000203BE" w:rsidP="009040E9">
            <w:r>
              <w:t>0</w:t>
            </w:r>
          </w:p>
        </w:tc>
        <w:tc>
          <w:tcPr>
            <w:tcW w:w="1530" w:type="dxa"/>
          </w:tcPr>
          <w:p w14:paraId="76B32855" w14:textId="77777777" w:rsidR="000203BE" w:rsidRDefault="000203BE" w:rsidP="009040E9">
            <w:r>
              <w:t>-</w:t>
            </w:r>
          </w:p>
        </w:tc>
        <w:tc>
          <w:tcPr>
            <w:tcW w:w="1123" w:type="dxa"/>
          </w:tcPr>
          <w:p w14:paraId="521F4561" w14:textId="77777777" w:rsidR="000203BE" w:rsidRDefault="000203BE" w:rsidP="009040E9">
            <w:r>
              <w:t>-</w:t>
            </w:r>
          </w:p>
        </w:tc>
        <w:tc>
          <w:tcPr>
            <w:tcW w:w="1482" w:type="dxa"/>
            <w:shd w:val="clear" w:color="auto" w:fill="auto"/>
          </w:tcPr>
          <w:p w14:paraId="14B587DD" w14:textId="77777777" w:rsidR="000203BE" w:rsidRPr="00996127" w:rsidRDefault="000203BE" w:rsidP="009040E9">
            <w:r>
              <w:t>-</w:t>
            </w:r>
          </w:p>
        </w:tc>
        <w:tc>
          <w:tcPr>
            <w:tcW w:w="1385" w:type="dxa"/>
            <w:shd w:val="clear" w:color="auto" w:fill="auto"/>
          </w:tcPr>
          <w:p w14:paraId="1329D2CC" w14:textId="77777777" w:rsidR="000203BE" w:rsidRPr="00996127" w:rsidRDefault="000203BE" w:rsidP="009040E9">
            <w:r>
              <w:t>-</w:t>
            </w:r>
          </w:p>
        </w:tc>
        <w:tc>
          <w:tcPr>
            <w:tcW w:w="1388" w:type="dxa"/>
            <w:shd w:val="clear" w:color="auto" w:fill="auto"/>
          </w:tcPr>
          <w:p w14:paraId="4688A7B6" w14:textId="77777777" w:rsidR="000203BE" w:rsidRPr="00996127" w:rsidRDefault="000203BE" w:rsidP="009040E9">
            <w:r>
              <w:t>-</w:t>
            </w:r>
          </w:p>
        </w:tc>
        <w:tc>
          <w:tcPr>
            <w:tcW w:w="1559" w:type="dxa"/>
            <w:shd w:val="clear" w:color="auto" w:fill="auto"/>
          </w:tcPr>
          <w:p w14:paraId="0396D586" w14:textId="77777777" w:rsidR="000203BE" w:rsidRPr="00996127" w:rsidRDefault="000203BE" w:rsidP="009040E9">
            <w:r>
              <w:t>-</w:t>
            </w:r>
          </w:p>
        </w:tc>
        <w:tc>
          <w:tcPr>
            <w:tcW w:w="1319" w:type="dxa"/>
          </w:tcPr>
          <w:p w14:paraId="4C8A3871" w14:textId="77777777" w:rsidR="000203BE" w:rsidRDefault="000203BE" w:rsidP="009040E9">
            <w:r>
              <w:t>-</w:t>
            </w:r>
          </w:p>
        </w:tc>
        <w:tc>
          <w:tcPr>
            <w:tcW w:w="1104" w:type="dxa"/>
          </w:tcPr>
          <w:p w14:paraId="6DA41AD1" w14:textId="77777777" w:rsidR="000203BE" w:rsidRDefault="000203BE" w:rsidP="009040E9">
            <w:r>
              <w:t>-</w:t>
            </w:r>
          </w:p>
        </w:tc>
        <w:tc>
          <w:tcPr>
            <w:tcW w:w="1232" w:type="dxa"/>
          </w:tcPr>
          <w:p w14:paraId="4BA5C6FA" w14:textId="77777777" w:rsidR="000203BE" w:rsidRDefault="000203BE" w:rsidP="009040E9">
            <w:r>
              <w:t>-</w:t>
            </w:r>
          </w:p>
        </w:tc>
        <w:tc>
          <w:tcPr>
            <w:tcW w:w="1361" w:type="dxa"/>
          </w:tcPr>
          <w:p w14:paraId="31CF32D2" w14:textId="77777777" w:rsidR="000203BE" w:rsidRDefault="000203BE" w:rsidP="009040E9">
            <w:r>
              <w:t>-</w:t>
            </w:r>
          </w:p>
        </w:tc>
        <w:tc>
          <w:tcPr>
            <w:tcW w:w="1430" w:type="dxa"/>
            <w:shd w:val="clear" w:color="auto" w:fill="auto"/>
          </w:tcPr>
          <w:p w14:paraId="74DD7F7F" w14:textId="77777777" w:rsidR="000203BE" w:rsidRDefault="000203BE" w:rsidP="009040E9">
            <w:r>
              <w:t>-</w:t>
            </w:r>
          </w:p>
        </w:tc>
      </w:tr>
    </w:tbl>
    <w:p w14:paraId="58EB7372" w14:textId="77777777" w:rsidR="00C35E37" w:rsidRPr="00C35E37" w:rsidRDefault="00C35E37" w:rsidP="00C35E37"/>
    <w:p w14:paraId="5BB8B6A0" w14:textId="77777777" w:rsidR="00C35E37" w:rsidRDefault="00C35E37" w:rsidP="00C35E37">
      <w:pPr>
        <w:pStyle w:val="Heading4"/>
      </w:pPr>
      <w:r w:rsidRPr="00C35E37">
        <w:t>Healthcare-acquired CDI</w:t>
      </w:r>
    </w:p>
    <w:tbl>
      <w:tblPr>
        <w:tblStyle w:val="TableGrid"/>
        <w:tblW w:w="16019" w:type="dxa"/>
        <w:tblInd w:w="-998" w:type="dxa"/>
        <w:tblLook w:val="04A0" w:firstRow="1" w:lastRow="0" w:firstColumn="1" w:lastColumn="0" w:noHBand="0" w:noVBand="1"/>
      </w:tblPr>
      <w:tblGrid>
        <w:gridCol w:w="1106"/>
        <w:gridCol w:w="1530"/>
        <w:gridCol w:w="1123"/>
        <w:gridCol w:w="1482"/>
        <w:gridCol w:w="1385"/>
        <w:gridCol w:w="1388"/>
        <w:gridCol w:w="1559"/>
        <w:gridCol w:w="1319"/>
        <w:gridCol w:w="1104"/>
        <w:gridCol w:w="1232"/>
        <w:gridCol w:w="1361"/>
        <w:gridCol w:w="1430"/>
      </w:tblGrid>
      <w:tr w:rsidR="000203BE" w:rsidRPr="0095367E" w14:paraId="0BB25BDB" w14:textId="77777777" w:rsidTr="009040E9">
        <w:tc>
          <w:tcPr>
            <w:tcW w:w="1106" w:type="dxa"/>
            <w:vMerge w:val="restart"/>
            <w:shd w:val="clear" w:color="auto" w:fill="BFBFBF" w:themeFill="background1" w:themeFillShade="BF"/>
          </w:tcPr>
          <w:p w14:paraId="3E6B551E" w14:textId="77777777" w:rsidR="000203BE" w:rsidRPr="0095367E" w:rsidRDefault="000203BE" w:rsidP="009040E9">
            <w:pPr>
              <w:jc w:val="center"/>
              <w:rPr>
                <w:b/>
                <w:bCs/>
              </w:rPr>
            </w:pPr>
            <w:r w:rsidRPr="0095367E">
              <w:rPr>
                <w:b/>
                <w:bCs/>
              </w:rPr>
              <w:t>Number of studies</w:t>
            </w:r>
          </w:p>
        </w:tc>
        <w:tc>
          <w:tcPr>
            <w:tcW w:w="8467" w:type="dxa"/>
            <w:gridSpan w:val="6"/>
            <w:shd w:val="clear" w:color="auto" w:fill="BFBFBF" w:themeFill="background1" w:themeFillShade="BF"/>
          </w:tcPr>
          <w:p w14:paraId="36AD2D86"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2CB84E6A" w14:textId="77777777" w:rsidR="000203BE" w:rsidRPr="0095367E" w:rsidRDefault="000203BE" w:rsidP="009040E9">
            <w:pPr>
              <w:jc w:val="center"/>
              <w:rPr>
                <w:b/>
                <w:bCs/>
              </w:rPr>
            </w:pPr>
            <w:r w:rsidRPr="0095367E">
              <w:rPr>
                <w:b/>
                <w:bCs/>
              </w:rPr>
              <w:t>Results</w:t>
            </w:r>
          </w:p>
        </w:tc>
        <w:tc>
          <w:tcPr>
            <w:tcW w:w="2593" w:type="dxa"/>
            <w:gridSpan w:val="2"/>
            <w:shd w:val="clear" w:color="auto" w:fill="BFBFBF" w:themeFill="background1" w:themeFillShade="BF"/>
          </w:tcPr>
          <w:p w14:paraId="35A4FF17"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15DAF33E" w14:textId="77777777" w:rsidR="000203BE" w:rsidRPr="0095367E" w:rsidRDefault="000203BE" w:rsidP="009040E9">
            <w:pPr>
              <w:jc w:val="center"/>
              <w:rPr>
                <w:b/>
                <w:bCs/>
              </w:rPr>
            </w:pPr>
            <w:r w:rsidRPr="0095367E">
              <w:rPr>
                <w:b/>
                <w:bCs/>
              </w:rPr>
              <w:t>Quality</w:t>
            </w:r>
          </w:p>
        </w:tc>
      </w:tr>
      <w:tr w:rsidR="000203BE" w:rsidRPr="0095367E" w14:paraId="56198AE1" w14:textId="77777777" w:rsidTr="009040E9">
        <w:tc>
          <w:tcPr>
            <w:tcW w:w="1106" w:type="dxa"/>
            <w:vMerge/>
            <w:shd w:val="clear" w:color="auto" w:fill="BFBFBF" w:themeFill="background1" w:themeFillShade="BF"/>
          </w:tcPr>
          <w:p w14:paraId="547A9B3A" w14:textId="77777777" w:rsidR="000203BE" w:rsidRPr="0095367E" w:rsidRDefault="000203BE" w:rsidP="009040E9">
            <w:pPr>
              <w:jc w:val="center"/>
              <w:rPr>
                <w:b/>
                <w:bCs/>
              </w:rPr>
            </w:pPr>
          </w:p>
        </w:tc>
        <w:tc>
          <w:tcPr>
            <w:tcW w:w="1530" w:type="dxa"/>
            <w:shd w:val="clear" w:color="auto" w:fill="BFBFBF" w:themeFill="background1" w:themeFillShade="BF"/>
          </w:tcPr>
          <w:p w14:paraId="7EA1E286" w14:textId="77777777" w:rsidR="000203BE" w:rsidRPr="0095367E" w:rsidRDefault="000203BE" w:rsidP="009040E9">
            <w:pPr>
              <w:jc w:val="center"/>
              <w:rPr>
                <w:b/>
                <w:bCs/>
              </w:rPr>
            </w:pPr>
            <w:r w:rsidRPr="0095367E">
              <w:rPr>
                <w:b/>
                <w:bCs/>
              </w:rPr>
              <w:t>Design</w:t>
            </w:r>
          </w:p>
        </w:tc>
        <w:tc>
          <w:tcPr>
            <w:tcW w:w="1123" w:type="dxa"/>
            <w:shd w:val="clear" w:color="auto" w:fill="BFBFBF" w:themeFill="background1" w:themeFillShade="BF"/>
          </w:tcPr>
          <w:p w14:paraId="237C2272" w14:textId="77777777" w:rsidR="000203BE" w:rsidRPr="0095367E" w:rsidRDefault="000203BE" w:rsidP="009040E9">
            <w:pPr>
              <w:jc w:val="center"/>
              <w:rPr>
                <w:b/>
                <w:bCs/>
              </w:rPr>
            </w:pPr>
            <w:r w:rsidRPr="0095367E">
              <w:rPr>
                <w:b/>
                <w:bCs/>
              </w:rPr>
              <w:t>Risk of bias</w:t>
            </w:r>
          </w:p>
        </w:tc>
        <w:tc>
          <w:tcPr>
            <w:tcW w:w="1482" w:type="dxa"/>
            <w:shd w:val="clear" w:color="auto" w:fill="BFBFBF" w:themeFill="background1" w:themeFillShade="BF"/>
          </w:tcPr>
          <w:p w14:paraId="6C423B50"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43EA6C57"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134B1E40"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43D42C28"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3DAEC922"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7566E594"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078262DE" w14:textId="77777777" w:rsidR="000203BE" w:rsidRPr="0095367E" w:rsidRDefault="000203BE" w:rsidP="009040E9">
            <w:pPr>
              <w:jc w:val="center"/>
              <w:rPr>
                <w:b/>
                <w:bCs/>
              </w:rPr>
            </w:pPr>
            <w:r w:rsidRPr="0095367E">
              <w:rPr>
                <w:b/>
                <w:bCs/>
              </w:rPr>
              <w:t>Relative</w:t>
            </w:r>
          </w:p>
        </w:tc>
        <w:tc>
          <w:tcPr>
            <w:tcW w:w="1361" w:type="dxa"/>
            <w:shd w:val="clear" w:color="auto" w:fill="BFBFBF" w:themeFill="background1" w:themeFillShade="BF"/>
          </w:tcPr>
          <w:p w14:paraId="30179B1E"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14A697C8" w14:textId="77777777" w:rsidR="000203BE" w:rsidRPr="0095367E" w:rsidRDefault="000203BE" w:rsidP="009040E9">
            <w:pPr>
              <w:jc w:val="center"/>
              <w:rPr>
                <w:b/>
                <w:bCs/>
              </w:rPr>
            </w:pPr>
          </w:p>
        </w:tc>
      </w:tr>
      <w:tr w:rsidR="000203BE" w14:paraId="63821D3D" w14:textId="77777777" w:rsidTr="009040E9">
        <w:tc>
          <w:tcPr>
            <w:tcW w:w="16019" w:type="dxa"/>
            <w:gridSpan w:val="12"/>
            <w:shd w:val="clear" w:color="auto" w:fill="F2F2F2" w:themeFill="background1" w:themeFillShade="F2"/>
          </w:tcPr>
          <w:p w14:paraId="1B749B9A" w14:textId="77777777" w:rsidR="000203BE" w:rsidRDefault="000203BE" w:rsidP="009040E9">
            <w:r>
              <w:t>Outcome: healthcare-acquired CDI: success vs failure</w:t>
            </w:r>
          </w:p>
        </w:tc>
      </w:tr>
      <w:tr w:rsidR="000203BE" w14:paraId="4EE3CC75" w14:textId="77777777" w:rsidTr="000A3E56">
        <w:trPr>
          <w:trHeight w:val="357"/>
        </w:trPr>
        <w:tc>
          <w:tcPr>
            <w:tcW w:w="1106" w:type="dxa"/>
          </w:tcPr>
          <w:p w14:paraId="11A89324" w14:textId="7D70AA2E" w:rsidR="000203BE" w:rsidRDefault="000203BE" w:rsidP="009040E9">
            <w:r>
              <w:t>1</w:t>
            </w:r>
            <w:r w:rsidR="00623F93">
              <w:rPr>
                <w:vertAlign w:val="superscript"/>
              </w:rPr>
              <w:t>19</w:t>
            </w:r>
          </w:p>
        </w:tc>
        <w:tc>
          <w:tcPr>
            <w:tcW w:w="1530" w:type="dxa"/>
          </w:tcPr>
          <w:p w14:paraId="0B2187B9" w14:textId="1C23D7D3" w:rsidR="000203BE" w:rsidRPr="00F2071A" w:rsidRDefault="000203BE" w:rsidP="009040E9">
            <w:pPr>
              <w:rPr>
                <w:vertAlign w:val="superscript"/>
              </w:rPr>
            </w:pPr>
            <w:r>
              <w:t>Case control</w:t>
            </w:r>
            <w:r w:rsidR="00623F93">
              <w:rPr>
                <w:vertAlign w:val="superscript"/>
              </w:rPr>
              <w:t>19</w:t>
            </w:r>
          </w:p>
        </w:tc>
        <w:sdt>
          <w:sdtPr>
            <w:alias w:val="Risk of bias"/>
            <w:tag w:val="Risk of bias"/>
            <w:id w:val="1605228893"/>
            <w:placeholder>
              <w:docPart w:val="0E796C16C3B24C52B50F1D3AF235CFD6"/>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tcPr>
              <w:p w14:paraId="20608E2A" w14:textId="77777777" w:rsidR="000203BE" w:rsidRDefault="000203BE" w:rsidP="009040E9">
                <w:r>
                  <w:t>Serious risk of bias</w:t>
                </w:r>
              </w:p>
            </w:tc>
          </w:sdtContent>
        </w:sdt>
        <w:sdt>
          <w:sdtPr>
            <w:alias w:val="Inconsistency"/>
            <w:tag w:val="Inconsistency"/>
            <w:id w:val="953600896"/>
            <w:placeholder>
              <w:docPart w:val="2A068AF0ED28461B8A8D1B5627809BF7"/>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shd w:val="clear" w:color="auto" w:fill="auto"/>
              </w:tcPr>
              <w:p w14:paraId="333A9F73" w14:textId="77777777" w:rsidR="000203BE" w:rsidRPr="00996127" w:rsidRDefault="000203BE" w:rsidP="009040E9">
                <w:r>
                  <w:t>Some inconsistency</w:t>
                </w:r>
              </w:p>
            </w:tc>
          </w:sdtContent>
        </w:sdt>
        <w:sdt>
          <w:sdtPr>
            <w:alias w:val="Indirectness"/>
            <w:tag w:val="Indirectness"/>
            <w:id w:val="1371111390"/>
            <w:placeholder>
              <w:docPart w:val="E4E8FED6647B45229135BBA4517DEB9A"/>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6B03CF79" w14:textId="77777777" w:rsidR="000203BE" w:rsidRPr="00996127" w:rsidRDefault="000203BE" w:rsidP="009040E9">
                <w:r>
                  <w:t>No indirectness</w:t>
                </w:r>
              </w:p>
            </w:tc>
          </w:sdtContent>
        </w:sdt>
        <w:sdt>
          <w:sdtPr>
            <w:alias w:val="Imprecision"/>
            <w:tag w:val="Imprecision"/>
            <w:id w:val="-1294973226"/>
            <w:placeholder>
              <w:docPart w:val="40D41CDD981B481B8FEE6F01B657905F"/>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0C3B46DA" w14:textId="77777777" w:rsidR="000203BE" w:rsidRPr="00996127" w:rsidRDefault="000203BE" w:rsidP="009040E9">
                <w:r>
                  <w:t>No imprecision</w:t>
                </w:r>
              </w:p>
            </w:tc>
          </w:sdtContent>
        </w:sdt>
        <w:tc>
          <w:tcPr>
            <w:tcW w:w="1559" w:type="dxa"/>
            <w:shd w:val="clear" w:color="auto" w:fill="auto"/>
          </w:tcPr>
          <w:p w14:paraId="5919D044" w14:textId="77777777" w:rsidR="000203BE" w:rsidRPr="00996127" w:rsidRDefault="000203BE" w:rsidP="009040E9">
            <w:r>
              <w:t>-</w:t>
            </w:r>
          </w:p>
        </w:tc>
        <w:tc>
          <w:tcPr>
            <w:tcW w:w="1319" w:type="dxa"/>
          </w:tcPr>
          <w:p w14:paraId="4E57ADF3" w14:textId="77777777" w:rsidR="000203BE" w:rsidRDefault="000203BE" w:rsidP="009040E9">
            <w:r>
              <w:t>0/0 reported effect</w:t>
            </w:r>
          </w:p>
        </w:tc>
        <w:tc>
          <w:tcPr>
            <w:tcW w:w="1104" w:type="dxa"/>
          </w:tcPr>
          <w:p w14:paraId="14B916AD" w14:textId="77777777" w:rsidR="000203BE" w:rsidRDefault="000203BE" w:rsidP="009040E9">
            <w:r>
              <w:t>-</w:t>
            </w:r>
          </w:p>
        </w:tc>
        <w:tc>
          <w:tcPr>
            <w:tcW w:w="1232" w:type="dxa"/>
          </w:tcPr>
          <w:p w14:paraId="1BA7A4B2" w14:textId="77777777" w:rsidR="000203BE" w:rsidRDefault="000203BE" w:rsidP="009040E9">
            <w:r>
              <w:t>See data in tables</w:t>
            </w:r>
          </w:p>
        </w:tc>
        <w:tc>
          <w:tcPr>
            <w:tcW w:w="1361" w:type="dxa"/>
          </w:tcPr>
          <w:p w14:paraId="0965FCD6" w14:textId="77777777" w:rsidR="000203BE" w:rsidRDefault="000203BE" w:rsidP="009040E9">
            <w:r>
              <w:t>-</w:t>
            </w:r>
          </w:p>
        </w:tc>
        <w:sdt>
          <w:sdtPr>
            <w:alias w:val="Quality of evidence"/>
            <w:tag w:val="Quality of evidence"/>
            <w:id w:val="-441839928"/>
            <w:placeholder>
              <w:docPart w:val="B9BDB5410F94469BA04F4110780603CA"/>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28A14BC0" w14:textId="77777777" w:rsidR="000203BE" w:rsidRDefault="000203BE" w:rsidP="009040E9">
                <w:r>
                  <w:t>Low</w:t>
                </w:r>
              </w:p>
            </w:tc>
          </w:sdtContent>
        </w:sdt>
      </w:tr>
      <w:tr w:rsidR="000203BE" w14:paraId="492CB2E4" w14:textId="77777777" w:rsidTr="009040E9">
        <w:tc>
          <w:tcPr>
            <w:tcW w:w="16019" w:type="dxa"/>
            <w:gridSpan w:val="12"/>
            <w:shd w:val="clear" w:color="auto" w:fill="F2F2F2" w:themeFill="background1" w:themeFillShade="F2"/>
          </w:tcPr>
          <w:p w14:paraId="142777D4" w14:textId="77777777" w:rsidR="000203BE" w:rsidRDefault="000203BE" w:rsidP="009040E9">
            <w:r>
              <w:t>Outcome: healthcare-acquired CDI: risk of adverse events</w:t>
            </w:r>
          </w:p>
        </w:tc>
      </w:tr>
      <w:tr w:rsidR="000203BE" w14:paraId="1ADC0D6B" w14:textId="77777777" w:rsidTr="000A3E56">
        <w:trPr>
          <w:trHeight w:val="357"/>
        </w:trPr>
        <w:tc>
          <w:tcPr>
            <w:tcW w:w="1106" w:type="dxa"/>
          </w:tcPr>
          <w:p w14:paraId="52D7BB7B" w14:textId="77777777" w:rsidR="000203BE" w:rsidRDefault="000203BE" w:rsidP="009040E9">
            <w:r>
              <w:t>0</w:t>
            </w:r>
          </w:p>
        </w:tc>
        <w:tc>
          <w:tcPr>
            <w:tcW w:w="1530" w:type="dxa"/>
          </w:tcPr>
          <w:p w14:paraId="394031AE" w14:textId="77777777" w:rsidR="000203BE" w:rsidRDefault="000203BE" w:rsidP="009040E9">
            <w:r>
              <w:t>-</w:t>
            </w:r>
          </w:p>
        </w:tc>
        <w:tc>
          <w:tcPr>
            <w:tcW w:w="1123" w:type="dxa"/>
          </w:tcPr>
          <w:p w14:paraId="6EBEAB70" w14:textId="77777777" w:rsidR="000203BE" w:rsidRDefault="000203BE" w:rsidP="009040E9">
            <w:r>
              <w:t>-</w:t>
            </w:r>
          </w:p>
        </w:tc>
        <w:tc>
          <w:tcPr>
            <w:tcW w:w="1482" w:type="dxa"/>
            <w:shd w:val="clear" w:color="auto" w:fill="auto"/>
          </w:tcPr>
          <w:p w14:paraId="23C3CF9D" w14:textId="77777777" w:rsidR="000203BE" w:rsidRPr="00996127" w:rsidRDefault="000203BE" w:rsidP="009040E9">
            <w:r>
              <w:t>-</w:t>
            </w:r>
          </w:p>
        </w:tc>
        <w:tc>
          <w:tcPr>
            <w:tcW w:w="1385" w:type="dxa"/>
            <w:shd w:val="clear" w:color="auto" w:fill="auto"/>
          </w:tcPr>
          <w:p w14:paraId="2A00917A" w14:textId="77777777" w:rsidR="000203BE" w:rsidRPr="00996127" w:rsidRDefault="000203BE" w:rsidP="009040E9">
            <w:r>
              <w:t>-</w:t>
            </w:r>
          </w:p>
        </w:tc>
        <w:tc>
          <w:tcPr>
            <w:tcW w:w="1388" w:type="dxa"/>
            <w:shd w:val="clear" w:color="auto" w:fill="auto"/>
          </w:tcPr>
          <w:p w14:paraId="72D9CE2F" w14:textId="77777777" w:rsidR="000203BE" w:rsidRPr="00996127" w:rsidRDefault="000203BE" w:rsidP="009040E9">
            <w:r>
              <w:t>-</w:t>
            </w:r>
          </w:p>
        </w:tc>
        <w:tc>
          <w:tcPr>
            <w:tcW w:w="1559" w:type="dxa"/>
            <w:shd w:val="clear" w:color="auto" w:fill="auto"/>
          </w:tcPr>
          <w:p w14:paraId="28C7CB40" w14:textId="77777777" w:rsidR="000203BE" w:rsidRPr="00996127" w:rsidRDefault="000203BE" w:rsidP="009040E9">
            <w:r>
              <w:t>-</w:t>
            </w:r>
          </w:p>
        </w:tc>
        <w:tc>
          <w:tcPr>
            <w:tcW w:w="1319" w:type="dxa"/>
          </w:tcPr>
          <w:p w14:paraId="13CD1891" w14:textId="77777777" w:rsidR="000203BE" w:rsidRDefault="000203BE" w:rsidP="009040E9">
            <w:r>
              <w:t>-</w:t>
            </w:r>
          </w:p>
        </w:tc>
        <w:tc>
          <w:tcPr>
            <w:tcW w:w="1104" w:type="dxa"/>
          </w:tcPr>
          <w:p w14:paraId="3E341CA3" w14:textId="77777777" w:rsidR="000203BE" w:rsidRDefault="000203BE" w:rsidP="009040E9">
            <w:r>
              <w:t>-</w:t>
            </w:r>
          </w:p>
        </w:tc>
        <w:tc>
          <w:tcPr>
            <w:tcW w:w="1232" w:type="dxa"/>
          </w:tcPr>
          <w:p w14:paraId="703B6843" w14:textId="77777777" w:rsidR="000203BE" w:rsidRDefault="000203BE" w:rsidP="009040E9">
            <w:r>
              <w:t>-</w:t>
            </w:r>
          </w:p>
        </w:tc>
        <w:tc>
          <w:tcPr>
            <w:tcW w:w="1361" w:type="dxa"/>
          </w:tcPr>
          <w:p w14:paraId="321BC462" w14:textId="77777777" w:rsidR="000203BE" w:rsidRDefault="000203BE" w:rsidP="009040E9">
            <w:r>
              <w:t>-</w:t>
            </w:r>
          </w:p>
        </w:tc>
        <w:tc>
          <w:tcPr>
            <w:tcW w:w="1430" w:type="dxa"/>
            <w:shd w:val="clear" w:color="auto" w:fill="auto"/>
          </w:tcPr>
          <w:p w14:paraId="6E49A8C2" w14:textId="77777777" w:rsidR="000203BE" w:rsidRDefault="000203BE" w:rsidP="009040E9">
            <w:r>
              <w:t>-</w:t>
            </w:r>
          </w:p>
        </w:tc>
      </w:tr>
      <w:tr w:rsidR="000203BE" w14:paraId="7B807E95" w14:textId="77777777" w:rsidTr="009040E9">
        <w:tc>
          <w:tcPr>
            <w:tcW w:w="16019" w:type="dxa"/>
            <w:gridSpan w:val="12"/>
            <w:shd w:val="clear" w:color="auto" w:fill="F2F2F2" w:themeFill="background1" w:themeFillShade="F2"/>
          </w:tcPr>
          <w:p w14:paraId="06FB8DED" w14:textId="77777777" w:rsidR="000203BE" w:rsidRDefault="000203BE" w:rsidP="009040E9">
            <w:r>
              <w:t>Outcome: healthcare-acquired CDI: quality of life</w:t>
            </w:r>
          </w:p>
        </w:tc>
      </w:tr>
      <w:tr w:rsidR="000203BE" w14:paraId="21D02F34" w14:textId="77777777" w:rsidTr="000A3E56">
        <w:trPr>
          <w:trHeight w:val="357"/>
        </w:trPr>
        <w:tc>
          <w:tcPr>
            <w:tcW w:w="1106" w:type="dxa"/>
          </w:tcPr>
          <w:p w14:paraId="0B8510E5" w14:textId="77777777" w:rsidR="000203BE" w:rsidRDefault="000203BE" w:rsidP="009040E9">
            <w:r>
              <w:t>0</w:t>
            </w:r>
          </w:p>
        </w:tc>
        <w:tc>
          <w:tcPr>
            <w:tcW w:w="1530" w:type="dxa"/>
          </w:tcPr>
          <w:p w14:paraId="0AE5D0ED" w14:textId="77777777" w:rsidR="000203BE" w:rsidRDefault="000203BE" w:rsidP="009040E9">
            <w:r>
              <w:t>-</w:t>
            </w:r>
          </w:p>
        </w:tc>
        <w:tc>
          <w:tcPr>
            <w:tcW w:w="1123" w:type="dxa"/>
          </w:tcPr>
          <w:p w14:paraId="2D8CBC43" w14:textId="77777777" w:rsidR="000203BE" w:rsidRDefault="000203BE" w:rsidP="009040E9">
            <w:r>
              <w:t>-</w:t>
            </w:r>
          </w:p>
        </w:tc>
        <w:tc>
          <w:tcPr>
            <w:tcW w:w="1482" w:type="dxa"/>
            <w:shd w:val="clear" w:color="auto" w:fill="auto"/>
          </w:tcPr>
          <w:p w14:paraId="0B1F179B" w14:textId="77777777" w:rsidR="000203BE" w:rsidRPr="00996127" w:rsidRDefault="000203BE" w:rsidP="009040E9">
            <w:r>
              <w:t>-</w:t>
            </w:r>
          </w:p>
        </w:tc>
        <w:tc>
          <w:tcPr>
            <w:tcW w:w="1385" w:type="dxa"/>
            <w:shd w:val="clear" w:color="auto" w:fill="auto"/>
          </w:tcPr>
          <w:p w14:paraId="42D950CD" w14:textId="77777777" w:rsidR="000203BE" w:rsidRPr="00996127" w:rsidRDefault="000203BE" w:rsidP="009040E9">
            <w:r>
              <w:t>-</w:t>
            </w:r>
          </w:p>
        </w:tc>
        <w:tc>
          <w:tcPr>
            <w:tcW w:w="1388" w:type="dxa"/>
            <w:shd w:val="clear" w:color="auto" w:fill="auto"/>
          </w:tcPr>
          <w:p w14:paraId="25FDAADB" w14:textId="77777777" w:rsidR="000203BE" w:rsidRPr="00996127" w:rsidRDefault="000203BE" w:rsidP="009040E9">
            <w:r>
              <w:t>-</w:t>
            </w:r>
          </w:p>
        </w:tc>
        <w:tc>
          <w:tcPr>
            <w:tcW w:w="1559" w:type="dxa"/>
            <w:shd w:val="clear" w:color="auto" w:fill="auto"/>
          </w:tcPr>
          <w:p w14:paraId="0F9059FF" w14:textId="77777777" w:rsidR="000203BE" w:rsidRPr="00996127" w:rsidRDefault="000203BE" w:rsidP="009040E9">
            <w:r>
              <w:t>-</w:t>
            </w:r>
          </w:p>
        </w:tc>
        <w:tc>
          <w:tcPr>
            <w:tcW w:w="1319" w:type="dxa"/>
          </w:tcPr>
          <w:p w14:paraId="2FD93539" w14:textId="77777777" w:rsidR="000203BE" w:rsidRDefault="000203BE" w:rsidP="009040E9">
            <w:r>
              <w:t>-</w:t>
            </w:r>
          </w:p>
        </w:tc>
        <w:tc>
          <w:tcPr>
            <w:tcW w:w="1104" w:type="dxa"/>
          </w:tcPr>
          <w:p w14:paraId="3ADB9E47" w14:textId="77777777" w:rsidR="000203BE" w:rsidRDefault="000203BE" w:rsidP="009040E9">
            <w:r>
              <w:t>-</w:t>
            </w:r>
          </w:p>
        </w:tc>
        <w:tc>
          <w:tcPr>
            <w:tcW w:w="1232" w:type="dxa"/>
          </w:tcPr>
          <w:p w14:paraId="1653EA14" w14:textId="77777777" w:rsidR="000203BE" w:rsidRDefault="000203BE" w:rsidP="009040E9">
            <w:r>
              <w:t>-</w:t>
            </w:r>
          </w:p>
        </w:tc>
        <w:tc>
          <w:tcPr>
            <w:tcW w:w="1361" w:type="dxa"/>
          </w:tcPr>
          <w:p w14:paraId="2C47C467" w14:textId="77777777" w:rsidR="000203BE" w:rsidRDefault="000203BE" w:rsidP="009040E9">
            <w:r>
              <w:t>-</w:t>
            </w:r>
          </w:p>
        </w:tc>
        <w:tc>
          <w:tcPr>
            <w:tcW w:w="1430" w:type="dxa"/>
            <w:shd w:val="clear" w:color="auto" w:fill="auto"/>
          </w:tcPr>
          <w:p w14:paraId="584673AA" w14:textId="77777777" w:rsidR="000203BE" w:rsidRDefault="000203BE" w:rsidP="009040E9">
            <w:r>
              <w:t>-</w:t>
            </w:r>
          </w:p>
        </w:tc>
      </w:tr>
    </w:tbl>
    <w:p w14:paraId="58430CA3" w14:textId="77777777" w:rsidR="00C35E37" w:rsidRPr="00C35E37" w:rsidRDefault="00C35E37" w:rsidP="00C35E37"/>
    <w:p w14:paraId="1F48B45D" w14:textId="57951D13" w:rsidR="00C35E37" w:rsidRPr="00C35E37" w:rsidRDefault="00967CBF" w:rsidP="00C35E37">
      <w:pPr>
        <w:pStyle w:val="Heading3"/>
      </w:pPr>
      <w:r>
        <w:t>Other risk factors</w:t>
      </w:r>
    </w:p>
    <w:p w14:paraId="433C23E2" w14:textId="77777777" w:rsidR="00C35E37" w:rsidRDefault="00C35E37" w:rsidP="00C35E37">
      <w:pPr>
        <w:pStyle w:val="Heading4"/>
      </w:pPr>
      <w:r w:rsidRPr="00C35E37">
        <w:t>On Proton Pump Inhibitors and other anti-secretory medications</w:t>
      </w:r>
    </w:p>
    <w:tbl>
      <w:tblPr>
        <w:tblStyle w:val="TableGrid"/>
        <w:tblW w:w="16019" w:type="dxa"/>
        <w:tblInd w:w="-998" w:type="dxa"/>
        <w:tblLook w:val="04A0" w:firstRow="1" w:lastRow="0" w:firstColumn="1" w:lastColumn="0" w:noHBand="0" w:noVBand="1"/>
      </w:tblPr>
      <w:tblGrid>
        <w:gridCol w:w="1324"/>
        <w:gridCol w:w="19"/>
        <w:gridCol w:w="2042"/>
        <w:gridCol w:w="1002"/>
        <w:gridCol w:w="11"/>
        <w:gridCol w:w="1460"/>
        <w:gridCol w:w="9"/>
        <w:gridCol w:w="1359"/>
        <w:gridCol w:w="1343"/>
        <w:gridCol w:w="1558"/>
        <w:gridCol w:w="1263"/>
        <w:gridCol w:w="1012"/>
        <w:gridCol w:w="1112"/>
        <w:gridCol w:w="1181"/>
        <w:gridCol w:w="35"/>
        <w:gridCol w:w="1289"/>
      </w:tblGrid>
      <w:tr w:rsidR="000203BE" w:rsidRPr="0095367E" w14:paraId="3CEAE5A0" w14:textId="77777777" w:rsidTr="009040E9">
        <w:tc>
          <w:tcPr>
            <w:tcW w:w="1106" w:type="dxa"/>
            <w:vMerge w:val="restart"/>
            <w:shd w:val="clear" w:color="auto" w:fill="BFBFBF" w:themeFill="background1" w:themeFillShade="BF"/>
          </w:tcPr>
          <w:p w14:paraId="5BFF973D" w14:textId="77777777" w:rsidR="000203BE" w:rsidRPr="0095367E" w:rsidRDefault="000203BE" w:rsidP="009040E9">
            <w:pPr>
              <w:jc w:val="center"/>
              <w:rPr>
                <w:b/>
                <w:bCs/>
              </w:rPr>
            </w:pPr>
            <w:r w:rsidRPr="0095367E">
              <w:rPr>
                <w:b/>
                <w:bCs/>
              </w:rPr>
              <w:t>Number of studies</w:t>
            </w:r>
          </w:p>
        </w:tc>
        <w:tc>
          <w:tcPr>
            <w:tcW w:w="8467" w:type="dxa"/>
            <w:gridSpan w:val="9"/>
            <w:shd w:val="clear" w:color="auto" w:fill="BFBFBF" w:themeFill="background1" w:themeFillShade="BF"/>
          </w:tcPr>
          <w:p w14:paraId="7759DD0B"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4D81DFB0" w14:textId="77777777" w:rsidR="000203BE" w:rsidRPr="0095367E" w:rsidRDefault="000203BE" w:rsidP="009040E9">
            <w:pPr>
              <w:jc w:val="center"/>
              <w:rPr>
                <w:b/>
                <w:bCs/>
              </w:rPr>
            </w:pPr>
            <w:r w:rsidRPr="0095367E">
              <w:rPr>
                <w:b/>
                <w:bCs/>
              </w:rPr>
              <w:t>Results</w:t>
            </w:r>
          </w:p>
        </w:tc>
        <w:tc>
          <w:tcPr>
            <w:tcW w:w="2593" w:type="dxa"/>
            <w:gridSpan w:val="3"/>
            <w:shd w:val="clear" w:color="auto" w:fill="BFBFBF" w:themeFill="background1" w:themeFillShade="BF"/>
          </w:tcPr>
          <w:p w14:paraId="0A6F43F9"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698F638C" w14:textId="77777777" w:rsidR="000203BE" w:rsidRPr="0095367E" w:rsidRDefault="000203BE" w:rsidP="009040E9">
            <w:pPr>
              <w:jc w:val="center"/>
              <w:rPr>
                <w:b/>
                <w:bCs/>
              </w:rPr>
            </w:pPr>
            <w:r w:rsidRPr="0095367E">
              <w:rPr>
                <w:b/>
                <w:bCs/>
              </w:rPr>
              <w:t>Quality</w:t>
            </w:r>
          </w:p>
        </w:tc>
      </w:tr>
      <w:tr w:rsidR="000203BE" w:rsidRPr="0095367E" w14:paraId="6D78C517" w14:textId="77777777" w:rsidTr="009040E9">
        <w:tc>
          <w:tcPr>
            <w:tcW w:w="1106" w:type="dxa"/>
            <w:vMerge/>
            <w:shd w:val="clear" w:color="auto" w:fill="BFBFBF" w:themeFill="background1" w:themeFillShade="BF"/>
          </w:tcPr>
          <w:p w14:paraId="1A77F6F4" w14:textId="77777777" w:rsidR="000203BE" w:rsidRPr="0095367E" w:rsidRDefault="000203BE" w:rsidP="009040E9">
            <w:pPr>
              <w:jc w:val="center"/>
              <w:rPr>
                <w:b/>
                <w:bCs/>
              </w:rPr>
            </w:pPr>
          </w:p>
        </w:tc>
        <w:tc>
          <w:tcPr>
            <w:tcW w:w="1530" w:type="dxa"/>
            <w:gridSpan w:val="2"/>
            <w:shd w:val="clear" w:color="auto" w:fill="BFBFBF" w:themeFill="background1" w:themeFillShade="BF"/>
          </w:tcPr>
          <w:p w14:paraId="0749C197" w14:textId="77777777" w:rsidR="000203BE" w:rsidRPr="0095367E" w:rsidRDefault="000203BE" w:rsidP="009040E9">
            <w:pPr>
              <w:jc w:val="center"/>
              <w:rPr>
                <w:b/>
                <w:bCs/>
              </w:rPr>
            </w:pPr>
            <w:r w:rsidRPr="0095367E">
              <w:rPr>
                <w:b/>
                <w:bCs/>
              </w:rPr>
              <w:t>Design</w:t>
            </w:r>
          </w:p>
        </w:tc>
        <w:tc>
          <w:tcPr>
            <w:tcW w:w="1123" w:type="dxa"/>
            <w:gridSpan w:val="2"/>
            <w:shd w:val="clear" w:color="auto" w:fill="BFBFBF" w:themeFill="background1" w:themeFillShade="BF"/>
          </w:tcPr>
          <w:p w14:paraId="33947441" w14:textId="77777777" w:rsidR="000203BE" w:rsidRPr="0095367E" w:rsidRDefault="000203BE" w:rsidP="009040E9">
            <w:pPr>
              <w:jc w:val="center"/>
              <w:rPr>
                <w:b/>
                <w:bCs/>
              </w:rPr>
            </w:pPr>
            <w:r w:rsidRPr="0095367E">
              <w:rPr>
                <w:b/>
                <w:bCs/>
              </w:rPr>
              <w:t>Risk of bias</w:t>
            </w:r>
          </w:p>
        </w:tc>
        <w:tc>
          <w:tcPr>
            <w:tcW w:w="1482" w:type="dxa"/>
            <w:gridSpan w:val="2"/>
            <w:shd w:val="clear" w:color="auto" w:fill="BFBFBF" w:themeFill="background1" w:themeFillShade="BF"/>
          </w:tcPr>
          <w:p w14:paraId="613CB681"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71326B58"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364D122B"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45BED78F"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45605DEB"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1CFFD977"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1E465C96" w14:textId="77777777" w:rsidR="000203BE" w:rsidRPr="0095367E" w:rsidRDefault="000203BE" w:rsidP="009040E9">
            <w:pPr>
              <w:jc w:val="center"/>
              <w:rPr>
                <w:b/>
                <w:bCs/>
              </w:rPr>
            </w:pPr>
            <w:r w:rsidRPr="0095367E">
              <w:rPr>
                <w:b/>
                <w:bCs/>
              </w:rPr>
              <w:t>Relative</w:t>
            </w:r>
          </w:p>
        </w:tc>
        <w:tc>
          <w:tcPr>
            <w:tcW w:w="1361" w:type="dxa"/>
            <w:gridSpan w:val="2"/>
            <w:shd w:val="clear" w:color="auto" w:fill="BFBFBF" w:themeFill="background1" w:themeFillShade="BF"/>
          </w:tcPr>
          <w:p w14:paraId="0C5A9C5E"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0B2D8CA1" w14:textId="77777777" w:rsidR="000203BE" w:rsidRPr="0095367E" w:rsidRDefault="000203BE" w:rsidP="009040E9">
            <w:pPr>
              <w:jc w:val="center"/>
              <w:rPr>
                <w:b/>
                <w:bCs/>
              </w:rPr>
            </w:pPr>
          </w:p>
        </w:tc>
      </w:tr>
      <w:tr w:rsidR="000203BE" w14:paraId="5D9CC582" w14:textId="77777777" w:rsidTr="009040E9">
        <w:tc>
          <w:tcPr>
            <w:tcW w:w="16019" w:type="dxa"/>
            <w:gridSpan w:val="16"/>
            <w:shd w:val="clear" w:color="auto" w:fill="F2F2F2" w:themeFill="background1" w:themeFillShade="F2"/>
          </w:tcPr>
          <w:p w14:paraId="7A710A15" w14:textId="77777777" w:rsidR="000203BE" w:rsidRDefault="000203BE" w:rsidP="009040E9">
            <w:r>
              <w:t>Outcome: on PPI: success vs failure</w:t>
            </w:r>
          </w:p>
        </w:tc>
      </w:tr>
      <w:tr w:rsidR="000203BE" w14:paraId="497F40F9" w14:textId="77777777" w:rsidTr="000A3E56">
        <w:trPr>
          <w:trHeight w:val="357"/>
        </w:trPr>
        <w:tc>
          <w:tcPr>
            <w:tcW w:w="1106" w:type="dxa"/>
          </w:tcPr>
          <w:p w14:paraId="53B472FA" w14:textId="77777777" w:rsidR="00623F93" w:rsidRDefault="000203BE" w:rsidP="009040E9">
            <w:pPr>
              <w:rPr>
                <w:vertAlign w:val="superscript"/>
              </w:rPr>
            </w:pPr>
            <w:r>
              <w:t>10</w:t>
            </w:r>
            <w:r w:rsidR="00623F93">
              <w:rPr>
                <w:vertAlign w:val="superscript"/>
              </w:rPr>
              <w:t>18,19,21,22,25,</w:t>
            </w:r>
          </w:p>
          <w:p w14:paraId="6251EC0F" w14:textId="48E2DC56" w:rsidR="000203BE" w:rsidRDefault="00623F93" w:rsidP="009040E9">
            <w:r>
              <w:rPr>
                <w:vertAlign w:val="superscript"/>
              </w:rPr>
              <w:t>27,36,37,39,40</w:t>
            </w:r>
          </w:p>
        </w:tc>
        <w:tc>
          <w:tcPr>
            <w:tcW w:w="1530" w:type="dxa"/>
            <w:gridSpan w:val="2"/>
          </w:tcPr>
          <w:p w14:paraId="7BD9E180" w14:textId="217DCB3B" w:rsidR="000203BE" w:rsidRDefault="000203BE" w:rsidP="009040E9">
            <w:r>
              <w:t>Case control</w:t>
            </w:r>
            <w:r w:rsidR="00623F93">
              <w:rPr>
                <w:vertAlign w:val="superscript"/>
              </w:rPr>
              <w:t>18,19,21,22,25,36,37</w:t>
            </w:r>
          </w:p>
          <w:p w14:paraId="70ACD479" w14:textId="63F11E7C" w:rsidR="000203BE" w:rsidRDefault="000203BE" w:rsidP="009040E9">
            <w:r>
              <w:t>Cross-sectional</w:t>
            </w:r>
            <w:r w:rsidR="00623F93">
              <w:rPr>
                <w:vertAlign w:val="superscript"/>
              </w:rPr>
              <w:t>27,39,40</w:t>
            </w:r>
          </w:p>
        </w:tc>
        <w:sdt>
          <w:sdtPr>
            <w:alias w:val="Risk of bias"/>
            <w:tag w:val="Risk of bias"/>
            <w:id w:val="-723054331"/>
            <w:placeholder>
              <w:docPart w:val="EB05B1537AE84084B89304AE98683885"/>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3160123B" w14:textId="77777777" w:rsidR="000203BE" w:rsidRDefault="000203BE" w:rsidP="009040E9">
                <w:r>
                  <w:t>Serious risk of bias</w:t>
                </w:r>
              </w:p>
            </w:tc>
          </w:sdtContent>
        </w:sdt>
        <w:sdt>
          <w:sdtPr>
            <w:alias w:val="Inconsistency"/>
            <w:tag w:val="Inconsistency"/>
            <w:id w:val="780453497"/>
            <w:placeholder>
              <w:docPart w:val="85B9FBA796E4440CAEE6A6C97EB0FEA3"/>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4DA8270B" w14:textId="77777777" w:rsidR="000203BE" w:rsidRPr="00996127" w:rsidRDefault="000203BE" w:rsidP="009040E9">
                <w:r>
                  <w:t>Some inconsistency</w:t>
                </w:r>
              </w:p>
            </w:tc>
          </w:sdtContent>
        </w:sdt>
        <w:sdt>
          <w:sdtPr>
            <w:alias w:val="Indirectness"/>
            <w:tag w:val="Indirectness"/>
            <w:id w:val="-2046824735"/>
            <w:placeholder>
              <w:docPart w:val="E1AA8F4BFFAB46A69CB14E60FDD9D550"/>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46EEA105" w14:textId="77777777" w:rsidR="000203BE" w:rsidRPr="00996127" w:rsidRDefault="000203BE" w:rsidP="009040E9">
                <w:r>
                  <w:t>No indirectness</w:t>
                </w:r>
              </w:p>
            </w:tc>
          </w:sdtContent>
        </w:sdt>
        <w:sdt>
          <w:sdtPr>
            <w:alias w:val="Imprecision"/>
            <w:tag w:val="Imprecision"/>
            <w:id w:val="-1864742052"/>
            <w:placeholder>
              <w:docPart w:val="C92207BF5CC84AD18FC7C2669AB6516D"/>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4BA4165B" w14:textId="77777777" w:rsidR="000203BE" w:rsidRPr="00996127" w:rsidRDefault="000203BE" w:rsidP="009040E9">
                <w:r>
                  <w:t>No imprecision</w:t>
                </w:r>
              </w:p>
            </w:tc>
          </w:sdtContent>
        </w:sdt>
        <w:tc>
          <w:tcPr>
            <w:tcW w:w="1559" w:type="dxa"/>
            <w:shd w:val="clear" w:color="auto" w:fill="auto"/>
          </w:tcPr>
          <w:p w14:paraId="70FA7D38" w14:textId="77777777" w:rsidR="000203BE" w:rsidRPr="00996127" w:rsidRDefault="000203BE" w:rsidP="009040E9">
            <w:r>
              <w:t>-</w:t>
            </w:r>
          </w:p>
        </w:tc>
        <w:tc>
          <w:tcPr>
            <w:tcW w:w="1319" w:type="dxa"/>
          </w:tcPr>
          <w:p w14:paraId="54A2B737" w14:textId="3F7A6BFC" w:rsidR="000203BE" w:rsidRDefault="000203BE" w:rsidP="009040E9">
            <w:r>
              <w:t>1/10 reported PPI a risk factor for recurrence</w:t>
            </w:r>
          </w:p>
        </w:tc>
        <w:tc>
          <w:tcPr>
            <w:tcW w:w="1104" w:type="dxa"/>
          </w:tcPr>
          <w:p w14:paraId="015BAC26" w14:textId="77777777" w:rsidR="000203BE" w:rsidRDefault="000203BE" w:rsidP="009040E9">
            <w:r>
              <w:t>-</w:t>
            </w:r>
          </w:p>
        </w:tc>
        <w:tc>
          <w:tcPr>
            <w:tcW w:w="1232" w:type="dxa"/>
          </w:tcPr>
          <w:p w14:paraId="34E7E840" w14:textId="77777777" w:rsidR="000203BE" w:rsidRDefault="000203BE" w:rsidP="009040E9">
            <w:r>
              <w:t>See data in tables</w:t>
            </w:r>
          </w:p>
        </w:tc>
        <w:tc>
          <w:tcPr>
            <w:tcW w:w="1361" w:type="dxa"/>
            <w:gridSpan w:val="2"/>
          </w:tcPr>
          <w:p w14:paraId="3FC5ACCD" w14:textId="77777777" w:rsidR="000203BE" w:rsidRDefault="000203BE" w:rsidP="009040E9">
            <w:r>
              <w:t>-</w:t>
            </w:r>
          </w:p>
        </w:tc>
        <w:sdt>
          <w:sdtPr>
            <w:alias w:val="Quality of evidence"/>
            <w:tag w:val="Quality of evidence"/>
            <w:id w:val="1794869862"/>
            <w:placeholder>
              <w:docPart w:val="E4618377CEAD46F6903AE03221D3DE68"/>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1D8319BE" w14:textId="77777777" w:rsidR="000203BE" w:rsidRDefault="000203BE" w:rsidP="009040E9">
                <w:r>
                  <w:t>Moderate</w:t>
                </w:r>
              </w:p>
            </w:tc>
          </w:sdtContent>
        </w:sdt>
      </w:tr>
      <w:tr w:rsidR="000203BE" w14:paraId="58AD9523" w14:textId="77777777" w:rsidTr="009040E9">
        <w:tc>
          <w:tcPr>
            <w:tcW w:w="16019" w:type="dxa"/>
            <w:gridSpan w:val="16"/>
            <w:shd w:val="clear" w:color="auto" w:fill="F2F2F2" w:themeFill="background1" w:themeFillShade="F2"/>
          </w:tcPr>
          <w:p w14:paraId="31EC7E14" w14:textId="77777777" w:rsidR="000203BE" w:rsidRDefault="000203BE" w:rsidP="009040E9">
            <w:r>
              <w:t>Outcome: on PPI: risk of adverse events</w:t>
            </w:r>
          </w:p>
        </w:tc>
      </w:tr>
      <w:tr w:rsidR="000203BE" w14:paraId="2D2CE7E9" w14:textId="77777777" w:rsidTr="000A3E56">
        <w:trPr>
          <w:trHeight w:val="357"/>
        </w:trPr>
        <w:tc>
          <w:tcPr>
            <w:tcW w:w="1117" w:type="dxa"/>
            <w:gridSpan w:val="2"/>
          </w:tcPr>
          <w:p w14:paraId="163F51AF" w14:textId="77777777" w:rsidR="000203BE" w:rsidRDefault="000203BE" w:rsidP="009040E9">
            <w:r>
              <w:t>0</w:t>
            </w:r>
          </w:p>
        </w:tc>
        <w:tc>
          <w:tcPr>
            <w:tcW w:w="1519" w:type="dxa"/>
          </w:tcPr>
          <w:p w14:paraId="162D649E" w14:textId="77777777" w:rsidR="000203BE" w:rsidRDefault="000203BE" w:rsidP="009040E9">
            <w:r>
              <w:t>-</w:t>
            </w:r>
          </w:p>
        </w:tc>
        <w:tc>
          <w:tcPr>
            <w:tcW w:w="1111" w:type="dxa"/>
          </w:tcPr>
          <w:p w14:paraId="6679C428" w14:textId="77777777" w:rsidR="000203BE" w:rsidRDefault="000203BE" w:rsidP="009040E9">
            <w:r>
              <w:t>-</w:t>
            </w:r>
          </w:p>
        </w:tc>
        <w:tc>
          <w:tcPr>
            <w:tcW w:w="1484" w:type="dxa"/>
            <w:gridSpan w:val="2"/>
            <w:shd w:val="clear" w:color="auto" w:fill="auto"/>
          </w:tcPr>
          <w:p w14:paraId="68672CAA" w14:textId="77777777" w:rsidR="000203BE" w:rsidRPr="00996127" w:rsidRDefault="000203BE" w:rsidP="009040E9">
            <w:r>
              <w:t>-</w:t>
            </w:r>
          </w:p>
        </w:tc>
        <w:tc>
          <w:tcPr>
            <w:tcW w:w="1395" w:type="dxa"/>
            <w:gridSpan w:val="2"/>
            <w:shd w:val="clear" w:color="auto" w:fill="auto"/>
          </w:tcPr>
          <w:p w14:paraId="59295271" w14:textId="77777777" w:rsidR="000203BE" w:rsidRPr="00996127" w:rsidRDefault="000203BE" w:rsidP="009040E9">
            <w:r>
              <w:t>-</w:t>
            </w:r>
          </w:p>
        </w:tc>
        <w:tc>
          <w:tcPr>
            <w:tcW w:w="1388" w:type="dxa"/>
            <w:shd w:val="clear" w:color="auto" w:fill="auto"/>
          </w:tcPr>
          <w:p w14:paraId="214CAD57" w14:textId="77777777" w:rsidR="000203BE" w:rsidRPr="00996127" w:rsidRDefault="000203BE" w:rsidP="009040E9">
            <w:r>
              <w:t>-</w:t>
            </w:r>
          </w:p>
        </w:tc>
        <w:tc>
          <w:tcPr>
            <w:tcW w:w="1559" w:type="dxa"/>
            <w:shd w:val="clear" w:color="auto" w:fill="auto"/>
          </w:tcPr>
          <w:p w14:paraId="15A2B8DA" w14:textId="77777777" w:rsidR="000203BE" w:rsidRPr="00996127" w:rsidRDefault="000203BE" w:rsidP="009040E9">
            <w:r>
              <w:t>-</w:t>
            </w:r>
          </w:p>
        </w:tc>
        <w:tc>
          <w:tcPr>
            <w:tcW w:w="1319" w:type="dxa"/>
          </w:tcPr>
          <w:p w14:paraId="1E9A394C" w14:textId="77777777" w:rsidR="000203BE" w:rsidRDefault="000203BE" w:rsidP="009040E9">
            <w:r>
              <w:t>-</w:t>
            </w:r>
          </w:p>
        </w:tc>
        <w:tc>
          <w:tcPr>
            <w:tcW w:w="1104" w:type="dxa"/>
          </w:tcPr>
          <w:p w14:paraId="1D94D1A2" w14:textId="77777777" w:rsidR="000203BE" w:rsidRDefault="000203BE" w:rsidP="009040E9">
            <w:r>
              <w:t>-</w:t>
            </w:r>
          </w:p>
        </w:tc>
        <w:tc>
          <w:tcPr>
            <w:tcW w:w="1232" w:type="dxa"/>
          </w:tcPr>
          <w:p w14:paraId="713AF017" w14:textId="77777777" w:rsidR="000203BE" w:rsidRDefault="000203BE" w:rsidP="009040E9">
            <w:r>
              <w:t>-</w:t>
            </w:r>
          </w:p>
        </w:tc>
        <w:tc>
          <w:tcPr>
            <w:tcW w:w="1312" w:type="dxa"/>
          </w:tcPr>
          <w:p w14:paraId="7D19A40E" w14:textId="77777777" w:rsidR="000203BE" w:rsidRDefault="000203BE" w:rsidP="009040E9">
            <w:r>
              <w:t>-</w:t>
            </w:r>
          </w:p>
        </w:tc>
        <w:tc>
          <w:tcPr>
            <w:tcW w:w="1479" w:type="dxa"/>
            <w:gridSpan w:val="2"/>
            <w:shd w:val="clear" w:color="auto" w:fill="auto"/>
          </w:tcPr>
          <w:p w14:paraId="5BB7971C" w14:textId="77777777" w:rsidR="000203BE" w:rsidRDefault="000203BE" w:rsidP="009040E9">
            <w:r>
              <w:t>-</w:t>
            </w:r>
          </w:p>
        </w:tc>
      </w:tr>
      <w:tr w:rsidR="000203BE" w14:paraId="0A2D1BEC" w14:textId="77777777" w:rsidTr="009040E9">
        <w:tc>
          <w:tcPr>
            <w:tcW w:w="16019" w:type="dxa"/>
            <w:gridSpan w:val="16"/>
            <w:shd w:val="clear" w:color="auto" w:fill="F2F2F2" w:themeFill="background1" w:themeFillShade="F2"/>
          </w:tcPr>
          <w:p w14:paraId="2EC9AE36" w14:textId="77777777" w:rsidR="000203BE" w:rsidRDefault="000203BE" w:rsidP="009040E9">
            <w:r>
              <w:t>Outcome: on PPI: quality of life</w:t>
            </w:r>
          </w:p>
        </w:tc>
      </w:tr>
      <w:tr w:rsidR="000203BE" w14:paraId="37AFF3D2" w14:textId="77777777" w:rsidTr="000A3E56">
        <w:trPr>
          <w:trHeight w:val="357"/>
        </w:trPr>
        <w:tc>
          <w:tcPr>
            <w:tcW w:w="1106" w:type="dxa"/>
          </w:tcPr>
          <w:p w14:paraId="7F94D917" w14:textId="77777777" w:rsidR="000203BE" w:rsidRDefault="000203BE" w:rsidP="009040E9">
            <w:r>
              <w:t>0</w:t>
            </w:r>
          </w:p>
        </w:tc>
        <w:tc>
          <w:tcPr>
            <w:tcW w:w="1530" w:type="dxa"/>
            <w:gridSpan w:val="2"/>
          </w:tcPr>
          <w:p w14:paraId="0C593594" w14:textId="77777777" w:rsidR="000203BE" w:rsidRDefault="000203BE" w:rsidP="009040E9">
            <w:r>
              <w:t>-</w:t>
            </w:r>
          </w:p>
        </w:tc>
        <w:tc>
          <w:tcPr>
            <w:tcW w:w="1123" w:type="dxa"/>
            <w:gridSpan w:val="2"/>
          </w:tcPr>
          <w:p w14:paraId="556929BC" w14:textId="77777777" w:rsidR="000203BE" w:rsidRDefault="000203BE" w:rsidP="009040E9">
            <w:r>
              <w:t>-</w:t>
            </w:r>
          </w:p>
        </w:tc>
        <w:tc>
          <w:tcPr>
            <w:tcW w:w="1482" w:type="dxa"/>
            <w:gridSpan w:val="2"/>
            <w:shd w:val="clear" w:color="auto" w:fill="auto"/>
          </w:tcPr>
          <w:p w14:paraId="3E72E943" w14:textId="77777777" w:rsidR="000203BE" w:rsidRPr="00996127" w:rsidRDefault="000203BE" w:rsidP="009040E9">
            <w:r>
              <w:t>-</w:t>
            </w:r>
          </w:p>
        </w:tc>
        <w:tc>
          <w:tcPr>
            <w:tcW w:w="1385" w:type="dxa"/>
            <w:shd w:val="clear" w:color="auto" w:fill="auto"/>
          </w:tcPr>
          <w:p w14:paraId="596B929E" w14:textId="77777777" w:rsidR="000203BE" w:rsidRPr="00996127" w:rsidRDefault="000203BE" w:rsidP="009040E9">
            <w:r>
              <w:t>-</w:t>
            </w:r>
          </w:p>
        </w:tc>
        <w:tc>
          <w:tcPr>
            <w:tcW w:w="1388" w:type="dxa"/>
            <w:shd w:val="clear" w:color="auto" w:fill="auto"/>
          </w:tcPr>
          <w:p w14:paraId="0EE4AB17" w14:textId="77777777" w:rsidR="000203BE" w:rsidRPr="00996127" w:rsidRDefault="000203BE" w:rsidP="009040E9">
            <w:r>
              <w:t>-</w:t>
            </w:r>
          </w:p>
        </w:tc>
        <w:tc>
          <w:tcPr>
            <w:tcW w:w="1559" w:type="dxa"/>
            <w:shd w:val="clear" w:color="auto" w:fill="auto"/>
          </w:tcPr>
          <w:p w14:paraId="75845636" w14:textId="77777777" w:rsidR="000203BE" w:rsidRPr="00996127" w:rsidRDefault="000203BE" w:rsidP="009040E9">
            <w:r>
              <w:t>-</w:t>
            </w:r>
          </w:p>
        </w:tc>
        <w:tc>
          <w:tcPr>
            <w:tcW w:w="1319" w:type="dxa"/>
          </w:tcPr>
          <w:p w14:paraId="70EC530B" w14:textId="77777777" w:rsidR="000203BE" w:rsidRDefault="000203BE" w:rsidP="009040E9">
            <w:r>
              <w:t>-</w:t>
            </w:r>
          </w:p>
        </w:tc>
        <w:tc>
          <w:tcPr>
            <w:tcW w:w="1104" w:type="dxa"/>
          </w:tcPr>
          <w:p w14:paraId="353ACFE6" w14:textId="77777777" w:rsidR="000203BE" w:rsidRDefault="000203BE" w:rsidP="009040E9">
            <w:r>
              <w:t>-</w:t>
            </w:r>
          </w:p>
        </w:tc>
        <w:tc>
          <w:tcPr>
            <w:tcW w:w="1232" w:type="dxa"/>
          </w:tcPr>
          <w:p w14:paraId="2C466A9F" w14:textId="77777777" w:rsidR="000203BE" w:rsidRDefault="000203BE" w:rsidP="009040E9">
            <w:r>
              <w:t>-</w:t>
            </w:r>
          </w:p>
        </w:tc>
        <w:tc>
          <w:tcPr>
            <w:tcW w:w="1361" w:type="dxa"/>
            <w:gridSpan w:val="2"/>
          </w:tcPr>
          <w:p w14:paraId="247514DA" w14:textId="77777777" w:rsidR="000203BE" w:rsidRDefault="000203BE" w:rsidP="009040E9">
            <w:r>
              <w:t>-</w:t>
            </w:r>
          </w:p>
        </w:tc>
        <w:tc>
          <w:tcPr>
            <w:tcW w:w="1430" w:type="dxa"/>
            <w:shd w:val="clear" w:color="auto" w:fill="auto"/>
          </w:tcPr>
          <w:p w14:paraId="3AADC6CA" w14:textId="77777777" w:rsidR="000203BE" w:rsidRDefault="000203BE" w:rsidP="009040E9">
            <w:r>
              <w:t>-</w:t>
            </w:r>
          </w:p>
        </w:tc>
      </w:tr>
    </w:tbl>
    <w:p w14:paraId="7539759B" w14:textId="77777777" w:rsidR="00C35E37" w:rsidRPr="00C35E37" w:rsidRDefault="00C35E37" w:rsidP="00C35E37"/>
    <w:p w14:paraId="3861B9B7" w14:textId="77777777" w:rsidR="00C35E37" w:rsidRDefault="00C35E37" w:rsidP="00C35E37">
      <w:pPr>
        <w:pStyle w:val="Heading4"/>
      </w:pPr>
      <w:r w:rsidRPr="00C35E37">
        <w:t>Corticosteroids</w:t>
      </w:r>
    </w:p>
    <w:tbl>
      <w:tblPr>
        <w:tblStyle w:val="TableGrid"/>
        <w:tblW w:w="16019" w:type="dxa"/>
        <w:tblInd w:w="-998" w:type="dxa"/>
        <w:tblLook w:val="04A0" w:firstRow="1" w:lastRow="0" w:firstColumn="1" w:lastColumn="0" w:noHBand="0" w:noVBand="1"/>
      </w:tblPr>
      <w:tblGrid>
        <w:gridCol w:w="1106"/>
        <w:gridCol w:w="11"/>
        <w:gridCol w:w="1519"/>
        <w:gridCol w:w="1111"/>
        <w:gridCol w:w="12"/>
        <w:gridCol w:w="1472"/>
        <w:gridCol w:w="10"/>
        <w:gridCol w:w="1385"/>
        <w:gridCol w:w="1388"/>
        <w:gridCol w:w="1559"/>
        <w:gridCol w:w="1319"/>
        <w:gridCol w:w="1104"/>
        <w:gridCol w:w="1232"/>
        <w:gridCol w:w="1312"/>
        <w:gridCol w:w="49"/>
        <w:gridCol w:w="1430"/>
      </w:tblGrid>
      <w:tr w:rsidR="000203BE" w:rsidRPr="0095367E" w14:paraId="1DA6C946" w14:textId="77777777" w:rsidTr="009040E9">
        <w:tc>
          <w:tcPr>
            <w:tcW w:w="1106" w:type="dxa"/>
            <w:vMerge w:val="restart"/>
            <w:shd w:val="clear" w:color="auto" w:fill="BFBFBF" w:themeFill="background1" w:themeFillShade="BF"/>
          </w:tcPr>
          <w:p w14:paraId="0D21EABA" w14:textId="77777777" w:rsidR="000203BE" w:rsidRPr="0095367E" w:rsidRDefault="000203BE" w:rsidP="009040E9">
            <w:pPr>
              <w:jc w:val="center"/>
              <w:rPr>
                <w:b/>
                <w:bCs/>
              </w:rPr>
            </w:pPr>
            <w:r w:rsidRPr="0095367E">
              <w:rPr>
                <w:b/>
                <w:bCs/>
              </w:rPr>
              <w:t>Number of studies</w:t>
            </w:r>
          </w:p>
        </w:tc>
        <w:tc>
          <w:tcPr>
            <w:tcW w:w="8467" w:type="dxa"/>
            <w:gridSpan w:val="9"/>
            <w:shd w:val="clear" w:color="auto" w:fill="BFBFBF" w:themeFill="background1" w:themeFillShade="BF"/>
          </w:tcPr>
          <w:p w14:paraId="6936932C"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6DB8E243" w14:textId="77777777" w:rsidR="000203BE" w:rsidRPr="0095367E" w:rsidRDefault="000203BE" w:rsidP="009040E9">
            <w:pPr>
              <w:jc w:val="center"/>
              <w:rPr>
                <w:b/>
                <w:bCs/>
              </w:rPr>
            </w:pPr>
            <w:r w:rsidRPr="0095367E">
              <w:rPr>
                <w:b/>
                <w:bCs/>
              </w:rPr>
              <w:t>Results</w:t>
            </w:r>
          </w:p>
        </w:tc>
        <w:tc>
          <w:tcPr>
            <w:tcW w:w="2593" w:type="dxa"/>
            <w:gridSpan w:val="3"/>
            <w:shd w:val="clear" w:color="auto" w:fill="BFBFBF" w:themeFill="background1" w:themeFillShade="BF"/>
          </w:tcPr>
          <w:p w14:paraId="68CD1807"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1F1FAFC5" w14:textId="77777777" w:rsidR="000203BE" w:rsidRPr="0095367E" w:rsidRDefault="000203BE" w:rsidP="009040E9">
            <w:pPr>
              <w:jc w:val="center"/>
              <w:rPr>
                <w:b/>
                <w:bCs/>
              </w:rPr>
            </w:pPr>
            <w:r w:rsidRPr="0095367E">
              <w:rPr>
                <w:b/>
                <w:bCs/>
              </w:rPr>
              <w:t>Quality</w:t>
            </w:r>
          </w:p>
        </w:tc>
      </w:tr>
      <w:tr w:rsidR="000203BE" w:rsidRPr="0095367E" w14:paraId="20282A33" w14:textId="77777777" w:rsidTr="009040E9">
        <w:tc>
          <w:tcPr>
            <w:tcW w:w="1106" w:type="dxa"/>
            <w:vMerge/>
            <w:shd w:val="clear" w:color="auto" w:fill="BFBFBF" w:themeFill="background1" w:themeFillShade="BF"/>
          </w:tcPr>
          <w:p w14:paraId="22843875" w14:textId="77777777" w:rsidR="000203BE" w:rsidRPr="0095367E" w:rsidRDefault="000203BE" w:rsidP="009040E9">
            <w:pPr>
              <w:jc w:val="center"/>
              <w:rPr>
                <w:b/>
                <w:bCs/>
              </w:rPr>
            </w:pPr>
          </w:p>
        </w:tc>
        <w:tc>
          <w:tcPr>
            <w:tcW w:w="1530" w:type="dxa"/>
            <w:gridSpan w:val="2"/>
            <w:shd w:val="clear" w:color="auto" w:fill="BFBFBF" w:themeFill="background1" w:themeFillShade="BF"/>
          </w:tcPr>
          <w:p w14:paraId="4576928E" w14:textId="77777777" w:rsidR="000203BE" w:rsidRPr="0095367E" w:rsidRDefault="000203BE" w:rsidP="009040E9">
            <w:pPr>
              <w:jc w:val="center"/>
              <w:rPr>
                <w:b/>
                <w:bCs/>
              </w:rPr>
            </w:pPr>
            <w:r w:rsidRPr="0095367E">
              <w:rPr>
                <w:b/>
                <w:bCs/>
              </w:rPr>
              <w:t>Design</w:t>
            </w:r>
          </w:p>
        </w:tc>
        <w:tc>
          <w:tcPr>
            <w:tcW w:w="1123" w:type="dxa"/>
            <w:gridSpan w:val="2"/>
            <w:shd w:val="clear" w:color="auto" w:fill="BFBFBF" w:themeFill="background1" w:themeFillShade="BF"/>
          </w:tcPr>
          <w:p w14:paraId="70E1384F" w14:textId="77777777" w:rsidR="000203BE" w:rsidRPr="0095367E" w:rsidRDefault="000203BE" w:rsidP="009040E9">
            <w:pPr>
              <w:jc w:val="center"/>
              <w:rPr>
                <w:b/>
                <w:bCs/>
              </w:rPr>
            </w:pPr>
            <w:r w:rsidRPr="0095367E">
              <w:rPr>
                <w:b/>
                <w:bCs/>
              </w:rPr>
              <w:t>Risk of bias</w:t>
            </w:r>
          </w:p>
        </w:tc>
        <w:tc>
          <w:tcPr>
            <w:tcW w:w="1482" w:type="dxa"/>
            <w:gridSpan w:val="2"/>
            <w:shd w:val="clear" w:color="auto" w:fill="BFBFBF" w:themeFill="background1" w:themeFillShade="BF"/>
          </w:tcPr>
          <w:p w14:paraId="0B3A3007"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525143CD"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12A2DF59"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0D5F24F0"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1618C93B"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4FEC9F32"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43A414EF" w14:textId="77777777" w:rsidR="000203BE" w:rsidRPr="0095367E" w:rsidRDefault="000203BE" w:rsidP="009040E9">
            <w:pPr>
              <w:jc w:val="center"/>
              <w:rPr>
                <w:b/>
                <w:bCs/>
              </w:rPr>
            </w:pPr>
            <w:r w:rsidRPr="0095367E">
              <w:rPr>
                <w:b/>
                <w:bCs/>
              </w:rPr>
              <w:t>Relative</w:t>
            </w:r>
          </w:p>
        </w:tc>
        <w:tc>
          <w:tcPr>
            <w:tcW w:w="1361" w:type="dxa"/>
            <w:gridSpan w:val="2"/>
            <w:shd w:val="clear" w:color="auto" w:fill="BFBFBF" w:themeFill="background1" w:themeFillShade="BF"/>
          </w:tcPr>
          <w:p w14:paraId="08C3F184"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6014FC83" w14:textId="77777777" w:rsidR="000203BE" w:rsidRPr="0095367E" w:rsidRDefault="000203BE" w:rsidP="009040E9">
            <w:pPr>
              <w:jc w:val="center"/>
              <w:rPr>
                <w:b/>
                <w:bCs/>
              </w:rPr>
            </w:pPr>
          </w:p>
        </w:tc>
      </w:tr>
      <w:tr w:rsidR="000203BE" w14:paraId="5F8BE7B5" w14:textId="77777777" w:rsidTr="009040E9">
        <w:tc>
          <w:tcPr>
            <w:tcW w:w="16019" w:type="dxa"/>
            <w:gridSpan w:val="16"/>
            <w:shd w:val="clear" w:color="auto" w:fill="F2F2F2" w:themeFill="background1" w:themeFillShade="F2"/>
          </w:tcPr>
          <w:p w14:paraId="44828DEF" w14:textId="77777777" w:rsidR="000203BE" w:rsidRDefault="000203BE" w:rsidP="009040E9">
            <w:r>
              <w:t>Outcome: on steroids: success vs failure</w:t>
            </w:r>
          </w:p>
        </w:tc>
      </w:tr>
      <w:tr w:rsidR="000203BE" w14:paraId="392D7434" w14:textId="77777777" w:rsidTr="000A3E56">
        <w:trPr>
          <w:trHeight w:val="357"/>
        </w:trPr>
        <w:tc>
          <w:tcPr>
            <w:tcW w:w="1106" w:type="dxa"/>
          </w:tcPr>
          <w:p w14:paraId="1544FB73" w14:textId="78E64B92" w:rsidR="000203BE" w:rsidRDefault="000203BE" w:rsidP="009040E9">
            <w:r>
              <w:t>1</w:t>
            </w:r>
            <w:r w:rsidR="00623F93">
              <w:rPr>
                <w:vertAlign w:val="superscript"/>
              </w:rPr>
              <w:t>39</w:t>
            </w:r>
          </w:p>
        </w:tc>
        <w:tc>
          <w:tcPr>
            <w:tcW w:w="1530" w:type="dxa"/>
            <w:gridSpan w:val="2"/>
          </w:tcPr>
          <w:p w14:paraId="126F2573" w14:textId="157E5A5D" w:rsidR="000203BE" w:rsidRDefault="000203BE" w:rsidP="009040E9">
            <w:r>
              <w:t>Cross-sectional</w:t>
            </w:r>
            <w:r w:rsidR="00623F93">
              <w:rPr>
                <w:vertAlign w:val="superscript"/>
              </w:rPr>
              <w:t>39</w:t>
            </w:r>
          </w:p>
        </w:tc>
        <w:sdt>
          <w:sdtPr>
            <w:alias w:val="Risk of bias"/>
            <w:tag w:val="Risk of bias"/>
            <w:id w:val="-2126993044"/>
            <w:placeholder>
              <w:docPart w:val="6724911A3CDA437F821EF0D28DF278D2"/>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4CFC68DF" w14:textId="77777777" w:rsidR="000203BE" w:rsidRDefault="000203BE" w:rsidP="009040E9">
                <w:r>
                  <w:t>Serious risk of bias</w:t>
                </w:r>
              </w:p>
            </w:tc>
          </w:sdtContent>
        </w:sdt>
        <w:sdt>
          <w:sdtPr>
            <w:alias w:val="Inconsistency"/>
            <w:tag w:val="Inconsistency"/>
            <w:id w:val="83435298"/>
            <w:placeholder>
              <w:docPart w:val="7B2DBAF0DEA3450A88F20FD53426753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0A50006B" w14:textId="77777777" w:rsidR="000203BE" w:rsidRPr="00996127" w:rsidRDefault="000203BE" w:rsidP="009040E9">
                <w:r>
                  <w:t>No inconsistency</w:t>
                </w:r>
              </w:p>
            </w:tc>
          </w:sdtContent>
        </w:sdt>
        <w:sdt>
          <w:sdtPr>
            <w:alias w:val="Indirectness"/>
            <w:tag w:val="Indirectness"/>
            <w:id w:val="-1427032659"/>
            <w:placeholder>
              <w:docPart w:val="0AF2DBB1F17E48E189C7D1CCB1224AE2"/>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3A2CAE56" w14:textId="77777777" w:rsidR="000203BE" w:rsidRPr="00996127" w:rsidRDefault="000203BE" w:rsidP="009040E9">
                <w:r>
                  <w:t>No indirectness</w:t>
                </w:r>
              </w:p>
            </w:tc>
          </w:sdtContent>
        </w:sdt>
        <w:sdt>
          <w:sdtPr>
            <w:alias w:val="Imprecision"/>
            <w:tag w:val="Imprecision"/>
            <w:id w:val="1899085364"/>
            <w:placeholder>
              <w:docPart w:val="26B0D1C873524247A6158B30A75C00B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5F28EC30" w14:textId="77777777" w:rsidR="000203BE" w:rsidRPr="00996127" w:rsidRDefault="000203BE" w:rsidP="009040E9">
                <w:r>
                  <w:t>No imprecision</w:t>
                </w:r>
              </w:p>
            </w:tc>
          </w:sdtContent>
        </w:sdt>
        <w:tc>
          <w:tcPr>
            <w:tcW w:w="1559" w:type="dxa"/>
            <w:shd w:val="clear" w:color="auto" w:fill="auto"/>
          </w:tcPr>
          <w:p w14:paraId="3FF9CA33" w14:textId="77777777" w:rsidR="000203BE" w:rsidRPr="00996127" w:rsidRDefault="000203BE" w:rsidP="009040E9">
            <w:r>
              <w:t>-</w:t>
            </w:r>
          </w:p>
        </w:tc>
        <w:tc>
          <w:tcPr>
            <w:tcW w:w="1319" w:type="dxa"/>
          </w:tcPr>
          <w:p w14:paraId="6CCEDB6B" w14:textId="77777777" w:rsidR="000203BE" w:rsidRDefault="000203BE" w:rsidP="009040E9">
            <w:r>
              <w:t>0/0 reported effect</w:t>
            </w:r>
          </w:p>
        </w:tc>
        <w:tc>
          <w:tcPr>
            <w:tcW w:w="1104" w:type="dxa"/>
          </w:tcPr>
          <w:p w14:paraId="56C4905B" w14:textId="77777777" w:rsidR="000203BE" w:rsidRDefault="000203BE" w:rsidP="009040E9">
            <w:r>
              <w:t>-</w:t>
            </w:r>
          </w:p>
        </w:tc>
        <w:tc>
          <w:tcPr>
            <w:tcW w:w="1232" w:type="dxa"/>
          </w:tcPr>
          <w:p w14:paraId="4DE2CFE5" w14:textId="77777777" w:rsidR="000203BE" w:rsidRDefault="000203BE" w:rsidP="009040E9">
            <w:r>
              <w:t>See data in tables</w:t>
            </w:r>
          </w:p>
        </w:tc>
        <w:tc>
          <w:tcPr>
            <w:tcW w:w="1361" w:type="dxa"/>
            <w:gridSpan w:val="2"/>
          </w:tcPr>
          <w:p w14:paraId="114E600F" w14:textId="77777777" w:rsidR="000203BE" w:rsidRDefault="000203BE" w:rsidP="009040E9">
            <w:r>
              <w:t>-</w:t>
            </w:r>
          </w:p>
        </w:tc>
        <w:sdt>
          <w:sdtPr>
            <w:alias w:val="Quality of evidence"/>
            <w:tag w:val="Quality of evidence"/>
            <w:id w:val="608624156"/>
            <w:placeholder>
              <w:docPart w:val="3CCDAD3D61854E45BD5007FEE053C633"/>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06C7C717" w14:textId="77777777" w:rsidR="000203BE" w:rsidRDefault="000203BE" w:rsidP="009040E9">
                <w:r>
                  <w:t>Low</w:t>
                </w:r>
              </w:p>
            </w:tc>
          </w:sdtContent>
        </w:sdt>
      </w:tr>
      <w:tr w:rsidR="000203BE" w14:paraId="011B0232" w14:textId="77777777" w:rsidTr="009040E9">
        <w:tc>
          <w:tcPr>
            <w:tcW w:w="16019" w:type="dxa"/>
            <w:gridSpan w:val="16"/>
            <w:shd w:val="clear" w:color="auto" w:fill="F2F2F2" w:themeFill="background1" w:themeFillShade="F2"/>
          </w:tcPr>
          <w:p w14:paraId="1FCFC73C" w14:textId="77777777" w:rsidR="000203BE" w:rsidRDefault="000203BE" w:rsidP="009040E9">
            <w:r>
              <w:t>Outcome: on steroids: risk of adverse events</w:t>
            </w:r>
          </w:p>
        </w:tc>
      </w:tr>
      <w:tr w:rsidR="000203BE" w14:paraId="48DEAA7B" w14:textId="77777777" w:rsidTr="000A3E56">
        <w:trPr>
          <w:trHeight w:val="357"/>
        </w:trPr>
        <w:tc>
          <w:tcPr>
            <w:tcW w:w="1117" w:type="dxa"/>
            <w:gridSpan w:val="2"/>
          </w:tcPr>
          <w:p w14:paraId="042FF0E4" w14:textId="77777777" w:rsidR="000203BE" w:rsidRDefault="000203BE" w:rsidP="009040E9">
            <w:r>
              <w:t>0</w:t>
            </w:r>
          </w:p>
        </w:tc>
        <w:tc>
          <w:tcPr>
            <w:tcW w:w="1519" w:type="dxa"/>
          </w:tcPr>
          <w:p w14:paraId="3E38FB33" w14:textId="77777777" w:rsidR="000203BE" w:rsidRDefault="000203BE" w:rsidP="009040E9">
            <w:r>
              <w:t>-</w:t>
            </w:r>
          </w:p>
        </w:tc>
        <w:tc>
          <w:tcPr>
            <w:tcW w:w="1111" w:type="dxa"/>
          </w:tcPr>
          <w:p w14:paraId="2B09A47C" w14:textId="77777777" w:rsidR="000203BE" w:rsidRDefault="000203BE" w:rsidP="009040E9">
            <w:r>
              <w:t>-</w:t>
            </w:r>
          </w:p>
        </w:tc>
        <w:tc>
          <w:tcPr>
            <w:tcW w:w="1484" w:type="dxa"/>
            <w:gridSpan w:val="2"/>
            <w:shd w:val="clear" w:color="auto" w:fill="auto"/>
          </w:tcPr>
          <w:p w14:paraId="2BF7F22E" w14:textId="77777777" w:rsidR="000203BE" w:rsidRPr="00996127" w:rsidRDefault="000203BE" w:rsidP="009040E9">
            <w:r>
              <w:t>-</w:t>
            </w:r>
          </w:p>
        </w:tc>
        <w:tc>
          <w:tcPr>
            <w:tcW w:w="1395" w:type="dxa"/>
            <w:gridSpan w:val="2"/>
            <w:shd w:val="clear" w:color="auto" w:fill="auto"/>
          </w:tcPr>
          <w:p w14:paraId="62128CF9" w14:textId="77777777" w:rsidR="000203BE" w:rsidRPr="00996127" w:rsidRDefault="000203BE" w:rsidP="009040E9">
            <w:r>
              <w:t>-</w:t>
            </w:r>
          </w:p>
        </w:tc>
        <w:tc>
          <w:tcPr>
            <w:tcW w:w="1388" w:type="dxa"/>
            <w:shd w:val="clear" w:color="auto" w:fill="auto"/>
          </w:tcPr>
          <w:p w14:paraId="7CB72A7C" w14:textId="77777777" w:rsidR="000203BE" w:rsidRPr="00996127" w:rsidRDefault="000203BE" w:rsidP="009040E9">
            <w:r>
              <w:t>-</w:t>
            </w:r>
          </w:p>
        </w:tc>
        <w:tc>
          <w:tcPr>
            <w:tcW w:w="1559" w:type="dxa"/>
            <w:shd w:val="clear" w:color="auto" w:fill="auto"/>
          </w:tcPr>
          <w:p w14:paraId="19E5C4D2" w14:textId="77777777" w:rsidR="000203BE" w:rsidRPr="00996127" w:rsidRDefault="000203BE" w:rsidP="009040E9">
            <w:r>
              <w:t>-</w:t>
            </w:r>
          </w:p>
        </w:tc>
        <w:tc>
          <w:tcPr>
            <w:tcW w:w="1319" w:type="dxa"/>
          </w:tcPr>
          <w:p w14:paraId="1EBC63D0" w14:textId="77777777" w:rsidR="000203BE" w:rsidRDefault="000203BE" w:rsidP="009040E9">
            <w:r>
              <w:t>-</w:t>
            </w:r>
          </w:p>
        </w:tc>
        <w:tc>
          <w:tcPr>
            <w:tcW w:w="1104" w:type="dxa"/>
          </w:tcPr>
          <w:p w14:paraId="3C4DECE4" w14:textId="77777777" w:rsidR="000203BE" w:rsidRDefault="000203BE" w:rsidP="009040E9">
            <w:r>
              <w:t>-</w:t>
            </w:r>
          </w:p>
        </w:tc>
        <w:tc>
          <w:tcPr>
            <w:tcW w:w="1232" w:type="dxa"/>
          </w:tcPr>
          <w:p w14:paraId="1485C7DD" w14:textId="77777777" w:rsidR="000203BE" w:rsidRDefault="000203BE" w:rsidP="009040E9">
            <w:r>
              <w:t>-</w:t>
            </w:r>
          </w:p>
        </w:tc>
        <w:tc>
          <w:tcPr>
            <w:tcW w:w="1312" w:type="dxa"/>
          </w:tcPr>
          <w:p w14:paraId="6B512560" w14:textId="77777777" w:rsidR="000203BE" w:rsidRDefault="000203BE" w:rsidP="009040E9">
            <w:r>
              <w:t>-</w:t>
            </w:r>
          </w:p>
        </w:tc>
        <w:tc>
          <w:tcPr>
            <w:tcW w:w="1479" w:type="dxa"/>
            <w:gridSpan w:val="2"/>
            <w:shd w:val="clear" w:color="auto" w:fill="auto"/>
          </w:tcPr>
          <w:p w14:paraId="2313C7A4" w14:textId="77777777" w:rsidR="000203BE" w:rsidRDefault="000203BE" w:rsidP="009040E9">
            <w:r>
              <w:t>-</w:t>
            </w:r>
          </w:p>
        </w:tc>
      </w:tr>
      <w:tr w:rsidR="000203BE" w14:paraId="0A86683A" w14:textId="77777777" w:rsidTr="009040E9">
        <w:tc>
          <w:tcPr>
            <w:tcW w:w="16019" w:type="dxa"/>
            <w:gridSpan w:val="16"/>
            <w:shd w:val="clear" w:color="auto" w:fill="F2F2F2" w:themeFill="background1" w:themeFillShade="F2"/>
          </w:tcPr>
          <w:p w14:paraId="213F0A9A" w14:textId="77777777" w:rsidR="000203BE" w:rsidRDefault="000203BE" w:rsidP="009040E9">
            <w:r>
              <w:t>Outcome: on steroids: quality of life</w:t>
            </w:r>
          </w:p>
        </w:tc>
      </w:tr>
      <w:tr w:rsidR="000203BE" w14:paraId="0BEDB670" w14:textId="77777777" w:rsidTr="000A3E56">
        <w:trPr>
          <w:trHeight w:val="357"/>
        </w:trPr>
        <w:tc>
          <w:tcPr>
            <w:tcW w:w="1106" w:type="dxa"/>
          </w:tcPr>
          <w:p w14:paraId="615927F9" w14:textId="77777777" w:rsidR="000203BE" w:rsidRDefault="000203BE" w:rsidP="009040E9">
            <w:r>
              <w:t>0</w:t>
            </w:r>
          </w:p>
        </w:tc>
        <w:tc>
          <w:tcPr>
            <w:tcW w:w="1530" w:type="dxa"/>
            <w:gridSpan w:val="2"/>
          </w:tcPr>
          <w:p w14:paraId="345F706C" w14:textId="77777777" w:rsidR="000203BE" w:rsidRDefault="000203BE" w:rsidP="009040E9">
            <w:r>
              <w:t>-</w:t>
            </w:r>
          </w:p>
        </w:tc>
        <w:tc>
          <w:tcPr>
            <w:tcW w:w="1123" w:type="dxa"/>
            <w:gridSpan w:val="2"/>
          </w:tcPr>
          <w:p w14:paraId="4C68A777" w14:textId="77777777" w:rsidR="000203BE" w:rsidRDefault="000203BE" w:rsidP="009040E9">
            <w:r>
              <w:t>-</w:t>
            </w:r>
          </w:p>
        </w:tc>
        <w:tc>
          <w:tcPr>
            <w:tcW w:w="1482" w:type="dxa"/>
            <w:gridSpan w:val="2"/>
            <w:shd w:val="clear" w:color="auto" w:fill="auto"/>
          </w:tcPr>
          <w:p w14:paraId="65ED5DF7" w14:textId="77777777" w:rsidR="000203BE" w:rsidRPr="00996127" w:rsidRDefault="000203BE" w:rsidP="009040E9">
            <w:r>
              <w:t>-</w:t>
            </w:r>
          </w:p>
        </w:tc>
        <w:tc>
          <w:tcPr>
            <w:tcW w:w="1385" w:type="dxa"/>
            <w:shd w:val="clear" w:color="auto" w:fill="auto"/>
          </w:tcPr>
          <w:p w14:paraId="5E3AAF7C" w14:textId="77777777" w:rsidR="000203BE" w:rsidRPr="00996127" w:rsidRDefault="000203BE" w:rsidP="009040E9">
            <w:r>
              <w:t>-</w:t>
            </w:r>
          </w:p>
        </w:tc>
        <w:tc>
          <w:tcPr>
            <w:tcW w:w="1388" w:type="dxa"/>
            <w:shd w:val="clear" w:color="auto" w:fill="auto"/>
          </w:tcPr>
          <w:p w14:paraId="0C6B1153" w14:textId="77777777" w:rsidR="000203BE" w:rsidRPr="00996127" w:rsidRDefault="000203BE" w:rsidP="009040E9">
            <w:r>
              <w:t>-</w:t>
            </w:r>
          </w:p>
        </w:tc>
        <w:tc>
          <w:tcPr>
            <w:tcW w:w="1559" w:type="dxa"/>
            <w:shd w:val="clear" w:color="auto" w:fill="auto"/>
          </w:tcPr>
          <w:p w14:paraId="02845880" w14:textId="77777777" w:rsidR="000203BE" w:rsidRPr="00996127" w:rsidRDefault="000203BE" w:rsidP="009040E9">
            <w:r>
              <w:t>-</w:t>
            </w:r>
          </w:p>
        </w:tc>
        <w:tc>
          <w:tcPr>
            <w:tcW w:w="1319" w:type="dxa"/>
          </w:tcPr>
          <w:p w14:paraId="2A43D495" w14:textId="77777777" w:rsidR="000203BE" w:rsidRDefault="000203BE" w:rsidP="009040E9">
            <w:r>
              <w:t>-</w:t>
            </w:r>
          </w:p>
        </w:tc>
        <w:tc>
          <w:tcPr>
            <w:tcW w:w="1104" w:type="dxa"/>
          </w:tcPr>
          <w:p w14:paraId="073F26CF" w14:textId="77777777" w:rsidR="000203BE" w:rsidRDefault="000203BE" w:rsidP="009040E9">
            <w:r>
              <w:t>-</w:t>
            </w:r>
          </w:p>
        </w:tc>
        <w:tc>
          <w:tcPr>
            <w:tcW w:w="1232" w:type="dxa"/>
          </w:tcPr>
          <w:p w14:paraId="1CC0930A" w14:textId="77777777" w:rsidR="000203BE" w:rsidRDefault="000203BE" w:rsidP="009040E9">
            <w:r>
              <w:t>-</w:t>
            </w:r>
          </w:p>
        </w:tc>
        <w:tc>
          <w:tcPr>
            <w:tcW w:w="1361" w:type="dxa"/>
            <w:gridSpan w:val="2"/>
          </w:tcPr>
          <w:p w14:paraId="22D5B72F" w14:textId="77777777" w:rsidR="000203BE" w:rsidRDefault="000203BE" w:rsidP="009040E9">
            <w:r>
              <w:t>-</w:t>
            </w:r>
          </w:p>
        </w:tc>
        <w:tc>
          <w:tcPr>
            <w:tcW w:w="1430" w:type="dxa"/>
            <w:shd w:val="clear" w:color="auto" w:fill="auto"/>
          </w:tcPr>
          <w:p w14:paraId="7BE143A9" w14:textId="77777777" w:rsidR="000203BE" w:rsidRDefault="000203BE" w:rsidP="009040E9">
            <w:r>
              <w:t>-</w:t>
            </w:r>
          </w:p>
        </w:tc>
      </w:tr>
    </w:tbl>
    <w:p w14:paraId="181E6571" w14:textId="77777777" w:rsidR="00C35E37" w:rsidRPr="00C35E37" w:rsidRDefault="00C35E37" w:rsidP="00C35E37"/>
    <w:p w14:paraId="61267039" w14:textId="77777777" w:rsidR="00C35E37" w:rsidRDefault="00C35E37" w:rsidP="00C35E37">
      <w:pPr>
        <w:pStyle w:val="Heading4"/>
      </w:pPr>
      <w:r w:rsidRPr="00C35E37">
        <w:t>Lactulose</w:t>
      </w:r>
    </w:p>
    <w:tbl>
      <w:tblPr>
        <w:tblStyle w:val="TableGrid"/>
        <w:tblW w:w="16019" w:type="dxa"/>
        <w:tblInd w:w="-998" w:type="dxa"/>
        <w:tblLook w:val="04A0" w:firstRow="1" w:lastRow="0" w:firstColumn="1" w:lastColumn="0" w:noHBand="0" w:noVBand="1"/>
      </w:tblPr>
      <w:tblGrid>
        <w:gridCol w:w="1106"/>
        <w:gridCol w:w="11"/>
        <w:gridCol w:w="1519"/>
        <w:gridCol w:w="1111"/>
        <w:gridCol w:w="12"/>
        <w:gridCol w:w="1472"/>
        <w:gridCol w:w="10"/>
        <w:gridCol w:w="1385"/>
        <w:gridCol w:w="1388"/>
        <w:gridCol w:w="1559"/>
        <w:gridCol w:w="1319"/>
        <w:gridCol w:w="1104"/>
        <w:gridCol w:w="1232"/>
        <w:gridCol w:w="1312"/>
        <w:gridCol w:w="49"/>
        <w:gridCol w:w="1430"/>
      </w:tblGrid>
      <w:tr w:rsidR="000203BE" w:rsidRPr="0095367E" w14:paraId="4758D46E" w14:textId="77777777" w:rsidTr="009040E9">
        <w:tc>
          <w:tcPr>
            <w:tcW w:w="1106" w:type="dxa"/>
            <w:vMerge w:val="restart"/>
            <w:shd w:val="clear" w:color="auto" w:fill="BFBFBF" w:themeFill="background1" w:themeFillShade="BF"/>
          </w:tcPr>
          <w:p w14:paraId="4C035C02" w14:textId="77777777" w:rsidR="000203BE" w:rsidRPr="0095367E" w:rsidRDefault="000203BE" w:rsidP="009040E9">
            <w:pPr>
              <w:jc w:val="center"/>
              <w:rPr>
                <w:b/>
                <w:bCs/>
              </w:rPr>
            </w:pPr>
            <w:r w:rsidRPr="0095367E">
              <w:rPr>
                <w:b/>
                <w:bCs/>
              </w:rPr>
              <w:t>Number of studies</w:t>
            </w:r>
          </w:p>
        </w:tc>
        <w:tc>
          <w:tcPr>
            <w:tcW w:w="8467" w:type="dxa"/>
            <w:gridSpan w:val="9"/>
            <w:shd w:val="clear" w:color="auto" w:fill="BFBFBF" w:themeFill="background1" w:themeFillShade="BF"/>
          </w:tcPr>
          <w:p w14:paraId="37ED9783"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30DA4DD0" w14:textId="77777777" w:rsidR="000203BE" w:rsidRPr="0095367E" w:rsidRDefault="000203BE" w:rsidP="009040E9">
            <w:pPr>
              <w:jc w:val="center"/>
              <w:rPr>
                <w:b/>
                <w:bCs/>
              </w:rPr>
            </w:pPr>
            <w:r w:rsidRPr="0095367E">
              <w:rPr>
                <w:b/>
                <w:bCs/>
              </w:rPr>
              <w:t>Results</w:t>
            </w:r>
          </w:p>
        </w:tc>
        <w:tc>
          <w:tcPr>
            <w:tcW w:w="2593" w:type="dxa"/>
            <w:gridSpan w:val="3"/>
            <w:shd w:val="clear" w:color="auto" w:fill="BFBFBF" w:themeFill="background1" w:themeFillShade="BF"/>
          </w:tcPr>
          <w:p w14:paraId="41E7FA81"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7B820DD0" w14:textId="77777777" w:rsidR="000203BE" w:rsidRPr="0095367E" w:rsidRDefault="000203BE" w:rsidP="009040E9">
            <w:pPr>
              <w:jc w:val="center"/>
              <w:rPr>
                <w:b/>
                <w:bCs/>
              </w:rPr>
            </w:pPr>
            <w:r w:rsidRPr="0095367E">
              <w:rPr>
                <w:b/>
                <w:bCs/>
              </w:rPr>
              <w:t>Quality</w:t>
            </w:r>
          </w:p>
        </w:tc>
      </w:tr>
      <w:tr w:rsidR="000203BE" w:rsidRPr="0095367E" w14:paraId="17CD088E" w14:textId="77777777" w:rsidTr="009040E9">
        <w:tc>
          <w:tcPr>
            <w:tcW w:w="1106" w:type="dxa"/>
            <w:vMerge/>
            <w:shd w:val="clear" w:color="auto" w:fill="BFBFBF" w:themeFill="background1" w:themeFillShade="BF"/>
          </w:tcPr>
          <w:p w14:paraId="35DA6125" w14:textId="77777777" w:rsidR="000203BE" w:rsidRPr="0095367E" w:rsidRDefault="000203BE" w:rsidP="009040E9">
            <w:pPr>
              <w:jc w:val="center"/>
              <w:rPr>
                <w:b/>
                <w:bCs/>
              </w:rPr>
            </w:pPr>
          </w:p>
        </w:tc>
        <w:tc>
          <w:tcPr>
            <w:tcW w:w="1530" w:type="dxa"/>
            <w:gridSpan w:val="2"/>
            <w:shd w:val="clear" w:color="auto" w:fill="BFBFBF" w:themeFill="background1" w:themeFillShade="BF"/>
          </w:tcPr>
          <w:p w14:paraId="15CD9279" w14:textId="77777777" w:rsidR="000203BE" w:rsidRPr="0095367E" w:rsidRDefault="000203BE" w:rsidP="009040E9">
            <w:pPr>
              <w:jc w:val="center"/>
              <w:rPr>
                <w:b/>
                <w:bCs/>
              </w:rPr>
            </w:pPr>
            <w:r w:rsidRPr="0095367E">
              <w:rPr>
                <w:b/>
                <w:bCs/>
              </w:rPr>
              <w:t>Design</w:t>
            </w:r>
          </w:p>
        </w:tc>
        <w:tc>
          <w:tcPr>
            <w:tcW w:w="1123" w:type="dxa"/>
            <w:gridSpan w:val="2"/>
            <w:shd w:val="clear" w:color="auto" w:fill="BFBFBF" w:themeFill="background1" w:themeFillShade="BF"/>
          </w:tcPr>
          <w:p w14:paraId="0A78F11F" w14:textId="77777777" w:rsidR="000203BE" w:rsidRPr="0095367E" w:rsidRDefault="000203BE" w:rsidP="009040E9">
            <w:pPr>
              <w:jc w:val="center"/>
              <w:rPr>
                <w:b/>
                <w:bCs/>
              </w:rPr>
            </w:pPr>
            <w:r w:rsidRPr="0095367E">
              <w:rPr>
                <w:b/>
                <w:bCs/>
              </w:rPr>
              <w:t>Risk of bias</w:t>
            </w:r>
          </w:p>
        </w:tc>
        <w:tc>
          <w:tcPr>
            <w:tcW w:w="1482" w:type="dxa"/>
            <w:gridSpan w:val="2"/>
            <w:shd w:val="clear" w:color="auto" w:fill="BFBFBF" w:themeFill="background1" w:themeFillShade="BF"/>
          </w:tcPr>
          <w:p w14:paraId="5CC6D879"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536B8C39"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5FEF409F"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788EEC66"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1E1000B0"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66F72EAF"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33C6EC1B" w14:textId="77777777" w:rsidR="000203BE" w:rsidRPr="0095367E" w:rsidRDefault="000203BE" w:rsidP="009040E9">
            <w:pPr>
              <w:jc w:val="center"/>
              <w:rPr>
                <w:b/>
                <w:bCs/>
              </w:rPr>
            </w:pPr>
            <w:r w:rsidRPr="0095367E">
              <w:rPr>
                <w:b/>
                <w:bCs/>
              </w:rPr>
              <w:t>Relative</w:t>
            </w:r>
          </w:p>
        </w:tc>
        <w:tc>
          <w:tcPr>
            <w:tcW w:w="1361" w:type="dxa"/>
            <w:gridSpan w:val="2"/>
            <w:shd w:val="clear" w:color="auto" w:fill="BFBFBF" w:themeFill="background1" w:themeFillShade="BF"/>
          </w:tcPr>
          <w:p w14:paraId="715C9D4D"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090B767B" w14:textId="77777777" w:rsidR="000203BE" w:rsidRPr="0095367E" w:rsidRDefault="000203BE" w:rsidP="009040E9">
            <w:pPr>
              <w:jc w:val="center"/>
              <w:rPr>
                <w:b/>
                <w:bCs/>
              </w:rPr>
            </w:pPr>
          </w:p>
        </w:tc>
      </w:tr>
      <w:tr w:rsidR="000203BE" w14:paraId="21832D7A" w14:textId="77777777" w:rsidTr="009040E9">
        <w:tc>
          <w:tcPr>
            <w:tcW w:w="16019" w:type="dxa"/>
            <w:gridSpan w:val="16"/>
            <w:shd w:val="clear" w:color="auto" w:fill="F2F2F2" w:themeFill="background1" w:themeFillShade="F2"/>
          </w:tcPr>
          <w:p w14:paraId="0EFD2BBA" w14:textId="77777777" w:rsidR="000203BE" w:rsidRDefault="000203BE" w:rsidP="009040E9">
            <w:r>
              <w:lastRenderedPageBreak/>
              <w:t>Outcome: on lactulose: success vs failure</w:t>
            </w:r>
          </w:p>
        </w:tc>
      </w:tr>
      <w:tr w:rsidR="000203BE" w14:paraId="548E2E0A" w14:textId="77777777" w:rsidTr="000A3E56">
        <w:trPr>
          <w:trHeight w:val="357"/>
        </w:trPr>
        <w:tc>
          <w:tcPr>
            <w:tcW w:w="1106" w:type="dxa"/>
          </w:tcPr>
          <w:p w14:paraId="40746FEC" w14:textId="4982F4B9" w:rsidR="000203BE" w:rsidRDefault="000203BE" w:rsidP="009040E9">
            <w:r>
              <w:t>1</w:t>
            </w:r>
            <w:r w:rsidR="00623F93">
              <w:rPr>
                <w:vertAlign w:val="superscript"/>
              </w:rPr>
              <w:t>39</w:t>
            </w:r>
          </w:p>
        </w:tc>
        <w:tc>
          <w:tcPr>
            <w:tcW w:w="1530" w:type="dxa"/>
            <w:gridSpan w:val="2"/>
          </w:tcPr>
          <w:p w14:paraId="4DF678F7" w14:textId="0CA24D7A" w:rsidR="000203BE" w:rsidRDefault="000203BE" w:rsidP="009040E9">
            <w:r>
              <w:t>Cross-sectional</w:t>
            </w:r>
            <w:r w:rsidR="00623F93">
              <w:rPr>
                <w:vertAlign w:val="superscript"/>
              </w:rPr>
              <w:t>39</w:t>
            </w:r>
          </w:p>
        </w:tc>
        <w:sdt>
          <w:sdtPr>
            <w:alias w:val="Risk of bias"/>
            <w:tag w:val="Risk of bias"/>
            <w:id w:val="-583539455"/>
            <w:placeholder>
              <w:docPart w:val="682574CE61814FCD8F755D79E81DC608"/>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038B7978" w14:textId="77777777" w:rsidR="000203BE" w:rsidRDefault="000203BE" w:rsidP="009040E9">
                <w:r>
                  <w:t>Serious risk of bias</w:t>
                </w:r>
              </w:p>
            </w:tc>
          </w:sdtContent>
        </w:sdt>
        <w:sdt>
          <w:sdtPr>
            <w:alias w:val="Inconsistency"/>
            <w:tag w:val="Inconsistency"/>
            <w:id w:val="-1040432041"/>
            <w:placeholder>
              <w:docPart w:val="BB513959E3694FDCB33A0425807FA01F"/>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18BFACFD" w14:textId="77777777" w:rsidR="000203BE" w:rsidRPr="00996127" w:rsidRDefault="000203BE" w:rsidP="009040E9">
                <w:r>
                  <w:t>No inconsistency</w:t>
                </w:r>
              </w:p>
            </w:tc>
          </w:sdtContent>
        </w:sdt>
        <w:sdt>
          <w:sdtPr>
            <w:alias w:val="Indirectness"/>
            <w:tag w:val="Indirectness"/>
            <w:id w:val="542632271"/>
            <w:placeholder>
              <w:docPart w:val="B4F2AAB5E6ED47798BA4FA92F06C8D58"/>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C5C28D3" w14:textId="77777777" w:rsidR="000203BE" w:rsidRPr="00996127" w:rsidRDefault="000203BE" w:rsidP="009040E9">
                <w:r>
                  <w:t>No indirectness</w:t>
                </w:r>
              </w:p>
            </w:tc>
          </w:sdtContent>
        </w:sdt>
        <w:sdt>
          <w:sdtPr>
            <w:alias w:val="Imprecision"/>
            <w:tag w:val="Imprecision"/>
            <w:id w:val="773906431"/>
            <w:placeholder>
              <w:docPart w:val="C6315525ABCF4E24AEAED9805204D41F"/>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4696E1FF" w14:textId="77777777" w:rsidR="000203BE" w:rsidRPr="00996127" w:rsidRDefault="000203BE" w:rsidP="009040E9">
                <w:r>
                  <w:t>No imprecision</w:t>
                </w:r>
              </w:p>
            </w:tc>
          </w:sdtContent>
        </w:sdt>
        <w:tc>
          <w:tcPr>
            <w:tcW w:w="1559" w:type="dxa"/>
            <w:shd w:val="clear" w:color="auto" w:fill="auto"/>
          </w:tcPr>
          <w:p w14:paraId="2568C815" w14:textId="77777777" w:rsidR="000203BE" w:rsidRPr="00996127" w:rsidRDefault="000203BE" w:rsidP="009040E9">
            <w:r>
              <w:t>-</w:t>
            </w:r>
          </w:p>
        </w:tc>
        <w:tc>
          <w:tcPr>
            <w:tcW w:w="1319" w:type="dxa"/>
          </w:tcPr>
          <w:p w14:paraId="3FD09C4E" w14:textId="77777777" w:rsidR="000203BE" w:rsidRDefault="000203BE" w:rsidP="009040E9">
            <w:r>
              <w:t>1/1 reported effect</w:t>
            </w:r>
          </w:p>
        </w:tc>
        <w:tc>
          <w:tcPr>
            <w:tcW w:w="1104" w:type="dxa"/>
          </w:tcPr>
          <w:p w14:paraId="41092B89" w14:textId="77777777" w:rsidR="000203BE" w:rsidRDefault="000203BE" w:rsidP="009040E9">
            <w:r>
              <w:t>-</w:t>
            </w:r>
          </w:p>
        </w:tc>
        <w:tc>
          <w:tcPr>
            <w:tcW w:w="1232" w:type="dxa"/>
          </w:tcPr>
          <w:p w14:paraId="17D80063" w14:textId="77777777" w:rsidR="000203BE" w:rsidRDefault="000203BE" w:rsidP="009040E9">
            <w:r>
              <w:t>See data in tables</w:t>
            </w:r>
          </w:p>
        </w:tc>
        <w:tc>
          <w:tcPr>
            <w:tcW w:w="1361" w:type="dxa"/>
            <w:gridSpan w:val="2"/>
          </w:tcPr>
          <w:p w14:paraId="549392BB" w14:textId="77777777" w:rsidR="000203BE" w:rsidRDefault="000203BE" w:rsidP="009040E9">
            <w:r>
              <w:t>-</w:t>
            </w:r>
          </w:p>
        </w:tc>
        <w:sdt>
          <w:sdtPr>
            <w:alias w:val="Quality of evidence"/>
            <w:tag w:val="Quality of evidence"/>
            <w:id w:val="-1730448624"/>
            <w:placeholder>
              <w:docPart w:val="BD573156D2FF4740A2C95AB7C738C208"/>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3C70F5B0" w14:textId="77777777" w:rsidR="000203BE" w:rsidRDefault="000203BE" w:rsidP="009040E9">
                <w:r>
                  <w:t>Low</w:t>
                </w:r>
              </w:p>
            </w:tc>
          </w:sdtContent>
        </w:sdt>
      </w:tr>
      <w:tr w:rsidR="000203BE" w14:paraId="3D9C4CB5" w14:textId="77777777" w:rsidTr="009040E9">
        <w:tc>
          <w:tcPr>
            <w:tcW w:w="16019" w:type="dxa"/>
            <w:gridSpan w:val="16"/>
            <w:shd w:val="clear" w:color="auto" w:fill="F2F2F2" w:themeFill="background1" w:themeFillShade="F2"/>
          </w:tcPr>
          <w:p w14:paraId="6D890BF3" w14:textId="77777777" w:rsidR="000203BE" w:rsidRDefault="000203BE" w:rsidP="009040E9">
            <w:r>
              <w:t>Outcome: on lactulose: risk of adverse events</w:t>
            </w:r>
          </w:p>
        </w:tc>
      </w:tr>
      <w:tr w:rsidR="000203BE" w14:paraId="6D7CDFC2" w14:textId="77777777" w:rsidTr="000A3E56">
        <w:trPr>
          <w:trHeight w:val="357"/>
        </w:trPr>
        <w:tc>
          <w:tcPr>
            <w:tcW w:w="1117" w:type="dxa"/>
            <w:gridSpan w:val="2"/>
          </w:tcPr>
          <w:p w14:paraId="30379718" w14:textId="77777777" w:rsidR="000203BE" w:rsidRDefault="000203BE" w:rsidP="009040E9">
            <w:r>
              <w:t>0</w:t>
            </w:r>
          </w:p>
        </w:tc>
        <w:tc>
          <w:tcPr>
            <w:tcW w:w="1519" w:type="dxa"/>
          </w:tcPr>
          <w:p w14:paraId="5FAC374D" w14:textId="77777777" w:rsidR="000203BE" w:rsidRDefault="000203BE" w:rsidP="009040E9">
            <w:r>
              <w:t>-</w:t>
            </w:r>
          </w:p>
        </w:tc>
        <w:tc>
          <w:tcPr>
            <w:tcW w:w="1111" w:type="dxa"/>
          </w:tcPr>
          <w:p w14:paraId="6CD27F07" w14:textId="77777777" w:rsidR="000203BE" w:rsidRDefault="000203BE" w:rsidP="009040E9">
            <w:r>
              <w:t>-</w:t>
            </w:r>
          </w:p>
        </w:tc>
        <w:tc>
          <w:tcPr>
            <w:tcW w:w="1484" w:type="dxa"/>
            <w:gridSpan w:val="2"/>
            <w:shd w:val="clear" w:color="auto" w:fill="auto"/>
          </w:tcPr>
          <w:p w14:paraId="62602B9F" w14:textId="77777777" w:rsidR="000203BE" w:rsidRPr="00996127" w:rsidRDefault="000203BE" w:rsidP="009040E9">
            <w:r>
              <w:t>-</w:t>
            </w:r>
          </w:p>
        </w:tc>
        <w:tc>
          <w:tcPr>
            <w:tcW w:w="1395" w:type="dxa"/>
            <w:gridSpan w:val="2"/>
            <w:shd w:val="clear" w:color="auto" w:fill="auto"/>
          </w:tcPr>
          <w:p w14:paraId="1E766B2D" w14:textId="77777777" w:rsidR="000203BE" w:rsidRPr="00996127" w:rsidRDefault="000203BE" w:rsidP="009040E9">
            <w:r>
              <w:t>-</w:t>
            </w:r>
          </w:p>
        </w:tc>
        <w:tc>
          <w:tcPr>
            <w:tcW w:w="1388" w:type="dxa"/>
            <w:shd w:val="clear" w:color="auto" w:fill="auto"/>
          </w:tcPr>
          <w:p w14:paraId="3FFA4CDA" w14:textId="77777777" w:rsidR="000203BE" w:rsidRPr="00996127" w:rsidRDefault="000203BE" w:rsidP="009040E9">
            <w:r>
              <w:t>-</w:t>
            </w:r>
          </w:p>
        </w:tc>
        <w:tc>
          <w:tcPr>
            <w:tcW w:w="1559" w:type="dxa"/>
            <w:shd w:val="clear" w:color="auto" w:fill="auto"/>
          </w:tcPr>
          <w:p w14:paraId="0063272F" w14:textId="77777777" w:rsidR="000203BE" w:rsidRPr="00996127" w:rsidRDefault="000203BE" w:rsidP="009040E9">
            <w:r>
              <w:t>-</w:t>
            </w:r>
          </w:p>
        </w:tc>
        <w:tc>
          <w:tcPr>
            <w:tcW w:w="1319" w:type="dxa"/>
          </w:tcPr>
          <w:p w14:paraId="76E2DD55" w14:textId="77777777" w:rsidR="000203BE" w:rsidRDefault="000203BE" w:rsidP="009040E9">
            <w:r>
              <w:t>-</w:t>
            </w:r>
          </w:p>
        </w:tc>
        <w:tc>
          <w:tcPr>
            <w:tcW w:w="1104" w:type="dxa"/>
          </w:tcPr>
          <w:p w14:paraId="78520CF9" w14:textId="77777777" w:rsidR="000203BE" w:rsidRDefault="000203BE" w:rsidP="009040E9">
            <w:r>
              <w:t>-</w:t>
            </w:r>
          </w:p>
        </w:tc>
        <w:tc>
          <w:tcPr>
            <w:tcW w:w="1232" w:type="dxa"/>
          </w:tcPr>
          <w:p w14:paraId="7EC8A7DC" w14:textId="77777777" w:rsidR="000203BE" w:rsidRDefault="000203BE" w:rsidP="009040E9">
            <w:r>
              <w:t>-</w:t>
            </w:r>
          </w:p>
        </w:tc>
        <w:tc>
          <w:tcPr>
            <w:tcW w:w="1312" w:type="dxa"/>
          </w:tcPr>
          <w:p w14:paraId="72DCA96A" w14:textId="77777777" w:rsidR="000203BE" w:rsidRDefault="000203BE" w:rsidP="009040E9">
            <w:r>
              <w:t>-</w:t>
            </w:r>
          </w:p>
        </w:tc>
        <w:tc>
          <w:tcPr>
            <w:tcW w:w="1479" w:type="dxa"/>
            <w:gridSpan w:val="2"/>
            <w:shd w:val="clear" w:color="auto" w:fill="auto"/>
          </w:tcPr>
          <w:p w14:paraId="165C4983" w14:textId="77777777" w:rsidR="000203BE" w:rsidRDefault="000203BE" w:rsidP="009040E9">
            <w:r>
              <w:t>-</w:t>
            </w:r>
          </w:p>
        </w:tc>
      </w:tr>
      <w:tr w:rsidR="000203BE" w14:paraId="3E70C110" w14:textId="77777777" w:rsidTr="009040E9">
        <w:tc>
          <w:tcPr>
            <w:tcW w:w="16019" w:type="dxa"/>
            <w:gridSpan w:val="16"/>
            <w:shd w:val="clear" w:color="auto" w:fill="F2F2F2" w:themeFill="background1" w:themeFillShade="F2"/>
          </w:tcPr>
          <w:p w14:paraId="6AA10604" w14:textId="77777777" w:rsidR="000203BE" w:rsidRDefault="000203BE" w:rsidP="009040E9">
            <w:r>
              <w:t>Outcome: on lactulose: quality of life</w:t>
            </w:r>
          </w:p>
        </w:tc>
      </w:tr>
      <w:tr w:rsidR="000203BE" w14:paraId="3BC73C60" w14:textId="77777777" w:rsidTr="000A3E56">
        <w:trPr>
          <w:trHeight w:val="357"/>
        </w:trPr>
        <w:tc>
          <w:tcPr>
            <w:tcW w:w="1106" w:type="dxa"/>
          </w:tcPr>
          <w:p w14:paraId="06AB5516" w14:textId="77777777" w:rsidR="000203BE" w:rsidRDefault="000203BE" w:rsidP="009040E9">
            <w:r>
              <w:t>0</w:t>
            </w:r>
          </w:p>
        </w:tc>
        <w:tc>
          <w:tcPr>
            <w:tcW w:w="1530" w:type="dxa"/>
            <w:gridSpan w:val="2"/>
          </w:tcPr>
          <w:p w14:paraId="75EBF166" w14:textId="77777777" w:rsidR="000203BE" w:rsidRDefault="000203BE" w:rsidP="009040E9">
            <w:r>
              <w:t>-</w:t>
            </w:r>
          </w:p>
        </w:tc>
        <w:tc>
          <w:tcPr>
            <w:tcW w:w="1123" w:type="dxa"/>
            <w:gridSpan w:val="2"/>
          </w:tcPr>
          <w:p w14:paraId="7798D009" w14:textId="77777777" w:rsidR="000203BE" w:rsidRDefault="000203BE" w:rsidP="009040E9">
            <w:r>
              <w:t>-</w:t>
            </w:r>
          </w:p>
        </w:tc>
        <w:tc>
          <w:tcPr>
            <w:tcW w:w="1482" w:type="dxa"/>
            <w:gridSpan w:val="2"/>
            <w:shd w:val="clear" w:color="auto" w:fill="auto"/>
          </w:tcPr>
          <w:p w14:paraId="3C71DE62" w14:textId="77777777" w:rsidR="000203BE" w:rsidRPr="00996127" w:rsidRDefault="000203BE" w:rsidP="009040E9">
            <w:r>
              <w:t>-</w:t>
            </w:r>
          </w:p>
        </w:tc>
        <w:tc>
          <w:tcPr>
            <w:tcW w:w="1385" w:type="dxa"/>
            <w:shd w:val="clear" w:color="auto" w:fill="auto"/>
          </w:tcPr>
          <w:p w14:paraId="776D2BD7" w14:textId="77777777" w:rsidR="000203BE" w:rsidRPr="00996127" w:rsidRDefault="000203BE" w:rsidP="009040E9">
            <w:r>
              <w:t>-</w:t>
            </w:r>
          </w:p>
        </w:tc>
        <w:tc>
          <w:tcPr>
            <w:tcW w:w="1388" w:type="dxa"/>
            <w:shd w:val="clear" w:color="auto" w:fill="auto"/>
          </w:tcPr>
          <w:p w14:paraId="3237D9EE" w14:textId="77777777" w:rsidR="000203BE" w:rsidRPr="00996127" w:rsidRDefault="000203BE" w:rsidP="009040E9">
            <w:r>
              <w:t>-</w:t>
            </w:r>
          </w:p>
        </w:tc>
        <w:tc>
          <w:tcPr>
            <w:tcW w:w="1559" w:type="dxa"/>
            <w:shd w:val="clear" w:color="auto" w:fill="auto"/>
          </w:tcPr>
          <w:p w14:paraId="23B05EFF" w14:textId="77777777" w:rsidR="000203BE" w:rsidRPr="00996127" w:rsidRDefault="000203BE" w:rsidP="009040E9">
            <w:r>
              <w:t>-</w:t>
            </w:r>
          </w:p>
        </w:tc>
        <w:tc>
          <w:tcPr>
            <w:tcW w:w="1319" w:type="dxa"/>
          </w:tcPr>
          <w:p w14:paraId="403926D1" w14:textId="77777777" w:rsidR="000203BE" w:rsidRDefault="000203BE" w:rsidP="009040E9">
            <w:r>
              <w:t>-</w:t>
            </w:r>
          </w:p>
        </w:tc>
        <w:tc>
          <w:tcPr>
            <w:tcW w:w="1104" w:type="dxa"/>
          </w:tcPr>
          <w:p w14:paraId="6B92F305" w14:textId="77777777" w:rsidR="000203BE" w:rsidRDefault="000203BE" w:rsidP="009040E9">
            <w:r>
              <w:t>-</w:t>
            </w:r>
          </w:p>
        </w:tc>
        <w:tc>
          <w:tcPr>
            <w:tcW w:w="1232" w:type="dxa"/>
          </w:tcPr>
          <w:p w14:paraId="7F81F183" w14:textId="77777777" w:rsidR="000203BE" w:rsidRDefault="000203BE" w:rsidP="009040E9">
            <w:r>
              <w:t>-</w:t>
            </w:r>
          </w:p>
        </w:tc>
        <w:tc>
          <w:tcPr>
            <w:tcW w:w="1361" w:type="dxa"/>
            <w:gridSpan w:val="2"/>
          </w:tcPr>
          <w:p w14:paraId="371B219B" w14:textId="77777777" w:rsidR="000203BE" w:rsidRDefault="000203BE" w:rsidP="009040E9">
            <w:r>
              <w:t>-</w:t>
            </w:r>
          </w:p>
        </w:tc>
        <w:tc>
          <w:tcPr>
            <w:tcW w:w="1430" w:type="dxa"/>
            <w:shd w:val="clear" w:color="auto" w:fill="auto"/>
          </w:tcPr>
          <w:p w14:paraId="26E50A42" w14:textId="77777777" w:rsidR="000203BE" w:rsidRDefault="000203BE" w:rsidP="009040E9">
            <w:r>
              <w:t>-</w:t>
            </w:r>
          </w:p>
        </w:tc>
      </w:tr>
    </w:tbl>
    <w:p w14:paraId="1AAC2230" w14:textId="77777777" w:rsidR="00C35E37" w:rsidRPr="00C35E37" w:rsidRDefault="00C35E37" w:rsidP="00C35E37"/>
    <w:p w14:paraId="58A838FE" w14:textId="77777777" w:rsidR="00C35E37" w:rsidRDefault="00C35E37" w:rsidP="00C35E37">
      <w:pPr>
        <w:pStyle w:val="Heading4"/>
      </w:pPr>
      <w:r w:rsidRPr="00C35E37">
        <w:t>Probiotic use</w:t>
      </w:r>
    </w:p>
    <w:tbl>
      <w:tblPr>
        <w:tblStyle w:val="TableGrid"/>
        <w:tblW w:w="16019" w:type="dxa"/>
        <w:tblInd w:w="-998" w:type="dxa"/>
        <w:tblLook w:val="04A0" w:firstRow="1" w:lastRow="0" w:firstColumn="1" w:lastColumn="0" w:noHBand="0" w:noVBand="1"/>
      </w:tblPr>
      <w:tblGrid>
        <w:gridCol w:w="1106"/>
        <w:gridCol w:w="11"/>
        <w:gridCol w:w="1519"/>
        <w:gridCol w:w="1111"/>
        <w:gridCol w:w="12"/>
        <w:gridCol w:w="1472"/>
        <w:gridCol w:w="10"/>
        <w:gridCol w:w="1385"/>
        <w:gridCol w:w="1388"/>
        <w:gridCol w:w="1559"/>
        <w:gridCol w:w="1319"/>
        <w:gridCol w:w="1104"/>
        <w:gridCol w:w="1232"/>
        <w:gridCol w:w="1312"/>
        <w:gridCol w:w="49"/>
        <w:gridCol w:w="1430"/>
      </w:tblGrid>
      <w:tr w:rsidR="000203BE" w:rsidRPr="0095367E" w14:paraId="7BD38EC9" w14:textId="77777777" w:rsidTr="009040E9">
        <w:tc>
          <w:tcPr>
            <w:tcW w:w="1106" w:type="dxa"/>
            <w:vMerge w:val="restart"/>
            <w:shd w:val="clear" w:color="auto" w:fill="BFBFBF" w:themeFill="background1" w:themeFillShade="BF"/>
          </w:tcPr>
          <w:p w14:paraId="761723FC" w14:textId="77777777" w:rsidR="000203BE" w:rsidRPr="0095367E" w:rsidRDefault="000203BE" w:rsidP="009040E9">
            <w:pPr>
              <w:jc w:val="center"/>
              <w:rPr>
                <w:b/>
                <w:bCs/>
              </w:rPr>
            </w:pPr>
            <w:r w:rsidRPr="0095367E">
              <w:rPr>
                <w:b/>
                <w:bCs/>
              </w:rPr>
              <w:t>Number of studies</w:t>
            </w:r>
          </w:p>
        </w:tc>
        <w:tc>
          <w:tcPr>
            <w:tcW w:w="8467" w:type="dxa"/>
            <w:gridSpan w:val="9"/>
            <w:shd w:val="clear" w:color="auto" w:fill="BFBFBF" w:themeFill="background1" w:themeFillShade="BF"/>
          </w:tcPr>
          <w:p w14:paraId="70CC6039"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6B945747" w14:textId="77777777" w:rsidR="000203BE" w:rsidRPr="0095367E" w:rsidRDefault="000203BE" w:rsidP="009040E9">
            <w:pPr>
              <w:jc w:val="center"/>
              <w:rPr>
                <w:b/>
                <w:bCs/>
              </w:rPr>
            </w:pPr>
            <w:r w:rsidRPr="0095367E">
              <w:rPr>
                <w:b/>
                <w:bCs/>
              </w:rPr>
              <w:t>Results</w:t>
            </w:r>
          </w:p>
        </w:tc>
        <w:tc>
          <w:tcPr>
            <w:tcW w:w="2593" w:type="dxa"/>
            <w:gridSpan w:val="3"/>
            <w:shd w:val="clear" w:color="auto" w:fill="BFBFBF" w:themeFill="background1" w:themeFillShade="BF"/>
          </w:tcPr>
          <w:p w14:paraId="34E52047"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55140368" w14:textId="77777777" w:rsidR="000203BE" w:rsidRPr="0095367E" w:rsidRDefault="000203BE" w:rsidP="009040E9">
            <w:pPr>
              <w:jc w:val="center"/>
              <w:rPr>
                <w:b/>
                <w:bCs/>
              </w:rPr>
            </w:pPr>
            <w:r w:rsidRPr="0095367E">
              <w:rPr>
                <w:b/>
                <w:bCs/>
              </w:rPr>
              <w:t>Quality</w:t>
            </w:r>
          </w:p>
        </w:tc>
      </w:tr>
      <w:tr w:rsidR="000203BE" w:rsidRPr="0095367E" w14:paraId="31280C2C" w14:textId="77777777" w:rsidTr="009040E9">
        <w:tc>
          <w:tcPr>
            <w:tcW w:w="1106" w:type="dxa"/>
            <w:vMerge/>
            <w:shd w:val="clear" w:color="auto" w:fill="BFBFBF" w:themeFill="background1" w:themeFillShade="BF"/>
          </w:tcPr>
          <w:p w14:paraId="7E19A555" w14:textId="77777777" w:rsidR="000203BE" w:rsidRPr="0095367E" w:rsidRDefault="000203BE" w:rsidP="009040E9">
            <w:pPr>
              <w:jc w:val="center"/>
              <w:rPr>
                <w:b/>
                <w:bCs/>
              </w:rPr>
            </w:pPr>
          </w:p>
        </w:tc>
        <w:tc>
          <w:tcPr>
            <w:tcW w:w="1530" w:type="dxa"/>
            <w:gridSpan w:val="2"/>
            <w:shd w:val="clear" w:color="auto" w:fill="BFBFBF" w:themeFill="background1" w:themeFillShade="BF"/>
          </w:tcPr>
          <w:p w14:paraId="38E8B8DF" w14:textId="77777777" w:rsidR="000203BE" w:rsidRPr="0095367E" w:rsidRDefault="000203BE" w:rsidP="009040E9">
            <w:pPr>
              <w:jc w:val="center"/>
              <w:rPr>
                <w:b/>
                <w:bCs/>
              </w:rPr>
            </w:pPr>
            <w:r w:rsidRPr="0095367E">
              <w:rPr>
                <w:b/>
                <w:bCs/>
              </w:rPr>
              <w:t>Design</w:t>
            </w:r>
          </w:p>
        </w:tc>
        <w:tc>
          <w:tcPr>
            <w:tcW w:w="1123" w:type="dxa"/>
            <w:gridSpan w:val="2"/>
            <w:shd w:val="clear" w:color="auto" w:fill="BFBFBF" w:themeFill="background1" w:themeFillShade="BF"/>
          </w:tcPr>
          <w:p w14:paraId="53091AC0" w14:textId="77777777" w:rsidR="000203BE" w:rsidRPr="0095367E" w:rsidRDefault="000203BE" w:rsidP="009040E9">
            <w:pPr>
              <w:jc w:val="center"/>
              <w:rPr>
                <w:b/>
                <w:bCs/>
              </w:rPr>
            </w:pPr>
            <w:r w:rsidRPr="0095367E">
              <w:rPr>
                <w:b/>
                <w:bCs/>
              </w:rPr>
              <w:t>Risk of bias</w:t>
            </w:r>
          </w:p>
        </w:tc>
        <w:tc>
          <w:tcPr>
            <w:tcW w:w="1482" w:type="dxa"/>
            <w:gridSpan w:val="2"/>
            <w:shd w:val="clear" w:color="auto" w:fill="BFBFBF" w:themeFill="background1" w:themeFillShade="BF"/>
          </w:tcPr>
          <w:p w14:paraId="1F542C7E"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7B3B9119"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373A562E"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54090457"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78F87171"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6E24F535"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1ADFE785" w14:textId="77777777" w:rsidR="000203BE" w:rsidRPr="0095367E" w:rsidRDefault="000203BE" w:rsidP="009040E9">
            <w:pPr>
              <w:jc w:val="center"/>
              <w:rPr>
                <w:b/>
                <w:bCs/>
              </w:rPr>
            </w:pPr>
            <w:r w:rsidRPr="0095367E">
              <w:rPr>
                <w:b/>
                <w:bCs/>
              </w:rPr>
              <w:t>Relative</w:t>
            </w:r>
          </w:p>
        </w:tc>
        <w:tc>
          <w:tcPr>
            <w:tcW w:w="1361" w:type="dxa"/>
            <w:gridSpan w:val="2"/>
            <w:shd w:val="clear" w:color="auto" w:fill="BFBFBF" w:themeFill="background1" w:themeFillShade="BF"/>
          </w:tcPr>
          <w:p w14:paraId="1AC19723"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0FCFC793" w14:textId="77777777" w:rsidR="000203BE" w:rsidRPr="0095367E" w:rsidRDefault="000203BE" w:rsidP="009040E9">
            <w:pPr>
              <w:jc w:val="center"/>
              <w:rPr>
                <w:b/>
                <w:bCs/>
              </w:rPr>
            </w:pPr>
          </w:p>
        </w:tc>
      </w:tr>
      <w:tr w:rsidR="000203BE" w14:paraId="4E767384" w14:textId="77777777" w:rsidTr="009040E9">
        <w:tc>
          <w:tcPr>
            <w:tcW w:w="16019" w:type="dxa"/>
            <w:gridSpan w:val="16"/>
            <w:shd w:val="clear" w:color="auto" w:fill="F2F2F2" w:themeFill="background1" w:themeFillShade="F2"/>
          </w:tcPr>
          <w:p w14:paraId="44F6E330" w14:textId="77777777" w:rsidR="000203BE" w:rsidRDefault="000203BE" w:rsidP="009040E9">
            <w:r>
              <w:t>Outcome: on probiotics: success vs failure</w:t>
            </w:r>
          </w:p>
        </w:tc>
      </w:tr>
      <w:tr w:rsidR="000203BE" w14:paraId="4B3C3E1B" w14:textId="77777777" w:rsidTr="000A3E56">
        <w:trPr>
          <w:trHeight w:val="357"/>
        </w:trPr>
        <w:tc>
          <w:tcPr>
            <w:tcW w:w="1106" w:type="dxa"/>
          </w:tcPr>
          <w:p w14:paraId="313A68F1" w14:textId="157B993D" w:rsidR="000203BE" w:rsidRDefault="000203BE" w:rsidP="009040E9">
            <w:r>
              <w:t>2</w:t>
            </w:r>
            <w:r w:rsidR="00623F93">
              <w:rPr>
                <w:vertAlign w:val="superscript"/>
              </w:rPr>
              <w:t>18,21</w:t>
            </w:r>
          </w:p>
        </w:tc>
        <w:tc>
          <w:tcPr>
            <w:tcW w:w="1530" w:type="dxa"/>
            <w:gridSpan w:val="2"/>
          </w:tcPr>
          <w:p w14:paraId="28D8C529" w14:textId="7C0F4817" w:rsidR="000203BE" w:rsidRDefault="000203BE" w:rsidP="009040E9">
            <w:r>
              <w:t>Case control</w:t>
            </w:r>
            <w:r w:rsidR="00623F93">
              <w:rPr>
                <w:vertAlign w:val="superscript"/>
              </w:rPr>
              <w:t>18,21</w:t>
            </w:r>
          </w:p>
        </w:tc>
        <w:sdt>
          <w:sdtPr>
            <w:alias w:val="Risk of bias"/>
            <w:tag w:val="Risk of bias"/>
            <w:id w:val="729652810"/>
            <w:placeholder>
              <w:docPart w:val="1DD92D3925AB44BF904C8B28D7D9E609"/>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1F10870B" w14:textId="77777777" w:rsidR="000203BE" w:rsidRDefault="000203BE" w:rsidP="009040E9">
                <w:r>
                  <w:t>Serious risk of bias</w:t>
                </w:r>
              </w:p>
            </w:tc>
          </w:sdtContent>
        </w:sdt>
        <w:sdt>
          <w:sdtPr>
            <w:alias w:val="Inconsistency"/>
            <w:tag w:val="Inconsistency"/>
            <w:id w:val="-559014821"/>
            <w:placeholder>
              <w:docPart w:val="A65670E4B41A4E159028EA0CFB82DE2E"/>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58197FF8" w14:textId="77777777" w:rsidR="000203BE" w:rsidRPr="00996127" w:rsidRDefault="000203BE" w:rsidP="009040E9">
                <w:r>
                  <w:t>No inconsistency</w:t>
                </w:r>
              </w:p>
            </w:tc>
          </w:sdtContent>
        </w:sdt>
        <w:sdt>
          <w:sdtPr>
            <w:alias w:val="Indirectness"/>
            <w:tag w:val="Indirectness"/>
            <w:id w:val="707928261"/>
            <w:placeholder>
              <w:docPart w:val="B5B0E8652C18488BB0D163874E6F206A"/>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654F382A" w14:textId="77777777" w:rsidR="000203BE" w:rsidRPr="00996127" w:rsidRDefault="000203BE" w:rsidP="009040E9">
                <w:r>
                  <w:t>No indirectness</w:t>
                </w:r>
              </w:p>
            </w:tc>
          </w:sdtContent>
        </w:sdt>
        <w:sdt>
          <w:sdtPr>
            <w:alias w:val="Imprecision"/>
            <w:tag w:val="Imprecision"/>
            <w:id w:val="1635675683"/>
            <w:placeholder>
              <w:docPart w:val="E7119C1F587D4916A8C77DEA9A06F35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2B2A92C1" w14:textId="77777777" w:rsidR="000203BE" w:rsidRPr="00996127" w:rsidRDefault="000203BE" w:rsidP="009040E9">
                <w:r>
                  <w:t>No imprecision</w:t>
                </w:r>
              </w:p>
            </w:tc>
          </w:sdtContent>
        </w:sdt>
        <w:tc>
          <w:tcPr>
            <w:tcW w:w="1559" w:type="dxa"/>
            <w:shd w:val="clear" w:color="auto" w:fill="auto"/>
          </w:tcPr>
          <w:p w14:paraId="1B4CB462" w14:textId="77777777" w:rsidR="000203BE" w:rsidRPr="00996127" w:rsidRDefault="000203BE" w:rsidP="009040E9">
            <w:r>
              <w:t>-</w:t>
            </w:r>
          </w:p>
        </w:tc>
        <w:tc>
          <w:tcPr>
            <w:tcW w:w="1319" w:type="dxa"/>
          </w:tcPr>
          <w:p w14:paraId="68B0C4E7" w14:textId="77777777" w:rsidR="000203BE" w:rsidRDefault="000203BE" w:rsidP="009040E9">
            <w:r>
              <w:t>0/2 reported effect</w:t>
            </w:r>
          </w:p>
        </w:tc>
        <w:tc>
          <w:tcPr>
            <w:tcW w:w="1104" w:type="dxa"/>
          </w:tcPr>
          <w:p w14:paraId="607EBFB0" w14:textId="77777777" w:rsidR="000203BE" w:rsidRDefault="000203BE" w:rsidP="009040E9">
            <w:r>
              <w:t>-</w:t>
            </w:r>
          </w:p>
        </w:tc>
        <w:tc>
          <w:tcPr>
            <w:tcW w:w="1232" w:type="dxa"/>
          </w:tcPr>
          <w:p w14:paraId="798CA0BF" w14:textId="77777777" w:rsidR="000203BE" w:rsidRDefault="000203BE" w:rsidP="009040E9">
            <w:r>
              <w:t>See data in tables</w:t>
            </w:r>
          </w:p>
        </w:tc>
        <w:tc>
          <w:tcPr>
            <w:tcW w:w="1361" w:type="dxa"/>
            <w:gridSpan w:val="2"/>
          </w:tcPr>
          <w:p w14:paraId="22FFA91D" w14:textId="77777777" w:rsidR="000203BE" w:rsidRDefault="000203BE" w:rsidP="009040E9">
            <w:r>
              <w:t>-</w:t>
            </w:r>
          </w:p>
        </w:tc>
        <w:sdt>
          <w:sdtPr>
            <w:alias w:val="Quality of evidence"/>
            <w:tag w:val="Quality of evidence"/>
            <w:id w:val="-1775622594"/>
            <w:placeholder>
              <w:docPart w:val="4730F79B943E41A0A654B16495B7080A"/>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45077C66" w14:textId="77777777" w:rsidR="000203BE" w:rsidRDefault="000203BE" w:rsidP="009040E9">
                <w:r>
                  <w:t>Low</w:t>
                </w:r>
              </w:p>
            </w:tc>
          </w:sdtContent>
        </w:sdt>
      </w:tr>
      <w:tr w:rsidR="000203BE" w14:paraId="3E65677B" w14:textId="77777777" w:rsidTr="009040E9">
        <w:tc>
          <w:tcPr>
            <w:tcW w:w="16019" w:type="dxa"/>
            <w:gridSpan w:val="16"/>
            <w:shd w:val="clear" w:color="auto" w:fill="F2F2F2" w:themeFill="background1" w:themeFillShade="F2"/>
          </w:tcPr>
          <w:p w14:paraId="61275E9C" w14:textId="77777777" w:rsidR="000203BE" w:rsidRDefault="000203BE" w:rsidP="009040E9">
            <w:r>
              <w:t>Outcome: on probiotics: risk of adverse events</w:t>
            </w:r>
          </w:p>
        </w:tc>
      </w:tr>
      <w:tr w:rsidR="000203BE" w14:paraId="67B55CCB" w14:textId="77777777" w:rsidTr="000A3E56">
        <w:trPr>
          <w:trHeight w:val="357"/>
        </w:trPr>
        <w:tc>
          <w:tcPr>
            <w:tcW w:w="1117" w:type="dxa"/>
            <w:gridSpan w:val="2"/>
          </w:tcPr>
          <w:p w14:paraId="533FA73C" w14:textId="77777777" w:rsidR="000203BE" w:rsidRDefault="000203BE" w:rsidP="009040E9">
            <w:r>
              <w:t>0</w:t>
            </w:r>
          </w:p>
        </w:tc>
        <w:tc>
          <w:tcPr>
            <w:tcW w:w="1519" w:type="dxa"/>
          </w:tcPr>
          <w:p w14:paraId="4BFF8290" w14:textId="77777777" w:rsidR="000203BE" w:rsidRDefault="000203BE" w:rsidP="009040E9">
            <w:r>
              <w:t>-</w:t>
            </w:r>
          </w:p>
        </w:tc>
        <w:tc>
          <w:tcPr>
            <w:tcW w:w="1111" w:type="dxa"/>
          </w:tcPr>
          <w:p w14:paraId="24409905" w14:textId="77777777" w:rsidR="000203BE" w:rsidRDefault="000203BE" w:rsidP="009040E9">
            <w:r>
              <w:t>-</w:t>
            </w:r>
          </w:p>
        </w:tc>
        <w:tc>
          <w:tcPr>
            <w:tcW w:w="1484" w:type="dxa"/>
            <w:gridSpan w:val="2"/>
            <w:shd w:val="clear" w:color="auto" w:fill="auto"/>
          </w:tcPr>
          <w:p w14:paraId="5D3B0BF6" w14:textId="77777777" w:rsidR="000203BE" w:rsidRPr="00996127" w:rsidRDefault="000203BE" w:rsidP="009040E9">
            <w:r>
              <w:t>-</w:t>
            </w:r>
          </w:p>
        </w:tc>
        <w:tc>
          <w:tcPr>
            <w:tcW w:w="1395" w:type="dxa"/>
            <w:gridSpan w:val="2"/>
            <w:shd w:val="clear" w:color="auto" w:fill="auto"/>
          </w:tcPr>
          <w:p w14:paraId="3D46D095" w14:textId="77777777" w:rsidR="000203BE" w:rsidRPr="00996127" w:rsidRDefault="000203BE" w:rsidP="009040E9">
            <w:r>
              <w:t>-</w:t>
            </w:r>
          </w:p>
        </w:tc>
        <w:tc>
          <w:tcPr>
            <w:tcW w:w="1388" w:type="dxa"/>
            <w:shd w:val="clear" w:color="auto" w:fill="auto"/>
          </w:tcPr>
          <w:p w14:paraId="60BCB367" w14:textId="77777777" w:rsidR="000203BE" w:rsidRPr="00996127" w:rsidRDefault="000203BE" w:rsidP="009040E9">
            <w:r>
              <w:t>-</w:t>
            </w:r>
          </w:p>
        </w:tc>
        <w:tc>
          <w:tcPr>
            <w:tcW w:w="1559" w:type="dxa"/>
            <w:shd w:val="clear" w:color="auto" w:fill="auto"/>
          </w:tcPr>
          <w:p w14:paraId="423B5700" w14:textId="77777777" w:rsidR="000203BE" w:rsidRPr="00996127" w:rsidRDefault="000203BE" w:rsidP="009040E9">
            <w:r>
              <w:t>-</w:t>
            </w:r>
          </w:p>
        </w:tc>
        <w:tc>
          <w:tcPr>
            <w:tcW w:w="1319" w:type="dxa"/>
          </w:tcPr>
          <w:p w14:paraId="79857A02" w14:textId="77777777" w:rsidR="000203BE" w:rsidRDefault="000203BE" w:rsidP="009040E9">
            <w:r>
              <w:t>-</w:t>
            </w:r>
          </w:p>
        </w:tc>
        <w:tc>
          <w:tcPr>
            <w:tcW w:w="1104" w:type="dxa"/>
          </w:tcPr>
          <w:p w14:paraId="10A684DB" w14:textId="77777777" w:rsidR="000203BE" w:rsidRDefault="000203BE" w:rsidP="009040E9">
            <w:r>
              <w:t>-</w:t>
            </w:r>
          </w:p>
        </w:tc>
        <w:tc>
          <w:tcPr>
            <w:tcW w:w="1232" w:type="dxa"/>
          </w:tcPr>
          <w:p w14:paraId="5F438F36" w14:textId="77777777" w:rsidR="000203BE" w:rsidRDefault="000203BE" w:rsidP="009040E9">
            <w:r>
              <w:t>-</w:t>
            </w:r>
          </w:p>
        </w:tc>
        <w:tc>
          <w:tcPr>
            <w:tcW w:w="1312" w:type="dxa"/>
          </w:tcPr>
          <w:p w14:paraId="3DD9F9A9" w14:textId="77777777" w:rsidR="000203BE" w:rsidRDefault="000203BE" w:rsidP="009040E9">
            <w:r>
              <w:t>-</w:t>
            </w:r>
          </w:p>
        </w:tc>
        <w:tc>
          <w:tcPr>
            <w:tcW w:w="1479" w:type="dxa"/>
            <w:gridSpan w:val="2"/>
            <w:shd w:val="clear" w:color="auto" w:fill="auto"/>
          </w:tcPr>
          <w:p w14:paraId="6E4BA993" w14:textId="77777777" w:rsidR="000203BE" w:rsidRDefault="000203BE" w:rsidP="009040E9">
            <w:r>
              <w:t>-</w:t>
            </w:r>
          </w:p>
        </w:tc>
      </w:tr>
      <w:tr w:rsidR="000203BE" w14:paraId="5F10FAA4" w14:textId="77777777" w:rsidTr="009040E9">
        <w:tc>
          <w:tcPr>
            <w:tcW w:w="16019" w:type="dxa"/>
            <w:gridSpan w:val="16"/>
            <w:shd w:val="clear" w:color="auto" w:fill="F2F2F2" w:themeFill="background1" w:themeFillShade="F2"/>
          </w:tcPr>
          <w:p w14:paraId="33B5C345" w14:textId="77777777" w:rsidR="000203BE" w:rsidRDefault="000203BE" w:rsidP="009040E9">
            <w:r>
              <w:t>Outcome: on probiotics: quality of life</w:t>
            </w:r>
          </w:p>
        </w:tc>
      </w:tr>
      <w:tr w:rsidR="000203BE" w14:paraId="585BBBF5" w14:textId="77777777" w:rsidTr="000A3E56">
        <w:trPr>
          <w:trHeight w:val="357"/>
        </w:trPr>
        <w:tc>
          <w:tcPr>
            <w:tcW w:w="1106" w:type="dxa"/>
          </w:tcPr>
          <w:p w14:paraId="296C57D8" w14:textId="77777777" w:rsidR="000203BE" w:rsidRDefault="000203BE" w:rsidP="009040E9">
            <w:r>
              <w:t>0</w:t>
            </w:r>
          </w:p>
        </w:tc>
        <w:tc>
          <w:tcPr>
            <w:tcW w:w="1530" w:type="dxa"/>
            <w:gridSpan w:val="2"/>
          </w:tcPr>
          <w:p w14:paraId="3C72D362" w14:textId="77777777" w:rsidR="000203BE" w:rsidRDefault="000203BE" w:rsidP="009040E9">
            <w:r>
              <w:t>-</w:t>
            </w:r>
          </w:p>
        </w:tc>
        <w:tc>
          <w:tcPr>
            <w:tcW w:w="1123" w:type="dxa"/>
            <w:gridSpan w:val="2"/>
          </w:tcPr>
          <w:p w14:paraId="1C242F3F" w14:textId="77777777" w:rsidR="000203BE" w:rsidRDefault="000203BE" w:rsidP="009040E9">
            <w:r>
              <w:t>-</w:t>
            </w:r>
          </w:p>
        </w:tc>
        <w:tc>
          <w:tcPr>
            <w:tcW w:w="1482" w:type="dxa"/>
            <w:gridSpan w:val="2"/>
            <w:shd w:val="clear" w:color="auto" w:fill="auto"/>
          </w:tcPr>
          <w:p w14:paraId="333532CB" w14:textId="77777777" w:rsidR="000203BE" w:rsidRPr="00996127" w:rsidRDefault="000203BE" w:rsidP="009040E9">
            <w:r>
              <w:t>-</w:t>
            </w:r>
          </w:p>
        </w:tc>
        <w:tc>
          <w:tcPr>
            <w:tcW w:w="1385" w:type="dxa"/>
            <w:shd w:val="clear" w:color="auto" w:fill="auto"/>
          </w:tcPr>
          <w:p w14:paraId="1AEA6459" w14:textId="77777777" w:rsidR="000203BE" w:rsidRPr="00996127" w:rsidRDefault="000203BE" w:rsidP="009040E9">
            <w:r>
              <w:t>-</w:t>
            </w:r>
          </w:p>
        </w:tc>
        <w:tc>
          <w:tcPr>
            <w:tcW w:w="1388" w:type="dxa"/>
            <w:shd w:val="clear" w:color="auto" w:fill="auto"/>
          </w:tcPr>
          <w:p w14:paraId="2D187290" w14:textId="77777777" w:rsidR="000203BE" w:rsidRPr="00996127" w:rsidRDefault="000203BE" w:rsidP="009040E9">
            <w:r>
              <w:t>-</w:t>
            </w:r>
          </w:p>
        </w:tc>
        <w:tc>
          <w:tcPr>
            <w:tcW w:w="1559" w:type="dxa"/>
            <w:shd w:val="clear" w:color="auto" w:fill="auto"/>
          </w:tcPr>
          <w:p w14:paraId="1DEFDC0D" w14:textId="77777777" w:rsidR="000203BE" w:rsidRPr="00996127" w:rsidRDefault="000203BE" w:rsidP="009040E9">
            <w:r>
              <w:t>-</w:t>
            </w:r>
          </w:p>
        </w:tc>
        <w:tc>
          <w:tcPr>
            <w:tcW w:w="1319" w:type="dxa"/>
          </w:tcPr>
          <w:p w14:paraId="15D99B1E" w14:textId="77777777" w:rsidR="000203BE" w:rsidRDefault="000203BE" w:rsidP="009040E9">
            <w:r>
              <w:t>-</w:t>
            </w:r>
          </w:p>
        </w:tc>
        <w:tc>
          <w:tcPr>
            <w:tcW w:w="1104" w:type="dxa"/>
          </w:tcPr>
          <w:p w14:paraId="582090CF" w14:textId="77777777" w:rsidR="000203BE" w:rsidRDefault="000203BE" w:rsidP="009040E9">
            <w:r>
              <w:t>-</w:t>
            </w:r>
          </w:p>
        </w:tc>
        <w:tc>
          <w:tcPr>
            <w:tcW w:w="1232" w:type="dxa"/>
          </w:tcPr>
          <w:p w14:paraId="746036E7" w14:textId="77777777" w:rsidR="000203BE" w:rsidRDefault="000203BE" w:rsidP="009040E9">
            <w:r>
              <w:t>-</w:t>
            </w:r>
          </w:p>
        </w:tc>
        <w:tc>
          <w:tcPr>
            <w:tcW w:w="1361" w:type="dxa"/>
            <w:gridSpan w:val="2"/>
          </w:tcPr>
          <w:p w14:paraId="2A2736BA" w14:textId="77777777" w:rsidR="000203BE" w:rsidRDefault="000203BE" w:rsidP="009040E9">
            <w:r>
              <w:t>-</w:t>
            </w:r>
          </w:p>
        </w:tc>
        <w:tc>
          <w:tcPr>
            <w:tcW w:w="1430" w:type="dxa"/>
            <w:shd w:val="clear" w:color="auto" w:fill="auto"/>
          </w:tcPr>
          <w:p w14:paraId="3D6B4C52" w14:textId="77777777" w:rsidR="000203BE" w:rsidRDefault="000203BE" w:rsidP="009040E9">
            <w:r>
              <w:t>-</w:t>
            </w:r>
          </w:p>
        </w:tc>
      </w:tr>
    </w:tbl>
    <w:p w14:paraId="489F52E5" w14:textId="77777777" w:rsidR="00C35E37" w:rsidRPr="00C35E37" w:rsidRDefault="00C35E37" w:rsidP="00C35E37"/>
    <w:p w14:paraId="233C073D" w14:textId="77777777" w:rsidR="00C35E37" w:rsidRDefault="00C35E37" w:rsidP="00C35E37">
      <w:pPr>
        <w:pStyle w:val="Heading4"/>
      </w:pPr>
      <w:r w:rsidRPr="00C35E37">
        <w:t>Non-CDI antibiotic use</w:t>
      </w:r>
    </w:p>
    <w:tbl>
      <w:tblPr>
        <w:tblStyle w:val="TableGrid"/>
        <w:tblW w:w="16019" w:type="dxa"/>
        <w:tblInd w:w="-998" w:type="dxa"/>
        <w:tblLook w:val="04A0" w:firstRow="1" w:lastRow="0" w:firstColumn="1" w:lastColumn="0" w:noHBand="0" w:noVBand="1"/>
      </w:tblPr>
      <w:tblGrid>
        <w:gridCol w:w="1106"/>
        <w:gridCol w:w="11"/>
        <w:gridCol w:w="1519"/>
        <w:gridCol w:w="1111"/>
        <w:gridCol w:w="12"/>
        <w:gridCol w:w="1472"/>
        <w:gridCol w:w="10"/>
        <w:gridCol w:w="1385"/>
        <w:gridCol w:w="1388"/>
        <w:gridCol w:w="1559"/>
        <w:gridCol w:w="1319"/>
        <w:gridCol w:w="1104"/>
        <w:gridCol w:w="1232"/>
        <w:gridCol w:w="1312"/>
        <w:gridCol w:w="49"/>
        <w:gridCol w:w="1430"/>
      </w:tblGrid>
      <w:tr w:rsidR="000203BE" w:rsidRPr="0095367E" w14:paraId="117A8C5D" w14:textId="77777777" w:rsidTr="009040E9">
        <w:tc>
          <w:tcPr>
            <w:tcW w:w="1106" w:type="dxa"/>
            <w:vMerge w:val="restart"/>
            <w:shd w:val="clear" w:color="auto" w:fill="BFBFBF" w:themeFill="background1" w:themeFillShade="BF"/>
          </w:tcPr>
          <w:p w14:paraId="2F765D86" w14:textId="77777777" w:rsidR="000203BE" w:rsidRPr="0095367E" w:rsidRDefault="000203BE" w:rsidP="009040E9">
            <w:pPr>
              <w:jc w:val="center"/>
              <w:rPr>
                <w:b/>
                <w:bCs/>
              </w:rPr>
            </w:pPr>
            <w:r w:rsidRPr="0095367E">
              <w:rPr>
                <w:b/>
                <w:bCs/>
              </w:rPr>
              <w:t>Number of studies</w:t>
            </w:r>
          </w:p>
        </w:tc>
        <w:tc>
          <w:tcPr>
            <w:tcW w:w="8467" w:type="dxa"/>
            <w:gridSpan w:val="9"/>
            <w:shd w:val="clear" w:color="auto" w:fill="BFBFBF" w:themeFill="background1" w:themeFillShade="BF"/>
          </w:tcPr>
          <w:p w14:paraId="6AEEAD2D"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61768CD5" w14:textId="77777777" w:rsidR="000203BE" w:rsidRPr="0095367E" w:rsidRDefault="000203BE" w:rsidP="009040E9">
            <w:pPr>
              <w:jc w:val="center"/>
              <w:rPr>
                <w:b/>
                <w:bCs/>
              </w:rPr>
            </w:pPr>
            <w:r w:rsidRPr="0095367E">
              <w:rPr>
                <w:b/>
                <w:bCs/>
              </w:rPr>
              <w:t>Results</w:t>
            </w:r>
          </w:p>
        </w:tc>
        <w:tc>
          <w:tcPr>
            <w:tcW w:w="2593" w:type="dxa"/>
            <w:gridSpan w:val="3"/>
            <w:shd w:val="clear" w:color="auto" w:fill="BFBFBF" w:themeFill="background1" w:themeFillShade="BF"/>
          </w:tcPr>
          <w:p w14:paraId="1C05C064"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23B27D38" w14:textId="77777777" w:rsidR="000203BE" w:rsidRPr="0095367E" w:rsidRDefault="000203BE" w:rsidP="009040E9">
            <w:pPr>
              <w:jc w:val="center"/>
              <w:rPr>
                <w:b/>
                <w:bCs/>
              </w:rPr>
            </w:pPr>
            <w:r w:rsidRPr="0095367E">
              <w:rPr>
                <w:b/>
                <w:bCs/>
              </w:rPr>
              <w:t>Quality</w:t>
            </w:r>
          </w:p>
        </w:tc>
      </w:tr>
      <w:tr w:rsidR="000203BE" w:rsidRPr="0095367E" w14:paraId="12A028C7" w14:textId="77777777" w:rsidTr="009040E9">
        <w:tc>
          <w:tcPr>
            <w:tcW w:w="1106" w:type="dxa"/>
            <w:vMerge/>
            <w:shd w:val="clear" w:color="auto" w:fill="BFBFBF" w:themeFill="background1" w:themeFillShade="BF"/>
          </w:tcPr>
          <w:p w14:paraId="2567760C" w14:textId="77777777" w:rsidR="000203BE" w:rsidRPr="0095367E" w:rsidRDefault="000203BE" w:rsidP="009040E9">
            <w:pPr>
              <w:jc w:val="center"/>
              <w:rPr>
                <w:b/>
                <w:bCs/>
              </w:rPr>
            </w:pPr>
          </w:p>
        </w:tc>
        <w:tc>
          <w:tcPr>
            <w:tcW w:w="1530" w:type="dxa"/>
            <w:gridSpan w:val="2"/>
            <w:shd w:val="clear" w:color="auto" w:fill="BFBFBF" w:themeFill="background1" w:themeFillShade="BF"/>
          </w:tcPr>
          <w:p w14:paraId="0D286EEC" w14:textId="77777777" w:rsidR="000203BE" w:rsidRPr="0095367E" w:rsidRDefault="000203BE" w:rsidP="009040E9">
            <w:pPr>
              <w:jc w:val="center"/>
              <w:rPr>
                <w:b/>
                <w:bCs/>
              </w:rPr>
            </w:pPr>
            <w:r w:rsidRPr="0095367E">
              <w:rPr>
                <w:b/>
                <w:bCs/>
              </w:rPr>
              <w:t>Design</w:t>
            </w:r>
          </w:p>
        </w:tc>
        <w:tc>
          <w:tcPr>
            <w:tcW w:w="1123" w:type="dxa"/>
            <w:gridSpan w:val="2"/>
            <w:shd w:val="clear" w:color="auto" w:fill="BFBFBF" w:themeFill="background1" w:themeFillShade="BF"/>
          </w:tcPr>
          <w:p w14:paraId="63340EED" w14:textId="77777777" w:rsidR="000203BE" w:rsidRPr="0095367E" w:rsidRDefault="000203BE" w:rsidP="009040E9">
            <w:pPr>
              <w:jc w:val="center"/>
              <w:rPr>
                <w:b/>
                <w:bCs/>
              </w:rPr>
            </w:pPr>
            <w:r w:rsidRPr="0095367E">
              <w:rPr>
                <w:b/>
                <w:bCs/>
              </w:rPr>
              <w:t>Risk of bias</w:t>
            </w:r>
          </w:p>
        </w:tc>
        <w:tc>
          <w:tcPr>
            <w:tcW w:w="1482" w:type="dxa"/>
            <w:gridSpan w:val="2"/>
            <w:shd w:val="clear" w:color="auto" w:fill="BFBFBF" w:themeFill="background1" w:themeFillShade="BF"/>
          </w:tcPr>
          <w:p w14:paraId="5F2D86F8"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709FAF02"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3909D48A"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492B92DD"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27AE153C"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5C715651"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0309521F" w14:textId="77777777" w:rsidR="000203BE" w:rsidRPr="0095367E" w:rsidRDefault="000203BE" w:rsidP="009040E9">
            <w:pPr>
              <w:jc w:val="center"/>
              <w:rPr>
                <w:b/>
                <w:bCs/>
              </w:rPr>
            </w:pPr>
            <w:r w:rsidRPr="0095367E">
              <w:rPr>
                <w:b/>
                <w:bCs/>
              </w:rPr>
              <w:t>Relative</w:t>
            </w:r>
          </w:p>
        </w:tc>
        <w:tc>
          <w:tcPr>
            <w:tcW w:w="1361" w:type="dxa"/>
            <w:gridSpan w:val="2"/>
            <w:shd w:val="clear" w:color="auto" w:fill="BFBFBF" w:themeFill="background1" w:themeFillShade="BF"/>
          </w:tcPr>
          <w:p w14:paraId="17A029EF"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767571EB" w14:textId="77777777" w:rsidR="000203BE" w:rsidRPr="0095367E" w:rsidRDefault="000203BE" w:rsidP="009040E9">
            <w:pPr>
              <w:jc w:val="center"/>
              <w:rPr>
                <w:b/>
                <w:bCs/>
              </w:rPr>
            </w:pPr>
          </w:p>
        </w:tc>
      </w:tr>
      <w:tr w:rsidR="000203BE" w14:paraId="4477FE28" w14:textId="77777777" w:rsidTr="009040E9">
        <w:tc>
          <w:tcPr>
            <w:tcW w:w="16019" w:type="dxa"/>
            <w:gridSpan w:val="16"/>
            <w:shd w:val="clear" w:color="auto" w:fill="F2F2F2" w:themeFill="background1" w:themeFillShade="F2"/>
          </w:tcPr>
          <w:p w14:paraId="543D0865" w14:textId="77777777" w:rsidR="000203BE" w:rsidRDefault="000203BE" w:rsidP="009040E9">
            <w:r>
              <w:t>Outcome: on non-CDI antibiotics before FMT: success vs failure</w:t>
            </w:r>
          </w:p>
        </w:tc>
      </w:tr>
      <w:tr w:rsidR="000203BE" w14:paraId="2BE08EC5" w14:textId="77777777" w:rsidTr="000A3E56">
        <w:trPr>
          <w:trHeight w:val="357"/>
        </w:trPr>
        <w:tc>
          <w:tcPr>
            <w:tcW w:w="1106" w:type="dxa"/>
          </w:tcPr>
          <w:p w14:paraId="4A5E1AD9" w14:textId="1D588AF5" w:rsidR="000203BE" w:rsidRDefault="000203BE" w:rsidP="009040E9">
            <w:r>
              <w:t>3</w:t>
            </w:r>
            <w:r w:rsidR="00623F93" w:rsidRPr="00623F93">
              <w:rPr>
                <w:vertAlign w:val="superscript"/>
              </w:rPr>
              <w:t>22,25,39</w:t>
            </w:r>
          </w:p>
        </w:tc>
        <w:tc>
          <w:tcPr>
            <w:tcW w:w="1530" w:type="dxa"/>
            <w:gridSpan w:val="2"/>
          </w:tcPr>
          <w:p w14:paraId="50CC212F" w14:textId="77777777" w:rsidR="00623F93" w:rsidRDefault="000203BE" w:rsidP="009040E9">
            <w:pPr>
              <w:rPr>
                <w:vertAlign w:val="superscript"/>
              </w:rPr>
            </w:pPr>
            <w:r>
              <w:t>Case control</w:t>
            </w:r>
            <w:r w:rsidR="00623F93">
              <w:rPr>
                <w:vertAlign w:val="superscript"/>
              </w:rPr>
              <w:t>22,25</w:t>
            </w:r>
          </w:p>
          <w:p w14:paraId="1738DA44" w14:textId="20B01E1F" w:rsidR="000203BE" w:rsidRDefault="000203BE" w:rsidP="009040E9">
            <w:r>
              <w:lastRenderedPageBreak/>
              <w:t>Cross-sectional</w:t>
            </w:r>
            <w:r w:rsidR="00623F93">
              <w:rPr>
                <w:vertAlign w:val="superscript"/>
              </w:rPr>
              <w:t>39</w:t>
            </w:r>
          </w:p>
        </w:tc>
        <w:sdt>
          <w:sdtPr>
            <w:alias w:val="Risk of bias"/>
            <w:tag w:val="Risk of bias"/>
            <w:id w:val="1160196580"/>
            <w:placeholder>
              <w:docPart w:val="241C765D23F34517837E2DDC8CDA987F"/>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7B1A1799" w14:textId="77777777" w:rsidR="000203BE" w:rsidRDefault="000203BE" w:rsidP="009040E9">
                <w:r>
                  <w:t>Serious risk of bias</w:t>
                </w:r>
              </w:p>
            </w:tc>
          </w:sdtContent>
        </w:sdt>
        <w:sdt>
          <w:sdtPr>
            <w:alias w:val="Inconsistency"/>
            <w:tag w:val="Inconsistency"/>
            <w:id w:val="1216162611"/>
            <w:placeholder>
              <w:docPart w:val="C071F75FA4EF404D9E95D3B79B51FB54"/>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330851ED" w14:textId="77777777" w:rsidR="000203BE" w:rsidRPr="00996127" w:rsidRDefault="000203BE" w:rsidP="009040E9">
                <w:r>
                  <w:t>No inconsistency</w:t>
                </w:r>
              </w:p>
            </w:tc>
          </w:sdtContent>
        </w:sdt>
        <w:sdt>
          <w:sdtPr>
            <w:alias w:val="Indirectness"/>
            <w:tag w:val="Indirectness"/>
            <w:id w:val="-1683045397"/>
            <w:placeholder>
              <w:docPart w:val="B7A9D019D5224515BCA4E0192A7ED3AB"/>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613BC8FD" w14:textId="77777777" w:rsidR="000203BE" w:rsidRPr="00996127" w:rsidRDefault="000203BE" w:rsidP="009040E9">
                <w:r>
                  <w:t>No indirectness</w:t>
                </w:r>
              </w:p>
            </w:tc>
          </w:sdtContent>
        </w:sdt>
        <w:sdt>
          <w:sdtPr>
            <w:alias w:val="Imprecision"/>
            <w:tag w:val="Imprecision"/>
            <w:id w:val="-2011828283"/>
            <w:placeholder>
              <w:docPart w:val="438F5EA423A14266AEDC5F5EF854F9DD"/>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4D9A6E39" w14:textId="77777777" w:rsidR="000203BE" w:rsidRPr="00996127" w:rsidRDefault="000203BE" w:rsidP="009040E9">
                <w:r>
                  <w:t>No imprecision</w:t>
                </w:r>
              </w:p>
            </w:tc>
          </w:sdtContent>
        </w:sdt>
        <w:tc>
          <w:tcPr>
            <w:tcW w:w="1559" w:type="dxa"/>
            <w:shd w:val="clear" w:color="auto" w:fill="auto"/>
          </w:tcPr>
          <w:p w14:paraId="38835228" w14:textId="77777777" w:rsidR="000203BE" w:rsidRPr="00996127" w:rsidRDefault="000203BE" w:rsidP="009040E9">
            <w:r>
              <w:t>-</w:t>
            </w:r>
          </w:p>
        </w:tc>
        <w:tc>
          <w:tcPr>
            <w:tcW w:w="1319" w:type="dxa"/>
          </w:tcPr>
          <w:p w14:paraId="20F38D05" w14:textId="77777777" w:rsidR="000203BE" w:rsidRDefault="000203BE" w:rsidP="009040E9">
            <w:r>
              <w:t>0/3 reported effect</w:t>
            </w:r>
          </w:p>
        </w:tc>
        <w:tc>
          <w:tcPr>
            <w:tcW w:w="1104" w:type="dxa"/>
          </w:tcPr>
          <w:p w14:paraId="3A75AD0B" w14:textId="77777777" w:rsidR="000203BE" w:rsidRDefault="000203BE" w:rsidP="009040E9">
            <w:r>
              <w:t>-</w:t>
            </w:r>
          </w:p>
        </w:tc>
        <w:tc>
          <w:tcPr>
            <w:tcW w:w="1232" w:type="dxa"/>
          </w:tcPr>
          <w:p w14:paraId="4F7C49A0" w14:textId="77777777" w:rsidR="000203BE" w:rsidRDefault="000203BE" w:rsidP="009040E9">
            <w:r>
              <w:t>See data in tables</w:t>
            </w:r>
          </w:p>
        </w:tc>
        <w:tc>
          <w:tcPr>
            <w:tcW w:w="1361" w:type="dxa"/>
            <w:gridSpan w:val="2"/>
          </w:tcPr>
          <w:p w14:paraId="6E2155AA" w14:textId="77777777" w:rsidR="000203BE" w:rsidRDefault="000203BE" w:rsidP="009040E9">
            <w:r>
              <w:t>-</w:t>
            </w:r>
          </w:p>
        </w:tc>
        <w:sdt>
          <w:sdtPr>
            <w:alias w:val="Quality of evidence"/>
            <w:tag w:val="Quality of evidence"/>
            <w:id w:val="-1117915807"/>
            <w:placeholder>
              <w:docPart w:val="3D149282F11A4383AA052BB6E18FAB95"/>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0FE05319" w14:textId="77777777" w:rsidR="000203BE" w:rsidRDefault="000203BE" w:rsidP="009040E9">
                <w:r>
                  <w:t>Low</w:t>
                </w:r>
              </w:p>
            </w:tc>
          </w:sdtContent>
        </w:sdt>
      </w:tr>
      <w:tr w:rsidR="000203BE" w14:paraId="6FA120E5" w14:textId="77777777" w:rsidTr="009040E9">
        <w:tc>
          <w:tcPr>
            <w:tcW w:w="16019" w:type="dxa"/>
            <w:gridSpan w:val="16"/>
            <w:shd w:val="clear" w:color="auto" w:fill="F2F2F2" w:themeFill="background1" w:themeFillShade="F2"/>
          </w:tcPr>
          <w:p w14:paraId="60D1E73E" w14:textId="77777777" w:rsidR="000203BE" w:rsidRDefault="000203BE" w:rsidP="009040E9">
            <w:r>
              <w:t>Outcome: on non-CDI antibiotics before FMT: risk of adverse events</w:t>
            </w:r>
          </w:p>
        </w:tc>
      </w:tr>
      <w:tr w:rsidR="000203BE" w14:paraId="692A8A6B" w14:textId="77777777" w:rsidTr="000A3E56">
        <w:trPr>
          <w:trHeight w:val="357"/>
        </w:trPr>
        <w:tc>
          <w:tcPr>
            <w:tcW w:w="1117" w:type="dxa"/>
            <w:gridSpan w:val="2"/>
          </w:tcPr>
          <w:p w14:paraId="1377D633" w14:textId="77777777" w:rsidR="000203BE" w:rsidRDefault="000203BE" w:rsidP="009040E9">
            <w:r>
              <w:t>0</w:t>
            </w:r>
          </w:p>
        </w:tc>
        <w:tc>
          <w:tcPr>
            <w:tcW w:w="1519" w:type="dxa"/>
          </w:tcPr>
          <w:p w14:paraId="7761104E" w14:textId="77777777" w:rsidR="000203BE" w:rsidRDefault="000203BE" w:rsidP="009040E9">
            <w:r>
              <w:t>-</w:t>
            </w:r>
          </w:p>
        </w:tc>
        <w:tc>
          <w:tcPr>
            <w:tcW w:w="1111" w:type="dxa"/>
          </w:tcPr>
          <w:p w14:paraId="61BB7FDD" w14:textId="77777777" w:rsidR="000203BE" w:rsidRDefault="000203BE" w:rsidP="009040E9">
            <w:r>
              <w:t>-</w:t>
            </w:r>
          </w:p>
        </w:tc>
        <w:tc>
          <w:tcPr>
            <w:tcW w:w="1484" w:type="dxa"/>
            <w:gridSpan w:val="2"/>
            <w:shd w:val="clear" w:color="auto" w:fill="auto"/>
          </w:tcPr>
          <w:p w14:paraId="7125211E" w14:textId="77777777" w:rsidR="000203BE" w:rsidRPr="00996127" w:rsidRDefault="000203BE" w:rsidP="009040E9">
            <w:r>
              <w:t>-</w:t>
            </w:r>
          </w:p>
        </w:tc>
        <w:tc>
          <w:tcPr>
            <w:tcW w:w="1395" w:type="dxa"/>
            <w:gridSpan w:val="2"/>
            <w:shd w:val="clear" w:color="auto" w:fill="auto"/>
          </w:tcPr>
          <w:p w14:paraId="387461F4" w14:textId="77777777" w:rsidR="000203BE" w:rsidRPr="00996127" w:rsidRDefault="000203BE" w:rsidP="009040E9">
            <w:r>
              <w:t>-</w:t>
            </w:r>
          </w:p>
        </w:tc>
        <w:tc>
          <w:tcPr>
            <w:tcW w:w="1388" w:type="dxa"/>
            <w:shd w:val="clear" w:color="auto" w:fill="auto"/>
          </w:tcPr>
          <w:p w14:paraId="63DE9066" w14:textId="77777777" w:rsidR="000203BE" w:rsidRPr="00996127" w:rsidRDefault="000203BE" w:rsidP="009040E9">
            <w:r>
              <w:t>-</w:t>
            </w:r>
          </w:p>
        </w:tc>
        <w:tc>
          <w:tcPr>
            <w:tcW w:w="1559" w:type="dxa"/>
            <w:shd w:val="clear" w:color="auto" w:fill="auto"/>
          </w:tcPr>
          <w:p w14:paraId="6C56932F" w14:textId="77777777" w:rsidR="000203BE" w:rsidRPr="00996127" w:rsidRDefault="000203BE" w:rsidP="009040E9">
            <w:r>
              <w:t>-</w:t>
            </w:r>
          </w:p>
        </w:tc>
        <w:tc>
          <w:tcPr>
            <w:tcW w:w="1319" w:type="dxa"/>
          </w:tcPr>
          <w:p w14:paraId="50597520" w14:textId="77777777" w:rsidR="000203BE" w:rsidRDefault="000203BE" w:rsidP="009040E9">
            <w:r>
              <w:t>-</w:t>
            </w:r>
          </w:p>
        </w:tc>
        <w:tc>
          <w:tcPr>
            <w:tcW w:w="1104" w:type="dxa"/>
          </w:tcPr>
          <w:p w14:paraId="12EF1AA1" w14:textId="77777777" w:rsidR="000203BE" w:rsidRDefault="000203BE" w:rsidP="009040E9">
            <w:r>
              <w:t>-</w:t>
            </w:r>
          </w:p>
        </w:tc>
        <w:tc>
          <w:tcPr>
            <w:tcW w:w="1232" w:type="dxa"/>
          </w:tcPr>
          <w:p w14:paraId="79DD4955" w14:textId="77777777" w:rsidR="000203BE" w:rsidRDefault="000203BE" w:rsidP="009040E9">
            <w:r>
              <w:t>-</w:t>
            </w:r>
          </w:p>
        </w:tc>
        <w:tc>
          <w:tcPr>
            <w:tcW w:w="1312" w:type="dxa"/>
          </w:tcPr>
          <w:p w14:paraId="39534095" w14:textId="77777777" w:rsidR="000203BE" w:rsidRDefault="000203BE" w:rsidP="009040E9">
            <w:r>
              <w:t>-</w:t>
            </w:r>
          </w:p>
        </w:tc>
        <w:tc>
          <w:tcPr>
            <w:tcW w:w="1479" w:type="dxa"/>
            <w:gridSpan w:val="2"/>
            <w:shd w:val="clear" w:color="auto" w:fill="auto"/>
          </w:tcPr>
          <w:p w14:paraId="49E173F6" w14:textId="77777777" w:rsidR="000203BE" w:rsidRDefault="000203BE" w:rsidP="009040E9">
            <w:r>
              <w:t>-</w:t>
            </w:r>
          </w:p>
        </w:tc>
      </w:tr>
      <w:tr w:rsidR="000203BE" w14:paraId="30BF31AB" w14:textId="77777777" w:rsidTr="009040E9">
        <w:tc>
          <w:tcPr>
            <w:tcW w:w="16019" w:type="dxa"/>
            <w:gridSpan w:val="16"/>
            <w:shd w:val="clear" w:color="auto" w:fill="F2F2F2" w:themeFill="background1" w:themeFillShade="F2"/>
          </w:tcPr>
          <w:p w14:paraId="200D13D9" w14:textId="77777777" w:rsidR="000203BE" w:rsidRDefault="000203BE" w:rsidP="009040E9">
            <w:r>
              <w:t>Outcome: on non-CDI antibiotics before FMT: quality of life</w:t>
            </w:r>
          </w:p>
        </w:tc>
      </w:tr>
      <w:tr w:rsidR="000203BE" w14:paraId="44F1BD8A" w14:textId="77777777" w:rsidTr="000A3E56">
        <w:trPr>
          <w:trHeight w:val="357"/>
        </w:trPr>
        <w:tc>
          <w:tcPr>
            <w:tcW w:w="1106" w:type="dxa"/>
          </w:tcPr>
          <w:p w14:paraId="31E12BB0" w14:textId="77777777" w:rsidR="000203BE" w:rsidRDefault="000203BE" w:rsidP="009040E9">
            <w:r>
              <w:t>0</w:t>
            </w:r>
          </w:p>
        </w:tc>
        <w:tc>
          <w:tcPr>
            <w:tcW w:w="1530" w:type="dxa"/>
            <w:gridSpan w:val="2"/>
          </w:tcPr>
          <w:p w14:paraId="2655CC1E" w14:textId="77777777" w:rsidR="000203BE" w:rsidRDefault="000203BE" w:rsidP="009040E9">
            <w:r>
              <w:t>-</w:t>
            </w:r>
          </w:p>
        </w:tc>
        <w:tc>
          <w:tcPr>
            <w:tcW w:w="1123" w:type="dxa"/>
            <w:gridSpan w:val="2"/>
          </w:tcPr>
          <w:p w14:paraId="448451D2" w14:textId="77777777" w:rsidR="000203BE" w:rsidRDefault="000203BE" w:rsidP="009040E9">
            <w:r>
              <w:t>-</w:t>
            </w:r>
          </w:p>
        </w:tc>
        <w:tc>
          <w:tcPr>
            <w:tcW w:w="1482" w:type="dxa"/>
            <w:gridSpan w:val="2"/>
            <w:shd w:val="clear" w:color="auto" w:fill="auto"/>
          </w:tcPr>
          <w:p w14:paraId="2343C49A" w14:textId="77777777" w:rsidR="000203BE" w:rsidRPr="00996127" w:rsidRDefault="000203BE" w:rsidP="009040E9">
            <w:r>
              <w:t>-</w:t>
            </w:r>
          </w:p>
        </w:tc>
        <w:tc>
          <w:tcPr>
            <w:tcW w:w="1385" w:type="dxa"/>
            <w:shd w:val="clear" w:color="auto" w:fill="auto"/>
          </w:tcPr>
          <w:p w14:paraId="79D9FD37" w14:textId="77777777" w:rsidR="000203BE" w:rsidRPr="00996127" w:rsidRDefault="000203BE" w:rsidP="009040E9">
            <w:r>
              <w:t>-</w:t>
            </w:r>
          </w:p>
        </w:tc>
        <w:tc>
          <w:tcPr>
            <w:tcW w:w="1388" w:type="dxa"/>
            <w:shd w:val="clear" w:color="auto" w:fill="auto"/>
          </w:tcPr>
          <w:p w14:paraId="3AD42CCE" w14:textId="77777777" w:rsidR="000203BE" w:rsidRPr="00996127" w:rsidRDefault="000203BE" w:rsidP="009040E9">
            <w:r>
              <w:t>-</w:t>
            </w:r>
          </w:p>
        </w:tc>
        <w:tc>
          <w:tcPr>
            <w:tcW w:w="1559" w:type="dxa"/>
            <w:shd w:val="clear" w:color="auto" w:fill="auto"/>
          </w:tcPr>
          <w:p w14:paraId="78C79E31" w14:textId="77777777" w:rsidR="000203BE" w:rsidRPr="00996127" w:rsidRDefault="000203BE" w:rsidP="009040E9">
            <w:r>
              <w:t>-</w:t>
            </w:r>
          </w:p>
        </w:tc>
        <w:tc>
          <w:tcPr>
            <w:tcW w:w="1319" w:type="dxa"/>
          </w:tcPr>
          <w:p w14:paraId="1D0CC952" w14:textId="77777777" w:rsidR="000203BE" w:rsidRDefault="000203BE" w:rsidP="009040E9">
            <w:r>
              <w:t>-</w:t>
            </w:r>
          </w:p>
        </w:tc>
        <w:tc>
          <w:tcPr>
            <w:tcW w:w="1104" w:type="dxa"/>
          </w:tcPr>
          <w:p w14:paraId="0E940AA9" w14:textId="77777777" w:rsidR="000203BE" w:rsidRDefault="000203BE" w:rsidP="009040E9">
            <w:r>
              <w:t>-</w:t>
            </w:r>
          </w:p>
        </w:tc>
        <w:tc>
          <w:tcPr>
            <w:tcW w:w="1232" w:type="dxa"/>
          </w:tcPr>
          <w:p w14:paraId="6069ADE4" w14:textId="77777777" w:rsidR="000203BE" w:rsidRDefault="000203BE" w:rsidP="009040E9">
            <w:r>
              <w:t>-</w:t>
            </w:r>
          </w:p>
        </w:tc>
        <w:tc>
          <w:tcPr>
            <w:tcW w:w="1361" w:type="dxa"/>
            <w:gridSpan w:val="2"/>
          </w:tcPr>
          <w:p w14:paraId="5140DC05" w14:textId="77777777" w:rsidR="000203BE" w:rsidRDefault="000203BE" w:rsidP="009040E9">
            <w:r>
              <w:t>-</w:t>
            </w:r>
          </w:p>
        </w:tc>
        <w:tc>
          <w:tcPr>
            <w:tcW w:w="1430" w:type="dxa"/>
            <w:shd w:val="clear" w:color="auto" w:fill="auto"/>
          </w:tcPr>
          <w:p w14:paraId="40457DA3" w14:textId="77777777" w:rsidR="000203BE" w:rsidRDefault="000203BE" w:rsidP="009040E9">
            <w:r>
              <w:t>-</w:t>
            </w:r>
          </w:p>
        </w:tc>
      </w:tr>
    </w:tbl>
    <w:p w14:paraId="50EE8627" w14:textId="77777777" w:rsidR="00C35E37" w:rsidRPr="00C35E37" w:rsidRDefault="00C35E37" w:rsidP="00C35E37"/>
    <w:p w14:paraId="699D5B96" w14:textId="77777777" w:rsidR="00C35E37" w:rsidRDefault="00C35E37" w:rsidP="00C35E37">
      <w:pPr>
        <w:pStyle w:val="Heading4"/>
      </w:pPr>
      <w:r w:rsidRPr="00C35E37">
        <w:t>Narcotics</w:t>
      </w:r>
    </w:p>
    <w:tbl>
      <w:tblPr>
        <w:tblStyle w:val="TableGrid"/>
        <w:tblW w:w="16019" w:type="dxa"/>
        <w:tblInd w:w="-998" w:type="dxa"/>
        <w:tblLook w:val="04A0" w:firstRow="1" w:lastRow="0" w:firstColumn="1" w:lastColumn="0" w:noHBand="0" w:noVBand="1"/>
      </w:tblPr>
      <w:tblGrid>
        <w:gridCol w:w="1106"/>
        <w:gridCol w:w="11"/>
        <w:gridCol w:w="1519"/>
        <w:gridCol w:w="1111"/>
        <w:gridCol w:w="12"/>
        <w:gridCol w:w="1472"/>
        <w:gridCol w:w="10"/>
        <w:gridCol w:w="1385"/>
        <w:gridCol w:w="1388"/>
        <w:gridCol w:w="1559"/>
        <w:gridCol w:w="1319"/>
        <w:gridCol w:w="1104"/>
        <w:gridCol w:w="1232"/>
        <w:gridCol w:w="1312"/>
        <w:gridCol w:w="49"/>
        <w:gridCol w:w="1430"/>
      </w:tblGrid>
      <w:tr w:rsidR="000203BE" w:rsidRPr="0095367E" w14:paraId="51D6217F" w14:textId="77777777" w:rsidTr="009040E9">
        <w:tc>
          <w:tcPr>
            <w:tcW w:w="1106" w:type="dxa"/>
            <w:vMerge w:val="restart"/>
            <w:shd w:val="clear" w:color="auto" w:fill="BFBFBF" w:themeFill="background1" w:themeFillShade="BF"/>
          </w:tcPr>
          <w:p w14:paraId="1592DA85" w14:textId="77777777" w:rsidR="000203BE" w:rsidRPr="0095367E" w:rsidRDefault="000203BE" w:rsidP="009040E9">
            <w:pPr>
              <w:jc w:val="center"/>
              <w:rPr>
                <w:b/>
                <w:bCs/>
              </w:rPr>
            </w:pPr>
            <w:r w:rsidRPr="0095367E">
              <w:rPr>
                <w:b/>
                <w:bCs/>
              </w:rPr>
              <w:t>Number of studies</w:t>
            </w:r>
          </w:p>
        </w:tc>
        <w:tc>
          <w:tcPr>
            <w:tcW w:w="8467" w:type="dxa"/>
            <w:gridSpan w:val="9"/>
            <w:shd w:val="clear" w:color="auto" w:fill="BFBFBF" w:themeFill="background1" w:themeFillShade="BF"/>
          </w:tcPr>
          <w:p w14:paraId="3DD5D60A"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4F81208A" w14:textId="77777777" w:rsidR="000203BE" w:rsidRPr="0095367E" w:rsidRDefault="000203BE" w:rsidP="009040E9">
            <w:pPr>
              <w:jc w:val="center"/>
              <w:rPr>
                <w:b/>
                <w:bCs/>
              </w:rPr>
            </w:pPr>
            <w:r w:rsidRPr="0095367E">
              <w:rPr>
                <w:b/>
                <w:bCs/>
              </w:rPr>
              <w:t>Results</w:t>
            </w:r>
          </w:p>
        </w:tc>
        <w:tc>
          <w:tcPr>
            <w:tcW w:w="2593" w:type="dxa"/>
            <w:gridSpan w:val="3"/>
            <w:shd w:val="clear" w:color="auto" w:fill="BFBFBF" w:themeFill="background1" w:themeFillShade="BF"/>
          </w:tcPr>
          <w:p w14:paraId="27CA1EFB"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10135CA7" w14:textId="77777777" w:rsidR="000203BE" w:rsidRPr="0095367E" w:rsidRDefault="000203BE" w:rsidP="009040E9">
            <w:pPr>
              <w:jc w:val="center"/>
              <w:rPr>
                <w:b/>
                <w:bCs/>
              </w:rPr>
            </w:pPr>
            <w:r w:rsidRPr="0095367E">
              <w:rPr>
                <w:b/>
                <w:bCs/>
              </w:rPr>
              <w:t>Quality</w:t>
            </w:r>
          </w:p>
        </w:tc>
      </w:tr>
      <w:tr w:rsidR="000203BE" w:rsidRPr="0095367E" w14:paraId="40AEA4E5" w14:textId="77777777" w:rsidTr="009040E9">
        <w:tc>
          <w:tcPr>
            <w:tcW w:w="1106" w:type="dxa"/>
            <w:vMerge/>
            <w:shd w:val="clear" w:color="auto" w:fill="BFBFBF" w:themeFill="background1" w:themeFillShade="BF"/>
          </w:tcPr>
          <w:p w14:paraId="1ECFF322" w14:textId="77777777" w:rsidR="000203BE" w:rsidRPr="0095367E" w:rsidRDefault="000203BE" w:rsidP="009040E9">
            <w:pPr>
              <w:jc w:val="center"/>
              <w:rPr>
                <w:b/>
                <w:bCs/>
              </w:rPr>
            </w:pPr>
          </w:p>
        </w:tc>
        <w:tc>
          <w:tcPr>
            <w:tcW w:w="1530" w:type="dxa"/>
            <w:gridSpan w:val="2"/>
            <w:shd w:val="clear" w:color="auto" w:fill="BFBFBF" w:themeFill="background1" w:themeFillShade="BF"/>
          </w:tcPr>
          <w:p w14:paraId="2AAF2BB5" w14:textId="77777777" w:rsidR="000203BE" w:rsidRPr="0095367E" w:rsidRDefault="000203BE" w:rsidP="009040E9">
            <w:pPr>
              <w:jc w:val="center"/>
              <w:rPr>
                <w:b/>
                <w:bCs/>
              </w:rPr>
            </w:pPr>
            <w:r w:rsidRPr="0095367E">
              <w:rPr>
                <w:b/>
                <w:bCs/>
              </w:rPr>
              <w:t>Design</w:t>
            </w:r>
          </w:p>
        </w:tc>
        <w:tc>
          <w:tcPr>
            <w:tcW w:w="1123" w:type="dxa"/>
            <w:gridSpan w:val="2"/>
            <w:shd w:val="clear" w:color="auto" w:fill="BFBFBF" w:themeFill="background1" w:themeFillShade="BF"/>
          </w:tcPr>
          <w:p w14:paraId="1D2C75C1" w14:textId="77777777" w:rsidR="000203BE" w:rsidRPr="0095367E" w:rsidRDefault="000203BE" w:rsidP="009040E9">
            <w:pPr>
              <w:jc w:val="center"/>
              <w:rPr>
                <w:b/>
                <w:bCs/>
              </w:rPr>
            </w:pPr>
            <w:r w:rsidRPr="0095367E">
              <w:rPr>
                <w:b/>
                <w:bCs/>
              </w:rPr>
              <w:t>Risk of bias</w:t>
            </w:r>
          </w:p>
        </w:tc>
        <w:tc>
          <w:tcPr>
            <w:tcW w:w="1482" w:type="dxa"/>
            <w:gridSpan w:val="2"/>
            <w:shd w:val="clear" w:color="auto" w:fill="BFBFBF" w:themeFill="background1" w:themeFillShade="BF"/>
          </w:tcPr>
          <w:p w14:paraId="4DAE2D07"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2E023D10"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26ED4849"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77FAD835"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6D45523A"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17706758"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4E396094" w14:textId="77777777" w:rsidR="000203BE" w:rsidRPr="0095367E" w:rsidRDefault="000203BE" w:rsidP="009040E9">
            <w:pPr>
              <w:jc w:val="center"/>
              <w:rPr>
                <w:b/>
                <w:bCs/>
              </w:rPr>
            </w:pPr>
            <w:r w:rsidRPr="0095367E">
              <w:rPr>
                <w:b/>
                <w:bCs/>
              </w:rPr>
              <w:t>Relative</w:t>
            </w:r>
          </w:p>
        </w:tc>
        <w:tc>
          <w:tcPr>
            <w:tcW w:w="1361" w:type="dxa"/>
            <w:gridSpan w:val="2"/>
            <w:shd w:val="clear" w:color="auto" w:fill="BFBFBF" w:themeFill="background1" w:themeFillShade="BF"/>
          </w:tcPr>
          <w:p w14:paraId="0A3ADDCB"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0F5B67ED" w14:textId="77777777" w:rsidR="000203BE" w:rsidRPr="0095367E" w:rsidRDefault="000203BE" w:rsidP="009040E9">
            <w:pPr>
              <w:jc w:val="center"/>
              <w:rPr>
                <w:b/>
                <w:bCs/>
              </w:rPr>
            </w:pPr>
          </w:p>
        </w:tc>
      </w:tr>
      <w:tr w:rsidR="000203BE" w14:paraId="12A703F5" w14:textId="77777777" w:rsidTr="009040E9">
        <w:tc>
          <w:tcPr>
            <w:tcW w:w="16019" w:type="dxa"/>
            <w:gridSpan w:val="16"/>
            <w:shd w:val="clear" w:color="auto" w:fill="F2F2F2" w:themeFill="background1" w:themeFillShade="F2"/>
          </w:tcPr>
          <w:p w14:paraId="18D3DBE1" w14:textId="77777777" w:rsidR="000203BE" w:rsidRDefault="000203BE" w:rsidP="009040E9">
            <w:r>
              <w:t>Outcome: on narcotics before FMT: success vs failure</w:t>
            </w:r>
          </w:p>
        </w:tc>
      </w:tr>
      <w:tr w:rsidR="000203BE" w14:paraId="5486FE51" w14:textId="77777777" w:rsidTr="000A3E56">
        <w:trPr>
          <w:trHeight w:val="357"/>
        </w:trPr>
        <w:tc>
          <w:tcPr>
            <w:tcW w:w="1106" w:type="dxa"/>
          </w:tcPr>
          <w:p w14:paraId="2C4F90D7" w14:textId="73DCD886" w:rsidR="000203BE" w:rsidRDefault="000203BE" w:rsidP="009040E9">
            <w:r>
              <w:t>1</w:t>
            </w:r>
            <w:r w:rsidR="00623F93" w:rsidRPr="00623F93">
              <w:rPr>
                <w:vertAlign w:val="superscript"/>
              </w:rPr>
              <w:t>38</w:t>
            </w:r>
          </w:p>
        </w:tc>
        <w:tc>
          <w:tcPr>
            <w:tcW w:w="1530" w:type="dxa"/>
            <w:gridSpan w:val="2"/>
          </w:tcPr>
          <w:p w14:paraId="037462D9" w14:textId="219F63D1" w:rsidR="000203BE" w:rsidRDefault="000203BE" w:rsidP="009040E9">
            <w:r>
              <w:t>Case control</w:t>
            </w:r>
            <w:r w:rsidR="00623F93">
              <w:rPr>
                <w:vertAlign w:val="superscript"/>
              </w:rPr>
              <w:t>38</w:t>
            </w:r>
            <w:r>
              <w:rPr>
                <w:vertAlign w:val="superscript"/>
              </w:rPr>
              <w:t xml:space="preserve"> </w:t>
            </w:r>
          </w:p>
        </w:tc>
        <w:sdt>
          <w:sdtPr>
            <w:alias w:val="Risk of bias"/>
            <w:tag w:val="Risk of bias"/>
            <w:id w:val="-399750942"/>
            <w:placeholder>
              <w:docPart w:val="152169DEB98B485BA7EACADEA1B9B602"/>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2300D109" w14:textId="77777777" w:rsidR="000203BE" w:rsidRDefault="000203BE" w:rsidP="009040E9">
                <w:r>
                  <w:t>Serious risk of bias</w:t>
                </w:r>
              </w:p>
            </w:tc>
          </w:sdtContent>
        </w:sdt>
        <w:sdt>
          <w:sdtPr>
            <w:alias w:val="Inconsistency"/>
            <w:tag w:val="Inconsistency"/>
            <w:id w:val="1466001948"/>
            <w:placeholder>
              <w:docPart w:val="A4A342E1C2CB41FF9766BEDC665F1C8D"/>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71601491" w14:textId="77777777" w:rsidR="000203BE" w:rsidRPr="00996127" w:rsidRDefault="000203BE" w:rsidP="009040E9">
                <w:r>
                  <w:t>No inconsistency</w:t>
                </w:r>
              </w:p>
            </w:tc>
          </w:sdtContent>
        </w:sdt>
        <w:sdt>
          <w:sdtPr>
            <w:alias w:val="Indirectness"/>
            <w:tag w:val="Indirectness"/>
            <w:id w:val="128986343"/>
            <w:placeholder>
              <w:docPart w:val="CF1E4EB037E849588514011098BEB99F"/>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E01F7C3" w14:textId="77777777" w:rsidR="000203BE" w:rsidRPr="00996127" w:rsidRDefault="000203BE" w:rsidP="009040E9">
                <w:r>
                  <w:t>No indirectness</w:t>
                </w:r>
              </w:p>
            </w:tc>
          </w:sdtContent>
        </w:sdt>
        <w:sdt>
          <w:sdtPr>
            <w:alias w:val="Imprecision"/>
            <w:tag w:val="Imprecision"/>
            <w:id w:val="-517161189"/>
            <w:placeholder>
              <w:docPart w:val="AE5EF66E06D040658CBE45C90031B079"/>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7C8ABBB1" w14:textId="77777777" w:rsidR="000203BE" w:rsidRPr="00996127" w:rsidRDefault="000203BE" w:rsidP="009040E9">
                <w:r>
                  <w:t>No imprecision</w:t>
                </w:r>
              </w:p>
            </w:tc>
          </w:sdtContent>
        </w:sdt>
        <w:tc>
          <w:tcPr>
            <w:tcW w:w="1559" w:type="dxa"/>
            <w:shd w:val="clear" w:color="auto" w:fill="auto"/>
          </w:tcPr>
          <w:p w14:paraId="714F7CEB" w14:textId="77777777" w:rsidR="000203BE" w:rsidRPr="00996127" w:rsidRDefault="000203BE" w:rsidP="009040E9">
            <w:r>
              <w:t>-</w:t>
            </w:r>
          </w:p>
        </w:tc>
        <w:tc>
          <w:tcPr>
            <w:tcW w:w="1319" w:type="dxa"/>
          </w:tcPr>
          <w:p w14:paraId="11783AE3" w14:textId="77777777" w:rsidR="000203BE" w:rsidRDefault="000203BE" w:rsidP="009040E9">
            <w:r>
              <w:t>0/1 reported effect</w:t>
            </w:r>
          </w:p>
        </w:tc>
        <w:tc>
          <w:tcPr>
            <w:tcW w:w="1104" w:type="dxa"/>
          </w:tcPr>
          <w:p w14:paraId="4C77BF27" w14:textId="77777777" w:rsidR="000203BE" w:rsidRDefault="000203BE" w:rsidP="009040E9">
            <w:r>
              <w:t>-</w:t>
            </w:r>
          </w:p>
        </w:tc>
        <w:tc>
          <w:tcPr>
            <w:tcW w:w="1232" w:type="dxa"/>
          </w:tcPr>
          <w:p w14:paraId="28ED06D9" w14:textId="77777777" w:rsidR="000203BE" w:rsidRDefault="000203BE" w:rsidP="009040E9">
            <w:r>
              <w:t>See data in tables</w:t>
            </w:r>
          </w:p>
        </w:tc>
        <w:tc>
          <w:tcPr>
            <w:tcW w:w="1361" w:type="dxa"/>
            <w:gridSpan w:val="2"/>
          </w:tcPr>
          <w:p w14:paraId="282C77D8" w14:textId="77777777" w:rsidR="000203BE" w:rsidRDefault="000203BE" w:rsidP="009040E9">
            <w:r>
              <w:t>-</w:t>
            </w:r>
          </w:p>
        </w:tc>
        <w:sdt>
          <w:sdtPr>
            <w:alias w:val="Quality of evidence"/>
            <w:tag w:val="Quality of evidence"/>
            <w:id w:val="-859047084"/>
            <w:placeholder>
              <w:docPart w:val="2950433871FF4907A43833383FC71185"/>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4CFE581C" w14:textId="77777777" w:rsidR="000203BE" w:rsidRDefault="000203BE" w:rsidP="009040E9">
                <w:r>
                  <w:t>Low</w:t>
                </w:r>
              </w:p>
            </w:tc>
          </w:sdtContent>
        </w:sdt>
      </w:tr>
      <w:tr w:rsidR="000203BE" w14:paraId="32227A8A" w14:textId="77777777" w:rsidTr="009040E9">
        <w:tc>
          <w:tcPr>
            <w:tcW w:w="16019" w:type="dxa"/>
            <w:gridSpan w:val="16"/>
            <w:shd w:val="clear" w:color="auto" w:fill="F2F2F2" w:themeFill="background1" w:themeFillShade="F2"/>
          </w:tcPr>
          <w:p w14:paraId="59D74297" w14:textId="77777777" w:rsidR="000203BE" w:rsidRDefault="000203BE" w:rsidP="009040E9">
            <w:r>
              <w:t>Outcome: on narcotics: risk of adverse events</w:t>
            </w:r>
          </w:p>
        </w:tc>
      </w:tr>
      <w:tr w:rsidR="000203BE" w14:paraId="07469A3B" w14:textId="77777777" w:rsidTr="000A3E56">
        <w:trPr>
          <w:trHeight w:val="357"/>
        </w:trPr>
        <w:tc>
          <w:tcPr>
            <w:tcW w:w="1117" w:type="dxa"/>
            <w:gridSpan w:val="2"/>
          </w:tcPr>
          <w:p w14:paraId="6FC3D83F" w14:textId="77777777" w:rsidR="000203BE" w:rsidRDefault="000203BE" w:rsidP="009040E9">
            <w:r>
              <w:t>0</w:t>
            </w:r>
          </w:p>
        </w:tc>
        <w:tc>
          <w:tcPr>
            <w:tcW w:w="1519" w:type="dxa"/>
          </w:tcPr>
          <w:p w14:paraId="474BDA1A" w14:textId="77777777" w:rsidR="000203BE" w:rsidRDefault="000203BE" w:rsidP="009040E9">
            <w:r>
              <w:t>-</w:t>
            </w:r>
          </w:p>
        </w:tc>
        <w:tc>
          <w:tcPr>
            <w:tcW w:w="1111" w:type="dxa"/>
          </w:tcPr>
          <w:p w14:paraId="43FB02F8" w14:textId="77777777" w:rsidR="000203BE" w:rsidRDefault="000203BE" w:rsidP="009040E9">
            <w:r>
              <w:t>-</w:t>
            </w:r>
          </w:p>
        </w:tc>
        <w:tc>
          <w:tcPr>
            <w:tcW w:w="1484" w:type="dxa"/>
            <w:gridSpan w:val="2"/>
            <w:shd w:val="clear" w:color="auto" w:fill="auto"/>
          </w:tcPr>
          <w:p w14:paraId="0FADB0AC" w14:textId="77777777" w:rsidR="000203BE" w:rsidRPr="00996127" w:rsidRDefault="000203BE" w:rsidP="009040E9">
            <w:r>
              <w:t>-</w:t>
            </w:r>
          </w:p>
        </w:tc>
        <w:tc>
          <w:tcPr>
            <w:tcW w:w="1395" w:type="dxa"/>
            <w:gridSpan w:val="2"/>
            <w:shd w:val="clear" w:color="auto" w:fill="auto"/>
          </w:tcPr>
          <w:p w14:paraId="155F8264" w14:textId="77777777" w:rsidR="000203BE" w:rsidRPr="00996127" w:rsidRDefault="000203BE" w:rsidP="009040E9">
            <w:r>
              <w:t>-</w:t>
            </w:r>
          </w:p>
        </w:tc>
        <w:tc>
          <w:tcPr>
            <w:tcW w:w="1388" w:type="dxa"/>
            <w:shd w:val="clear" w:color="auto" w:fill="auto"/>
          </w:tcPr>
          <w:p w14:paraId="0C19E9E2" w14:textId="77777777" w:rsidR="000203BE" w:rsidRPr="00996127" w:rsidRDefault="000203BE" w:rsidP="009040E9">
            <w:r>
              <w:t>-</w:t>
            </w:r>
          </w:p>
        </w:tc>
        <w:tc>
          <w:tcPr>
            <w:tcW w:w="1559" w:type="dxa"/>
            <w:shd w:val="clear" w:color="auto" w:fill="auto"/>
          </w:tcPr>
          <w:p w14:paraId="592E3561" w14:textId="77777777" w:rsidR="000203BE" w:rsidRPr="00996127" w:rsidRDefault="000203BE" w:rsidP="009040E9">
            <w:r>
              <w:t>-</w:t>
            </w:r>
          </w:p>
        </w:tc>
        <w:tc>
          <w:tcPr>
            <w:tcW w:w="1319" w:type="dxa"/>
          </w:tcPr>
          <w:p w14:paraId="5CC29F81" w14:textId="77777777" w:rsidR="000203BE" w:rsidRDefault="000203BE" w:rsidP="009040E9">
            <w:r>
              <w:t>-</w:t>
            </w:r>
          </w:p>
        </w:tc>
        <w:tc>
          <w:tcPr>
            <w:tcW w:w="1104" w:type="dxa"/>
          </w:tcPr>
          <w:p w14:paraId="316E0CD4" w14:textId="77777777" w:rsidR="000203BE" w:rsidRDefault="000203BE" w:rsidP="009040E9">
            <w:r>
              <w:t>-</w:t>
            </w:r>
          </w:p>
        </w:tc>
        <w:tc>
          <w:tcPr>
            <w:tcW w:w="1232" w:type="dxa"/>
          </w:tcPr>
          <w:p w14:paraId="65EEE93F" w14:textId="77777777" w:rsidR="000203BE" w:rsidRDefault="000203BE" w:rsidP="009040E9">
            <w:r>
              <w:t>-</w:t>
            </w:r>
          </w:p>
        </w:tc>
        <w:tc>
          <w:tcPr>
            <w:tcW w:w="1312" w:type="dxa"/>
          </w:tcPr>
          <w:p w14:paraId="1976F3A0" w14:textId="77777777" w:rsidR="000203BE" w:rsidRDefault="000203BE" w:rsidP="009040E9">
            <w:r>
              <w:t>-</w:t>
            </w:r>
          </w:p>
        </w:tc>
        <w:tc>
          <w:tcPr>
            <w:tcW w:w="1479" w:type="dxa"/>
            <w:gridSpan w:val="2"/>
            <w:shd w:val="clear" w:color="auto" w:fill="auto"/>
          </w:tcPr>
          <w:p w14:paraId="036CFD85" w14:textId="77777777" w:rsidR="000203BE" w:rsidRDefault="000203BE" w:rsidP="009040E9">
            <w:r>
              <w:t>-</w:t>
            </w:r>
          </w:p>
        </w:tc>
      </w:tr>
      <w:tr w:rsidR="000203BE" w14:paraId="61CD9ABC" w14:textId="77777777" w:rsidTr="009040E9">
        <w:tc>
          <w:tcPr>
            <w:tcW w:w="16019" w:type="dxa"/>
            <w:gridSpan w:val="16"/>
            <w:shd w:val="clear" w:color="auto" w:fill="F2F2F2" w:themeFill="background1" w:themeFillShade="F2"/>
          </w:tcPr>
          <w:p w14:paraId="3A9784C7" w14:textId="77777777" w:rsidR="000203BE" w:rsidRDefault="000203BE" w:rsidP="009040E9">
            <w:r>
              <w:t>Outcome: on narcotics before FMT: quality of life</w:t>
            </w:r>
          </w:p>
        </w:tc>
      </w:tr>
      <w:tr w:rsidR="000203BE" w14:paraId="3EC8983A" w14:textId="77777777" w:rsidTr="000A3E56">
        <w:trPr>
          <w:trHeight w:val="357"/>
        </w:trPr>
        <w:tc>
          <w:tcPr>
            <w:tcW w:w="1106" w:type="dxa"/>
          </w:tcPr>
          <w:p w14:paraId="27B61356" w14:textId="77777777" w:rsidR="000203BE" w:rsidRDefault="000203BE" w:rsidP="009040E9">
            <w:r>
              <w:t>0</w:t>
            </w:r>
          </w:p>
        </w:tc>
        <w:tc>
          <w:tcPr>
            <w:tcW w:w="1530" w:type="dxa"/>
            <w:gridSpan w:val="2"/>
          </w:tcPr>
          <w:p w14:paraId="0F109972" w14:textId="77777777" w:rsidR="000203BE" w:rsidRDefault="000203BE" w:rsidP="009040E9">
            <w:r>
              <w:t>-</w:t>
            </w:r>
          </w:p>
        </w:tc>
        <w:tc>
          <w:tcPr>
            <w:tcW w:w="1123" w:type="dxa"/>
            <w:gridSpan w:val="2"/>
          </w:tcPr>
          <w:p w14:paraId="0ADB5DAB" w14:textId="77777777" w:rsidR="000203BE" w:rsidRDefault="000203BE" w:rsidP="009040E9">
            <w:r>
              <w:t>-</w:t>
            </w:r>
          </w:p>
        </w:tc>
        <w:tc>
          <w:tcPr>
            <w:tcW w:w="1482" w:type="dxa"/>
            <w:gridSpan w:val="2"/>
            <w:shd w:val="clear" w:color="auto" w:fill="auto"/>
          </w:tcPr>
          <w:p w14:paraId="1CA525E4" w14:textId="77777777" w:rsidR="000203BE" w:rsidRPr="00996127" w:rsidRDefault="000203BE" w:rsidP="009040E9">
            <w:r>
              <w:t>-</w:t>
            </w:r>
          </w:p>
        </w:tc>
        <w:tc>
          <w:tcPr>
            <w:tcW w:w="1385" w:type="dxa"/>
            <w:shd w:val="clear" w:color="auto" w:fill="auto"/>
          </w:tcPr>
          <w:p w14:paraId="06AB5B39" w14:textId="77777777" w:rsidR="000203BE" w:rsidRPr="00996127" w:rsidRDefault="000203BE" w:rsidP="009040E9">
            <w:r>
              <w:t>-</w:t>
            </w:r>
          </w:p>
        </w:tc>
        <w:tc>
          <w:tcPr>
            <w:tcW w:w="1388" w:type="dxa"/>
            <w:shd w:val="clear" w:color="auto" w:fill="auto"/>
          </w:tcPr>
          <w:p w14:paraId="76D74071" w14:textId="77777777" w:rsidR="000203BE" w:rsidRPr="00996127" w:rsidRDefault="000203BE" w:rsidP="009040E9">
            <w:r>
              <w:t>-</w:t>
            </w:r>
          </w:p>
        </w:tc>
        <w:tc>
          <w:tcPr>
            <w:tcW w:w="1559" w:type="dxa"/>
            <w:shd w:val="clear" w:color="auto" w:fill="auto"/>
          </w:tcPr>
          <w:p w14:paraId="3AD02BBB" w14:textId="77777777" w:rsidR="000203BE" w:rsidRPr="00996127" w:rsidRDefault="000203BE" w:rsidP="009040E9">
            <w:r>
              <w:t>-</w:t>
            </w:r>
          </w:p>
        </w:tc>
        <w:tc>
          <w:tcPr>
            <w:tcW w:w="1319" w:type="dxa"/>
          </w:tcPr>
          <w:p w14:paraId="5F2A885D" w14:textId="77777777" w:rsidR="000203BE" w:rsidRDefault="000203BE" w:rsidP="009040E9">
            <w:r>
              <w:t>-</w:t>
            </w:r>
          </w:p>
        </w:tc>
        <w:tc>
          <w:tcPr>
            <w:tcW w:w="1104" w:type="dxa"/>
          </w:tcPr>
          <w:p w14:paraId="7DBE330B" w14:textId="77777777" w:rsidR="000203BE" w:rsidRDefault="000203BE" w:rsidP="009040E9">
            <w:r>
              <w:t>-</w:t>
            </w:r>
          </w:p>
        </w:tc>
        <w:tc>
          <w:tcPr>
            <w:tcW w:w="1232" w:type="dxa"/>
          </w:tcPr>
          <w:p w14:paraId="04B93658" w14:textId="77777777" w:rsidR="000203BE" w:rsidRDefault="000203BE" w:rsidP="009040E9">
            <w:r>
              <w:t>-</w:t>
            </w:r>
          </w:p>
        </w:tc>
        <w:tc>
          <w:tcPr>
            <w:tcW w:w="1361" w:type="dxa"/>
            <w:gridSpan w:val="2"/>
          </w:tcPr>
          <w:p w14:paraId="50667F7F" w14:textId="77777777" w:rsidR="000203BE" w:rsidRDefault="000203BE" w:rsidP="009040E9">
            <w:r>
              <w:t>-</w:t>
            </w:r>
          </w:p>
        </w:tc>
        <w:tc>
          <w:tcPr>
            <w:tcW w:w="1430" w:type="dxa"/>
            <w:shd w:val="clear" w:color="auto" w:fill="auto"/>
          </w:tcPr>
          <w:p w14:paraId="07360774" w14:textId="77777777" w:rsidR="000203BE" w:rsidRDefault="000203BE" w:rsidP="009040E9">
            <w:r>
              <w:t>-</w:t>
            </w:r>
          </w:p>
        </w:tc>
      </w:tr>
    </w:tbl>
    <w:p w14:paraId="54CF6607" w14:textId="77777777" w:rsidR="00C35E37" w:rsidRPr="00C35E37" w:rsidRDefault="00C35E37" w:rsidP="00C35E37"/>
    <w:p w14:paraId="338A00E5" w14:textId="77777777" w:rsidR="00C35E37" w:rsidRPr="00C35E37" w:rsidRDefault="00C35E37" w:rsidP="00C35E37">
      <w:pPr>
        <w:pStyle w:val="Heading3"/>
      </w:pPr>
      <w:r w:rsidRPr="00C35E37">
        <w:t>Other risk factors</w:t>
      </w:r>
    </w:p>
    <w:p w14:paraId="50512FAD" w14:textId="77777777" w:rsidR="00C35E37" w:rsidRDefault="00C35E37" w:rsidP="00C35E37">
      <w:pPr>
        <w:pStyle w:val="Heading4"/>
      </w:pPr>
      <w:r w:rsidRPr="00C35E37">
        <w:t>Hospitalised at or before FMT</w:t>
      </w:r>
    </w:p>
    <w:tbl>
      <w:tblPr>
        <w:tblStyle w:val="TableGrid"/>
        <w:tblW w:w="16019" w:type="dxa"/>
        <w:tblInd w:w="-998" w:type="dxa"/>
        <w:tblLook w:val="04A0" w:firstRow="1" w:lastRow="0" w:firstColumn="1" w:lastColumn="0" w:noHBand="0" w:noVBand="1"/>
      </w:tblPr>
      <w:tblGrid>
        <w:gridCol w:w="1106"/>
        <w:gridCol w:w="1530"/>
        <w:gridCol w:w="1123"/>
        <w:gridCol w:w="1482"/>
        <w:gridCol w:w="1385"/>
        <w:gridCol w:w="1388"/>
        <w:gridCol w:w="1559"/>
        <w:gridCol w:w="1319"/>
        <w:gridCol w:w="1104"/>
        <w:gridCol w:w="1232"/>
        <w:gridCol w:w="1361"/>
        <w:gridCol w:w="1430"/>
      </w:tblGrid>
      <w:tr w:rsidR="000203BE" w:rsidRPr="0095367E" w14:paraId="441846CA" w14:textId="77777777" w:rsidTr="009040E9">
        <w:tc>
          <w:tcPr>
            <w:tcW w:w="1106" w:type="dxa"/>
            <w:vMerge w:val="restart"/>
            <w:shd w:val="clear" w:color="auto" w:fill="BFBFBF" w:themeFill="background1" w:themeFillShade="BF"/>
          </w:tcPr>
          <w:p w14:paraId="22436E81" w14:textId="77777777" w:rsidR="000203BE" w:rsidRPr="0095367E" w:rsidRDefault="000203BE" w:rsidP="009040E9">
            <w:pPr>
              <w:jc w:val="center"/>
              <w:rPr>
                <w:b/>
                <w:bCs/>
              </w:rPr>
            </w:pPr>
            <w:r w:rsidRPr="0095367E">
              <w:rPr>
                <w:b/>
                <w:bCs/>
              </w:rPr>
              <w:t>Number of studies</w:t>
            </w:r>
          </w:p>
        </w:tc>
        <w:tc>
          <w:tcPr>
            <w:tcW w:w="8467" w:type="dxa"/>
            <w:gridSpan w:val="6"/>
            <w:shd w:val="clear" w:color="auto" w:fill="BFBFBF" w:themeFill="background1" w:themeFillShade="BF"/>
          </w:tcPr>
          <w:p w14:paraId="0FF2FF04"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782E001C" w14:textId="77777777" w:rsidR="000203BE" w:rsidRPr="0095367E" w:rsidRDefault="000203BE" w:rsidP="009040E9">
            <w:pPr>
              <w:jc w:val="center"/>
              <w:rPr>
                <w:b/>
                <w:bCs/>
              </w:rPr>
            </w:pPr>
            <w:r w:rsidRPr="0095367E">
              <w:rPr>
                <w:b/>
                <w:bCs/>
              </w:rPr>
              <w:t>Results</w:t>
            </w:r>
          </w:p>
        </w:tc>
        <w:tc>
          <w:tcPr>
            <w:tcW w:w="2593" w:type="dxa"/>
            <w:gridSpan w:val="2"/>
            <w:shd w:val="clear" w:color="auto" w:fill="BFBFBF" w:themeFill="background1" w:themeFillShade="BF"/>
          </w:tcPr>
          <w:p w14:paraId="17C73334"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5003FD46" w14:textId="77777777" w:rsidR="000203BE" w:rsidRPr="0095367E" w:rsidRDefault="000203BE" w:rsidP="009040E9">
            <w:pPr>
              <w:jc w:val="center"/>
              <w:rPr>
                <w:b/>
                <w:bCs/>
              </w:rPr>
            </w:pPr>
            <w:r w:rsidRPr="0095367E">
              <w:rPr>
                <w:b/>
                <w:bCs/>
              </w:rPr>
              <w:t>Quality</w:t>
            </w:r>
          </w:p>
        </w:tc>
      </w:tr>
      <w:tr w:rsidR="000203BE" w:rsidRPr="0095367E" w14:paraId="0FD223D1" w14:textId="77777777" w:rsidTr="009040E9">
        <w:tc>
          <w:tcPr>
            <w:tcW w:w="1106" w:type="dxa"/>
            <w:vMerge/>
            <w:shd w:val="clear" w:color="auto" w:fill="BFBFBF" w:themeFill="background1" w:themeFillShade="BF"/>
          </w:tcPr>
          <w:p w14:paraId="72607D7C" w14:textId="77777777" w:rsidR="000203BE" w:rsidRPr="0095367E" w:rsidRDefault="000203BE" w:rsidP="009040E9">
            <w:pPr>
              <w:jc w:val="center"/>
              <w:rPr>
                <w:b/>
                <w:bCs/>
              </w:rPr>
            </w:pPr>
          </w:p>
        </w:tc>
        <w:tc>
          <w:tcPr>
            <w:tcW w:w="1530" w:type="dxa"/>
            <w:shd w:val="clear" w:color="auto" w:fill="BFBFBF" w:themeFill="background1" w:themeFillShade="BF"/>
          </w:tcPr>
          <w:p w14:paraId="7ABAF089" w14:textId="77777777" w:rsidR="000203BE" w:rsidRPr="0095367E" w:rsidRDefault="000203BE" w:rsidP="009040E9">
            <w:pPr>
              <w:jc w:val="center"/>
              <w:rPr>
                <w:b/>
                <w:bCs/>
              </w:rPr>
            </w:pPr>
            <w:r w:rsidRPr="0095367E">
              <w:rPr>
                <w:b/>
                <w:bCs/>
              </w:rPr>
              <w:t>Design</w:t>
            </w:r>
          </w:p>
        </w:tc>
        <w:tc>
          <w:tcPr>
            <w:tcW w:w="1123" w:type="dxa"/>
            <w:shd w:val="clear" w:color="auto" w:fill="BFBFBF" w:themeFill="background1" w:themeFillShade="BF"/>
          </w:tcPr>
          <w:p w14:paraId="70AAA696" w14:textId="77777777" w:rsidR="000203BE" w:rsidRPr="0095367E" w:rsidRDefault="000203BE" w:rsidP="009040E9">
            <w:pPr>
              <w:jc w:val="center"/>
              <w:rPr>
                <w:b/>
                <w:bCs/>
              </w:rPr>
            </w:pPr>
            <w:r w:rsidRPr="0095367E">
              <w:rPr>
                <w:b/>
                <w:bCs/>
              </w:rPr>
              <w:t>Risk of bias</w:t>
            </w:r>
          </w:p>
        </w:tc>
        <w:tc>
          <w:tcPr>
            <w:tcW w:w="1482" w:type="dxa"/>
            <w:shd w:val="clear" w:color="auto" w:fill="BFBFBF" w:themeFill="background1" w:themeFillShade="BF"/>
          </w:tcPr>
          <w:p w14:paraId="5DC5BB35"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05ABBDB2"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2898F62F"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0F293C79"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3C01A7CD"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268F4601"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617D68BB" w14:textId="77777777" w:rsidR="000203BE" w:rsidRPr="0095367E" w:rsidRDefault="000203BE" w:rsidP="009040E9">
            <w:pPr>
              <w:jc w:val="center"/>
              <w:rPr>
                <w:b/>
                <w:bCs/>
              </w:rPr>
            </w:pPr>
            <w:r w:rsidRPr="0095367E">
              <w:rPr>
                <w:b/>
                <w:bCs/>
              </w:rPr>
              <w:t>Relative</w:t>
            </w:r>
          </w:p>
        </w:tc>
        <w:tc>
          <w:tcPr>
            <w:tcW w:w="1361" w:type="dxa"/>
            <w:shd w:val="clear" w:color="auto" w:fill="BFBFBF" w:themeFill="background1" w:themeFillShade="BF"/>
          </w:tcPr>
          <w:p w14:paraId="2327BC01"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466445AF" w14:textId="77777777" w:rsidR="000203BE" w:rsidRPr="0095367E" w:rsidRDefault="000203BE" w:rsidP="009040E9">
            <w:pPr>
              <w:jc w:val="center"/>
              <w:rPr>
                <w:b/>
                <w:bCs/>
              </w:rPr>
            </w:pPr>
          </w:p>
        </w:tc>
      </w:tr>
      <w:tr w:rsidR="000203BE" w14:paraId="10DBBD4F" w14:textId="77777777" w:rsidTr="009040E9">
        <w:tc>
          <w:tcPr>
            <w:tcW w:w="16019" w:type="dxa"/>
            <w:gridSpan w:val="12"/>
            <w:shd w:val="clear" w:color="auto" w:fill="F2F2F2" w:themeFill="background1" w:themeFillShade="F2"/>
          </w:tcPr>
          <w:p w14:paraId="369BC4DA" w14:textId="77777777" w:rsidR="000203BE" w:rsidRDefault="000203BE" w:rsidP="009040E9">
            <w:r>
              <w:t>Outcome: hospitalisation before or at the time of FMT: success vs failure</w:t>
            </w:r>
          </w:p>
        </w:tc>
      </w:tr>
      <w:tr w:rsidR="000203BE" w14:paraId="7EAC2CB0" w14:textId="77777777" w:rsidTr="000A3E56">
        <w:trPr>
          <w:trHeight w:val="357"/>
        </w:trPr>
        <w:tc>
          <w:tcPr>
            <w:tcW w:w="1106" w:type="dxa"/>
          </w:tcPr>
          <w:p w14:paraId="58FA3892" w14:textId="53DB2FA9" w:rsidR="000203BE" w:rsidRDefault="00623F93" w:rsidP="009040E9">
            <w:r>
              <w:t>4</w:t>
            </w:r>
            <w:r w:rsidRPr="00623F93">
              <w:rPr>
                <w:vertAlign w:val="superscript"/>
              </w:rPr>
              <w:t>21,25,27,38</w:t>
            </w:r>
          </w:p>
        </w:tc>
        <w:tc>
          <w:tcPr>
            <w:tcW w:w="1530" w:type="dxa"/>
          </w:tcPr>
          <w:p w14:paraId="12590DB6" w14:textId="3492B2F9" w:rsidR="000203BE" w:rsidRDefault="000203BE" w:rsidP="009040E9">
            <w:pPr>
              <w:rPr>
                <w:vertAlign w:val="superscript"/>
              </w:rPr>
            </w:pPr>
            <w:r>
              <w:t>Case control</w:t>
            </w:r>
            <w:r w:rsidR="00623F93" w:rsidRPr="00623F93">
              <w:rPr>
                <w:vertAlign w:val="superscript"/>
              </w:rPr>
              <w:t>21,25,38</w:t>
            </w:r>
          </w:p>
          <w:p w14:paraId="7D6FBC55" w14:textId="514FDA70" w:rsidR="000203BE" w:rsidRPr="00F2071A" w:rsidRDefault="000203BE" w:rsidP="009040E9">
            <w:pPr>
              <w:rPr>
                <w:vertAlign w:val="superscript"/>
              </w:rPr>
            </w:pPr>
            <w:r>
              <w:lastRenderedPageBreak/>
              <w:t>Cross-sectional</w:t>
            </w:r>
            <w:r w:rsidR="00623F93">
              <w:rPr>
                <w:vertAlign w:val="superscript"/>
              </w:rPr>
              <w:t>27</w:t>
            </w:r>
          </w:p>
        </w:tc>
        <w:sdt>
          <w:sdtPr>
            <w:alias w:val="Risk of bias"/>
            <w:tag w:val="Risk of bias"/>
            <w:id w:val="-1042980866"/>
            <w:placeholder>
              <w:docPart w:val="D866A37B553044428EB66C4FAD8037A5"/>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tcPr>
              <w:p w14:paraId="4298F214" w14:textId="77777777" w:rsidR="000203BE" w:rsidRDefault="000203BE" w:rsidP="009040E9">
                <w:r>
                  <w:t>Serious risk of bias</w:t>
                </w:r>
              </w:p>
            </w:tc>
          </w:sdtContent>
        </w:sdt>
        <w:sdt>
          <w:sdtPr>
            <w:alias w:val="Inconsistency"/>
            <w:tag w:val="Inconsistency"/>
            <w:id w:val="-490248641"/>
            <w:placeholder>
              <w:docPart w:val="33B437B7D8954EC4ABF3975545CD41BB"/>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shd w:val="clear" w:color="auto" w:fill="auto"/>
              </w:tcPr>
              <w:p w14:paraId="008BC402" w14:textId="77777777" w:rsidR="000203BE" w:rsidRPr="00996127" w:rsidRDefault="000203BE" w:rsidP="009040E9">
                <w:r>
                  <w:t>Some inconsistency</w:t>
                </w:r>
              </w:p>
            </w:tc>
          </w:sdtContent>
        </w:sdt>
        <w:sdt>
          <w:sdtPr>
            <w:alias w:val="Indirectness"/>
            <w:tag w:val="Indirectness"/>
            <w:id w:val="-437684329"/>
            <w:placeholder>
              <w:docPart w:val="02B3AD6FFB3C44B09200637F4851DDBD"/>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CEB32EF" w14:textId="77777777" w:rsidR="000203BE" w:rsidRPr="00996127" w:rsidRDefault="000203BE" w:rsidP="009040E9">
                <w:r>
                  <w:t>No indirectness</w:t>
                </w:r>
              </w:p>
            </w:tc>
          </w:sdtContent>
        </w:sdt>
        <w:sdt>
          <w:sdtPr>
            <w:alias w:val="Imprecision"/>
            <w:tag w:val="Imprecision"/>
            <w:id w:val="724571598"/>
            <w:placeholder>
              <w:docPart w:val="8632E0CDD62C4FF7B2AF48348D57014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360DA2C3" w14:textId="77777777" w:rsidR="000203BE" w:rsidRPr="00996127" w:rsidRDefault="000203BE" w:rsidP="009040E9">
                <w:r>
                  <w:t>No imprecision</w:t>
                </w:r>
              </w:p>
            </w:tc>
          </w:sdtContent>
        </w:sdt>
        <w:tc>
          <w:tcPr>
            <w:tcW w:w="1559" w:type="dxa"/>
            <w:shd w:val="clear" w:color="auto" w:fill="auto"/>
          </w:tcPr>
          <w:p w14:paraId="4429F110" w14:textId="77777777" w:rsidR="000203BE" w:rsidRPr="00996127" w:rsidRDefault="000203BE" w:rsidP="009040E9">
            <w:r>
              <w:t>-</w:t>
            </w:r>
          </w:p>
        </w:tc>
        <w:tc>
          <w:tcPr>
            <w:tcW w:w="1319" w:type="dxa"/>
          </w:tcPr>
          <w:p w14:paraId="1811C948" w14:textId="568D7B7C" w:rsidR="000203BE" w:rsidRDefault="000203BE" w:rsidP="009040E9">
            <w:r>
              <w:t>1/4 reported effect</w:t>
            </w:r>
          </w:p>
        </w:tc>
        <w:tc>
          <w:tcPr>
            <w:tcW w:w="1104" w:type="dxa"/>
          </w:tcPr>
          <w:p w14:paraId="7D639A28" w14:textId="77777777" w:rsidR="000203BE" w:rsidRDefault="000203BE" w:rsidP="009040E9">
            <w:r>
              <w:t>-</w:t>
            </w:r>
          </w:p>
        </w:tc>
        <w:tc>
          <w:tcPr>
            <w:tcW w:w="1232" w:type="dxa"/>
          </w:tcPr>
          <w:p w14:paraId="711DE9EA" w14:textId="77777777" w:rsidR="000203BE" w:rsidRDefault="000203BE" w:rsidP="009040E9">
            <w:r>
              <w:t>See data in tables</w:t>
            </w:r>
          </w:p>
        </w:tc>
        <w:tc>
          <w:tcPr>
            <w:tcW w:w="1361" w:type="dxa"/>
          </w:tcPr>
          <w:p w14:paraId="23A399BD" w14:textId="77777777" w:rsidR="000203BE" w:rsidRDefault="000203BE" w:rsidP="009040E9">
            <w:r>
              <w:t>-</w:t>
            </w:r>
          </w:p>
        </w:tc>
        <w:sdt>
          <w:sdtPr>
            <w:alias w:val="Quality of evidence"/>
            <w:tag w:val="Quality of evidence"/>
            <w:id w:val="-1026935042"/>
            <w:placeholder>
              <w:docPart w:val="3DBD0C634EDE475DA915F30A1C8BDACD"/>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564DB882" w14:textId="77777777" w:rsidR="000203BE" w:rsidRDefault="000203BE" w:rsidP="009040E9">
                <w:r>
                  <w:t>Low</w:t>
                </w:r>
              </w:p>
            </w:tc>
          </w:sdtContent>
        </w:sdt>
      </w:tr>
      <w:tr w:rsidR="000203BE" w14:paraId="35986AD8" w14:textId="77777777" w:rsidTr="009040E9">
        <w:tc>
          <w:tcPr>
            <w:tcW w:w="16019" w:type="dxa"/>
            <w:gridSpan w:val="12"/>
            <w:shd w:val="clear" w:color="auto" w:fill="F2F2F2" w:themeFill="background1" w:themeFillShade="F2"/>
          </w:tcPr>
          <w:p w14:paraId="2E3B577F" w14:textId="77777777" w:rsidR="000203BE" w:rsidRDefault="000203BE" w:rsidP="009040E9">
            <w:r>
              <w:t>Outcome: hospitalisation before or at the time of FMT: risk of adverse events</w:t>
            </w:r>
          </w:p>
        </w:tc>
      </w:tr>
      <w:tr w:rsidR="000203BE" w14:paraId="39168A69" w14:textId="77777777" w:rsidTr="000A3E56">
        <w:trPr>
          <w:trHeight w:val="357"/>
        </w:trPr>
        <w:tc>
          <w:tcPr>
            <w:tcW w:w="1106" w:type="dxa"/>
          </w:tcPr>
          <w:p w14:paraId="3347B3CA" w14:textId="77777777" w:rsidR="000203BE" w:rsidRDefault="000203BE" w:rsidP="009040E9">
            <w:r>
              <w:t>0</w:t>
            </w:r>
          </w:p>
        </w:tc>
        <w:tc>
          <w:tcPr>
            <w:tcW w:w="1530" w:type="dxa"/>
          </w:tcPr>
          <w:p w14:paraId="60C9259F" w14:textId="77777777" w:rsidR="000203BE" w:rsidRDefault="000203BE" w:rsidP="009040E9">
            <w:r>
              <w:t>-</w:t>
            </w:r>
          </w:p>
        </w:tc>
        <w:tc>
          <w:tcPr>
            <w:tcW w:w="1123" w:type="dxa"/>
          </w:tcPr>
          <w:p w14:paraId="1FB52B6A" w14:textId="77777777" w:rsidR="000203BE" w:rsidRDefault="000203BE" w:rsidP="009040E9">
            <w:r>
              <w:t>-</w:t>
            </w:r>
          </w:p>
        </w:tc>
        <w:tc>
          <w:tcPr>
            <w:tcW w:w="1482" w:type="dxa"/>
            <w:shd w:val="clear" w:color="auto" w:fill="auto"/>
          </w:tcPr>
          <w:p w14:paraId="044F5582" w14:textId="77777777" w:rsidR="000203BE" w:rsidRPr="00996127" w:rsidRDefault="000203BE" w:rsidP="009040E9">
            <w:r>
              <w:t>-</w:t>
            </w:r>
          </w:p>
        </w:tc>
        <w:tc>
          <w:tcPr>
            <w:tcW w:w="1385" w:type="dxa"/>
            <w:shd w:val="clear" w:color="auto" w:fill="auto"/>
          </w:tcPr>
          <w:p w14:paraId="72900117" w14:textId="77777777" w:rsidR="000203BE" w:rsidRPr="00996127" w:rsidRDefault="000203BE" w:rsidP="009040E9">
            <w:r>
              <w:t>-</w:t>
            </w:r>
          </w:p>
        </w:tc>
        <w:tc>
          <w:tcPr>
            <w:tcW w:w="1388" w:type="dxa"/>
            <w:shd w:val="clear" w:color="auto" w:fill="auto"/>
          </w:tcPr>
          <w:p w14:paraId="1986B749" w14:textId="77777777" w:rsidR="000203BE" w:rsidRPr="00996127" w:rsidRDefault="000203BE" w:rsidP="009040E9">
            <w:r>
              <w:t>-</w:t>
            </w:r>
          </w:p>
        </w:tc>
        <w:tc>
          <w:tcPr>
            <w:tcW w:w="1559" w:type="dxa"/>
            <w:shd w:val="clear" w:color="auto" w:fill="auto"/>
          </w:tcPr>
          <w:p w14:paraId="60321C99" w14:textId="77777777" w:rsidR="000203BE" w:rsidRPr="00996127" w:rsidRDefault="000203BE" w:rsidP="009040E9">
            <w:r>
              <w:t>-</w:t>
            </w:r>
          </w:p>
        </w:tc>
        <w:tc>
          <w:tcPr>
            <w:tcW w:w="1319" w:type="dxa"/>
          </w:tcPr>
          <w:p w14:paraId="7D7FF272" w14:textId="77777777" w:rsidR="000203BE" w:rsidRDefault="000203BE" w:rsidP="009040E9">
            <w:r>
              <w:t>-</w:t>
            </w:r>
          </w:p>
        </w:tc>
        <w:tc>
          <w:tcPr>
            <w:tcW w:w="1104" w:type="dxa"/>
          </w:tcPr>
          <w:p w14:paraId="3084E997" w14:textId="77777777" w:rsidR="000203BE" w:rsidRDefault="000203BE" w:rsidP="009040E9">
            <w:r>
              <w:t>-</w:t>
            </w:r>
          </w:p>
        </w:tc>
        <w:tc>
          <w:tcPr>
            <w:tcW w:w="1232" w:type="dxa"/>
          </w:tcPr>
          <w:p w14:paraId="7602082A" w14:textId="77777777" w:rsidR="000203BE" w:rsidRDefault="000203BE" w:rsidP="009040E9">
            <w:r>
              <w:t>-</w:t>
            </w:r>
          </w:p>
        </w:tc>
        <w:tc>
          <w:tcPr>
            <w:tcW w:w="1361" w:type="dxa"/>
          </w:tcPr>
          <w:p w14:paraId="470029F2" w14:textId="77777777" w:rsidR="000203BE" w:rsidRDefault="000203BE" w:rsidP="009040E9">
            <w:r>
              <w:t>-</w:t>
            </w:r>
          </w:p>
        </w:tc>
        <w:tc>
          <w:tcPr>
            <w:tcW w:w="1430" w:type="dxa"/>
            <w:shd w:val="clear" w:color="auto" w:fill="auto"/>
          </w:tcPr>
          <w:p w14:paraId="6C55F7F6" w14:textId="77777777" w:rsidR="000203BE" w:rsidRDefault="000203BE" w:rsidP="009040E9">
            <w:r>
              <w:t>-</w:t>
            </w:r>
          </w:p>
        </w:tc>
      </w:tr>
      <w:tr w:rsidR="000203BE" w14:paraId="1C2DB3EA" w14:textId="77777777" w:rsidTr="009040E9">
        <w:tc>
          <w:tcPr>
            <w:tcW w:w="16019" w:type="dxa"/>
            <w:gridSpan w:val="12"/>
            <w:shd w:val="clear" w:color="auto" w:fill="F2F2F2" w:themeFill="background1" w:themeFillShade="F2"/>
          </w:tcPr>
          <w:p w14:paraId="30C8A34E" w14:textId="77777777" w:rsidR="000203BE" w:rsidRDefault="000203BE" w:rsidP="009040E9">
            <w:r>
              <w:t>Outcome: hospitalisation before or at the time of FMT: quality of life</w:t>
            </w:r>
          </w:p>
        </w:tc>
      </w:tr>
      <w:tr w:rsidR="000203BE" w14:paraId="2B3984DE" w14:textId="77777777" w:rsidTr="000A3E56">
        <w:trPr>
          <w:trHeight w:val="357"/>
        </w:trPr>
        <w:tc>
          <w:tcPr>
            <w:tcW w:w="1106" w:type="dxa"/>
          </w:tcPr>
          <w:p w14:paraId="205BE3EA" w14:textId="77777777" w:rsidR="000203BE" w:rsidRDefault="000203BE" w:rsidP="009040E9">
            <w:r>
              <w:t>0</w:t>
            </w:r>
          </w:p>
        </w:tc>
        <w:tc>
          <w:tcPr>
            <w:tcW w:w="1530" w:type="dxa"/>
          </w:tcPr>
          <w:p w14:paraId="00433B90" w14:textId="77777777" w:rsidR="000203BE" w:rsidRDefault="000203BE" w:rsidP="009040E9">
            <w:r>
              <w:t>-</w:t>
            </w:r>
          </w:p>
        </w:tc>
        <w:tc>
          <w:tcPr>
            <w:tcW w:w="1123" w:type="dxa"/>
          </w:tcPr>
          <w:p w14:paraId="2E50B597" w14:textId="77777777" w:rsidR="000203BE" w:rsidRDefault="000203BE" w:rsidP="009040E9">
            <w:r>
              <w:t>-</w:t>
            </w:r>
          </w:p>
        </w:tc>
        <w:tc>
          <w:tcPr>
            <w:tcW w:w="1482" w:type="dxa"/>
            <w:shd w:val="clear" w:color="auto" w:fill="auto"/>
          </w:tcPr>
          <w:p w14:paraId="69533720" w14:textId="77777777" w:rsidR="000203BE" w:rsidRPr="00996127" w:rsidRDefault="000203BE" w:rsidP="009040E9">
            <w:r>
              <w:t>-</w:t>
            </w:r>
          </w:p>
        </w:tc>
        <w:tc>
          <w:tcPr>
            <w:tcW w:w="1385" w:type="dxa"/>
            <w:shd w:val="clear" w:color="auto" w:fill="auto"/>
          </w:tcPr>
          <w:p w14:paraId="3876A39D" w14:textId="77777777" w:rsidR="000203BE" w:rsidRPr="00996127" w:rsidRDefault="000203BE" w:rsidP="009040E9">
            <w:r>
              <w:t>-</w:t>
            </w:r>
          </w:p>
        </w:tc>
        <w:tc>
          <w:tcPr>
            <w:tcW w:w="1388" w:type="dxa"/>
            <w:shd w:val="clear" w:color="auto" w:fill="auto"/>
          </w:tcPr>
          <w:p w14:paraId="3A6F8179" w14:textId="77777777" w:rsidR="000203BE" w:rsidRPr="00996127" w:rsidRDefault="000203BE" w:rsidP="009040E9">
            <w:r>
              <w:t>-</w:t>
            </w:r>
          </w:p>
        </w:tc>
        <w:tc>
          <w:tcPr>
            <w:tcW w:w="1559" w:type="dxa"/>
            <w:shd w:val="clear" w:color="auto" w:fill="auto"/>
          </w:tcPr>
          <w:p w14:paraId="62C6C4B7" w14:textId="77777777" w:rsidR="000203BE" w:rsidRPr="00996127" w:rsidRDefault="000203BE" w:rsidP="009040E9">
            <w:r>
              <w:t>-</w:t>
            </w:r>
          </w:p>
        </w:tc>
        <w:tc>
          <w:tcPr>
            <w:tcW w:w="1319" w:type="dxa"/>
          </w:tcPr>
          <w:p w14:paraId="7E757E70" w14:textId="77777777" w:rsidR="000203BE" w:rsidRDefault="000203BE" w:rsidP="009040E9">
            <w:r>
              <w:t>-</w:t>
            </w:r>
          </w:p>
        </w:tc>
        <w:tc>
          <w:tcPr>
            <w:tcW w:w="1104" w:type="dxa"/>
          </w:tcPr>
          <w:p w14:paraId="7C808658" w14:textId="77777777" w:rsidR="000203BE" w:rsidRDefault="000203BE" w:rsidP="009040E9">
            <w:r>
              <w:t>-</w:t>
            </w:r>
          </w:p>
        </w:tc>
        <w:tc>
          <w:tcPr>
            <w:tcW w:w="1232" w:type="dxa"/>
          </w:tcPr>
          <w:p w14:paraId="69AEE151" w14:textId="77777777" w:rsidR="000203BE" w:rsidRDefault="000203BE" w:rsidP="009040E9">
            <w:r>
              <w:t>-</w:t>
            </w:r>
          </w:p>
        </w:tc>
        <w:tc>
          <w:tcPr>
            <w:tcW w:w="1361" w:type="dxa"/>
          </w:tcPr>
          <w:p w14:paraId="7506CA4C" w14:textId="77777777" w:rsidR="000203BE" w:rsidRDefault="000203BE" w:rsidP="009040E9">
            <w:r>
              <w:t>-</w:t>
            </w:r>
          </w:p>
        </w:tc>
        <w:tc>
          <w:tcPr>
            <w:tcW w:w="1430" w:type="dxa"/>
            <w:shd w:val="clear" w:color="auto" w:fill="auto"/>
          </w:tcPr>
          <w:p w14:paraId="208BB8B4" w14:textId="77777777" w:rsidR="000203BE" w:rsidRDefault="000203BE" w:rsidP="009040E9">
            <w:r>
              <w:t>-</w:t>
            </w:r>
          </w:p>
        </w:tc>
      </w:tr>
    </w:tbl>
    <w:p w14:paraId="559EDB8F" w14:textId="77777777" w:rsidR="00C35E37" w:rsidRPr="00C35E37" w:rsidRDefault="00C35E37" w:rsidP="00C35E37"/>
    <w:p w14:paraId="4A59E360" w14:textId="77777777" w:rsidR="00C35E37" w:rsidRDefault="00C35E37" w:rsidP="00C35E37">
      <w:pPr>
        <w:pStyle w:val="Heading4"/>
      </w:pPr>
      <w:r w:rsidRPr="00C35E37">
        <w:t>Blood biomarkers</w:t>
      </w:r>
    </w:p>
    <w:tbl>
      <w:tblPr>
        <w:tblStyle w:val="TableGrid"/>
        <w:tblW w:w="16019" w:type="dxa"/>
        <w:tblInd w:w="-998" w:type="dxa"/>
        <w:tblLook w:val="04A0" w:firstRow="1" w:lastRow="0" w:firstColumn="1" w:lastColumn="0" w:noHBand="0" w:noVBand="1"/>
      </w:tblPr>
      <w:tblGrid>
        <w:gridCol w:w="1106"/>
        <w:gridCol w:w="1530"/>
        <w:gridCol w:w="1123"/>
        <w:gridCol w:w="1482"/>
        <w:gridCol w:w="1385"/>
        <w:gridCol w:w="1388"/>
        <w:gridCol w:w="1559"/>
        <w:gridCol w:w="1319"/>
        <w:gridCol w:w="1104"/>
        <w:gridCol w:w="1232"/>
        <w:gridCol w:w="1361"/>
        <w:gridCol w:w="1430"/>
      </w:tblGrid>
      <w:tr w:rsidR="000203BE" w:rsidRPr="0095367E" w14:paraId="6CBA4E48" w14:textId="77777777" w:rsidTr="009040E9">
        <w:tc>
          <w:tcPr>
            <w:tcW w:w="1106" w:type="dxa"/>
            <w:vMerge w:val="restart"/>
            <w:shd w:val="clear" w:color="auto" w:fill="BFBFBF" w:themeFill="background1" w:themeFillShade="BF"/>
          </w:tcPr>
          <w:p w14:paraId="46536CCA" w14:textId="77777777" w:rsidR="000203BE" w:rsidRPr="0095367E" w:rsidRDefault="000203BE" w:rsidP="009040E9">
            <w:pPr>
              <w:jc w:val="center"/>
              <w:rPr>
                <w:b/>
                <w:bCs/>
              </w:rPr>
            </w:pPr>
            <w:r w:rsidRPr="0095367E">
              <w:rPr>
                <w:b/>
                <w:bCs/>
              </w:rPr>
              <w:t>Number of studies</w:t>
            </w:r>
          </w:p>
        </w:tc>
        <w:tc>
          <w:tcPr>
            <w:tcW w:w="8467" w:type="dxa"/>
            <w:gridSpan w:val="6"/>
            <w:shd w:val="clear" w:color="auto" w:fill="BFBFBF" w:themeFill="background1" w:themeFillShade="BF"/>
          </w:tcPr>
          <w:p w14:paraId="098168A3"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4497F43B" w14:textId="77777777" w:rsidR="000203BE" w:rsidRPr="0095367E" w:rsidRDefault="000203BE" w:rsidP="009040E9">
            <w:pPr>
              <w:jc w:val="center"/>
              <w:rPr>
                <w:b/>
                <w:bCs/>
              </w:rPr>
            </w:pPr>
            <w:r w:rsidRPr="0095367E">
              <w:rPr>
                <w:b/>
                <w:bCs/>
              </w:rPr>
              <w:t>Results</w:t>
            </w:r>
          </w:p>
        </w:tc>
        <w:tc>
          <w:tcPr>
            <w:tcW w:w="2593" w:type="dxa"/>
            <w:gridSpan w:val="2"/>
            <w:shd w:val="clear" w:color="auto" w:fill="BFBFBF" w:themeFill="background1" w:themeFillShade="BF"/>
          </w:tcPr>
          <w:p w14:paraId="14814C0F"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3F4FA002" w14:textId="77777777" w:rsidR="000203BE" w:rsidRPr="0095367E" w:rsidRDefault="000203BE" w:rsidP="009040E9">
            <w:pPr>
              <w:jc w:val="center"/>
              <w:rPr>
                <w:b/>
                <w:bCs/>
              </w:rPr>
            </w:pPr>
            <w:r w:rsidRPr="0095367E">
              <w:rPr>
                <w:b/>
                <w:bCs/>
              </w:rPr>
              <w:t>Quality</w:t>
            </w:r>
          </w:p>
        </w:tc>
      </w:tr>
      <w:tr w:rsidR="000203BE" w:rsidRPr="0095367E" w14:paraId="056A7076" w14:textId="77777777" w:rsidTr="009040E9">
        <w:tc>
          <w:tcPr>
            <w:tcW w:w="1106" w:type="dxa"/>
            <w:vMerge/>
            <w:shd w:val="clear" w:color="auto" w:fill="BFBFBF" w:themeFill="background1" w:themeFillShade="BF"/>
          </w:tcPr>
          <w:p w14:paraId="425A0D07" w14:textId="77777777" w:rsidR="000203BE" w:rsidRPr="0095367E" w:rsidRDefault="000203BE" w:rsidP="009040E9">
            <w:pPr>
              <w:jc w:val="center"/>
              <w:rPr>
                <w:b/>
                <w:bCs/>
              </w:rPr>
            </w:pPr>
          </w:p>
        </w:tc>
        <w:tc>
          <w:tcPr>
            <w:tcW w:w="1530" w:type="dxa"/>
            <w:shd w:val="clear" w:color="auto" w:fill="BFBFBF" w:themeFill="background1" w:themeFillShade="BF"/>
          </w:tcPr>
          <w:p w14:paraId="13B29C8A" w14:textId="77777777" w:rsidR="000203BE" w:rsidRPr="0095367E" w:rsidRDefault="000203BE" w:rsidP="009040E9">
            <w:pPr>
              <w:jc w:val="center"/>
              <w:rPr>
                <w:b/>
                <w:bCs/>
              </w:rPr>
            </w:pPr>
            <w:r w:rsidRPr="0095367E">
              <w:rPr>
                <w:b/>
                <w:bCs/>
              </w:rPr>
              <w:t>Design</w:t>
            </w:r>
          </w:p>
        </w:tc>
        <w:tc>
          <w:tcPr>
            <w:tcW w:w="1123" w:type="dxa"/>
            <w:shd w:val="clear" w:color="auto" w:fill="BFBFBF" w:themeFill="background1" w:themeFillShade="BF"/>
          </w:tcPr>
          <w:p w14:paraId="462C0930" w14:textId="77777777" w:rsidR="000203BE" w:rsidRPr="0095367E" w:rsidRDefault="000203BE" w:rsidP="009040E9">
            <w:pPr>
              <w:jc w:val="center"/>
              <w:rPr>
                <w:b/>
                <w:bCs/>
              </w:rPr>
            </w:pPr>
            <w:r w:rsidRPr="0095367E">
              <w:rPr>
                <w:b/>
                <w:bCs/>
              </w:rPr>
              <w:t>Risk of bias</w:t>
            </w:r>
          </w:p>
        </w:tc>
        <w:tc>
          <w:tcPr>
            <w:tcW w:w="1482" w:type="dxa"/>
            <w:shd w:val="clear" w:color="auto" w:fill="BFBFBF" w:themeFill="background1" w:themeFillShade="BF"/>
          </w:tcPr>
          <w:p w14:paraId="226952FA"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3DA100CF"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64A8E3AF"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3E338C49"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5A99B2F2"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5572D35E"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312394BE" w14:textId="77777777" w:rsidR="000203BE" w:rsidRPr="0095367E" w:rsidRDefault="000203BE" w:rsidP="009040E9">
            <w:pPr>
              <w:jc w:val="center"/>
              <w:rPr>
                <w:b/>
                <w:bCs/>
              </w:rPr>
            </w:pPr>
            <w:r w:rsidRPr="0095367E">
              <w:rPr>
                <w:b/>
                <w:bCs/>
              </w:rPr>
              <w:t>Relative</w:t>
            </w:r>
          </w:p>
        </w:tc>
        <w:tc>
          <w:tcPr>
            <w:tcW w:w="1361" w:type="dxa"/>
            <w:shd w:val="clear" w:color="auto" w:fill="BFBFBF" w:themeFill="background1" w:themeFillShade="BF"/>
          </w:tcPr>
          <w:p w14:paraId="3D0DFD76"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5CC179CC" w14:textId="77777777" w:rsidR="000203BE" w:rsidRPr="0095367E" w:rsidRDefault="000203BE" w:rsidP="009040E9">
            <w:pPr>
              <w:jc w:val="center"/>
              <w:rPr>
                <w:b/>
                <w:bCs/>
              </w:rPr>
            </w:pPr>
          </w:p>
        </w:tc>
      </w:tr>
      <w:tr w:rsidR="000203BE" w14:paraId="0D5ACB7E" w14:textId="77777777" w:rsidTr="009040E9">
        <w:tc>
          <w:tcPr>
            <w:tcW w:w="16019" w:type="dxa"/>
            <w:gridSpan w:val="12"/>
            <w:shd w:val="clear" w:color="auto" w:fill="F2F2F2" w:themeFill="background1" w:themeFillShade="F2"/>
          </w:tcPr>
          <w:p w14:paraId="6035DC8C" w14:textId="77777777" w:rsidR="000203BE" w:rsidRDefault="000203BE" w:rsidP="009040E9">
            <w:r>
              <w:t>Outcome: blood biomarkers: success vs failure</w:t>
            </w:r>
          </w:p>
        </w:tc>
      </w:tr>
      <w:tr w:rsidR="000203BE" w14:paraId="23357971" w14:textId="77777777" w:rsidTr="000A3E56">
        <w:trPr>
          <w:trHeight w:val="357"/>
        </w:trPr>
        <w:tc>
          <w:tcPr>
            <w:tcW w:w="1106" w:type="dxa"/>
          </w:tcPr>
          <w:p w14:paraId="6F3D5213" w14:textId="15F17DFA" w:rsidR="000203BE" w:rsidRDefault="000203BE" w:rsidP="009040E9">
            <w:r>
              <w:t>3</w:t>
            </w:r>
            <w:r w:rsidR="00623F93" w:rsidRPr="00623F93">
              <w:rPr>
                <w:vertAlign w:val="superscript"/>
              </w:rPr>
              <w:t>19,27,50</w:t>
            </w:r>
          </w:p>
        </w:tc>
        <w:tc>
          <w:tcPr>
            <w:tcW w:w="1530" w:type="dxa"/>
          </w:tcPr>
          <w:p w14:paraId="1E8290AD" w14:textId="5CB18652" w:rsidR="000203BE" w:rsidRDefault="000203BE" w:rsidP="009040E9">
            <w:r>
              <w:t>Retrospective cohort</w:t>
            </w:r>
            <w:r w:rsidR="00623F93">
              <w:rPr>
                <w:vertAlign w:val="superscript"/>
              </w:rPr>
              <w:t>50</w:t>
            </w:r>
          </w:p>
          <w:p w14:paraId="11F4F45F" w14:textId="63C2265D" w:rsidR="000203BE" w:rsidRPr="00F2071A" w:rsidRDefault="000203BE" w:rsidP="009040E9">
            <w:pPr>
              <w:rPr>
                <w:vertAlign w:val="superscript"/>
              </w:rPr>
            </w:pPr>
            <w:r>
              <w:t>Case control</w:t>
            </w:r>
            <w:r w:rsidR="00623F93">
              <w:rPr>
                <w:vertAlign w:val="superscript"/>
              </w:rPr>
              <w:t>19</w:t>
            </w:r>
            <w:r>
              <w:t xml:space="preserve"> Cross-sectional</w:t>
            </w:r>
            <w:r w:rsidR="00623F93">
              <w:rPr>
                <w:vertAlign w:val="superscript"/>
              </w:rPr>
              <w:t>27</w:t>
            </w:r>
          </w:p>
        </w:tc>
        <w:sdt>
          <w:sdtPr>
            <w:alias w:val="Risk of bias"/>
            <w:tag w:val="Risk of bias"/>
            <w:id w:val="-2051135347"/>
            <w:placeholder>
              <w:docPart w:val="4CC360AE7D86458281B1DF570C495E8F"/>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tcPr>
              <w:p w14:paraId="7D4FAAD6" w14:textId="77777777" w:rsidR="000203BE" w:rsidRDefault="000203BE" w:rsidP="009040E9">
                <w:r>
                  <w:t>Serious risk of bias</w:t>
                </w:r>
              </w:p>
            </w:tc>
          </w:sdtContent>
        </w:sdt>
        <w:sdt>
          <w:sdtPr>
            <w:alias w:val="Inconsistency"/>
            <w:tag w:val="Inconsistency"/>
            <w:id w:val="-260374512"/>
            <w:placeholder>
              <w:docPart w:val="563F6BD8E78D48C0B2FF1246B738DA8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shd w:val="clear" w:color="auto" w:fill="auto"/>
              </w:tcPr>
              <w:p w14:paraId="7459DB22" w14:textId="77777777" w:rsidR="000203BE" w:rsidRPr="00996127" w:rsidRDefault="000203BE" w:rsidP="009040E9">
                <w:r>
                  <w:t>Some inconsistency</w:t>
                </w:r>
              </w:p>
            </w:tc>
          </w:sdtContent>
        </w:sdt>
        <w:sdt>
          <w:sdtPr>
            <w:alias w:val="Indirectness"/>
            <w:tag w:val="Indirectness"/>
            <w:id w:val="-1063177161"/>
            <w:placeholder>
              <w:docPart w:val="A74EB532CC3049B5A530FFEEF1F7D78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3638B03F" w14:textId="77777777" w:rsidR="000203BE" w:rsidRPr="00996127" w:rsidRDefault="000203BE" w:rsidP="009040E9">
                <w:r>
                  <w:t>No indirectness</w:t>
                </w:r>
              </w:p>
            </w:tc>
          </w:sdtContent>
        </w:sdt>
        <w:sdt>
          <w:sdtPr>
            <w:alias w:val="Imprecision"/>
            <w:tag w:val="Imprecision"/>
            <w:id w:val="1968703083"/>
            <w:placeholder>
              <w:docPart w:val="4A8B80DFCFC441E2A5FB1E7D346C2818"/>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37CE3555" w14:textId="77777777" w:rsidR="000203BE" w:rsidRPr="00996127" w:rsidRDefault="000203BE" w:rsidP="009040E9">
                <w:r>
                  <w:t>No imprecision</w:t>
                </w:r>
              </w:p>
            </w:tc>
          </w:sdtContent>
        </w:sdt>
        <w:tc>
          <w:tcPr>
            <w:tcW w:w="1559" w:type="dxa"/>
            <w:shd w:val="clear" w:color="auto" w:fill="auto"/>
          </w:tcPr>
          <w:p w14:paraId="7CE0CC8D" w14:textId="77777777" w:rsidR="000203BE" w:rsidRPr="00996127" w:rsidRDefault="000203BE" w:rsidP="009040E9">
            <w:r>
              <w:t>-</w:t>
            </w:r>
          </w:p>
        </w:tc>
        <w:tc>
          <w:tcPr>
            <w:tcW w:w="1319" w:type="dxa"/>
          </w:tcPr>
          <w:p w14:paraId="571432C9" w14:textId="2F2FADC8" w:rsidR="000203BE" w:rsidRDefault="000203BE" w:rsidP="009040E9">
            <w:r>
              <w:t>2/3 reported effect</w:t>
            </w:r>
          </w:p>
        </w:tc>
        <w:tc>
          <w:tcPr>
            <w:tcW w:w="1104" w:type="dxa"/>
          </w:tcPr>
          <w:p w14:paraId="3CED22B6" w14:textId="77777777" w:rsidR="000203BE" w:rsidRDefault="000203BE" w:rsidP="009040E9">
            <w:r>
              <w:t>-</w:t>
            </w:r>
          </w:p>
        </w:tc>
        <w:tc>
          <w:tcPr>
            <w:tcW w:w="1232" w:type="dxa"/>
          </w:tcPr>
          <w:p w14:paraId="705963DA" w14:textId="77777777" w:rsidR="000203BE" w:rsidRDefault="000203BE" w:rsidP="009040E9">
            <w:r>
              <w:t>See data in tables</w:t>
            </w:r>
          </w:p>
        </w:tc>
        <w:tc>
          <w:tcPr>
            <w:tcW w:w="1361" w:type="dxa"/>
          </w:tcPr>
          <w:p w14:paraId="305883D4" w14:textId="77777777" w:rsidR="000203BE" w:rsidRDefault="000203BE" w:rsidP="009040E9">
            <w:r>
              <w:t>-</w:t>
            </w:r>
          </w:p>
        </w:tc>
        <w:sdt>
          <w:sdtPr>
            <w:alias w:val="Quality of evidence"/>
            <w:tag w:val="Quality of evidence"/>
            <w:id w:val="-1897574251"/>
            <w:placeholder>
              <w:docPart w:val="056798EC4D7C4F85B3CEDAE39BA49029"/>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4EC62991" w14:textId="77777777" w:rsidR="000203BE" w:rsidRDefault="000203BE" w:rsidP="009040E9">
                <w:r>
                  <w:t>Low</w:t>
                </w:r>
              </w:p>
            </w:tc>
          </w:sdtContent>
        </w:sdt>
      </w:tr>
      <w:tr w:rsidR="000203BE" w14:paraId="44BCFFA0" w14:textId="77777777" w:rsidTr="009040E9">
        <w:tc>
          <w:tcPr>
            <w:tcW w:w="16019" w:type="dxa"/>
            <w:gridSpan w:val="12"/>
            <w:shd w:val="clear" w:color="auto" w:fill="F2F2F2" w:themeFill="background1" w:themeFillShade="F2"/>
          </w:tcPr>
          <w:p w14:paraId="5580AEC1" w14:textId="77777777" w:rsidR="000203BE" w:rsidRDefault="000203BE" w:rsidP="009040E9">
            <w:r>
              <w:t>Outcome: blood biomarkers: risk of adverse events</w:t>
            </w:r>
          </w:p>
        </w:tc>
      </w:tr>
      <w:tr w:rsidR="000203BE" w14:paraId="1BBAD102" w14:textId="77777777" w:rsidTr="000A3E56">
        <w:trPr>
          <w:trHeight w:val="357"/>
        </w:trPr>
        <w:tc>
          <w:tcPr>
            <w:tcW w:w="1106" w:type="dxa"/>
          </w:tcPr>
          <w:p w14:paraId="21A76AFA" w14:textId="77777777" w:rsidR="000203BE" w:rsidRDefault="000203BE" w:rsidP="009040E9">
            <w:r>
              <w:t>0</w:t>
            </w:r>
          </w:p>
        </w:tc>
        <w:tc>
          <w:tcPr>
            <w:tcW w:w="1530" w:type="dxa"/>
          </w:tcPr>
          <w:p w14:paraId="2EBFC819" w14:textId="77777777" w:rsidR="000203BE" w:rsidRDefault="000203BE" w:rsidP="009040E9">
            <w:r>
              <w:t>-</w:t>
            </w:r>
          </w:p>
        </w:tc>
        <w:tc>
          <w:tcPr>
            <w:tcW w:w="1123" w:type="dxa"/>
          </w:tcPr>
          <w:p w14:paraId="0E6C214E" w14:textId="77777777" w:rsidR="000203BE" w:rsidRDefault="000203BE" w:rsidP="009040E9">
            <w:r>
              <w:t>-</w:t>
            </w:r>
          </w:p>
        </w:tc>
        <w:tc>
          <w:tcPr>
            <w:tcW w:w="1482" w:type="dxa"/>
            <w:shd w:val="clear" w:color="auto" w:fill="auto"/>
          </w:tcPr>
          <w:p w14:paraId="654665FB" w14:textId="77777777" w:rsidR="000203BE" w:rsidRPr="00996127" w:rsidRDefault="000203BE" w:rsidP="009040E9">
            <w:r>
              <w:t>-</w:t>
            </w:r>
          </w:p>
        </w:tc>
        <w:tc>
          <w:tcPr>
            <w:tcW w:w="1385" w:type="dxa"/>
            <w:shd w:val="clear" w:color="auto" w:fill="auto"/>
          </w:tcPr>
          <w:p w14:paraId="58C3344F" w14:textId="77777777" w:rsidR="000203BE" w:rsidRPr="00996127" w:rsidRDefault="000203BE" w:rsidP="009040E9">
            <w:r>
              <w:t>-</w:t>
            </w:r>
          </w:p>
        </w:tc>
        <w:tc>
          <w:tcPr>
            <w:tcW w:w="1388" w:type="dxa"/>
            <w:shd w:val="clear" w:color="auto" w:fill="auto"/>
          </w:tcPr>
          <w:p w14:paraId="53BAAAA4" w14:textId="77777777" w:rsidR="000203BE" w:rsidRPr="00996127" w:rsidRDefault="000203BE" w:rsidP="009040E9">
            <w:r>
              <w:t>-</w:t>
            </w:r>
          </w:p>
        </w:tc>
        <w:tc>
          <w:tcPr>
            <w:tcW w:w="1559" w:type="dxa"/>
            <w:shd w:val="clear" w:color="auto" w:fill="auto"/>
          </w:tcPr>
          <w:p w14:paraId="3B313DA7" w14:textId="77777777" w:rsidR="000203BE" w:rsidRPr="00996127" w:rsidRDefault="000203BE" w:rsidP="009040E9">
            <w:r>
              <w:t>-</w:t>
            </w:r>
          </w:p>
        </w:tc>
        <w:tc>
          <w:tcPr>
            <w:tcW w:w="1319" w:type="dxa"/>
          </w:tcPr>
          <w:p w14:paraId="6B1714F8" w14:textId="77777777" w:rsidR="000203BE" w:rsidRDefault="000203BE" w:rsidP="009040E9">
            <w:r>
              <w:t>-</w:t>
            </w:r>
          </w:p>
        </w:tc>
        <w:tc>
          <w:tcPr>
            <w:tcW w:w="1104" w:type="dxa"/>
          </w:tcPr>
          <w:p w14:paraId="6F8C5E1C" w14:textId="77777777" w:rsidR="000203BE" w:rsidRDefault="000203BE" w:rsidP="009040E9">
            <w:r>
              <w:t>-</w:t>
            </w:r>
          </w:p>
        </w:tc>
        <w:tc>
          <w:tcPr>
            <w:tcW w:w="1232" w:type="dxa"/>
          </w:tcPr>
          <w:p w14:paraId="7703474A" w14:textId="77777777" w:rsidR="000203BE" w:rsidRDefault="000203BE" w:rsidP="009040E9">
            <w:r>
              <w:t>-</w:t>
            </w:r>
          </w:p>
        </w:tc>
        <w:tc>
          <w:tcPr>
            <w:tcW w:w="1361" w:type="dxa"/>
          </w:tcPr>
          <w:p w14:paraId="53D2CA1B" w14:textId="77777777" w:rsidR="000203BE" w:rsidRDefault="000203BE" w:rsidP="009040E9">
            <w:r>
              <w:t>-</w:t>
            </w:r>
          </w:p>
        </w:tc>
        <w:tc>
          <w:tcPr>
            <w:tcW w:w="1430" w:type="dxa"/>
            <w:shd w:val="clear" w:color="auto" w:fill="auto"/>
          </w:tcPr>
          <w:p w14:paraId="58A0611F" w14:textId="77777777" w:rsidR="000203BE" w:rsidRDefault="000203BE" w:rsidP="009040E9">
            <w:r>
              <w:t>-</w:t>
            </w:r>
          </w:p>
        </w:tc>
      </w:tr>
      <w:tr w:rsidR="000203BE" w14:paraId="0074D6CA" w14:textId="77777777" w:rsidTr="009040E9">
        <w:tc>
          <w:tcPr>
            <w:tcW w:w="16019" w:type="dxa"/>
            <w:gridSpan w:val="12"/>
            <w:shd w:val="clear" w:color="auto" w:fill="F2F2F2" w:themeFill="background1" w:themeFillShade="F2"/>
          </w:tcPr>
          <w:p w14:paraId="68F0FF08" w14:textId="77777777" w:rsidR="000203BE" w:rsidRDefault="000203BE" w:rsidP="009040E9">
            <w:r>
              <w:t>Outcome: blood biomarkers: quality of life</w:t>
            </w:r>
          </w:p>
        </w:tc>
      </w:tr>
      <w:tr w:rsidR="000203BE" w14:paraId="001D59D5" w14:textId="77777777" w:rsidTr="000A3E56">
        <w:trPr>
          <w:trHeight w:val="357"/>
        </w:trPr>
        <w:tc>
          <w:tcPr>
            <w:tcW w:w="1106" w:type="dxa"/>
          </w:tcPr>
          <w:p w14:paraId="1D60A0AF" w14:textId="77777777" w:rsidR="000203BE" w:rsidRDefault="000203BE" w:rsidP="009040E9">
            <w:r>
              <w:t>0</w:t>
            </w:r>
          </w:p>
        </w:tc>
        <w:tc>
          <w:tcPr>
            <w:tcW w:w="1530" w:type="dxa"/>
          </w:tcPr>
          <w:p w14:paraId="1F010DE1" w14:textId="77777777" w:rsidR="000203BE" w:rsidRDefault="000203BE" w:rsidP="009040E9">
            <w:r>
              <w:t>-</w:t>
            </w:r>
          </w:p>
        </w:tc>
        <w:tc>
          <w:tcPr>
            <w:tcW w:w="1123" w:type="dxa"/>
          </w:tcPr>
          <w:p w14:paraId="067E277A" w14:textId="77777777" w:rsidR="000203BE" w:rsidRDefault="000203BE" w:rsidP="009040E9">
            <w:r>
              <w:t>-</w:t>
            </w:r>
          </w:p>
        </w:tc>
        <w:tc>
          <w:tcPr>
            <w:tcW w:w="1482" w:type="dxa"/>
            <w:shd w:val="clear" w:color="auto" w:fill="auto"/>
          </w:tcPr>
          <w:p w14:paraId="30BD2E07" w14:textId="77777777" w:rsidR="000203BE" w:rsidRPr="00996127" w:rsidRDefault="000203BE" w:rsidP="009040E9">
            <w:r>
              <w:t>-</w:t>
            </w:r>
          </w:p>
        </w:tc>
        <w:tc>
          <w:tcPr>
            <w:tcW w:w="1385" w:type="dxa"/>
            <w:shd w:val="clear" w:color="auto" w:fill="auto"/>
          </w:tcPr>
          <w:p w14:paraId="649B954D" w14:textId="77777777" w:rsidR="000203BE" w:rsidRPr="00996127" w:rsidRDefault="000203BE" w:rsidP="009040E9">
            <w:r>
              <w:t>-</w:t>
            </w:r>
          </w:p>
        </w:tc>
        <w:tc>
          <w:tcPr>
            <w:tcW w:w="1388" w:type="dxa"/>
            <w:shd w:val="clear" w:color="auto" w:fill="auto"/>
          </w:tcPr>
          <w:p w14:paraId="3FBB897F" w14:textId="77777777" w:rsidR="000203BE" w:rsidRPr="00996127" w:rsidRDefault="000203BE" w:rsidP="009040E9">
            <w:r>
              <w:t>-</w:t>
            </w:r>
          </w:p>
        </w:tc>
        <w:tc>
          <w:tcPr>
            <w:tcW w:w="1559" w:type="dxa"/>
            <w:shd w:val="clear" w:color="auto" w:fill="auto"/>
          </w:tcPr>
          <w:p w14:paraId="1896991E" w14:textId="77777777" w:rsidR="000203BE" w:rsidRPr="00996127" w:rsidRDefault="000203BE" w:rsidP="009040E9">
            <w:r>
              <w:t>-</w:t>
            </w:r>
          </w:p>
        </w:tc>
        <w:tc>
          <w:tcPr>
            <w:tcW w:w="1319" w:type="dxa"/>
          </w:tcPr>
          <w:p w14:paraId="647CCE6A" w14:textId="77777777" w:rsidR="000203BE" w:rsidRDefault="000203BE" w:rsidP="009040E9">
            <w:r>
              <w:t>-</w:t>
            </w:r>
          </w:p>
        </w:tc>
        <w:tc>
          <w:tcPr>
            <w:tcW w:w="1104" w:type="dxa"/>
          </w:tcPr>
          <w:p w14:paraId="2307B364" w14:textId="77777777" w:rsidR="000203BE" w:rsidRDefault="000203BE" w:rsidP="009040E9">
            <w:r>
              <w:t>-</w:t>
            </w:r>
          </w:p>
        </w:tc>
        <w:tc>
          <w:tcPr>
            <w:tcW w:w="1232" w:type="dxa"/>
          </w:tcPr>
          <w:p w14:paraId="7979D8F8" w14:textId="77777777" w:rsidR="000203BE" w:rsidRDefault="000203BE" w:rsidP="009040E9">
            <w:r>
              <w:t>-</w:t>
            </w:r>
          </w:p>
        </w:tc>
        <w:tc>
          <w:tcPr>
            <w:tcW w:w="1361" w:type="dxa"/>
          </w:tcPr>
          <w:p w14:paraId="52859389" w14:textId="77777777" w:rsidR="000203BE" w:rsidRDefault="000203BE" w:rsidP="009040E9">
            <w:r>
              <w:t>-</w:t>
            </w:r>
          </w:p>
        </w:tc>
        <w:tc>
          <w:tcPr>
            <w:tcW w:w="1430" w:type="dxa"/>
            <w:shd w:val="clear" w:color="auto" w:fill="auto"/>
          </w:tcPr>
          <w:p w14:paraId="6979C8E8" w14:textId="77777777" w:rsidR="000203BE" w:rsidRDefault="000203BE" w:rsidP="009040E9">
            <w:r>
              <w:t>-</w:t>
            </w:r>
          </w:p>
        </w:tc>
      </w:tr>
    </w:tbl>
    <w:p w14:paraId="7574BF53" w14:textId="77777777" w:rsidR="00C35E37" w:rsidRPr="00C35E37" w:rsidRDefault="00C35E37" w:rsidP="00C35E37"/>
    <w:p w14:paraId="1ADCD11C" w14:textId="77777777" w:rsidR="00C35E37" w:rsidRDefault="00C35E37" w:rsidP="00C35E37">
      <w:pPr>
        <w:pStyle w:val="Heading4"/>
      </w:pPr>
      <w:r w:rsidRPr="00C35E37">
        <w:t>Other risk factors</w:t>
      </w:r>
    </w:p>
    <w:tbl>
      <w:tblPr>
        <w:tblStyle w:val="TableGrid"/>
        <w:tblW w:w="16019" w:type="dxa"/>
        <w:tblInd w:w="-998" w:type="dxa"/>
        <w:tblLook w:val="04A0" w:firstRow="1" w:lastRow="0" w:firstColumn="1" w:lastColumn="0" w:noHBand="0" w:noVBand="1"/>
      </w:tblPr>
      <w:tblGrid>
        <w:gridCol w:w="1106"/>
        <w:gridCol w:w="1530"/>
        <w:gridCol w:w="1123"/>
        <w:gridCol w:w="1482"/>
        <w:gridCol w:w="1385"/>
        <w:gridCol w:w="1388"/>
        <w:gridCol w:w="1559"/>
        <w:gridCol w:w="1319"/>
        <w:gridCol w:w="1104"/>
        <w:gridCol w:w="1232"/>
        <w:gridCol w:w="1361"/>
        <w:gridCol w:w="1430"/>
      </w:tblGrid>
      <w:tr w:rsidR="000203BE" w:rsidRPr="0095367E" w14:paraId="45862200" w14:textId="77777777" w:rsidTr="009040E9">
        <w:tc>
          <w:tcPr>
            <w:tcW w:w="1106" w:type="dxa"/>
            <w:vMerge w:val="restart"/>
            <w:shd w:val="clear" w:color="auto" w:fill="BFBFBF" w:themeFill="background1" w:themeFillShade="BF"/>
          </w:tcPr>
          <w:p w14:paraId="5A5AA302" w14:textId="77777777" w:rsidR="000203BE" w:rsidRPr="0095367E" w:rsidRDefault="000203BE" w:rsidP="009040E9">
            <w:pPr>
              <w:jc w:val="center"/>
              <w:rPr>
                <w:b/>
                <w:bCs/>
              </w:rPr>
            </w:pPr>
            <w:r w:rsidRPr="0095367E">
              <w:rPr>
                <w:b/>
                <w:bCs/>
              </w:rPr>
              <w:t>Number of studies</w:t>
            </w:r>
          </w:p>
        </w:tc>
        <w:tc>
          <w:tcPr>
            <w:tcW w:w="8467" w:type="dxa"/>
            <w:gridSpan w:val="6"/>
            <w:shd w:val="clear" w:color="auto" w:fill="BFBFBF" w:themeFill="background1" w:themeFillShade="BF"/>
          </w:tcPr>
          <w:p w14:paraId="622C67E7" w14:textId="77777777" w:rsidR="000203BE" w:rsidRPr="0095367E" w:rsidRDefault="000203BE" w:rsidP="009040E9">
            <w:pPr>
              <w:jc w:val="center"/>
              <w:rPr>
                <w:b/>
                <w:bCs/>
              </w:rPr>
            </w:pPr>
            <w:r>
              <w:rPr>
                <w:b/>
                <w:bCs/>
              </w:rPr>
              <w:t>Quality assessment</w:t>
            </w:r>
          </w:p>
        </w:tc>
        <w:tc>
          <w:tcPr>
            <w:tcW w:w="2423" w:type="dxa"/>
            <w:gridSpan w:val="2"/>
            <w:shd w:val="clear" w:color="auto" w:fill="BFBFBF" w:themeFill="background1" w:themeFillShade="BF"/>
          </w:tcPr>
          <w:p w14:paraId="5C9B0380" w14:textId="77777777" w:rsidR="000203BE" w:rsidRPr="0095367E" w:rsidRDefault="000203BE" w:rsidP="009040E9">
            <w:pPr>
              <w:jc w:val="center"/>
              <w:rPr>
                <w:b/>
                <w:bCs/>
              </w:rPr>
            </w:pPr>
            <w:r w:rsidRPr="0095367E">
              <w:rPr>
                <w:b/>
                <w:bCs/>
              </w:rPr>
              <w:t>Results</w:t>
            </w:r>
          </w:p>
        </w:tc>
        <w:tc>
          <w:tcPr>
            <w:tcW w:w="2593" w:type="dxa"/>
            <w:gridSpan w:val="2"/>
            <w:shd w:val="clear" w:color="auto" w:fill="BFBFBF" w:themeFill="background1" w:themeFillShade="BF"/>
          </w:tcPr>
          <w:p w14:paraId="41E225A2" w14:textId="77777777" w:rsidR="000203BE" w:rsidRPr="0095367E" w:rsidRDefault="000203BE" w:rsidP="009040E9">
            <w:pPr>
              <w:jc w:val="center"/>
              <w:rPr>
                <w:b/>
                <w:bCs/>
              </w:rPr>
            </w:pPr>
            <w:r w:rsidRPr="0095367E">
              <w:rPr>
                <w:b/>
                <w:bCs/>
              </w:rPr>
              <w:t>Effect</w:t>
            </w:r>
          </w:p>
        </w:tc>
        <w:tc>
          <w:tcPr>
            <w:tcW w:w="1430" w:type="dxa"/>
            <w:vMerge w:val="restart"/>
            <w:shd w:val="clear" w:color="auto" w:fill="BFBFBF" w:themeFill="background1" w:themeFillShade="BF"/>
          </w:tcPr>
          <w:p w14:paraId="1BCA936B" w14:textId="77777777" w:rsidR="000203BE" w:rsidRPr="0095367E" w:rsidRDefault="000203BE" w:rsidP="009040E9">
            <w:pPr>
              <w:jc w:val="center"/>
              <w:rPr>
                <w:b/>
                <w:bCs/>
              </w:rPr>
            </w:pPr>
            <w:r w:rsidRPr="0095367E">
              <w:rPr>
                <w:b/>
                <w:bCs/>
              </w:rPr>
              <w:t>Quality</w:t>
            </w:r>
          </w:p>
        </w:tc>
      </w:tr>
      <w:tr w:rsidR="000203BE" w:rsidRPr="0095367E" w14:paraId="1F56A042" w14:textId="77777777" w:rsidTr="009040E9">
        <w:tc>
          <w:tcPr>
            <w:tcW w:w="1106" w:type="dxa"/>
            <w:vMerge/>
            <w:shd w:val="clear" w:color="auto" w:fill="BFBFBF" w:themeFill="background1" w:themeFillShade="BF"/>
          </w:tcPr>
          <w:p w14:paraId="45D32155" w14:textId="77777777" w:rsidR="000203BE" w:rsidRPr="0095367E" w:rsidRDefault="000203BE" w:rsidP="009040E9">
            <w:pPr>
              <w:jc w:val="center"/>
              <w:rPr>
                <w:b/>
                <w:bCs/>
              </w:rPr>
            </w:pPr>
          </w:p>
        </w:tc>
        <w:tc>
          <w:tcPr>
            <w:tcW w:w="1530" w:type="dxa"/>
            <w:shd w:val="clear" w:color="auto" w:fill="BFBFBF" w:themeFill="background1" w:themeFillShade="BF"/>
          </w:tcPr>
          <w:p w14:paraId="4FB290B8" w14:textId="77777777" w:rsidR="000203BE" w:rsidRPr="0095367E" w:rsidRDefault="000203BE" w:rsidP="009040E9">
            <w:pPr>
              <w:jc w:val="center"/>
              <w:rPr>
                <w:b/>
                <w:bCs/>
              </w:rPr>
            </w:pPr>
            <w:r w:rsidRPr="0095367E">
              <w:rPr>
                <w:b/>
                <w:bCs/>
              </w:rPr>
              <w:t>Design</w:t>
            </w:r>
          </w:p>
        </w:tc>
        <w:tc>
          <w:tcPr>
            <w:tcW w:w="1123" w:type="dxa"/>
            <w:shd w:val="clear" w:color="auto" w:fill="BFBFBF" w:themeFill="background1" w:themeFillShade="BF"/>
          </w:tcPr>
          <w:p w14:paraId="1066D0B1" w14:textId="77777777" w:rsidR="000203BE" w:rsidRPr="0095367E" w:rsidRDefault="000203BE" w:rsidP="009040E9">
            <w:pPr>
              <w:jc w:val="center"/>
              <w:rPr>
                <w:b/>
                <w:bCs/>
              </w:rPr>
            </w:pPr>
            <w:r w:rsidRPr="0095367E">
              <w:rPr>
                <w:b/>
                <w:bCs/>
              </w:rPr>
              <w:t>Risk of bias</w:t>
            </w:r>
          </w:p>
        </w:tc>
        <w:tc>
          <w:tcPr>
            <w:tcW w:w="1482" w:type="dxa"/>
            <w:shd w:val="clear" w:color="auto" w:fill="BFBFBF" w:themeFill="background1" w:themeFillShade="BF"/>
          </w:tcPr>
          <w:p w14:paraId="5360D4B7" w14:textId="77777777" w:rsidR="000203BE" w:rsidRPr="0095367E" w:rsidRDefault="000203BE" w:rsidP="009040E9">
            <w:pPr>
              <w:jc w:val="center"/>
              <w:rPr>
                <w:b/>
                <w:bCs/>
              </w:rPr>
            </w:pPr>
            <w:r w:rsidRPr="0095367E">
              <w:rPr>
                <w:b/>
                <w:bCs/>
              </w:rPr>
              <w:t>Inconsistency</w:t>
            </w:r>
          </w:p>
        </w:tc>
        <w:tc>
          <w:tcPr>
            <w:tcW w:w="1385" w:type="dxa"/>
            <w:shd w:val="clear" w:color="auto" w:fill="BFBFBF" w:themeFill="background1" w:themeFillShade="BF"/>
          </w:tcPr>
          <w:p w14:paraId="44CD5615" w14:textId="77777777" w:rsidR="000203BE" w:rsidRPr="0095367E" w:rsidRDefault="000203BE" w:rsidP="009040E9">
            <w:pPr>
              <w:jc w:val="center"/>
              <w:rPr>
                <w:b/>
                <w:bCs/>
              </w:rPr>
            </w:pPr>
            <w:r w:rsidRPr="0095367E">
              <w:rPr>
                <w:b/>
                <w:bCs/>
              </w:rPr>
              <w:t>Indirectness</w:t>
            </w:r>
          </w:p>
        </w:tc>
        <w:tc>
          <w:tcPr>
            <w:tcW w:w="1388" w:type="dxa"/>
            <w:shd w:val="clear" w:color="auto" w:fill="BFBFBF" w:themeFill="background1" w:themeFillShade="BF"/>
          </w:tcPr>
          <w:p w14:paraId="146C4929" w14:textId="77777777" w:rsidR="000203BE" w:rsidRPr="0095367E" w:rsidRDefault="000203BE" w:rsidP="009040E9">
            <w:pPr>
              <w:jc w:val="center"/>
              <w:rPr>
                <w:b/>
                <w:bCs/>
              </w:rPr>
            </w:pPr>
            <w:r w:rsidRPr="0095367E">
              <w:rPr>
                <w:b/>
                <w:bCs/>
              </w:rPr>
              <w:t>Imprecision</w:t>
            </w:r>
          </w:p>
        </w:tc>
        <w:tc>
          <w:tcPr>
            <w:tcW w:w="1559" w:type="dxa"/>
            <w:shd w:val="clear" w:color="auto" w:fill="BFBFBF" w:themeFill="background1" w:themeFillShade="BF"/>
          </w:tcPr>
          <w:p w14:paraId="193F6218" w14:textId="77777777" w:rsidR="000203BE" w:rsidRPr="0095367E" w:rsidRDefault="000203BE" w:rsidP="009040E9">
            <w:pPr>
              <w:jc w:val="center"/>
              <w:rPr>
                <w:b/>
                <w:bCs/>
              </w:rPr>
            </w:pPr>
            <w:r w:rsidRPr="0095367E">
              <w:rPr>
                <w:b/>
                <w:bCs/>
              </w:rPr>
              <w:t>Other considerations</w:t>
            </w:r>
          </w:p>
        </w:tc>
        <w:tc>
          <w:tcPr>
            <w:tcW w:w="1319" w:type="dxa"/>
            <w:shd w:val="clear" w:color="auto" w:fill="BFBFBF" w:themeFill="background1" w:themeFillShade="BF"/>
          </w:tcPr>
          <w:p w14:paraId="2FA2EF0A" w14:textId="77777777" w:rsidR="000203BE" w:rsidRPr="0095367E" w:rsidRDefault="000203BE" w:rsidP="009040E9">
            <w:pPr>
              <w:jc w:val="center"/>
              <w:rPr>
                <w:b/>
                <w:bCs/>
              </w:rPr>
            </w:pPr>
            <w:r>
              <w:rPr>
                <w:b/>
                <w:bCs/>
              </w:rPr>
              <w:t>Exposed</w:t>
            </w:r>
          </w:p>
        </w:tc>
        <w:tc>
          <w:tcPr>
            <w:tcW w:w="1104" w:type="dxa"/>
            <w:shd w:val="clear" w:color="auto" w:fill="BFBFBF" w:themeFill="background1" w:themeFillShade="BF"/>
          </w:tcPr>
          <w:p w14:paraId="18B90E94" w14:textId="77777777" w:rsidR="000203BE" w:rsidRPr="0095367E" w:rsidRDefault="000203BE" w:rsidP="009040E9">
            <w:pPr>
              <w:jc w:val="center"/>
              <w:rPr>
                <w:b/>
                <w:bCs/>
              </w:rPr>
            </w:pPr>
            <w:r w:rsidRPr="0095367E">
              <w:rPr>
                <w:b/>
                <w:bCs/>
              </w:rPr>
              <w:t>Control</w:t>
            </w:r>
          </w:p>
        </w:tc>
        <w:tc>
          <w:tcPr>
            <w:tcW w:w="1232" w:type="dxa"/>
            <w:shd w:val="clear" w:color="auto" w:fill="BFBFBF" w:themeFill="background1" w:themeFillShade="BF"/>
          </w:tcPr>
          <w:p w14:paraId="0E71033C" w14:textId="77777777" w:rsidR="000203BE" w:rsidRPr="0095367E" w:rsidRDefault="000203BE" w:rsidP="009040E9">
            <w:pPr>
              <w:jc w:val="center"/>
              <w:rPr>
                <w:b/>
                <w:bCs/>
              </w:rPr>
            </w:pPr>
            <w:r w:rsidRPr="0095367E">
              <w:rPr>
                <w:b/>
                <w:bCs/>
              </w:rPr>
              <w:t>Relative</w:t>
            </w:r>
          </w:p>
        </w:tc>
        <w:tc>
          <w:tcPr>
            <w:tcW w:w="1361" w:type="dxa"/>
            <w:shd w:val="clear" w:color="auto" w:fill="BFBFBF" w:themeFill="background1" w:themeFillShade="BF"/>
          </w:tcPr>
          <w:p w14:paraId="2095C281" w14:textId="77777777" w:rsidR="000203BE" w:rsidRPr="0095367E" w:rsidRDefault="000203BE" w:rsidP="009040E9">
            <w:pPr>
              <w:jc w:val="center"/>
              <w:rPr>
                <w:b/>
                <w:bCs/>
              </w:rPr>
            </w:pPr>
            <w:r w:rsidRPr="0095367E">
              <w:rPr>
                <w:b/>
                <w:bCs/>
              </w:rPr>
              <w:t>Absolute</w:t>
            </w:r>
          </w:p>
        </w:tc>
        <w:tc>
          <w:tcPr>
            <w:tcW w:w="1430" w:type="dxa"/>
            <w:vMerge/>
            <w:shd w:val="clear" w:color="auto" w:fill="BFBFBF" w:themeFill="background1" w:themeFillShade="BF"/>
          </w:tcPr>
          <w:p w14:paraId="2C53A110" w14:textId="77777777" w:rsidR="000203BE" w:rsidRPr="0095367E" w:rsidRDefault="000203BE" w:rsidP="009040E9">
            <w:pPr>
              <w:jc w:val="center"/>
              <w:rPr>
                <w:b/>
                <w:bCs/>
              </w:rPr>
            </w:pPr>
          </w:p>
        </w:tc>
      </w:tr>
      <w:tr w:rsidR="000203BE" w14:paraId="7BA48D45" w14:textId="77777777" w:rsidTr="009040E9">
        <w:tc>
          <w:tcPr>
            <w:tcW w:w="16019" w:type="dxa"/>
            <w:gridSpan w:val="12"/>
            <w:shd w:val="clear" w:color="auto" w:fill="F2F2F2" w:themeFill="background1" w:themeFillShade="F2"/>
          </w:tcPr>
          <w:p w14:paraId="37A6234A" w14:textId="77777777" w:rsidR="000203BE" w:rsidRDefault="000203BE" w:rsidP="009040E9">
            <w:r>
              <w:t>Outcome: other risk factors: success vs failure</w:t>
            </w:r>
          </w:p>
        </w:tc>
      </w:tr>
      <w:tr w:rsidR="000203BE" w14:paraId="12A38013" w14:textId="77777777" w:rsidTr="000A3E56">
        <w:trPr>
          <w:trHeight w:val="357"/>
        </w:trPr>
        <w:tc>
          <w:tcPr>
            <w:tcW w:w="1106" w:type="dxa"/>
          </w:tcPr>
          <w:p w14:paraId="72CC8387" w14:textId="41A38FF8" w:rsidR="000203BE" w:rsidRDefault="000203BE" w:rsidP="009040E9">
            <w:r>
              <w:t>4</w:t>
            </w:r>
            <w:r w:rsidR="00623F93" w:rsidRPr="00623F93">
              <w:rPr>
                <w:vertAlign w:val="superscript"/>
              </w:rPr>
              <w:t>26,</w:t>
            </w:r>
            <w:r w:rsidR="00623F93">
              <w:rPr>
                <w:vertAlign w:val="superscript"/>
              </w:rPr>
              <w:t>37,40,68</w:t>
            </w:r>
          </w:p>
        </w:tc>
        <w:tc>
          <w:tcPr>
            <w:tcW w:w="1530" w:type="dxa"/>
          </w:tcPr>
          <w:p w14:paraId="2D47F7C9" w14:textId="3636433C" w:rsidR="00623F93" w:rsidRDefault="000203BE" w:rsidP="009040E9">
            <w:pPr>
              <w:rPr>
                <w:vertAlign w:val="superscript"/>
              </w:rPr>
            </w:pPr>
            <w:r>
              <w:t>Case control</w:t>
            </w:r>
            <w:r w:rsidR="00623F93" w:rsidRPr="00623F93">
              <w:rPr>
                <w:vertAlign w:val="superscript"/>
              </w:rPr>
              <w:t>26,</w:t>
            </w:r>
            <w:r w:rsidR="00623F93">
              <w:rPr>
                <w:vertAlign w:val="superscript"/>
              </w:rPr>
              <w:t>37,68</w:t>
            </w:r>
          </w:p>
          <w:p w14:paraId="2ADECECD" w14:textId="028EC1ED" w:rsidR="000203BE" w:rsidRPr="00F2071A" w:rsidRDefault="000203BE" w:rsidP="009040E9">
            <w:pPr>
              <w:rPr>
                <w:vertAlign w:val="superscript"/>
              </w:rPr>
            </w:pPr>
            <w:r>
              <w:lastRenderedPageBreak/>
              <w:t>Cross-sectional</w:t>
            </w:r>
            <w:r w:rsidR="00623F93">
              <w:rPr>
                <w:vertAlign w:val="superscript"/>
              </w:rPr>
              <w:t>40</w:t>
            </w:r>
          </w:p>
        </w:tc>
        <w:sdt>
          <w:sdtPr>
            <w:alias w:val="Risk of bias"/>
            <w:tag w:val="Risk of bias"/>
            <w:id w:val="1286002672"/>
            <w:placeholder>
              <w:docPart w:val="9B962356D1434276BDF2A47D2AF134FB"/>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tcPr>
              <w:p w14:paraId="40B05295" w14:textId="77777777" w:rsidR="000203BE" w:rsidRDefault="000203BE" w:rsidP="009040E9">
                <w:r>
                  <w:t>Serious risk of bias</w:t>
                </w:r>
              </w:p>
            </w:tc>
          </w:sdtContent>
        </w:sdt>
        <w:sdt>
          <w:sdtPr>
            <w:alias w:val="Inconsistency"/>
            <w:tag w:val="Inconsistency"/>
            <w:id w:val="1808664496"/>
            <w:placeholder>
              <w:docPart w:val="F3ADABBEBF9E451BA783B0CB3913B23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shd w:val="clear" w:color="auto" w:fill="auto"/>
              </w:tcPr>
              <w:p w14:paraId="475CFC3D" w14:textId="77777777" w:rsidR="000203BE" w:rsidRPr="00996127" w:rsidRDefault="000203BE" w:rsidP="009040E9">
                <w:r>
                  <w:t>Some inconsistency</w:t>
                </w:r>
              </w:p>
            </w:tc>
          </w:sdtContent>
        </w:sdt>
        <w:sdt>
          <w:sdtPr>
            <w:alias w:val="Indirectness"/>
            <w:tag w:val="Indirectness"/>
            <w:id w:val="611173323"/>
            <w:placeholder>
              <w:docPart w:val="C732E74E7FE34975B1D78BC67B3D5A9B"/>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55458F65" w14:textId="77777777" w:rsidR="000203BE" w:rsidRPr="00996127" w:rsidRDefault="000203BE" w:rsidP="009040E9">
                <w:r>
                  <w:t>No indirectness</w:t>
                </w:r>
              </w:p>
            </w:tc>
          </w:sdtContent>
        </w:sdt>
        <w:sdt>
          <w:sdtPr>
            <w:alias w:val="Imprecision"/>
            <w:tag w:val="Imprecision"/>
            <w:id w:val="-1679412134"/>
            <w:placeholder>
              <w:docPart w:val="54547E71DBAD4D61BCE2AA2D1941713D"/>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shd w:val="clear" w:color="auto" w:fill="auto"/>
              </w:tcPr>
              <w:p w14:paraId="689AEA5C" w14:textId="77777777" w:rsidR="000203BE" w:rsidRPr="00996127" w:rsidRDefault="000203BE" w:rsidP="009040E9">
                <w:r>
                  <w:t>No imprecision</w:t>
                </w:r>
              </w:p>
            </w:tc>
          </w:sdtContent>
        </w:sdt>
        <w:tc>
          <w:tcPr>
            <w:tcW w:w="1559" w:type="dxa"/>
            <w:shd w:val="clear" w:color="auto" w:fill="auto"/>
          </w:tcPr>
          <w:p w14:paraId="1A1DAF01" w14:textId="77777777" w:rsidR="000203BE" w:rsidRPr="00996127" w:rsidRDefault="000203BE" w:rsidP="009040E9">
            <w:r>
              <w:t>-</w:t>
            </w:r>
          </w:p>
        </w:tc>
        <w:tc>
          <w:tcPr>
            <w:tcW w:w="1319" w:type="dxa"/>
          </w:tcPr>
          <w:p w14:paraId="7FCF7C32" w14:textId="24B79331" w:rsidR="000203BE" w:rsidRDefault="000203BE" w:rsidP="009040E9">
            <w:r>
              <w:t>1/4 reported effect</w:t>
            </w:r>
          </w:p>
        </w:tc>
        <w:tc>
          <w:tcPr>
            <w:tcW w:w="1104" w:type="dxa"/>
          </w:tcPr>
          <w:p w14:paraId="55DC8B44" w14:textId="77777777" w:rsidR="000203BE" w:rsidRDefault="000203BE" w:rsidP="009040E9">
            <w:r>
              <w:t>-</w:t>
            </w:r>
          </w:p>
        </w:tc>
        <w:tc>
          <w:tcPr>
            <w:tcW w:w="1232" w:type="dxa"/>
          </w:tcPr>
          <w:p w14:paraId="08D78859" w14:textId="77777777" w:rsidR="000203BE" w:rsidRDefault="000203BE" w:rsidP="009040E9">
            <w:r>
              <w:t>See data in tables</w:t>
            </w:r>
          </w:p>
        </w:tc>
        <w:tc>
          <w:tcPr>
            <w:tcW w:w="1361" w:type="dxa"/>
          </w:tcPr>
          <w:p w14:paraId="4F966D3D" w14:textId="77777777" w:rsidR="000203BE" w:rsidRDefault="000203BE" w:rsidP="009040E9">
            <w:r>
              <w:t>-</w:t>
            </w:r>
          </w:p>
        </w:tc>
        <w:sdt>
          <w:sdtPr>
            <w:alias w:val="Quality of evidence"/>
            <w:tag w:val="Quality of evidence"/>
            <w:id w:val="-1369910597"/>
            <w:placeholder>
              <w:docPart w:val="2F57AC8B1BC7431FBE474A11F4C16DB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58E98BC2" w14:textId="77777777" w:rsidR="000203BE" w:rsidRDefault="000203BE" w:rsidP="009040E9">
                <w:r>
                  <w:t>Low</w:t>
                </w:r>
              </w:p>
            </w:tc>
          </w:sdtContent>
        </w:sdt>
      </w:tr>
      <w:tr w:rsidR="000203BE" w14:paraId="16FE3030" w14:textId="77777777" w:rsidTr="009040E9">
        <w:tc>
          <w:tcPr>
            <w:tcW w:w="16019" w:type="dxa"/>
            <w:gridSpan w:val="12"/>
            <w:shd w:val="clear" w:color="auto" w:fill="F2F2F2" w:themeFill="background1" w:themeFillShade="F2"/>
          </w:tcPr>
          <w:p w14:paraId="25751047" w14:textId="77777777" w:rsidR="000203BE" w:rsidRDefault="000203BE" w:rsidP="009040E9">
            <w:r>
              <w:t>Outcome: other risk factors: risk of adverse events</w:t>
            </w:r>
          </w:p>
        </w:tc>
      </w:tr>
      <w:tr w:rsidR="000203BE" w14:paraId="45BB0134" w14:textId="77777777" w:rsidTr="000A3E56">
        <w:trPr>
          <w:trHeight w:val="357"/>
        </w:trPr>
        <w:tc>
          <w:tcPr>
            <w:tcW w:w="1106" w:type="dxa"/>
          </w:tcPr>
          <w:p w14:paraId="308B645A" w14:textId="77777777" w:rsidR="000203BE" w:rsidRDefault="000203BE" w:rsidP="009040E9">
            <w:r>
              <w:t>0</w:t>
            </w:r>
          </w:p>
        </w:tc>
        <w:tc>
          <w:tcPr>
            <w:tcW w:w="1530" w:type="dxa"/>
          </w:tcPr>
          <w:p w14:paraId="6E958C09" w14:textId="77777777" w:rsidR="000203BE" w:rsidRDefault="000203BE" w:rsidP="009040E9">
            <w:r>
              <w:t>-</w:t>
            </w:r>
          </w:p>
        </w:tc>
        <w:tc>
          <w:tcPr>
            <w:tcW w:w="1123" w:type="dxa"/>
          </w:tcPr>
          <w:p w14:paraId="7A2A3013" w14:textId="77777777" w:rsidR="000203BE" w:rsidRDefault="000203BE" w:rsidP="009040E9">
            <w:r>
              <w:t>-</w:t>
            </w:r>
          </w:p>
        </w:tc>
        <w:tc>
          <w:tcPr>
            <w:tcW w:w="1482" w:type="dxa"/>
            <w:shd w:val="clear" w:color="auto" w:fill="auto"/>
          </w:tcPr>
          <w:p w14:paraId="3F833E04" w14:textId="77777777" w:rsidR="000203BE" w:rsidRPr="00996127" w:rsidRDefault="000203BE" w:rsidP="009040E9">
            <w:r>
              <w:t>-</w:t>
            </w:r>
          </w:p>
        </w:tc>
        <w:tc>
          <w:tcPr>
            <w:tcW w:w="1385" w:type="dxa"/>
            <w:shd w:val="clear" w:color="auto" w:fill="auto"/>
          </w:tcPr>
          <w:p w14:paraId="28EEF5B3" w14:textId="77777777" w:rsidR="000203BE" w:rsidRPr="00996127" w:rsidRDefault="000203BE" w:rsidP="009040E9">
            <w:r>
              <w:t>-</w:t>
            </w:r>
          </w:p>
        </w:tc>
        <w:tc>
          <w:tcPr>
            <w:tcW w:w="1388" w:type="dxa"/>
            <w:shd w:val="clear" w:color="auto" w:fill="auto"/>
          </w:tcPr>
          <w:p w14:paraId="72548A1F" w14:textId="77777777" w:rsidR="000203BE" w:rsidRPr="00996127" w:rsidRDefault="000203BE" w:rsidP="009040E9">
            <w:r>
              <w:t>-</w:t>
            </w:r>
          </w:p>
        </w:tc>
        <w:tc>
          <w:tcPr>
            <w:tcW w:w="1559" w:type="dxa"/>
            <w:shd w:val="clear" w:color="auto" w:fill="auto"/>
          </w:tcPr>
          <w:p w14:paraId="3043CD03" w14:textId="77777777" w:rsidR="000203BE" w:rsidRPr="00996127" w:rsidRDefault="000203BE" w:rsidP="009040E9">
            <w:r>
              <w:t>-</w:t>
            </w:r>
          </w:p>
        </w:tc>
        <w:tc>
          <w:tcPr>
            <w:tcW w:w="1319" w:type="dxa"/>
          </w:tcPr>
          <w:p w14:paraId="341CA868" w14:textId="77777777" w:rsidR="000203BE" w:rsidRDefault="000203BE" w:rsidP="009040E9">
            <w:r>
              <w:t>-</w:t>
            </w:r>
          </w:p>
        </w:tc>
        <w:tc>
          <w:tcPr>
            <w:tcW w:w="1104" w:type="dxa"/>
          </w:tcPr>
          <w:p w14:paraId="4A758016" w14:textId="77777777" w:rsidR="000203BE" w:rsidRDefault="000203BE" w:rsidP="009040E9">
            <w:r>
              <w:t>-</w:t>
            </w:r>
          </w:p>
        </w:tc>
        <w:tc>
          <w:tcPr>
            <w:tcW w:w="1232" w:type="dxa"/>
          </w:tcPr>
          <w:p w14:paraId="18BFB1D3" w14:textId="77777777" w:rsidR="000203BE" w:rsidRDefault="000203BE" w:rsidP="009040E9">
            <w:r>
              <w:t>-</w:t>
            </w:r>
          </w:p>
        </w:tc>
        <w:tc>
          <w:tcPr>
            <w:tcW w:w="1361" w:type="dxa"/>
          </w:tcPr>
          <w:p w14:paraId="0D15995D" w14:textId="77777777" w:rsidR="000203BE" w:rsidRDefault="000203BE" w:rsidP="009040E9">
            <w:r>
              <w:t>-</w:t>
            </w:r>
          </w:p>
        </w:tc>
        <w:tc>
          <w:tcPr>
            <w:tcW w:w="1430" w:type="dxa"/>
            <w:shd w:val="clear" w:color="auto" w:fill="auto"/>
          </w:tcPr>
          <w:p w14:paraId="10A9309F" w14:textId="77777777" w:rsidR="000203BE" w:rsidRDefault="000203BE" w:rsidP="009040E9">
            <w:r>
              <w:t>-</w:t>
            </w:r>
          </w:p>
        </w:tc>
      </w:tr>
      <w:tr w:rsidR="000203BE" w14:paraId="1040B83B" w14:textId="77777777" w:rsidTr="009040E9">
        <w:tc>
          <w:tcPr>
            <w:tcW w:w="16019" w:type="dxa"/>
            <w:gridSpan w:val="12"/>
            <w:shd w:val="clear" w:color="auto" w:fill="F2F2F2" w:themeFill="background1" w:themeFillShade="F2"/>
          </w:tcPr>
          <w:p w14:paraId="3229FFA2" w14:textId="77777777" w:rsidR="000203BE" w:rsidRDefault="000203BE" w:rsidP="009040E9">
            <w:r>
              <w:t>Outcome: other risk factors: quality of life</w:t>
            </w:r>
          </w:p>
        </w:tc>
      </w:tr>
      <w:tr w:rsidR="000203BE" w14:paraId="2556A2D4" w14:textId="77777777" w:rsidTr="000A3E56">
        <w:trPr>
          <w:trHeight w:val="357"/>
        </w:trPr>
        <w:tc>
          <w:tcPr>
            <w:tcW w:w="1106" w:type="dxa"/>
          </w:tcPr>
          <w:p w14:paraId="1DE862C3" w14:textId="77777777" w:rsidR="000203BE" w:rsidRDefault="000203BE" w:rsidP="009040E9">
            <w:r>
              <w:t>0</w:t>
            </w:r>
          </w:p>
        </w:tc>
        <w:tc>
          <w:tcPr>
            <w:tcW w:w="1530" w:type="dxa"/>
          </w:tcPr>
          <w:p w14:paraId="77219692" w14:textId="77777777" w:rsidR="000203BE" w:rsidRDefault="000203BE" w:rsidP="009040E9">
            <w:r>
              <w:t>-</w:t>
            </w:r>
          </w:p>
        </w:tc>
        <w:tc>
          <w:tcPr>
            <w:tcW w:w="1123" w:type="dxa"/>
          </w:tcPr>
          <w:p w14:paraId="5E9A6708" w14:textId="77777777" w:rsidR="000203BE" w:rsidRDefault="000203BE" w:rsidP="009040E9">
            <w:r>
              <w:t>-</w:t>
            </w:r>
          </w:p>
        </w:tc>
        <w:tc>
          <w:tcPr>
            <w:tcW w:w="1482" w:type="dxa"/>
            <w:shd w:val="clear" w:color="auto" w:fill="auto"/>
          </w:tcPr>
          <w:p w14:paraId="646F91D2" w14:textId="77777777" w:rsidR="000203BE" w:rsidRPr="00996127" w:rsidRDefault="000203BE" w:rsidP="009040E9">
            <w:r>
              <w:t>-</w:t>
            </w:r>
          </w:p>
        </w:tc>
        <w:tc>
          <w:tcPr>
            <w:tcW w:w="1385" w:type="dxa"/>
            <w:shd w:val="clear" w:color="auto" w:fill="auto"/>
          </w:tcPr>
          <w:p w14:paraId="2739FF0E" w14:textId="77777777" w:rsidR="000203BE" w:rsidRPr="00996127" w:rsidRDefault="000203BE" w:rsidP="009040E9">
            <w:r>
              <w:t>-</w:t>
            </w:r>
          </w:p>
        </w:tc>
        <w:tc>
          <w:tcPr>
            <w:tcW w:w="1388" w:type="dxa"/>
            <w:shd w:val="clear" w:color="auto" w:fill="auto"/>
          </w:tcPr>
          <w:p w14:paraId="76FA86C9" w14:textId="77777777" w:rsidR="000203BE" w:rsidRPr="00996127" w:rsidRDefault="000203BE" w:rsidP="009040E9">
            <w:r>
              <w:t>-</w:t>
            </w:r>
          </w:p>
        </w:tc>
        <w:tc>
          <w:tcPr>
            <w:tcW w:w="1559" w:type="dxa"/>
            <w:shd w:val="clear" w:color="auto" w:fill="auto"/>
          </w:tcPr>
          <w:p w14:paraId="0411D0E6" w14:textId="77777777" w:rsidR="000203BE" w:rsidRPr="00996127" w:rsidRDefault="000203BE" w:rsidP="009040E9">
            <w:r>
              <w:t>-</w:t>
            </w:r>
          </w:p>
        </w:tc>
        <w:tc>
          <w:tcPr>
            <w:tcW w:w="1319" w:type="dxa"/>
          </w:tcPr>
          <w:p w14:paraId="3A87AF0B" w14:textId="77777777" w:rsidR="000203BE" w:rsidRDefault="000203BE" w:rsidP="009040E9">
            <w:r>
              <w:t>-</w:t>
            </w:r>
          </w:p>
        </w:tc>
        <w:tc>
          <w:tcPr>
            <w:tcW w:w="1104" w:type="dxa"/>
          </w:tcPr>
          <w:p w14:paraId="02530846" w14:textId="77777777" w:rsidR="000203BE" w:rsidRDefault="000203BE" w:rsidP="009040E9">
            <w:r>
              <w:t>-</w:t>
            </w:r>
          </w:p>
        </w:tc>
        <w:tc>
          <w:tcPr>
            <w:tcW w:w="1232" w:type="dxa"/>
          </w:tcPr>
          <w:p w14:paraId="46711FA6" w14:textId="77777777" w:rsidR="000203BE" w:rsidRDefault="000203BE" w:rsidP="009040E9">
            <w:r>
              <w:t>-</w:t>
            </w:r>
          </w:p>
        </w:tc>
        <w:tc>
          <w:tcPr>
            <w:tcW w:w="1361" w:type="dxa"/>
          </w:tcPr>
          <w:p w14:paraId="7CD80250" w14:textId="77777777" w:rsidR="000203BE" w:rsidRDefault="000203BE" w:rsidP="009040E9">
            <w:r>
              <w:t>-</w:t>
            </w:r>
          </w:p>
        </w:tc>
        <w:tc>
          <w:tcPr>
            <w:tcW w:w="1430" w:type="dxa"/>
            <w:shd w:val="clear" w:color="auto" w:fill="auto"/>
          </w:tcPr>
          <w:p w14:paraId="05DDB432" w14:textId="77777777" w:rsidR="000203BE" w:rsidRDefault="000203BE" w:rsidP="009040E9">
            <w:r>
              <w:t>-</w:t>
            </w:r>
          </w:p>
        </w:tc>
      </w:tr>
    </w:tbl>
    <w:p w14:paraId="244EDFB0" w14:textId="77777777" w:rsidR="00C35E37" w:rsidRPr="00C35E37" w:rsidRDefault="00C35E37" w:rsidP="00C35E37"/>
    <w:p w14:paraId="00E8257A" w14:textId="77777777" w:rsidR="00C35E37" w:rsidRPr="00C35E37" w:rsidRDefault="00C35E37" w:rsidP="00C35E37">
      <w:pPr>
        <w:pStyle w:val="Heading2"/>
      </w:pPr>
      <w:r w:rsidRPr="00C35E37">
        <w:t xml:space="preserve">Donor factors </w:t>
      </w:r>
      <w:r>
        <w:t>(section 4.3)</w:t>
      </w:r>
    </w:p>
    <w:p w14:paraId="64F2782F" w14:textId="77777777" w:rsidR="00C35E37" w:rsidRDefault="00C35E37" w:rsidP="00C35E37">
      <w:pPr>
        <w:pStyle w:val="Heading4"/>
      </w:pPr>
      <w:r w:rsidRPr="00C35E37">
        <w:t>Related vs not related donor</w:t>
      </w:r>
    </w:p>
    <w:tbl>
      <w:tblPr>
        <w:tblStyle w:val="TableGrid"/>
        <w:tblW w:w="16019" w:type="dxa"/>
        <w:tblInd w:w="-998" w:type="dxa"/>
        <w:tblLook w:val="04A0" w:firstRow="1" w:lastRow="0" w:firstColumn="1" w:lastColumn="0" w:noHBand="0" w:noVBand="1"/>
      </w:tblPr>
      <w:tblGrid>
        <w:gridCol w:w="1106"/>
        <w:gridCol w:w="21"/>
        <w:gridCol w:w="1439"/>
        <w:gridCol w:w="70"/>
        <w:gridCol w:w="1029"/>
        <w:gridCol w:w="94"/>
        <w:gridCol w:w="1391"/>
        <w:gridCol w:w="91"/>
        <w:gridCol w:w="1304"/>
        <w:gridCol w:w="81"/>
        <w:gridCol w:w="1314"/>
        <w:gridCol w:w="74"/>
        <w:gridCol w:w="1485"/>
        <w:gridCol w:w="74"/>
        <w:gridCol w:w="1110"/>
        <w:gridCol w:w="209"/>
        <w:gridCol w:w="928"/>
        <w:gridCol w:w="176"/>
        <w:gridCol w:w="1097"/>
        <w:gridCol w:w="135"/>
        <w:gridCol w:w="1277"/>
        <w:gridCol w:w="84"/>
        <w:gridCol w:w="1430"/>
      </w:tblGrid>
      <w:tr w:rsidR="00967CBF" w:rsidRPr="0095367E" w14:paraId="38B4A001" w14:textId="77777777" w:rsidTr="009040E9">
        <w:tc>
          <w:tcPr>
            <w:tcW w:w="1127" w:type="dxa"/>
            <w:gridSpan w:val="2"/>
            <w:vMerge w:val="restart"/>
            <w:shd w:val="clear" w:color="auto" w:fill="BFBFBF" w:themeFill="background1" w:themeFillShade="BF"/>
          </w:tcPr>
          <w:p w14:paraId="0B8349DA" w14:textId="77777777" w:rsidR="00967CBF" w:rsidRPr="0095367E" w:rsidRDefault="00967CBF" w:rsidP="009040E9">
            <w:pPr>
              <w:jc w:val="center"/>
              <w:rPr>
                <w:b/>
                <w:bCs/>
              </w:rPr>
            </w:pPr>
            <w:r w:rsidRPr="0095367E">
              <w:rPr>
                <w:b/>
                <w:bCs/>
              </w:rPr>
              <w:t>Number of studies</w:t>
            </w:r>
          </w:p>
        </w:tc>
        <w:tc>
          <w:tcPr>
            <w:tcW w:w="8372" w:type="dxa"/>
            <w:gridSpan w:val="11"/>
            <w:shd w:val="clear" w:color="auto" w:fill="BFBFBF" w:themeFill="background1" w:themeFillShade="BF"/>
          </w:tcPr>
          <w:p w14:paraId="46B4F415" w14:textId="77777777" w:rsidR="00967CBF" w:rsidRPr="0095367E" w:rsidRDefault="00967CBF" w:rsidP="009040E9">
            <w:pPr>
              <w:jc w:val="center"/>
              <w:rPr>
                <w:b/>
                <w:bCs/>
              </w:rPr>
            </w:pPr>
            <w:r>
              <w:rPr>
                <w:b/>
                <w:bCs/>
              </w:rPr>
              <w:t>Quality assessment</w:t>
            </w:r>
          </w:p>
        </w:tc>
        <w:tc>
          <w:tcPr>
            <w:tcW w:w="2321" w:type="dxa"/>
            <w:gridSpan w:val="4"/>
            <w:shd w:val="clear" w:color="auto" w:fill="BFBFBF" w:themeFill="background1" w:themeFillShade="BF"/>
          </w:tcPr>
          <w:p w14:paraId="270492D6" w14:textId="77777777" w:rsidR="00967CBF" w:rsidRPr="0095367E" w:rsidRDefault="00967CBF" w:rsidP="009040E9">
            <w:pPr>
              <w:jc w:val="center"/>
              <w:rPr>
                <w:b/>
                <w:bCs/>
              </w:rPr>
            </w:pPr>
            <w:r w:rsidRPr="0095367E">
              <w:rPr>
                <w:b/>
                <w:bCs/>
              </w:rPr>
              <w:t>Results</w:t>
            </w:r>
          </w:p>
        </w:tc>
        <w:tc>
          <w:tcPr>
            <w:tcW w:w="2685" w:type="dxa"/>
            <w:gridSpan w:val="4"/>
            <w:shd w:val="clear" w:color="auto" w:fill="BFBFBF" w:themeFill="background1" w:themeFillShade="BF"/>
          </w:tcPr>
          <w:p w14:paraId="7581E0F9" w14:textId="77777777" w:rsidR="00967CBF" w:rsidRPr="0095367E" w:rsidRDefault="00967CBF" w:rsidP="009040E9">
            <w:pPr>
              <w:jc w:val="center"/>
              <w:rPr>
                <w:b/>
                <w:bCs/>
              </w:rPr>
            </w:pPr>
            <w:r w:rsidRPr="0095367E">
              <w:rPr>
                <w:b/>
                <w:bCs/>
              </w:rPr>
              <w:t>Effect</w:t>
            </w:r>
          </w:p>
        </w:tc>
        <w:tc>
          <w:tcPr>
            <w:tcW w:w="1514" w:type="dxa"/>
            <w:gridSpan w:val="2"/>
            <w:vMerge w:val="restart"/>
            <w:shd w:val="clear" w:color="auto" w:fill="BFBFBF" w:themeFill="background1" w:themeFillShade="BF"/>
          </w:tcPr>
          <w:p w14:paraId="12A0AA5E" w14:textId="77777777" w:rsidR="00967CBF" w:rsidRPr="0095367E" w:rsidRDefault="00967CBF" w:rsidP="009040E9">
            <w:pPr>
              <w:jc w:val="center"/>
              <w:rPr>
                <w:b/>
                <w:bCs/>
              </w:rPr>
            </w:pPr>
            <w:r w:rsidRPr="0095367E">
              <w:rPr>
                <w:b/>
                <w:bCs/>
              </w:rPr>
              <w:t>Quality</w:t>
            </w:r>
          </w:p>
        </w:tc>
      </w:tr>
      <w:tr w:rsidR="00967CBF" w:rsidRPr="0095367E" w14:paraId="10334C57" w14:textId="77777777" w:rsidTr="009040E9">
        <w:tc>
          <w:tcPr>
            <w:tcW w:w="1127" w:type="dxa"/>
            <w:gridSpan w:val="2"/>
            <w:vMerge/>
            <w:shd w:val="clear" w:color="auto" w:fill="BFBFBF" w:themeFill="background1" w:themeFillShade="BF"/>
          </w:tcPr>
          <w:p w14:paraId="046B27A0" w14:textId="77777777" w:rsidR="00967CBF" w:rsidRPr="0095367E" w:rsidRDefault="00967CBF" w:rsidP="009040E9">
            <w:pPr>
              <w:jc w:val="center"/>
              <w:rPr>
                <w:b/>
                <w:bCs/>
              </w:rPr>
            </w:pPr>
          </w:p>
        </w:tc>
        <w:tc>
          <w:tcPr>
            <w:tcW w:w="1439" w:type="dxa"/>
            <w:shd w:val="clear" w:color="auto" w:fill="BFBFBF" w:themeFill="background1" w:themeFillShade="BF"/>
          </w:tcPr>
          <w:p w14:paraId="1DDBCFC3" w14:textId="77777777" w:rsidR="00967CBF" w:rsidRPr="0095367E" w:rsidRDefault="00967CBF" w:rsidP="009040E9">
            <w:pPr>
              <w:jc w:val="center"/>
              <w:rPr>
                <w:b/>
                <w:bCs/>
              </w:rPr>
            </w:pPr>
            <w:r w:rsidRPr="0095367E">
              <w:rPr>
                <w:b/>
                <w:bCs/>
              </w:rPr>
              <w:t>Design</w:t>
            </w:r>
          </w:p>
        </w:tc>
        <w:tc>
          <w:tcPr>
            <w:tcW w:w="1099" w:type="dxa"/>
            <w:gridSpan w:val="2"/>
            <w:shd w:val="clear" w:color="auto" w:fill="BFBFBF" w:themeFill="background1" w:themeFillShade="BF"/>
          </w:tcPr>
          <w:p w14:paraId="14BE2CE1" w14:textId="77777777" w:rsidR="00967CBF" w:rsidRPr="0095367E" w:rsidRDefault="00967CBF" w:rsidP="009040E9">
            <w:pPr>
              <w:jc w:val="center"/>
              <w:rPr>
                <w:b/>
                <w:bCs/>
              </w:rPr>
            </w:pPr>
            <w:r w:rsidRPr="0095367E">
              <w:rPr>
                <w:b/>
                <w:bCs/>
              </w:rPr>
              <w:t>Risk of bias</w:t>
            </w:r>
          </w:p>
        </w:tc>
        <w:tc>
          <w:tcPr>
            <w:tcW w:w="1485" w:type="dxa"/>
            <w:gridSpan w:val="2"/>
            <w:shd w:val="clear" w:color="auto" w:fill="BFBFBF" w:themeFill="background1" w:themeFillShade="BF"/>
          </w:tcPr>
          <w:p w14:paraId="5ECC80B0" w14:textId="77777777" w:rsidR="00967CBF" w:rsidRPr="0095367E" w:rsidRDefault="00967CBF" w:rsidP="009040E9">
            <w:pPr>
              <w:jc w:val="center"/>
              <w:rPr>
                <w:b/>
                <w:bCs/>
              </w:rPr>
            </w:pPr>
            <w:r w:rsidRPr="0095367E">
              <w:rPr>
                <w:b/>
                <w:bCs/>
              </w:rPr>
              <w:t>Inconsistency</w:t>
            </w:r>
          </w:p>
        </w:tc>
        <w:tc>
          <w:tcPr>
            <w:tcW w:w="1395" w:type="dxa"/>
            <w:gridSpan w:val="2"/>
            <w:shd w:val="clear" w:color="auto" w:fill="BFBFBF" w:themeFill="background1" w:themeFillShade="BF"/>
          </w:tcPr>
          <w:p w14:paraId="6671CEAE" w14:textId="77777777" w:rsidR="00967CBF" w:rsidRPr="0095367E" w:rsidRDefault="00967CBF" w:rsidP="009040E9">
            <w:pPr>
              <w:jc w:val="center"/>
              <w:rPr>
                <w:b/>
                <w:bCs/>
              </w:rPr>
            </w:pPr>
            <w:r w:rsidRPr="0095367E">
              <w:rPr>
                <w:b/>
                <w:bCs/>
              </w:rPr>
              <w:t>Indirectness</w:t>
            </w:r>
          </w:p>
        </w:tc>
        <w:tc>
          <w:tcPr>
            <w:tcW w:w="1395" w:type="dxa"/>
            <w:gridSpan w:val="2"/>
            <w:shd w:val="clear" w:color="auto" w:fill="BFBFBF" w:themeFill="background1" w:themeFillShade="BF"/>
          </w:tcPr>
          <w:p w14:paraId="3712D4E2" w14:textId="77777777" w:rsidR="00967CBF" w:rsidRPr="0095367E" w:rsidRDefault="00967CBF" w:rsidP="009040E9">
            <w:pPr>
              <w:jc w:val="center"/>
              <w:rPr>
                <w:b/>
                <w:bCs/>
              </w:rPr>
            </w:pPr>
            <w:r w:rsidRPr="0095367E">
              <w:rPr>
                <w:b/>
                <w:bCs/>
              </w:rPr>
              <w:t>Imprecision</w:t>
            </w:r>
          </w:p>
        </w:tc>
        <w:tc>
          <w:tcPr>
            <w:tcW w:w="1559" w:type="dxa"/>
            <w:gridSpan w:val="2"/>
            <w:shd w:val="clear" w:color="auto" w:fill="BFBFBF" w:themeFill="background1" w:themeFillShade="BF"/>
          </w:tcPr>
          <w:p w14:paraId="687DBC9D" w14:textId="77777777" w:rsidR="00967CBF" w:rsidRPr="0095367E" w:rsidRDefault="00967CBF" w:rsidP="009040E9">
            <w:pPr>
              <w:jc w:val="center"/>
              <w:rPr>
                <w:b/>
                <w:bCs/>
              </w:rPr>
            </w:pPr>
            <w:r w:rsidRPr="0095367E">
              <w:rPr>
                <w:b/>
                <w:bCs/>
              </w:rPr>
              <w:t>Other considerations</w:t>
            </w:r>
          </w:p>
        </w:tc>
        <w:tc>
          <w:tcPr>
            <w:tcW w:w="1184" w:type="dxa"/>
            <w:gridSpan w:val="2"/>
            <w:shd w:val="clear" w:color="auto" w:fill="BFBFBF" w:themeFill="background1" w:themeFillShade="BF"/>
          </w:tcPr>
          <w:p w14:paraId="3AB9BD0F" w14:textId="77777777" w:rsidR="00967CBF" w:rsidRPr="0095367E" w:rsidRDefault="00967CBF" w:rsidP="009040E9">
            <w:pPr>
              <w:jc w:val="center"/>
              <w:rPr>
                <w:b/>
                <w:bCs/>
              </w:rPr>
            </w:pPr>
            <w:r>
              <w:rPr>
                <w:b/>
                <w:bCs/>
              </w:rPr>
              <w:t>Exposed</w:t>
            </w:r>
          </w:p>
        </w:tc>
        <w:tc>
          <w:tcPr>
            <w:tcW w:w="1137" w:type="dxa"/>
            <w:gridSpan w:val="2"/>
            <w:shd w:val="clear" w:color="auto" w:fill="BFBFBF" w:themeFill="background1" w:themeFillShade="BF"/>
          </w:tcPr>
          <w:p w14:paraId="0296C31E" w14:textId="77777777" w:rsidR="00967CBF" w:rsidRPr="0095367E" w:rsidRDefault="00967CBF" w:rsidP="009040E9">
            <w:pPr>
              <w:jc w:val="center"/>
              <w:rPr>
                <w:b/>
                <w:bCs/>
              </w:rPr>
            </w:pPr>
            <w:r w:rsidRPr="0095367E">
              <w:rPr>
                <w:b/>
                <w:bCs/>
              </w:rPr>
              <w:t>Control</w:t>
            </w:r>
          </w:p>
        </w:tc>
        <w:tc>
          <w:tcPr>
            <w:tcW w:w="1273" w:type="dxa"/>
            <w:gridSpan w:val="2"/>
            <w:shd w:val="clear" w:color="auto" w:fill="BFBFBF" w:themeFill="background1" w:themeFillShade="BF"/>
          </w:tcPr>
          <w:p w14:paraId="6CC80121" w14:textId="77777777" w:rsidR="00967CBF" w:rsidRPr="0095367E" w:rsidRDefault="00967CBF" w:rsidP="009040E9">
            <w:pPr>
              <w:jc w:val="center"/>
              <w:rPr>
                <w:b/>
                <w:bCs/>
              </w:rPr>
            </w:pPr>
            <w:r w:rsidRPr="0095367E">
              <w:rPr>
                <w:b/>
                <w:bCs/>
              </w:rPr>
              <w:t>Relative</w:t>
            </w:r>
          </w:p>
        </w:tc>
        <w:tc>
          <w:tcPr>
            <w:tcW w:w="1412" w:type="dxa"/>
            <w:gridSpan w:val="2"/>
            <w:shd w:val="clear" w:color="auto" w:fill="BFBFBF" w:themeFill="background1" w:themeFillShade="BF"/>
          </w:tcPr>
          <w:p w14:paraId="4FE047C6" w14:textId="77777777" w:rsidR="00967CBF" w:rsidRPr="0095367E" w:rsidRDefault="00967CBF" w:rsidP="009040E9">
            <w:pPr>
              <w:jc w:val="center"/>
              <w:rPr>
                <w:b/>
                <w:bCs/>
              </w:rPr>
            </w:pPr>
            <w:r w:rsidRPr="0095367E">
              <w:rPr>
                <w:b/>
                <w:bCs/>
              </w:rPr>
              <w:t>Absolute</w:t>
            </w:r>
          </w:p>
        </w:tc>
        <w:tc>
          <w:tcPr>
            <w:tcW w:w="1514" w:type="dxa"/>
            <w:gridSpan w:val="2"/>
            <w:vMerge/>
            <w:shd w:val="clear" w:color="auto" w:fill="BFBFBF" w:themeFill="background1" w:themeFillShade="BF"/>
          </w:tcPr>
          <w:p w14:paraId="6A2E605A" w14:textId="77777777" w:rsidR="00967CBF" w:rsidRPr="0095367E" w:rsidRDefault="00967CBF" w:rsidP="009040E9">
            <w:pPr>
              <w:jc w:val="center"/>
              <w:rPr>
                <w:b/>
                <w:bCs/>
              </w:rPr>
            </w:pPr>
          </w:p>
        </w:tc>
      </w:tr>
      <w:tr w:rsidR="00967CBF" w14:paraId="148EE1A0" w14:textId="77777777" w:rsidTr="009040E9">
        <w:tc>
          <w:tcPr>
            <w:tcW w:w="16019" w:type="dxa"/>
            <w:gridSpan w:val="23"/>
            <w:shd w:val="clear" w:color="auto" w:fill="F2F2F2" w:themeFill="background1" w:themeFillShade="F2"/>
          </w:tcPr>
          <w:p w14:paraId="1B0471CF" w14:textId="77777777" w:rsidR="00967CBF" w:rsidRDefault="00967CBF" w:rsidP="009040E9">
            <w:r>
              <w:t>Outcome: related vs not related donor: success vs failure</w:t>
            </w:r>
          </w:p>
        </w:tc>
      </w:tr>
      <w:tr w:rsidR="00967CBF" w14:paraId="335575D8" w14:textId="77777777" w:rsidTr="000A3E56">
        <w:trPr>
          <w:trHeight w:val="357"/>
        </w:trPr>
        <w:tc>
          <w:tcPr>
            <w:tcW w:w="1106" w:type="dxa"/>
          </w:tcPr>
          <w:p w14:paraId="48727F48" w14:textId="77777777" w:rsidR="00967CBF" w:rsidRDefault="00967CBF" w:rsidP="009040E9">
            <w:r>
              <w:t>3</w:t>
            </w:r>
          </w:p>
        </w:tc>
        <w:tc>
          <w:tcPr>
            <w:tcW w:w="1530" w:type="dxa"/>
            <w:gridSpan w:val="3"/>
          </w:tcPr>
          <w:p w14:paraId="6B89C3EC" w14:textId="77777777" w:rsidR="00967CBF" w:rsidRPr="00F2071A" w:rsidRDefault="00967CBF" w:rsidP="009040E9">
            <w:pPr>
              <w:rPr>
                <w:vertAlign w:val="superscript"/>
              </w:rPr>
            </w:pPr>
            <w:r>
              <w:t>Case control</w:t>
            </w:r>
            <w:r>
              <w:rPr>
                <w:vertAlign w:val="superscript"/>
              </w:rPr>
              <w:t>1,2</w:t>
            </w:r>
            <w:r>
              <w:t xml:space="preserve"> Cross-sectional</w:t>
            </w:r>
            <w:r>
              <w:rPr>
                <w:vertAlign w:val="superscript"/>
              </w:rPr>
              <w:t>3</w:t>
            </w:r>
          </w:p>
        </w:tc>
        <w:sdt>
          <w:sdtPr>
            <w:alias w:val="Risk of bias"/>
            <w:tag w:val="Risk of bias"/>
            <w:id w:val="-1464182278"/>
            <w:placeholder>
              <w:docPart w:val="51CFD6FFB3C54F268C498F3247FB027E"/>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1F2E1B9D" w14:textId="77777777" w:rsidR="00967CBF" w:rsidRDefault="00967CBF" w:rsidP="009040E9">
                <w:r>
                  <w:t>Serious risk of bias</w:t>
                </w:r>
              </w:p>
            </w:tc>
          </w:sdtContent>
        </w:sdt>
        <w:sdt>
          <w:sdtPr>
            <w:alias w:val="Inconsistency"/>
            <w:tag w:val="Inconsistency"/>
            <w:id w:val="330491630"/>
            <w:placeholder>
              <w:docPart w:val="BBC2A77A7B0549A29E4BA3A5D65247BA"/>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46E618A5" w14:textId="77777777" w:rsidR="00967CBF" w:rsidRPr="00996127" w:rsidRDefault="00967CBF" w:rsidP="009040E9">
                <w:r>
                  <w:t>Some inconsistency</w:t>
                </w:r>
              </w:p>
            </w:tc>
          </w:sdtContent>
        </w:sdt>
        <w:sdt>
          <w:sdtPr>
            <w:alias w:val="Indirectness"/>
            <w:tag w:val="Indirectness"/>
            <w:id w:val="-1709646578"/>
            <w:placeholder>
              <w:docPart w:val="3DFA332F3E7949FB982E904007119D7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044C5E24" w14:textId="77777777" w:rsidR="00967CBF" w:rsidRPr="00996127" w:rsidRDefault="00967CBF" w:rsidP="009040E9">
                <w:r>
                  <w:t>No indirectness</w:t>
                </w:r>
              </w:p>
            </w:tc>
          </w:sdtContent>
        </w:sdt>
        <w:sdt>
          <w:sdtPr>
            <w:alias w:val="Imprecision"/>
            <w:tag w:val="Imprecision"/>
            <w:id w:val="-799454554"/>
            <w:placeholder>
              <w:docPart w:val="DF3B352EFB57476BB67ACAE6C4C7AAA7"/>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00C449A6" w14:textId="77777777" w:rsidR="00967CBF" w:rsidRPr="00996127" w:rsidRDefault="00967CBF" w:rsidP="009040E9">
                <w:r>
                  <w:t>No imprecision</w:t>
                </w:r>
              </w:p>
            </w:tc>
          </w:sdtContent>
        </w:sdt>
        <w:tc>
          <w:tcPr>
            <w:tcW w:w="1559" w:type="dxa"/>
            <w:gridSpan w:val="2"/>
            <w:shd w:val="clear" w:color="auto" w:fill="auto"/>
          </w:tcPr>
          <w:p w14:paraId="054A0C1F" w14:textId="77777777" w:rsidR="00967CBF" w:rsidRPr="00996127" w:rsidRDefault="00967CBF" w:rsidP="009040E9">
            <w:r>
              <w:t>-</w:t>
            </w:r>
          </w:p>
        </w:tc>
        <w:tc>
          <w:tcPr>
            <w:tcW w:w="1319" w:type="dxa"/>
            <w:gridSpan w:val="2"/>
          </w:tcPr>
          <w:p w14:paraId="04BFB830" w14:textId="319694E5" w:rsidR="00967CBF" w:rsidRDefault="00967CBF" w:rsidP="009040E9">
            <w:r>
              <w:t>1/3 reported effect</w:t>
            </w:r>
          </w:p>
        </w:tc>
        <w:tc>
          <w:tcPr>
            <w:tcW w:w="1104" w:type="dxa"/>
            <w:gridSpan w:val="2"/>
          </w:tcPr>
          <w:p w14:paraId="4A09CDE1" w14:textId="77777777" w:rsidR="00967CBF" w:rsidRDefault="00967CBF" w:rsidP="009040E9">
            <w:r>
              <w:t>-</w:t>
            </w:r>
          </w:p>
        </w:tc>
        <w:tc>
          <w:tcPr>
            <w:tcW w:w="1232" w:type="dxa"/>
            <w:gridSpan w:val="2"/>
          </w:tcPr>
          <w:p w14:paraId="752C1364" w14:textId="77777777" w:rsidR="00967CBF" w:rsidRDefault="00967CBF" w:rsidP="009040E9">
            <w:r>
              <w:t>See data in tables</w:t>
            </w:r>
          </w:p>
        </w:tc>
        <w:tc>
          <w:tcPr>
            <w:tcW w:w="1361" w:type="dxa"/>
            <w:gridSpan w:val="2"/>
          </w:tcPr>
          <w:p w14:paraId="36F0EC39" w14:textId="77777777" w:rsidR="00967CBF" w:rsidRDefault="00967CBF" w:rsidP="009040E9">
            <w:r>
              <w:t>-</w:t>
            </w:r>
          </w:p>
        </w:tc>
        <w:sdt>
          <w:sdtPr>
            <w:alias w:val="Quality of evidence"/>
            <w:tag w:val="Quality of evidence"/>
            <w:id w:val="363640535"/>
            <w:placeholder>
              <w:docPart w:val="C856E78AB358490ABF9480D2B21344C3"/>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53A31B26" w14:textId="77777777" w:rsidR="00967CBF" w:rsidRDefault="00967CBF" w:rsidP="009040E9">
                <w:r>
                  <w:t>Low</w:t>
                </w:r>
              </w:p>
            </w:tc>
          </w:sdtContent>
        </w:sdt>
      </w:tr>
      <w:tr w:rsidR="00967CBF" w14:paraId="5FB7AFBC" w14:textId="77777777" w:rsidTr="009040E9">
        <w:tc>
          <w:tcPr>
            <w:tcW w:w="16019" w:type="dxa"/>
            <w:gridSpan w:val="23"/>
            <w:shd w:val="clear" w:color="auto" w:fill="F2F2F2" w:themeFill="background1" w:themeFillShade="F2"/>
          </w:tcPr>
          <w:p w14:paraId="7096AEAA" w14:textId="77777777" w:rsidR="00967CBF" w:rsidRDefault="00967CBF" w:rsidP="009040E9">
            <w:r>
              <w:t>Outcome: related vs not related donor: risk of adverse events</w:t>
            </w:r>
          </w:p>
        </w:tc>
      </w:tr>
      <w:tr w:rsidR="00967CBF" w14:paraId="1616C1FD" w14:textId="77777777" w:rsidTr="000A3E56">
        <w:trPr>
          <w:trHeight w:val="357"/>
        </w:trPr>
        <w:tc>
          <w:tcPr>
            <w:tcW w:w="1106" w:type="dxa"/>
          </w:tcPr>
          <w:p w14:paraId="24DDA26E" w14:textId="77777777" w:rsidR="00967CBF" w:rsidRDefault="00967CBF" w:rsidP="009040E9">
            <w:r>
              <w:t>0</w:t>
            </w:r>
          </w:p>
        </w:tc>
        <w:tc>
          <w:tcPr>
            <w:tcW w:w="1530" w:type="dxa"/>
            <w:gridSpan w:val="3"/>
          </w:tcPr>
          <w:p w14:paraId="65AD1559" w14:textId="77777777" w:rsidR="00967CBF" w:rsidRDefault="00967CBF" w:rsidP="009040E9">
            <w:r>
              <w:t>-</w:t>
            </w:r>
          </w:p>
        </w:tc>
        <w:tc>
          <w:tcPr>
            <w:tcW w:w="1123" w:type="dxa"/>
            <w:gridSpan w:val="2"/>
          </w:tcPr>
          <w:p w14:paraId="3C18EACC" w14:textId="77777777" w:rsidR="00967CBF" w:rsidRDefault="00967CBF" w:rsidP="009040E9">
            <w:r>
              <w:t>-</w:t>
            </w:r>
          </w:p>
        </w:tc>
        <w:tc>
          <w:tcPr>
            <w:tcW w:w="1482" w:type="dxa"/>
            <w:gridSpan w:val="2"/>
            <w:shd w:val="clear" w:color="auto" w:fill="auto"/>
          </w:tcPr>
          <w:p w14:paraId="22F46A6E" w14:textId="77777777" w:rsidR="00967CBF" w:rsidRPr="00996127" w:rsidRDefault="00967CBF" w:rsidP="009040E9">
            <w:r>
              <w:t>-</w:t>
            </w:r>
          </w:p>
        </w:tc>
        <w:tc>
          <w:tcPr>
            <w:tcW w:w="1385" w:type="dxa"/>
            <w:gridSpan w:val="2"/>
            <w:shd w:val="clear" w:color="auto" w:fill="auto"/>
          </w:tcPr>
          <w:p w14:paraId="15A3BB08" w14:textId="77777777" w:rsidR="00967CBF" w:rsidRPr="00996127" w:rsidRDefault="00967CBF" w:rsidP="009040E9">
            <w:r>
              <w:t>-</w:t>
            </w:r>
          </w:p>
        </w:tc>
        <w:tc>
          <w:tcPr>
            <w:tcW w:w="1388" w:type="dxa"/>
            <w:gridSpan w:val="2"/>
            <w:shd w:val="clear" w:color="auto" w:fill="auto"/>
          </w:tcPr>
          <w:p w14:paraId="454AD6CE" w14:textId="77777777" w:rsidR="00967CBF" w:rsidRPr="00996127" w:rsidRDefault="00967CBF" w:rsidP="009040E9">
            <w:r>
              <w:t>-</w:t>
            </w:r>
          </w:p>
        </w:tc>
        <w:tc>
          <w:tcPr>
            <w:tcW w:w="1559" w:type="dxa"/>
            <w:gridSpan w:val="2"/>
            <w:shd w:val="clear" w:color="auto" w:fill="auto"/>
          </w:tcPr>
          <w:p w14:paraId="631F7FD0" w14:textId="77777777" w:rsidR="00967CBF" w:rsidRPr="00996127" w:rsidRDefault="00967CBF" w:rsidP="009040E9">
            <w:r>
              <w:t>-</w:t>
            </w:r>
          </w:p>
        </w:tc>
        <w:tc>
          <w:tcPr>
            <w:tcW w:w="1319" w:type="dxa"/>
            <w:gridSpan w:val="2"/>
          </w:tcPr>
          <w:p w14:paraId="4A774CBE" w14:textId="77777777" w:rsidR="00967CBF" w:rsidRDefault="00967CBF" w:rsidP="009040E9">
            <w:r>
              <w:t>-</w:t>
            </w:r>
          </w:p>
        </w:tc>
        <w:tc>
          <w:tcPr>
            <w:tcW w:w="1104" w:type="dxa"/>
            <w:gridSpan w:val="2"/>
          </w:tcPr>
          <w:p w14:paraId="5DC7EA5E" w14:textId="77777777" w:rsidR="00967CBF" w:rsidRDefault="00967CBF" w:rsidP="009040E9">
            <w:r>
              <w:t>-</w:t>
            </w:r>
          </w:p>
        </w:tc>
        <w:tc>
          <w:tcPr>
            <w:tcW w:w="1232" w:type="dxa"/>
            <w:gridSpan w:val="2"/>
          </w:tcPr>
          <w:p w14:paraId="5976EDB7" w14:textId="77777777" w:rsidR="00967CBF" w:rsidRDefault="00967CBF" w:rsidP="009040E9">
            <w:r>
              <w:t>-</w:t>
            </w:r>
          </w:p>
        </w:tc>
        <w:tc>
          <w:tcPr>
            <w:tcW w:w="1361" w:type="dxa"/>
            <w:gridSpan w:val="2"/>
          </w:tcPr>
          <w:p w14:paraId="428A6FF4" w14:textId="77777777" w:rsidR="00967CBF" w:rsidRDefault="00967CBF" w:rsidP="009040E9">
            <w:r>
              <w:t>-</w:t>
            </w:r>
          </w:p>
        </w:tc>
        <w:tc>
          <w:tcPr>
            <w:tcW w:w="1430" w:type="dxa"/>
            <w:shd w:val="clear" w:color="auto" w:fill="auto"/>
          </w:tcPr>
          <w:p w14:paraId="53F5C1C0" w14:textId="77777777" w:rsidR="00967CBF" w:rsidRDefault="00967CBF" w:rsidP="009040E9">
            <w:r>
              <w:t>-</w:t>
            </w:r>
          </w:p>
        </w:tc>
      </w:tr>
      <w:tr w:rsidR="00967CBF" w14:paraId="2260E290" w14:textId="77777777" w:rsidTr="009040E9">
        <w:tc>
          <w:tcPr>
            <w:tcW w:w="16019" w:type="dxa"/>
            <w:gridSpan w:val="23"/>
            <w:shd w:val="clear" w:color="auto" w:fill="F2F2F2" w:themeFill="background1" w:themeFillShade="F2"/>
          </w:tcPr>
          <w:p w14:paraId="021CB538" w14:textId="77777777" w:rsidR="00967CBF" w:rsidRDefault="00967CBF" w:rsidP="009040E9">
            <w:r>
              <w:t>Outcome: related vs not related donor: quality of life</w:t>
            </w:r>
          </w:p>
        </w:tc>
      </w:tr>
      <w:tr w:rsidR="00967CBF" w14:paraId="1EA84558" w14:textId="77777777" w:rsidTr="000A3E56">
        <w:trPr>
          <w:trHeight w:val="357"/>
        </w:trPr>
        <w:tc>
          <w:tcPr>
            <w:tcW w:w="1106" w:type="dxa"/>
          </w:tcPr>
          <w:p w14:paraId="79E07126" w14:textId="77777777" w:rsidR="00967CBF" w:rsidRDefault="00967CBF" w:rsidP="009040E9">
            <w:r>
              <w:t>0</w:t>
            </w:r>
          </w:p>
        </w:tc>
        <w:tc>
          <w:tcPr>
            <w:tcW w:w="1530" w:type="dxa"/>
            <w:gridSpan w:val="3"/>
          </w:tcPr>
          <w:p w14:paraId="3261B08C" w14:textId="77777777" w:rsidR="00967CBF" w:rsidRDefault="00967CBF" w:rsidP="009040E9">
            <w:r>
              <w:t>-</w:t>
            </w:r>
          </w:p>
        </w:tc>
        <w:tc>
          <w:tcPr>
            <w:tcW w:w="1123" w:type="dxa"/>
            <w:gridSpan w:val="2"/>
          </w:tcPr>
          <w:p w14:paraId="68BEBA82" w14:textId="77777777" w:rsidR="00967CBF" w:rsidRDefault="00967CBF" w:rsidP="009040E9">
            <w:r>
              <w:t>-</w:t>
            </w:r>
          </w:p>
        </w:tc>
        <w:tc>
          <w:tcPr>
            <w:tcW w:w="1482" w:type="dxa"/>
            <w:gridSpan w:val="2"/>
            <w:shd w:val="clear" w:color="auto" w:fill="auto"/>
          </w:tcPr>
          <w:p w14:paraId="7805EA49" w14:textId="77777777" w:rsidR="00967CBF" w:rsidRPr="00996127" w:rsidRDefault="00967CBF" w:rsidP="009040E9">
            <w:r>
              <w:t>-</w:t>
            </w:r>
          </w:p>
        </w:tc>
        <w:tc>
          <w:tcPr>
            <w:tcW w:w="1385" w:type="dxa"/>
            <w:gridSpan w:val="2"/>
            <w:shd w:val="clear" w:color="auto" w:fill="auto"/>
          </w:tcPr>
          <w:p w14:paraId="15F9E34A" w14:textId="77777777" w:rsidR="00967CBF" w:rsidRPr="00996127" w:rsidRDefault="00967CBF" w:rsidP="009040E9">
            <w:r>
              <w:t>-</w:t>
            </w:r>
          </w:p>
        </w:tc>
        <w:tc>
          <w:tcPr>
            <w:tcW w:w="1388" w:type="dxa"/>
            <w:gridSpan w:val="2"/>
            <w:shd w:val="clear" w:color="auto" w:fill="auto"/>
          </w:tcPr>
          <w:p w14:paraId="2E914F99" w14:textId="77777777" w:rsidR="00967CBF" w:rsidRPr="00996127" w:rsidRDefault="00967CBF" w:rsidP="009040E9">
            <w:r>
              <w:t>-</w:t>
            </w:r>
          </w:p>
        </w:tc>
        <w:tc>
          <w:tcPr>
            <w:tcW w:w="1559" w:type="dxa"/>
            <w:gridSpan w:val="2"/>
            <w:shd w:val="clear" w:color="auto" w:fill="auto"/>
          </w:tcPr>
          <w:p w14:paraId="17A75F86" w14:textId="77777777" w:rsidR="00967CBF" w:rsidRPr="00996127" w:rsidRDefault="00967CBF" w:rsidP="009040E9">
            <w:r>
              <w:t>-</w:t>
            </w:r>
          </w:p>
        </w:tc>
        <w:tc>
          <w:tcPr>
            <w:tcW w:w="1319" w:type="dxa"/>
            <w:gridSpan w:val="2"/>
          </w:tcPr>
          <w:p w14:paraId="0B086156" w14:textId="77777777" w:rsidR="00967CBF" w:rsidRDefault="00967CBF" w:rsidP="009040E9">
            <w:r>
              <w:t>-</w:t>
            </w:r>
          </w:p>
        </w:tc>
        <w:tc>
          <w:tcPr>
            <w:tcW w:w="1104" w:type="dxa"/>
            <w:gridSpan w:val="2"/>
          </w:tcPr>
          <w:p w14:paraId="5B8AE8EC" w14:textId="77777777" w:rsidR="00967CBF" w:rsidRDefault="00967CBF" w:rsidP="009040E9">
            <w:r>
              <w:t>-</w:t>
            </w:r>
          </w:p>
        </w:tc>
        <w:tc>
          <w:tcPr>
            <w:tcW w:w="1232" w:type="dxa"/>
            <w:gridSpan w:val="2"/>
          </w:tcPr>
          <w:p w14:paraId="7B1686EA" w14:textId="77777777" w:rsidR="00967CBF" w:rsidRDefault="00967CBF" w:rsidP="009040E9">
            <w:r>
              <w:t>-</w:t>
            </w:r>
          </w:p>
        </w:tc>
        <w:tc>
          <w:tcPr>
            <w:tcW w:w="1361" w:type="dxa"/>
            <w:gridSpan w:val="2"/>
          </w:tcPr>
          <w:p w14:paraId="2A42AF67" w14:textId="77777777" w:rsidR="00967CBF" w:rsidRDefault="00967CBF" w:rsidP="009040E9">
            <w:r>
              <w:t>-</w:t>
            </w:r>
          </w:p>
        </w:tc>
        <w:tc>
          <w:tcPr>
            <w:tcW w:w="1430" w:type="dxa"/>
            <w:shd w:val="clear" w:color="auto" w:fill="auto"/>
          </w:tcPr>
          <w:p w14:paraId="5B4FC793" w14:textId="77777777" w:rsidR="00967CBF" w:rsidRDefault="00967CBF" w:rsidP="009040E9">
            <w:r>
              <w:t>-</w:t>
            </w:r>
          </w:p>
        </w:tc>
      </w:tr>
    </w:tbl>
    <w:p w14:paraId="44F98C20" w14:textId="77777777" w:rsidR="00C35E37" w:rsidRPr="00C35E37" w:rsidRDefault="00C35E37" w:rsidP="00C35E37"/>
    <w:p w14:paraId="34817FE4" w14:textId="77777777" w:rsidR="00C35E37" w:rsidRDefault="00C35E37" w:rsidP="00C35E37">
      <w:pPr>
        <w:pStyle w:val="Heading4"/>
      </w:pPr>
      <w:r w:rsidRPr="00C35E37">
        <w:t>Age of the donor</w:t>
      </w:r>
    </w:p>
    <w:tbl>
      <w:tblPr>
        <w:tblStyle w:val="TableGrid"/>
        <w:tblW w:w="16019" w:type="dxa"/>
        <w:tblInd w:w="-998" w:type="dxa"/>
        <w:tblLook w:val="04A0" w:firstRow="1" w:lastRow="0" w:firstColumn="1" w:lastColumn="0" w:noHBand="0" w:noVBand="1"/>
      </w:tblPr>
      <w:tblGrid>
        <w:gridCol w:w="1106"/>
        <w:gridCol w:w="21"/>
        <w:gridCol w:w="1439"/>
        <w:gridCol w:w="70"/>
        <w:gridCol w:w="1029"/>
        <w:gridCol w:w="94"/>
        <w:gridCol w:w="1391"/>
        <w:gridCol w:w="91"/>
        <w:gridCol w:w="1304"/>
        <w:gridCol w:w="81"/>
        <w:gridCol w:w="1314"/>
        <w:gridCol w:w="74"/>
        <w:gridCol w:w="1485"/>
        <w:gridCol w:w="74"/>
        <w:gridCol w:w="1110"/>
        <w:gridCol w:w="209"/>
        <w:gridCol w:w="928"/>
        <w:gridCol w:w="176"/>
        <w:gridCol w:w="1097"/>
        <w:gridCol w:w="135"/>
        <w:gridCol w:w="1277"/>
        <w:gridCol w:w="84"/>
        <w:gridCol w:w="1430"/>
      </w:tblGrid>
      <w:tr w:rsidR="00967CBF" w:rsidRPr="0095367E" w14:paraId="605B770C" w14:textId="77777777" w:rsidTr="009040E9">
        <w:tc>
          <w:tcPr>
            <w:tcW w:w="1127" w:type="dxa"/>
            <w:gridSpan w:val="2"/>
            <w:vMerge w:val="restart"/>
            <w:shd w:val="clear" w:color="auto" w:fill="BFBFBF" w:themeFill="background1" w:themeFillShade="BF"/>
          </w:tcPr>
          <w:p w14:paraId="12F01891" w14:textId="77777777" w:rsidR="00967CBF" w:rsidRPr="0095367E" w:rsidRDefault="00967CBF" w:rsidP="009040E9">
            <w:pPr>
              <w:jc w:val="center"/>
              <w:rPr>
                <w:b/>
                <w:bCs/>
              </w:rPr>
            </w:pPr>
            <w:r w:rsidRPr="0095367E">
              <w:rPr>
                <w:b/>
                <w:bCs/>
              </w:rPr>
              <w:t>Number of studies</w:t>
            </w:r>
          </w:p>
        </w:tc>
        <w:tc>
          <w:tcPr>
            <w:tcW w:w="8372" w:type="dxa"/>
            <w:gridSpan w:val="11"/>
            <w:shd w:val="clear" w:color="auto" w:fill="BFBFBF" w:themeFill="background1" w:themeFillShade="BF"/>
          </w:tcPr>
          <w:p w14:paraId="1FEB2AB9" w14:textId="77777777" w:rsidR="00967CBF" w:rsidRPr="0095367E" w:rsidRDefault="00967CBF" w:rsidP="009040E9">
            <w:pPr>
              <w:jc w:val="center"/>
              <w:rPr>
                <w:b/>
                <w:bCs/>
              </w:rPr>
            </w:pPr>
            <w:r>
              <w:rPr>
                <w:b/>
                <w:bCs/>
              </w:rPr>
              <w:t>Quality assessment</w:t>
            </w:r>
          </w:p>
        </w:tc>
        <w:tc>
          <w:tcPr>
            <w:tcW w:w="2321" w:type="dxa"/>
            <w:gridSpan w:val="4"/>
            <w:shd w:val="clear" w:color="auto" w:fill="BFBFBF" w:themeFill="background1" w:themeFillShade="BF"/>
          </w:tcPr>
          <w:p w14:paraId="1BD2CFF4" w14:textId="77777777" w:rsidR="00967CBF" w:rsidRPr="0095367E" w:rsidRDefault="00967CBF" w:rsidP="009040E9">
            <w:pPr>
              <w:jc w:val="center"/>
              <w:rPr>
                <w:b/>
                <w:bCs/>
              </w:rPr>
            </w:pPr>
            <w:r w:rsidRPr="0095367E">
              <w:rPr>
                <w:b/>
                <w:bCs/>
              </w:rPr>
              <w:t>Results</w:t>
            </w:r>
          </w:p>
        </w:tc>
        <w:tc>
          <w:tcPr>
            <w:tcW w:w="2685" w:type="dxa"/>
            <w:gridSpan w:val="4"/>
            <w:shd w:val="clear" w:color="auto" w:fill="BFBFBF" w:themeFill="background1" w:themeFillShade="BF"/>
          </w:tcPr>
          <w:p w14:paraId="018087D4" w14:textId="77777777" w:rsidR="00967CBF" w:rsidRPr="0095367E" w:rsidRDefault="00967CBF" w:rsidP="009040E9">
            <w:pPr>
              <w:jc w:val="center"/>
              <w:rPr>
                <w:b/>
                <w:bCs/>
              </w:rPr>
            </w:pPr>
            <w:r w:rsidRPr="0095367E">
              <w:rPr>
                <w:b/>
                <w:bCs/>
              </w:rPr>
              <w:t>Effect</w:t>
            </w:r>
          </w:p>
        </w:tc>
        <w:tc>
          <w:tcPr>
            <w:tcW w:w="1514" w:type="dxa"/>
            <w:gridSpan w:val="2"/>
            <w:vMerge w:val="restart"/>
            <w:shd w:val="clear" w:color="auto" w:fill="BFBFBF" w:themeFill="background1" w:themeFillShade="BF"/>
          </w:tcPr>
          <w:p w14:paraId="3AE78EBB" w14:textId="77777777" w:rsidR="00967CBF" w:rsidRPr="0095367E" w:rsidRDefault="00967CBF" w:rsidP="009040E9">
            <w:pPr>
              <w:jc w:val="center"/>
              <w:rPr>
                <w:b/>
                <w:bCs/>
              </w:rPr>
            </w:pPr>
            <w:r w:rsidRPr="0095367E">
              <w:rPr>
                <w:b/>
                <w:bCs/>
              </w:rPr>
              <w:t>Quality</w:t>
            </w:r>
          </w:p>
        </w:tc>
      </w:tr>
      <w:tr w:rsidR="00967CBF" w:rsidRPr="0095367E" w14:paraId="405173B2" w14:textId="77777777" w:rsidTr="009040E9">
        <w:tc>
          <w:tcPr>
            <w:tcW w:w="1127" w:type="dxa"/>
            <w:gridSpan w:val="2"/>
            <w:vMerge/>
            <w:shd w:val="clear" w:color="auto" w:fill="BFBFBF" w:themeFill="background1" w:themeFillShade="BF"/>
          </w:tcPr>
          <w:p w14:paraId="2FF2E7DE" w14:textId="77777777" w:rsidR="00967CBF" w:rsidRPr="0095367E" w:rsidRDefault="00967CBF" w:rsidP="009040E9">
            <w:pPr>
              <w:jc w:val="center"/>
              <w:rPr>
                <w:b/>
                <w:bCs/>
              </w:rPr>
            </w:pPr>
          </w:p>
        </w:tc>
        <w:tc>
          <w:tcPr>
            <w:tcW w:w="1439" w:type="dxa"/>
            <w:shd w:val="clear" w:color="auto" w:fill="BFBFBF" w:themeFill="background1" w:themeFillShade="BF"/>
          </w:tcPr>
          <w:p w14:paraId="14B607B1" w14:textId="77777777" w:rsidR="00967CBF" w:rsidRPr="0095367E" w:rsidRDefault="00967CBF" w:rsidP="009040E9">
            <w:pPr>
              <w:jc w:val="center"/>
              <w:rPr>
                <w:b/>
                <w:bCs/>
              </w:rPr>
            </w:pPr>
            <w:r w:rsidRPr="0095367E">
              <w:rPr>
                <w:b/>
                <w:bCs/>
              </w:rPr>
              <w:t>Design</w:t>
            </w:r>
          </w:p>
        </w:tc>
        <w:tc>
          <w:tcPr>
            <w:tcW w:w="1099" w:type="dxa"/>
            <w:gridSpan w:val="2"/>
            <w:shd w:val="clear" w:color="auto" w:fill="BFBFBF" w:themeFill="background1" w:themeFillShade="BF"/>
          </w:tcPr>
          <w:p w14:paraId="2651D530" w14:textId="77777777" w:rsidR="00967CBF" w:rsidRPr="0095367E" w:rsidRDefault="00967CBF" w:rsidP="009040E9">
            <w:pPr>
              <w:jc w:val="center"/>
              <w:rPr>
                <w:b/>
                <w:bCs/>
              </w:rPr>
            </w:pPr>
            <w:r w:rsidRPr="0095367E">
              <w:rPr>
                <w:b/>
                <w:bCs/>
              </w:rPr>
              <w:t>Risk of bias</w:t>
            </w:r>
          </w:p>
        </w:tc>
        <w:tc>
          <w:tcPr>
            <w:tcW w:w="1485" w:type="dxa"/>
            <w:gridSpan w:val="2"/>
            <w:shd w:val="clear" w:color="auto" w:fill="BFBFBF" w:themeFill="background1" w:themeFillShade="BF"/>
          </w:tcPr>
          <w:p w14:paraId="2C6C5BA5" w14:textId="77777777" w:rsidR="00967CBF" w:rsidRPr="0095367E" w:rsidRDefault="00967CBF" w:rsidP="009040E9">
            <w:pPr>
              <w:jc w:val="center"/>
              <w:rPr>
                <w:b/>
                <w:bCs/>
              </w:rPr>
            </w:pPr>
            <w:r w:rsidRPr="0095367E">
              <w:rPr>
                <w:b/>
                <w:bCs/>
              </w:rPr>
              <w:t>Inconsistency</w:t>
            </w:r>
          </w:p>
        </w:tc>
        <w:tc>
          <w:tcPr>
            <w:tcW w:w="1395" w:type="dxa"/>
            <w:gridSpan w:val="2"/>
            <w:shd w:val="clear" w:color="auto" w:fill="BFBFBF" w:themeFill="background1" w:themeFillShade="BF"/>
          </w:tcPr>
          <w:p w14:paraId="54048E2D" w14:textId="77777777" w:rsidR="00967CBF" w:rsidRPr="0095367E" w:rsidRDefault="00967CBF" w:rsidP="009040E9">
            <w:pPr>
              <w:jc w:val="center"/>
              <w:rPr>
                <w:b/>
                <w:bCs/>
              </w:rPr>
            </w:pPr>
            <w:r w:rsidRPr="0095367E">
              <w:rPr>
                <w:b/>
                <w:bCs/>
              </w:rPr>
              <w:t>Indirectness</w:t>
            </w:r>
          </w:p>
        </w:tc>
        <w:tc>
          <w:tcPr>
            <w:tcW w:w="1395" w:type="dxa"/>
            <w:gridSpan w:val="2"/>
            <w:shd w:val="clear" w:color="auto" w:fill="BFBFBF" w:themeFill="background1" w:themeFillShade="BF"/>
          </w:tcPr>
          <w:p w14:paraId="4DCF27E4" w14:textId="77777777" w:rsidR="00967CBF" w:rsidRPr="0095367E" w:rsidRDefault="00967CBF" w:rsidP="009040E9">
            <w:pPr>
              <w:jc w:val="center"/>
              <w:rPr>
                <w:b/>
                <w:bCs/>
              </w:rPr>
            </w:pPr>
            <w:r w:rsidRPr="0095367E">
              <w:rPr>
                <w:b/>
                <w:bCs/>
              </w:rPr>
              <w:t>Imprecision</w:t>
            </w:r>
          </w:p>
        </w:tc>
        <w:tc>
          <w:tcPr>
            <w:tcW w:w="1559" w:type="dxa"/>
            <w:gridSpan w:val="2"/>
            <w:shd w:val="clear" w:color="auto" w:fill="BFBFBF" w:themeFill="background1" w:themeFillShade="BF"/>
          </w:tcPr>
          <w:p w14:paraId="1F3A43FA" w14:textId="77777777" w:rsidR="00967CBF" w:rsidRPr="0095367E" w:rsidRDefault="00967CBF" w:rsidP="009040E9">
            <w:pPr>
              <w:jc w:val="center"/>
              <w:rPr>
                <w:b/>
                <w:bCs/>
              </w:rPr>
            </w:pPr>
            <w:r w:rsidRPr="0095367E">
              <w:rPr>
                <w:b/>
                <w:bCs/>
              </w:rPr>
              <w:t>Other considerations</w:t>
            </w:r>
          </w:p>
        </w:tc>
        <w:tc>
          <w:tcPr>
            <w:tcW w:w="1184" w:type="dxa"/>
            <w:gridSpan w:val="2"/>
            <w:shd w:val="clear" w:color="auto" w:fill="BFBFBF" w:themeFill="background1" w:themeFillShade="BF"/>
          </w:tcPr>
          <w:p w14:paraId="194E81C0" w14:textId="77777777" w:rsidR="00967CBF" w:rsidRPr="0095367E" w:rsidRDefault="00967CBF" w:rsidP="009040E9">
            <w:pPr>
              <w:jc w:val="center"/>
              <w:rPr>
                <w:b/>
                <w:bCs/>
              </w:rPr>
            </w:pPr>
            <w:r>
              <w:rPr>
                <w:b/>
                <w:bCs/>
              </w:rPr>
              <w:t>Exposed</w:t>
            </w:r>
          </w:p>
        </w:tc>
        <w:tc>
          <w:tcPr>
            <w:tcW w:w="1137" w:type="dxa"/>
            <w:gridSpan w:val="2"/>
            <w:shd w:val="clear" w:color="auto" w:fill="BFBFBF" w:themeFill="background1" w:themeFillShade="BF"/>
          </w:tcPr>
          <w:p w14:paraId="73D45181" w14:textId="77777777" w:rsidR="00967CBF" w:rsidRPr="0095367E" w:rsidRDefault="00967CBF" w:rsidP="009040E9">
            <w:pPr>
              <w:jc w:val="center"/>
              <w:rPr>
                <w:b/>
                <w:bCs/>
              </w:rPr>
            </w:pPr>
            <w:r w:rsidRPr="0095367E">
              <w:rPr>
                <w:b/>
                <w:bCs/>
              </w:rPr>
              <w:t>Control</w:t>
            </w:r>
          </w:p>
        </w:tc>
        <w:tc>
          <w:tcPr>
            <w:tcW w:w="1273" w:type="dxa"/>
            <w:gridSpan w:val="2"/>
            <w:shd w:val="clear" w:color="auto" w:fill="BFBFBF" w:themeFill="background1" w:themeFillShade="BF"/>
          </w:tcPr>
          <w:p w14:paraId="3347A8E4" w14:textId="77777777" w:rsidR="00967CBF" w:rsidRPr="0095367E" w:rsidRDefault="00967CBF" w:rsidP="009040E9">
            <w:pPr>
              <w:jc w:val="center"/>
              <w:rPr>
                <w:b/>
                <w:bCs/>
              </w:rPr>
            </w:pPr>
            <w:r w:rsidRPr="0095367E">
              <w:rPr>
                <w:b/>
                <w:bCs/>
              </w:rPr>
              <w:t>Relative</w:t>
            </w:r>
          </w:p>
        </w:tc>
        <w:tc>
          <w:tcPr>
            <w:tcW w:w="1412" w:type="dxa"/>
            <w:gridSpan w:val="2"/>
            <w:shd w:val="clear" w:color="auto" w:fill="BFBFBF" w:themeFill="background1" w:themeFillShade="BF"/>
          </w:tcPr>
          <w:p w14:paraId="5F270360" w14:textId="77777777" w:rsidR="00967CBF" w:rsidRPr="0095367E" w:rsidRDefault="00967CBF" w:rsidP="009040E9">
            <w:pPr>
              <w:jc w:val="center"/>
              <w:rPr>
                <w:b/>
                <w:bCs/>
              </w:rPr>
            </w:pPr>
            <w:r w:rsidRPr="0095367E">
              <w:rPr>
                <w:b/>
                <w:bCs/>
              </w:rPr>
              <w:t>Absolute</w:t>
            </w:r>
          </w:p>
        </w:tc>
        <w:tc>
          <w:tcPr>
            <w:tcW w:w="1514" w:type="dxa"/>
            <w:gridSpan w:val="2"/>
            <w:vMerge/>
            <w:shd w:val="clear" w:color="auto" w:fill="BFBFBF" w:themeFill="background1" w:themeFillShade="BF"/>
          </w:tcPr>
          <w:p w14:paraId="76B95DD4" w14:textId="77777777" w:rsidR="00967CBF" w:rsidRPr="0095367E" w:rsidRDefault="00967CBF" w:rsidP="009040E9">
            <w:pPr>
              <w:jc w:val="center"/>
              <w:rPr>
                <w:b/>
                <w:bCs/>
              </w:rPr>
            </w:pPr>
          </w:p>
        </w:tc>
      </w:tr>
      <w:tr w:rsidR="00967CBF" w14:paraId="449A5B02" w14:textId="77777777" w:rsidTr="009040E9">
        <w:tc>
          <w:tcPr>
            <w:tcW w:w="16019" w:type="dxa"/>
            <w:gridSpan w:val="23"/>
            <w:shd w:val="clear" w:color="auto" w:fill="F2F2F2" w:themeFill="background1" w:themeFillShade="F2"/>
          </w:tcPr>
          <w:p w14:paraId="1741710A" w14:textId="77777777" w:rsidR="00967CBF" w:rsidRDefault="00967CBF" w:rsidP="009040E9">
            <w:r>
              <w:t>Outcome: age of the donor: success vs failure</w:t>
            </w:r>
          </w:p>
        </w:tc>
      </w:tr>
      <w:tr w:rsidR="00967CBF" w14:paraId="44D2784E" w14:textId="77777777" w:rsidTr="000A3E56">
        <w:trPr>
          <w:trHeight w:val="357"/>
        </w:trPr>
        <w:tc>
          <w:tcPr>
            <w:tcW w:w="1106" w:type="dxa"/>
          </w:tcPr>
          <w:p w14:paraId="70A2356A" w14:textId="77777777" w:rsidR="00967CBF" w:rsidRDefault="00967CBF" w:rsidP="009040E9">
            <w:r>
              <w:t>2</w:t>
            </w:r>
          </w:p>
        </w:tc>
        <w:tc>
          <w:tcPr>
            <w:tcW w:w="1530" w:type="dxa"/>
            <w:gridSpan w:val="3"/>
          </w:tcPr>
          <w:p w14:paraId="19E80D9C" w14:textId="77777777" w:rsidR="00967CBF" w:rsidRPr="00F2071A" w:rsidRDefault="00967CBF" w:rsidP="009040E9">
            <w:pPr>
              <w:rPr>
                <w:vertAlign w:val="superscript"/>
              </w:rPr>
            </w:pPr>
            <w:r>
              <w:t>Case control</w:t>
            </w:r>
            <w:r>
              <w:rPr>
                <w:vertAlign w:val="superscript"/>
              </w:rPr>
              <w:t>4,5</w:t>
            </w:r>
          </w:p>
        </w:tc>
        <w:sdt>
          <w:sdtPr>
            <w:alias w:val="Risk of bias"/>
            <w:tag w:val="Risk of bias"/>
            <w:id w:val="-1413698912"/>
            <w:placeholder>
              <w:docPart w:val="1994BF9E635542EC8F33D1D4C5A5B3E9"/>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765ED4F0" w14:textId="77777777" w:rsidR="00967CBF" w:rsidRDefault="00967CBF" w:rsidP="009040E9">
                <w:r>
                  <w:t>Serious risk of bias</w:t>
                </w:r>
              </w:p>
            </w:tc>
          </w:sdtContent>
        </w:sdt>
        <w:sdt>
          <w:sdtPr>
            <w:alias w:val="Inconsistency"/>
            <w:tag w:val="Inconsistency"/>
            <w:id w:val="432251478"/>
            <w:placeholder>
              <w:docPart w:val="D18A9CC093F34CF4845BE257249E852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2F1BEF07" w14:textId="77777777" w:rsidR="00967CBF" w:rsidRPr="00996127" w:rsidRDefault="00967CBF" w:rsidP="009040E9">
                <w:r>
                  <w:t>Some inconsistency</w:t>
                </w:r>
              </w:p>
            </w:tc>
          </w:sdtContent>
        </w:sdt>
        <w:sdt>
          <w:sdtPr>
            <w:alias w:val="Indirectness"/>
            <w:tag w:val="Indirectness"/>
            <w:id w:val="308685339"/>
            <w:placeholder>
              <w:docPart w:val="E98887F7A1BE43E78A74A3224EF4F9C7"/>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5DADB27D" w14:textId="77777777" w:rsidR="00967CBF" w:rsidRPr="00996127" w:rsidRDefault="00967CBF" w:rsidP="009040E9">
                <w:r>
                  <w:t>No indirectness</w:t>
                </w:r>
              </w:p>
            </w:tc>
          </w:sdtContent>
        </w:sdt>
        <w:sdt>
          <w:sdtPr>
            <w:alias w:val="Imprecision"/>
            <w:tag w:val="Imprecision"/>
            <w:id w:val="-697618556"/>
            <w:placeholder>
              <w:docPart w:val="0DB0985F6CB848B1993407656435766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6BA5422B" w14:textId="77777777" w:rsidR="00967CBF" w:rsidRPr="00996127" w:rsidRDefault="00967CBF" w:rsidP="009040E9">
                <w:r>
                  <w:t>No imprecision</w:t>
                </w:r>
              </w:p>
            </w:tc>
          </w:sdtContent>
        </w:sdt>
        <w:tc>
          <w:tcPr>
            <w:tcW w:w="1559" w:type="dxa"/>
            <w:gridSpan w:val="2"/>
            <w:shd w:val="clear" w:color="auto" w:fill="auto"/>
          </w:tcPr>
          <w:p w14:paraId="3DE866E1" w14:textId="77777777" w:rsidR="00967CBF" w:rsidRPr="00996127" w:rsidRDefault="00967CBF" w:rsidP="009040E9">
            <w:r>
              <w:t>-</w:t>
            </w:r>
          </w:p>
        </w:tc>
        <w:tc>
          <w:tcPr>
            <w:tcW w:w="1319" w:type="dxa"/>
            <w:gridSpan w:val="2"/>
          </w:tcPr>
          <w:p w14:paraId="17BF97F0" w14:textId="77777777" w:rsidR="00967CBF" w:rsidRDefault="00967CBF" w:rsidP="009040E9">
            <w:r>
              <w:t>0/2 reported effect</w:t>
            </w:r>
          </w:p>
        </w:tc>
        <w:tc>
          <w:tcPr>
            <w:tcW w:w="1104" w:type="dxa"/>
            <w:gridSpan w:val="2"/>
          </w:tcPr>
          <w:p w14:paraId="2C348FA1" w14:textId="77777777" w:rsidR="00967CBF" w:rsidRDefault="00967CBF" w:rsidP="009040E9">
            <w:r>
              <w:t>-</w:t>
            </w:r>
          </w:p>
        </w:tc>
        <w:tc>
          <w:tcPr>
            <w:tcW w:w="1232" w:type="dxa"/>
            <w:gridSpan w:val="2"/>
          </w:tcPr>
          <w:p w14:paraId="7776EB3A" w14:textId="77777777" w:rsidR="00967CBF" w:rsidRDefault="00967CBF" w:rsidP="009040E9">
            <w:r>
              <w:t>See data in tables</w:t>
            </w:r>
          </w:p>
        </w:tc>
        <w:tc>
          <w:tcPr>
            <w:tcW w:w="1361" w:type="dxa"/>
            <w:gridSpan w:val="2"/>
          </w:tcPr>
          <w:p w14:paraId="282B04CF" w14:textId="77777777" w:rsidR="00967CBF" w:rsidRDefault="00967CBF" w:rsidP="009040E9">
            <w:r>
              <w:t>-</w:t>
            </w:r>
          </w:p>
        </w:tc>
        <w:sdt>
          <w:sdtPr>
            <w:alias w:val="Quality of evidence"/>
            <w:tag w:val="Quality of evidence"/>
            <w:id w:val="675998008"/>
            <w:placeholder>
              <w:docPart w:val="6655A42A3A9C432C959CB136F0D71AA3"/>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1564530B" w14:textId="77777777" w:rsidR="00967CBF" w:rsidRDefault="00967CBF" w:rsidP="009040E9">
                <w:r>
                  <w:t>Low</w:t>
                </w:r>
              </w:p>
            </w:tc>
          </w:sdtContent>
        </w:sdt>
      </w:tr>
      <w:tr w:rsidR="00967CBF" w14:paraId="0B40AACD" w14:textId="77777777" w:rsidTr="009040E9">
        <w:tc>
          <w:tcPr>
            <w:tcW w:w="16019" w:type="dxa"/>
            <w:gridSpan w:val="23"/>
            <w:shd w:val="clear" w:color="auto" w:fill="F2F2F2" w:themeFill="background1" w:themeFillShade="F2"/>
          </w:tcPr>
          <w:p w14:paraId="595E21B9" w14:textId="77777777" w:rsidR="00967CBF" w:rsidRDefault="00967CBF" w:rsidP="009040E9">
            <w:r>
              <w:lastRenderedPageBreak/>
              <w:t>Outcome: age of the donor: risk of adverse events</w:t>
            </w:r>
          </w:p>
        </w:tc>
      </w:tr>
      <w:tr w:rsidR="00967CBF" w14:paraId="4F370B7C" w14:textId="77777777" w:rsidTr="000A3E56">
        <w:trPr>
          <w:trHeight w:val="357"/>
        </w:trPr>
        <w:tc>
          <w:tcPr>
            <w:tcW w:w="1106" w:type="dxa"/>
          </w:tcPr>
          <w:p w14:paraId="4AE51FDD" w14:textId="77777777" w:rsidR="00967CBF" w:rsidRDefault="00967CBF" w:rsidP="009040E9">
            <w:r>
              <w:t>0</w:t>
            </w:r>
          </w:p>
        </w:tc>
        <w:tc>
          <w:tcPr>
            <w:tcW w:w="1530" w:type="dxa"/>
            <w:gridSpan w:val="3"/>
          </w:tcPr>
          <w:p w14:paraId="53042D43" w14:textId="77777777" w:rsidR="00967CBF" w:rsidRDefault="00967CBF" w:rsidP="009040E9">
            <w:r>
              <w:t>-</w:t>
            </w:r>
          </w:p>
        </w:tc>
        <w:tc>
          <w:tcPr>
            <w:tcW w:w="1123" w:type="dxa"/>
            <w:gridSpan w:val="2"/>
          </w:tcPr>
          <w:p w14:paraId="62494438" w14:textId="77777777" w:rsidR="00967CBF" w:rsidRDefault="00967CBF" w:rsidP="009040E9">
            <w:r>
              <w:t>-</w:t>
            </w:r>
          </w:p>
        </w:tc>
        <w:tc>
          <w:tcPr>
            <w:tcW w:w="1482" w:type="dxa"/>
            <w:gridSpan w:val="2"/>
            <w:shd w:val="clear" w:color="auto" w:fill="auto"/>
          </w:tcPr>
          <w:p w14:paraId="2FCB133A" w14:textId="77777777" w:rsidR="00967CBF" w:rsidRPr="00996127" w:rsidRDefault="00967CBF" w:rsidP="009040E9">
            <w:r>
              <w:t>-</w:t>
            </w:r>
          </w:p>
        </w:tc>
        <w:tc>
          <w:tcPr>
            <w:tcW w:w="1385" w:type="dxa"/>
            <w:gridSpan w:val="2"/>
            <w:shd w:val="clear" w:color="auto" w:fill="auto"/>
          </w:tcPr>
          <w:p w14:paraId="1CAD6DB7" w14:textId="77777777" w:rsidR="00967CBF" w:rsidRPr="00996127" w:rsidRDefault="00967CBF" w:rsidP="009040E9">
            <w:r>
              <w:t>-</w:t>
            </w:r>
          </w:p>
        </w:tc>
        <w:tc>
          <w:tcPr>
            <w:tcW w:w="1388" w:type="dxa"/>
            <w:gridSpan w:val="2"/>
            <w:shd w:val="clear" w:color="auto" w:fill="auto"/>
          </w:tcPr>
          <w:p w14:paraId="4456D08F" w14:textId="77777777" w:rsidR="00967CBF" w:rsidRPr="00996127" w:rsidRDefault="00967CBF" w:rsidP="009040E9">
            <w:r>
              <w:t>-</w:t>
            </w:r>
          </w:p>
        </w:tc>
        <w:tc>
          <w:tcPr>
            <w:tcW w:w="1559" w:type="dxa"/>
            <w:gridSpan w:val="2"/>
            <w:shd w:val="clear" w:color="auto" w:fill="auto"/>
          </w:tcPr>
          <w:p w14:paraId="518BD7F0" w14:textId="77777777" w:rsidR="00967CBF" w:rsidRPr="00996127" w:rsidRDefault="00967CBF" w:rsidP="009040E9">
            <w:r>
              <w:t>-</w:t>
            </w:r>
          </w:p>
        </w:tc>
        <w:tc>
          <w:tcPr>
            <w:tcW w:w="1319" w:type="dxa"/>
            <w:gridSpan w:val="2"/>
          </w:tcPr>
          <w:p w14:paraId="7CE7F1CB" w14:textId="77777777" w:rsidR="00967CBF" w:rsidRDefault="00967CBF" w:rsidP="009040E9">
            <w:r>
              <w:t>-</w:t>
            </w:r>
          </w:p>
        </w:tc>
        <w:tc>
          <w:tcPr>
            <w:tcW w:w="1104" w:type="dxa"/>
            <w:gridSpan w:val="2"/>
          </w:tcPr>
          <w:p w14:paraId="6933F041" w14:textId="77777777" w:rsidR="00967CBF" w:rsidRDefault="00967CBF" w:rsidP="009040E9">
            <w:r>
              <w:t>-</w:t>
            </w:r>
          </w:p>
        </w:tc>
        <w:tc>
          <w:tcPr>
            <w:tcW w:w="1232" w:type="dxa"/>
            <w:gridSpan w:val="2"/>
          </w:tcPr>
          <w:p w14:paraId="0894E308" w14:textId="77777777" w:rsidR="00967CBF" w:rsidRDefault="00967CBF" w:rsidP="009040E9">
            <w:r>
              <w:t>-</w:t>
            </w:r>
          </w:p>
        </w:tc>
        <w:tc>
          <w:tcPr>
            <w:tcW w:w="1361" w:type="dxa"/>
            <w:gridSpan w:val="2"/>
          </w:tcPr>
          <w:p w14:paraId="52D64F38" w14:textId="77777777" w:rsidR="00967CBF" w:rsidRDefault="00967CBF" w:rsidP="009040E9">
            <w:r>
              <w:t>-</w:t>
            </w:r>
          </w:p>
        </w:tc>
        <w:tc>
          <w:tcPr>
            <w:tcW w:w="1430" w:type="dxa"/>
            <w:shd w:val="clear" w:color="auto" w:fill="auto"/>
          </w:tcPr>
          <w:p w14:paraId="02AA02B8" w14:textId="77777777" w:rsidR="00967CBF" w:rsidRDefault="00967CBF" w:rsidP="009040E9">
            <w:r>
              <w:t>-</w:t>
            </w:r>
          </w:p>
        </w:tc>
      </w:tr>
      <w:tr w:rsidR="00967CBF" w14:paraId="296A0FF8" w14:textId="77777777" w:rsidTr="009040E9">
        <w:tc>
          <w:tcPr>
            <w:tcW w:w="16019" w:type="dxa"/>
            <w:gridSpan w:val="23"/>
            <w:shd w:val="clear" w:color="auto" w:fill="F2F2F2" w:themeFill="background1" w:themeFillShade="F2"/>
          </w:tcPr>
          <w:p w14:paraId="0DC06832" w14:textId="77777777" w:rsidR="00967CBF" w:rsidRDefault="00967CBF" w:rsidP="009040E9">
            <w:r>
              <w:t>Outcome: age of the donor: quality of life</w:t>
            </w:r>
          </w:p>
        </w:tc>
      </w:tr>
      <w:tr w:rsidR="00967CBF" w14:paraId="55A6C9C4" w14:textId="77777777" w:rsidTr="000A3E56">
        <w:trPr>
          <w:trHeight w:val="357"/>
        </w:trPr>
        <w:tc>
          <w:tcPr>
            <w:tcW w:w="1106" w:type="dxa"/>
          </w:tcPr>
          <w:p w14:paraId="64F373B5" w14:textId="77777777" w:rsidR="00967CBF" w:rsidRDefault="00967CBF" w:rsidP="009040E9">
            <w:r>
              <w:t>0</w:t>
            </w:r>
          </w:p>
        </w:tc>
        <w:tc>
          <w:tcPr>
            <w:tcW w:w="1530" w:type="dxa"/>
            <w:gridSpan w:val="3"/>
          </w:tcPr>
          <w:p w14:paraId="6AAAE60E" w14:textId="77777777" w:rsidR="00967CBF" w:rsidRDefault="00967CBF" w:rsidP="009040E9">
            <w:r>
              <w:t>-</w:t>
            </w:r>
          </w:p>
        </w:tc>
        <w:tc>
          <w:tcPr>
            <w:tcW w:w="1123" w:type="dxa"/>
            <w:gridSpan w:val="2"/>
          </w:tcPr>
          <w:p w14:paraId="3948983A" w14:textId="77777777" w:rsidR="00967CBF" w:rsidRDefault="00967CBF" w:rsidP="009040E9">
            <w:r>
              <w:t>-</w:t>
            </w:r>
          </w:p>
        </w:tc>
        <w:tc>
          <w:tcPr>
            <w:tcW w:w="1482" w:type="dxa"/>
            <w:gridSpan w:val="2"/>
            <w:shd w:val="clear" w:color="auto" w:fill="auto"/>
          </w:tcPr>
          <w:p w14:paraId="3104CD8D" w14:textId="77777777" w:rsidR="00967CBF" w:rsidRPr="00996127" w:rsidRDefault="00967CBF" w:rsidP="009040E9">
            <w:r>
              <w:t>-</w:t>
            </w:r>
          </w:p>
        </w:tc>
        <w:tc>
          <w:tcPr>
            <w:tcW w:w="1385" w:type="dxa"/>
            <w:gridSpan w:val="2"/>
            <w:shd w:val="clear" w:color="auto" w:fill="auto"/>
          </w:tcPr>
          <w:p w14:paraId="204E63F4" w14:textId="77777777" w:rsidR="00967CBF" w:rsidRPr="00996127" w:rsidRDefault="00967CBF" w:rsidP="009040E9">
            <w:r>
              <w:t>-</w:t>
            </w:r>
          </w:p>
        </w:tc>
        <w:tc>
          <w:tcPr>
            <w:tcW w:w="1388" w:type="dxa"/>
            <w:gridSpan w:val="2"/>
            <w:shd w:val="clear" w:color="auto" w:fill="auto"/>
          </w:tcPr>
          <w:p w14:paraId="7A5D5749" w14:textId="77777777" w:rsidR="00967CBF" w:rsidRPr="00996127" w:rsidRDefault="00967CBF" w:rsidP="009040E9">
            <w:r>
              <w:t>-</w:t>
            </w:r>
          </w:p>
        </w:tc>
        <w:tc>
          <w:tcPr>
            <w:tcW w:w="1559" w:type="dxa"/>
            <w:gridSpan w:val="2"/>
            <w:shd w:val="clear" w:color="auto" w:fill="auto"/>
          </w:tcPr>
          <w:p w14:paraId="69EA8EF1" w14:textId="77777777" w:rsidR="00967CBF" w:rsidRPr="00996127" w:rsidRDefault="00967CBF" w:rsidP="009040E9">
            <w:r>
              <w:t>-</w:t>
            </w:r>
          </w:p>
        </w:tc>
        <w:tc>
          <w:tcPr>
            <w:tcW w:w="1319" w:type="dxa"/>
            <w:gridSpan w:val="2"/>
          </w:tcPr>
          <w:p w14:paraId="667AA477" w14:textId="77777777" w:rsidR="00967CBF" w:rsidRDefault="00967CBF" w:rsidP="009040E9">
            <w:r>
              <w:t>-</w:t>
            </w:r>
          </w:p>
        </w:tc>
        <w:tc>
          <w:tcPr>
            <w:tcW w:w="1104" w:type="dxa"/>
            <w:gridSpan w:val="2"/>
          </w:tcPr>
          <w:p w14:paraId="0A045F2C" w14:textId="77777777" w:rsidR="00967CBF" w:rsidRDefault="00967CBF" w:rsidP="009040E9">
            <w:r>
              <w:t>-</w:t>
            </w:r>
          </w:p>
        </w:tc>
        <w:tc>
          <w:tcPr>
            <w:tcW w:w="1232" w:type="dxa"/>
            <w:gridSpan w:val="2"/>
          </w:tcPr>
          <w:p w14:paraId="64C3CAB6" w14:textId="77777777" w:rsidR="00967CBF" w:rsidRDefault="00967CBF" w:rsidP="009040E9">
            <w:r>
              <w:t>-</w:t>
            </w:r>
          </w:p>
        </w:tc>
        <w:tc>
          <w:tcPr>
            <w:tcW w:w="1361" w:type="dxa"/>
            <w:gridSpan w:val="2"/>
          </w:tcPr>
          <w:p w14:paraId="46449D01" w14:textId="77777777" w:rsidR="00967CBF" w:rsidRDefault="00967CBF" w:rsidP="009040E9">
            <w:r>
              <w:t>-</w:t>
            </w:r>
          </w:p>
        </w:tc>
        <w:tc>
          <w:tcPr>
            <w:tcW w:w="1430" w:type="dxa"/>
            <w:shd w:val="clear" w:color="auto" w:fill="auto"/>
          </w:tcPr>
          <w:p w14:paraId="514816FD" w14:textId="77777777" w:rsidR="00967CBF" w:rsidRDefault="00967CBF" w:rsidP="009040E9">
            <w:r>
              <w:t>-</w:t>
            </w:r>
          </w:p>
        </w:tc>
      </w:tr>
    </w:tbl>
    <w:p w14:paraId="6714269E" w14:textId="77777777" w:rsidR="00C35E37" w:rsidRPr="00C35E37" w:rsidRDefault="00C35E37" w:rsidP="00C35E37"/>
    <w:p w14:paraId="0B1A5E9B" w14:textId="77777777" w:rsidR="00C35E37" w:rsidRDefault="00C35E37" w:rsidP="00C35E37">
      <w:pPr>
        <w:pStyle w:val="Heading4"/>
      </w:pPr>
      <w:r w:rsidRPr="00C35E37">
        <w:t>Sex of the donor</w:t>
      </w:r>
    </w:p>
    <w:tbl>
      <w:tblPr>
        <w:tblStyle w:val="TableGrid"/>
        <w:tblW w:w="16019" w:type="dxa"/>
        <w:tblInd w:w="-998" w:type="dxa"/>
        <w:tblLook w:val="04A0" w:firstRow="1" w:lastRow="0" w:firstColumn="1" w:lastColumn="0" w:noHBand="0" w:noVBand="1"/>
      </w:tblPr>
      <w:tblGrid>
        <w:gridCol w:w="1106"/>
        <w:gridCol w:w="21"/>
        <w:gridCol w:w="1439"/>
        <w:gridCol w:w="70"/>
        <w:gridCol w:w="1029"/>
        <w:gridCol w:w="94"/>
        <w:gridCol w:w="1391"/>
        <w:gridCol w:w="91"/>
        <w:gridCol w:w="1304"/>
        <w:gridCol w:w="81"/>
        <w:gridCol w:w="1314"/>
        <w:gridCol w:w="74"/>
        <w:gridCol w:w="1485"/>
        <w:gridCol w:w="74"/>
        <w:gridCol w:w="1110"/>
        <w:gridCol w:w="209"/>
        <w:gridCol w:w="928"/>
        <w:gridCol w:w="176"/>
        <w:gridCol w:w="1097"/>
        <w:gridCol w:w="135"/>
        <w:gridCol w:w="1277"/>
        <w:gridCol w:w="84"/>
        <w:gridCol w:w="1430"/>
      </w:tblGrid>
      <w:tr w:rsidR="00967CBF" w:rsidRPr="0095367E" w14:paraId="3CF77152" w14:textId="77777777" w:rsidTr="009040E9">
        <w:tc>
          <w:tcPr>
            <w:tcW w:w="1127" w:type="dxa"/>
            <w:gridSpan w:val="2"/>
            <w:vMerge w:val="restart"/>
            <w:shd w:val="clear" w:color="auto" w:fill="BFBFBF" w:themeFill="background1" w:themeFillShade="BF"/>
          </w:tcPr>
          <w:p w14:paraId="4D323481" w14:textId="77777777" w:rsidR="00967CBF" w:rsidRPr="0095367E" w:rsidRDefault="00967CBF" w:rsidP="009040E9">
            <w:pPr>
              <w:jc w:val="center"/>
              <w:rPr>
                <w:b/>
                <w:bCs/>
              </w:rPr>
            </w:pPr>
            <w:r w:rsidRPr="0095367E">
              <w:rPr>
                <w:b/>
                <w:bCs/>
              </w:rPr>
              <w:t>Number of studies</w:t>
            </w:r>
          </w:p>
        </w:tc>
        <w:tc>
          <w:tcPr>
            <w:tcW w:w="8372" w:type="dxa"/>
            <w:gridSpan w:val="11"/>
            <w:shd w:val="clear" w:color="auto" w:fill="BFBFBF" w:themeFill="background1" w:themeFillShade="BF"/>
          </w:tcPr>
          <w:p w14:paraId="1A15109B" w14:textId="77777777" w:rsidR="00967CBF" w:rsidRPr="0095367E" w:rsidRDefault="00967CBF" w:rsidP="009040E9">
            <w:pPr>
              <w:jc w:val="center"/>
              <w:rPr>
                <w:b/>
                <w:bCs/>
              </w:rPr>
            </w:pPr>
            <w:r>
              <w:rPr>
                <w:b/>
                <w:bCs/>
              </w:rPr>
              <w:t>Quality assessment</w:t>
            </w:r>
          </w:p>
        </w:tc>
        <w:tc>
          <w:tcPr>
            <w:tcW w:w="2321" w:type="dxa"/>
            <w:gridSpan w:val="4"/>
            <w:shd w:val="clear" w:color="auto" w:fill="BFBFBF" w:themeFill="background1" w:themeFillShade="BF"/>
          </w:tcPr>
          <w:p w14:paraId="352AD8AF" w14:textId="77777777" w:rsidR="00967CBF" w:rsidRPr="0095367E" w:rsidRDefault="00967CBF" w:rsidP="009040E9">
            <w:pPr>
              <w:jc w:val="center"/>
              <w:rPr>
                <w:b/>
                <w:bCs/>
              </w:rPr>
            </w:pPr>
            <w:r w:rsidRPr="0095367E">
              <w:rPr>
                <w:b/>
                <w:bCs/>
              </w:rPr>
              <w:t>Results</w:t>
            </w:r>
          </w:p>
        </w:tc>
        <w:tc>
          <w:tcPr>
            <w:tcW w:w="2685" w:type="dxa"/>
            <w:gridSpan w:val="4"/>
            <w:shd w:val="clear" w:color="auto" w:fill="BFBFBF" w:themeFill="background1" w:themeFillShade="BF"/>
          </w:tcPr>
          <w:p w14:paraId="47C78B43" w14:textId="77777777" w:rsidR="00967CBF" w:rsidRPr="0095367E" w:rsidRDefault="00967CBF" w:rsidP="009040E9">
            <w:pPr>
              <w:jc w:val="center"/>
              <w:rPr>
                <w:b/>
                <w:bCs/>
              </w:rPr>
            </w:pPr>
            <w:r w:rsidRPr="0095367E">
              <w:rPr>
                <w:b/>
                <w:bCs/>
              </w:rPr>
              <w:t>Effect</w:t>
            </w:r>
          </w:p>
        </w:tc>
        <w:tc>
          <w:tcPr>
            <w:tcW w:w="1514" w:type="dxa"/>
            <w:gridSpan w:val="2"/>
            <w:vMerge w:val="restart"/>
            <w:shd w:val="clear" w:color="auto" w:fill="BFBFBF" w:themeFill="background1" w:themeFillShade="BF"/>
          </w:tcPr>
          <w:p w14:paraId="4D367370" w14:textId="77777777" w:rsidR="00967CBF" w:rsidRPr="0095367E" w:rsidRDefault="00967CBF" w:rsidP="009040E9">
            <w:pPr>
              <w:jc w:val="center"/>
              <w:rPr>
                <w:b/>
                <w:bCs/>
              </w:rPr>
            </w:pPr>
            <w:r w:rsidRPr="0095367E">
              <w:rPr>
                <w:b/>
                <w:bCs/>
              </w:rPr>
              <w:t>Quality</w:t>
            </w:r>
          </w:p>
        </w:tc>
      </w:tr>
      <w:tr w:rsidR="00967CBF" w:rsidRPr="0095367E" w14:paraId="5957DB9F" w14:textId="77777777" w:rsidTr="009040E9">
        <w:tc>
          <w:tcPr>
            <w:tcW w:w="1127" w:type="dxa"/>
            <w:gridSpan w:val="2"/>
            <w:vMerge/>
            <w:shd w:val="clear" w:color="auto" w:fill="BFBFBF" w:themeFill="background1" w:themeFillShade="BF"/>
          </w:tcPr>
          <w:p w14:paraId="7BC32443" w14:textId="77777777" w:rsidR="00967CBF" w:rsidRPr="0095367E" w:rsidRDefault="00967CBF" w:rsidP="009040E9">
            <w:pPr>
              <w:jc w:val="center"/>
              <w:rPr>
                <w:b/>
                <w:bCs/>
              </w:rPr>
            </w:pPr>
          </w:p>
        </w:tc>
        <w:tc>
          <w:tcPr>
            <w:tcW w:w="1439" w:type="dxa"/>
            <w:shd w:val="clear" w:color="auto" w:fill="BFBFBF" w:themeFill="background1" w:themeFillShade="BF"/>
          </w:tcPr>
          <w:p w14:paraId="08531781" w14:textId="77777777" w:rsidR="00967CBF" w:rsidRPr="0095367E" w:rsidRDefault="00967CBF" w:rsidP="009040E9">
            <w:pPr>
              <w:jc w:val="center"/>
              <w:rPr>
                <w:b/>
                <w:bCs/>
              </w:rPr>
            </w:pPr>
            <w:r w:rsidRPr="0095367E">
              <w:rPr>
                <w:b/>
                <w:bCs/>
              </w:rPr>
              <w:t>Design</w:t>
            </w:r>
          </w:p>
        </w:tc>
        <w:tc>
          <w:tcPr>
            <w:tcW w:w="1099" w:type="dxa"/>
            <w:gridSpan w:val="2"/>
            <w:shd w:val="clear" w:color="auto" w:fill="BFBFBF" w:themeFill="background1" w:themeFillShade="BF"/>
          </w:tcPr>
          <w:p w14:paraId="76B95865" w14:textId="77777777" w:rsidR="00967CBF" w:rsidRPr="0095367E" w:rsidRDefault="00967CBF" w:rsidP="009040E9">
            <w:pPr>
              <w:jc w:val="center"/>
              <w:rPr>
                <w:b/>
                <w:bCs/>
              </w:rPr>
            </w:pPr>
            <w:r w:rsidRPr="0095367E">
              <w:rPr>
                <w:b/>
                <w:bCs/>
              </w:rPr>
              <w:t>Risk of bias</w:t>
            </w:r>
          </w:p>
        </w:tc>
        <w:tc>
          <w:tcPr>
            <w:tcW w:w="1485" w:type="dxa"/>
            <w:gridSpan w:val="2"/>
            <w:shd w:val="clear" w:color="auto" w:fill="BFBFBF" w:themeFill="background1" w:themeFillShade="BF"/>
          </w:tcPr>
          <w:p w14:paraId="3F812529" w14:textId="77777777" w:rsidR="00967CBF" w:rsidRPr="0095367E" w:rsidRDefault="00967CBF" w:rsidP="009040E9">
            <w:pPr>
              <w:jc w:val="center"/>
              <w:rPr>
                <w:b/>
                <w:bCs/>
              </w:rPr>
            </w:pPr>
            <w:r w:rsidRPr="0095367E">
              <w:rPr>
                <w:b/>
                <w:bCs/>
              </w:rPr>
              <w:t>Inconsistency</w:t>
            </w:r>
          </w:p>
        </w:tc>
        <w:tc>
          <w:tcPr>
            <w:tcW w:w="1395" w:type="dxa"/>
            <w:gridSpan w:val="2"/>
            <w:shd w:val="clear" w:color="auto" w:fill="BFBFBF" w:themeFill="background1" w:themeFillShade="BF"/>
          </w:tcPr>
          <w:p w14:paraId="587B6325" w14:textId="77777777" w:rsidR="00967CBF" w:rsidRPr="0095367E" w:rsidRDefault="00967CBF" w:rsidP="009040E9">
            <w:pPr>
              <w:jc w:val="center"/>
              <w:rPr>
                <w:b/>
                <w:bCs/>
              </w:rPr>
            </w:pPr>
            <w:r w:rsidRPr="0095367E">
              <w:rPr>
                <w:b/>
                <w:bCs/>
              </w:rPr>
              <w:t>Indirectness</w:t>
            </w:r>
          </w:p>
        </w:tc>
        <w:tc>
          <w:tcPr>
            <w:tcW w:w="1395" w:type="dxa"/>
            <w:gridSpan w:val="2"/>
            <w:shd w:val="clear" w:color="auto" w:fill="BFBFBF" w:themeFill="background1" w:themeFillShade="BF"/>
          </w:tcPr>
          <w:p w14:paraId="109766B3" w14:textId="77777777" w:rsidR="00967CBF" w:rsidRPr="0095367E" w:rsidRDefault="00967CBF" w:rsidP="009040E9">
            <w:pPr>
              <w:jc w:val="center"/>
              <w:rPr>
                <w:b/>
                <w:bCs/>
              </w:rPr>
            </w:pPr>
            <w:r w:rsidRPr="0095367E">
              <w:rPr>
                <w:b/>
                <w:bCs/>
              </w:rPr>
              <w:t>Imprecision</w:t>
            </w:r>
          </w:p>
        </w:tc>
        <w:tc>
          <w:tcPr>
            <w:tcW w:w="1559" w:type="dxa"/>
            <w:gridSpan w:val="2"/>
            <w:shd w:val="clear" w:color="auto" w:fill="BFBFBF" w:themeFill="background1" w:themeFillShade="BF"/>
          </w:tcPr>
          <w:p w14:paraId="1B4B95DB" w14:textId="77777777" w:rsidR="00967CBF" w:rsidRPr="0095367E" w:rsidRDefault="00967CBF" w:rsidP="009040E9">
            <w:pPr>
              <w:jc w:val="center"/>
              <w:rPr>
                <w:b/>
                <w:bCs/>
              </w:rPr>
            </w:pPr>
            <w:r w:rsidRPr="0095367E">
              <w:rPr>
                <w:b/>
                <w:bCs/>
              </w:rPr>
              <w:t>Other considerations</w:t>
            </w:r>
          </w:p>
        </w:tc>
        <w:tc>
          <w:tcPr>
            <w:tcW w:w="1184" w:type="dxa"/>
            <w:gridSpan w:val="2"/>
            <w:shd w:val="clear" w:color="auto" w:fill="BFBFBF" w:themeFill="background1" w:themeFillShade="BF"/>
          </w:tcPr>
          <w:p w14:paraId="3DC0A835" w14:textId="77777777" w:rsidR="00967CBF" w:rsidRPr="0095367E" w:rsidRDefault="00967CBF" w:rsidP="009040E9">
            <w:pPr>
              <w:jc w:val="center"/>
              <w:rPr>
                <w:b/>
                <w:bCs/>
              </w:rPr>
            </w:pPr>
            <w:r>
              <w:rPr>
                <w:b/>
                <w:bCs/>
              </w:rPr>
              <w:t>Exposed</w:t>
            </w:r>
          </w:p>
        </w:tc>
        <w:tc>
          <w:tcPr>
            <w:tcW w:w="1137" w:type="dxa"/>
            <w:gridSpan w:val="2"/>
            <w:shd w:val="clear" w:color="auto" w:fill="BFBFBF" w:themeFill="background1" w:themeFillShade="BF"/>
          </w:tcPr>
          <w:p w14:paraId="2301D531" w14:textId="77777777" w:rsidR="00967CBF" w:rsidRPr="0095367E" w:rsidRDefault="00967CBF" w:rsidP="009040E9">
            <w:pPr>
              <w:jc w:val="center"/>
              <w:rPr>
                <w:b/>
                <w:bCs/>
              </w:rPr>
            </w:pPr>
            <w:r w:rsidRPr="0095367E">
              <w:rPr>
                <w:b/>
                <w:bCs/>
              </w:rPr>
              <w:t>Control</w:t>
            </w:r>
          </w:p>
        </w:tc>
        <w:tc>
          <w:tcPr>
            <w:tcW w:w="1273" w:type="dxa"/>
            <w:gridSpan w:val="2"/>
            <w:shd w:val="clear" w:color="auto" w:fill="BFBFBF" w:themeFill="background1" w:themeFillShade="BF"/>
          </w:tcPr>
          <w:p w14:paraId="185C8DC6" w14:textId="77777777" w:rsidR="00967CBF" w:rsidRPr="0095367E" w:rsidRDefault="00967CBF" w:rsidP="009040E9">
            <w:pPr>
              <w:jc w:val="center"/>
              <w:rPr>
                <w:b/>
                <w:bCs/>
              </w:rPr>
            </w:pPr>
            <w:r w:rsidRPr="0095367E">
              <w:rPr>
                <w:b/>
                <w:bCs/>
              </w:rPr>
              <w:t>Relative</w:t>
            </w:r>
          </w:p>
        </w:tc>
        <w:tc>
          <w:tcPr>
            <w:tcW w:w="1412" w:type="dxa"/>
            <w:gridSpan w:val="2"/>
            <w:shd w:val="clear" w:color="auto" w:fill="BFBFBF" w:themeFill="background1" w:themeFillShade="BF"/>
          </w:tcPr>
          <w:p w14:paraId="31B797A8" w14:textId="77777777" w:rsidR="00967CBF" w:rsidRPr="0095367E" w:rsidRDefault="00967CBF" w:rsidP="009040E9">
            <w:pPr>
              <w:jc w:val="center"/>
              <w:rPr>
                <w:b/>
                <w:bCs/>
              </w:rPr>
            </w:pPr>
            <w:r w:rsidRPr="0095367E">
              <w:rPr>
                <w:b/>
                <w:bCs/>
              </w:rPr>
              <w:t>Absolute</w:t>
            </w:r>
          </w:p>
        </w:tc>
        <w:tc>
          <w:tcPr>
            <w:tcW w:w="1514" w:type="dxa"/>
            <w:gridSpan w:val="2"/>
            <w:vMerge/>
            <w:shd w:val="clear" w:color="auto" w:fill="BFBFBF" w:themeFill="background1" w:themeFillShade="BF"/>
          </w:tcPr>
          <w:p w14:paraId="6B41E0BE" w14:textId="77777777" w:rsidR="00967CBF" w:rsidRPr="0095367E" w:rsidRDefault="00967CBF" w:rsidP="009040E9">
            <w:pPr>
              <w:jc w:val="center"/>
              <w:rPr>
                <w:b/>
                <w:bCs/>
              </w:rPr>
            </w:pPr>
          </w:p>
        </w:tc>
      </w:tr>
      <w:tr w:rsidR="00967CBF" w14:paraId="12F70162" w14:textId="77777777" w:rsidTr="009040E9">
        <w:tc>
          <w:tcPr>
            <w:tcW w:w="16019" w:type="dxa"/>
            <w:gridSpan w:val="23"/>
            <w:shd w:val="clear" w:color="auto" w:fill="F2F2F2" w:themeFill="background1" w:themeFillShade="F2"/>
          </w:tcPr>
          <w:p w14:paraId="502E1561" w14:textId="77777777" w:rsidR="00967CBF" w:rsidRDefault="00967CBF" w:rsidP="009040E9">
            <w:r>
              <w:t>Outcome: sex of the donor: success vs failure</w:t>
            </w:r>
          </w:p>
        </w:tc>
      </w:tr>
      <w:tr w:rsidR="00967CBF" w14:paraId="0F475C07" w14:textId="77777777" w:rsidTr="000A3E56">
        <w:trPr>
          <w:trHeight w:val="357"/>
        </w:trPr>
        <w:tc>
          <w:tcPr>
            <w:tcW w:w="1106" w:type="dxa"/>
          </w:tcPr>
          <w:p w14:paraId="28FCC998" w14:textId="77777777" w:rsidR="00967CBF" w:rsidRDefault="00967CBF" w:rsidP="009040E9">
            <w:r>
              <w:t>1</w:t>
            </w:r>
          </w:p>
        </w:tc>
        <w:tc>
          <w:tcPr>
            <w:tcW w:w="1530" w:type="dxa"/>
            <w:gridSpan w:val="3"/>
          </w:tcPr>
          <w:p w14:paraId="04CEA084" w14:textId="77777777" w:rsidR="00967CBF" w:rsidRPr="00F2071A" w:rsidRDefault="00967CBF" w:rsidP="009040E9">
            <w:pPr>
              <w:rPr>
                <w:vertAlign w:val="superscript"/>
              </w:rPr>
            </w:pPr>
            <w:r>
              <w:t>Case control</w:t>
            </w:r>
            <w:r>
              <w:rPr>
                <w:vertAlign w:val="superscript"/>
              </w:rPr>
              <w:t>4</w:t>
            </w:r>
          </w:p>
        </w:tc>
        <w:sdt>
          <w:sdtPr>
            <w:alias w:val="Risk of bias"/>
            <w:tag w:val="Risk of bias"/>
            <w:id w:val="-1353105992"/>
            <w:placeholder>
              <w:docPart w:val="7E49AD6D6C524ED4BDDCCF5901BFEC51"/>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05F0A8B2" w14:textId="77777777" w:rsidR="00967CBF" w:rsidRDefault="00967CBF" w:rsidP="009040E9">
                <w:r>
                  <w:t>Serious risk of bias</w:t>
                </w:r>
              </w:p>
            </w:tc>
          </w:sdtContent>
        </w:sdt>
        <w:sdt>
          <w:sdtPr>
            <w:alias w:val="Inconsistency"/>
            <w:tag w:val="Inconsistency"/>
            <w:id w:val="361939202"/>
            <w:placeholder>
              <w:docPart w:val="D243DD37CED74C1E9DE0DA542AB2249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7C8465BD" w14:textId="77777777" w:rsidR="00967CBF" w:rsidRPr="00996127" w:rsidRDefault="00967CBF" w:rsidP="009040E9">
                <w:r>
                  <w:t>Some inconsistency</w:t>
                </w:r>
              </w:p>
            </w:tc>
          </w:sdtContent>
        </w:sdt>
        <w:sdt>
          <w:sdtPr>
            <w:alias w:val="Indirectness"/>
            <w:tag w:val="Indirectness"/>
            <w:id w:val="-809470902"/>
            <w:placeholder>
              <w:docPart w:val="B7D8CA5404F843D3AABBC07DB69774CC"/>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7E4002E3" w14:textId="77777777" w:rsidR="00967CBF" w:rsidRPr="00996127" w:rsidRDefault="00967CBF" w:rsidP="009040E9">
                <w:r>
                  <w:t>No indirectness</w:t>
                </w:r>
              </w:p>
            </w:tc>
          </w:sdtContent>
        </w:sdt>
        <w:sdt>
          <w:sdtPr>
            <w:alias w:val="Imprecision"/>
            <w:tag w:val="Imprecision"/>
            <w:id w:val="-2018993475"/>
            <w:placeholder>
              <w:docPart w:val="43C59121E9C24C06B656DEE7AF2EB8F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78BBA8C9" w14:textId="77777777" w:rsidR="00967CBF" w:rsidRPr="00996127" w:rsidRDefault="00967CBF" w:rsidP="009040E9">
                <w:r>
                  <w:t>No imprecision</w:t>
                </w:r>
              </w:p>
            </w:tc>
          </w:sdtContent>
        </w:sdt>
        <w:tc>
          <w:tcPr>
            <w:tcW w:w="1559" w:type="dxa"/>
            <w:gridSpan w:val="2"/>
            <w:shd w:val="clear" w:color="auto" w:fill="auto"/>
          </w:tcPr>
          <w:p w14:paraId="52471DA1" w14:textId="77777777" w:rsidR="00967CBF" w:rsidRPr="00996127" w:rsidRDefault="00967CBF" w:rsidP="009040E9">
            <w:r>
              <w:t>-</w:t>
            </w:r>
          </w:p>
        </w:tc>
        <w:tc>
          <w:tcPr>
            <w:tcW w:w="1319" w:type="dxa"/>
            <w:gridSpan w:val="2"/>
          </w:tcPr>
          <w:p w14:paraId="0D489803" w14:textId="77777777" w:rsidR="00967CBF" w:rsidRDefault="00967CBF" w:rsidP="009040E9">
            <w:r>
              <w:t>0/1 reported effect</w:t>
            </w:r>
          </w:p>
        </w:tc>
        <w:tc>
          <w:tcPr>
            <w:tcW w:w="1104" w:type="dxa"/>
            <w:gridSpan w:val="2"/>
          </w:tcPr>
          <w:p w14:paraId="34FC5B7F" w14:textId="77777777" w:rsidR="00967CBF" w:rsidRDefault="00967CBF" w:rsidP="009040E9">
            <w:r>
              <w:t>-</w:t>
            </w:r>
          </w:p>
        </w:tc>
        <w:tc>
          <w:tcPr>
            <w:tcW w:w="1232" w:type="dxa"/>
            <w:gridSpan w:val="2"/>
          </w:tcPr>
          <w:p w14:paraId="504ED7A6" w14:textId="77777777" w:rsidR="00967CBF" w:rsidRDefault="00967CBF" w:rsidP="009040E9">
            <w:r>
              <w:t>See data in tables</w:t>
            </w:r>
          </w:p>
        </w:tc>
        <w:tc>
          <w:tcPr>
            <w:tcW w:w="1361" w:type="dxa"/>
            <w:gridSpan w:val="2"/>
          </w:tcPr>
          <w:p w14:paraId="7BB3E433" w14:textId="77777777" w:rsidR="00967CBF" w:rsidRDefault="00967CBF" w:rsidP="009040E9">
            <w:r>
              <w:t>-</w:t>
            </w:r>
          </w:p>
        </w:tc>
        <w:sdt>
          <w:sdtPr>
            <w:alias w:val="Quality of evidence"/>
            <w:tag w:val="Quality of evidence"/>
            <w:id w:val="-1564787249"/>
            <w:placeholder>
              <w:docPart w:val="1DB86EE398C14CCCA1DE2BC467A3730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3F46841E" w14:textId="77777777" w:rsidR="00967CBF" w:rsidRDefault="00967CBF" w:rsidP="009040E9">
                <w:r>
                  <w:t>Low</w:t>
                </w:r>
              </w:p>
            </w:tc>
          </w:sdtContent>
        </w:sdt>
      </w:tr>
      <w:tr w:rsidR="00967CBF" w14:paraId="4A96B7F7" w14:textId="77777777" w:rsidTr="009040E9">
        <w:tc>
          <w:tcPr>
            <w:tcW w:w="16019" w:type="dxa"/>
            <w:gridSpan w:val="23"/>
            <w:shd w:val="clear" w:color="auto" w:fill="F2F2F2" w:themeFill="background1" w:themeFillShade="F2"/>
          </w:tcPr>
          <w:p w14:paraId="3FA225F3" w14:textId="77777777" w:rsidR="00967CBF" w:rsidRDefault="00967CBF" w:rsidP="009040E9">
            <w:r>
              <w:t>Outcome: sex of the donor: risk of adverse events</w:t>
            </w:r>
          </w:p>
        </w:tc>
      </w:tr>
      <w:tr w:rsidR="00967CBF" w14:paraId="0BC792BA" w14:textId="77777777" w:rsidTr="000A3E56">
        <w:trPr>
          <w:trHeight w:val="357"/>
        </w:trPr>
        <w:tc>
          <w:tcPr>
            <w:tcW w:w="1106" w:type="dxa"/>
          </w:tcPr>
          <w:p w14:paraId="131C4CA9" w14:textId="77777777" w:rsidR="00967CBF" w:rsidRDefault="00967CBF" w:rsidP="009040E9">
            <w:r>
              <w:t>0</w:t>
            </w:r>
          </w:p>
        </w:tc>
        <w:tc>
          <w:tcPr>
            <w:tcW w:w="1530" w:type="dxa"/>
            <w:gridSpan w:val="3"/>
          </w:tcPr>
          <w:p w14:paraId="3FB59F46" w14:textId="77777777" w:rsidR="00967CBF" w:rsidRDefault="00967CBF" w:rsidP="009040E9">
            <w:r>
              <w:t>-</w:t>
            </w:r>
          </w:p>
        </w:tc>
        <w:tc>
          <w:tcPr>
            <w:tcW w:w="1123" w:type="dxa"/>
            <w:gridSpan w:val="2"/>
          </w:tcPr>
          <w:p w14:paraId="35AC1CE4" w14:textId="77777777" w:rsidR="00967CBF" w:rsidRDefault="00967CBF" w:rsidP="009040E9">
            <w:r>
              <w:t>-</w:t>
            </w:r>
          </w:p>
        </w:tc>
        <w:tc>
          <w:tcPr>
            <w:tcW w:w="1482" w:type="dxa"/>
            <w:gridSpan w:val="2"/>
            <w:shd w:val="clear" w:color="auto" w:fill="auto"/>
          </w:tcPr>
          <w:p w14:paraId="26DD3637" w14:textId="77777777" w:rsidR="00967CBF" w:rsidRPr="00996127" w:rsidRDefault="00967CBF" w:rsidP="009040E9">
            <w:r>
              <w:t>-</w:t>
            </w:r>
          </w:p>
        </w:tc>
        <w:tc>
          <w:tcPr>
            <w:tcW w:w="1385" w:type="dxa"/>
            <w:gridSpan w:val="2"/>
            <w:shd w:val="clear" w:color="auto" w:fill="auto"/>
          </w:tcPr>
          <w:p w14:paraId="0F75983A" w14:textId="77777777" w:rsidR="00967CBF" w:rsidRPr="00996127" w:rsidRDefault="00967CBF" w:rsidP="009040E9">
            <w:r>
              <w:t>-</w:t>
            </w:r>
          </w:p>
        </w:tc>
        <w:tc>
          <w:tcPr>
            <w:tcW w:w="1388" w:type="dxa"/>
            <w:gridSpan w:val="2"/>
            <w:shd w:val="clear" w:color="auto" w:fill="auto"/>
          </w:tcPr>
          <w:p w14:paraId="2D5D9E0C" w14:textId="77777777" w:rsidR="00967CBF" w:rsidRPr="00996127" w:rsidRDefault="00967CBF" w:rsidP="009040E9">
            <w:r>
              <w:t>-</w:t>
            </w:r>
          </w:p>
        </w:tc>
        <w:tc>
          <w:tcPr>
            <w:tcW w:w="1559" w:type="dxa"/>
            <w:gridSpan w:val="2"/>
            <w:shd w:val="clear" w:color="auto" w:fill="auto"/>
          </w:tcPr>
          <w:p w14:paraId="7B84F5F1" w14:textId="77777777" w:rsidR="00967CBF" w:rsidRPr="00996127" w:rsidRDefault="00967CBF" w:rsidP="009040E9">
            <w:r>
              <w:t>-</w:t>
            </w:r>
          </w:p>
        </w:tc>
        <w:tc>
          <w:tcPr>
            <w:tcW w:w="1319" w:type="dxa"/>
            <w:gridSpan w:val="2"/>
          </w:tcPr>
          <w:p w14:paraId="36DC189C" w14:textId="77777777" w:rsidR="00967CBF" w:rsidRDefault="00967CBF" w:rsidP="009040E9">
            <w:r>
              <w:t>-</w:t>
            </w:r>
          </w:p>
        </w:tc>
        <w:tc>
          <w:tcPr>
            <w:tcW w:w="1104" w:type="dxa"/>
            <w:gridSpan w:val="2"/>
          </w:tcPr>
          <w:p w14:paraId="34A8EE77" w14:textId="77777777" w:rsidR="00967CBF" w:rsidRDefault="00967CBF" w:rsidP="009040E9">
            <w:r>
              <w:t>-</w:t>
            </w:r>
          </w:p>
        </w:tc>
        <w:tc>
          <w:tcPr>
            <w:tcW w:w="1232" w:type="dxa"/>
            <w:gridSpan w:val="2"/>
          </w:tcPr>
          <w:p w14:paraId="4FD1243F" w14:textId="77777777" w:rsidR="00967CBF" w:rsidRDefault="00967CBF" w:rsidP="009040E9">
            <w:r>
              <w:t>-</w:t>
            </w:r>
          </w:p>
        </w:tc>
        <w:tc>
          <w:tcPr>
            <w:tcW w:w="1361" w:type="dxa"/>
            <w:gridSpan w:val="2"/>
          </w:tcPr>
          <w:p w14:paraId="256856A3" w14:textId="77777777" w:rsidR="00967CBF" w:rsidRDefault="00967CBF" w:rsidP="009040E9">
            <w:r>
              <w:t>-</w:t>
            </w:r>
          </w:p>
        </w:tc>
        <w:tc>
          <w:tcPr>
            <w:tcW w:w="1430" w:type="dxa"/>
            <w:shd w:val="clear" w:color="auto" w:fill="auto"/>
          </w:tcPr>
          <w:p w14:paraId="2ED06536" w14:textId="77777777" w:rsidR="00967CBF" w:rsidRDefault="00967CBF" w:rsidP="009040E9">
            <w:r>
              <w:t>-</w:t>
            </w:r>
          </w:p>
        </w:tc>
      </w:tr>
      <w:tr w:rsidR="00967CBF" w14:paraId="010B9EB4" w14:textId="77777777" w:rsidTr="009040E9">
        <w:tc>
          <w:tcPr>
            <w:tcW w:w="16019" w:type="dxa"/>
            <w:gridSpan w:val="23"/>
            <w:shd w:val="clear" w:color="auto" w:fill="F2F2F2" w:themeFill="background1" w:themeFillShade="F2"/>
          </w:tcPr>
          <w:p w14:paraId="02548F57" w14:textId="77777777" w:rsidR="00967CBF" w:rsidRDefault="00967CBF" w:rsidP="009040E9">
            <w:r>
              <w:t>Outcome: sex of the donor: quality of life</w:t>
            </w:r>
          </w:p>
        </w:tc>
      </w:tr>
      <w:tr w:rsidR="00967CBF" w14:paraId="7A9F4A3B" w14:textId="77777777" w:rsidTr="000A3E56">
        <w:trPr>
          <w:trHeight w:val="357"/>
        </w:trPr>
        <w:tc>
          <w:tcPr>
            <w:tcW w:w="1106" w:type="dxa"/>
          </w:tcPr>
          <w:p w14:paraId="35D4054F" w14:textId="77777777" w:rsidR="00967CBF" w:rsidRDefault="00967CBF" w:rsidP="009040E9">
            <w:r>
              <w:t>0</w:t>
            </w:r>
          </w:p>
        </w:tc>
        <w:tc>
          <w:tcPr>
            <w:tcW w:w="1530" w:type="dxa"/>
            <w:gridSpan w:val="3"/>
          </w:tcPr>
          <w:p w14:paraId="21DC6EBA" w14:textId="77777777" w:rsidR="00967CBF" w:rsidRDefault="00967CBF" w:rsidP="009040E9">
            <w:r>
              <w:t>-</w:t>
            </w:r>
          </w:p>
        </w:tc>
        <w:tc>
          <w:tcPr>
            <w:tcW w:w="1123" w:type="dxa"/>
            <w:gridSpan w:val="2"/>
          </w:tcPr>
          <w:p w14:paraId="2090A3CC" w14:textId="77777777" w:rsidR="00967CBF" w:rsidRDefault="00967CBF" w:rsidP="009040E9">
            <w:r>
              <w:t>-</w:t>
            </w:r>
          </w:p>
        </w:tc>
        <w:tc>
          <w:tcPr>
            <w:tcW w:w="1482" w:type="dxa"/>
            <w:gridSpan w:val="2"/>
            <w:shd w:val="clear" w:color="auto" w:fill="auto"/>
          </w:tcPr>
          <w:p w14:paraId="67E894DC" w14:textId="77777777" w:rsidR="00967CBF" w:rsidRPr="00996127" w:rsidRDefault="00967CBF" w:rsidP="009040E9">
            <w:r>
              <w:t>-</w:t>
            </w:r>
          </w:p>
        </w:tc>
        <w:tc>
          <w:tcPr>
            <w:tcW w:w="1385" w:type="dxa"/>
            <w:gridSpan w:val="2"/>
            <w:shd w:val="clear" w:color="auto" w:fill="auto"/>
          </w:tcPr>
          <w:p w14:paraId="60A3AE43" w14:textId="77777777" w:rsidR="00967CBF" w:rsidRPr="00996127" w:rsidRDefault="00967CBF" w:rsidP="009040E9">
            <w:r>
              <w:t>-</w:t>
            </w:r>
          </w:p>
        </w:tc>
        <w:tc>
          <w:tcPr>
            <w:tcW w:w="1388" w:type="dxa"/>
            <w:gridSpan w:val="2"/>
            <w:shd w:val="clear" w:color="auto" w:fill="auto"/>
          </w:tcPr>
          <w:p w14:paraId="0261213A" w14:textId="77777777" w:rsidR="00967CBF" w:rsidRPr="00996127" w:rsidRDefault="00967CBF" w:rsidP="009040E9">
            <w:r>
              <w:t>-</w:t>
            </w:r>
          </w:p>
        </w:tc>
        <w:tc>
          <w:tcPr>
            <w:tcW w:w="1559" w:type="dxa"/>
            <w:gridSpan w:val="2"/>
            <w:shd w:val="clear" w:color="auto" w:fill="auto"/>
          </w:tcPr>
          <w:p w14:paraId="63445C39" w14:textId="77777777" w:rsidR="00967CBF" w:rsidRPr="00996127" w:rsidRDefault="00967CBF" w:rsidP="009040E9">
            <w:r>
              <w:t>-</w:t>
            </w:r>
          </w:p>
        </w:tc>
        <w:tc>
          <w:tcPr>
            <w:tcW w:w="1319" w:type="dxa"/>
            <w:gridSpan w:val="2"/>
          </w:tcPr>
          <w:p w14:paraId="5092F2B7" w14:textId="77777777" w:rsidR="00967CBF" w:rsidRDefault="00967CBF" w:rsidP="009040E9">
            <w:r>
              <w:t>-</w:t>
            </w:r>
          </w:p>
        </w:tc>
        <w:tc>
          <w:tcPr>
            <w:tcW w:w="1104" w:type="dxa"/>
            <w:gridSpan w:val="2"/>
          </w:tcPr>
          <w:p w14:paraId="30763890" w14:textId="77777777" w:rsidR="00967CBF" w:rsidRDefault="00967CBF" w:rsidP="009040E9">
            <w:r>
              <w:t>-</w:t>
            </w:r>
          </w:p>
        </w:tc>
        <w:tc>
          <w:tcPr>
            <w:tcW w:w="1232" w:type="dxa"/>
            <w:gridSpan w:val="2"/>
          </w:tcPr>
          <w:p w14:paraId="4264BD3C" w14:textId="77777777" w:rsidR="00967CBF" w:rsidRDefault="00967CBF" w:rsidP="009040E9">
            <w:r>
              <w:t>-</w:t>
            </w:r>
          </w:p>
        </w:tc>
        <w:tc>
          <w:tcPr>
            <w:tcW w:w="1361" w:type="dxa"/>
            <w:gridSpan w:val="2"/>
          </w:tcPr>
          <w:p w14:paraId="2DBC873B" w14:textId="77777777" w:rsidR="00967CBF" w:rsidRDefault="00967CBF" w:rsidP="009040E9">
            <w:r>
              <w:t>-</w:t>
            </w:r>
          </w:p>
        </w:tc>
        <w:tc>
          <w:tcPr>
            <w:tcW w:w="1430" w:type="dxa"/>
            <w:shd w:val="clear" w:color="auto" w:fill="auto"/>
          </w:tcPr>
          <w:p w14:paraId="349CB382" w14:textId="77777777" w:rsidR="00967CBF" w:rsidRDefault="00967CBF" w:rsidP="009040E9">
            <w:r>
              <w:t>-</w:t>
            </w:r>
          </w:p>
        </w:tc>
      </w:tr>
    </w:tbl>
    <w:p w14:paraId="0DAC26AB" w14:textId="77777777" w:rsidR="00C35E37" w:rsidRPr="00C35E37" w:rsidRDefault="00C35E37" w:rsidP="00C35E37"/>
    <w:p w14:paraId="2054371A" w14:textId="77777777" w:rsidR="00C35E37" w:rsidRDefault="00C35E37" w:rsidP="00C35E37">
      <w:pPr>
        <w:pStyle w:val="Heading4"/>
      </w:pPr>
      <w:r w:rsidRPr="00C35E37">
        <w:t xml:space="preserve">Amount of stool </w:t>
      </w:r>
      <w:proofErr w:type="gramStart"/>
      <w:r w:rsidRPr="00C35E37">
        <w:t>produced</w:t>
      </w:r>
      <w:proofErr w:type="gramEnd"/>
    </w:p>
    <w:tbl>
      <w:tblPr>
        <w:tblStyle w:val="TableGrid"/>
        <w:tblW w:w="16019" w:type="dxa"/>
        <w:tblInd w:w="-998" w:type="dxa"/>
        <w:tblLook w:val="04A0" w:firstRow="1" w:lastRow="0" w:firstColumn="1" w:lastColumn="0" w:noHBand="0" w:noVBand="1"/>
      </w:tblPr>
      <w:tblGrid>
        <w:gridCol w:w="1106"/>
        <w:gridCol w:w="21"/>
        <w:gridCol w:w="1439"/>
        <w:gridCol w:w="70"/>
        <w:gridCol w:w="1029"/>
        <w:gridCol w:w="94"/>
        <w:gridCol w:w="1391"/>
        <w:gridCol w:w="91"/>
        <w:gridCol w:w="1304"/>
        <w:gridCol w:w="81"/>
        <w:gridCol w:w="1314"/>
        <w:gridCol w:w="74"/>
        <w:gridCol w:w="1485"/>
        <w:gridCol w:w="74"/>
        <w:gridCol w:w="1110"/>
        <w:gridCol w:w="209"/>
        <w:gridCol w:w="928"/>
        <w:gridCol w:w="176"/>
        <w:gridCol w:w="1097"/>
        <w:gridCol w:w="135"/>
        <w:gridCol w:w="1277"/>
        <w:gridCol w:w="84"/>
        <w:gridCol w:w="1430"/>
      </w:tblGrid>
      <w:tr w:rsidR="00967CBF" w:rsidRPr="0095367E" w14:paraId="136958BC" w14:textId="77777777" w:rsidTr="009040E9">
        <w:tc>
          <w:tcPr>
            <w:tcW w:w="1127" w:type="dxa"/>
            <w:gridSpan w:val="2"/>
            <w:vMerge w:val="restart"/>
            <w:shd w:val="clear" w:color="auto" w:fill="BFBFBF" w:themeFill="background1" w:themeFillShade="BF"/>
          </w:tcPr>
          <w:p w14:paraId="63A07A8D" w14:textId="77777777" w:rsidR="00967CBF" w:rsidRPr="0095367E" w:rsidRDefault="00967CBF" w:rsidP="009040E9">
            <w:pPr>
              <w:jc w:val="center"/>
              <w:rPr>
                <w:b/>
                <w:bCs/>
              </w:rPr>
            </w:pPr>
            <w:r w:rsidRPr="0095367E">
              <w:rPr>
                <w:b/>
                <w:bCs/>
              </w:rPr>
              <w:t>Number of studies</w:t>
            </w:r>
          </w:p>
        </w:tc>
        <w:tc>
          <w:tcPr>
            <w:tcW w:w="8372" w:type="dxa"/>
            <w:gridSpan w:val="11"/>
            <w:shd w:val="clear" w:color="auto" w:fill="BFBFBF" w:themeFill="background1" w:themeFillShade="BF"/>
          </w:tcPr>
          <w:p w14:paraId="1E8A64D1" w14:textId="77777777" w:rsidR="00967CBF" w:rsidRPr="0095367E" w:rsidRDefault="00967CBF" w:rsidP="009040E9">
            <w:pPr>
              <w:jc w:val="center"/>
              <w:rPr>
                <w:b/>
                <w:bCs/>
              </w:rPr>
            </w:pPr>
            <w:r>
              <w:rPr>
                <w:b/>
                <w:bCs/>
              </w:rPr>
              <w:t>Quality assessment</w:t>
            </w:r>
          </w:p>
        </w:tc>
        <w:tc>
          <w:tcPr>
            <w:tcW w:w="2321" w:type="dxa"/>
            <w:gridSpan w:val="4"/>
            <w:shd w:val="clear" w:color="auto" w:fill="BFBFBF" w:themeFill="background1" w:themeFillShade="BF"/>
          </w:tcPr>
          <w:p w14:paraId="3E4A677D" w14:textId="77777777" w:rsidR="00967CBF" w:rsidRPr="0095367E" w:rsidRDefault="00967CBF" w:rsidP="009040E9">
            <w:pPr>
              <w:jc w:val="center"/>
              <w:rPr>
                <w:b/>
                <w:bCs/>
              </w:rPr>
            </w:pPr>
            <w:r w:rsidRPr="0095367E">
              <w:rPr>
                <w:b/>
                <w:bCs/>
              </w:rPr>
              <w:t>Results</w:t>
            </w:r>
          </w:p>
        </w:tc>
        <w:tc>
          <w:tcPr>
            <w:tcW w:w="2685" w:type="dxa"/>
            <w:gridSpan w:val="4"/>
            <w:shd w:val="clear" w:color="auto" w:fill="BFBFBF" w:themeFill="background1" w:themeFillShade="BF"/>
          </w:tcPr>
          <w:p w14:paraId="4770FDC7" w14:textId="77777777" w:rsidR="00967CBF" w:rsidRPr="0095367E" w:rsidRDefault="00967CBF" w:rsidP="009040E9">
            <w:pPr>
              <w:jc w:val="center"/>
              <w:rPr>
                <w:b/>
                <w:bCs/>
              </w:rPr>
            </w:pPr>
            <w:r w:rsidRPr="0095367E">
              <w:rPr>
                <w:b/>
                <w:bCs/>
              </w:rPr>
              <w:t>Effect</w:t>
            </w:r>
          </w:p>
        </w:tc>
        <w:tc>
          <w:tcPr>
            <w:tcW w:w="1514" w:type="dxa"/>
            <w:gridSpan w:val="2"/>
            <w:vMerge w:val="restart"/>
            <w:shd w:val="clear" w:color="auto" w:fill="BFBFBF" w:themeFill="background1" w:themeFillShade="BF"/>
          </w:tcPr>
          <w:p w14:paraId="54C48D30" w14:textId="77777777" w:rsidR="00967CBF" w:rsidRPr="0095367E" w:rsidRDefault="00967CBF" w:rsidP="009040E9">
            <w:pPr>
              <w:jc w:val="center"/>
              <w:rPr>
                <w:b/>
                <w:bCs/>
              </w:rPr>
            </w:pPr>
            <w:r w:rsidRPr="0095367E">
              <w:rPr>
                <w:b/>
                <w:bCs/>
              </w:rPr>
              <w:t>Quality</w:t>
            </w:r>
          </w:p>
        </w:tc>
      </w:tr>
      <w:tr w:rsidR="00967CBF" w:rsidRPr="0095367E" w14:paraId="71512AA2" w14:textId="77777777" w:rsidTr="009040E9">
        <w:tc>
          <w:tcPr>
            <w:tcW w:w="1127" w:type="dxa"/>
            <w:gridSpan w:val="2"/>
            <w:vMerge/>
            <w:shd w:val="clear" w:color="auto" w:fill="BFBFBF" w:themeFill="background1" w:themeFillShade="BF"/>
          </w:tcPr>
          <w:p w14:paraId="4B7DE629" w14:textId="77777777" w:rsidR="00967CBF" w:rsidRPr="0095367E" w:rsidRDefault="00967CBF" w:rsidP="009040E9">
            <w:pPr>
              <w:jc w:val="center"/>
              <w:rPr>
                <w:b/>
                <w:bCs/>
              </w:rPr>
            </w:pPr>
          </w:p>
        </w:tc>
        <w:tc>
          <w:tcPr>
            <w:tcW w:w="1439" w:type="dxa"/>
            <w:shd w:val="clear" w:color="auto" w:fill="BFBFBF" w:themeFill="background1" w:themeFillShade="BF"/>
          </w:tcPr>
          <w:p w14:paraId="37F37FC6" w14:textId="77777777" w:rsidR="00967CBF" w:rsidRPr="0095367E" w:rsidRDefault="00967CBF" w:rsidP="009040E9">
            <w:pPr>
              <w:jc w:val="center"/>
              <w:rPr>
                <w:b/>
                <w:bCs/>
              </w:rPr>
            </w:pPr>
            <w:r w:rsidRPr="0095367E">
              <w:rPr>
                <w:b/>
                <w:bCs/>
              </w:rPr>
              <w:t>Design</w:t>
            </w:r>
          </w:p>
        </w:tc>
        <w:tc>
          <w:tcPr>
            <w:tcW w:w="1099" w:type="dxa"/>
            <w:gridSpan w:val="2"/>
            <w:shd w:val="clear" w:color="auto" w:fill="BFBFBF" w:themeFill="background1" w:themeFillShade="BF"/>
          </w:tcPr>
          <w:p w14:paraId="13799058" w14:textId="77777777" w:rsidR="00967CBF" w:rsidRPr="0095367E" w:rsidRDefault="00967CBF" w:rsidP="009040E9">
            <w:pPr>
              <w:jc w:val="center"/>
              <w:rPr>
                <w:b/>
                <w:bCs/>
              </w:rPr>
            </w:pPr>
            <w:r w:rsidRPr="0095367E">
              <w:rPr>
                <w:b/>
                <w:bCs/>
              </w:rPr>
              <w:t>Risk of bias</w:t>
            </w:r>
          </w:p>
        </w:tc>
        <w:tc>
          <w:tcPr>
            <w:tcW w:w="1485" w:type="dxa"/>
            <w:gridSpan w:val="2"/>
            <w:shd w:val="clear" w:color="auto" w:fill="BFBFBF" w:themeFill="background1" w:themeFillShade="BF"/>
          </w:tcPr>
          <w:p w14:paraId="39A34966" w14:textId="77777777" w:rsidR="00967CBF" w:rsidRPr="0095367E" w:rsidRDefault="00967CBF" w:rsidP="009040E9">
            <w:pPr>
              <w:jc w:val="center"/>
              <w:rPr>
                <w:b/>
                <w:bCs/>
              </w:rPr>
            </w:pPr>
            <w:r w:rsidRPr="0095367E">
              <w:rPr>
                <w:b/>
                <w:bCs/>
              </w:rPr>
              <w:t>Inconsistency</w:t>
            </w:r>
          </w:p>
        </w:tc>
        <w:tc>
          <w:tcPr>
            <w:tcW w:w="1395" w:type="dxa"/>
            <w:gridSpan w:val="2"/>
            <w:shd w:val="clear" w:color="auto" w:fill="BFBFBF" w:themeFill="background1" w:themeFillShade="BF"/>
          </w:tcPr>
          <w:p w14:paraId="4843A831" w14:textId="77777777" w:rsidR="00967CBF" w:rsidRPr="0095367E" w:rsidRDefault="00967CBF" w:rsidP="009040E9">
            <w:pPr>
              <w:jc w:val="center"/>
              <w:rPr>
                <w:b/>
                <w:bCs/>
              </w:rPr>
            </w:pPr>
            <w:r w:rsidRPr="0095367E">
              <w:rPr>
                <w:b/>
                <w:bCs/>
              </w:rPr>
              <w:t>Indirectness</w:t>
            </w:r>
          </w:p>
        </w:tc>
        <w:tc>
          <w:tcPr>
            <w:tcW w:w="1395" w:type="dxa"/>
            <w:gridSpan w:val="2"/>
            <w:shd w:val="clear" w:color="auto" w:fill="BFBFBF" w:themeFill="background1" w:themeFillShade="BF"/>
          </w:tcPr>
          <w:p w14:paraId="66984D58" w14:textId="77777777" w:rsidR="00967CBF" w:rsidRPr="0095367E" w:rsidRDefault="00967CBF" w:rsidP="009040E9">
            <w:pPr>
              <w:jc w:val="center"/>
              <w:rPr>
                <w:b/>
                <w:bCs/>
              </w:rPr>
            </w:pPr>
            <w:r w:rsidRPr="0095367E">
              <w:rPr>
                <w:b/>
                <w:bCs/>
              </w:rPr>
              <w:t>Imprecision</w:t>
            </w:r>
          </w:p>
        </w:tc>
        <w:tc>
          <w:tcPr>
            <w:tcW w:w="1559" w:type="dxa"/>
            <w:gridSpan w:val="2"/>
            <w:shd w:val="clear" w:color="auto" w:fill="BFBFBF" w:themeFill="background1" w:themeFillShade="BF"/>
          </w:tcPr>
          <w:p w14:paraId="7BDC183C" w14:textId="77777777" w:rsidR="00967CBF" w:rsidRPr="0095367E" w:rsidRDefault="00967CBF" w:rsidP="009040E9">
            <w:pPr>
              <w:jc w:val="center"/>
              <w:rPr>
                <w:b/>
                <w:bCs/>
              </w:rPr>
            </w:pPr>
            <w:r w:rsidRPr="0095367E">
              <w:rPr>
                <w:b/>
                <w:bCs/>
              </w:rPr>
              <w:t>Other considerations</w:t>
            </w:r>
          </w:p>
        </w:tc>
        <w:tc>
          <w:tcPr>
            <w:tcW w:w="1184" w:type="dxa"/>
            <w:gridSpan w:val="2"/>
            <w:shd w:val="clear" w:color="auto" w:fill="BFBFBF" w:themeFill="background1" w:themeFillShade="BF"/>
          </w:tcPr>
          <w:p w14:paraId="459AABE2" w14:textId="77777777" w:rsidR="00967CBF" w:rsidRPr="0095367E" w:rsidRDefault="00967CBF" w:rsidP="009040E9">
            <w:pPr>
              <w:jc w:val="center"/>
              <w:rPr>
                <w:b/>
                <w:bCs/>
              </w:rPr>
            </w:pPr>
            <w:r>
              <w:rPr>
                <w:b/>
                <w:bCs/>
              </w:rPr>
              <w:t>Exposed</w:t>
            </w:r>
          </w:p>
        </w:tc>
        <w:tc>
          <w:tcPr>
            <w:tcW w:w="1137" w:type="dxa"/>
            <w:gridSpan w:val="2"/>
            <w:shd w:val="clear" w:color="auto" w:fill="BFBFBF" w:themeFill="background1" w:themeFillShade="BF"/>
          </w:tcPr>
          <w:p w14:paraId="59C0E121" w14:textId="77777777" w:rsidR="00967CBF" w:rsidRPr="0095367E" w:rsidRDefault="00967CBF" w:rsidP="009040E9">
            <w:pPr>
              <w:jc w:val="center"/>
              <w:rPr>
                <w:b/>
                <w:bCs/>
              </w:rPr>
            </w:pPr>
            <w:r w:rsidRPr="0095367E">
              <w:rPr>
                <w:b/>
                <w:bCs/>
              </w:rPr>
              <w:t>Control</w:t>
            </w:r>
          </w:p>
        </w:tc>
        <w:tc>
          <w:tcPr>
            <w:tcW w:w="1273" w:type="dxa"/>
            <w:gridSpan w:val="2"/>
            <w:shd w:val="clear" w:color="auto" w:fill="BFBFBF" w:themeFill="background1" w:themeFillShade="BF"/>
          </w:tcPr>
          <w:p w14:paraId="57899BA2" w14:textId="77777777" w:rsidR="00967CBF" w:rsidRPr="0095367E" w:rsidRDefault="00967CBF" w:rsidP="009040E9">
            <w:pPr>
              <w:jc w:val="center"/>
              <w:rPr>
                <w:b/>
                <w:bCs/>
              </w:rPr>
            </w:pPr>
            <w:r w:rsidRPr="0095367E">
              <w:rPr>
                <w:b/>
                <w:bCs/>
              </w:rPr>
              <w:t>Relative</w:t>
            </w:r>
          </w:p>
        </w:tc>
        <w:tc>
          <w:tcPr>
            <w:tcW w:w="1412" w:type="dxa"/>
            <w:gridSpan w:val="2"/>
            <w:shd w:val="clear" w:color="auto" w:fill="BFBFBF" w:themeFill="background1" w:themeFillShade="BF"/>
          </w:tcPr>
          <w:p w14:paraId="55247E3A" w14:textId="77777777" w:rsidR="00967CBF" w:rsidRPr="0095367E" w:rsidRDefault="00967CBF" w:rsidP="009040E9">
            <w:pPr>
              <w:jc w:val="center"/>
              <w:rPr>
                <w:b/>
                <w:bCs/>
              </w:rPr>
            </w:pPr>
            <w:r w:rsidRPr="0095367E">
              <w:rPr>
                <w:b/>
                <w:bCs/>
              </w:rPr>
              <w:t>Absolute</w:t>
            </w:r>
          </w:p>
        </w:tc>
        <w:tc>
          <w:tcPr>
            <w:tcW w:w="1514" w:type="dxa"/>
            <w:gridSpan w:val="2"/>
            <w:vMerge/>
            <w:shd w:val="clear" w:color="auto" w:fill="BFBFBF" w:themeFill="background1" w:themeFillShade="BF"/>
          </w:tcPr>
          <w:p w14:paraId="740B51E1" w14:textId="77777777" w:rsidR="00967CBF" w:rsidRPr="0095367E" w:rsidRDefault="00967CBF" w:rsidP="009040E9">
            <w:pPr>
              <w:jc w:val="center"/>
              <w:rPr>
                <w:b/>
                <w:bCs/>
              </w:rPr>
            </w:pPr>
          </w:p>
        </w:tc>
      </w:tr>
      <w:tr w:rsidR="00967CBF" w14:paraId="653FC59F" w14:textId="77777777" w:rsidTr="009040E9">
        <w:tc>
          <w:tcPr>
            <w:tcW w:w="16019" w:type="dxa"/>
            <w:gridSpan w:val="23"/>
            <w:shd w:val="clear" w:color="auto" w:fill="F2F2F2" w:themeFill="background1" w:themeFillShade="F2"/>
          </w:tcPr>
          <w:p w14:paraId="228F0F04" w14:textId="77777777" w:rsidR="00967CBF" w:rsidRDefault="00967CBF" w:rsidP="009040E9">
            <w:r>
              <w:t>Outcome: amount of stool produced: success vs failure</w:t>
            </w:r>
          </w:p>
        </w:tc>
      </w:tr>
      <w:tr w:rsidR="00967CBF" w14:paraId="02C68E6D" w14:textId="77777777" w:rsidTr="000A3E56">
        <w:trPr>
          <w:trHeight w:val="357"/>
        </w:trPr>
        <w:tc>
          <w:tcPr>
            <w:tcW w:w="1106" w:type="dxa"/>
          </w:tcPr>
          <w:p w14:paraId="5A8D60CE" w14:textId="77777777" w:rsidR="00967CBF" w:rsidRDefault="00967CBF" w:rsidP="009040E9">
            <w:r>
              <w:t>1</w:t>
            </w:r>
          </w:p>
        </w:tc>
        <w:tc>
          <w:tcPr>
            <w:tcW w:w="1530" w:type="dxa"/>
            <w:gridSpan w:val="3"/>
          </w:tcPr>
          <w:p w14:paraId="7CC7A08A" w14:textId="77777777" w:rsidR="00967CBF" w:rsidRPr="00F2071A" w:rsidRDefault="00967CBF" w:rsidP="009040E9">
            <w:pPr>
              <w:rPr>
                <w:vertAlign w:val="superscript"/>
              </w:rPr>
            </w:pPr>
            <w:r>
              <w:t>Case control</w:t>
            </w:r>
            <w:r>
              <w:rPr>
                <w:vertAlign w:val="superscript"/>
              </w:rPr>
              <w:t>5</w:t>
            </w:r>
          </w:p>
        </w:tc>
        <w:sdt>
          <w:sdtPr>
            <w:alias w:val="Risk of bias"/>
            <w:tag w:val="Risk of bias"/>
            <w:id w:val="965161616"/>
            <w:placeholder>
              <w:docPart w:val="3CF04C8B994A4178BD7139F2E6CC97AB"/>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1166C8F2" w14:textId="77777777" w:rsidR="00967CBF" w:rsidRDefault="00967CBF" w:rsidP="009040E9">
                <w:r>
                  <w:t>Serious risk of bias</w:t>
                </w:r>
              </w:p>
            </w:tc>
          </w:sdtContent>
        </w:sdt>
        <w:sdt>
          <w:sdtPr>
            <w:alias w:val="Inconsistency"/>
            <w:tag w:val="Inconsistency"/>
            <w:id w:val="574011899"/>
            <w:placeholder>
              <w:docPart w:val="DC12D22C33B044A396C882BC951CE752"/>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2F37944D" w14:textId="77777777" w:rsidR="00967CBF" w:rsidRPr="00996127" w:rsidRDefault="00967CBF" w:rsidP="009040E9">
                <w:r>
                  <w:t>Some inconsistency</w:t>
                </w:r>
              </w:p>
            </w:tc>
          </w:sdtContent>
        </w:sdt>
        <w:sdt>
          <w:sdtPr>
            <w:alias w:val="Indirectness"/>
            <w:tag w:val="Indirectness"/>
            <w:id w:val="998154129"/>
            <w:placeholder>
              <w:docPart w:val="80F7A933AB9B4A45B42E8CDE661CF526"/>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02412425" w14:textId="77777777" w:rsidR="00967CBF" w:rsidRPr="00996127" w:rsidRDefault="00967CBF" w:rsidP="009040E9">
                <w:r>
                  <w:t>No indirectness</w:t>
                </w:r>
              </w:p>
            </w:tc>
          </w:sdtContent>
        </w:sdt>
        <w:sdt>
          <w:sdtPr>
            <w:alias w:val="Imprecision"/>
            <w:tag w:val="Imprecision"/>
            <w:id w:val="-608122226"/>
            <w:placeholder>
              <w:docPart w:val="B4498BF469A3496D896AD8972B302F6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18144E93" w14:textId="77777777" w:rsidR="00967CBF" w:rsidRPr="00996127" w:rsidRDefault="00967CBF" w:rsidP="009040E9">
                <w:r>
                  <w:t>No imprecision</w:t>
                </w:r>
              </w:p>
            </w:tc>
          </w:sdtContent>
        </w:sdt>
        <w:tc>
          <w:tcPr>
            <w:tcW w:w="1559" w:type="dxa"/>
            <w:gridSpan w:val="2"/>
            <w:shd w:val="clear" w:color="auto" w:fill="auto"/>
          </w:tcPr>
          <w:p w14:paraId="5E171A8B" w14:textId="77777777" w:rsidR="00967CBF" w:rsidRPr="00996127" w:rsidRDefault="00967CBF" w:rsidP="009040E9">
            <w:r>
              <w:t>-</w:t>
            </w:r>
          </w:p>
        </w:tc>
        <w:tc>
          <w:tcPr>
            <w:tcW w:w="1319" w:type="dxa"/>
            <w:gridSpan w:val="2"/>
          </w:tcPr>
          <w:p w14:paraId="37623FBB" w14:textId="77777777" w:rsidR="00967CBF" w:rsidRDefault="00967CBF" w:rsidP="009040E9">
            <w:r>
              <w:t>0/1 reported effect</w:t>
            </w:r>
          </w:p>
        </w:tc>
        <w:tc>
          <w:tcPr>
            <w:tcW w:w="1104" w:type="dxa"/>
            <w:gridSpan w:val="2"/>
          </w:tcPr>
          <w:p w14:paraId="4F33BEBA" w14:textId="77777777" w:rsidR="00967CBF" w:rsidRDefault="00967CBF" w:rsidP="009040E9">
            <w:r>
              <w:t>-</w:t>
            </w:r>
          </w:p>
        </w:tc>
        <w:tc>
          <w:tcPr>
            <w:tcW w:w="1232" w:type="dxa"/>
            <w:gridSpan w:val="2"/>
          </w:tcPr>
          <w:p w14:paraId="0F28BE97" w14:textId="77777777" w:rsidR="00967CBF" w:rsidRDefault="00967CBF" w:rsidP="009040E9">
            <w:r>
              <w:t>See data in tables</w:t>
            </w:r>
          </w:p>
        </w:tc>
        <w:tc>
          <w:tcPr>
            <w:tcW w:w="1361" w:type="dxa"/>
            <w:gridSpan w:val="2"/>
          </w:tcPr>
          <w:p w14:paraId="2924523E" w14:textId="77777777" w:rsidR="00967CBF" w:rsidRDefault="00967CBF" w:rsidP="009040E9">
            <w:r>
              <w:t>-</w:t>
            </w:r>
          </w:p>
        </w:tc>
        <w:sdt>
          <w:sdtPr>
            <w:alias w:val="Quality of evidence"/>
            <w:tag w:val="Quality of evidence"/>
            <w:id w:val="583807617"/>
            <w:placeholder>
              <w:docPart w:val="6CEB944000A4413E9052A363196F29F1"/>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7173CE84" w14:textId="77777777" w:rsidR="00967CBF" w:rsidRDefault="00967CBF" w:rsidP="009040E9">
                <w:r>
                  <w:t>Low</w:t>
                </w:r>
              </w:p>
            </w:tc>
          </w:sdtContent>
        </w:sdt>
      </w:tr>
      <w:tr w:rsidR="00967CBF" w14:paraId="78A2451C" w14:textId="77777777" w:rsidTr="009040E9">
        <w:tc>
          <w:tcPr>
            <w:tcW w:w="16019" w:type="dxa"/>
            <w:gridSpan w:val="23"/>
            <w:shd w:val="clear" w:color="auto" w:fill="F2F2F2" w:themeFill="background1" w:themeFillShade="F2"/>
          </w:tcPr>
          <w:p w14:paraId="16529170" w14:textId="77777777" w:rsidR="00967CBF" w:rsidRDefault="00967CBF" w:rsidP="009040E9">
            <w:r>
              <w:t>Outcome: amount of stool produced: risk of adverse events</w:t>
            </w:r>
          </w:p>
        </w:tc>
      </w:tr>
      <w:tr w:rsidR="00967CBF" w14:paraId="06CBDE41" w14:textId="77777777" w:rsidTr="000A3E56">
        <w:trPr>
          <w:trHeight w:val="357"/>
        </w:trPr>
        <w:tc>
          <w:tcPr>
            <w:tcW w:w="1106" w:type="dxa"/>
          </w:tcPr>
          <w:p w14:paraId="044248B3" w14:textId="77777777" w:rsidR="00967CBF" w:rsidRDefault="00967CBF" w:rsidP="009040E9">
            <w:r>
              <w:t>0</w:t>
            </w:r>
          </w:p>
        </w:tc>
        <w:tc>
          <w:tcPr>
            <w:tcW w:w="1530" w:type="dxa"/>
            <w:gridSpan w:val="3"/>
          </w:tcPr>
          <w:p w14:paraId="7DEBA283" w14:textId="77777777" w:rsidR="00967CBF" w:rsidRDefault="00967CBF" w:rsidP="009040E9">
            <w:r>
              <w:t>-</w:t>
            </w:r>
          </w:p>
        </w:tc>
        <w:tc>
          <w:tcPr>
            <w:tcW w:w="1123" w:type="dxa"/>
            <w:gridSpan w:val="2"/>
          </w:tcPr>
          <w:p w14:paraId="53C6713A" w14:textId="77777777" w:rsidR="00967CBF" w:rsidRDefault="00967CBF" w:rsidP="009040E9">
            <w:r>
              <w:t>-</w:t>
            </w:r>
          </w:p>
        </w:tc>
        <w:tc>
          <w:tcPr>
            <w:tcW w:w="1482" w:type="dxa"/>
            <w:gridSpan w:val="2"/>
            <w:shd w:val="clear" w:color="auto" w:fill="auto"/>
          </w:tcPr>
          <w:p w14:paraId="7EF29ECD" w14:textId="77777777" w:rsidR="00967CBF" w:rsidRPr="00996127" w:rsidRDefault="00967CBF" w:rsidP="009040E9">
            <w:r>
              <w:t>-</w:t>
            </w:r>
          </w:p>
        </w:tc>
        <w:tc>
          <w:tcPr>
            <w:tcW w:w="1385" w:type="dxa"/>
            <w:gridSpan w:val="2"/>
            <w:shd w:val="clear" w:color="auto" w:fill="auto"/>
          </w:tcPr>
          <w:p w14:paraId="3CC30B6B" w14:textId="77777777" w:rsidR="00967CBF" w:rsidRPr="00996127" w:rsidRDefault="00967CBF" w:rsidP="009040E9">
            <w:r>
              <w:t>-</w:t>
            </w:r>
          </w:p>
        </w:tc>
        <w:tc>
          <w:tcPr>
            <w:tcW w:w="1388" w:type="dxa"/>
            <w:gridSpan w:val="2"/>
            <w:shd w:val="clear" w:color="auto" w:fill="auto"/>
          </w:tcPr>
          <w:p w14:paraId="2199E5E9" w14:textId="77777777" w:rsidR="00967CBF" w:rsidRPr="00996127" w:rsidRDefault="00967CBF" w:rsidP="009040E9">
            <w:r>
              <w:t>-</w:t>
            </w:r>
          </w:p>
        </w:tc>
        <w:tc>
          <w:tcPr>
            <w:tcW w:w="1559" w:type="dxa"/>
            <w:gridSpan w:val="2"/>
            <w:shd w:val="clear" w:color="auto" w:fill="auto"/>
          </w:tcPr>
          <w:p w14:paraId="2815CD8C" w14:textId="77777777" w:rsidR="00967CBF" w:rsidRPr="00996127" w:rsidRDefault="00967CBF" w:rsidP="009040E9">
            <w:r>
              <w:t>-</w:t>
            </w:r>
          </w:p>
        </w:tc>
        <w:tc>
          <w:tcPr>
            <w:tcW w:w="1319" w:type="dxa"/>
            <w:gridSpan w:val="2"/>
          </w:tcPr>
          <w:p w14:paraId="677B4CA6" w14:textId="77777777" w:rsidR="00967CBF" w:rsidRDefault="00967CBF" w:rsidP="009040E9">
            <w:r>
              <w:t>-</w:t>
            </w:r>
          </w:p>
        </w:tc>
        <w:tc>
          <w:tcPr>
            <w:tcW w:w="1104" w:type="dxa"/>
            <w:gridSpan w:val="2"/>
          </w:tcPr>
          <w:p w14:paraId="00385F84" w14:textId="77777777" w:rsidR="00967CBF" w:rsidRDefault="00967CBF" w:rsidP="009040E9">
            <w:r>
              <w:t>-</w:t>
            </w:r>
          </w:p>
        </w:tc>
        <w:tc>
          <w:tcPr>
            <w:tcW w:w="1232" w:type="dxa"/>
            <w:gridSpan w:val="2"/>
          </w:tcPr>
          <w:p w14:paraId="0DB4EAF3" w14:textId="77777777" w:rsidR="00967CBF" w:rsidRDefault="00967CBF" w:rsidP="009040E9">
            <w:r>
              <w:t>-</w:t>
            </w:r>
          </w:p>
        </w:tc>
        <w:tc>
          <w:tcPr>
            <w:tcW w:w="1361" w:type="dxa"/>
            <w:gridSpan w:val="2"/>
          </w:tcPr>
          <w:p w14:paraId="70A63542" w14:textId="77777777" w:rsidR="00967CBF" w:rsidRDefault="00967CBF" w:rsidP="009040E9">
            <w:r>
              <w:t>-</w:t>
            </w:r>
          </w:p>
        </w:tc>
        <w:tc>
          <w:tcPr>
            <w:tcW w:w="1430" w:type="dxa"/>
            <w:shd w:val="clear" w:color="auto" w:fill="auto"/>
          </w:tcPr>
          <w:p w14:paraId="33560A0A" w14:textId="77777777" w:rsidR="00967CBF" w:rsidRDefault="00967CBF" w:rsidP="009040E9">
            <w:r>
              <w:t>-</w:t>
            </w:r>
          </w:p>
        </w:tc>
      </w:tr>
      <w:tr w:rsidR="00967CBF" w14:paraId="41A70285" w14:textId="77777777" w:rsidTr="009040E9">
        <w:tc>
          <w:tcPr>
            <w:tcW w:w="16019" w:type="dxa"/>
            <w:gridSpan w:val="23"/>
            <w:shd w:val="clear" w:color="auto" w:fill="F2F2F2" w:themeFill="background1" w:themeFillShade="F2"/>
          </w:tcPr>
          <w:p w14:paraId="561A1511" w14:textId="77777777" w:rsidR="00967CBF" w:rsidRDefault="00967CBF" w:rsidP="009040E9">
            <w:r>
              <w:t>Outcome: amount of stool produced: quality of life</w:t>
            </w:r>
          </w:p>
        </w:tc>
      </w:tr>
      <w:tr w:rsidR="00967CBF" w14:paraId="4E48D782" w14:textId="77777777" w:rsidTr="000A3E56">
        <w:trPr>
          <w:trHeight w:val="357"/>
        </w:trPr>
        <w:tc>
          <w:tcPr>
            <w:tcW w:w="1106" w:type="dxa"/>
          </w:tcPr>
          <w:p w14:paraId="3F187DE3" w14:textId="77777777" w:rsidR="00967CBF" w:rsidRDefault="00967CBF" w:rsidP="009040E9">
            <w:r>
              <w:lastRenderedPageBreak/>
              <w:t>0</w:t>
            </w:r>
          </w:p>
        </w:tc>
        <w:tc>
          <w:tcPr>
            <w:tcW w:w="1530" w:type="dxa"/>
            <w:gridSpan w:val="3"/>
          </w:tcPr>
          <w:p w14:paraId="29A23194" w14:textId="77777777" w:rsidR="00967CBF" w:rsidRDefault="00967CBF" w:rsidP="009040E9">
            <w:r>
              <w:t>-</w:t>
            </w:r>
          </w:p>
        </w:tc>
        <w:tc>
          <w:tcPr>
            <w:tcW w:w="1123" w:type="dxa"/>
            <w:gridSpan w:val="2"/>
          </w:tcPr>
          <w:p w14:paraId="4E54B283" w14:textId="77777777" w:rsidR="00967CBF" w:rsidRDefault="00967CBF" w:rsidP="009040E9">
            <w:r>
              <w:t>-</w:t>
            </w:r>
          </w:p>
        </w:tc>
        <w:tc>
          <w:tcPr>
            <w:tcW w:w="1482" w:type="dxa"/>
            <w:gridSpan w:val="2"/>
            <w:shd w:val="clear" w:color="auto" w:fill="auto"/>
          </w:tcPr>
          <w:p w14:paraId="22512AD3" w14:textId="77777777" w:rsidR="00967CBF" w:rsidRPr="00996127" w:rsidRDefault="00967CBF" w:rsidP="009040E9">
            <w:r>
              <w:t>-</w:t>
            </w:r>
          </w:p>
        </w:tc>
        <w:tc>
          <w:tcPr>
            <w:tcW w:w="1385" w:type="dxa"/>
            <w:gridSpan w:val="2"/>
            <w:shd w:val="clear" w:color="auto" w:fill="auto"/>
          </w:tcPr>
          <w:p w14:paraId="1EE4B553" w14:textId="77777777" w:rsidR="00967CBF" w:rsidRPr="00996127" w:rsidRDefault="00967CBF" w:rsidP="009040E9">
            <w:r>
              <w:t>-</w:t>
            </w:r>
          </w:p>
        </w:tc>
        <w:tc>
          <w:tcPr>
            <w:tcW w:w="1388" w:type="dxa"/>
            <w:gridSpan w:val="2"/>
            <w:shd w:val="clear" w:color="auto" w:fill="auto"/>
          </w:tcPr>
          <w:p w14:paraId="470CEE5E" w14:textId="77777777" w:rsidR="00967CBF" w:rsidRPr="00996127" w:rsidRDefault="00967CBF" w:rsidP="009040E9">
            <w:r>
              <w:t>-</w:t>
            </w:r>
          </w:p>
        </w:tc>
        <w:tc>
          <w:tcPr>
            <w:tcW w:w="1559" w:type="dxa"/>
            <w:gridSpan w:val="2"/>
            <w:shd w:val="clear" w:color="auto" w:fill="auto"/>
          </w:tcPr>
          <w:p w14:paraId="56217559" w14:textId="77777777" w:rsidR="00967CBF" w:rsidRPr="00996127" w:rsidRDefault="00967CBF" w:rsidP="009040E9">
            <w:r>
              <w:t>-</w:t>
            </w:r>
          </w:p>
        </w:tc>
        <w:tc>
          <w:tcPr>
            <w:tcW w:w="1319" w:type="dxa"/>
            <w:gridSpan w:val="2"/>
          </w:tcPr>
          <w:p w14:paraId="5C9FB212" w14:textId="77777777" w:rsidR="00967CBF" w:rsidRDefault="00967CBF" w:rsidP="009040E9">
            <w:r>
              <w:t>-</w:t>
            </w:r>
          </w:p>
        </w:tc>
        <w:tc>
          <w:tcPr>
            <w:tcW w:w="1104" w:type="dxa"/>
            <w:gridSpan w:val="2"/>
          </w:tcPr>
          <w:p w14:paraId="757F351A" w14:textId="77777777" w:rsidR="00967CBF" w:rsidRDefault="00967CBF" w:rsidP="009040E9">
            <w:r>
              <w:t>-</w:t>
            </w:r>
          </w:p>
        </w:tc>
        <w:tc>
          <w:tcPr>
            <w:tcW w:w="1232" w:type="dxa"/>
            <w:gridSpan w:val="2"/>
          </w:tcPr>
          <w:p w14:paraId="2C251B1C" w14:textId="77777777" w:rsidR="00967CBF" w:rsidRDefault="00967CBF" w:rsidP="009040E9">
            <w:r>
              <w:t>-</w:t>
            </w:r>
          </w:p>
        </w:tc>
        <w:tc>
          <w:tcPr>
            <w:tcW w:w="1361" w:type="dxa"/>
            <w:gridSpan w:val="2"/>
          </w:tcPr>
          <w:p w14:paraId="268DD3F8" w14:textId="77777777" w:rsidR="00967CBF" w:rsidRDefault="00967CBF" w:rsidP="009040E9">
            <w:r>
              <w:t>-</w:t>
            </w:r>
          </w:p>
        </w:tc>
        <w:tc>
          <w:tcPr>
            <w:tcW w:w="1430" w:type="dxa"/>
            <w:shd w:val="clear" w:color="auto" w:fill="auto"/>
          </w:tcPr>
          <w:p w14:paraId="2A099FEC" w14:textId="77777777" w:rsidR="00967CBF" w:rsidRDefault="00967CBF" w:rsidP="009040E9">
            <w:r>
              <w:t>-</w:t>
            </w:r>
          </w:p>
        </w:tc>
      </w:tr>
    </w:tbl>
    <w:p w14:paraId="59D2B723" w14:textId="77777777" w:rsidR="00C35E37" w:rsidRPr="00C35E37" w:rsidRDefault="00C35E37" w:rsidP="00C35E37"/>
    <w:p w14:paraId="03C899A1" w14:textId="20D1C64B" w:rsidR="00C35E37" w:rsidRDefault="00C35E37" w:rsidP="00C35E37">
      <w:pPr>
        <w:pStyle w:val="Heading4"/>
      </w:pPr>
      <w:r w:rsidRPr="00C35E37">
        <w:t>Microbiome composition of the donor</w:t>
      </w:r>
      <w:r w:rsidR="00967CBF">
        <w:t xml:space="preserve"> stool</w:t>
      </w:r>
    </w:p>
    <w:tbl>
      <w:tblPr>
        <w:tblStyle w:val="TableGrid"/>
        <w:tblW w:w="16019" w:type="dxa"/>
        <w:tblInd w:w="-998" w:type="dxa"/>
        <w:tblLook w:val="04A0" w:firstRow="1" w:lastRow="0" w:firstColumn="1" w:lastColumn="0" w:noHBand="0" w:noVBand="1"/>
      </w:tblPr>
      <w:tblGrid>
        <w:gridCol w:w="1106"/>
        <w:gridCol w:w="21"/>
        <w:gridCol w:w="1439"/>
        <w:gridCol w:w="70"/>
        <w:gridCol w:w="1029"/>
        <w:gridCol w:w="94"/>
        <w:gridCol w:w="1391"/>
        <w:gridCol w:w="91"/>
        <w:gridCol w:w="1304"/>
        <w:gridCol w:w="81"/>
        <w:gridCol w:w="1314"/>
        <w:gridCol w:w="74"/>
        <w:gridCol w:w="1485"/>
        <w:gridCol w:w="74"/>
        <w:gridCol w:w="1110"/>
        <w:gridCol w:w="209"/>
        <w:gridCol w:w="928"/>
        <w:gridCol w:w="176"/>
        <w:gridCol w:w="1097"/>
        <w:gridCol w:w="135"/>
        <w:gridCol w:w="1277"/>
        <w:gridCol w:w="84"/>
        <w:gridCol w:w="1430"/>
      </w:tblGrid>
      <w:tr w:rsidR="00967CBF" w:rsidRPr="0095367E" w14:paraId="07F9128B" w14:textId="77777777" w:rsidTr="009040E9">
        <w:tc>
          <w:tcPr>
            <w:tcW w:w="1127" w:type="dxa"/>
            <w:gridSpan w:val="2"/>
            <w:vMerge w:val="restart"/>
            <w:shd w:val="clear" w:color="auto" w:fill="BFBFBF" w:themeFill="background1" w:themeFillShade="BF"/>
          </w:tcPr>
          <w:p w14:paraId="61164BFB" w14:textId="77777777" w:rsidR="00967CBF" w:rsidRPr="0095367E" w:rsidRDefault="00967CBF" w:rsidP="009040E9">
            <w:pPr>
              <w:jc w:val="center"/>
              <w:rPr>
                <w:b/>
                <w:bCs/>
              </w:rPr>
            </w:pPr>
            <w:r w:rsidRPr="0095367E">
              <w:rPr>
                <w:b/>
                <w:bCs/>
              </w:rPr>
              <w:t>Number of studies</w:t>
            </w:r>
          </w:p>
        </w:tc>
        <w:tc>
          <w:tcPr>
            <w:tcW w:w="8372" w:type="dxa"/>
            <w:gridSpan w:val="11"/>
            <w:shd w:val="clear" w:color="auto" w:fill="BFBFBF" w:themeFill="background1" w:themeFillShade="BF"/>
          </w:tcPr>
          <w:p w14:paraId="2F6DB533" w14:textId="77777777" w:rsidR="00967CBF" w:rsidRPr="0095367E" w:rsidRDefault="00967CBF" w:rsidP="009040E9">
            <w:pPr>
              <w:jc w:val="center"/>
              <w:rPr>
                <w:b/>
                <w:bCs/>
              </w:rPr>
            </w:pPr>
            <w:r>
              <w:rPr>
                <w:b/>
                <w:bCs/>
              </w:rPr>
              <w:t>Quality assessment</w:t>
            </w:r>
          </w:p>
        </w:tc>
        <w:tc>
          <w:tcPr>
            <w:tcW w:w="2321" w:type="dxa"/>
            <w:gridSpan w:val="4"/>
            <w:shd w:val="clear" w:color="auto" w:fill="BFBFBF" w:themeFill="background1" w:themeFillShade="BF"/>
          </w:tcPr>
          <w:p w14:paraId="1ECD3747" w14:textId="77777777" w:rsidR="00967CBF" w:rsidRPr="0095367E" w:rsidRDefault="00967CBF" w:rsidP="009040E9">
            <w:pPr>
              <w:jc w:val="center"/>
              <w:rPr>
                <w:b/>
                <w:bCs/>
              </w:rPr>
            </w:pPr>
            <w:r w:rsidRPr="0095367E">
              <w:rPr>
                <w:b/>
                <w:bCs/>
              </w:rPr>
              <w:t>Results</w:t>
            </w:r>
          </w:p>
        </w:tc>
        <w:tc>
          <w:tcPr>
            <w:tcW w:w="2685" w:type="dxa"/>
            <w:gridSpan w:val="4"/>
            <w:shd w:val="clear" w:color="auto" w:fill="BFBFBF" w:themeFill="background1" w:themeFillShade="BF"/>
          </w:tcPr>
          <w:p w14:paraId="41CE58CA" w14:textId="77777777" w:rsidR="00967CBF" w:rsidRPr="0095367E" w:rsidRDefault="00967CBF" w:rsidP="009040E9">
            <w:pPr>
              <w:jc w:val="center"/>
              <w:rPr>
                <w:b/>
                <w:bCs/>
              </w:rPr>
            </w:pPr>
            <w:r w:rsidRPr="0095367E">
              <w:rPr>
                <w:b/>
                <w:bCs/>
              </w:rPr>
              <w:t>Effect</w:t>
            </w:r>
          </w:p>
        </w:tc>
        <w:tc>
          <w:tcPr>
            <w:tcW w:w="1514" w:type="dxa"/>
            <w:gridSpan w:val="2"/>
            <w:vMerge w:val="restart"/>
            <w:shd w:val="clear" w:color="auto" w:fill="BFBFBF" w:themeFill="background1" w:themeFillShade="BF"/>
          </w:tcPr>
          <w:p w14:paraId="2431077D" w14:textId="77777777" w:rsidR="00967CBF" w:rsidRPr="0095367E" w:rsidRDefault="00967CBF" w:rsidP="009040E9">
            <w:pPr>
              <w:jc w:val="center"/>
              <w:rPr>
                <w:b/>
                <w:bCs/>
              </w:rPr>
            </w:pPr>
            <w:r w:rsidRPr="0095367E">
              <w:rPr>
                <w:b/>
                <w:bCs/>
              </w:rPr>
              <w:t>Quality</w:t>
            </w:r>
          </w:p>
        </w:tc>
      </w:tr>
      <w:tr w:rsidR="00967CBF" w:rsidRPr="0095367E" w14:paraId="7D61AFE2" w14:textId="77777777" w:rsidTr="009040E9">
        <w:tc>
          <w:tcPr>
            <w:tcW w:w="1127" w:type="dxa"/>
            <w:gridSpan w:val="2"/>
            <w:vMerge/>
            <w:shd w:val="clear" w:color="auto" w:fill="BFBFBF" w:themeFill="background1" w:themeFillShade="BF"/>
          </w:tcPr>
          <w:p w14:paraId="79490096" w14:textId="77777777" w:rsidR="00967CBF" w:rsidRPr="0095367E" w:rsidRDefault="00967CBF" w:rsidP="009040E9">
            <w:pPr>
              <w:jc w:val="center"/>
              <w:rPr>
                <w:b/>
                <w:bCs/>
              </w:rPr>
            </w:pPr>
          </w:p>
        </w:tc>
        <w:tc>
          <w:tcPr>
            <w:tcW w:w="1439" w:type="dxa"/>
            <w:shd w:val="clear" w:color="auto" w:fill="BFBFBF" w:themeFill="background1" w:themeFillShade="BF"/>
          </w:tcPr>
          <w:p w14:paraId="00A86D23" w14:textId="77777777" w:rsidR="00967CBF" w:rsidRPr="0095367E" w:rsidRDefault="00967CBF" w:rsidP="009040E9">
            <w:pPr>
              <w:jc w:val="center"/>
              <w:rPr>
                <w:b/>
                <w:bCs/>
              </w:rPr>
            </w:pPr>
            <w:r w:rsidRPr="0095367E">
              <w:rPr>
                <w:b/>
                <w:bCs/>
              </w:rPr>
              <w:t>Design</w:t>
            </w:r>
          </w:p>
        </w:tc>
        <w:tc>
          <w:tcPr>
            <w:tcW w:w="1099" w:type="dxa"/>
            <w:gridSpan w:val="2"/>
            <w:shd w:val="clear" w:color="auto" w:fill="BFBFBF" w:themeFill="background1" w:themeFillShade="BF"/>
          </w:tcPr>
          <w:p w14:paraId="586F87E4" w14:textId="77777777" w:rsidR="00967CBF" w:rsidRPr="0095367E" w:rsidRDefault="00967CBF" w:rsidP="009040E9">
            <w:pPr>
              <w:jc w:val="center"/>
              <w:rPr>
                <w:b/>
                <w:bCs/>
              </w:rPr>
            </w:pPr>
            <w:r w:rsidRPr="0095367E">
              <w:rPr>
                <w:b/>
                <w:bCs/>
              </w:rPr>
              <w:t>Risk of bias</w:t>
            </w:r>
          </w:p>
        </w:tc>
        <w:tc>
          <w:tcPr>
            <w:tcW w:w="1485" w:type="dxa"/>
            <w:gridSpan w:val="2"/>
            <w:shd w:val="clear" w:color="auto" w:fill="BFBFBF" w:themeFill="background1" w:themeFillShade="BF"/>
          </w:tcPr>
          <w:p w14:paraId="49BD2E2A" w14:textId="77777777" w:rsidR="00967CBF" w:rsidRPr="0095367E" w:rsidRDefault="00967CBF" w:rsidP="009040E9">
            <w:pPr>
              <w:jc w:val="center"/>
              <w:rPr>
                <w:b/>
                <w:bCs/>
              </w:rPr>
            </w:pPr>
            <w:r w:rsidRPr="0095367E">
              <w:rPr>
                <w:b/>
                <w:bCs/>
              </w:rPr>
              <w:t>Inconsistency</w:t>
            </w:r>
          </w:p>
        </w:tc>
        <w:tc>
          <w:tcPr>
            <w:tcW w:w="1395" w:type="dxa"/>
            <w:gridSpan w:val="2"/>
            <w:shd w:val="clear" w:color="auto" w:fill="BFBFBF" w:themeFill="background1" w:themeFillShade="BF"/>
          </w:tcPr>
          <w:p w14:paraId="79A0DB9E" w14:textId="77777777" w:rsidR="00967CBF" w:rsidRPr="0095367E" w:rsidRDefault="00967CBF" w:rsidP="009040E9">
            <w:pPr>
              <w:jc w:val="center"/>
              <w:rPr>
                <w:b/>
                <w:bCs/>
              </w:rPr>
            </w:pPr>
            <w:r w:rsidRPr="0095367E">
              <w:rPr>
                <w:b/>
                <w:bCs/>
              </w:rPr>
              <w:t>Indirectness</w:t>
            </w:r>
          </w:p>
        </w:tc>
        <w:tc>
          <w:tcPr>
            <w:tcW w:w="1395" w:type="dxa"/>
            <w:gridSpan w:val="2"/>
            <w:shd w:val="clear" w:color="auto" w:fill="BFBFBF" w:themeFill="background1" w:themeFillShade="BF"/>
          </w:tcPr>
          <w:p w14:paraId="2B163EDA" w14:textId="77777777" w:rsidR="00967CBF" w:rsidRPr="0095367E" w:rsidRDefault="00967CBF" w:rsidP="009040E9">
            <w:pPr>
              <w:jc w:val="center"/>
              <w:rPr>
                <w:b/>
                <w:bCs/>
              </w:rPr>
            </w:pPr>
            <w:r w:rsidRPr="0095367E">
              <w:rPr>
                <w:b/>
                <w:bCs/>
              </w:rPr>
              <w:t>Imprecision</w:t>
            </w:r>
          </w:p>
        </w:tc>
        <w:tc>
          <w:tcPr>
            <w:tcW w:w="1559" w:type="dxa"/>
            <w:gridSpan w:val="2"/>
            <w:shd w:val="clear" w:color="auto" w:fill="BFBFBF" w:themeFill="background1" w:themeFillShade="BF"/>
          </w:tcPr>
          <w:p w14:paraId="0F75EDD1" w14:textId="77777777" w:rsidR="00967CBF" w:rsidRPr="0095367E" w:rsidRDefault="00967CBF" w:rsidP="009040E9">
            <w:pPr>
              <w:jc w:val="center"/>
              <w:rPr>
                <w:b/>
                <w:bCs/>
              </w:rPr>
            </w:pPr>
            <w:r w:rsidRPr="0095367E">
              <w:rPr>
                <w:b/>
                <w:bCs/>
              </w:rPr>
              <w:t>Other considerations</w:t>
            </w:r>
          </w:p>
        </w:tc>
        <w:tc>
          <w:tcPr>
            <w:tcW w:w="1184" w:type="dxa"/>
            <w:gridSpan w:val="2"/>
            <w:shd w:val="clear" w:color="auto" w:fill="BFBFBF" w:themeFill="background1" w:themeFillShade="BF"/>
          </w:tcPr>
          <w:p w14:paraId="3A311C61" w14:textId="77777777" w:rsidR="00967CBF" w:rsidRPr="0095367E" w:rsidRDefault="00967CBF" w:rsidP="009040E9">
            <w:pPr>
              <w:jc w:val="center"/>
              <w:rPr>
                <w:b/>
                <w:bCs/>
              </w:rPr>
            </w:pPr>
            <w:r>
              <w:rPr>
                <w:b/>
                <w:bCs/>
              </w:rPr>
              <w:t>Exposed</w:t>
            </w:r>
          </w:p>
        </w:tc>
        <w:tc>
          <w:tcPr>
            <w:tcW w:w="1137" w:type="dxa"/>
            <w:gridSpan w:val="2"/>
            <w:shd w:val="clear" w:color="auto" w:fill="BFBFBF" w:themeFill="background1" w:themeFillShade="BF"/>
          </w:tcPr>
          <w:p w14:paraId="091A8A96" w14:textId="77777777" w:rsidR="00967CBF" w:rsidRPr="0095367E" w:rsidRDefault="00967CBF" w:rsidP="009040E9">
            <w:pPr>
              <w:jc w:val="center"/>
              <w:rPr>
                <w:b/>
                <w:bCs/>
              </w:rPr>
            </w:pPr>
            <w:r w:rsidRPr="0095367E">
              <w:rPr>
                <w:b/>
                <w:bCs/>
              </w:rPr>
              <w:t>Control</w:t>
            </w:r>
          </w:p>
        </w:tc>
        <w:tc>
          <w:tcPr>
            <w:tcW w:w="1273" w:type="dxa"/>
            <w:gridSpan w:val="2"/>
            <w:shd w:val="clear" w:color="auto" w:fill="BFBFBF" w:themeFill="background1" w:themeFillShade="BF"/>
          </w:tcPr>
          <w:p w14:paraId="5A434BB2" w14:textId="77777777" w:rsidR="00967CBF" w:rsidRPr="0095367E" w:rsidRDefault="00967CBF" w:rsidP="009040E9">
            <w:pPr>
              <w:jc w:val="center"/>
              <w:rPr>
                <w:b/>
                <w:bCs/>
              </w:rPr>
            </w:pPr>
            <w:r w:rsidRPr="0095367E">
              <w:rPr>
                <w:b/>
                <w:bCs/>
              </w:rPr>
              <w:t>Relative</w:t>
            </w:r>
          </w:p>
        </w:tc>
        <w:tc>
          <w:tcPr>
            <w:tcW w:w="1412" w:type="dxa"/>
            <w:gridSpan w:val="2"/>
            <w:shd w:val="clear" w:color="auto" w:fill="BFBFBF" w:themeFill="background1" w:themeFillShade="BF"/>
          </w:tcPr>
          <w:p w14:paraId="62BBD623" w14:textId="77777777" w:rsidR="00967CBF" w:rsidRPr="0095367E" w:rsidRDefault="00967CBF" w:rsidP="009040E9">
            <w:pPr>
              <w:jc w:val="center"/>
              <w:rPr>
                <w:b/>
                <w:bCs/>
              </w:rPr>
            </w:pPr>
            <w:r w:rsidRPr="0095367E">
              <w:rPr>
                <w:b/>
                <w:bCs/>
              </w:rPr>
              <w:t>Absolute</w:t>
            </w:r>
          </w:p>
        </w:tc>
        <w:tc>
          <w:tcPr>
            <w:tcW w:w="1514" w:type="dxa"/>
            <w:gridSpan w:val="2"/>
            <w:vMerge/>
            <w:shd w:val="clear" w:color="auto" w:fill="BFBFBF" w:themeFill="background1" w:themeFillShade="BF"/>
          </w:tcPr>
          <w:p w14:paraId="5B12DAD3" w14:textId="77777777" w:rsidR="00967CBF" w:rsidRPr="0095367E" w:rsidRDefault="00967CBF" w:rsidP="009040E9">
            <w:pPr>
              <w:jc w:val="center"/>
              <w:rPr>
                <w:b/>
                <w:bCs/>
              </w:rPr>
            </w:pPr>
          </w:p>
        </w:tc>
      </w:tr>
      <w:tr w:rsidR="00967CBF" w14:paraId="4ABDD956" w14:textId="77777777" w:rsidTr="009040E9">
        <w:tc>
          <w:tcPr>
            <w:tcW w:w="16019" w:type="dxa"/>
            <w:gridSpan w:val="23"/>
            <w:shd w:val="clear" w:color="auto" w:fill="F2F2F2" w:themeFill="background1" w:themeFillShade="F2"/>
          </w:tcPr>
          <w:p w14:paraId="6A39E973" w14:textId="77777777" w:rsidR="00967CBF" w:rsidRDefault="00967CBF" w:rsidP="009040E9">
            <w:r>
              <w:t>Outcome: microbiome composition of stool produced: success vs failure</w:t>
            </w:r>
          </w:p>
        </w:tc>
      </w:tr>
      <w:tr w:rsidR="00967CBF" w14:paraId="0D4FA1B8" w14:textId="77777777" w:rsidTr="000A3E56">
        <w:trPr>
          <w:trHeight w:val="357"/>
        </w:trPr>
        <w:tc>
          <w:tcPr>
            <w:tcW w:w="1106" w:type="dxa"/>
          </w:tcPr>
          <w:p w14:paraId="70479C0B" w14:textId="77777777" w:rsidR="00967CBF" w:rsidRDefault="00967CBF" w:rsidP="009040E9">
            <w:r>
              <w:t>1</w:t>
            </w:r>
          </w:p>
        </w:tc>
        <w:tc>
          <w:tcPr>
            <w:tcW w:w="1530" w:type="dxa"/>
            <w:gridSpan w:val="3"/>
          </w:tcPr>
          <w:p w14:paraId="063A501B" w14:textId="77777777" w:rsidR="00967CBF" w:rsidRPr="00F2071A" w:rsidRDefault="00967CBF" w:rsidP="009040E9">
            <w:pPr>
              <w:rPr>
                <w:vertAlign w:val="superscript"/>
              </w:rPr>
            </w:pPr>
            <w:r>
              <w:t>Case control</w:t>
            </w:r>
            <w:r>
              <w:rPr>
                <w:vertAlign w:val="superscript"/>
              </w:rPr>
              <w:t>5</w:t>
            </w:r>
          </w:p>
        </w:tc>
        <w:sdt>
          <w:sdtPr>
            <w:alias w:val="Risk of bias"/>
            <w:tag w:val="Risk of bias"/>
            <w:id w:val="-291285678"/>
            <w:placeholder>
              <w:docPart w:val="48FC534947BA4A0980B49B641511BB4E"/>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2"/>
              </w:tcPr>
              <w:p w14:paraId="061FC3E6" w14:textId="77777777" w:rsidR="00967CBF" w:rsidRDefault="00967CBF" w:rsidP="009040E9">
                <w:r>
                  <w:t>Serious risk of bias</w:t>
                </w:r>
              </w:p>
            </w:tc>
          </w:sdtContent>
        </w:sdt>
        <w:sdt>
          <w:sdtPr>
            <w:alias w:val="Inconsistency"/>
            <w:tag w:val="Inconsistency"/>
            <w:id w:val="-2056924460"/>
            <w:placeholder>
              <w:docPart w:val="1BCCFF7CBDFB4EA585802AEC944FE3AB"/>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2"/>
                <w:shd w:val="clear" w:color="auto" w:fill="auto"/>
              </w:tcPr>
              <w:p w14:paraId="0BAB08DA" w14:textId="77777777" w:rsidR="00967CBF" w:rsidRPr="00996127" w:rsidRDefault="00967CBF" w:rsidP="009040E9">
                <w:r>
                  <w:t>Some inconsistency</w:t>
                </w:r>
              </w:p>
            </w:tc>
          </w:sdtContent>
        </w:sdt>
        <w:sdt>
          <w:sdtPr>
            <w:alias w:val="Indirectness"/>
            <w:tag w:val="Indirectness"/>
            <w:id w:val="2094816268"/>
            <w:placeholder>
              <w:docPart w:val="FE508532A8CD456889BDBFAA4CC1072B"/>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3B7F52CF" w14:textId="77777777" w:rsidR="00967CBF" w:rsidRPr="00996127" w:rsidRDefault="00967CBF" w:rsidP="009040E9">
                <w:r>
                  <w:t>No indirectness</w:t>
                </w:r>
              </w:p>
            </w:tc>
          </w:sdtContent>
        </w:sdt>
        <w:sdt>
          <w:sdtPr>
            <w:alias w:val="Imprecision"/>
            <w:tag w:val="Imprecision"/>
            <w:id w:val="-1964341533"/>
            <w:placeholder>
              <w:docPart w:val="3AEA46101AA74F8A82448B3C0EE8BEE8"/>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1E98B135" w14:textId="77777777" w:rsidR="00967CBF" w:rsidRPr="00996127" w:rsidRDefault="00967CBF" w:rsidP="009040E9">
                <w:r>
                  <w:t>No imprecision</w:t>
                </w:r>
              </w:p>
            </w:tc>
          </w:sdtContent>
        </w:sdt>
        <w:tc>
          <w:tcPr>
            <w:tcW w:w="1559" w:type="dxa"/>
            <w:gridSpan w:val="2"/>
            <w:shd w:val="clear" w:color="auto" w:fill="auto"/>
          </w:tcPr>
          <w:p w14:paraId="62D30835" w14:textId="77777777" w:rsidR="00967CBF" w:rsidRPr="00996127" w:rsidRDefault="00967CBF" w:rsidP="009040E9">
            <w:r>
              <w:t>-</w:t>
            </w:r>
          </w:p>
        </w:tc>
        <w:tc>
          <w:tcPr>
            <w:tcW w:w="1319" w:type="dxa"/>
            <w:gridSpan w:val="2"/>
          </w:tcPr>
          <w:p w14:paraId="54EEBDCF" w14:textId="77777777" w:rsidR="00967CBF" w:rsidRDefault="00967CBF" w:rsidP="009040E9">
            <w:r>
              <w:t>0/1 reported effect</w:t>
            </w:r>
          </w:p>
        </w:tc>
        <w:tc>
          <w:tcPr>
            <w:tcW w:w="1104" w:type="dxa"/>
            <w:gridSpan w:val="2"/>
          </w:tcPr>
          <w:p w14:paraId="65F47EE5" w14:textId="77777777" w:rsidR="00967CBF" w:rsidRDefault="00967CBF" w:rsidP="009040E9">
            <w:r>
              <w:t>-</w:t>
            </w:r>
          </w:p>
        </w:tc>
        <w:tc>
          <w:tcPr>
            <w:tcW w:w="1232" w:type="dxa"/>
            <w:gridSpan w:val="2"/>
          </w:tcPr>
          <w:p w14:paraId="6FB50914" w14:textId="77777777" w:rsidR="00967CBF" w:rsidRDefault="00967CBF" w:rsidP="009040E9">
            <w:r>
              <w:t>See data in tables</w:t>
            </w:r>
          </w:p>
        </w:tc>
        <w:tc>
          <w:tcPr>
            <w:tcW w:w="1361" w:type="dxa"/>
            <w:gridSpan w:val="2"/>
          </w:tcPr>
          <w:p w14:paraId="0F2A4811" w14:textId="77777777" w:rsidR="00967CBF" w:rsidRDefault="00967CBF" w:rsidP="009040E9">
            <w:r>
              <w:t>-</w:t>
            </w:r>
          </w:p>
        </w:tc>
        <w:sdt>
          <w:sdtPr>
            <w:alias w:val="Quality of evidence"/>
            <w:tag w:val="Quality of evidence"/>
            <w:id w:val="402343050"/>
            <w:placeholder>
              <w:docPart w:val="C5319B4456604C51907AC74BAE2A8F08"/>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641B7B22" w14:textId="77777777" w:rsidR="00967CBF" w:rsidRDefault="00967CBF" w:rsidP="009040E9">
                <w:r>
                  <w:t>Low</w:t>
                </w:r>
              </w:p>
            </w:tc>
          </w:sdtContent>
        </w:sdt>
      </w:tr>
      <w:tr w:rsidR="00967CBF" w14:paraId="4FD72E95" w14:textId="77777777" w:rsidTr="009040E9">
        <w:tc>
          <w:tcPr>
            <w:tcW w:w="16019" w:type="dxa"/>
            <w:gridSpan w:val="23"/>
            <w:shd w:val="clear" w:color="auto" w:fill="F2F2F2" w:themeFill="background1" w:themeFillShade="F2"/>
          </w:tcPr>
          <w:p w14:paraId="42FBC591" w14:textId="77777777" w:rsidR="00967CBF" w:rsidRDefault="00967CBF" w:rsidP="009040E9">
            <w:r>
              <w:t>Outcome: microbiome composition of stool produced: risk of adverse events</w:t>
            </w:r>
          </w:p>
        </w:tc>
      </w:tr>
      <w:tr w:rsidR="00967CBF" w14:paraId="444B8EC4" w14:textId="77777777" w:rsidTr="000A3E56">
        <w:trPr>
          <w:trHeight w:val="357"/>
        </w:trPr>
        <w:tc>
          <w:tcPr>
            <w:tcW w:w="1106" w:type="dxa"/>
          </w:tcPr>
          <w:p w14:paraId="0D22DAFB" w14:textId="77777777" w:rsidR="00967CBF" w:rsidRDefault="00967CBF" w:rsidP="009040E9">
            <w:r>
              <w:t>0</w:t>
            </w:r>
          </w:p>
        </w:tc>
        <w:tc>
          <w:tcPr>
            <w:tcW w:w="1530" w:type="dxa"/>
            <w:gridSpan w:val="3"/>
          </w:tcPr>
          <w:p w14:paraId="0D37824A" w14:textId="77777777" w:rsidR="00967CBF" w:rsidRDefault="00967CBF" w:rsidP="009040E9">
            <w:r>
              <w:t>-</w:t>
            </w:r>
          </w:p>
        </w:tc>
        <w:tc>
          <w:tcPr>
            <w:tcW w:w="1123" w:type="dxa"/>
            <w:gridSpan w:val="2"/>
          </w:tcPr>
          <w:p w14:paraId="258DFFB7" w14:textId="77777777" w:rsidR="00967CBF" w:rsidRDefault="00967CBF" w:rsidP="009040E9">
            <w:r>
              <w:t>-</w:t>
            </w:r>
          </w:p>
        </w:tc>
        <w:tc>
          <w:tcPr>
            <w:tcW w:w="1482" w:type="dxa"/>
            <w:gridSpan w:val="2"/>
            <w:shd w:val="clear" w:color="auto" w:fill="auto"/>
          </w:tcPr>
          <w:p w14:paraId="5397D71C" w14:textId="77777777" w:rsidR="00967CBF" w:rsidRPr="00996127" w:rsidRDefault="00967CBF" w:rsidP="009040E9">
            <w:r>
              <w:t>-</w:t>
            </w:r>
          </w:p>
        </w:tc>
        <w:tc>
          <w:tcPr>
            <w:tcW w:w="1385" w:type="dxa"/>
            <w:gridSpan w:val="2"/>
            <w:shd w:val="clear" w:color="auto" w:fill="auto"/>
          </w:tcPr>
          <w:p w14:paraId="03243FE4" w14:textId="77777777" w:rsidR="00967CBF" w:rsidRPr="00996127" w:rsidRDefault="00967CBF" w:rsidP="009040E9">
            <w:r>
              <w:t>-</w:t>
            </w:r>
          </w:p>
        </w:tc>
        <w:tc>
          <w:tcPr>
            <w:tcW w:w="1388" w:type="dxa"/>
            <w:gridSpan w:val="2"/>
            <w:shd w:val="clear" w:color="auto" w:fill="auto"/>
          </w:tcPr>
          <w:p w14:paraId="20B3C4D4" w14:textId="77777777" w:rsidR="00967CBF" w:rsidRPr="00996127" w:rsidRDefault="00967CBF" w:rsidP="009040E9">
            <w:r>
              <w:t>-</w:t>
            </w:r>
          </w:p>
        </w:tc>
        <w:tc>
          <w:tcPr>
            <w:tcW w:w="1559" w:type="dxa"/>
            <w:gridSpan w:val="2"/>
            <w:shd w:val="clear" w:color="auto" w:fill="auto"/>
          </w:tcPr>
          <w:p w14:paraId="2B92B8EF" w14:textId="77777777" w:rsidR="00967CBF" w:rsidRPr="00996127" w:rsidRDefault="00967CBF" w:rsidP="009040E9">
            <w:r>
              <w:t>-</w:t>
            </w:r>
          </w:p>
        </w:tc>
        <w:tc>
          <w:tcPr>
            <w:tcW w:w="1319" w:type="dxa"/>
            <w:gridSpan w:val="2"/>
          </w:tcPr>
          <w:p w14:paraId="36CD70FB" w14:textId="77777777" w:rsidR="00967CBF" w:rsidRDefault="00967CBF" w:rsidP="009040E9">
            <w:r>
              <w:t>-</w:t>
            </w:r>
          </w:p>
        </w:tc>
        <w:tc>
          <w:tcPr>
            <w:tcW w:w="1104" w:type="dxa"/>
            <w:gridSpan w:val="2"/>
          </w:tcPr>
          <w:p w14:paraId="027423F4" w14:textId="77777777" w:rsidR="00967CBF" w:rsidRDefault="00967CBF" w:rsidP="009040E9">
            <w:r>
              <w:t>-</w:t>
            </w:r>
          </w:p>
        </w:tc>
        <w:tc>
          <w:tcPr>
            <w:tcW w:w="1232" w:type="dxa"/>
            <w:gridSpan w:val="2"/>
          </w:tcPr>
          <w:p w14:paraId="3C940828" w14:textId="77777777" w:rsidR="00967CBF" w:rsidRDefault="00967CBF" w:rsidP="009040E9">
            <w:r>
              <w:t>-</w:t>
            </w:r>
          </w:p>
        </w:tc>
        <w:tc>
          <w:tcPr>
            <w:tcW w:w="1361" w:type="dxa"/>
            <w:gridSpan w:val="2"/>
          </w:tcPr>
          <w:p w14:paraId="1609A913" w14:textId="77777777" w:rsidR="00967CBF" w:rsidRDefault="00967CBF" w:rsidP="009040E9">
            <w:r>
              <w:t>-</w:t>
            </w:r>
          </w:p>
        </w:tc>
        <w:tc>
          <w:tcPr>
            <w:tcW w:w="1430" w:type="dxa"/>
            <w:shd w:val="clear" w:color="auto" w:fill="auto"/>
          </w:tcPr>
          <w:p w14:paraId="0BA7ED69" w14:textId="77777777" w:rsidR="00967CBF" w:rsidRDefault="00967CBF" w:rsidP="009040E9">
            <w:r>
              <w:t>-</w:t>
            </w:r>
          </w:p>
        </w:tc>
      </w:tr>
      <w:tr w:rsidR="00967CBF" w14:paraId="152F1FC0" w14:textId="77777777" w:rsidTr="009040E9">
        <w:tc>
          <w:tcPr>
            <w:tcW w:w="16019" w:type="dxa"/>
            <w:gridSpan w:val="23"/>
            <w:shd w:val="clear" w:color="auto" w:fill="F2F2F2" w:themeFill="background1" w:themeFillShade="F2"/>
          </w:tcPr>
          <w:p w14:paraId="21B0C2D5" w14:textId="77777777" w:rsidR="00967CBF" w:rsidRDefault="00967CBF" w:rsidP="009040E9">
            <w:r>
              <w:t>Outcome: microbiome composition of stool produced: quality of life</w:t>
            </w:r>
          </w:p>
        </w:tc>
      </w:tr>
      <w:tr w:rsidR="00967CBF" w14:paraId="66F7BFD1" w14:textId="77777777" w:rsidTr="000A3E56">
        <w:trPr>
          <w:trHeight w:val="357"/>
        </w:trPr>
        <w:tc>
          <w:tcPr>
            <w:tcW w:w="1106" w:type="dxa"/>
          </w:tcPr>
          <w:p w14:paraId="4BE1CF55" w14:textId="77777777" w:rsidR="00967CBF" w:rsidRDefault="00967CBF" w:rsidP="009040E9">
            <w:r>
              <w:t>0</w:t>
            </w:r>
          </w:p>
        </w:tc>
        <w:tc>
          <w:tcPr>
            <w:tcW w:w="1530" w:type="dxa"/>
            <w:gridSpan w:val="3"/>
          </w:tcPr>
          <w:p w14:paraId="30DBCDC4" w14:textId="77777777" w:rsidR="00967CBF" w:rsidRDefault="00967CBF" w:rsidP="009040E9">
            <w:r>
              <w:t>-</w:t>
            </w:r>
          </w:p>
        </w:tc>
        <w:tc>
          <w:tcPr>
            <w:tcW w:w="1123" w:type="dxa"/>
            <w:gridSpan w:val="2"/>
          </w:tcPr>
          <w:p w14:paraId="7B71A287" w14:textId="77777777" w:rsidR="00967CBF" w:rsidRDefault="00967CBF" w:rsidP="009040E9">
            <w:r>
              <w:t>-</w:t>
            </w:r>
          </w:p>
        </w:tc>
        <w:tc>
          <w:tcPr>
            <w:tcW w:w="1482" w:type="dxa"/>
            <w:gridSpan w:val="2"/>
            <w:shd w:val="clear" w:color="auto" w:fill="auto"/>
          </w:tcPr>
          <w:p w14:paraId="51751C70" w14:textId="77777777" w:rsidR="00967CBF" w:rsidRPr="00996127" w:rsidRDefault="00967CBF" w:rsidP="009040E9">
            <w:r>
              <w:t>-</w:t>
            </w:r>
          </w:p>
        </w:tc>
        <w:tc>
          <w:tcPr>
            <w:tcW w:w="1385" w:type="dxa"/>
            <w:gridSpan w:val="2"/>
            <w:shd w:val="clear" w:color="auto" w:fill="auto"/>
          </w:tcPr>
          <w:p w14:paraId="14D0D739" w14:textId="77777777" w:rsidR="00967CBF" w:rsidRPr="00996127" w:rsidRDefault="00967CBF" w:rsidP="009040E9">
            <w:r>
              <w:t>-</w:t>
            </w:r>
          </w:p>
        </w:tc>
        <w:tc>
          <w:tcPr>
            <w:tcW w:w="1388" w:type="dxa"/>
            <w:gridSpan w:val="2"/>
            <w:shd w:val="clear" w:color="auto" w:fill="auto"/>
          </w:tcPr>
          <w:p w14:paraId="2ADD53B7" w14:textId="77777777" w:rsidR="00967CBF" w:rsidRPr="00996127" w:rsidRDefault="00967CBF" w:rsidP="009040E9">
            <w:r>
              <w:t>-</w:t>
            </w:r>
          </w:p>
        </w:tc>
        <w:tc>
          <w:tcPr>
            <w:tcW w:w="1559" w:type="dxa"/>
            <w:gridSpan w:val="2"/>
            <w:shd w:val="clear" w:color="auto" w:fill="auto"/>
          </w:tcPr>
          <w:p w14:paraId="07E15B31" w14:textId="77777777" w:rsidR="00967CBF" w:rsidRPr="00996127" w:rsidRDefault="00967CBF" w:rsidP="009040E9">
            <w:r>
              <w:t>-</w:t>
            </w:r>
          </w:p>
        </w:tc>
        <w:tc>
          <w:tcPr>
            <w:tcW w:w="1319" w:type="dxa"/>
            <w:gridSpan w:val="2"/>
          </w:tcPr>
          <w:p w14:paraId="6B7413C1" w14:textId="77777777" w:rsidR="00967CBF" w:rsidRDefault="00967CBF" w:rsidP="009040E9">
            <w:r>
              <w:t>-</w:t>
            </w:r>
          </w:p>
        </w:tc>
        <w:tc>
          <w:tcPr>
            <w:tcW w:w="1104" w:type="dxa"/>
            <w:gridSpan w:val="2"/>
          </w:tcPr>
          <w:p w14:paraId="5F26D2B7" w14:textId="77777777" w:rsidR="00967CBF" w:rsidRDefault="00967CBF" w:rsidP="009040E9">
            <w:r>
              <w:t>-</w:t>
            </w:r>
          </w:p>
        </w:tc>
        <w:tc>
          <w:tcPr>
            <w:tcW w:w="1232" w:type="dxa"/>
            <w:gridSpan w:val="2"/>
          </w:tcPr>
          <w:p w14:paraId="6F6E9D34" w14:textId="77777777" w:rsidR="00967CBF" w:rsidRDefault="00967CBF" w:rsidP="009040E9">
            <w:r>
              <w:t>-</w:t>
            </w:r>
          </w:p>
        </w:tc>
        <w:tc>
          <w:tcPr>
            <w:tcW w:w="1361" w:type="dxa"/>
            <w:gridSpan w:val="2"/>
          </w:tcPr>
          <w:p w14:paraId="0191D539" w14:textId="77777777" w:rsidR="00967CBF" w:rsidRDefault="00967CBF" w:rsidP="009040E9">
            <w:r>
              <w:t>-</w:t>
            </w:r>
          </w:p>
        </w:tc>
        <w:tc>
          <w:tcPr>
            <w:tcW w:w="1430" w:type="dxa"/>
            <w:shd w:val="clear" w:color="auto" w:fill="auto"/>
          </w:tcPr>
          <w:p w14:paraId="52AD8C9A" w14:textId="77777777" w:rsidR="00967CBF" w:rsidRDefault="00967CBF" w:rsidP="009040E9">
            <w:r>
              <w:t>-</w:t>
            </w:r>
          </w:p>
        </w:tc>
      </w:tr>
    </w:tbl>
    <w:p w14:paraId="41BA55C8" w14:textId="77777777" w:rsidR="00C35E37" w:rsidRPr="00C35E37" w:rsidRDefault="00C35E37" w:rsidP="00C35E37"/>
    <w:p w14:paraId="2479BE83" w14:textId="77777777" w:rsidR="00C35E37" w:rsidRPr="00C35E37" w:rsidRDefault="00C35E37" w:rsidP="00C35E37">
      <w:pPr>
        <w:pStyle w:val="Heading2"/>
      </w:pPr>
      <w:r w:rsidRPr="00C35E37">
        <w:t xml:space="preserve">Preparation </w:t>
      </w:r>
      <w:r>
        <w:t>factors (section 4.4)</w:t>
      </w:r>
    </w:p>
    <w:p w14:paraId="6D8E6DCC" w14:textId="77777777" w:rsidR="00C35E37" w:rsidRDefault="00C35E37" w:rsidP="00C35E37">
      <w:pPr>
        <w:pStyle w:val="Heading4"/>
      </w:pPr>
      <w:r w:rsidRPr="00C35E37">
        <w:t>Fresh vs frozen stool</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12A065D1" w14:textId="77777777" w:rsidTr="009040E9">
        <w:tc>
          <w:tcPr>
            <w:tcW w:w="1127" w:type="dxa"/>
            <w:gridSpan w:val="3"/>
            <w:vMerge w:val="restart"/>
            <w:shd w:val="clear" w:color="auto" w:fill="BFBFBF" w:themeFill="background1" w:themeFillShade="BF"/>
          </w:tcPr>
          <w:p w14:paraId="58D31A98"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35B0244B"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416D1A60"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1199B982"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516E6187" w14:textId="77777777" w:rsidR="005D51CC" w:rsidRPr="0095367E" w:rsidRDefault="005D51CC" w:rsidP="009040E9">
            <w:pPr>
              <w:jc w:val="center"/>
              <w:rPr>
                <w:b/>
                <w:bCs/>
              </w:rPr>
            </w:pPr>
            <w:r w:rsidRPr="0095367E">
              <w:rPr>
                <w:b/>
                <w:bCs/>
              </w:rPr>
              <w:t>Quality</w:t>
            </w:r>
          </w:p>
        </w:tc>
      </w:tr>
      <w:tr w:rsidR="005D51CC" w:rsidRPr="0095367E" w14:paraId="68D15A96" w14:textId="77777777" w:rsidTr="009040E9">
        <w:tc>
          <w:tcPr>
            <w:tcW w:w="1127" w:type="dxa"/>
            <w:gridSpan w:val="3"/>
            <w:vMerge/>
            <w:shd w:val="clear" w:color="auto" w:fill="BFBFBF" w:themeFill="background1" w:themeFillShade="BF"/>
          </w:tcPr>
          <w:p w14:paraId="2E6EBA60" w14:textId="77777777" w:rsidR="005D51CC" w:rsidRPr="0095367E" w:rsidRDefault="005D51CC" w:rsidP="009040E9">
            <w:pPr>
              <w:jc w:val="center"/>
              <w:rPr>
                <w:b/>
                <w:bCs/>
              </w:rPr>
            </w:pPr>
          </w:p>
        </w:tc>
        <w:tc>
          <w:tcPr>
            <w:tcW w:w="1439" w:type="dxa"/>
            <w:shd w:val="clear" w:color="auto" w:fill="BFBFBF" w:themeFill="background1" w:themeFillShade="BF"/>
          </w:tcPr>
          <w:p w14:paraId="68F0B83C"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75D8BAF2"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1688DE5D"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1BC7406C"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45FF3046"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69EBBA61"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135A09FC"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003DCDDC"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5E0F2512"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060E0D91"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642B365C" w14:textId="77777777" w:rsidR="005D51CC" w:rsidRPr="0095367E" w:rsidRDefault="005D51CC" w:rsidP="009040E9">
            <w:pPr>
              <w:jc w:val="center"/>
              <w:rPr>
                <w:b/>
                <w:bCs/>
              </w:rPr>
            </w:pPr>
          </w:p>
        </w:tc>
      </w:tr>
      <w:tr w:rsidR="005D51CC" w14:paraId="38441086" w14:textId="77777777" w:rsidTr="009040E9">
        <w:tc>
          <w:tcPr>
            <w:tcW w:w="16019" w:type="dxa"/>
            <w:gridSpan w:val="27"/>
            <w:shd w:val="clear" w:color="auto" w:fill="F2F2F2" w:themeFill="background1" w:themeFillShade="F2"/>
          </w:tcPr>
          <w:p w14:paraId="428D0D4D" w14:textId="77777777" w:rsidR="005D51CC" w:rsidRDefault="005D51CC" w:rsidP="009040E9">
            <w:r>
              <w:t>Outcome: fresh vs frozen: success vs failure</w:t>
            </w:r>
          </w:p>
        </w:tc>
      </w:tr>
      <w:tr w:rsidR="005D51CC" w14:paraId="0F83D1D0" w14:textId="77777777" w:rsidTr="000A3E56">
        <w:trPr>
          <w:trHeight w:val="357"/>
        </w:trPr>
        <w:tc>
          <w:tcPr>
            <w:tcW w:w="1106" w:type="dxa"/>
          </w:tcPr>
          <w:p w14:paraId="263ABE72" w14:textId="77777777" w:rsidR="005D51CC" w:rsidRDefault="005D51CC" w:rsidP="009040E9">
            <w:r>
              <w:t>6</w:t>
            </w:r>
          </w:p>
        </w:tc>
        <w:tc>
          <w:tcPr>
            <w:tcW w:w="1530" w:type="dxa"/>
            <w:gridSpan w:val="4"/>
          </w:tcPr>
          <w:p w14:paraId="36A8E61E" w14:textId="77777777" w:rsidR="005D51CC" w:rsidRDefault="005D51CC" w:rsidP="009040E9">
            <w:r>
              <w:t>Case control</w:t>
            </w:r>
            <w:r>
              <w:rPr>
                <w:vertAlign w:val="superscript"/>
              </w:rPr>
              <w:t>1-4</w:t>
            </w:r>
          </w:p>
          <w:p w14:paraId="0890EA6A" w14:textId="77777777" w:rsidR="005D51CC" w:rsidRDefault="005D51CC" w:rsidP="009040E9">
            <w:r>
              <w:t>Cross-sectional</w:t>
            </w:r>
            <w:r>
              <w:rPr>
                <w:vertAlign w:val="superscript"/>
              </w:rPr>
              <w:t>5,6</w:t>
            </w:r>
          </w:p>
        </w:tc>
        <w:sdt>
          <w:sdtPr>
            <w:alias w:val="Risk of bias"/>
            <w:tag w:val="Risk of bias"/>
            <w:id w:val="-789356949"/>
            <w:placeholder>
              <w:docPart w:val="6EF656EB3E224473946CD34E5E833166"/>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3A7D8BFF" w14:textId="77777777" w:rsidR="005D51CC" w:rsidRDefault="005D51CC" w:rsidP="009040E9">
                <w:r>
                  <w:t>Serious risk of bias</w:t>
                </w:r>
              </w:p>
            </w:tc>
          </w:sdtContent>
        </w:sdt>
        <w:sdt>
          <w:sdtPr>
            <w:alias w:val="Inconsistency"/>
            <w:tag w:val="Inconsistency"/>
            <w:id w:val="1726796967"/>
            <w:placeholder>
              <w:docPart w:val="BBD3D11AA5924B79B57D6459B3D45738"/>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7D7084E8" w14:textId="77777777" w:rsidR="005D51CC" w:rsidRPr="00996127" w:rsidRDefault="005D51CC" w:rsidP="009040E9">
                <w:r>
                  <w:t>No inconsistency</w:t>
                </w:r>
              </w:p>
            </w:tc>
          </w:sdtContent>
        </w:sdt>
        <w:sdt>
          <w:sdtPr>
            <w:alias w:val="Indirectness"/>
            <w:tag w:val="Indirectness"/>
            <w:id w:val="1881826795"/>
            <w:placeholder>
              <w:docPart w:val="1A147517DE114742A7A6262A83F3434E"/>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60A7BF3A" w14:textId="77777777" w:rsidR="005D51CC" w:rsidRPr="00996127" w:rsidRDefault="005D51CC" w:rsidP="009040E9">
                <w:r>
                  <w:t>No indirectness</w:t>
                </w:r>
              </w:p>
            </w:tc>
          </w:sdtContent>
        </w:sdt>
        <w:sdt>
          <w:sdtPr>
            <w:alias w:val="Imprecision"/>
            <w:tag w:val="Imprecision"/>
            <w:id w:val="1386375172"/>
            <w:placeholder>
              <w:docPart w:val="7BB693AC7276462D9B906572D47EDF4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1E5FF328" w14:textId="77777777" w:rsidR="005D51CC" w:rsidRPr="00996127" w:rsidRDefault="005D51CC" w:rsidP="009040E9">
                <w:r>
                  <w:t>No imprecision</w:t>
                </w:r>
              </w:p>
            </w:tc>
          </w:sdtContent>
        </w:sdt>
        <w:tc>
          <w:tcPr>
            <w:tcW w:w="1559" w:type="dxa"/>
            <w:gridSpan w:val="2"/>
            <w:shd w:val="clear" w:color="auto" w:fill="auto"/>
          </w:tcPr>
          <w:p w14:paraId="62000C43" w14:textId="77777777" w:rsidR="005D51CC" w:rsidRPr="00996127" w:rsidRDefault="005D51CC" w:rsidP="009040E9">
            <w:r>
              <w:t>-</w:t>
            </w:r>
          </w:p>
        </w:tc>
        <w:tc>
          <w:tcPr>
            <w:tcW w:w="1319" w:type="dxa"/>
            <w:gridSpan w:val="2"/>
          </w:tcPr>
          <w:p w14:paraId="36E3522A" w14:textId="77777777" w:rsidR="005D51CC" w:rsidRDefault="005D51CC" w:rsidP="009040E9">
            <w:r>
              <w:t>0/6</w:t>
            </w:r>
          </w:p>
          <w:p w14:paraId="49D3D758" w14:textId="77777777" w:rsidR="005D51CC" w:rsidRDefault="005D51CC" w:rsidP="009040E9">
            <w:r>
              <w:t>reported effect</w:t>
            </w:r>
          </w:p>
        </w:tc>
        <w:tc>
          <w:tcPr>
            <w:tcW w:w="1104" w:type="dxa"/>
            <w:gridSpan w:val="2"/>
          </w:tcPr>
          <w:p w14:paraId="5EF92CC0" w14:textId="77777777" w:rsidR="005D51CC" w:rsidRDefault="005D51CC" w:rsidP="009040E9">
            <w:r>
              <w:t>-</w:t>
            </w:r>
          </w:p>
        </w:tc>
        <w:tc>
          <w:tcPr>
            <w:tcW w:w="1232" w:type="dxa"/>
            <w:gridSpan w:val="2"/>
          </w:tcPr>
          <w:p w14:paraId="18369D2A" w14:textId="77777777" w:rsidR="005D51CC" w:rsidRDefault="005D51CC" w:rsidP="009040E9">
            <w:r>
              <w:t>See data in tables</w:t>
            </w:r>
          </w:p>
        </w:tc>
        <w:tc>
          <w:tcPr>
            <w:tcW w:w="1361" w:type="dxa"/>
            <w:gridSpan w:val="3"/>
          </w:tcPr>
          <w:p w14:paraId="02381ED1" w14:textId="77777777" w:rsidR="005D51CC" w:rsidRDefault="005D51CC" w:rsidP="009040E9">
            <w:r>
              <w:t>-</w:t>
            </w:r>
          </w:p>
        </w:tc>
        <w:sdt>
          <w:sdtPr>
            <w:alias w:val="Quality of evidence"/>
            <w:tag w:val="Quality of evidence"/>
            <w:id w:val="-1094161936"/>
            <w:placeholder>
              <w:docPart w:val="B6214A6F26DB46A18D3D9E2ED848A0E5"/>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3E02E123" w14:textId="77777777" w:rsidR="005D51CC" w:rsidRDefault="005D51CC" w:rsidP="009040E9">
                <w:r>
                  <w:t>Moderate</w:t>
                </w:r>
              </w:p>
            </w:tc>
          </w:sdtContent>
        </w:sdt>
      </w:tr>
      <w:tr w:rsidR="005D51CC" w14:paraId="6DA4D921" w14:textId="77777777" w:rsidTr="009040E9">
        <w:tc>
          <w:tcPr>
            <w:tcW w:w="16019" w:type="dxa"/>
            <w:gridSpan w:val="27"/>
            <w:shd w:val="clear" w:color="auto" w:fill="F2F2F2" w:themeFill="background1" w:themeFillShade="F2"/>
          </w:tcPr>
          <w:p w14:paraId="4F14D7BA" w14:textId="77777777" w:rsidR="005D51CC" w:rsidRDefault="005D51CC" w:rsidP="009040E9">
            <w:r>
              <w:t>Outcome: fresh vs frozen: risk of adverse events</w:t>
            </w:r>
          </w:p>
        </w:tc>
      </w:tr>
      <w:tr w:rsidR="005D51CC" w14:paraId="00E2CCA6" w14:textId="77777777" w:rsidTr="000A3E56">
        <w:trPr>
          <w:trHeight w:val="357"/>
        </w:trPr>
        <w:tc>
          <w:tcPr>
            <w:tcW w:w="1117" w:type="dxa"/>
            <w:gridSpan w:val="2"/>
          </w:tcPr>
          <w:p w14:paraId="682AA9AB" w14:textId="77777777" w:rsidR="005D51CC" w:rsidRDefault="005D51CC" w:rsidP="009040E9">
            <w:bookmarkStart w:id="103" w:name="_Hlk133749287"/>
            <w:r>
              <w:t>1</w:t>
            </w:r>
          </w:p>
        </w:tc>
        <w:tc>
          <w:tcPr>
            <w:tcW w:w="1519" w:type="dxa"/>
            <w:gridSpan w:val="3"/>
          </w:tcPr>
          <w:p w14:paraId="47BBE780" w14:textId="77777777" w:rsidR="005D51CC" w:rsidRDefault="005D51CC" w:rsidP="009040E9">
            <w:r>
              <w:t>Case control</w:t>
            </w:r>
            <w:r>
              <w:rPr>
                <w:vertAlign w:val="superscript"/>
              </w:rPr>
              <w:t>2</w:t>
            </w:r>
          </w:p>
        </w:tc>
        <w:sdt>
          <w:sdtPr>
            <w:alias w:val="Risk of bias"/>
            <w:tag w:val="Risk of bias"/>
            <w:id w:val="915604066"/>
            <w:placeholder>
              <w:docPart w:val="AAA9DF5B34D647E5972297142EC62EC7"/>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tcPr>
              <w:p w14:paraId="0EAD064D" w14:textId="77777777" w:rsidR="005D51CC" w:rsidRDefault="005D51CC" w:rsidP="009040E9">
                <w:r>
                  <w:t>Serious risk of bias</w:t>
                </w:r>
              </w:p>
            </w:tc>
          </w:sdtContent>
        </w:sdt>
        <w:sdt>
          <w:sdtPr>
            <w:alias w:val="Inconsistency"/>
            <w:tag w:val="Inconsistency"/>
            <w:id w:val="-2021075087"/>
            <w:placeholder>
              <w:docPart w:val="4CF8CB10968A4D41AC2AE44A503A7481"/>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1ED7618F" w14:textId="77777777" w:rsidR="005D51CC" w:rsidRPr="00996127" w:rsidRDefault="005D51CC" w:rsidP="009040E9">
                <w:r>
                  <w:t>No inconsistency</w:t>
                </w:r>
              </w:p>
            </w:tc>
          </w:sdtContent>
        </w:sdt>
        <w:sdt>
          <w:sdtPr>
            <w:alias w:val="Indirectness"/>
            <w:tag w:val="Indirectness"/>
            <w:id w:val="1737827523"/>
            <w:placeholder>
              <w:docPart w:val="B259610E92F04AEC823965D4CD156A16"/>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3"/>
                <w:shd w:val="clear" w:color="auto" w:fill="auto"/>
              </w:tcPr>
              <w:p w14:paraId="47C67D85" w14:textId="77777777" w:rsidR="005D51CC" w:rsidRPr="00996127" w:rsidRDefault="005D51CC" w:rsidP="009040E9">
                <w:r>
                  <w:t>No indirectness</w:t>
                </w:r>
              </w:p>
            </w:tc>
          </w:sdtContent>
        </w:sdt>
        <w:sdt>
          <w:sdtPr>
            <w:alias w:val="Imprecision"/>
            <w:tag w:val="Imprecision"/>
            <w:id w:val="-1524635095"/>
            <w:placeholder>
              <w:docPart w:val="BA7F59CBCE6742A683F988EC32D2ED0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24CA379A" w14:textId="77777777" w:rsidR="005D51CC" w:rsidRPr="00996127" w:rsidRDefault="005D51CC" w:rsidP="009040E9">
                <w:r>
                  <w:t>No imprecision</w:t>
                </w:r>
              </w:p>
            </w:tc>
          </w:sdtContent>
        </w:sdt>
        <w:tc>
          <w:tcPr>
            <w:tcW w:w="1559" w:type="dxa"/>
            <w:gridSpan w:val="2"/>
            <w:shd w:val="clear" w:color="auto" w:fill="auto"/>
          </w:tcPr>
          <w:p w14:paraId="7CC3D214" w14:textId="77777777" w:rsidR="005D51CC" w:rsidRPr="00996127" w:rsidRDefault="005D51CC" w:rsidP="009040E9">
            <w:r>
              <w:t>-</w:t>
            </w:r>
          </w:p>
        </w:tc>
        <w:tc>
          <w:tcPr>
            <w:tcW w:w="1319" w:type="dxa"/>
            <w:gridSpan w:val="2"/>
            <w:vAlign w:val="center"/>
          </w:tcPr>
          <w:p w14:paraId="7F5F3FE0" w14:textId="77777777" w:rsidR="005D51CC" w:rsidRDefault="005D51CC" w:rsidP="009040E9">
            <w:r>
              <w:rPr>
                <w:color w:val="000000" w:themeColor="text1"/>
              </w:rPr>
              <w:t>0/87 (0%)</w:t>
            </w:r>
          </w:p>
        </w:tc>
        <w:tc>
          <w:tcPr>
            <w:tcW w:w="1104" w:type="dxa"/>
            <w:gridSpan w:val="2"/>
            <w:vAlign w:val="center"/>
          </w:tcPr>
          <w:p w14:paraId="042262E6" w14:textId="77777777" w:rsidR="005D51CC" w:rsidRDefault="005D51CC" w:rsidP="009040E9">
            <w:r>
              <w:rPr>
                <w:color w:val="000000" w:themeColor="text1"/>
              </w:rPr>
              <w:t>2/31 (6.4%)</w:t>
            </w:r>
          </w:p>
        </w:tc>
        <w:tc>
          <w:tcPr>
            <w:tcW w:w="1232" w:type="dxa"/>
            <w:gridSpan w:val="2"/>
          </w:tcPr>
          <w:p w14:paraId="3638C209" w14:textId="77777777" w:rsidR="005D51CC" w:rsidRDefault="005D51CC" w:rsidP="009040E9">
            <w:r>
              <w:t>Not tested</w:t>
            </w:r>
          </w:p>
        </w:tc>
        <w:tc>
          <w:tcPr>
            <w:tcW w:w="1312" w:type="dxa"/>
            <w:gridSpan w:val="2"/>
          </w:tcPr>
          <w:p w14:paraId="3A789AC0" w14:textId="77777777" w:rsidR="005D51CC" w:rsidRDefault="005D51CC" w:rsidP="009040E9">
            <w:r>
              <w:t>-</w:t>
            </w:r>
          </w:p>
        </w:tc>
        <w:sdt>
          <w:sdtPr>
            <w:alias w:val="Quality of evidence"/>
            <w:tag w:val="Quality of evidence"/>
            <w:id w:val="-1656138825"/>
            <w:placeholder>
              <w:docPart w:val="A84770FE29EA406BB8D0FC97783B6DB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3FD59C87" w14:textId="77777777" w:rsidR="005D51CC" w:rsidRDefault="005D51CC" w:rsidP="009040E9">
                <w:r>
                  <w:t>Low</w:t>
                </w:r>
              </w:p>
            </w:tc>
          </w:sdtContent>
        </w:sdt>
      </w:tr>
      <w:bookmarkEnd w:id="103"/>
      <w:tr w:rsidR="005D51CC" w14:paraId="6411C927" w14:textId="77777777" w:rsidTr="009040E9">
        <w:tc>
          <w:tcPr>
            <w:tcW w:w="16019" w:type="dxa"/>
            <w:gridSpan w:val="27"/>
            <w:shd w:val="clear" w:color="auto" w:fill="F2F2F2" w:themeFill="background1" w:themeFillShade="F2"/>
          </w:tcPr>
          <w:p w14:paraId="17D1BB79" w14:textId="77777777" w:rsidR="005D51CC" w:rsidRDefault="005D51CC" w:rsidP="009040E9">
            <w:r>
              <w:t>Outcome: fresh vs frozen: quality of life</w:t>
            </w:r>
          </w:p>
        </w:tc>
      </w:tr>
      <w:tr w:rsidR="005D51CC" w14:paraId="096BFE7D" w14:textId="77777777" w:rsidTr="000A3E56">
        <w:trPr>
          <w:trHeight w:val="357"/>
        </w:trPr>
        <w:tc>
          <w:tcPr>
            <w:tcW w:w="1106" w:type="dxa"/>
          </w:tcPr>
          <w:p w14:paraId="195ECB5A" w14:textId="77777777" w:rsidR="005D51CC" w:rsidRDefault="005D51CC" w:rsidP="009040E9">
            <w:r>
              <w:lastRenderedPageBreak/>
              <w:t>0</w:t>
            </w:r>
          </w:p>
        </w:tc>
        <w:tc>
          <w:tcPr>
            <w:tcW w:w="1530" w:type="dxa"/>
            <w:gridSpan w:val="4"/>
          </w:tcPr>
          <w:p w14:paraId="64AC0652" w14:textId="77777777" w:rsidR="005D51CC" w:rsidRDefault="005D51CC" w:rsidP="009040E9">
            <w:r>
              <w:t>-</w:t>
            </w:r>
          </w:p>
        </w:tc>
        <w:tc>
          <w:tcPr>
            <w:tcW w:w="1123" w:type="dxa"/>
            <w:gridSpan w:val="3"/>
          </w:tcPr>
          <w:p w14:paraId="367B74B2" w14:textId="77777777" w:rsidR="005D51CC" w:rsidRDefault="005D51CC" w:rsidP="009040E9">
            <w:r>
              <w:t>-</w:t>
            </w:r>
          </w:p>
        </w:tc>
        <w:tc>
          <w:tcPr>
            <w:tcW w:w="1482" w:type="dxa"/>
            <w:gridSpan w:val="3"/>
            <w:shd w:val="clear" w:color="auto" w:fill="auto"/>
          </w:tcPr>
          <w:p w14:paraId="3938A2A3" w14:textId="77777777" w:rsidR="005D51CC" w:rsidRPr="00996127" w:rsidRDefault="005D51CC" w:rsidP="009040E9">
            <w:r>
              <w:t>-</w:t>
            </w:r>
          </w:p>
        </w:tc>
        <w:tc>
          <w:tcPr>
            <w:tcW w:w="1385" w:type="dxa"/>
            <w:gridSpan w:val="2"/>
            <w:shd w:val="clear" w:color="auto" w:fill="auto"/>
          </w:tcPr>
          <w:p w14:paraId="4CC4161D" w14:textId="77777777" w:rsidR="005D51CC" w:rsidRPr="00996127" w:rsidRDefault="005D51CC" w:rsidP="009040E9">
            <w:r>
              <w:t>-</w:t>
            </w:r>
          </w:p>
        </w:tc>
        <w:tc>
          <w:tcPr>
            <w:tcW w:w="1388" w:type="dxa"/>
            <w:gridSpan w:val="2"/>
            <w:shd w:val="clear" w:color="auto" w:fill="auto"/>
          </w:tcPr>
          <w:p w14:paraId="19913AA4" w14:textId="77777777" w:rsidR="005D51CC" w:rsidRPr="00996127" w:rsidRDefault="005D51CC" w:rsidP="009040E9">
            <w:r>
              <w:t>-</w:t>
            </w:r>
          </w:p>
        </w:tc>
        <w:tc>
          <w:tcPr>
            <w:tcW w:w="1559" w:type="dxa"/>
            <w:gridSpan w:val="2"/>
            <w:shd w:val="clear" w:color="auto" w:fill="auto"/>
          </w:tcPr>
          <w:p w14:paraId="738372D4" w14:textId="77777777" w:rsidR="005D51CC" w:rsidRPr="00996127" w:rsidRDefault="005D51CC" w:rsidP="009040E9">
            <w:r>
              <w:t>-</w:t>
            </w:r>
          </w:p>
        </w:tc>
        <w:tc>
          <w:tcPr>
            <w:tcW w:w="1319" w:type="dxa"/>
            <w:gridSpan w:val="2"/>
          </w:tcPr>
          <w:p w14:paraId="14D91346" w14:textId="77777777" w:rsidR="005D51CC" w:rsidRDefault="005D51CC" w:rsidP="009040E9">
            <w:r>
              <w:t>-</w:t>
            </w:r>
          </w:p>
        </w:tc>
        <w:tc>
          <w:tcPr>
            <w:tcW w:w="1104" w:type="dxa"/>
            <w:gridSpan w:val="2"/>
          </w:tcPr>
          <w:p w14:paraId="66C51967" w14:textId="77777777" w:rsidR="005D51CC" w:rsidRDefault="005D51CC" w:rsidP="009040E9">
            <w:r>
              <w:t>-</w:t>
            </w:r>
          </w:p>
        </w:tc>
        <w:tc>
          <w:tcPr>
            <w:tcW w:w="1232" w:type="dxa"/>
            <w:gridSpan w:val="2"/>
          </w:tcPr>
          <w:p w14:paraId="326C6E5E" w14:textId="77777777" w:rsidR="005D51CC" w:rsidRDefault="005D51CC" w:rsidP="009040E9">
            <w:r>
              <w:t>-</w:t>
            </w:r>
          </w:p>
        </w:tc>
        <w:tc>
          <w:tcPr>
            <w:tcW w:w="1361" w:type="dxa"/>
            <w:gridSpan w:val="3"/>
          </w:tcPr>
          <w:p w14:paraId="04D2DFD9" w14:textId="77777777" w:rsidR="005D51CC" w:rsidRDefault="005D51CC" w:rsidP="009040E9">
            <w:r>
              <w:t>-</w:t>
            </w:r>
          </w:p>
        </w:tc>
        <w:tc>
          <w:tcPr>
            <w:tcW w:w="1430" w:type="dxa"/>
            <w:shd w:val="clear" w:color="auto" w:fill="auto"/>
          </w:tcPr>
          <w:p w14:paraId="28E23730" w14:textId="77777777" w:rsidR="005D51CC" w:rsidRDefault="005D51CC" w:rsidP="009040E9">
            <w:r>
              <w:t>-</w:t>
            </w:r>
          </w:p>
        </w:tc>
      </w:tr>
    </w:tbl>
    <w:p w14:paraId="0C170C85" w14:textId="77777777" w:rsidR="00C35E37" w:rsidRPr="00C35E37" w:rsidRDefault="00C35E37" w:rsidP="00C35E37"/>
    <w:p w14:paraId="6B4802E3" w14:textId="108264A4" w:rsidR="00C35E37" w:rsidRDefault="00C35E37" w:rsidP="00C35E37">
      <w:pPr>
        <w:pStyle w:val="Heading4"/>
      </w:pPr>
      <w:r w:rsidRPr="00C35E37">
        <w:t xml:space="preserve">Stool frozen at </w:t>
      </w:r>
      <w:r w:rsidR="005D51CC">
        <w:t>-</w:t>
      </w:r>
      <w:r w:rsidRPr="00C35E37">
        <w:t>20</w:t>
      </w:r>
      <w:r w:rsidRPr="00C35E37">
        <w:rPr>
          <w:rFonts w:cstheme="majorHAnsi"/>
        </w:rPr>
        <w:t>°</w:t>
      </w:r>
      <w:r w:rsidRPr="00C35E37">
        <w:t xml:space="preserve">C vs </w:t>
      </w:r>
      <w:r w:rsidR="005D51CC">
        <w:t>-</w:t>
      </w:r>
      <w:r w:rsidRPr="00C35E37">
        <w:t>80</w:t>
      </w:r>
      <w:r w:rsidRPr="00C35E37">
        <w:rPr>
          <w:rFonts w:cstheme="majorHAnsi"/>
        </w:rPr>
        <w:t>°</w:t>
      </w:r>
      <w:proofErr w:type="gramStart"/>
      <w:r w:rsidRPr="00C35E37">
        <w:t>C</w:t>
      </w:r>
      <w:proofErr w:type="gramEnd"/>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0B39E654" w14:textId="77777777" w:rsidTr="009040E9">
        <w:tc>
          <w:tcPr>
            <w:tcW w:w="1127" w:type="dxa"/>
            <w:gridSpan w:val="3"/>
            <w:vMerge w:val="restart"/>
            <w:shd w:val="clear" w:color="auto" w:fill="BFBFBF" w:themeFill="background1" w:themeFillShade="BF"/>
          </w:tcPr>
          <w:p w14:paraId="6884F41E"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4F96196F"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4C5A9ECD"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4B8AF264"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2C81D0F4" w14:textId="77777777" w:rsidR="005D51CC" w:rsidRPr="0095367E" w:rsidRDefault="005D51CC" w:rsidP="009040E9">
            <w:pPr>
              <w:jc w:val="center"/>
              <w:rPr>
                <w:b/>
                <w:bCs/>
              </w:rPr>
            </w:pPr>
            <w:r w:rsidRPr="0095367E">
              <w:rPr>
                <w:b/>
                <w:bCs/>
              </w:rPr>
              <w:t>Quality</w:t>
            </w:r>
          </w:p>
        </w:tc>
      </w:tr>
      <w:tr w:rsidR="005D51CC" w:rsidRPr="0095367E" w14:paraId="45F2B5E9" w14:textId="77777777" w:rsidTr="009040E9">
        <w:tc>
          <w:tcPr>
            <w:tcW w:w="1127" w:type="dxa"/>
            <w:gridSpan w:val="3"/>
            <w:vMerge/>
            <w:shd w:val="clear" w:color="auto" w:fill="BFBFBF" w:themeFill="background1" w:themeFillShade="BF"/>
          </w:tcPr>
          <w:p w14:paraId="4745D525" w14:textId="77777777" w:rsidR="005D51CC" w:rsidRPr="0095367E" w:rsidRDefault="005D51CC" w:rsidP="009040E9">
            <w:pPr>
              <w:jc w:val="center"/>
              <w:rPr>
                <w:b/>
                <w:bCs/>
              </w:rPr>
            </w:pPr>
          </w:p>
        </w:tc>
        <w:tc>
          <w:tcPr>
            <w:tcW w:w="1439" w:type="dxa"/>
            <w:shd w:val="clear" w:color="auto" w:fill="BFBFBF" w:themeFill="background1" w:themeFillShade="BF"/>
          </w:tcPr>
          <w:p w14:paraId="5D0EC1DC"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1A2FF176"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3C4EFBDB"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3D20DF0B"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311984B6"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3B04FA2E"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48FE9C2A"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6AB9CED9"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754141A1"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637FC5C8"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37D37315" w14:textId="77777777" w:rsidR="005D51CC" w:rsidRPr="0095367E" w:rsidRDefault="005D51CC" w:rsidP="009040E9">
            <w:pPr>
              <w:jc w:val="center"/>
              <w:rPr>
                <w:b/>
                <w:bCs/>
              </w:rPr>
            </w:pPr>
          </w:p>
        </w:tc>
      </w:tr>
      <w:tr w:rsidR="005D51CC" w14:paraId="2414F7AD" w14:textId="77777777" w:rsidTr="009040E9">
        <w:tc>
          <w:tcPr>
            <w:tcW w:w="16019" w:type="dxa"/>
            <w:gridSpan w:val="27"/>
            <w:shd w:val="clear" w:color="auto" w:fill="F2F2F2" w:themeFill="background1" w:themeFillShade="F2"/>
          </w:tcPr>
          <w:p w14:paraId="138302F4" w14:textId="4F1ECCD4" w:rsidR="005D51CC" w:rsidRDefault="005D51CC" w:rsidP="009040E9">
            <w:r>
              <w:t>Outcome: frozen at -20 or -80C: success vs failure</w:t>
            </w:r>
          </w:p>
        </w:tc>
      </w:tr>
      <w:tr w:rsidR="005D51CC" w14:paraId="6563A430" w14:textId="77777777" w:rsidTr="000A3E56">
        <w:trPr>
          <w:trHeight w:val="357"/>
        </w:trPr>
        <w:tc>
          <w:tcPr>
            <w:tcW w:w="1106" w:type="dxa"/>
          </w:tcPr>
          <w:p w14:paraId="536E61B1" w14:textId="77777777" w:rsidR="005D51CC" w:rsidRDefault="005D51CC" w:rsidP="009040E9">
            <w:r>
              <w:t>1</w:t>
            </w:r>
          </w:p>
        </w:tc>
        <w:tc>
          <w:tcPr>
            <w:tcW w:w="1530" w:type="dxa"/>
            <w:gridSpan w:val="4"/>
          </w:tcPr>
          <w:p w14:paraId="4CA6A5D5" w14:textId="77777777" w:rsidR="005D51CC" w:rsidRDefault="005D51CC" w:rsidP="009040E9">
            <w:r>
              <w:t>Retrospective cohort</w:t>
            </w:r>
            <w:r>
              <w:rPr>
                <w:vertAlign w:val="superscript"/>
              </w:rPr>
              <w:t>7</w:t>
            </w:r>
          </w:p>
        </w:tc>
        <w:sdt>
          <w:sdtPr>
            <w:alias w:val="Risk of bias"/>
            <w:tag w:val="Risk of bias"/>
            <w:id w:val="-740101042"/>
            <w:placeholder>
              <w:docPart w:val="A8028FE4DD53428EA385DEE83090278C"/>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3034B0C0" w14:textId="77777777" w:rsidR="005D51CC" w:rsidRDefault="005D51CC" w:rsidP="009040E9">
                <w:r>
                  <w:t>Serious risk of bias</w:t>
                </w:r>
              </w:p>
            </w:tc>
          </w:sdtContent>
        </w:sdt>
        <w:sdt>
          <w:sdtPr>
            <w:alias w:val="Inconsistency"/>
            <w:tag w:val="Inconsistency"/>
            <w:id w:val="-1302614888"/>
            <w:placeholder>
              <w:docPart w:val="FD09BDE792AC4518A865C2EF696E110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706D7D74" w14:textId="77777777" w:rsidR="005D51CC" w:rsidRPr="00996127" w:rsidRDefault="005D51CC" w:rsidP="009040E9">
                <w:r>
                  <w:t>No inconsistency</w:t>
                </w:r>
              </w:p>
            </w:tc>
          </w:sdtContent>
        </w:sdt>
        <w:sdt>
          <w:sdtPr>
            <w:alias w:val="Indirectness"/>
            <w:tag w:val="Indirectness"/>
            <w:id w:val="-1670087100"/>
            <w:placeholder>
              <w:docPart w:val="34E00162416D4CF997651E0BF5EBC3E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3372C4D3" w14:textId="77777777" w:rsidR="005D51CC" w:rsidRPr="00996127" w:rsidRDefault="005D51CC" w:rsidP="009040E9">
                <w:r>
                  <w:t>No indirectness</w:t>
                </w:r>
              </w:p>
            </w:tc>
          </w:sdtContent>
        </w:sdt>
        <w:sdt>
          <w:sdtPr>
            <w:alias w:val="Imprecision"/>
            <w:tag w:val="Imprecision"/>
            <w:id w:val="1242915608"/>
            <w:placeholder>
              <w:docPart w:val="BA8A12BF82194DE8B298236B2CDBD00D"/>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54F5ABE4" w14:textId="77777777" w:rsidR="005D51CC" w:rsidRPr="00996127" w:rsidRDefault="005D51CC" w:rsidP="009040E9">
                <w:r>
                  <w:t>No imprecision</w:t>
                </w:r>
              </w:p>
            </w:tc>
          </w:sdtContent>
        </w:sdt>
        <w:tc>
          <w:tcPr>
            <w:tcW w:w="1559" w:type="dxa"/>
            <w:gridSpan w:val="2"/>
            <w:shd w:val="clear" w:color="auto" w:fill="auto"/>
          </w:tcPr>
          <w:p w14:paraId="6FD0307A" w14:textId="77777777" w:rsidR="005D51CC" w:rsidRPr="00996127" w:rsidRDefault="005D51CC" w:rsidP="009040E9">
            <w:r>
              <w:t>-</w:t>
            </w:r>
          </w:p>
        </w:tc>
        <w:tc>
          <w:tcPr>
            <w:tcW w:w="1319" w:type="dxa"/>
            <w:gridSpan w:val="2"/>
          </w:tcPr>
          <w:p w14:paraId="20E0B2AE" w14:textId="77777777" w:rsidR="005D51CC" w:rsidRDefault="005D51CC" w:rsidP="009040E9">
            <w:r>
              <w:t>0/1</w:t>
            </w:r>
          </w:p>
          <w:p w14:paraId="67338883" w14:textId="77777777" w:rsidR="005D51CC" w:rsidRDefault="005D51CC" w:rsidP="009040E9">
            <w:r>
              <w:t>reported effect</w:t>
            </w:r>
          </w:p>
        </w:tc>
        <w:tc>
          <w:tcPr>
            <w:tcW w:w="1104" w:type="dxa"/>
            <w:gridSpan w:val="2"/>
          </w:tcPr>
          <w:p w14:paraId="3F08F87C" w14:textId="77777777" w:rsidR="005D51CC" w:rsidRDefault="005D51CC" w:rsidP="009040E9">
            <w:r>
              <w:t>-</w:t>
            </w:r>
          </w:p>
        </w:tc>
        <w:tc>
          <w:tcPr>
            <w:tcW w:w="1232" w:type="dxa"/>
            <w:gridSpan w:val="2"/>
          </w:tcPr>
          <w:p w14:paraId="5631804B" w14:textId="77777777" w:rsidR="005D51CC" w:rsidRDefault="005D51CC" w:rsidP="009040E9">
            <w:r>
              <w:t>See data in tables</w:t>
            </w:r>
          </w:p>
        </w:tc>
        <w:tc>
          <w:tcPr>
            <w:tcW w:w="1361" w:type="dxa"/>
            <w:gridSpan w:val="3"/>
          </w:tcPr>
          <w:p w14:paraId="44138F84" w14:textId="77777777" w:rsidR="005D51CC" w:rsidRDefault="005D51CC" w:rsidP="009040E9">
            <w:r>
              <w:t>-</w:t>
            </w:r>
          </w:p>
        </w:tc>
        <w:sdt>
          <w:sdtPr>
            <w:alias w:val="Quality of evidence"/>
            <w:tag w:val="Quality of evidence"/>
            <w:id w:val="-680200246"/>
            <w:placeholder>
              <w:docPart w:val="7F2C718E17D646ED86FDB2FFC8EDF4FA"/>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3D75A5BA" w14:textId="77777777" w:rsidR="005D51CC" w:rsidRDefault="005D51CC" w:rsidP="009040E9">
                <w:r>
                  <w:t>Low</w:t>
                </w:r>
              </w:p>
            </w:tc>
          </w:sdtContent>
        </w:sdt>
      </w:tr>
      <w:tr w:rsidR="005D51CC" w14:paraId="76678963" w14:textId="77777777" w:rsidTr="009040E9">
        <w:tc>
          <w:tcPr>
            <w:tcW w:w="16019" w:type="dxa"/>
            <w:gridSpan w:val="27"/>
            <w:shd w:val="clear" w:color="auto" w:fill="F2F2F2" w:themeFill="background1" w:themeFillShade="F2"/>
          </w:tcPr>
          <w:p w14:paraId="3A9EBA8D" w14:textId="28CC7ECD" w:rsidR="005D51CC" w:rsidRDefault="005D51CC" w:rsidP="009040E9">
            <w:r>
              <w:t>Outcome: frozen at -20 or -80C: risk of adverse events</w:t>
            </w:r>
          </w:p>
        </w:tc>
      </w:tr>
      <w:tr w:rsidR="005D51CC" w14:paraId="5CDE6F5F" w14:textId="77777777" w:rsidTr="000A3E56">
        <w:trPr>
          <w:trHeight w:val="357"/>
        </w:trPr>
        <w:tc>
          <w:tcPr>
            <w:tcW w:w="1117" w:type="dxa"/>
            <w:gridSpan w:val="2"/>
          </w:tcPr>
          <w:p w14:paraId="7D0E96D1" w14:textId="77777777" w:rsidR="005D51CC" w:rsidRDefault="005D51CC" w:rsidP="009040E9">
            <w:r>
              <w:t>0</w:t>
            </w:r>
          </w:p>
        </w:tc>
        <w:tc>
          <w:tcPr>
            <w:tcW w:w="1519" w:type="dxa"/>
            <w:gridSpan w:val="3"/>
          </w:tcPr>
          <w:p w14:paraId="33BCD9DF" w14:textId="77777777" w:rsidR="005D51CC" w:rsidRDefault="005D51CC" w:rsidP="009040E9">
            <w:r>
              <w:t>-</w:t>
            </w:r>
          </w:p>
        </w:tc>
        <w:tc>
          <w:tcPr>
            <w:tcW w:w="1111" w:type="dxa"/>
            <w:gridSpan w:val="2"/>
          </w:tcPr>
          <w:p w14:paraId="6EFF02EC" w14:textId="77777777" w:rsidR="005D51CC" w:rsidRDefault="005D51CC" w:rsidP="009040E9">
            <w:r>
              <w:t>-</w:t>
            </w:r>
          </w:p>
        </w:tc>
        <w:tc>
          <w:tcPr>
            <w:tcW w:w="1484" w:type="dxa"/>
            <w:gridSpan w:val="3"/>
            <w:shd w:val="clear" w:color="auto" w:fill="auto"/>
          </w:tcPr>
          <w:p w14:paraId="481FF971" w14:textId="77777777" w:rsidR="005D51CC" w:rsidRPr="00996127" w:rsidRDefault="005D51CC" w:rsidP="009040E9">
            <w:r>
              <w:t>-</w:t>
            </w:r>
          </w:p>
        </w:tc>
        <w:tc>
          <w:tcPr>
            <w:tcW w:w="1395" w:type="dxa"/>
            <w:gridSpan w:val="3"/>
            <w:shd w:val="clear" w:color="auto" w:fill="auto"/>
          </w:tcPr>
          <w:p w14:paraId="0DB13880" w14:textId="77777777" w:rsidR="005D51CC" w:rsidRPr="00996127" w:rsidRDefault="005D51CC" w:rsidP="009040E9">
            <w:r>
              <w:t>-</w:t>
            </w:r>
          </w:p>
        </w:tc>
        <w:tc>
          <w:tcPr>
            <w:tcW w:w="1388" w:type="dxa"/>
            <w:gridSpan w:val="2"/>
            <w:shd w:val="clear" w:color="auto" w:fill="auto"/>
          </w:tcPr>
          <w:p w14:paraId="62D12ECF" w14:textId="77777777" w:rsidR="005D51CC" w:rsidRPr="00996127" w:rsidRDefault="005D51CC" w:rsidP="009040E9">
            <w:r>
              <w:t>-</w:t>
            </w:r>
          </w:p>
        </w:tc>
        <w:tc>
          <w:tcPr>
            <w:tcW w:w="1559" w:type="dxa"/>
            <w:gridSpan w:val="2"/>
            <w:shd w:val="clear" w:color="auto" w:fill="auto"/>
          </w:tcPr>
          <w:p w14:paraId="0DFDB0C4" w14:textId="77777777" w:rsidR="005D51CC" w:rsidRPr="00996127" w:rsidRDefault="005D51CC" w:rsidP="009040E9">
            <w:r>
              <w:t>-</w:t>
            </w:r>
          </w:p>
        </w:tc>
        <w:tc>
          <w:tcPr>
            <w:tcW w:w="1319" w:type="dxa"/>
            <w:gridSpan w:val="2"/>
          </w:tcPr>
          <w:p w14:paraId="58730274" w14:textId="77777777" w:rsidR="005D51CC" w:rsidRDefault="005D51CC" w:rsidP="009040E9">
            <w:r>
              <w:t>-</w:t>
            </w:r>
          </w:p>
        </w:tc>
        <w:tc>
          <w:tcPr>
            <w:tcW w:w="1104" w:type="dxa"/>
            <w:gridSpan w:val="2"/>
          </w:tcPr>
          <w:p w14:paraId="4F31FF45" w14:textId="77777777" w:rsidR="005D51CC" w:rsidRDefault="005D51CC" w:rsidP="009040E9">
            <w:r>
              <w:t>-</w:t>
            </w:r>
          </w:p>
        </w:tc>
        <w:tc>
          <w:tcPr>
            <w:tcW w:w="1232" w:type="dxa"/>
            <w:gridSpan w:val="2"/>
          </w:tcPr>
          <w:p w14:paraId="4C1ADFD2" w14:textId="77777777" w:rsidR="005D51CC" w:rsidRDefault="005D51CC" w:rsidP="009040E9">
            <w:r>
              <w:t>-</w:t>
            </w:r>
          </w:p>
        </w:tc>
        <w:tc>
          <w:tcPr>
            <w:tcW w:w="1312" w:type="dxa"/>
            <w:gridSpan w:val="2"/>
          </w:tcPr>
          <w:p w14:paraId="3E094864" w14:textId="77777777" w:rsidR="005D51CC" w:rsidRDefault="005D51CC" w:rsidP="009040E9">
            <w:r>
              <w:t>-</w:t>
            </w:r>
          </w:p>
        </w:tc>
        <w:tc>
          <w:tcPr>
            <w:tcW w:w="1479" w:type="dxa"/>
            <w:gridSpan w:val="2"/>
            <w:shd w:val="clear" w:color="auto" w:fill="auto"/>
          </w:tcPr>
          <w:p w14:paraId="052AFAA6" w14:textId="77777777" w:rsidR="005D51CC" w:rsidRDefault="005D51CC" w:rsidP="009040E9">
            <w:r>
              <w:t>-</w:t>
            </w:r>
          </w:p>
        </w:tc>
      </w:tr>
      <w:tr w:rsidR="005D51CC" w14:paraId="6D0410E8" w14:textId="77777777" w:rsidTr="009040E9">
        <w:tc>
          <w:tcPr>
            <w:tcW w:w="16019" w:type="dxa"/>
            <w:gridSpan w:val="27"/>
            <w:shd w:val="clear" w:color="auto" w:fill="F2F2F2" w:themeFill="background1" w:themeFillShade="F2"/>
          </w:tcPr>
          <w:p w14:paraId="5C636AC6" w14:textId="74D1CADF" w:rsidR="005D51CC" w:rsidRDefault="005D51CC" w:rsidP="009040E9">
            <w:r>
              <w:t>Outcome: frozen at -20 or -80C: quality of life</w:t>
            </w:r>
          </w:p>
        </w:tc>
      </w:tr>
      <w:tr w:rsidR="005D51CC" w14:paraId="7508178C" w14:textId="77777777" w:rsidTr="000A3E56">
        <w:trPr>
          <w:trHeight w:val="357"/>
        </w:trPr>
        <w:tc>
          <w:tcPr>
            <w:tcW w:w="1106" w:type="dxa"/>
          </w:tcPr>
          <w:p w14:paraId="50099276" w14:textId="77777777" w:rsidR="005D51CC" w:rsidRDefault="005D51CC" w:rsidP="009040E9">
            <w:r>
              <w:t>0</w:t>
            </w:r>
          </w:p>
        </w:tc>
        <w:tc>
          <w:tcPr>
            <w:tcW w:w="1530" w:type="dxa"/>
            <w:gridSpan w:val="4"/>
          </w:tcPr>
          <w:p w14:paraId="1A448E37" w14:textId="77777777" w:rsidR="005D51CC" w:rsidRDefault="005D51CC" w:rsidP="009040E9">
            <w:r>
              <w:t>-</w:t>
            </w:r>
          </w:p>
        </w:tc>
        <w:tc>
          <w:tcPr>
            <w:tcW w:w="1123" w:type="dxa"/>
            <w:gridSpan w:val="3"/>
          </w:tcPr>
          <w:p w14:paraId="5310832F" w14:textId="77777777" w:rsidR="005D51CC" w:rsidRDefault="005D51CC" w:rsidP="009040E9">
            <w:r>
              <w:t>-</w:t>
            </w:r>
          </w:p>
        </w:tc>
        <w:tc>
          <w:tcPr>
            <w:tcW w:w="1482" w:type="dxa"/>
            <w:gridSpan w:val="3"/>
            <w:shd w:val="clear" w:color="auto" w:fill="auto"/>
          </w:tcPr>
          <w:p w14:paraId="3B858C8C" w14:textId="77777777" w:rsidR="005D51CC" w:rsidRPr="00996127" w:rsidRDefault="005D51CC" w:rsidP="009040E9">
            <w:r>
              <w:t>-</w:t>
            </w:r>
          </w:p>
        </w:tc>
        <w:tc>
          <w:tcPr>
            <w:tcW w:w="1385" w:type="dxa"/>
            <w:gridSpan w:val="2"/>
            <w:shd w:val="clear" w:color="auto" w:fill="auto"/>
          </w:tcPr>
          <w:p w14:paraId="0D6DB4F9" w14:textId="77777777" w:rsidR="005D51CC" w:rsidRPr="00996127" w:rsidRDefault="005D51CC" w:rsidP="009040E9">
            <w:r>
              <w:t>-</w:t>
            </w:r>
          </w:p>
        </w:tc>
        <w:tc>
          <w:tcPr>
            <w:tcW w:w="1388" w:type="dxa"/>
            <w:gridSpan w:val="2"/>
            <w:shd w:val="clear" w:color="auto" w:fill="auto"/>
          </w:tcPr>
          <w:p w14:paraId="44C46D54" w14:textId="77777777" w:rsidR="005D51CC" w:rsidRPr="00996127" w:rsidRDefault="005D51CC" w:rsidP="009040E9">
            <w:r>
              <w:t>-</w:t>
            </w:r>
          </w:p>
        </w:tc>
        <w:tc>
          <w:tcPr>
            <w:tcW w:w="1559" w:type="dxa"/>
            <w:gridSpan w:val="2"/>
            <w:shd w:val="clear" w:color="auto" w:fill="auto"/>
          </w:tcPr>
          <w:p w14:paraId="3EA3042F" w14:textId="77777777" w:rsidR="005D51CC" w:rsidRPr="00996127" w:rsidRDefault="005D51CC" w:rsidP="009040E9">
            <w:r>
              <w:t>-</w:t>
            </w:r>
          </w:p>
        </w:tc>
        <w:tc>
          <w:tcPr>
            <w:tcW w:w="1319" w:type="dxa"/>
            <w:gridSpan w:val="2"/>
          </w:tcPr>
          <w:p w14:paraId="0EE462A8" w14:textId="77777777" w:rsidR="005D51CC" w:rsidRDefault="005D51CC" w:rsidP="009040E9">
            <w:r>
              <w:t>-</w:t>
            </w:r>
          </w:p>
        </w:tc>
        <w:tc>
          <w:tcPr>
            <w:tcW w:w="1104" w:type="dxa"/>
            <w:gridSpan w:val="2"/>
          </w:tcPr>
          <w:p w14:paraId="6AA989DD" w14:textId="77777777" w:rsidR="005D51CC" w:rsidRDefault="005D51CC" w:rsidP="009040E9">
            <w:r>
              <w:t>-</w:t>
            </w:r>
          </w:p>
        </w:tc>
        <w:tc>
          <w:tcPr>
            <w:tcW w:w="1232" w:type="dxa"/>
            <w:gridSpan w:val="2"/>
          </w:tcPr>
          <w:p w14:paraId="051AE464" w14:textId="77777777" w:rsidR="005D51CC" w:rsidRDefault="005D51CC" w:rsidP="009040E9">
            <w:r>
              <w:t>-</w:t>
            </w:r>
          </w:p>
        </w:tc>
        <w:tc>
          <w:tcPr>
            <w:tcW w:w="1361" w:type="dxa"/>
            <w:gridSpan w:val="3"/>
          </w:tcPr>
          <w:p w14:paraId="73B88287" w14:textId="77777777" w:rsidR="005D51CC" w:rsidRDefault="005D51CC" w:rsidP="009040E9">
            <w:r>
              <w:t>-</w:t>
            </w:r>
          </w:p>
        </w:tc>
        <w:tc>
          <w:tcPr>
            <w:tcW w:w="1430" w:type="dxa"/>
            <w:shd w:val="clear" w:color="auto" w:fill="auto"/>
          </w:tcPr>
          <w:p w14:paraId="087469B6" w14:textId="77777777" w:rsidR="005D51CC" w:rsidRDefault="005D51CC" w:rsidP="009040E9">
            <w:r>
              <w:t>-</w:t>
            </w:r>
          </w:p>
        </w:tc>
      </w:tr>
    </w:tbl>
    <w:p w14:paraId="44A39DA0" w14:textId="77777777" w:rsidR="00C35E37" w:rsidRPr="00C35E37" w:rsidRDefault="00C35E37" w:rsidP="00C35E37"/>
    <w:p w14:paraId="53E2D0F9" w14:textId="77777777" w:rsidR="00C35E37" w:rsidRDefault="00C35E37" w:rsidP="00C35E37">
      <w:pPr>
        <w:pStyle w:val="Heading4"/>
      </w:pPr>
      <w:r w:rsidRPr="00C35E37">
        <w:t>Lyophilised stool</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6E0F62E0" w14:textId="77777777" w:rsidTr="009040E9">
        <w:tc>
          <w:tcPr>
            <w:tcW w:w="1127" w:type="dxa"/>
            <w:gridSpan w:val="3"/>
            <w:vMerge w:val="restart"/>
            <w:shd w:val="clear" w:color="auto" w:fill="BFBFBF" w:themeFill="background1" w:themeFillShade="BF"/>
          </w:tcPr>
          <w:p w14:paraId="3D3479DC"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2133D1ED"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5C09453E"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6AB234B0"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519C239F" w14:textId="77777777" w:rsidR="005D51CC" w:rsidRPr="0095367E" w:rsidRDefault="005D51CC" w:rsidP="009040E9">
            <w:pPr>
              <w:jc w:val="center"/>
              <w:rPr>
                <w:b/>
                <w:bCs/>
              </w:rPr>
            </w:pPr>
            <w:r w:rsidRPr="0095367E">
              <w:rPr>
                <w:b/>
                <w:bCs/>
              </w:rPr>
              <w:t>Quality</w:t>
            </w:r>
          </w:p>
        </w:tc>
      </w:tr>
      <w:tr w:rsidR="005D51CC" w:rsidRPr="0095367E" w14:paraId="4C970374" w14:textId="77777777" w:rsidTr="009040E9">
        <w:tc>
          <w:tcPr>
            <w:tcW w:w="1127" w:type="dxa"/>
            <w:gridSpan w:val="3"/>
            <w:vMerge/>
            <w:shd w:val="clear" w:color="auto" w:fill="BFBFBF" w:themeFill="background1" w:themeFillShade="BF"/>
          </w:tcPr>
          <w:p w14:paraId="5F511C97" w14:textId="77777777" w:rsidR="005D51CC" w:rsidRPr="0095367E" w:rsidRDefault="005D51CC" w:rsidP="009040E9">
            <w:pPr>
              <w:jc w:val="center"/>
              <w:rPr>
                <w:b/>
                <w:bCs/>
              </w:rPr>
            </w:pPr>
          </w:p>
        </w:tc>
        <w:tc>
          <w:tcPr>
            <w:tcW w:w="1439" w:type="dxa"/>
            <w:shd w:val="clear" w:color="auto" w:fill="BFBFBF" w:themeFill="background1" w:themeFillShade="BF"/>
          </w:tcPr>
          <w:p w14:paraId="45C2B861"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5A282DD0"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527276D4"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0C457CEF"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60D68F19"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223CADB7"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0CE11415"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31CC31DC"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01A1A2A9"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30E9E9CA"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18BAAD4C" w14:textId="77777777" w:rsidR="005D51CC" w:rsidRPr="0095367E" w:rsidRDefault="005D51CC" w:rsidP="009040E9">
            <w:pPr>
              <w:jc w:val="center"/>
              <w:rPr>
                <w:b/>
                <w:bCs/>
              </w:rPr>
            </w:pPr>
          </w:p>
        </w:tc>
      </w:tr>
      <w:tr w:rsidR="005D51CC" w14:paraId="1FFA5C3D" w14:textId="77777777" w:rsidTr="009040E9">
        <w:tc>
          <w:tcPr>
            <w:tcW w:w="16019" w:type="dxa"/>
            <w:gridSpan w:val="27"/>
            <w:shd w:val="clear" w:color="auto" w:fill="F2F2F2" w:themeFill="background1" w:themeFillShade="F2"/>
          </w:tcPr>
          <w:p w14:paraId="7FB3636D" w14:textId="77777777" w:rsidR="005D51CC" w:rsidRDefault="005D51CC" w:rsidP="009040E9">
            <w:r>
              <w:t xml:space="preserve">Outcome: </w:t>
            </w:r>
            <w:r w:rsidRPr="00F616A0">
              <w:t>Lyophilised stool</w:t>
            </w:r>
            <w:r>
              <w:t>: success vs failure</w:t>
            </w:r>
          </w:p>
        </w:tc>
      </w:tr>
      <w:tr w:rsidR="005D51CC" w14:paraId="1BDAE4D9" w14:textId="77777777" w:rsidTr="000A3E56">
        <w:trPr>
          <w:trHeight w:val="357"/>
        </w:trPr>
        <w:tc>
          <w:tcPr>
            <w:tcW w:w="1106" w:type="dxa"/>
          </w:tcPr>
          <w:p w14:paraId="62B14B94" w14:textId="77777777" w:rsidR="005D51CC" w:rsidRDefault="005D51CC" w:rsidP="009040E9">
            <w:r>
              <w:t>3</w:t>
            </w:r>
          </w:p>
        </w:tc>
        <w:tc>
          <w:tcPr>
            <w:tcW w:w="1530" w:type="dxa"/>
            <w:gridSpan w:val="4"/>
          </w:tcPr>
          <w:p w14:paraId="46AD482E" w14:textId="77777777" w:rsidR="005D51CC" w:rsidRDefault="005D51CC" w:rsidP="009040E9">
            <w:r>
              <w:t>Case series</w:t>
            </w:r>
            <w:r>
              <w:rPr>
                <w:vertAlign w:val="superscript"/>
              </w:rPr>
              <w:t>8-10</w:t>
            </w:r>
          </w:p>
        </w:tc>
        <w:sdt>
          <w:sdtPr>
            <w:alias w:val="Risk of bias"/>
            <w:tag w:val="Risk of bias"/>
            <w:id w:val="210076760"/>
            <w:placeholder>
              <w:docPart w:val="3CFC9CA9B6F840578D17FCC8F0B5FB6C"/>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00B6D745" w14:textId="77777777" w:rsidR="005D51CC" w:rsidRDefault="005D51CC" w:rsidP="009040E9">
                <w:r>
                  <w:t>Serious risk of bias</w:t>
                </w:r>
              </w:p>
            </w:tc>
          </w:sdtContent>
        </w:sdt>
        <w:sdt>
          <w:sdtPr>
            <w:alias w:val="Inconsistency"/>
            <w:tag w:val="Inconsistency"/>
            <w:id w:val="-1833674682"/>
            <w:placeholder>
              <w:docPart w:val="FEC17941CD8648318AE96012CD656A6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016D1B48" w14:textId="77777777" w:rsidR="005D51CC" w:rsidRPr="00996127" w:rsidRDefault="005D51CC" w:rsidP="009040E9">
                <w:r>
                  <w:t>No inconsistency</w:t>
                </w:r>
              </w:p>
            </w:tc>
          </w:sdtContent>
        </w:sdt>
        <w:sdt>
          <w:sdtPr>
            <w:alias w:val="Indirectness"/>
            <w:tag w:val="Indirectness"/>
            <w:id w:val="-1184978946"/>
            <w:placeholder>
              <w:docPart w:val="A3325372CA5C454592B7E3F0B04E55EC"/>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51BC48E3" w14:textId="77777777" w:rsidR="005D51CC" w:rsidRPr="00996127" w:rsidRDefault="005D51CC" w:rsidP="009040E9">
                <w:r>
                  <w:t>No indirectness</w:t>
                </w:r>
              </w:p>
            </w:tc>
          </w:sdtContent>
        </w:sdt>
        <w:sdt>
          <w:sdtPr>
            <w:alias w:val="Imprecision"/>
            <w:tag w:val="Imprecision"/>
            <w:id w:val="724577049"/>
            <w:placeholder>
              <w:docPart w:val="0EB92D0D5E43417BA3571F686FB191F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3F45067D" w14:textId="77777777" w:rsidR="005D51CC" w:rsidRPr="00996127" w:rsidRDefault="005D51CC" w:rsidP="009040E9">
                <w:r>
                  <w:t>No imprecision</w:t>
                </w:r>
              </w:p>
            </w:tc>
          </w:sdtContent>
        </w:sdt>
        <w:tc>
          <w:tcPr>
            <w:tcW w:w="1559" w:type="dxa"/>
            <w:gridSpan w:val="2"/>
            <w:shd w:val="clear" w:color="auto" w:fill="auto"/>
          </w:tcPr>
          <w:p w14:paraId="5616C8B8" w14:textId="77777777" w:rsidR="005D51CC" w:rsidRPr="00996127" w:rsidRDefault="005D51CC" w:rsidP="009040E9">
            <w:r>
              <w:t>-</w:t>
            </w:r>
          </w:p>
        </w:tc>
        <w:tc>
          <w:tcPr>
            <w:tcW w:w="1319" w:type="dxa"/>
            <w:gridSpan w:val="2"/>
          </w:tcPr>
          <w:p w14:paraId="431F167B" w14:textId="77777777" w:rsidR="005D51CC" w:rsidRDefault="005D51CC" w:rsidP="009040E9">
            <w:r>
              <w:t>Cure at least 78.9%</w:t>
            </w:r>
          </w:p>
        </w:tc>
        <w:tc>
          <w:tcPr>
            <w:tcW w:w="1104" w:type="dxa"/>
            <w:gridSpan w:val="2"/>
          </w:tcPr>
          <w:p w14:paraId="1AAE4C25" w14:textId="77777777" w:rsidR="005D51CC" w:rsidRDefault="005D51CC" w:rsidP="009040E9">
            <w:r>
              <w:t>-</w:t>
            </w:r>
          </w:p>
        </w:tc>
        <w:tc>
          <w:tcPr>
            <w:tcW w:w="1232" w:type="dxa"/>
            <w:gridSpan w:val="2"/>
          </w:tcPr>
          <w:p w14:paraId="2BABEAA7" w14:textId="77777777" w:rsidR="005D51CC" w:rsidRDefault="005D51CC" w:rsidP="009040E9">
            <w:r>
              <w:t>See data in tables</w:t>
            </w:r>
          </w:p>
        </w:tc>
        <w:tc>
          <w:tcPr>
            <w:tcW w:w="1361" w:type="dxa"/>
            <w:gridSpan w:val="3"/>
          </w:tcPr>
          <w:p w14:paraId="7D55DFE2" w14:textId="77777777" w:rsidR="005D51CC" w:rsidRDefault="005D51CC" w:rsidP="009040E9">
            <w:r>
              <w:t>-</w:t>
            </w:r>
          </w:p>
        </w:tc>
        <w:sdt>
          <w:sdtPr>
            <w:alias w:val="Quality of evidence"/>
            <w:tag w:val="Quality of evidence"/>
            <w:id w:val="-1261749183"/>
            <w:placeholder>
              <w:docPart w:val="C1A9FCAC978543648D2418DCC0CD110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627ACB6C" w14:textId="77777777" w:rsidR="005D51CC" w:rsidRDefault="005D51CC" w:rsidP="009040E9">
                <w:r>
                  <w:t>Low</w:t>
                </w:r>
              </w:p>
            </w:tc>
          </w:sdtContent>
        </w:sdt>
      </w:tr>
      <w:tr w:rsidR="005D51CC" w14:paraId="491D80CE" w14:textId="77777777" w:rsidTr="009040E9">
        <w:tc>
          <w:tcPr>
            <w:tcW w:w="16019" w:type="dxa"/>
            <w:gridSpan w:val="27"/>
            <w:shd w:val="clear" w:color="auto" w:fill="F2F2F2" w:themeFill="background1" w:themeFillShade="F2"/>
          </w:tcPr>
          <w:p w14:paraId="378A20EA" w14:textId="77777777" w:rsidR="005D51CC" w:rsidRDefault="005D51CC" w:rsidP="009040E9">
            <w:r>
              <w:t xml:space="preserve">Outcome: </w:t>
            </w:r>
            <w:r w:rsidRPr="00F616A0">
              <w:t>Lyophilised stool</w:t>
            </w:r>
            <w:r>
              <w:t>: risk of adverse events</w:t>
            </w:r>
          </w:p>
        </w:tc>
      </w:tr>
      <w:tr w:rsidR="005D51CC" w14:paraId="5427FD71" w14:textId="77777777" w:rsidTr="000A3E56">
        <w:trPr>
          <w:trHeight w:val="357"/>
        </w:trPr>
        <w:tc>
          <w:tcPr>
            <w:tcW w:w="1117" w:type="dxa"/>
            <w:gridSpan w:val="2"/>
          </w:tcPr>
          <w:p w14:paraId="0BE349D6" w14:textId="77777777" w:rsidR="005D51CC" w:rsidRDefault="005D51CC" w:rsidP="009040E9">
            <w:r>
              <w:t>1</w:t>
            </w:r>
          </w:p>
        </w:tc>
        <w:tc>
          <w:tcPr>
            <w:tcW w:w="1519" w:type="dxa"/>
            <w:gridSpan w:val="3"/>
          </w:tcPr>
          <w:p w14:paraId="299458E8" w14:textId="77777777" w:rsidR="005D51CC" w:rsidRDefault="005D51CC" w:rsidP="009040E9">
            <w:r>
              <w:t>Case series</w:t>
            </w:r>
            <w:r>
              <w:rPr>
                <w:vertAlign w:val="superscript"/>
              </w:rPr>
              <w:t>9</w:t>
            </w:r>
          </w:p>
        </w:tc>
        <w:sdt>
          <w:sdtPr>
            <w:alias w:val="Risk of bias"/>
            <w:tag w:val="Risk of bias"/>
            <w:id w:val="-647980439"/>
            <w:placeholder>
              <w:docPart w:val="FB43D218B2264539AB0FD2A7026A526D"/>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gridSpan w:val="2"/>
              </w:tcPr>
              <w:p w14:paraId="3B237EAB" w14:textId="77777777" w:rsidR="005D51CC" w:rsidRDefault="005D51CC" w:rsidP="009040E9">
                <w:r>
                  <w:t>Serious risk of bias</w:t>
                </w:r>
              </w:p>
            </w:tc>
          </w:sdtContent>
        </w:sdt>
        <w:sdt>
          <w:sdtPr>
            <w:alias w:val="Inconsistency"/>
            <w:tag w:val="Inconsistency"/>
            <w:id w:val="283081616"/>
            <w:placeholder>
              <w:docPart w:val="F869417B890741469F3BFDB3128C22B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5BBF3D69" w14:textId="77777777" w:rsidR="005D51CC" w:rsidRPr="00996127" w:rsidRDefault="005D51CC" w:rsidP="009040E9">
                <w:r>
                  <w:t>No inconsistency</w:t>
                </w:r>
              </w:p>
            </w:tc>
          </w:sdtContent>
        </w:sdt>
        <w:sdt>
          <w:sdtPr>
            <w:alias w:val="Indirectness"/>
            <w:tag w:val="Indirectness"/>
            <w:id w:val="-1624000014"/>
            <w:placeholder>
              <w:docPart w:val="150CCFC1E3E0413ABF0CE3FDA491020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3"/>
                <w:shd w:val="clear" w:color="auto" w:fill="auto"/>
              </w:tcPr>
              <w:p w14:paraId="52A3D66F" w14:textId="77777777" w:rsidR="005D51CC" w:rsidRPr="00996127" w:rsidRDefault="005D51CC" w:rsidP="009040E9">
                <w:r>
                  <w:t>No indirectness</w:t>
                </w:r>
              </w:p>
            </w:tc>
          </w:sdtContent>
        </w:sdt>
        <w:sdt>
          <w:sdtPr>
            <w:alias w:val="Imprecision"/>
            <w:tag w:val="Imprecision"/>
            <w:id w:val="-780178472"/>
            <w:placeholder>
              <w:docPart w:val="7A073783686F4545B1EF41F414CF4FBE"/>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726652BD" w14:textId="77777777" w:rsidR="005D51CC" w:rsidRPr="00996127" w:rsidRDefault="005D51CC" w:rsidP="009040E9">
                <w:r>
                  <w:t>No imprecision</w:t>
                </w:r>
              </w:p>
            </w:tc>
          </w:sdtContent>
        </w:sdt>
        <w:tc>
          <w:tcPr>
            <w:tcW w:w="1559" w:type="dxa"/>
            <w:gridSpan w:val="2"/>
            <w:shd w:val="clear" w:color="auto" w:fill="auto"/>
          </w:tcPr>
          <w:p w14:paraId="5A810482" w14:textId="77777777" w:rsidR="005D51CC" w:rsidRPr="00996127" w:rsidRDefault="005D51CC" w:rsidP="009040E9">
            <w:r>
              <w:t>-</w:t>
            </w:r>
          </w:p>
        </w:tc>
        <w:tc>
          <w:tcPr>
            <w:tcW w:w="1319" w:type="dxa"/>
            <w:gridSpan w:val="2"/>
            <w:vAlign w:val="center"/>
          </w:tcPr>
          <w:p w14:paraId="2296E624" w14:textId="77777777" w:rsidR="005D51CC" w:rsidRDefault="005D51CC" w:rsidP="009040E9">
            <w:r>
              <w:rPr>
                <w:color w:val="000000" w:themeColor="text1"/>
              </w:rPr>
              <w:t>0</w:t>
            </w:r>
          </w:p>
        </w:tc>
        <w:tc>
          <w:tcPr>
            <w:tcW w:w="1104" w:type="dxa"/>
            <w:gridSpan w:val="2"/>
            <w:vAlign w:val="center"/>
          </w:tcPr>
          <w:p w14:paraId="1207B0AC" w14:textId="77777777" w:rsidR="005D51CC" w:rsidRDefault="005D51CC" w:rsidP="009040E9">
            <w:r>
              <w:rPr>
                <w:color w:val="000000" w:themeColor="text1"/>
              </w:rPr>
              <w:t>-</w:t>
            </w:r>
          </w:p>
        </w:tc>
        <w:tc>
          <w:tcPr>
            <w:tcW w:w="1232" w:type="dxa"/>
            <w:gridSpan w:val="2"/>
          </w:tcPr>
          <w:p w14:paraId="4C1175CC" w14:textId="77777777" w:rsidR="005D51CC" w:rsidRDefault="005D51CC" w:rsidP="009040E9">
            <w:r>
              <w:t>Not tested</w:t>
            </w:r>
          </w:p>
        </w:tc>
        <w:tc>
          <w:tcPr>
            <w:tcW w:w="1312" w:type="dxa"/>
            <w:gridSpan w:val="2"/>
          </w:tcPr>
          <w:p w14:paraId="54E0FF9B" w14:textId="77777777" w:rsidR="005D51CC" w:rsidRDefault="005D51CC" w:rsidP="009040E9">
            <w:r>
              <w:t>-</w:t>
            </w:r>
          </w:p>
        </w:tc>
        <w:sdt>
          <w:sdtPr>
            <w:alias w:val="Quality of evidence"/>
            <w:tag w:val="Quality of evidence"/>
            <w:id w:val="-1739308690"/>
            <w:placeholder>
              <w:docPart w:val="3B6D8468C4DA4821B54584AB84458F9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56BAB7BF" w14:textId="77777777" w:rsidR="005D51CC" w:rsidRDefault="005D51CC" w:rsidP="009040E9">
                <w:r>
                  <w:t>Low</w:t>
                </w:r>
              </w:p>
            </w:tc>
          </w:sdtContent>
        </w:sdt>
      </w:tr>
      <w:tr w:rsidR="005D51CC" w14:paraId="3D9D00F7" w14:textId="77777777" w:rsidTr="009040E9">
        <w:tc>
          <w:tcPr>
            <w:tcW w:w="16019" w:type="dxa"/>
            <w:gridSpan w:val="27"/>
            <w:shd w:val="clear" w:color="auto" w:fill="F2F2F2" w:themeFill="background1" w:themeFillShade="F2"/>
          </w:tcPr>
          <w:p w14:paraId="1D32B6D6" w14:textId="77777777" w:rsidR="005D51CC" w:rsidRDefault="005D51CC" w:rsidP="009040E9">
            <w:r>
              <w:t xml:space="preserve">Outcome: </w:t>
            </w:r>
            <w:r w:rsidRPr="00F616A0">
              <w:t>Lyophilised stool</w:t>
            </w:r>
            <w:r>
              <w:t>: quality of life</w:t>
            </w:r>
          </w:p>
        </w:tc>
      </w:tr>
      <w:tr w:rsidR="005D51CC" w14:paraId="2B6917DF" w14:textId="77777777" w:rsidTr="000A3E56">
        <w:trPr>
          <w:trHeight w:val="357"/>
        </w:trPr>
        <w:tc>
          <w:tcPr>
            <w:tcW w:w="1106" w:type="dxa"/>
          </w:tcPr>
          <w:p w14:paraId="4B3AD9AC" w14:textId="77777777" w:rsidR="005D51CC" w:rsidRDefault="005D51CC" w:rsidP="009040E9">
            <w:r>
              <w:t>0</w:t>
            </w:r>
          </w:p>
        </w:tc>
        <w:tc>
          <w:tcPr>
            <w:tcW w:w="1530" w:type="dxa"/>
            <w:gridSpan w:val="4"/>
          </w:tcPr>
          <w:p w14:paraId="2BBD8270" w14:textId="77777777" w:rsidR="005D51CC" w:rsidRDefault="005D51CC" w:rsidP="009040E9">
            <w:r>
              <w:t>-</w:t>
            </w:r>
          </w:p>
        </w:tc>
        <w:tc>
          <w:tcPr>
            <w:tcW w:w="1123" w:type="dxa"/>
            <w:gridSpan w:val="3"/>
          </w:tcPr>
          <w:p w14:paraId="2041CC32" w14:textId="77777777" w:rsidR="005D51CC" w:rsidRDefault="005D51CC" w:rsidP="009040E9">
            <w:r>
              <w:t>-</w:t>
            </w:r>
          </w:p>
        </w:tc>
        <w:tc>
          <w:tcPr>
            <w:tcW w:w="1482" w:type="dxa"/>
            <w:gridSpan w:val="3"/>
            <w:shd w:val="clear" w:color="auto" w:fill="auto"/>
          </w:tcPr>
          <w:p w14:paraId="174354E9" w14:textId="77777777" w:rsidR="005D51CC" w:rsidRPr="00996127" w:rsidRDefault="005D51CC" w:rsidP="009040E9">
            <w:r>
              <w:t>-</w:t>
            </w:r>
          </w:p>
        </w:tc>
        <w:tc>
          <w:tcPr>
            <w:tcW w:w="1385" w:type="dxa"/>
            <w:gridSpan w:val="2"/>
            <w:shd w:val="clear" w:color="auto" w:fill="auto"/>
          </w:tcPr>
          <w:p w14:paraId="0D1D31B5" w14:textId="77777777" w:rsidR="005D51CC" w:rsidRPr="00996127" w:rsidRDefault="005D51CC" w:rsidP="009040E9">
            <w:r>
              <w:t>-</w:t>
            </w:r>
          </w:p>
        </w:tc>
        <w:tc>
          <w:tcPr>
            <w:tcW w:w="1388" w:type="dxa"/>
            <w:gridSpan w:val="2"/>
            <w:shd w:val="clear" w:color="auto" w:fill="auto"/>
          </w:tcPr>
          <w:p w14:paraId="3408B609" w14:textId="77777777" w:rsidR="005D51CC" w:rsidRPr="00996127" w:rsidRDefault="005D51CC" w:rsidP="009040E9">
            <w:r>
              <w:t>-</w:t>
            </w:r>
          </w:p>
        </w:tc>
        <w:tc>
          <w:tcPr>
            <w:tcW w:w="1559" w:type="dxa"/>
            <w:gridSpan w:val="2"/>
            <w:shd w:val="clear" w:color="auto" w:fill="auto"/>
          </w:tcPr>
          <w:p w14:paraId="4D3C4379" w14:textId="77777777" w:rsidR="005D51CC" w:rsidRPr="00996127" w:rsidRDefault="005D51CC" w:rsidP="009040E9">
            <w:r>
              <w:t>-</w:t>
            </w:r>
          </w:p>
        </w:tc>
        <w:tc>
          <w:tcPr>
            <w:tcW w:w="1319" w:type="dxa"/>
            <w:gridSpan w:val="2"/>
          </w:tcPr>
          <w:p w14:paraId="1BF54862" w14:textId="77777777" w:rsidR="005D51CC" w:rsidRDefault="005D51CC" w:rsidP="009040E9">
            <w:r>
              <w:t>-</w:t>
            </w:r>
          </w:p>
        </w:tc>
        <w:tc>
          <w:tcPr>
            <w:tcW w:w="1104" w:type="dxa"/>
            <w:gridSpan w:val="2"/>
          </w:tcPr>
          <w:p w14:paraId="2BE69FC2" w14:textId="77777777" w:rsidR="005D51CC" w:rsidRDefault="005D51CC" w:rsidP="009040E9">
            <w:r>
              <w:t>-</w:t>
            </w:r>
          </w:p>
        </w:tc>
        <w:tc>
          <w:tcPr>
            <w:tcW w:w="1232" w:type="dxa"/>
            <w:gridSpan w:val="2"/>
          </w:tcPr>
          <w:p w14:paraId="498BAC3E" w14:textId="77777777" w:rsidR="005D51CC" w:rsidRDefault="005D51CC" w:rsidP="009040E9">
            <w:r>
              <w:t>-</w:t>
            </w:r>
          </w:p>
        </w:tc>
        <w:tc>
          <w:tcPr>
            <w:tcW w:w="1361" w:type="dxa"/>
            <w:gridSpan w:val="3"/>
          </w:tcPr>
          <w:p w14:paraId="0E5BAD67" w14:textId="77777777" w:rsidR="005D51CC" w:rsidRDefault="005D51CC" w:rsidP="009040E9">
            <w:r>
              <w:t>-</w:t>
            </w:r>
          </w:p>
        </w:tc>
        <w:tc>
          <w:tcPr>
            <w:tcW w:w="1430" w:type="dxa"/>
            <w:shd w:val="clear" w:color="auto" w:fill="auto"/>
          </w:tcPr>
          <w:p w14:paraId="6E180AF4" w14:textId="77777777" w:rsidR="005D51CC" w:rsidRDefault="005D51CC" w:rsidP="009040E9">
            <w:r>
              <w:t>-</w:t>
            </w:r>
          </w:p>
        </w:tc>
      </w:tr>
    </w:tbl>
    <w:p w14:paraId="3F77D618" w14:textId="77777777" w:rsidR="00C35E37" w:rsidRPr="00C35E37" w:rsidRDefault="00C35E37" w:rsidP="00C35E37"/>
    <w:p w14:paraId="735D374C" w14:textId="77777777" w:rsidR="00C35E37" w:rsidRDefault="00C35E37" w:rsidP="00C35E37">
      <w:pPr>
        <w:pStyle w:val="Heading4"/>
      </w:pPr>
      <w:r w:rsidRPr="00C35E37">
        <w:lastRenderedPageBreak/>
        <w:t>Type of capsule</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12B33412" w14:textId="77777777" w:rsidTr="009040E9">
        <w:tc>
          <w:tcPr>
            <w:tcW w:w="1127" w:type="dxa"/>
            <w:gridSpan w:val="3"/>
            <w:vMerge w:val="restart"/>
            <w:shd w:val="clear" w:color="auto" w:fill="BFBFBF" w:themeFill="background1" w:themeFillShade="BF"/>
          </w:tcPr>
          <w:p w14:paraId="563CB64B"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722A4F62"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5C345145"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5E1EA8D8"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59404C12" w14:textId="77777777" w:rsidR="005D51CC" w:rsidRPr="0095367E" w:rsidRDefault="005D51CC" w:rsidP="009040E9">
            <w:pPr>
              <w:jc w:val="center"/>
              <w:rPr>
                <w:b/>
                <w:bCs/>
              </w:rPr>
            </w:pPr>
            <w:r w:rsidRPr="0095367E">
              <w:rPr>
                <w:b/>
                <w:bCs/>
              </w:rPr>
              <w:t>Quality</w:t>
            </w:r>
          </w:p>
        </w:tc>
      </w:tr>
      <w:tr w:rsidR="005D51CC" w:rsidRPr="0095367E" w14:paraId="726422E3" w14:textId="77777777" w:rsidTr="009040E9">
        <w:tc>
          <w:tcPr>
            <w:tcW w:w="1127" w:type="dxa"/>
            <w:gridSpan w:val="3"/>
            <w:vMerge/>
            <w:shd w:val="clear" w:color="auto" w:fill="BFBFBF" w:themeFill="background1" w:themeFillShade="BF"/>
          </w:tcPr>
          <w:p w14:paraId="7FE14EBB" w14:textId="77777777" w:rsidR="005D51CC" w:rsidRPr="0095367E" w:rsidRDefault="005D51CC" w:rsidP="009040E9">
            <w:pPr>
              <w:jc w:val="center"/>
              <w:rPr>
                <w:b/>
                <w:bCs/>
              </w:rPr>
            </w:pPr>
          </w:p>
        </w:tc>
        <w:tc>
          <w:tcPr>
            <w:tcW w:w="1439" w:type="dxa"/>
            <w:shd w:val="clear" w:color="auto" w:fill="BFBFBF" w:themeFill="background1" w:themeFillShade="BF"/>
          </w:tcPr>
          <w:p w14:paraId="019664FB"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01ACAD35"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587D6A53"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5E64CD99"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5C305733"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458E1997"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77789C6E"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69161B59"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10241B0C"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542E5C8C"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11A141C0" w14:textId="77777777" w:rsidR="005D51CC" w:rsidRPr="0095367E" w:rsidRDefault="005D51CC" w:rsidP="009040E9">
            <w:pPr>
              <w:jc w:val="center"/>
              <w:rPr>
                <w:b/>
                <w:bCs/>
              </w:rPr>
            </w:pPr>
          </w:p>
        </w:tc>
      </w:tr>
      <w:tr w:rsidR="005D51CC" w14:paraId="18FBFC88" w14:textId="77777777" w:rsidTr="009040E9">
        <w:tc>
          <w:tcPr>
            <w:tcW w:w="16019" w:type="dxa"/>
            <w:gridSpan w:val="27"/>
            <w:shd w:val="clear" w:color="auto" w:fill="F2F2F2" w:themeFill="background1" w:themeFillShade="F2"/>
          </w:tcPr>
          <w:p w14:paraId="457AF453" w14:textId="77777777" w:rsidR="005D51CC" w:rsidRDefault="005D51CC" w:rsidP="009040E9">
            <w:r>
              <w:t xml:space="preserve">Outcome: </w:t>
            </w:r>
            <w:r w:rsidRPr="00F616A0">
              <w:t>supernatant and sediment capsule</w:t>
            </w:r>
            <w:r>
              <w:t>: success vs failure</w:t>
            </w:r>
          </w:p>
        </w:tc>
      </w:tr>
      <w:tr w:rsidR="005D51CC" w14:paraId="65560034" w14:textId="77777777" w:rsidTr="000A3E56">
        <w:trPr>
          <w:trHeight w:val="357"/>
        </w:trPr>
        <w:tc>
          <w:tcPr>
            <w:tcW w:w="1106" w:type="dxa"/>
          </w:tcPr>
          <w:p w14:paraId="1613A1DC" w14:textId="77777777" w:rsidR="005D51CC" w:rsidRDefault="005D51CC" w:rsidP="009040E9">
            <w:r>
              <w:t>1</w:t>
            </w:r>
          </w:p>
        </w:tc>
        <w:tc>
          <w:tcPr>
            <w:tcW w:w="1530" w:type="dxa"/>
            <w:gridSpan w:val="4"/>
          </w:tcPr>
          <w:p w14:paraId="0A352E19" w14:textId="77777777" w:rsidR="005D51CC" w:rsidRDefault="005D51CC" w:rsidP="009040E9">
            <w:r>
              <w:t>RCT</w:t>
            </w:r>
            <w:r>
              <w:rPr>
                <w:vertAlign w:val="superscript"/>
              </w:rPr>
              <w:t>11</w:t>
            </w:r>
          </w:p>
        </w:tc>
        <w:tc>
          <w:tcPr>
            <w:tcW w:w="1123" w:type="dxa"/>
            <w:gridSpan w:val="3"/>
          </w:tcPr>
          <w:p w14:paraId="353618E6" w14:textId="77777777" w:rsidR="005D51CC" w:rsidRDefault="005D51CC" w:rsidP="009040E9">
            <w:r>
              <w:t>Moderate risk of bias</w:t>
            </w:r>
          </w:p>
        </w:tc>
        <w:sdt>
          <w:sdtPr>
            <w:alias w:val="Inconsistency"/>
            <w:tag w:val="Inconsistency"/>
            <w:id w:val="-1211877095"/>
            <w:placeholder>
              <w:docPart w:val="21A793C7C01F4E3DB50E90D027B26FA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776602A6" w14:textId="77777777" w:rsidR="005D51CC" w:rsidRPr="00996127" w:rsidRDefault="005D51CC" w:rsidP="009040E9">
                <w:r>
                  <w:t>No inconsistency</w:t>
                </w:r>
              </w:p>
            </w:tc>
          </w:sdtContent>
        </w:sdt>
        <w:sdt>
          <w:sdtPr>
            <w:alias w:val="Indirectness"/>
            <w:tag w:val="Indirectness"/>
            <w:id w:val="-1089074648"/>
            <w:placeholder>
              <w:docPart w:val="39DC04CCE4A94D229789D3C723BE362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1F808501" w14:textId="77777777" w:rsidR="005D51CC" w:rsidRPr="00996127" w:rsidRDefault="005D51CC" w:rsidP="009040E9">
                <w:r>
                  <w:t>No indirectness</w:t>
                </w:r>
              </w:p>
            </w:tc>
          </w:sdtContent>
        </w:sdt>
        <w:sdt>
          <w:sdtPr>
            <w:alias w:val="Imprecision"/>
            <w:tag w:val="Imprecision"/>
            <w:id w:val="-528419325"/>
            <w:placeholder>
              <w:docPart w:val="2A2BCC1D3A54431CB1C6AC850E1DA88A"/>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207B4404" w14:textId="77777777" w:rsidR="005D51CC" w:rsidRPr="00996127" w:rsidRDefault="005D51CC" w:rsidP="009040E9">
                <w:r>
                  <w:t>No imprecision</w:t>
                </w:r>
              </w:p>
            </w:tc>
          </w:sdtContent>
        </w:sdt>
        <w:tc>
          <w:tcPr>
            <w:tcW w:w="1559" w:type="dxa"/>
            <w:gridSpan w:val="2"/>
            <w:shd w:val="clear" w:color="auto" w:fill="auto"/>
          </w:tcPr>
          <w:p w14:paraId="33ED2053" w14:textId="77777777" w:rsidR="005D51CC" w:rsidRPr="00996127" w:rsidRDefault="005D51CC" w:rsidP="009040E9">
            <w:r>
              <w:t>-</w:t>
            </w:r>
          </w:p>
        </w:tc>
        <w:tc>
          <w:tcPr>
            <w:tcW w:w="1319" w:type="dxa"/>
            <w:gridSpan w:val="2"/>
            <w:vAlign w:val="center"/>
          </w:tcPr>
          <w:p w14:paraId="2AFDE5F2" w14:textId="77777777" w:rsidR="005D51CC" w:rsidRDefault="005D51CC" w:rsidP="009040E9">
            <w:r>
              <w:rPr>
                <w:color w:val="000000" w:themeColor="text1"/>
              </w:rPr>
              <w:t>15/16 (94%)</w:t>
            </w:r>
          </w:p>
        </w:tc>
        <w:tc>
          <w:tcPr>
            <w:tcW w:w="1104" w:type="dxa"/>
            <w:gridSpan w:val="2"/>
            <w:vAlign w:val="center"/>
          </w:tcPr>
          <w:p w14:paraId="696B4DED" w14:textId="77777777" w:rsidR="005D51CC" w:rsidRDefault="005D51CC" w:rsidP="009040E9">
            <w:r>
              <w:rPr>
                <w:color w:val="000000" w:themeColor="text1"/>
              </w:rPr>
              <w:t>8/12 (67%)</w:t>
            </w:r>
          </w:p>
        </w:tc>
        <w:tc>
          <w:tcPr>
            <w:tcW w:w="1232" w:type="dxa"/>
            <w:gridSpan w:val="2"/>
            <w:vAlign w:val="center"/>
          </w:tcPr>
          <w:p w14:paraId="54997535" w14:textId="77777777" w:rsidR="005D51CC" w:rsidRDefault="005D51CC" w:rsidP="009040E9">
            <w:r>
              <w:rPr>
                <w:color w:val="000000" w:themeColor="text1"/>
              </w:rPr>
              <w:t>p=0.133</w:t>
            </w:r>
          </w:p>
        </w:tc>
        <w:tc>
          <w:tcPr>
            <w:tcW w:w="1361" w:type="dxa"/>
            <w:gridSpan w:val="3"/>
          </w:tcPr>
          <w:p w14:paraId="1E32529D" w14:textId="77777777" w:rsidR="005D51CC" w:rsidRDefault="005D51CC" w:rsidP="009040E9">
            <w:r>
              <w:t>-</w:t>
            </w:r>
          </w:p>
        </w:tc>
        <w:sdt>
          <w:sdtPr>
            <w:alias w:val="Quality of evidence"/>
            <w:tag w:val="Quality of evidence"/>
            <w:id w:val="853380512"/>
            <w:placeholder>
              <w:docPart w:val="016F57FF310F49C99974FA0EF57B1DA6"/>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0B981B25" w14:textId="0562FFCC" w:rsidR="005D51CC" w:rsidRDefault="000A3E56" w:rsidP="009040E9">
                <w:r>
                  <w:t>Low</w:t>
                </w:r>
              </w:p>
            </w:tc>
          </w:sdtContent>
        </w:sdt>
      </w:tr>
      <w:tr w:rsidR="005D51CC" w14:paraId="13AB4766" w14:textId="77777777" w:rsidTr="009040E9">
        <w:tc>
          <w:tcPr>
            <w:tcW w:w="16019" w:type="dxa"/>
            <w:gridSpan w:val="27"/>
            <w:shd w:val="clear" w:color="auto" w:fill="F2F2F2" w:themeFill="background1" w:themeFillShade="F2"/>
          </w:tcPr>
          <w:p w14:paraId="2F52B9B6" w14:textId="77777777" w:rsidR="005D51CC" w:rsidRDefault="005D51CC" w:rsidP="009040E9">
            <w:r>
              <w:t xml:space="preserve">Outcome: </w:t>
            </w:r>
            <w:r w:rsidRPr="00F616A0">
              <w:t>supernatant and sediment capsule</w:t>
            </w:r>
            <w:r>
              <w:t>: risk of adverse events</w:t>
            </w:r>
          </w:p>
        </w:tc>
      </w:tr>
      <w:tr w:rsidR="005D51CC" w14:paraId="447AFC5F" w14:textId="77777777" w:rsidTr="000A3E56">
        <w:trPr>
          <w:trHeight w:val="357"/>
        </w:trPr>
        <w:tc>
          <w:tcPr>
            <w:tcW w:w="1117" w:type="dxa"/>
            <w:gridSpan w:val="2"/>
          </w:tcPr>
          <w:p w14:paraId="2CDEC416" w14:textId="77777777" w:rsidR="005D51CC" w:rsidRDefault="005D51CC" w:rsidP="009040E9">
            <w:r>
              <w:t>0</w:t>
            </w:r>
          </w:p>
        </w:tc>
        <w:tc>
          <w:tcPr>
            <w:tcW w:w="1519" w:type="dxa"/>
            <w:gridSpan w:val="3"/>
          </w:tcPr>
          <w:p w14:paraId="79154406" w14:textId="77777777" w:rsidR="005D51CC" w:rsidRDefault="005D51CC" w:rsidP="009040E9">
            <w:r>
              <w:t>-</w:t>
            </w:r>
          </w:p>
        </w:tc>
        <w:tc>
          <w:tcPr>
            <w:tcW w:w="1111" w:type="dxa"/>
            <w:gridSpan w:val="2"/>
          </w:tcPr>
          <w:p w14:paraId="3FDF97AF" w14:textId="77777777" w:rsidR="005D51CC" w:rsidRDefault="005D51CC" w:rsidP="009040E9">
            <w:r>
              <w:t>-</w:t>
            </w:r>
          </w:p>
        </w:tc>
        <w:tc>
          <w:tcPr>
            <w:tcW w:w="1484" w:type="dxa"/>
            <w:gridSpan w:val="3"/>
            <w:shd w:val="clear" w:color="auto" w:fill="auto"/>
          </w:tcPr>
          <w:p w14:paraId="7FCAF800" w14:textId="77777777" w:rsidR="005D51CC" w:rsidRPr="00996127" w:rsidRDefault="005D51CC" w:rsidP="009040E9">
            <w:r>
              <w:t>-</w:t>
            </w:r>
          </w:p>
        </w:tc>
        <w:tc>
          <w:tcPr>
            <w:tcW w:w="1395" w:type="dxa"/>
            <w:gridSpan w:val="3"/>
            <w:shd w:val="clear" w:color="auto" w:fill="auto"/>
          </w:tcPr>
          <w:p w14:paraId="289919A1" w14:textId="77777777" w:rsidR="005D51CC" w:rsidRPr="00996127" w:rsidRDefault="005D51CC" w:rsidP="009040E9">
            <w:r>
              <w:t>-</w:t>
            </w:r>
          </w:p>
        </w:tc>
        <w:tc>
          <w:tcPr>
            <w:tcW w:w="1388" w:type="dxa"/>
            <w:gridSpan w:val="2"/>
            <w:shd w:val="clear" w:color="auto" w:fill="auto"/>
          </w:tcPr>
          <w:p w14:paraId="1478F242" w14:textId="77777777" w:rsidR="005D51CC" w:rsidRPr="00996127" w:rsidRDefault="005D51CC" w:rsidP="009040E9">
            <w:r>
              <w:t>-</w:t>
            </w:r>
          </w:p>
        </w:tc>
        <w:tc>
          <w:tcPr>
            <w:tcW w:w="1559" w:type="dxa"/>
            <w:gridSpan w:val="2"/>
            <w:shd w:val="clear" w:color="auto" w:fill="auto"/>
          </w:tcPr>
          <w:p w14:paraId="7EF28D5D" w14:textId="77777777" w:rsidR="005D51CC" w:rsidRPr="00996127" w:rsidRDefault="005D51CC" w:rsidP="009040E9">
            <w:r>
              <w:t>-</w:t>
            </w:r>
          </w:p>
        </w:tc>
        <w:tc>
          <w:tcPr>
            <w:tcW w:w="1319" w:type="dxa"/>
            <w:gridSpan w:val="2"/>
          </w:tcPr>
          <w:p w14:paraId="3A261C40" w14:textId="77777777" w:rsidR="005D51CC" w:rsidRDefault="005D51CC" w:rsidP="009040E9">
            <w:r>
              <w:t>-</w:t>
            </w:r>
          </w:p>
        </w:tc>
        <w:tc>
          <w:tcPr>
            <w:tcW w:w="1104" w:type="dxa"/>
            <w:gridSpan w:val="2"/>
          </w:tcPr>
          <w:p w14:paraId="631699A4" w14:textId="77777777" w:rsidR="005D51CC" w:rsidRDefault="005D51CC" w:rsidP="009040E9">
            <w:r>
              <w:t>-</w:t>
            </w:r>
          </w:p>
        </w:tc>
        <w:tc>
          <w:tcPr>
            <w:tcW w:w="1232" w:type="dxa"/>
            <w:gridSpan w:val="2"/>
          </w:tcPr>
          <w:p w14:paraId="751112F9" w14:textId="77777777" w:rsidR="005D51CC" w:rsidRDefault="005D51CC" w:rsidP="009040E9">
            <w:r>
              <w:t>-</w:t>
            </w:r>
          </w:p>
        </w:tc>
        <w:tc>
          <w:tcPr>
            <w:tcW w:w="1312" w:type="dxa"/>
            <w:gridSpan w:val="2"/>
          </w:tcPr>
          <w:p w14:paraId="2B11D7F7" w14:textId="77777777" w:rsidR="005D51CC" w:rsidRDefault="005D51CC" w:rsidP="009040E9">
            <w:r>
              <w:t>-</w:t>
            </w:r>
          </w:p>
        </w:tc>
        <w:tc>
          <w:tcPr>
            <w:tcW w:w="1479" w:type="dxa"/>
            <w:gridSpan w:val="2"/>
            <w:shd w:val="clear" w:color="auto" w:fill="auto"/>
          </w:tcPr>
          <w:p w14:paraId="6696DBCC" w14:textId="77777777" w:rsidR="005D51CC" w:rsidRDefault="005D51CC" w:rsidP="009040E9">
            <w:r>
              <w:t>-</w:t>
            </w:r>
          </w:p>
        </w:tc>
      </w:tr>
      <w:tr w:rsidR="005D51CC" w14:paraId="0F2FD898" w14:textId="77777777" w:rsidTr="009040E9">
        <w:tc>
          <w:tcPr>
            <w:tcW w:w="16019" w:type="dxa"/>
            <w:gridSpan w:val="27"/>
            <w:shd w:val="clear" w:color="auto" w:fill="F2F2F2" w:themeFill="background1" w:themeFillShade="F2"/>
          </w:tcPr>
          <w:p w14:paraId="3D30AB7E" w14:textId="77777777" w:rsidR="005D51CC" w:rsidRDefault="005D51CC" w:rsidP="009040E9">
            <w:r>
              <w:t xml:space="preserve">Outcome: </w:t>
            </w:r>
            <w:r w:rsidRPr="00F616A0">
              <w:t>supernatant and sediment capsule</w:t>
            </w:r>
            <w:r>
              <w:t>: quality of life</w:t>
            </w:r>
          </w:p>
        </w:tc>
      </w:tr>
      <w:tr w:rsidR="005D51CC" w14:paraId="5B615084" w14:textId="77777777" w:rsidTr="000A3E56">
        <w:trPr>
          <w:trHeight w:val="357"/>
        </w:trPr>
        <w:tc>
          <w:tcPr>
            <w:tcW w:w="1106" w:type="dxa"/>
          </w:tcPr>
          <w:p w14:paraId="3994EE33" w14:textId="77777777" w:rsidR="005D51CC" w:rsidRDefault="005D51CC" w:rsidP="009040E9">
            <w:r>
              <w:t>0</w:t>
            </w:r>
          </w:p>
        </w:tc>
        <w:tc>
          <w:tcPr>
            <w:tcW w:w="1530" w:type="dxa"/>
            <w:gridSpan w:val="4"/>
          </w:tcPr>
          <w:p w14:paraId="2182F019" w14:textId="77777777" w:rsidR="005D51CC" w:rsidRDefault="005D51CC" w:rsidP="009040E9">
            <w:r>
              <w:t>-</w:t>
            </w:r>
          </w:p>
        </w:tc>
        <w:tc>
          <w:tcPr>
            <w:tcW w:w="1123" w:type="dxa"/>
            <w:gridSpan w:val="3"/>
          </w:tcPr>
          <w:p w14:paraId="3741B331" w14:textId="77777777" w:rsidR="005D51CC" w:rsidRDefault="005D51CC" w:rsidP="009040E9">
            <w:r>
              <w:t>-</w:t>
            </w:r>
          </w:p>
        </w:tc>
        <w:tc>
          <w:tcPr>
            <w:tcW w:w="1482" w:type="dxa"/>
            <w:gridSpan w:val="3"/>
            <w:shd w:val="clear" w:color="auto" w:fill="auto"/>
          </w:tcPr>
          <w:p w14:paraId="6E843CE8" w14:textId="77777777" w:rsidR="005D51CC" w:rsidRPr="00996127" w:rsidRDefault="005D51CC" w:rsidP="009040E9">
            <w:r>
              <w:t>-</w:t>
            </w:r>
          </w:p>
        </w:tc>
        <w:tc>
          <w:tcPr>
            <w:tcW w:w="1385" w:type="dxa"/>
            <w:gridSpan w:val="2"/>
            <w:shd w:val="clear" w:color="auto" w:fill="auto"/>
          </w:tcPr>
          <w:p w14:paraId="622195E0" w14:textId="77777777" w:rsidR="005D51CC" w:rsidRPr="00996127" w:rsidRDefault="005D51CC" w:rsidP="009040E9">
            <w:r>
              <w:t>-</w:t>
            </w:r>
          </w:p>
        </w:tc>
        <w:tc>
          <w:tcPr>
            <w:tcW w:w="1388" w:type="dxa"/>
            <w:gridSpan w:val="2"/>
            <w:shd w:val="clear" w:color="auto" w:fill="auto"/>
          </w:tcPr>
          <w:p w14:paraId="3D7FAD7C" w14:textId="77777777" w:rsidR="005D51CC" w:rsidRPr="00996127" w:rsidRDefault="005D51CC" w:rsidP="009040E9">
            <w:r>
              <w:t>-</w:t>
            </w:r>
          </w:p>
        </w:tc>
        <w:tc>
          <w:tcPr>
            <w:tcW w:w="1559" w:type="dxa"/>
            <w:gridSpan w:val="2"/>
            <w:shd w:val="clear" w:color="auto" w:fill="auto"/>
          </w:tcPr>
          <w:p w14:paraId="662F323B" w14:textId="77777777" w:rsidR="005D51CC" w:rsidRPr="00996127" w:rsidRDefault="005D51CC" w:rsidP="009040E9">
            <w:r>
              <w:t>-</w:t>
            </w:r>
          </w:p>
        </w:tc>
        <w:tc>
          <w:tcPr>
            <w:tcW w:w="1319" w:type="dxa"/>
            <w:gridSpan w:val="2"/>
          </w:tcPr>
          <w:p w14:paraId="3BA6E683" w14:textId="77777777" w:rsidR="005D51CC" w:rsidRDefault="005D51CC" w:rsidP="009040E9">
            <w:r>
              <w:t>-</w:t>
            </w:r>
          </w:p>
        </w:tc>
        <w:tc>
          <w:tcPr>
            <w:tcW w:w="1104" w:type="dxa"/>
            <w:gridSpan w:val="2"/>
          </w:tcPr>
          <w:p w14:paraId="0CE60AB5" w14:textId="77777777" w:rsidR="005D51CC" w:rsidRDefault="005D51CC" w:rsidP="009040E9">
            <w:r>
              <w:t>-</w:t>
            </w:r>
          </w:p>
        </w:tc>
        <w:tc>
          <w:tcPr>
            <w:tcW w:w="1232" w:type="dxa"/>
            <w:gridSpan w:val="2"/>
          </w:tcPr>
          <w:p w14:paraId="7035706E" w14:textId="77777777" w:rsidR="005D51CC" w:rsidRDefault="005D51CC" w:rsidP="009040E9">
            <w:r>
              <w:t>-</w:t>
            </w:r>
          </w:p>
        </w:tc>
        <w:tc>
          <w:tcPr>
            <w:tcW w:w="1361" w:type="dxa"/>
            <w:gridSpan w:val="3"/>
          </w:tcPr>
          <w:p w14:paraId="4D273262" w14:textId="77777777" w:rsidR="005D51CC" w:rsidRDefault="005D51CC" w:rsidP="009040E9">
            <w:r>
              <w:t>-</w:t>
            </w:r>
          </w:p>
        </w:tc>
        <w:tc>
          <w:tcPr>
            <w:tcW w:w="1430" w:type="dxa"/>
            <w:shd w:val="clear" w:color="auto" w:fill="auto"/>
          </w:tcPr>
          <w:p w14:paraId="73C4AE58" w14:textId="77777777" w:rsidR="005D51CC" w:rsidRDefault="005D51CC" w:rsidP="009040E9">
            <w:r>
              <w:t>-</w:t>
            </w:r>
          </w:p>
        </w:tc>
      </w:tr>
    </w:tbl>
    <w:p w14:paraId="5A1F63FB" w14:textId="77777777" w:rsidR="00C35E37" w:rsidRPr="00C35E37" w:rsidRDefault="00C35E37" w:rsidP="00C35E37"/>
    <w:p w14:paraId="014B7A51" w14:textId="77777777" w:rsidR="00C35E37" w:rsidRDefault="00C35E37" w:rsidP="00C35E37">
      <w:pPr>
        <w:pStyle w:val="Heading4"/>
      </w:pPr>
      <w:r w:rsidRPr="00C35E37">
        <w:t>Processing time</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396B122C" w14:textId="77777777" w:rsidTr="009040E9">
        <w:tc>
          <w:tcPr>
            <w:tcW w:w="1127" w:type="dxa"/>
            <w:gridSpan w:val="3"/>
            <w:vMerge w:val="restart"/>
            <w:shd w:val="clear" w:color="auto" w:fill="BFBFBF" w:themeFill="background1" w:themeFillShade="BF"/>
          </w:tcPr>
          <w:p w14:paraId="2026ADC7"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06E5746D"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2BB037DD"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225BF0F4"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3C37880C" w14:textId="77777777" w:rsidR="005D51CC" w:rsidRPr="0095367E" w:rsidRDefault="005D51CC" w:rsidP="009040E9">
            <w:pPr>
              <w:jc w:val="center"/>
              <w:rPr>
                <w:b/>
                <w:bCs/>
              </w:rPr>
            </w:pPr>
            <w:r w:rsidRPr="0095367E">
              <w:rPr>
                <w:b/>
                <w:bCs/>
              </w:rPr>
              <w:t>Quality</w:t>
            </w:r>
          </w:p>
        </w:tc>
      </w:tr>
      <w:tr w:rsidR="005D51CC" w:rsidRPr="0095367E" w14:paraId="01AD772E" w14:textId="77777777" w:rsidTr="009040E9">
        <w:tc>
          <w:tcPr>
            <w:tcW w:w="1127" w:type="dxa"/>
            <w:gridSpan w:val="3"/>
            <w:vMerge/>
            <w:shd w:val="clear" w:color="auto" w:fill="BFBFBF" w:themeFill="background1" w:themeFillShade="BF"/>
          </w:tcPr>
          <w:p w14:paraId="5BA4E558" w14:textId="77777777" w:rsidR="005D51CC" w:rsidRPr="0095367E" w:rsidRDefault="005D51CC" w:rsidP="009040E9">
            <w:pPr>
              <w:jc w:val="center"/>
              <w:rPr>
                <w:b/>
                <w:bCs/>
              </w:rPr>
            </w:pPr>
          </w:p>
        </w:tc>
        <w:tc>
          <w:tcPr>
            <w:tcW w:w="1439" w:type="dxa"/>
            <w:shd w:val="clear" w:color="auto" w:fill="BFBFBF" w:themeFill="background1" w:themeFillShade="BF"/>
          </w:tcPr>
          <w:p w14:paraId="5FFF461F"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5F31F557"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1A9E01E5"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3ABB6843"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429BA36A"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67D8E183"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06504DCA"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51C4E0C6"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08EFF415"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78738F89"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045666AC" w14:textId="77777777" w:rsidR="005D51CC" w:rsidRPr="0095367E" w:rsidRDefault="005D51CC" w:rsidP="009040E9">
            <w:pPr>
              <w:jc w:val="center"/>
              <w:rPr>
                <w:b/>
                <w:bCs/>
              </w:rPr>
            </w:pPr>
          </w:p>
        </w:tc>
      </w:tr>
      <w:tr w:rsidR="005D51CC" w14:paraId="164A2779" w14:textId="77777777" w:rsidTr="009040E9">
        <w:tc>
          <w:tcPr>
            <w:tcW w:w="16019" w:type="dxa"/>
            <w:gridSpan w:val="27"/>
            <w:shd w:val="clear" w:color="auto" w:fill="F2F2F2" w:themeFill="background1" w:themeFillShade="F2"/>
          </w:tcPr>
          <w:p w14:paraId="0E881995" w14:textId="77777777" w:rsidR="005D51CC" w:rsidRDefault="005D51CC" w:rsidP="009040E9">
            <w:r>
              <w:t>Outcome: processing time: success vs failure</w:t>
            </w:r>
          </w:p>
        </w:tc>
      </w:tr>
      <w:tr w:rsidR="005D51CC" w14:paraId="6C099469" w14:textId="77777777" w:rsidTr="000A3E56">
        <w:trPr>
          <w:trHeight w:val="357"/>
        </w:trPr>
        <w:tc>
          <w:tcPr>
            <w:tcW w:w="1106" w:type="dxa"/>
          </w:tcPr>
          <w:p w14:paraId="35D9053B" w14:textId="77777777" w:rsidR="005D51CC" w:rsidRDefault="005D51CC" w:rsidP="009040E9">
            <w:r>
              <w:t>2</w:t>
            </w:r>
          </w:p>
        </w:tc>
        <w:tc>
          <w:tcPr>
            <w:tcW w:w="1530" w:type="dxa"/>
            <w:gridSpan w:val="4"/>
          </w:tcPr>
          <w:p w14:paraId="61AA6BB8" w14:textId="77777777" w:rsidR="005D51CC" w:rsidRDefault="005D51CC" w:rsidP="009040E9">
            <w:r>
              <w:t>Prospective Cohort</w:t>
            </w:r>
            <w:r w:rsidRPr="00D81EFC">
              <w:rPr>
                <w:vertAlign w:val="superscript"/>
              </w:rPr>
              <w:t>12</w:t>
            </w:r>
          </w:p>
          <w:p w14:paraId="61F35007" w14:textId="77777777" w:rsidR="005D51CC" w:rsidRDefault="005D51CC" w:rsidP="009040E9">
            <w:r>
              <w:t>Case control</w:t>
            </w:r>
            <w:r w:rsidRPr="00D81EFC">
              <w:rPr>
                <w:vertAlign w:val="superscript"/>
              </w:rPr>
              <w:t>13</w:t>
            </w:r>
          </w:p>
        </w:tc>
        <w:sdt>
          <w:sdtPr>
            <w:alias w:val="Risk of bias"/>
            <w:tag w:val="Risk of bias"/>
            <w:id w:val="1443116279"/>
            <w:placeholder>
              <w:docPart w:val="EC9DC1E1B07F429AA2F0E9AB42EFD42F"/>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4E5202BF" w14:textId="77777777" w:rsidR="005D51CC" w:rsidRDefault="005D51CC" w:rsidP="009040E9">
                <w:r>
                  <w:t>Serious risk of bias</w:t>
                </w:r>
              </w:p>
            </w:tc>
          </w:sdtContent>
        </w:sdt>
        <w:sdt>
          <w:sdtPr>
            <w:alias w:val="Inconsistency"/>
            <w:tag w:val="Inconsistency"/>
            <w:id w:val="863019043"/>
            <w:placeholder>
              <w:docPart w:val="711957D736A54018A70DA882C25CBDCE"/>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3B4029EF" w14:textId="77777777" w:rsidR="005D51CC" w:rsidRPr="00996127" w:rsidRDefault="005D51CC" w:rsidP="009040E9">
                <w:r>
                  <w:t>No inconsistency</w:t>
                </w:r>
              </w:p>
            </w:tc>
          </w:sdtContent>
        </w:sdt>
        <w:sdt>
          <w:sdtPr>
            <w:alias w:val="Indirectness"/>
            <w:tag w:val="Indirectness"/>
            <w:id w:val="-1276862195"/>
            <w:placeholder>
              <w:docPart w:val="95C6D915FD2E434A8060F5AFA4529447"/>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279599C8" w14:textId="77777777" w:rsidR="005D51CC" w:rsidRPr="00996127" w:rsidRDefault="005D51CC" w:rsidP="009040E9">
                <w:r>
                  <w:t>No indirectness</w:t>
                </w:r>
              </w:p>
            </w:tc>
          </w:sdtContent>
        </w:sdt>
        <w:sdt>
          <w:sdtPr>
            <w:alias w:val="Imprecision"/>
            <w:tag w:val="Imprecision"/>
            <w:id w:val="-796608690"/>
            <w:placeholder>
              <w:docPart w:val="1C28FFADD1B44FD090A52794F825475F"/>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31394CF9" w14:textId="77777777" w:rsidR="005D51CC" w:rsidRPr="00996127" w:rsidRDefault="005D51CC" w:rsidP="009040E9">
                <w:r>
                  <w:t>No imprecision</w:t>
                </w:r>
              </w:p>
            </w:tc>
          </w:sdtContent>
        </w:sdt>
        <w:tc>
          <w:tcPr>
            <w:tcW w:w="1559" w:type="dxa"/>
            <w:gridSpan w:val="2"/>
            <w:shd w:val="clear" w:color="auto" w:fill="auto"/>
          </w:tcPr>
          <w:p w14:paraId="7E4AB296" w14:textId="77777777" w:rsidR="005D51CC" w:rsidRPr="00996127" w:rsidRDefault="005D51CC" w:rsidP="009040E9">
            <w:r>
              <w:t>-</w:t>
            </w:r>
          </w:p>
        </w:tc>
        <w:tc>
          <w:tcPr>
            <w:tcW w:w="1319" w:type="dxa"/>
            <w:gridSpan w:val="2"/>
            <w:vAlign w:val="center"/>
          </w:tcPr>
          <w:p w14:paraId="12B2254C" w14:textId="77777777" w:rsidR="005D51CC" w:rsidRDefault="005D51CC" w:rsidP="009040E9">
            <w:r>
              <w:t>0/2 reported effect</w:t>
            </w:r>
          </w:p>
        </w:tc>
        <w:tc>
          <w:tcPr>
            <w:tcW w:w="1104" w:type="dxa"/>
            <w:gridSpan w:val="2"/>
            <w:vAlign w:val="center"/>
          </w:tcPr>
          <w:p w14:paraId="574D9160" w14:textId="77777777" w:rsidR="005D51CC" w:rsidRDefault="005D51CC" w:rsidP="009040E9"/>
        </w:tc>
        <w:tc>
          <w:tcPr>
            <w:tcW w:w="1232" w:type="dxa"/>
            <w:gridSpan w:val="2"/>
          </w:tcPr>
          <w:p w14:paraId="55CEF5A0" w14:textId="77777777" w:rsidR="005D51CC" w:rsidRDefault="005D51CC" w:rsidP="009040E9">
            <w:r>
              <w:t>See data in tables</w:t>
            </w:r>
          </w:p>
        </w:tc>
        <w:tc>
          <w:tcPr>
            <w:tcW w:w="1361" w:type="dxa"/>
            <w:gridSpan w:val="3"/>
          </w:tcPr>
          <w:p w14:paraId="7FB1EE96" w14:textId="77777777" w:rsidR="005D51CC" w:rsidRDefault="005D51CC" w:rsidP="009040E9">
            <w:r>
              <w:t>-</w:t>
            </w:r>
          </w:p>
        </w:tc>
        <w:sdt>
          <w:sdtPr>
            <w:alias w:val="Quality of evidence"/>
            <w:tag w:val="Quality of evidence"/>
            <w:id w:val="-1877069883"/>
            <w:placeholder>
              <w:docPart w:val="34C1123952FB4535B73FDAE99771154A"/>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681AED2C" w14:textId="77777777" w:rsidR="005D51CC" w:rsidRDefault="005D51CC" w:rsidP="009040E9">
                <w:r>
                  <w:t>Low</w:t>
                </w:r>
              </w:p>
            </w:tc>
          </w:sdtContent>
        </w:sdt>
      </w:tr>
      <w:tr w:rsidR="005D51CC" w14:paraId="0A7245B3" w14:textId="77777777" w:rsidTr="009040E9">
        <w:tc>
          <w:tcPr>
            <w:tcW w:w="16019" w:type="dxa"/>
            <w:gridSpan w:val="27"/>
            <w:shd w:val="clear" w:color="auto" w:fill="F2F2F2" w:themeFill="background1" w:themeFillShade="F2"/>
          </w:tcPr>
          <w:p w14:paraId="468F81C5" w14:textId="77777777" w:rsidR="005D51CC" w:rsidRDefault="005D51CC" w:rsidP="009040E9">
            <w:r>
              <w:t>Outcome: processing time: risk of adverse events</w:t>
            </w:r>
          </w:p>
        </w:tc>
      </w:tr>
      <w:tr w:rsidR="005D51CC" w14:paraId="7430C0A7" w14:textId="77777777" w:rsidTr="000A3E56">
        <w:trPr>
          <w:trHeight w:val="357"/>
        </w:trPr>
        <w:tc>
          <w:tcPr>
            <w:tcW w:w="1117" w:type="dxa"/>
            <w:gridSpan w:val="2"/>
          </w:tcPr>
          <w:p w14:paraId="5CE8A36A" w14:textId="77777777" w:rsidR="005D51CC" w:rsidRDefault="005D51CC" w:rsidP="009040E9">
            <w:r>
              <w:t>0</w:t>
            </w:r>
          </w:p>
        </w:tc>
        <w:tc>
          <w:tcPr>
            <w:tcW w:w="1519" w:type="dxa"/>
            <w:gridSpan w:val="3"/>
          </w:tcPr>
          <w:p w14:paraId="63D20CF8" w14:textId="77777777" w:rsidR="005D51CC" w:rsidRDefault="005D51CC" w:rsidP="009040E9">
            <w:r>
              <w:t>-</w:t>
            </w:r>
          </w:p>
        </w:tc>
        <w:tc>
          <w:tcPr>
            <w:tcW w:w="1111" w:type="dxa"/>
            <w:gridSpan w:val="2"/>
          </w:tcPr>
          <w:p w14:paraId="0C4882C7" w14:textId="77777777" w:rsidR="005D51CC" w:rsidRDefault="005D51CC" w:rsidP="009040E9">
            <w:r>
              <w:t>-</w:t>
            </w:r>
          </w:p>
        </w:tc>
        <w:tc>
          <w:tcPr>
            <w:tcW w:w="1484" w:type="dxa"/>
            <w:gridSpan w:val="3"/>
            <w:shd w:val="clear" w:color="auto" w:fill="auto"/>
          </w:tcPr>
          <w:p w14:paraId="54CDC95C" w14:textId="77777777" w:rsidR="005D51CC" w:rsidRPr="00996127" w:rsidRDefault="005D51CC" w:rsidP="009040E9">
            <w:r>
              <w:t>-</w:t>
            </w:r>
          </w:p>
        </w:tc>
        <w:tc>
          <w:tcPr>
            <w:tcW w:w="1395" w:type="dxa"/>
            <w:gridSpan w:val="3"/>
            <w:shd w:val="clear" w:color="auto" w:fill="auto"/>
          </w:tcPr>
          <w:p w14:paraId="75B2A9AE" w14:textId="77777777" w:rsidR="005D51CC" w:rsidRPr="00996127" w:rsidRDefault="005D51CC" w:rsidP="009040E9">
            <w:r>
              <w:t>-</w:t>
            </w:r>
          </w:p>
        </w:tc>
        <w:tc>
          <w:tcPr>
            <w:tcW w:w="1388" w:type="dxa"/>
            <w:gridSpan w:val="2"/>
            <w:shd w:val="clear" w:color="auto" w:fill="auto"/>
          </w:tcPr>
          <w:p w14:paraId="6224818E" w14:textId="77777777" w:rsidR="005D51CC" w:rsidRPr="00996127" w:rsidRDefault="005D51CC" w:rsidP="009040E9">
            <w:r>
              <w:t>-</w:t>
            </w:r>
          </w:p>
        </w:tc>
        <w:tc>
          <w:tcPr>
            <w:tcW w:w="1559" w:type="dxa"/>
            <w:gridSpan w:val="2"/>
            <w:shd w:val="clear" w:color="auto" w:fill="auto"/>
          </w:tcPr>
          <w:p w14:paraId="2D8AFC7A" w14:textId="77777777" w:rsidR="005D51CC" w:rsidRPr="00996127" w:rsidRDefault="005D51CC" w:rsidP="009040E9">
            <w:r>
              <w:t>-</w:t>
            </w:r>
          </w:p>
        </w:tc>
        <w:tc>
          <w:tcPr>
            <w:tcW w:w="1319" w:type="dxa"/>
            <w:gridSpan w:val="2"/>
          </w:tcPr>
          <w:p w14:paraId="4804B0A2" w14:textId="77777777" w:rsidR="005D51CC" w:rsidRDefault="005D51CC" w:rsidP="009040E9">
            <w:r>
              <w:t>-</w:t>
            </w:r>
          </w:p>
        </w:tc>
        <w:tc>
          <w:tcPr>
            <w:tcW w:w="1104" w:type="dxa"/>
            <w:gridSpan w:val="2"/>
          </w:tcPr>
          <w:p w14:paraId="76F9084C" w14:textId="77777777" w:rsidR="005D51CC" w:rsidRDefault="005D51CC" w:rsidP="009040E9">
            <w:r>
              <w:t>-</w:t>
            </w:r>
          </w:p>
        </w:tc>
        <w:tc>
          <w:tcPr>
            <w:tcW w:w="1232" w:type="dxa"/>
            <w:gridSpan w:val="2"/>
          </w:tcPr>
          <w:p w14:paraId="4AC03675" w14:textId="77777777" w:rsidR="005D51CC" w:rsidRDefault="005D51CC" w:rsidP="009040E9">
            <w:r>
              <w:t>-</w:t>
            </w:r>
          </w:p>
        </w:tc>
        <w:tc>
          <w:tcPr>
            <w:tcW w:w="1312" w:type="dxa"/>
            <w:gridSpan w:val="2"/>
          </w:tcPr>
          <w:p w14:paraId="4AF6013E" w14:textId="77777777" w:rsidR="005D51CC" w:rsidRDefault="005D51CC" w:rsidP="009040E9">
            <w:r>
              <w:t>-</w:t>
            </w:r>
          </w:p>
        </w:tc>
        <w:tc>
          <w:tcPr>
            <w:tcW w:w="1479" w:type="dxa"/>
            <w:gridSpan w:val="2"/>
            <w:shd w:val="clear" w:color="auto" w:fill="auto"/>
          </w:tcPr>
          <w:p w14:paraId="5A9A8016" w14:textId="77777777" w:rsidR="005D51CC" w:rsidRDefault="005D51CC" w:rsidP="009040E9">
            <w:r>
              <w:t>-</w:t>
            </w:r>
          </w:p>
        </w:tc>
      </w:tr>
      <w:tr w:rsidR="005D51CC" w14:paraId="13D816F9" w14:textId="77777777" w:rsidTr="009040E9">
        <w:tc>
          <w:tcPr>
            <w:tcW w:w="16019" w:type="dxa"/>
            <w:gridSpan w:val="27"/>
            <w:shd w:val="clear" w:color="auto" w:fill="F2F2F2" w:themeFill="background1" w:themeFillShade="F2"/>
          </w:tcPr>
          <w:p w14:paraId="0D5BBFC1" w14:textId="77777777" w:rsidR="005D51CC" w:rsidRDefault="005D51CC" w:rsidP="009040E9">
            <w:r>
              <w:t>Outcome: processing time: quality of life</w:t>
            </w:r>
          </w:p>
        </w:tc>
      </w:tr>
      <w:tr w:rsidR="005D51CC" w14:paraId="2FB9EDB7" w14:textId="77777777" w:rsidTr="000A3E56">
        <w:trPr>
          <w:trHeight w:val="357"/>
        </w:trPr>
        <w:tc>
          <w:tcPr>
            <w:tcW w:w="1106" w:type="dxa"/>
          </w:tcPr>
          <w:p w14:paraId="63F60959" w14:textId="77777777" w:rsidR="005D51CC" w:rsidRDefault="005D51CC" w:rsidP="009040E9">
            <w:r>
              <w:t>0</w:t>
            </w:r>
          </w:p>
        </w:tc>
        <w:tc>
          <w:tcPr>
            <w:tcW w:w="1530" w:type="dxa"/>
            <w:gridSpan w:val="4"/>
          </w:tcPr>
          <w:p w14:paraId="70D192B1" w14:textId="77777777" w:rsidR="005D51CC" w:rsidRDefault="005D51CC" w:rsidP="009040E9">
            <w:r>
              <w:t>-</w:t>
            </w:r>
          </w:p>
        </w:tc>
        <w:tc>
          <w:tcPr>
            <w:tcW w:w="1123" w:type="dxa"/>
            <w:gridSpan w:val="3"/>
          </w:tcPr>
          <w:p w14:paraId="32F577B4" w14:textId="77777777" w:rsidR="005D51CC" w:rsidRDefault="005D51CC" w:rsidP="009040E9">
            <w:r>
              <w:t>-</w:t>
            </w:r>
          </w:p>
        </w:tc>
        <w:tc>
          <w:tcPr>
            <w:tcW w:w="1482" w:type="dxa"/>
            <w:gridSpan w:val="3"/>
            <w:shd w:val="clear" w:color="auto" w:fill="auto"/>
          </w:tcPr>
          <w:p w14:paraId="0DFE0158" w14:textId="77777777" w:rsidR="005D51CC" w:rsidRPr="00996127" w:rsidRDefault="005D51CC" w:rsidP="009040E9">
            <w:r>
              <w:t>-</w:t>
            </w:r>
          </w:p>
        </w:tc>
        <w:tc>
          <w:tcPr>
            <w:tcW w:w="1385" w:type="dxa"/>
            <w:gridSpan w:val="2"/>
            <w:shd w:val="clear" w:color="auto" w:fill="auto"/>
          </w:tcPr>
          <w:p w14:paraId="64865559" w14:textId="77777777" w:rsidR="005D51CC" w:rsidRPr="00996127" w:rsidRDefault="005D51CC" w:rsidP="009040E9">
            <w:r>
              <w:t>-</w:t>
            </w:r>
          </w:p>
        </w:tc>
        <w:tc>
          <w:tcPr>
            <w:tcW w:w="1388" w:type="dxa"/>
            <w:gridSpan w:val="2"/>
            <w:shd w:val="clear" w:color="auto" w:fill="auto"/>
          </w:tcPr>
          <w:p w14:paraId="10852302" w14:textId="77777777" w:rsidR="005D51CC" w:rsidRPr="00996127" w:rsidRDefault="005D51CC" w:rsidP="009040E9">
            <w:r>
              <w:t>-</w:t>
            </w:r>
          </w:p>
        </w:tc>
        <w:tc>
          <w:tcPr>
            <w:tcW w:w="1559" w:type="dxa"/>
            <w:gridSpan w:val="2"/>
            <w:shd w:val="clear" w:color="auto" w:fill="auto"/>
          </w:tcPr>
          <w:p w14:paraId="5E9CB7E0" w14:textId="77777777" w:rsidR="005D51CC" w:rsidRPr="00996127" w:rsidRDefault="005D51CC" w:rsidP="009040E9">
            <w:r>
              <w:t>-</w:t>
            </w:r>
          </w:p>
        </w:tc>
        <w:tc>
          <w:tcPr>
            <w:tcW w:w="1319" w:type="dxa"/>
            <w:gridSpan w:val="2"/>
          </w:tcPr>
          <w:p w14:paraId="3D46F666" w14:textId="77777777" w:rsidR="005D51CC" w:rsidRDefault="005D51CC" w:rsidP="009040E9">
            <w:r>
              <w:t>-</w:t>
            </w:r>
          </w:p>
        </w:tc>
        <w:tc>
          <w:tcPr>
            <w:tcW w:w="1104" w:type="dxa"/>
            <w:gridSpan w:val="2"/>
          </w:tcPr>
          <w:p w14:paraId="666781B7" w14:textId="77777777" w:rsidR="005D51CC" w:rsidRDefault="005D51CC" w:rsidP="009040E9">
            <w:r>
              <w:t>-</w:t>
            </w:r>
          </w:p>
        </w:tc>
        <w:tc>
          <w:tcPr>
            <w:tcW w:w="1232" w:type="dxa"/>
            <w:gridSpan w:val="2"/>
          </w:tcPr>
          <w:p w14:paraId="2BE84171" w14:textId="77777777" w:rsidR="005D51CC" w:rsidRDefault="005D51CC" w:rsidP="009040E9">
            <w:r>
              <w:t>-</w:t>
            </w:r>
          </w:p>
        </w:tc>
        <w:tc>
          <w:tcPr>
            <w:tcW w:w="1361" w:type="dxa"/>
            <w:gridSpan w:val="3"/>
          </w:tcPr>
          <w:p w14:paraId="08235E7A" w14:textId="77777777" w:rsidR="005D51CC" w:rsidRDefault="005D51CC" w:rsidP="009040E9">
            <w:r>
              <w:t>-</w:t>
            </w:r>
          </w:p>
        </w:tc>
        <w:tc>
          <w:tcPr>
            <w:tcW w:w="1430" w:type="dxa"/>
            <w:shd w:val="clear" w:color="auto" w:fill="auto"/>
          </w:tcPr>
          <w:p w14:paraId="4FEC1A4D" w14:textId="77777777" w:rsidR="005D51CC" w:rsidRDefault="005D51CC" w:rsidP="009040E9">
            <w:r>
              <w:t>-</w:t>
            </w:r>
          </w:p>
        </w:tc>
      </w:tr>
    </w:tbl>
    <w:p w14:paraId="47A018A4" w14:textId="77777777" w:rsidR="00C35E37" w:rsidRPr="00C35E37" w:rsidRDefault="00C35E37" w:rsidP="00C35E37"/>
    <w:p w14:paraId="63DE33A7" w14:textId="77777777" w:rsidR="00C35E37" w:rsidRDefault="00C35E37" w:rsidP="00C35E37">
      <w:pPr>
        <w:pStyle w:val="Heading4"/>
      </w:pPr>
      <w:r w:rsidRPr="00C35E37">
        <w:t>Storage time</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5C800B1D" w14:textId="77777777" w:rsidTr="009040E9">
        <w:tc>
          <w:tcPr>
            <w:tcW w:w="1127" w:type="dxa"/>
            <w:gridSpan w:val="3"/>
            <w:vMerge w:val="restart"/>
            <w:shd w:val="clear" w:color="auto" w:fill="BFBFBF" w:themeFill="background1" w:themeFillShade="BF"/>
          </w:tcPr>
          <w:p w14:paraId="5903A623"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7C097071"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112B9631"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502D8215"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7CE446E0" w14:textId="77777777" w:rsidR="005D51CC" w:rsidRPr="0095367E" w:rsidRDefault="005D51CC" w:rsidP="009040E9">
            <w:pPr>
              <w:jc w:val="center"/>
              <w:rPr>
                <w:b/>
                <w:bCs/>
              </w:rPr>
            </w:pPr>
            <w:r w:rsidRPr="0095367E">
              <w:rPr>
                <w:b/>
                <w:bCs/>
              </w:rPr>
              <w:t>Quality</w:t>
            </w:r>
          </w:p>
        </w:tc>
      </w:tr>
      <w:tr w:rsidR="005D51CC" w:rsidRPr="0095367E" w14:paraId="798AEC5C" w14:textId="77777777" w:rsidTr="009040E9">
        <w:tc>
          <w:tcPr>
            <w:tcW w:w="1127" w:type="dxa"/>
            <w:gridSpan w:val="3"/>
            <w:vMerge/>
            <w:shd w:val="clear" w:color="auto" w:fill="BFBFBF" w:themeFill="background1" w:themeFillShade="BF"/>
          </w:tcPr>
          <w:p w14:paraId="37374E99" w14:textId="77777777" w:rsidR="005D51CC" w:rsidRPr="0095367E" w:rsidRDefault="005D51CC" w:rsidP="009040E9">
            <w:pPr>
              <w:jc w:val="center"/>
              <w:rPr>
                <w:b/>
                <w:bCs/>
              </w:rPr>
            </w:pPr>
          </w:p>
        </w:tc>
        <w:tc>
          <w:tcPr>
            <w:tcW w:w="1439" w:type="dxa"/>
            <w:shd w:val="clear" w:color="auto" w:fill="BFBFBF" w:themeFill="background1" w:themeFillShade="BF"/>
          </w:tcPr>
          <w:p w14:paraId="5FCF0F1C"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2583829C"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4136618E"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5E4957FB"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3EC11864"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10D196DD"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53954A4A"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214FE6F4"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115BF1F7"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0F5E439C"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2E5477F6" w14:textId="77777777" w:rsidR="005D51CC" w:rsidRPr="0095367E" w:rsidRDefault="005D51CC" w:rsidP="009040E9">
            <w:pPr>
              <w:jc w:val="center"/>
              <w:rPr>
                <w:b/>
                <w:bCs/>
              </w:rPr>
            </w:pPr>
          </w:p>
        </w:tc>
      </w:tr>
      <w:tr w:rsidR="005D51CC" w14:paraId="77F28F20" w14:textId="77777777" w:rsidTr="009040E9">
        <w:tc>
          <w:tcPr>
            <w:tcW w:w="16019" w:type="dxa"/>
            <w:gridSpan w:val="27"/>
            <w:shd w:val="clear" w:color="auto" w:fill="F2F2F2" w:themeFill="background1" w:themeFillShade="F2"/>
          </w:tcPr>
          <w:p w14:paraId="774D9FA6" w14:textId="77777777" w:rsidR="005D51CC" w:rsidRDefault="005D51CC" w:rsidP="009040E9">
            <w:r>
              <w:t>Outcome: storage time: success vs failure</w:t>
            </w:r>
          </w:p>
        </w:tc>
      </w:tr>
      <w:tr w:rsidR="005D51CC" w14:paraId="6E02CB38" w14:textId="77777777" w:rsidTr="000A3E56">
        <w:trPr>
          <w:trHeight w:val="357"/>
        </w:trPr>
        <w:tc>
          <w:tcPr>
            <w:tcW w:w="1106" w:type="dxa"/>
          </w:tcPr>
          <w:p w14:paraId="2F69A727" w14:textId="77777777" w:rsidR="005D51CC" w:rsidRDefault="005D51CC" w:rsidP="009040E9">
            <w:r>
              <w:t>3</w:t>
            </w:r>
          </w:p>
        </w:tc>
        <w:tc>
          <w:tcPr>
            <w:tcW w:w="1530" w:type="dxa"/>
            <w:gridSpan w:val="4"/>
          </w:tcPr>
          <w:p w14:paraId="033E45A2" w14:textId="77777777" w:rsidR="005D51CC" w:rsidRDefault="005D51CC" w:rsidP="009040E9">
            <w:r>
              <w:t>Prospective Cohort</w:t>
            </w:r>
            <w:r w:rsidRPr="00D81EFC">
              <w:rPr>
                <w:vertAlign w:val="superscript"/>
              </w:rPr>
              <w:t>12</w:t>
            </w:r>
          </w:p>
          <w:p w14:paraId="07020FC0" w14:textId="77777777" w:rsidR="005D51CC" w:rsidRDefault="005D51CC" w:rsidP="009040E9">
            <w:r>
              <w:t>Retrospective Cohort</w:t>
            </w:r>
            <w:r>
              <w:rPr>
                <w:vertAlign w:val="superscript"/>
              </w:rPr>
              <w:t>7</w:t>
            </w:r>
          </w:p>
          <w:p w14:paraId="7522FF8F" w14:textId="77777777" w:rsidR="005D51CC" w:rsidRDefault="005D51CC" w:rsidP="009040E9">
            <w:r>
              <w:t>Case control</w:t>
            </w:r>
            <w:r w:rsidRPr="00D81EFC">
              <w:rPr>
                <w:vertAlign w:val="superscript"/>
              </w:rPr>
              <w:t>13</w:t>
            </w:r>
          </w:p>
        </w:tc>
        <w:sdt>
          <w:sdtPr>
            <w:alias w:val="Risk of bias"/>
            <w:tag w:val="Risk of bias"/>
            <w:id w:val="-1387335538"/>
            <w:placeholder>
              <w:docPart w:val="A164C6DB4F3F4C8E92C573E0E2249CCC"/>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23" w:type="dxa"/>
                <w:gridSpan w:val="3"/>
              </w:tcPr>
              <w:p w14:paraId="5AB2F45E" w14:textId="77777777" w:rsidR="005D51CC" w:rsidRDefault="005D51CC" w:rsidP="009040E9">
                <w:r>
                  <w:t>Serious risk of bias</w:t>
                </w:r>
              </w:p>
            </w:tc>
          </w:sdtContent>
        </w:sdt>
        <w:sdt>
          <w:sdtPr>
            <w:alias w:val="Inconsistency"/>
            <w:tag w:val="Inconsistency"/>
            <w:id w:val="-353498358"/>
            <w:placeholder>
              <w:docPart w:val="25B8E4979C2845A18097BD664349AEEE"/>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1E55AC91" w14:textId="77777777" w:rsidR="005D51CC" w:rsidRPr="00996127" w:rsidRDefault="005D51CC" w:rsidP="009040E9">
                <w:r>
                  <w:t>No inconsistency</w:t>
                </w:r>
              </w:p>
            </w:tc>
          </w:sdtContent>
        </w:sdt>
        <w:sdt>
          <w:sdtPr>
            <w:alias w:val="Indirectness"/>
            <w:tag w:val="Indirectness"/>
            <w:id w:val="-779716674"/>
            <w:placeholder>
              <w:docPart w:val="C8043A549C2145E9967740C0F65F63B8"/>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57C9F829" w14:textId="77777777" w:rsidR="005D51CC" w:rsidRPr="00996127" w:rsidRDefault="005D51CC" w:rsidP="009040E9">
                <w:r>
                  <w:t>No indirectness</w:t>
                </w:r>
              </w:p>
            </w:tc>
          </w:sdtContent>
        </w:sdt>
        <w:sdt>
          <w:sdtPr>
            <w:alias w:val="Imprecision"/>
            <w:tag w:val="Imprecision"/>
            <w:id w:val="445578519"/>
            <w:placeholder>
              <w:docPart w:val="F02868E8D82C44B6A5E26C6B60808527"/>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7A4233A7" w14:textId="77777777" w:rsidR="005D51CC" w:rsidRPr="00996127" w:rsidRDefault="005D51CC" w:rsidP="009040E9">
                <w:r>
                  <w:t>No imprecision</w:t>
                </w:r>
              </w:p>
            </w:tc>
          </w:sdtContent>
        </w:sdt>
        <w:tc>
          <w:tcPr>
            <w:tcW w:w="1559" w:type="dxa"/>
            <w:gridSpan w:val="2"/>
            <w:shd w:val="clear" w:color="auto" w:fill="auto"/>
          </w:tcPr>
          <w:p w14:paraId="58C48A0C" w14:textId="77777777" w:rsidR="005D51CC" w:rsidRPr="00996127" w:rsidRDefault="005D51CC" w:rsidP="009040E9">
            <w:r>
              <w:t>-</w:t>
            </w:r>
          </w:p>
        </w:tc>
        <w:tc>
          <w:tcPr>
            <w:tcW w:w="1319" w:type="dxa"/>
            <w:gridSpan w:val="2"/>
            <w:vAlign w:val="center"/>
          </w:tcPr>
          <w:p w14:paraId="06F0DC48" w14:textId="77777777" w:rsidR="005D51CC" w:rsidRDefault="005D51CC" w:rsidP="009040E9">
            <w:r>
              <w:t>0/3 reported effect</w:t>
            </w:r>
          </w:p>
        </w:tc>
        <w:tc>
          <w:tcPr>
            <w:tcW w:w="1104" w:type="dxa"/>
            <w:gridSpan w:val="2"/>
            <w:vAlign w:val="center"/>
          </w:tcPr>
          <w:p w14:paraId="613F7B8A" w14:textId="77777777" w:rsidR="005D51CC" w:rsidRDefault="005D51CC" w:rsidP="009040E9"/>
        </w:tc>
        <w:tc>
          <w:tcPr>
            <w:tcW w:w="1232" w:type="dxa"/>
            <w:gridSpan w:val="2"/>
          </w:tcPr>
          <w:p w14:paraId="5B733E9D" w14:textId="77777777" w:rsidR="005D51CC" w:rsidRDefault="005D51CC" w:rsidP="009040E9">
            <w:r>
              <w:t>See data in tables</w:t>
            </w:r>
          </w:p>
        </w:tc>
        <w:tc>
          <w:tcPr>
            <w:tcW w:w="1361" w:type="dxa"/>
            <w:gridSpan w:val="3"/>
          </w:tcPr>
          <w:p w14:paraId="6F35F2EF" w14:textId="77777777" w:rsidR="005D51CC" w:rsidRDefault="005D51CC" w:rsidP="009040E9">
            <w:r>
              <w:t>-</w:t>
            </w:r>
          </w:p>
        </w:tc>
        <w:sdt>
          <w:sdtPr>
            <w:alias w:val="Quality of evidence"/>
            <w:tag w:val="Quality of evidence"/>
            <w:id w:val="-739552851"/>
            <w:placeholder>
              <w:docPart w:val="8912BE3780D54B88987D0CC9F5A451B7"/>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03B5BC3B" w14:textId="77777777" w:rsidR="005D51CC" w:rsidRDefault="005D51CC" w:rsidP="009040E9">
                <w:r>
                  <w:t>Low</w:t>
                </w:r>
              </w:p>
            </w:tc>
          </w:sdtContent>
        </w:sdt>
      </w:tr>
      <w:tr w:rsidR="005D51CC" w14:paraId="00A7C807" w14:textId="77777777" w:rsidTr="009040E9">
        <w:tc>
          <w:tcPr>
            <w:tcW w:w="16019" w:type="dxa"/>
            <w:gridSpan w:val="27"/>
            <w:shd w:val="clear" w:color="auto" w:fill="F2F2F2" w:themeFill="background1" w:themeFillShade="F2"/>
          </w:tcPr>
          <w:p w14:paraId="7C3B0E7D" w14:textId="77777777" w:rsidR="005D51CC" w:rsidRDefault="005D51CC" w:rsidP="009040E9">
            <w:r>
              <w:t>Outcome: storage time: risk of adverse events</w:t>
            </w:r>
          </w:p>
        </w:tc>
      </w:tr>
      <w:tr w:rsidR="005D51CC" w14:paraId="5DEB4851" w14:textId="77777777" w:rsidTr="000A3E56">
        <w:trPr>
          <w:trHeight w:val="357"/>
        </w:trPr>
        <w:tc>
          <w:tcPr>
            <w:tcW w:w="1117" w:type="dxa"/>
            <w:gridSpan w:val="2"/>
          </w:tcPr>
          <w:p w14:paraId="3FB15656" w14:textId="77777777" w:rsidR="005D51CC" w:rsidRDefault="005D51CC" w:rsidP="009040E9">
            <w:r>
              <w:t>0</w:t>
            </w:r>
          </w:p>
        </w:tc>
        <w:tc>
          <w:tcPr>
            <w:tcW w:w="1519" w:type="dxa"/>
            <w:gridSpan w:val="3"/>
          </w:tcPr>
          <w:p w14:paraId="1149F803" w14:textId="77777777" w:rsidR="005D51CC" w:rsidRDefault="005D51CC" w:rsidP="009040E9">
            <w:r>
              <w:t>-</w:t>
            </w:r>
          </w:p>
        </w:tc>
        <w:tc>
          <w:tcPr>
            <w:tcW w:w="1111" w:type="dxa"/>
            <w:gridSpan w:val="2"/>
          </w:tcPr>
          <w:p w14:paraId="5DBC5711" w14:textId="77777777" w:rsidR="005D51CC" w:rsidRDefault="005D51CC" w:rsidP="009040E9">
            <w:r>
              <w:t>-</w:t>
            </w:r>
          </w:p>
        </w:tc>
        <w:tc>
          <w:tcPr>
            <w:tcW w:w="1484" w:type="dxa"/>
            <w:gridSpan w:val="3"/>
            <w:shd w:val="clear" w:color="auto" w:fill="auto"/>
          </w:tcPr>
          <w:p w14:paraId="1D65080F" w14:textId="77777777" w:rsidR="005D51CC" w:rsidRPr="00996127" w:rsidRDefault="005D51CC" w:rsidP="009040E9">
            <w:r>
              <w:t>-</w:t>
            </w:r>
          </w:p>
        </w:tc>
        <w:tc>
          <w:tcPr>
            <w:tcW w:w="1395" w:type="dxa"/>
            <w:gridSpan w:val="3"/>
            <w:shd w:val="clear" w:color="auto" w:fill="auto"/>
          </w:tcPr>
          <w:p w14:paraId="47F2FBF8" w14:textId="77777777" w:rsidR="005D51CC" w:rsidRPr="00996127" w:rsidRDefault="005D51CC" w:rsidP="009040E9">
            <w:r>
              <w:t>-</w:t>
            </w:r>
          </w:p>
        </w:tc>
        <w:tc>
          <w:tcPr>
            <w:tcW w:w="1388" w:type="dxa"/>
            <w:gridSpan w:val="2"/>
            <w:shd w:val="clear" w:color="auto" w:fill="auto"/>
          </w:tcPr>
          <w:p w14:paraId="4FB92EBC" w14:textId="77777777" w:rsidR="005D51CC" w:rsidRPr="00996127" w:rsidRDefault="005D51CC" w:rsidP="009040E9">
            <w:r>
              <w:t>-</w:t>
            </w:r>
          </w:p>
        </w:tc>
        <w:tc>
          <w:tcPr>
            <w:tcW w:w="1559" w:type="dxa"/>
            <w:gridSpan w:val="2"/>
            <w:shd w:val="clear" w:color="auto" w:fill="auto"/>
          </w:tcPr>
          <w:p w14:paraId="0E42D3BE" w14:textId="77777777" w:rsidR="005D51CC" w:rsidRPr="00996127" w:rsidRDefault="005D51CC" w:rsidP="009040E9">
            <w:r>
              <w:t>-</w:t>
            </w:r>
          </w:p>
        </w:tc>
        <w:tc>
          <w:tcPr>
            <w:tcW w:w="1319" w:type="dxa"/>
            <w:gridSpan w:val="2"/>
          </w:tcPr>
          <w:p w14:paraId="34C1D3A6" w14:textId="77777777" w:rsidR="005D51CC" w:rsidRDefault="005D51CC" w:rsidP="009040E9">
            <w:r>
              <w:t>-</w:t>
            </w:r>
          </w:p>
        </w:tc>
        <w:tc>
          <w:tcPr>
            <w:tcW w:w="1104" w:type="dxa"/>
            <w:gridSpan w:val="2"/>
          </w:tcPr>
          <w:p w14:paraId="0AE166EB" w14:textId="77777777" w:rsidR="005D51CC" w:rsidRDefault="005D51CC" w:rsidP="009040E9">
            <w:r>
              <w:t>-</w:t>
            </w:r>
          </w:p>
        </w:tc>
        <w:tc>
          <w:tcPr>
            <w:tcW w:w="1232" w:type="dxa"/>
            <w:gridSpan w:val="2"/>
          </w:tcPr>
          <w:p w14:paraId="0435F029" w14:textId="77777777" w:rsidR="005D51CC" w:rsidRDefault="005D51CC" w:rsidP="009040E9">
            <w:r>
              <w:t>-</w:t>
            </w:r>
          </w:p>
        </w:tc>
        <w:tc>
          <w:tcPr>
            <w:tcW w:w="1312" w:type="dxa"/>
            <w:gridSpan w:val="2"/>
          </w:tcPr>
          <w:p w14:paraId="244AFD82" w14:textId="77777777" w:rsidR="005D51CC" w:rsidRDefault="005D51CC" w:rsidP="009040E9">
            <w:r>
              <w:t>-</w:t>
            </w:r>
          </w:p>
        </w:tc>
        <w:tc>
          <w:tcPr>
            <w:tcW w:w="1479" w:type="dxa"/>
            <w:gridSpan w:val="2"/>
            <w:shd w:val="clear" w:color="auto" w:fill="auto"/>
          </w:tcPr>
          <w:p w14:paraId="6BEC28EF" w14:textId="77777777" w:rsidR="005D51CC" w:rsidRDefault="005D51CC" w:rsidP="009040E9">
            <w:r>
              <w:t>-</w:t>
            </w:r>
          </w:p>
        </w:tc>
      </w:tr>
      <w:tr w:rsidR="005D51CC" w14:paraId="543A60C0" w14:textId="77777777" w:rsidTr="009040E9">
        <w:tc>
          <w:tcPr>
            <w:tcW w:w="16019" w:type="dxa"/>
            <w:gridSpan w:val="27"/>
            <w:shd w:val="clear" w:color="auto" w:fill="F2F2F2" w:themeFill="background1" w:themeFillShade="F2"/>
          </w:tcPr>
          <w:p w14:paraId="2642300E" w14:textId="77777777" w:rsidR="005D51CC" w:rsidRDefault="005D51CC" w:rsidP="009040E9">
            <w:r>
              <w:t>Outcome: storage time: quality of life</w:t>
            </w:r>
          </w:p>
        </w:tc>
      </w:tr>
      <w:tr w:rsidR="005D51CC" w14:paraId="49908226" w14:textId="77777777" w:rsidTr="000A3E56">
        <w:trPr>
          <w:trHeight w:val="357"/>
        </w:trPr>
        <w:tc>
          <w:tcPr>
            <w:tcW w:w="1106" w:type="dxa"/>
          </w:tcPr>
          <w:p w14:paraId="5E9E9385" w14:textId="77777777" w:rsidR="005D51CC" w:rsidRDefault="005D51CC" w:rsidP="009040E9">
            <w:r>
              <w:t>0</w:t>
            </w:r>
          </w:p>
        </w:tc>
        <w:tc>
          <w:tcPr>
            <w:tcW w:w="1530" w:type="dxa"/>
            <w:gridSpan w:val="4"/>
          </w:tcPr>
          <w:p w14:paraId="048E3321" w14:textId="77777777" w:rsidR="005D51CC" w:rsidRDefault="005D51CC" w:rsidP="009040E9">
            <w:r>
              <w:t>-</w:t>
            </w:r>
          </w:p>
        </w:tc>
        <w:tc>
          <w:tcPr>
            <w:tcW w:w="1123" w:type="dxa"/>
            <w:gridSpan w:val="3"/>
          </w:tcPr>
          <w:p w14:paraId="5E4C3C59" w14:textId="77777777" w:rsidR="005D51CC" w:rsidRDefault="005D51CC" w:rsidP="009040E9">
            <w:r>
              <w:t>-</w:t>
            </w:r>
          </w:p>
        </w:tc>
        <w:tc>
          <w:tcPr>
            <w:tcW w:w="1482" w:type="dxa"/>
            <w:gridSpan w:val="3"/>
            <w:shd w:val="clear" w:color="auto" w:fill="auto"/>
          </w:tcPr>
          <w:p w14:paraId="2DB4077D" w14:textId="77777777" w:rsidR="005D51CC" w:rsidRPr="00996127" w:rsidRDefault="005D51CC" w:rsidP="009040E9">
            <w:r>
              <w:t>-</w:t>
            </w:r>
          </w:p>
        </w:tc>
        <w:tc>
          <w:tcPr>
            <w:tcW w:w="1385" w:type="dxa"/>
            <w:gridSpan w:val="2"/>
            <w:shd w:val="clear" w:color="auto" w:fill="auto"/>
          </w:tcPr>
          <w:p w14:paraId="6E900220" w14:textId="77777777" w:rsidR="005D51CC" w:rsidRPr="00996127" w:rsidRDefault="005D51CC" w:rsidP="009040E9">
            <w:r>
              <w:t>-</w:t>
            </w:r>
          </w:p>
        </w:tc>
        <w:tc>
          <w:tcPr>
            <w:tcW w:w="1388" w:type="dxa"/>
            <w:gridSpan w:val="2"/>
            <w:shd w:val="clear" w:color="auto" w:fill="auto"/>
          </w:tcPr>
          <w:p w14:paraId="25AE7CEA" w14:textId="77777777" w:rsidR="005D51CC" w:rsidRPr="00996127" w:rsidRDefault="005D51CC" w:rsidP="009040E9">
            <w:r>
              <w:t>-</w:t>
            </w:r>
          </w:p>
        </w:tc>
        <w:tc>
          <w:tcPr>
            <w:tcW w:w="1559" w:type="dxa"/>
            <w:gridSpan w:val="2"/>
            <w:shd w:val="clear" w:color="auto" w:fill="auto"/>
          </w:tcPr>
          <w:p w14:paraId="31FAD714" w14:textId="77777777" w:rsidR="005D51CC" w:rsidRPr="00996127" w:rsidRDefault="005D51CC" w:rsidP="009040E9">
            <w:r>
              <w:t>-</w:t>
            </w:r>
          </w:p>
        </w:tc>
        <w:tc>
          <w:tcPr>
            <w:tcW w:w="1319" w:type="dxa"/>
            <w:gridSpan w:val="2"/>
          </w:tcPr>
          <w:p w14:paraId="7F19EB56" w14:textId="77777777" w:rsidR="005D51CC" w:rsidRDefault="005D51CC" w:rsidP="009040E9">
            <w:r>
              <w:t>-</w:t>
            </w:r>
          </w:p>
        </w:tc>
        <w:tc>
          <w:tcPr>
            <w:tcW w:w="1104" w:type="dxa"/>
            <w:gridSpan w:val="2"/>
          </w:tcPr>
          <w:p w14:paraId="2066309D" w14:textId="77777777" w:rsidR="005D51CC" w:rsidRDefault="005D51CC" w:rsidP="009040E9">
            <w:r>
              <w:t>-</w:t>
            </w:r>
          </w:p>
        </w:tc>
        <w:tc>
          <w:tcPr>
            <w:tcW w:w="1232" w:type="dxa"/>
            <w:gridSpan w:val="2"/>
          </w:tcPr>
          <w:p w14:paraId="0B63BFF2" w14:textId="77777777" w:rsidR="005D51CC" w:rsidRDefault="005D51CC" w:rsidP="009040E9">
            <w:r>
              <w:t>-</w:t>
            </w:r>
          </w:p>
        </w:tc>
        <w:tc>
          <w:tcPr>
            <w:tcW w:w="1361" w:type="dxa"/>
            <w:gridSpan w:val="3"/>
          </w:tcPr>
          <w:p w14:paraId="0CC75047" w14:textId="77777777" w:rsidR="005D51CC" w:rsidRDefault="005D51CC" w:rsidP="009040E9">
            <w:r>
              <w:t>-</w:t>
            </w:r>
          </w:p>
        </w:tc>
        <w:tc>
          <w:tcPr>
            <w:tcW w:w="1430" w:type="dxa"/>
            <w:shd w:val="clear" w:color="auto" w:fill="auto"/>
          </w:tcPr>
          <w:p w14:paraId="555F7175" w14:textId="77777777" w:rsidR="005D51CC" w:rsidRDefault="005D51CC" w:rsidP="009040E9">
            <w:r>
              <w:t>-</w:t>
            </w:r>
          </w:p>
        </w:tc>
      </w:tr>
    </w:tbl>
    <w:p w14:paraId="5E707E6F" w14:textId="77777777" w:rsidR="00C35E37" w:rsidRPr="00C35E37" w:rsidRDefault="00C35E37" w:rsidP="00C35E37"/>
    <w:p w14:paraId="034E3B52" w14:textId="77777777" w:rsidR="00C35E37" w:rsidRPr="00C35E37" w:rsidRDefault="00C35E37" w:rsidP="00C35E37">
      <w:pPr>
        <w:pStyle w:val="Heading2"/>
      </w:pPr>
      <w:r w:rsidRPr="00C35E37">
        <w:t xml:space="preserve">Administration </w:t>
      </w:r>
      <w:r>
        <w:t>factors (section 4.5)</w:t>
      </w:r>
    </w:p>
    <w:p w14:paraId="6B4678A0" w14:textId="77777777" w:rsidR="00C35E37" w:rsidRPr="00C35E37" w:rsidRDefault="00C35E37" w:rsidP="00C35E37">
      <w:pPr>
        <w:pStyle w:val="Heading3"/>
      </w:pPr>
      <w:r w:rsidRPr="00C35E37">
        <w:t>Route of delivery</w:t>
      </w:r>
    </w:p>
    <w:p w14:paraId="098E890B" w14:textId="77777777" w:rsidR="00C35E37" w:rsidRDefault="00C35E37" w:rsidP="00C35E37">
      <w:pPr>
        <w:pStyle w:val="Heading4"/>
      </w:pPr>
      <w:r w:rsidRPr="00C35E37">
        <w:t>Colonoscopy vs other methods</w:t>
      </w:r>
    </w:p>
    <w:tbl>
      <w:tblPr>
        <w:tblStyle w:val="TableGrid"/>
        <w:tblW w:w="16019" w:type="dxa"/>
        <w:tblInd w:w="-998" w:type="dxa"/>
        <w:tblLook w:val="04A0" w:firstRow="1" w:lastRow="0" w:firstColumn="1" w:lastColumn="0" w:noHBand="0" w:noVBand="1"/>
      </w:tblPr>
      <w:tblGrid>
        <w:gridCol w:w="1212"/>
        <w:gridCol w:w="10"/>
        <w:gridCol w:w="10"/>
        <w:gridCol w:w="1513"/>
        <w:gridCol w:w="89"/>
        <w:gridCol w:w="1029"/>
        <w:gridCol w:w="82"/>
        <w:gridCol w:w="12"/>
        <w:gridCol w:w="1387"/>
        <w:gridCol w:w="81"/>
        <w:gridCol w:w="10"/>
        <w:gridCol w:w="1296"/>
        <w:gridCol w:w="81"/>
        <w:gridCol w:w="1301"/>
        <w:gridCol w:w="74"/>
        <w:gridCol w:w="1485"/>
        <w:gridCol w:w="74"/>
        <w:gridCol w:w="1087"/>
        <w:gridCol w:w="209"/>
        <w:gridCol w:w="901"/>
        <w:gridCol w:w="176"/>
        <w:gridCol w:w="1061"/>
        <w:gridCol w:w="135"/>
        <w:gridCol w:w="1234"/>
        <w:gridCol w:w="32"/>
        <w:gridCol w:w="44"/>
        <w:gridCol w:w="1394"/>
      </w:tblGrid>
      <w:tr w:rsidR="005D51CC" w:rsidRPr="0095367E" w14:paraId="5DBFD941" w14:textId="77777777" w:rsidTr="009040E9">
        <w:tc>
          <w:tcPr>
            <w:tcW w:w="1127" w:type="dxa"/>
            <w:gridSpan w:val="3"/>
            <w:vMerge w:val="restart"/>
            <w:shd w:val="clear" w:color="auto" w:fill="BFBFBF" w:themeFill="background1" w:themeFillShade="BF"/>
          </w:tcPr>
          <w:p w14:paraId="7ABDF232"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64015123"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219297FD"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0FDD8A72"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41150078" w14:textId="77777777" w:rsidR="005D51CC" w:rsidRPr="0095367E" w:rsidRDefault="005D51CC" w:rsidP="009040E9">
            <w:pPr>
              <w:jc w:val="center"/>
              <w:rPr>
                <w:b/>
                <w:bCs/>
              </w:rPr>
            </w:pPr>
            <w:r w:rsidRPr="0095367E">
              <w:rPr>
                <w:b/>
                <w:bCs/>
              </w:rPr>
              <w:t>Quality</w:t>
            </w:r>
          </w:p>
        </w:tc>
      </w:tr>
      <w:tr w:rsidR="000C70AA" w:rsidRPr="0095367E" w14:paraId="39C5EF64" w14:textId="77777777" w:rsidTr="009040E9">
        <w:tc>
          <w:tcPr>
            <w:tcW w:w="1127" w:type="dxa"/>
            <w:gridSpan w:val="3"/>
            <w:vMerge/>
            <w:shd w:val="clear" w:color="auto" w:fill="BFBFBF" w:themeFill="background1" w:themeFillShade="BF"/>
          </w:tcPr>
          <w:p w14:paraId="23FE6E67" w14:textId="77777777" w:rsidR="005D51CC" w:rsidRPr="0095367E" w:rsidRDefault="005D51CC" w:rsidP="009040E9">
            <w:pPr>
              <w:jc w:val="center"/>
              <w:rPr>
                <w:b/>
                <w:bCs/>
              </w:rPr>
            </w:pPr>
          </w:p>
        </w:tc>
        <w:tc>
          <w:tcPr>
            <w:tcW w:w="1439" w:type="dxa"/>
            <w:shd w:val="clear" w:color="auto" w:fill="BFBFBF" w:themeFill="background1" w:themeFillShade="BF"/>
          </w:tcPr>
          <w:p w14:paraId="72DE2C72"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505C191C"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783C1F36"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358644DE"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7B0CC200"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337B7389"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220C1A39"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4556D32D"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2EF0305A"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4F7BBFB7"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5976B335" w14:textId="77777777" w:rsidR="005D51CC" w:rsidRPr="0095367E" w:rsidRDefault="005D51CC" w:rsidP="009040E9">
            <w:pPr>
              <w:jc w:val="center"/>
              <w:rPr>
                <w:b/>
                <w:bCs/>
              </w:rPr>
            </w:pPr>
          </w:p>
        </w:tc>
      </w:tr>
      <w:tr w:rsidR="005D51CC" w14:paraId="63B5F4F7" w14:textId="77777777" w:rsidTr="009040E9">
        <w:tc>
          <w:tcPr>
            <w:tcW w:w="16019" w:type="dxa"/>
            <w:gridSpan w:val="27"/>
            <w:shd w:val="clear" w:color="auto" w:fill="F2F2F2" w:themeFill="background1" w:themeFillShade="F2"/>
          </w:tcPr>
          <w:p w14:paraId="797DA1D2" w14:textId="77777777" w:rsidR="005D51CC" w:rsidRDefault="005D51CC" w:rsidP="009040E9">
            <w:r>
              <w:t>Outcome: colonoscopy vs other routes of delivery: success vs failure</w:t>
            </w:r>
          </w:p>
        </w:tc>
      </w:tr>
      <w:tr w:rsidR="005D51CC" w14:paraId="789C63B2" w14:textId="77777777" w:rsidTr="000A3E56">
        <w:trPr>
          <w:trHeight w:val="357"/>
        </w:trPr>
        <w:tc>
          <w:tcPr>
            <w:tcW w:w="1106" w:type="dxa"/>
          </w:tcPr>
          <w:p w14:paraId="3EA50C36" w14:textId="5AA454E6" w:rsidR="000C70AA" w:rsidRDefault="005D51CC" w:rsidP="009040E9">
            <w:pPr>
              <w:rPr>
                <w:vertAlign w:val="superscript"/>
              </w:rPr>
            </w:pPr>
            <w:r>
              <w:t>9</w:t>
            </w:r>
            <w:r w:rsidR="000C70AA">
              <w:rPr>
                <w:vertAlign w:val="superscript"/>
              </w:rPr>
              <w:t>18,20,24,25,37,</w:t>
            </w:r>
          </w:p>
          <w:p w14:paraId="56839559" w14:textId="33A54556" w:rsidR="005D51CC" w:rsidRDefault="000C70AA" w:rsidP="009040E9">
            <w:r>
              <w:rPr>
                <w:vertAlign w:val="superscript"/>
              </w:rPr>
              <w:t>38,94,103,104</w:t>
            </w:r>
          </w:p>
        </w:tc>
        <w:tc>
          <w:tcPr>
            <w:tcW w:w="1530" w:type="dxa"/>
            <w:gridSpan w:val="4"/>
          </w:tcPr>
          <w:p w14:paraId="11056D92" w14:textId="32ECA006" w:rsidR="005D51CC" w:rsidRDefault="005D51CC" w:rsidP="009040E9">
            <w:bookmarkStart w:id="104" w:name="_Hlk133767116"/>
            <w:r>
              <w:t>Retrospective cohort</w:t>
            </w:r>
            <w:r w:rsidR="000C70AA" w:rsidRPr="000C70AA">
              <w:rPr>
                <w:vertAlign w:val="superscript"/>
              </w:rPr>
              <w:t>24,37,103,104</w:t>
            </w:r>
          </w:p>
          <w:p w14:paraId="184945A5" w14:textId="49549EF2" w:rsidR="005D51CC" w:rsidRDefault="005D51CC" w:rsidP="009040E9">
            <w:r>
              <w:t>Case control</w:t>
            </w:r>
            <w:r w:rsidR="000C70AA">
              <w:rPr>
                <w:vertAlign w:val="superscript"/>
              </w:rPr>
              <w:t>18,20,25,38</w:t>
            </w:r>
          </w:p>
          <w:p w14:paraId="4E0188FB" w14:textId="2CF8765C" w:rsidR="005D51CC" w:rsidRDefault="005D51CC" w:rsidP="009040E9">
            <w:r>
              <w:t>Cross-sectional</w:t>
            </w:r>
            <w:r>
              <w:rPr>
                <w:vertAlign w:val="superscript"/>
              </w:rPr>
              <w:t>9</w:t>
            </w:r>
            <w:bookmarkEnd w:id="104"/>
            <w:r w:rsidR="000C70AA">
              <w:rPr>
                <w:vertAlign w:val="superscript"/>
              </w:rPr>
              <w:t>4</w:t>
            </w:r>
          </w:p>
        </w:tc>
        <w:tc>
          <w:tcPr>
            <w:tcW w:w="1123" w:type="dxa"/>
            <w:gridSpan w:val="3"/>
          </w:tcPr>
          <w:p w14:paraId="2BF0EE4F" w14:textId="77777777" w:rsidR="005D51CC" w:rsidRDefault="005D51CC" w:rsidP="009040E9">
            <w:r>
              <w:t>Moderate risk of bias</w:t>
            </w:r>
          </w:p>
        </w:tc>
        <w:sdt>
          <w:sdtPr>
            <w:alias w:val="Inconsistency"/>
            <w:tag w:val="Inconsistency"/>
            <w:id w:val="2075084967"/>
            <w:placeholder>
              <w:docPart w:val="78E00E6AD3E649D3B6A06CDC5BD9EF93"/>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54F32078" w14:textId="77777777" w:rsidR="005D51CC" w:rsidRPr="00996127" w:rsidRDefault="005D51CC" w:rsidP="009040E9">
                <w:r>
                  <w:t>No inconsistency</w:t>
                </w:r>
              </w:p>
            </w:tc>
          </w:sdtContent>
        </w:sdt>
        <w:sdt>
          <w:sdtPr>
            <w:alias w:val="Indirectness"/>
            <w:tag w:val="Indirectness"/>
            <w:id w:val="2099432921"/>
            <w:placeholder>
              <w:docPart w:val="05DF199A0BB447F1BA12D319046415A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0E317849" w14:textId="77777777" w:rsidR="005D51CC" w:rsidRPr="00996127" w:rsidRDefault="005D51CC" w:rsidP="009040E9">
                <w:r>
                  <w:t>No indirectness</w:t>
                </w:r>
              </w:p>
            </w:tc>
          </w:sdtContent>
        </w:sdt>
        <w:sdt>
          <w:sdtPr>
            <w:alias w:val="Imprecision"/>
            <w:tag w:val="Imprecision"/>
            <w:id w:val="1795017953"/>
            <w:placeholder>
              <w:docPart w:val="429184CA76854BA9AEDBE02806E5DCC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1AE03016" w14:textId="77777777" w:rsidR="005D51CC" w:rsidRPr="00996127" w:rsidRDefault="005D51CC" w:rsidP="009040E9">
                <w:r>
                  <w:t>No imprecision</w:t>
                </w:r>
              </w:p>
            </w:tc>
          </w:sdtContent>
        </w:sdt>
        <w:tc>
          <w:tcPr>
            <w:tcW w:w="1559" w:type="dxa"/>
            <w:gridSpan w:val="2"/>
            <w:shd w:val="clear" w:color="auto" w:fill="auto"/>
          </w:tcPr>
          <w:p w14:paraId="25A16BE0" w14:textId="77777777" w:rsidR="005D51CC" w:rsidRPr="00996127" w:rsidRDefault="005D51CC" w:rsidP="009040E9">
            <w:r>
              <w:t>-</w:t>
            </w:r>
          </w:p>
        </w:tc>
        <w:tc>
          <w:tcPr>
            <w:tcW w:w="1319" w:type="dxa"/>
            <w:gridSpan w:val="2"/>
          </w:tcPr>
          <w:p w14:paraId="3CB42679" w14:textId="0BA51BCB" w:rsidR="005D51CC" w:rsidRDefault="005D51CC" w:rsidP="009040E9">
            <w:r>
              <w:t>3/9 (33%)</w:t>
            </w:r>
          </w:p>
        </w:tc>
        <w:tc>
          <w:tcPr>
            <w:tcW w:w="1104" w:type="dxa"/>
            <w:gridSpan w:val="2"/>
          </w:tcPr>
          <w:p w14:paraId="6634CF57" w14:textId="77777777" w:rsidR="005D51CC" w:rsidRDefault="005D51CC" w:rsidP="009040E9">
            <w:r>
              <w:t>-</w:t>
            </w:r>
          </w:p>
        </w:tc>
        <w:tc>
          <w:tcPr>
            <w:tcW w:w="1232" w:type="dxa"/>
            <w:gridSpan w:val="2"/>
          </w:tcPr>
          <w:p w14:paraId="13031F37" w14:textId="77777777" w:rsidR="005D51CC" w:rsidRDefault="005D51CC" w:rsidP="009040E9">
            <w:r>
              <w:t>See data in tables</w:t>
            </w:r>
          </w:p>
        </w:tc>
        <w:tc>
          <w:tcPr>
            <w:tcW w:w="1361" w:type="dxa"/>
            <w:gridSpan w:val="3"/>
          </w:tcPr>
          <w:p w14:paraId="79D135F4" w14:textId="77777777" w:rsidR="005D51CC" w:rsidRDefault="005D51CC" w:rsidP="009040E9">
            <w:r>
              <w:t>-</w:t>
            </w:r>
          </w:p>
        </w:tc>
        <w:sdt>
          <w:sdtPr>
            <w:alias w:val="Quality of evidence"/>
            <w:tag w:val="Quality of evidence"/>
            <w:id w:val="724413570"/>
            <w:placeholder>
              <w:docPart w:val="C429045E251249D7AF919A00F0FAA806"/>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6A0FBB96" w14:textId="77777777" w:rsidR="005D51CC" w:rsidRDefault="005D51CC" w:rsidP="009040E9">
                <w:r>
                  <w:t>Moderate</w:t>
                </w:r>
              </w:p>
            </w:tc>
          </w:sdtContent>
        </w:sdt>
      </w:tr>
      <w:tr w:rsidR="005D51CC" w14:paraId="6278DC87" w14:textId="77777777" w:rsidTr="009040E9">
        <w:tc>
          <w:tcPr>
            <w:tcW w:w="16019" w:type="dxa"/>
            <w:gridSpan w:val="27"/>
            <w:shd w:val="clear" w:color="auto" w:fill="F2F2F2" w:themeFill="background1" w:themeFillShade="F2"/>
          </w:tcPr>
          <w:p w14:paraId="22A9ADAF" w14:textId="77777777" w:rsidR="005D51CC" w:rsidRDefault="005D51CC" w:rsidP="009040E9">
            <w:r>
              <w:t>Outcome: colonoscopy vs other routes of delivery: risk of adverse events</w:t>
            </w:r>
          </w:p>
        </w:tc>
      </w:tr>
      <w:tr w:rsidR="005D51CC" w14:paraId="4FAE4468" w14:textId="77777777" w:rsidTr="000A3E56">
        <w:trPr>
          <w:trHeight w:val="357"/>
        </w:trPr>
        <w:tc>
          <w:tcPr>
            <w:tcW w:w="1117" w:type="dxa"/>
            <w:gridSpan w:val="2"/>
          </w:tcPr>
          <w:p w14:paraId="51B10B99" w14:textId="5645D8F1" w:rsidR="005D51CC" w:rsidRDefault="005D51CC" w:rsidP="009040E9">
            <w:r>
              <w:t>3</w:t>
            </w:r>
            <w:r w:rsidR="000C70AA">
              <w:rPr>
                <w:vertAlign w:val="superscript"/>
              </w:rPr>
              <w:t>24,37,104</w:t>
            </w:r>
          </w:p>
        </w:tc>
        <w:tc>
          <w:tcPr>
            <w:tcW w:w="1519" w:type="dxa"/>
            <w:gridSpan w:val="3"/>
          </w:tcPr>
          <w:p w14:paraId="1016BD48" w14:textId="29435FF1" w:rsidR="005D51CC" w:rsidRDefault="005D51CC" w:rsidP="009040E9">
            <w:r>
              <w:t>Retrospective cohort</w:t>
            </w:r>
            <w:r w:rsidR="000C70AA">
              <w:rPr>
                <w:vertAlign w:val="superscript"/>
              </w:rPr>
              <w:t>24,37,104</w:t>
            </w:r>
          </w:p>
        </w:tc>
        <w:tc>
          <w:tcPr>
            <w:tcW w:w="1111" w:type="dxa"/>
            <w:gridSpan w:val="2"/>
          </w:tcPr>
          <w:p w14:paraId="53683EAF" w14:textId="77777777" w:rsidR="005D51CC" w:rsidRDefault="005D51CC" w:rsidP="009040E9">
            <w:r>
              <w:t>Moderate risk of bias</w:t>
            </w:r>
          </w:p>
        </w:tc>
        <w:sdt>
          <w:sdtPr>
            <w:alias w:val="Inconsistency"/>
            <w:tag w:val="Inconsistency"/>
            <w:id w:val="1213700011"/>
            <w:placeholder>
              <w:docPart w:val="0733FD3768C04E77BCC3D955FF20104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61399D02" w14:textId="77777777" w:rsidR="005D51CC" w:rsidRPr="00996127" w:rsidRDefault="005D51CC" w:rsidP="009040E9">
                <w:r>
                  <w:t>No inconsistency</w:t>
                </w:r>
              </w:p>
            </w:tc>
          </w:sdtContent>
        </w:sdt>
        <w:sdt>
          <w:sdtPr>
            <w:alias w:val="Indirectness"/>
            <w:tag w:val="Indirectness"/>
            <w:id w:val="-317645083"/>
            <w:placeholder>
              <w:docPart w:val="0738EA74BA114EC6B39834F4548B7C1B"/>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3"/>
                <w:shd w:val="clear" w:color="auto" w:fill="auto"/>
              </w:tcPr>
              <w:p w14:paraId="7A4942F8" w14:textId="77777777" w:rsidR="005D51CC" w:rsidRPr="00996127" w:rsidRDefault="005D51CC" w:rsidP="009040E9">
                <w:r>
                  <w:t>No indirectness</w:t>
                </w:r>
              </w:p>
            </w:tc>
          </w:sdtContent>
        </w:sdt>
        <w:sdt>
          <w:sdtPr>
            <w:alias w:val="Imprecision"/>
            <w:tag w:val="Imprecision"/>
            <w:id w:val="1952897514"/>
            <w:placeholder>
              <w:docPart w:val="0124625BB7B84753A056B4E0D8E84B1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679B1DDA" w14:textId="77777777" w:rsidR="005D51CC" w:rsidRPr="00996127" w:rsidRDefault="005D51CC" w:rsidP="009040E9">
                <w:r>
                  <w:t>No imprecision</w:t>
                </w:r>
              </w:p>
            </w:tc>
          </w:sdtContent>
        </w:sdt>
        <w:tc>
          <w:tcPr>
            <w:tcW w:w="1559" w:type="dxa"/>
            <w:gridSpan w:val="2"/>
            <w:shd w:val="clear" w:color="auto" w:fill="auto"/>
          </w:tcPr>
          <w:p w14:paraId="44D5147A" w14:textId="77777777" w:rsidR="005D51CC" w:rsidRPr="00996127" w:rsidRDefault="005D51CC" w:rsidP="009040E9">
            <w:r>
              <w:t>-</w:t>
            </w:r>
          </w:p>
        </w:tc>
        <w:tc>
          <w:tcPr>
            <w:tcW w:w="1319" w:type="dxa"/>
            <w:gridSpan w:val="2"/>
          </w:tcPr>
          <w:p w14:paraId="3D7F75D2" w14:textId="1B0CAB83" w:rsidR="005D51CC" w:rsidRDefault="005D51CC" w:rsidP="009040E9">
            <w:r>
              <w:t>Total 3</w:t>
            </w:r>
          </w:p>
        </w:tc>
        <w:tc>
          <w:tcPr>
            <w:tcW w:w="1104" w:type="dxa"/>
            <w:gridSpan w:val="2"/>
          </w:tcPr>
          <w:p w14:paraId="5DD7C989" w14:textId="77777777" w:rsidR="005D51CC" w:rsidRDefault="005D51CC" w:rsidP="009040E9">
            <w:r>
              <w:t>0</w:t>
            </w:r>
          </w:p>
        </w:tc>
        <w:tc>
          <w:tcPr>
            <w:tcW w:w="1232" w:type="dxa"/>
            <w:gridSpan w:val="2"/>
          </w:tcPr>
          <w:p w14:paraId="3A5B7B37" w14:textId="77777777" w:rsidR="005D51CC" w:rsidRDefault="005D51CC" w:rsidP="009040E9">
            <w:r>
              <w:t>See data in tables</w:t>
            </w:r>
          </w:p>
        </w:tc>
        <w:tc>
          <w:tcPr>
            <w:tcW w:w="1312" w:type="dxa"/>
            <w:gridSpan w:val="2"/>
          </w:tcPr>
          <w:p w14:paraId="6292BCC7" w14:textId="77777777" w:rsidR="005D51CC" w:rsidRDefault="005D51CC" w:rsidP="009040E9">
            <w:r>
              <w:t>-</w:t>
            </w:r>
          </w:p>
        </w:tc>
        <w:sdt>
          <w:sdtPr>
            <w:alias w:val="Quality of evidence"/>
            <w:tag w:val="Quality of evidence"/>
            <w:id w:val="1550570598"/>
            <w:placeholder>
              <w:docPart w:val="795706EDC9654F5DA7CE67DF77F7F9CB"/>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3261094B" w14:textId="77777777" w:rsidR="005D51CC" w:rsidRDefault="005D51CC" w:rsidP="009040E9">
                <w:r>
                  <w:t>Low</w:t>
                </w:r>
              </w:p>
            </w:tc>
          </w:sdtContent>
        </w:sdt>
      </w:tr>
      <w:tr w:rsidR="005D51CC" w14:paraId="233662B3" w14:textId="77777777" w:rsidTr="009040E9">
        <w:tc>
          <w:tcPr>
            <w:tcW w:w="16019" w:type="dxa"/>
            <w:gridSpan w:val="27"/>
            <w:shd w:val="clear" w:color="auto" w:fill="F2F2F2" w:themeFill="background1" w:themeFillShade="F2"/>
          </w:tcPr>
          <w:p w14:paraId="6B833287" w14:textId="77777777" w:rsidR="005D51CC" w:rsidRDefault="005D51CC" w:rsidP="009040E9">
            <w:r>
              <w:lastRenderedPageBreak/>
              <w:t>Outcome: colonoscopy vs other routes of delivery: quality of life</w:t>
            </w:r>
          </w:p>
        </w:tc>
      </w:tr>
      <w:tr w:rsidR="005D51CC" w14:paraId="4FE1F816" w14:textId="77777777" w:rsidTr="000A3E56">
        <w:trPr>
          <w:trHeight w:val="357"/>
        </w:trPr>
        <w:tc>
          <w:tcPr>
            <w:tcW w:w="1106" w:type="dxa"/>
          </w:tcPr>
          <w:p w14:paraId="78753807" w14:textId="77777777" w:rsidR="005D51CC" w:rsidRDefault="005D51CC" w:rsidP="009040E9">
            <w:r>
              <w:t>0</w:t>
            </w:r>
          </w:p>
        </w:tc>
        <w:tc>
          <w:tcPr>
            <w:tcW w:w="1530" w:type="dxa"/>
            <w:gridSpan w:val="4"/>
          </w:tcPr>
          <w:p w14:paraId="43F35DED" w14:textId="77777777" w:rsidR="005D51CC" w:rsidRDefault="005D51CC" w:rsidP="009040E9">
            <w:r>
              <w:t>-</w:t>
            </w:r>
          </w:p>
        </w:tc>
        <w:tc>
          <w:tcPr>
            <w:tcW w:w="1123" w:type="dxa"/>
            <w:gridSpan w:val="3"/>
          </w:tcPr>
          <w:p w14:paraId="6A6730D3" w14:textId="77777777" w:rsidR="005D51CC" w:rsidRDefault="005D51CC" w:rsidP="009040E9">
            <w:r>
              <w:t>-</w:t>
            </w:r>
          </w:p>
        </w:tc>
        <w:tc>
          <w:tcPr>
            <w:tcW w:w="1482" w:type="dxa"/>
            <w:gridSpan w:val="3"/>
            <w:shd w:val="clear" w:color="auto" w:fill="auto"/>
          </w:tcPr>
          <w:p w14:paraId="13C905CB" w14:textId="77777777" w:rsidR="005D51CC" w:rsidRPr="00996127" w:rsidRDefault="005D51CC" w:rsidP="009040E9">
            <w:r>
              <w:t>-</w:t>
            </w:r>
          </w:p>
        </w:tc>
        <w:tc>
          <w:tcPr>
            <w:tcW w:w="1385" w:type="dxa"/>
            <w:gridSpan w:val="2"/>
            <w:shd w:val="clear" w:color="auto" w:fill="auto"/>
          </w:tcPr>
          <w:p w14:paraId="21EFE8E2" w14:textId="77777777" w:rsidR="005D51CC" w:rsidRPr="00996127" w:rsidRDefault="005D51CC" w:rsidP="009040E9">
            <w:r>
              <w:t>-</w:t>
            </w:r>
          </w:p>
        </w:tc>
        <w:tc>
          <w:tcPr>
            <w:tcW w:w="1388" w:type="dxa"/>
            <w:gridSpan w:val="2"/>
            <w:shd w:val="clear" w:color="auto" w:fill="auto"/>
          </w:tcPr>
          <w:p w14:paraId="0BC5D90E" w14:textId="77777777" w:rsidR="005D51CC" w:rsidRPr="00996127" w:rsidRDefault="005D51CC" w:rsidP="009040E9">
            <w:r>
              <w:t>-</w:t>
            </w:r>
          </w:p>
        </w:tc>
        <w:tc>
          <w:tcPr>
            <w:tcW w:w="1559" w:type="dxa"/>
            <w:gridSpan w:val="2"/>
            <w:shd w:val="clear" w:color="auto" w:fill="auto"/>
          </w:tcPr>
          <w:p w14:paraId="4024B558" w14:textId="77777777" w:rsidR="005D51CC" w:rsidRPr="00996127" w:rsidRDefault="005D51CC" w:rsidP="009040E9">
            <w:r>
              <w:t>-</w:t>
            </w:r>
          </w:p>
        </w:tc>
        <w:tc>
          <w:tcPr>
            <w:tcW w:w="1319" w:type="dxa"/>
            <w:gridSpan w:val="2"/>
          </w:tcPr>
          <w:p w14:paraId="5B4DC0D7" w14:textId="77777777" w:rsidR="005D51CC" w:rsidRDefault="005D51CC" w:rsidP="009040E9">
            <w:r>
              <w:t>-</w:t>
            </w:r>
          </w:p>
        </w:tc>
        <w:tc>
          <w:tcPr>
            <w:tcW w:w="1104" w:type="dxa"/>
            <w:gridSpan w:val="2"/>
          </w:tcPr>
          <w:p w14:paraId="50EBEA12" w14:textId="77777777" w:rsidR="005D51CC" w:rsidRDefault="005D51CC" w:rsidP="009040E9">
            <w:r>
              <w:t>-</w:t>
            </w:r>
          </w:p>
        </w:tc>
        <w:tc>
          <w:tcPr>
            <w:tcW w:w="1232" w:type="dxa"/>
            <w:gridSpan w:val="2"/>
          </w:tcPr>
          <w:p w14:paraId="057F98F2" w14:textId="77777777" w:rsidR="005D51CC" w:rsidRDefault="005D51CC" w:rsidP="009040E9">
            <w:r>
              <w:t>-</w:t>
            </w:r>
          </w:p>
        </w:tc>
        <w:tc>
          <w:tcPr>
            <w:tcW w:w="1361" w:type="dxa"/>
            <w:gridSpan w:val="3"/>
          </w:tcPr>
          <w:p w14:paraId="0B1B3EAE" w14:textId="77777777" w:rsidR="005D51CC" w:rsidRDefault="005D51CC" w:rsidP="009040E9">
            <w:r>
              <w:t>-</w:t>
            </w:r>
          </w:p>
        </w:tc>
        <w:tc>
          <w:tcPr>
            <w:tcW w:w="1430" w:type="dxa"/>
            <w:shd w:val="clear" w:color="auto" w:fill="auto"/>
          </w:tcPr>
          <w:p w14:paraId="2F40469E" w14:textId="77777777" w:rsidR="005D51CC" w:rsidRDefault="005D51CC" w:rsidP="009040E9">
            <w:r>
              <w:t>-</w:t>
            </w:r>
          </w:p>
        </w:tc>
      </w:tr>
    </w:tbl>
    <w:p w14:paraId="1BE1CD2C" w14:textId="77777777" w:rsidR="005D51CC" w:rsidRDefault="005D51CC" w:rsidP="005D51CC">
      <w:pPr>
        <w:rPr>
          <w:b/>
          <w:bCs/>
        </w:rPr>
      </w:pPr>
    </w:p>
    <w:p w14:paraId="3C2C193A" w14:textId="77777777" w:rsidR="00C35E37" w:rsidRPr="00C35E37" w:rsidRDefault="00C35E37" w:rsidP="00C35E37"/>
    <w:p w14:paraId="02D0A2B0" w14:textId="77777777" w:rsidR="00C35E37" w:rsidRDefault="00C35E37" w:rsidP="00C35E37">
      <w:pPr>
        <w:pStyle w:val="Heading4"/>
      </w:pPr>
      <w:r w:rsidRPr="00C35E37">
        <w:t>Enema vs other methods</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3D2757C6" w14:textId="77777777" w:rsidTr="009040E9">
        <w:tc>
          <w:tcPr>
            <w:tcW w:w="1127" w:type="dxa"/>
            <w:gridSpan w:val="3"/>
            <w:vMerge w:val="restart"/>
            <w:shd w:val="clear" w:color="auto" w:fill="BFBFBF" w:themeFill="background1" w:themeFillShade="BF"/>
          </w:tcPr>
          <w:p w14:paraId="1DFEB52A"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4F78D5FD"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69B61A8F"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0A25BD04"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64D0E67E" w14:textId="77777777" w:rsidR="005D51CC" w:rsidRPr="0095367E" w:rsidRDefault="005D51CC" w:rsidP="009040E9">
            <w:pPr>
              <w:jc w:val="center"/>
              <w:rPr>
                <w:b/>
                <w:bCs/>
              </w:rPr>
            </w:pPr>
            <w:r w:rsidRPr="0095367E">
              <w:rPr>
                <w:b/>
                <w:bCs/>
              </w:rPr>
              <w:t>Quality</w:t>
            </w:r>
          </w:p>
        </w:tc>
      </w:tr>
      <w:tr w:rsidR="005D51CC" w:rsidRPr="0095367E" w14:paraId="2BB59849" w14:textId="77777777" w:rsidTr="009040E9">
        <w:tc>
          <w:tcPr>
            <w:tcW w:w="1127" w:type="dxa"/>
            <w:gridSpan w:val="3"/>
            <w:vMerge/>
            <w:shd w:val="clear" w:color="auto" w:fill="BFBFBF" w:themeFill="background1" w:themeFillShade="BF"/>
          </w:tcPr>
          <w:p w14:paraId="295F2544" w14:textId="77777777" w:rsidR="005D51CC" w:rsidRPr="0095367E" w:rsidRDefault="005D51CC" w:rsidP="009040E9">
            <w:pPr>
              <w:jc w:val="center"/>
              <w:rPr>
                <w:b/>
                <w:bCs/>
              </w:rPr>
            </w:pPr>
          </w:p>
        </w:tc>
        <w:tc>
          <w:tcPr>
            <w:tcW w:w="1439" w:type="dxa"/>
            <w:shd w:val="clear" w:color="auto" w:fill="BFBFBF" w:themeFill="background1" w:themeFillShade="BF"/>
          </w:tcPr>
          <w:p w14:paraId="42256F7B"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313289FE"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7AE4939C"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2DFFCCAC"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495BA5D8"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5BF6349F"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0F4D99D9"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2F13C465"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246210C3"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6129D9E9"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1D99AE04" w14:textId="77777777" w:rsidR="005D51CC" w:rsidRPr="0095367E" w:rsidRDefault="005D51CC" w:rsidP="009040E9">
            <w:pPr>
              <w:jc w:val="center"/>
              <w:rPr>
                <w:b/>
                <w:bCs/>
              </w:rPr>
            </w:pPr>
          </w:p>
        </w:tc>
      </w:tr>
      <w:tr w:rsidR="005D51CC" w14:paraId="7F34E91C" w14:textId="77777777" w:rsidTr="009040E9">
        <w:tc>
          <w:tcPr>
            <w:tcW w:w="16019" w:type="dxa"/>
            <w:gridSpan w:val="27"/>
            <w:shd w:val="clear" w:color="auto" w:fill="F2F2F2" w:themeFill="background1" w:themeFillShade="F2"/>
          </w:tcPr>
          <w:p w14:paraId="52ED9333" w14:textId="77777777" w:rsidR="005D51CC" w:rsidRDefault="005D51CC" w:rsidP="009040E9">
            <w:r>
              <w:t>Outcome: enema vs other routes of delivery: success vs failure</w:t>
            </w:r>
          </w:p>
        </w:tc>
      </w:tr>
      <w:tr w:rsidR="005D51CC" w14:paraId="259BE78D" w14:textId="77777777" w:rsidTr="000A3E56">
        <w:trPr>
          <w:trHeight w:val="357"/>
        </w:trPr>
        <w:tc>
          <w:tcPr>
            <w:tcW w:w="1106" w:type="dxa"/>
          </w:tcPr>
          <w:p w14:paraId="2BDFD25B" w14:textId="78927FA0" w:rsidR="005D51CC" w:rsidRDefault="005D51CC" w:rsidP="009040E9">
            <w:r>
              <w:t>3</w:t>
            </w:r>
            <w:r w:rsidR="000C70AA" w:rsidRPr="000C70AA">
              <w:rPr>
                <w:vertAlign w:val="superscript"/>
              </w:rPr>
              <w:t>25,105,106</w:t>
            </w:r>
          </w:p>
        </w:tc>
        <w:tc>
          <w:tcPr>
            <w:tcW w:w="1530" w:type="dxa"/>
            <w:gridSpan w:val="4"/>
          </w:tcPr>
          <w:p w14:paraId="4495B836" w14:textId="1A4DEAA1" w:rsidR="005D51CC" w:rsidRDefault="005D51CC" w:rsidP="009040E9">
            <w:r>
              <w:t>RCT</w:t>
            </w:r>
            <w:r w:rsidRPr="00FA7418">
              <w:rPr>
                <w:vertAlign w:val="superscript"/>
              </w:rPr>
              <w:t>1</w:t>
            </w:r>
            <w:r>
              <w:rPr>
                <w:vertAlign w:val="superscript"/>
              </w:rPr>
              <w:t>0</w:t>
            </w:r>
            <w:r w:rsidR="000C70AA">
              <w:rPr>
                <w:vertAlign w:val="superscript"/>
              </w:rPr>
              <w:t>5</w:t>
            </w:r>
          </w:p>
          <w:p w14:paraId="3EC8D093" w14:textId="70FD49AC" w:rsidR="005D51CC" w:rsidRDefault="005D51CC" w:rsidP="009040E9">
            <w:r>
              <w:t>Retrospective cohort</w:t>
            </w:r>
            <w:r w:rsidRPr="00321A20">
              <w:rPr>
                <w:vertAlign w:val="superscript"/>
              </w:rPr>
              <w:t>1</w:t>
            </w:r>
            <w:r w:rsidR="000C70AA">
              <w:rPr>
                <w:vertAlign w:val="superscript"/>
              </w:rPr>
              <w:t>06</w:t>
            </w:r>
          </w:p>
          <w:p w14:paraId="38F672E4" w14:textId="42A60B2C" w:rsidR="005D51CC" w:rsidRDefault="005D51CC" w:rsidP="009040E9">
            <w:r>
              <w:t>Case control</w:t>
            </w:r>
            <w:r w:rsidR="000C70AA">
              <w:rPr>
                <w:vertAlign w:val="superscript"/>
              </w:rPr>
              <w:t>25</w:t>
            </w:r>
          </w:p>
        </w:tc>
        <w:tc>
          <w:tcPr>
            <w:tcW w:w="1123" w:type="dxa"/>
            <w:gridSpan w:val="3"/>
          </w:tcPr>
          <w:p w14:paraId="61A26659" w14:textId="77777777" w:rsidR="005D51CC" w:rsidRDefault="005D51CC" w:rsidP="009040E9">
            <w:r>
              <w:t>Moderate risk of bias</w:t>
            </w:r>
          </w:p>
        </w:tc>
        <w:sdt>
          <w:sdtPr>
            <w:alias w:val="Inconsistency"/>
            <w:tag w:val="Inconsistency"/>
            <w:id w:val="-498654113"/>
            <w:placeholder>
              <w:docPart w:val="71EEF93837624999ADA4A6B764FB4404"/>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2E3D5626" w14:textId="77777777" w:rsidR="005D51CC" w:rsidRPr="00996127" w:rsidRDefault="005D51CC" w:rsidP="009040E9">
                <w:r>
                  <w:t>No inconsistency</w:t>
                </w:r>
              </w:p>
            </w:tc>
          </w:sdtContent>
        </w:sdt>
        <w:sdt>
          <w:sdtPr>
            <w:alias w:val="Indirectness"/>
            <w:tag w:val="Indirectness"/>
            <w:id w:val="-1773775664"/>
            <w:placeholder>
              <w:docPart w:val="E6CFA66FDE7344EE95DD0BA043EE7A1E"/>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021EC647" w14:textId="77777777" w:rsidR="005D51CC" w:rsidRPr="00996127" w:rsidRDefault="005D51CC" w:rsidP="009040E9">
                <w:r>
                  <w:t>No indirectness</w:t>
                </w:r>
              </w:p>
            </w:tc>
          </w:sdtContent>
        </w:sdt>
        <w:sdt>
          <w:sdtPr>
            <w:alias w:val="Imprecision"/>
            <w:tag w:val="Imprecision"/>
            <w:id w:val="280998611"/>
            <w:placeholder>
              <w:docPart w:val="316B31BB60C54BC8957F4F4BC8DE2B5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71A9366E" w14:textId="77777777" w:rsidR="005D51CC" w:rsidRPr="00996127" w:rsidRDefault="005D51CC" w:rsidP="009040E9">
                <w:r>
                  <w:t>No imprecision</w:t>
                </w:r>
              </w:p>
            </w:tc>
          </w:sdtContent>
        </w:sdt>
        <w:tc>
          <w:tcPr>
            <w:tcW w:w="1559" w:type="dxa"/>
            <w:gridSpan w:val="2"/>
            <w:shd w:val="clear" w:color="auto" w:fill="auto"/>
          </w:tcPr>
          <w:p w14:paraId="039A135A" w14:textId="77777777" w:rsidR="005D51CC" w:rsidRPr="00996127" w:rsidRDefault="005D51CC" w:rsidP="009040E9">
            <w:r>
              <w:t>-</w:t>
            </w:r>
          </w:p>
        </w:tc>
        <w:tc>
          <w:tcPr>
            <w:tcW w:w="1319" w:type="dxa"/>
            <w:gridSpan w:val="2"/>
          </w:tcPr>
          <w:p w14:paraId="48E511C7" w14:textId="73660AC1" w:rsidR="005D51CC" w:rsidRDefault="005D51CC" w:rsidP="009040E9">
            <w:r>
              <w:t>1/3 enema less efficient</w:t>
            </w:r>
          </w:p>
        </w:tc>
        <w:tc>
          <w:tcPr>
            <w:tcW w:w="1104" w:type="dxa"/>
            <w:gridSpan w:val="2"/>
          </w:tcPr>
          <w:p w14:paraId="16E7CDF8" w14:textId="77777777" w:rsidR="005D51CC" w:rsidRDefault="005D51CC" w:rsidP="009040E9">
            <w:r>
              <w:t>-</w:t>
            </w:r>
          </w:p>
        </w:tc>
        <w:tc>
          <w:tcPr>
            <w:tcW w:w="1232" w:type="dxa"/>
            <w:gridSpan w:val="2"/>
          </w:tcPr>
          <w:p w14:paraId="55D5724B" w14:textId="77777777" w:rsidR="005D51CC" w:rsidRDefault="005D51CC" w:rsidP="009040E9">
            <w:r>
              <w:t>See data in tables</w:t>
            </w:r>
          </w:p>
        </w:tc>
        <w:tc>
          <w:tcPr>
            <w:tcW w:w="1361" w:type="dxa"/>
            <w:gridSpan w:val="3"/>
          </w:tcPr>
          <w:p w14:paraId="788E80DB" w14:textId="77777777" w:rsidR="005D51CC" w:rsidRDefault="005D51CC" w:rsidP="009040E9">
            <w:r>
              <w:t>-</w:t>
            </w:r>
          </w:p>
        </w:tc>
        <w:tc>
          <w:tcPr>
            <w:tcW w:w="1430" w:type="dxa"/>
            <w:shd w:val="clear" w:color="auto" w:fill="auto"/>
          </w:tcPr>
          <w:p w14:paraId="0DF25B0E" w14:textId="77777777" w:rsidR="005D51CC" w:rsidRDefault="005D51CC" w:rsidP="009040E9">
            <w:r>
              <w:t>Inconsistent</w:t>
            </w:r>
          </w:p>
        </w:tc>
      </w:tr>
      <w:tr w:rsidR="005D51CC" w14:paraId="7ABF6F70" w14:textId="77777777" w:rsidTr="009040E9">
        <w:tc>
          <w:tcPr>
            <w:tcW w:w="16019" w:type="dxa"/>
            <w:gridSpan w:val="27"/>
            <w:shd w:val="clear" w:color="auto" w:fill="F2F2F2" w:themeFill="background1" w:themeFillShade="F2"/>
          </w:tcPr>
          <w:p w14:paraId="690EE04A" w14:textId="77777777" w:rsidR="005D51CC" w:rsidRDefault="005D51CC" w:rsidP="009040E9">
            <w:r>
              <w:t>Outcome: enema vs other routes of delivery: risk of adverse events</w:t>
            </w:r>
          </w:p>
        </w:tc>
      </w:tr>
      <w:tr w:rsidR="005D51CC" w14:paraId="5F3B5513" w14:textId="77777777" w:rsidTr="000A3E56">
        <w:trPr>
          <w:trHeight w:val="357"/>
        </w:trPr>
        <w:tc>
          <w:tcPr>
            <w:tcW w:w="1117" w:type="dxa"/>
            <w:gridSpan w:val="2"/>
          </w:tcPr>
          <w:p w14:paraId="1D2325DC" w14:textId="0DBD3A78" w:rsidR="005D51CC" w:rsidRDefault="005D51CC" w:rsidP="009040E9">
            <w:r>
              <w:t>2</w:t>
            </w:r>
            <w:r w:rsidR="000C70AA" w:rsidRPr="000C70AA">
              <w:rPr>
                <w:vertAlign w:val="superscript"/>
              </w:rPr>
              <w:t>41,106</w:t>
            </w:r>
          </w:p>
        </w:tc>
        <w:tc>
          <w:tcPr>
            <w:tcW w:w="1519" w:type="dxa"/>
            <w:gridSpan w:val="3"/>
          </w:tcPr>
          <w:p w14:paraId="68701A4C" w14:textId="5A98B746" w:rsidR="005D51CC" w:rsidRDefault="005D51CC" w:rsidP="009040E9">
            <w:r>
              <w:t>Retrospective cohort</w:t>
            </w:r>
            <w:r w:rsidRPr="00321A20">
              <w:rPr>
                <w:vertAlign w:val="superscript"/>
              </w:rPr>
              <w:t>1</w:t>
            </w:r>
            <w:r w:rsidR="000C70AA">
              <w:rPr>
                <w:vertAlign w:val="superscript"/>
              </w:rPr>
              <w:t>06</w:t>
            </w:r>
          </w:p>
          <w:p w14:paraId="2FADCA59" w14:textId="1EE1A648" w:rsidR="005D51CC" w:rsidRDefault="005D51CC" w:rsidP="009040E9">
            <w:r>
              <w:t>Case series</w:t>
            </w:r>
            <w:r w:rsidR="000C70AA">
              <w:rPr>
                <w:vertAlign w:val="superscript"/>
              </w:rPr>
              <w:t>41</w:t>
            </w:r>
          </w:p>
        </w:tc>
        <w:tc>
          <w:tcPr>
            <w:tcW w:w="1111" w:type="dxa"/>
            <w:gridSpan w:val="2"/>
          </w:tcPr>
          <w:p w14:paraId="39389206" w14:textId="77777777" w:rsidR="005D51CC" w:rsidRDefault="005D51CC" w:rsidP="009040E9">
            <w:r>
              <w:t>Moderate risk of bias</w:t>
            </w:r>
          </w:p>
        </w:tc>
        <w:sdt>
          <w:sdtPr>
            <w:alias w:val="Inconsistency"/>
            <w:tag w:val="Inconsistency"/>
            <w:id w:val="-1445524396"/>
            <w:placeholder>
              <w:docPart w:val="AC61637841474180A618A34DB0BBF24D"/>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4A46B3EA" w14:textId="77777777" w:rsidR="005D51CC" w:rsidRPr="00996127" w:rsidRDefault="005D51CC" w:rsidP="009040E9">
                <w:r>
                  <w:t>No inconsistency</w:t>
                </w:r>
              </w:p>
            </w:tc>
          </w:sdtContent>
        </w:sdt>
        <w:sdt>
          <w:sdtPr>
            <w:alias w:val="Indirectness"/>
            <w:tag w:val="Indirectness"/>
            <w:id w:val="1278296747"/>
            <w:placeholder>
              <w:docPart w:val="2BB1FEC3361545C2B7BDF9DCE731C45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3"/>
                <w:shd w:val="clear" w:color="auto" w:fill="auto"/>
              </w:tcPr>
              <w:p w14:paraId="1570F9A4" w14:textId="77777777" w:rsidR="005D51CC" w:rsidRPr="00996127" w:rsidRDefault="005D51CC" w:rsidP="009040E9">
                <w:r>
                  <w:t>No indirectness</w:t>
                </w:r>
              </w:p>
            </w:tc>
          </w:sdtContent>
        </w:sdt>
        <w:sdt>
          <w:sdtPr>
            <w:alias w:val="Imprecision"/>
            <w:tag w:val="Imprecision"/>
            <w:id w:val="-175969434"/>
            <w:placeholder>
              <w:docPart w:val="7318A9B7A9D64FBB9D0E40BBA0866D3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2A25D60E" w14:textId="77777777" w:rsidR="005D51CC" w:rsidRPr="00996127" w:rsidRDefault="005D51CC" w:rsidP="009040E9">
                <w:r>
                  <w:t>No imprecision</w:t>
                </w:r>
              </w:p>
            </w:tc>
          </w:sdtContent>
        </w:sdt>
        <w:tc>
          <w:tcPr>
            <w:tcW w:w="1559" w:type="dxa"/>
            <w:gridSpan w:val="2"/>
            <w:shd w:val="clear" w:color="auto" w:fill="auto"/>
          </w:tcPr>
          <w:p w14:paraId="0891A9E3" w14:textId="77777777" w:rsidR="005D51CC" w:rsidRPr="00996127" w:rsidRDefault="005D51CC" w:rsidP="009040E9">
            <w:r>
              <w:t>-</w:t>
            </w:r>
          </w:p>
        </w:tc>
        <w:tc>
          <w:tcPr>
            <w:tcW w:w="1319" w:type="dxa"/>
            <w:gridSpan w:val="2"/>
          </w:tcPr>
          <w:p w14:paraId="572F11ED" w14:textId="14693E63" w:rsidR="005D51CC" w:rsidRDefault="005D51CC" w:rsidP="009040E9">
            <w:r>
              <w:t xml:space="preserve">1 patient more likely to </w:t>
            </w:r>
            <w:proofErr w:type="gramStart"/>
            <w:r>
              <w:t>vomit</w:t>
            </w:r>
            <w:proofErr w:type="gramEnd"/>
          </w:p>
          <w:p w14:paraId="43CF8E3C" w14:textId="09EFA4C8" w:rsidR="005D51CC" w:rsidRDefault="005D51CC" w:rsidP="009040E9">
            <w:r>
              <w:t>1 patient VRE BSI</w:t>
            </w:r>
          </w:p>
        </w:tc>
        <w:tc>
          <w:tcPr>
            <w:tcW w:w="1104" w:type="dxa"/>
            <w:gridSpan w:val="2"/>
          </w:tcPr>
          <w:p w14:paraId="0C90652C" w14:textId="77777777" w:rsidR="005D51CC" w:rsidRDefault="005D51CC" w:rsidP="009040E9">
            <w:r>
              <w:t>0</w:t>
            </w:r>
          </w:p>
        </w:tc>
        <w:tc>
          <w:tcPr>
            <w:tcW w:w="1232" w:type="dxa"/>
            <w:gridSpan w:val="2"/>
          </w:tcPr>
          <w:p w14:paraId="1A860681" w14:textId="77777777" w:rsidR="005D51CC" w:rsidRDefault="005D51CC" w:rsidP="009040E9">
            <w:r>
              <w:t>See data in tables</w:t>
            </w:r>
          </w:p>
        </w:tc>
        <w:tc>
          <w:tcPr>
            <w:tcW w:w="1312" w:type="dxa"/>
            <w:gridSpan w:val="2"/>
          </w:tcPr>
          <w:p w14:paraId="22B43B36" w14:textId="77777777" w:rsidR="005D51CC" w:rsidRDefault="005D51CC" w:rsidP="009040E9">
            <w:r>
              <w:t>-</w:t>
            </w:r>
          </w:p>
        </w:tc>
        <w:sdt>
          <w:sdtPr>
            <w:alias w:val="Quality of evidence"/>
            <w:tag w:val="Quality of evidence"/>
            <w:id w:val="96841550"/>
            <w:placeholder>
              <w:docPart w:val="4D2CF5F57B5A42808563CB166FDD3177"/>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775050DE" w14:textId="77777777" w:rsidR="005D51CC" w:rsidRDefault="005D51CC" w:rsidP="009040E9">
                <w:r>
                  <w:t>Very low</w:t>
                </w:r>
              </w:p>
            </w:tc>
          </w:sdtContent>
        </w:sdt>
      </w:tr>
      <w:tr w:rsidR="005D51CC" w14:paraId="448E1B74" w14:textId="77777777" w:rsidTr="009040E9">
        <w:tc>
          <w:tcPr>
            <w:tcW w:w="16019" w:type="dxa"/>
            <w:gridSpan w:val="27"/>
            <w:shd w:val="clear" w:color="auto" w:fill="F2F2F2" w:themeFill="background1" w:themeFillShade="F2"/>
          </w:tcPr>
          <w:p w14:paraId="023BA0A2" w14:textId="77777777" w:rsidR="005D51CC" w:rsidRDefault="005D51CC" w:rsidP="009040E9">
            <w:r>
              <w:t>Outcome: enema vs other routes of delivery: quality of life</w:t>
            </w:r>
          </w:p>
        </w:tc>
      </w:tr>
      <w:tr w:rsidR="005D51CC" w14:paraId="585418DE" w14:textId="77777777" w:rsidTr="000A3E56">
        <w:trPr>
          <w:trHeight w:val="357"/>
        </w:trPr>
        <w:tc>
          <w:tcPr>
            <w:tcW w:w="1106" w:type="dxa"/>
          </w:tcPr>
          <w:p w14:paraId="1ABFF841" w14:textId="77777777" w:rsidR="005D51CC" w:rsidRDefault="005D51CC" w:rsidP="009040E9">
            <w:r>
              <w:t>0</w:t>
            </w:r>
          </w:p>
        </w:tc>
        <w:tc>
          <w:tcPr>
            <w:tcW w:w="1530" w:type="dxa"/>
            <w:gridSpan w:val="4"/>
          </w:tcPr>
          <w:p w14:paraId="51A38830" w14:textId="77777777" w:rsidR="005D51CC" w:rsidRDefault="005D51CC" w:rsidP="009040E9">
            <w:r>
              <w:t>-</w:t>
            </w:r>
          </w:p>
        </w:tc>
        <w:tc>
          <w:tcPr>
            <w:tcW w:w="1123" w:type="dxa"/>
            <w:gridSpan w:val="3"/>
          </w:tcPr>
          <w:p w14:paraId="09AC8A95" w14:textId="77777777" w:rsidR="005D51CC" w:rsidRDefault="005D51CC" w:rsidP="009040E9">
            <w:r>
              <w:t>-</w:t>
            </w:r>
          </w:p>
        </w:tc>
        <w:tc>
          <w:tcPr>
            <w:tcW w:w="1482" w:type="dxa"/>
            <w:gridSpan w:val="3"/>
            <w:shd w:val="clear" w:color="auto" w:fill="auto"/>
          </w:tcPr>
          <w:p w14:paraId="3B4D343F" w14:textId="77777777" w:rsidR="005D51CC" w:rsidRPr="00996127" w:rsidRDefault="005D51CC" w:rsidP="009040E9">
            <w:r>
              <w:t>-</w:t>
            </w:r>
          </w:p>
        </w:tc>
        <w:tc>
          <w:tcPr>
            <w:tcW w:w="1385" w:type="dxa"/>
            <w:gridSpan w:val="2"/>
            <w:shd w:val="clear" w:color="auto" w:fill="auto"/>
          </w:tcPr>
          <w:p w14:paraId="1BDA1E9E" w14:textId="77777777" w:rsidR="005D51CC" w:rsidRPr="00996127" w:rsidRDefault="005D51CC" w:rsidP="009040E9">
            <w:r>
              <w:t>-</w:t>
            </w:r>
          </w:p>
        </w:tc>
        <w:tc>
          <w:tcPr>
            <w:tcW w:w="1388" w:type="dxa"/>
            <w:gridSpan w:val="2"/>
            <w:shd w:val="clear" w:color="auto" w:fill="auto"/>
          </w:tcPr>
          <w:p w14:paraId="19D5630D" w14:textId="77777777" w:rsidR="005D51CC" w:rsidRPr="00996127" w:rsidRDefault="005D51CC" w:rsidP="009040E9">
            <w:r>
              <w:t>-</w:t>
            </w:r>
          </w:p>
        </w:tc>
        <w:tc>
          <w:tcPr>
            <w:tcW w:w="1559" w:type="dxa"/>
            <w:gridSpan w:val="2"/>
            <w:shd w:val="clear" w:color="auto" w:fill="auto"/>
          </w:tcPr>
          <w:p w14:paraId="2A45A06C" w14:textId="77777777" w:rsidR="005D51CC" w:rsidRPr="00996127" w:rsidRDefault="005D51CC" w:rsidP="009040E9">
            <w:r>
              <w:t>-</w:t>
            </w:r>
          </w:p>
        </w:tc>
        <w:tc>
          <w:tcPr>
            <w:tcW w:w="1319" w:type="dxa"/>
            <w:gridSpan w:val="2"/>
          </w:tcPr>
          <w:p w14:paraId="4C2819A3" w14:textId="77777777" w:rsidR="005D51CC" w:rsidRDefault="005D51CC" w:rsidP="009040E9">
            <w:r>
              <w:t>-</w:t>
            </w:r>
          </w:p>
        </w:tc>
        <w:tc>
          <w:tcPr>
            <w:tcW w:w="1104" w:type="dxa"/>
            <w:gridSpan w:val="2"/>
          </w:tcPr>
          <w:p w14:paraId="396C6A37" w14:textId="77777777" w:rsidR="005D51CC" w:rsidRDefault="005D51CC" w:rsidP="009040E9">
            <w:r>
              <w:t>-</w:t>
            </w:r>
          </w:p>
        </w:tc>
        <w:tc>
          <w:tcPr>
            <w:tcW w:w="1232" w:type="dxa"/>
            <w:gridSpan w:val="2"/>
          </w:tcPr>
          <w:p w14:paraId="0F339E52" w14:textId="77777777" w:rsidR="005D51CC" w:rsidRDefault="005D51CC" w:rsidP="009040E9">
            <w:r>
              <w:t>-</w:t>
            </w:r>
          </w:p>
        </w:tc>
        <w:tc>
          <w:tcPr>
            <w:tcW w:w="1361" w:type="dxa"/>
            <w:gridSpan w:val="3"/>
          </w:tcPr>
          <w:p w14:paraId="4A4D5733" w14:textId="77777777" w:rsidR="005D51CC" w:rsidRDefault="005D51CC" w:rsidP="009040E9">
            <w:r>
              <w:t>-</w:t>
            </w:r>
          </w:p>
        </w:tc>
        <w:tc>
          <w:tcPr>
            <w:tcW w:w="1430" w:type="dxa"/>
            <w:shd w:val="clear" w:color="auto" w:fill="auto"/>
          </w:tcPr>
          <w:p w14:paraId="14172E33" w14:textId="77777777" w:rsidR="005D51CC" w:rsidRDefault="005D51CC" w:rsidP="009040E9">
            <w:r>
              <w:t>-</w:t>
            </w:r>
          </w:p>
        </w:tc>
      </w:tr>
    </w:tbl>
    <w:p w14:paraId="11424915" w14:textId="77777777" w:rsidR="005D51CC" w:rsidRDefault="005D51CC" w:rsidP="005D51CC">
      <w:pPr>
        <w:rPr>
          <w:b/>
          <w:bCs/>
        </w:rPr>
      </w:pPr>
    </w:p>
    <w:p w14:paraId="18FDDA89" w14:textId="77777777" w:rsidR="00C35E37" w:rsidRPr="00C35E37" w:rsidRDefault="00C35E37" w:rsidP="005D51CC"/>
    <w:p w14:paraId="5DB56DC5" w14:textId="77777777" w:rsidR="00C35E37" w:rsidRDefault="00C35E37" w:rsidP="00C35E37">
      <w:pPr>
        <w:pStyle w:val="Heading4"/>
      </w:pPr>
      <w:r w:rsidRPr="00C35E37">
        <w:t>Lower GI (unspecified) vs other methods</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533ED6F9" w14:textId="77777777" w:rsidTr="009040E9">
        <w:tc>
          <w:tcPr>
            <w:tcW w:w="1127" w:type="dxa"/>
            <w:gridSpan w:val="3"/>
            <w:vMerge w:val="restart"/>
            <w:shd w:val="clear" w:color="auto" w:fill="BFBFBF" w:themeFill="background1" w:themeFillShade="BF"/>
          </w:tcPr>
          <w:p w14:paraId="021BB622"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7C26E999"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7BDC9C13"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595C81A8"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4CE6F481" w14:textId="77777777" w:rsidR="005D51CC" w:rsidRPr="0095367E" w:rsidRDefault="005D51CC" w:rsidP="009040E9">
            <w:pPr>
              <w:jc w:val="center"/>
              <w:rPr>
                <w:b/>
                <w:bCs/>
              </w:rPr>
            </w:pPr>
            <w:r w:rsidRPr="0095367E">
              <w:rPr>
                <w:b/>
                <w:bCs/>
              </w:rPr>
              <w:t>Quality</w:t>
            </w:r>
          </w:p>
        </w:tc>
      </w:tr>
      <w:tr w:rsidR="005D51CC" w:rsidRPr="0095367E" w14:paraId="12B796AA" w14:textId="77777777" w:rsidTr="009040E9">
        <w:tc>
          <w:tcPr>
            <w:tcW w:w="1127" w:type="dxa"/>
            <w:gridSpan w:val="3"/>
            <w:vMerge/>
            <w:shd w:val="clear" w:color="auto" w:fill="BFBFBF" w:themeFill="background1" w:themeFillShade="BF"/>
          </w:tcPr>
          <w:p w14:paraId="2CC9EDB1" w14:textId="77777777" w:rsidR="005D51CC" w:rsidRPr="0095367E" w:rsidRDefault="005D51CC" w:rsidP="009040E9">
            <w:pPr>
              <w:jc w:val="center"/>
              <w:rPr>
                <w:b/>
                <w:bCs/>
              </w:rPr>
            </w:pPr>
          </w:p>
        </w:tc>
        <w:tc>
          <w:tcPr>
            <w:tcW w:w="1439" w:type="dxa"/>
            <w:shd w:val="clear" w:color="auto" w:fill="BFBFBF" w:themeFill="background1" w:themeFillShade="BF"/>
          </w:tcPr>
          <w:p w14:paraId="59B073F8"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615DD4AC"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67B4B3AE"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1A5E1B51"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274AA4A1"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759A82C9"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4398521B"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45929DAA"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24B76404"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2A84BE74"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418B292E" w14:textId="77777777" w:rsidR="005D51CC" w:rsidRPr="0095367E" w:rsidRDefault="005D51CC" w:rsidP="009040E9">
            <w:pPr>
              <w:jc w:val="center"/>
              <w:rPr>
                <w:b/>
                <w:bCs/>
              </w:rPr>
            </w:pPr>
          </w:p>
        </w:tc>
      </w:tr>
      <w:tr w:rsidR="005D51CC" w14:paraId="1371454C" w14:textId="77777777" w:rsidTr="009040E9">
        <w:tc>
          <w:tcPr>
            <w:tcW w:w="16019" w:type="dxa"/>
            <w:gridSpan w:val="27"/>
            <w:shd w:val="clear" w:color="auto" w:fill="F2F2F2" w:themeFill="background1" w:themeFillShade="F2"/>
          </w:tcPr>
          <w:p w14:paraId="41C0906C" w14:textId="77777777" w:rsidR="005D51CC" w:rsidRDefault="005D51CC" w:rsidP="009040E9">
            <w:r>
              <w:t>Outcome: lower GI (unspecified) vs other routes of delivery: success vs failure</w:t>
            </w:r>
          </w:p>
        </w:tc>
      </w:tr>
      <w:tr w:rsidR="005D51CC" w14:paraId="104EF041" w14:textId="77777777" w:rsidTr="000A3E56">
        <w:trPr>
          <w:trHeight w:val="357"/>
        </w:trPr>
        <w:tc>
          <w:tcPr>
            <w:tcW w:w="1106" w:type="dxa"/>
          </w:tcPr>
          <w:p w14:paraId="7B7C21B7" w14:textId="6CC3BF90" w:rsidR="005D51CC" w:rsidRDefault="005D51CC" w:rsidP="009040E9">
            <w:r>
              <w:lastRenderedPageBreak/>
              <w:t>3</w:t>
            </w:r>
            <w:r w:rsidR="000C70AA" w:rsidRPr="000C70AA">
              <w:rPr>
                <w:vertAlign w:val="superscript"/>
              </w:rPr>
              <w:t>22,26,107</w:t>
            </w:r>
          </w:p>
        </w:tc>
        <w:tc>
          <w:tcPr>
            <w:tcW w:w="1530" w:type="dxa"/>
            <w:gridSpan w:val="4"/>
          </w:tcPr>
          <w:p w14:paraId="642650A8" w14:textId="6EE734E8" w:rsidR="005D51CC" w:rsidRDefault="005D51CC" w:rsidP="009040E9">
            <w:r>
              <w:t>Prospective cohort</w:t>
            </w:r>
            <w:r w:rsidRPr="00321A20">
              <w:rPr>
                <w:vertAlign w:val="superscript"/>
              </w:rPr>
              <w:t>1</w:t>
            </w:r>
            <w:r w:rsidR="000C70AA">
              <w:rPr>
                <w:vertAlign w:val="superscript"/>
              </w:rPr>
              <w:t>07</w:t>
            </w:r>
          </w:p>
          <w:p w14:paraId="2CF11B84" w14:textId="0C425D38" w:rsidR="005D51CC" w:rsidRDefault="005D51CC" w:rsidP="009040E9">
            <w:r>
              <w:t>Case control</w:t>
            </w:r>
            <w:r w:rsidR="000C70AA">
              <w:rPr>
                <w:vertAlign w:val="superscript"/>
              </w:rPr>
              <w:t>22,26</w:t>
            </w:r>
          </w:p>
        </w:tc>
        <w:tc>
          <w:tcPr>
            <w:tcW w:w="1123" w:type="dxa"/>
            <w:gridSpan w:val="3"/>
          </w:tcPr>
          <w:p w14:paraId="38B972AB" w14:textId="77777777" w:rsidR="005D51CC" w:rsidRDefault="005D51CC" w:rsidP="009040E9">
            <w:r>
              <w:t>Moderate risk of bias</w:t>
            </w:r>
          </w:p>
        </w:tc>
        <w:sdt>
          <w:sdtPr>
            <w:alias w:val="Inconsistency"/>
            <w:tag w:val="Inconsistency"/>
            <w:id w:val="1491901052"/>
            <w:placeholder>
              <w:docPart w:val="FBECBB1ED30A488E83B0FD014209FEB0"/>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3D70CA2F" w14:textId="77777777" w:rsidR="005D51CC" w:rsidRPr="00996127" w:rsidRDefault="005D51CC" w:rsidP="009040E9">
                <w:r>
                  <w:t>No inconsistency</w:t>
                </w:r>
              </w:p>
            </w:tc>
          </w:sdtContent>
        </w:sdt>
        <w:sdt>
          <w:sdtPr>
            <w:alias w:val="Indirectness"/>
            <w:tag w:val="Indirectness"/>
            <w:id w:val="-120928837"/>
            <w:placeholder>
              <w:docPart w:val="66E57F4E82D0411186CA87640030A6DB"/>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2B095287" w14:textId="77777777" w:rsidR="005D51CC" w:rsidRPr="00996127" w:rsidRDefault="005D51CC" w:rsidP="009040E9">
                <w:r>
                  <w:t>No indirectness</w:t>
                </w:r>
              </w:p>
            </w:tc>
          </w:sdtContent>
        </w:sdt>
        <w:sdt>
          <w:sdtPr>
            <w:alias w:val="Imprecision"/>
            <w:tag w:val="Imprecision"/>
            <w:id w:val="-231771843"/>
            <w:placeholder>
              <w:docPart w:val="D1B191F5E95045FC91D4393B4ED7401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1FAFDCA3" w14:textId="77777777" w:rsidR="005D51CC" w:rsidRPr="00996127" w:rsidRDefault="005D51CC" w:rsidP="009040E9">
                <w:r>
                  <w:t>No imprecision</w:t>
                </w:r>
              </w:p>
            </w:tc>
          </w:sdtContent>
        </w:sdt>
        <w:tc>
          <w:tcPr>
            <w:tcW w:w="1559" w:type="dxa"/>
            <w:gridSpan w:val="2"/>
            <w:shd w:val="clear" w:color="auto" w:fill="auto"/>
          </w:tcPr>
          <w:p w14:paraId="38B019A7" w14:textId="77777777" w:rsidR="005D51CC" w:rsidRPr="00996127" w:rsidRDefault="005D51CC" w:rsidP="009040E9">
            <w:r>
              <w:t>-</w:t>
            </w:r>
          </w:p>
        </w:tc>
        <w:tc>
          <w:tcPr>
            <w:tcW w:w="1319" w:type="dxa"/>
            <w:gridSpan w:val="2"/>
          </w:tcPr>
          <w:p w14:paraId="56D4FD99" w14:textId="644D8A69" w:rsidR="005D51CC" w:rsidRDefault="005D51CC" w:rsidP="009040E9">
            <w:r>
              <w:t>1/3 lower GI more successful</w:t>
            </w:r>
          </w:p>
        </w:tc>
        <w:tc>
          <w:tcPr>
            <w:tcW w:w="1104" w:type="dxa"/>
            <w:gridSpan w:val="2"/>
          </w:tcPr>
          <w:p w14:paraId="4411BFEE" w14:textId="77777777" w:rsidR="005D51CC" w:rsidRDefault="005D51CC" w:rsidP="009040E9">
            <w:r>
              <w:t>-</w:t>
            </w:r>
          </w:p>
        </w:tc>
        <w:tc>
          <w:tcPr>
            <w:tcW w:w="1232" w:type="dxa"/>
            <w:gridSpan w:val="2"/>
          </w:tcPr>
          <w:p w14:paraId="77FCF622" w14:textId="77777777" w:rsidR="005D51CC" w:rsidRDefault="005D51CC" w:rsidP="009040E9">
            <w:r>
              <w:t>See data in tables</w:t>
            </w:r>
          </w:p>
        </w:tc>
        <w:tc>
          <w:tcPr>
            <w:tcW w:w="1361" w:type="dxa"/>
            <w:gridSpan w:val="3"/>
          </w:tcPr>
          <w:p w14:paraId="3E7B6D0A" w14:textId="77777777" w:rsidR="005D51CC" w:rsidRDefault="005D51CC" w:rsidP="009040E9">
            <w:r>
              <w:t>-</w:t>
            </w:r>
          </w:p>
        </w:tc>
        <w:sdt>
          <w:sdtPr>
            <w:alias w:val="Quality of evidence"/>
            <w:tag w:val="Quality of evidence"/>
            <w:id w:val="-2010287791"/>
            <w:placeholder>
              <w:docPart w:val="430692EBCC194A96B6B0B5F63A19CC2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2012E7AF" w14:textId="77777777" w:rsidR="005D51CC" w:rsidRDefault="005D51CC" w:rsidP="009040E9">
                <w:r>
                  <w:t>Very low</w:t>
                </w:r>
              </w:p>
            </w:tc>
          </w:sdtContent>
        </w:sdt>
      </w:tr>
      <w:tr w:rsidR="005D51CC" w14:paraId="6EC862C3" w14:textId="77777777" w:rsidTr="009040E9">
        <w:tc>
          <w:tcPr>
            <w:tcW w:w="16019" w:type="dxa"/>
            <w:gridSpan w:val="27"/>
            <w:shd w:val="clear" w:color="auto" w:fill="F2F2F2" w:themeFill="background1" w:themeFillShade="F2"/>
          </w:tcPr>
          <w:p w14:paraId="3F63B29F" w14:textId="77777777" w:rsidR="005D51CC" w:rsidRDefault="005D51CC" w:rsidP="009040E9">
            <w:r>
              <w:t>Outcome: lower GI (unspecified) vs other routes of delivery: risk of adverse events</w:t>
            </w:r>
          </w:p>
        </w:tc>
      </w:tr>
      <w:tr w:rsidR="005D51CC" w14:paraId="078AFFEB" w14:textId="77777777" w:rsidTr="000A3E56">
        <w:trPr>
          <w:trHeight w:val="357"/>
        </w:trPr>
        <w:tc>
          <w:tcPr>
            <w:tcW w:w="1117" w:type="dxa"/>
            <w:gridSpan w:val="2"/>
          </w:tcPr>
          <w:p w14:paraId="1881CD5A" w14:textId="451C5226" w:rsidR="005D51CC" w:rsidRDefault="005D51CC" w:rsidP="009040E9">
            <w:r>
              <w:t>1</w:t>
            </w:r>
            <w:r w:rsidR="000C70AA" w:rsidRPr="000C70AA">
              <w:rPr>
                <w:vertAlign w:val="superscript"/>
              </w:rPr>
              <w:t>107</w:t>
            </w:r>
          </w:p>
        </w:tc>
        <w:tc>
          <w:tcPr>
            <w:tcW w:w="1519" w:type="dxa"/>
            <w:gridSpan w:val="3"/>
          </w:tcPr>
          <w:p w14:paraId="46AFA892" w14:textId="043A7249" w:rsidR="005D51CC" w:rsidRDefault="005D51CC" w:rsidP="009040E9">
            <w:r>
              <w:t>Prospective cohort</w:t>
            </w:r>
            <w:r w:rsidRPr="00321A20">
              <w:rPr>
                <w:vertAlign w:val="superscript"/>
              </w:rPr>
              <w:t>1</w:t>
            </w:r>
            <w:r w:rsidR="000C70AA">
              <w:rPr>
                <w:vertAlign w:val="superscript"/>
              </w:rPr>
              <w:t>07</w:t>
            </w:r>
          </w:p>
        </w:tc>
        <w:tc>
          <w:tcPr>
            <w:tcW w:w="1111" w:type="dxa"/>
            <w:gridSpan w:val="2"/>
          </w:tcPr>
          <w:p w14:paraId="5BE2CFB0" w14:textId="77777777" w:rsidR="005D51CC" w:rsidRDefault="005D51CC" w:rsidP="009040E9">
            <w:r>
              <w:t>Moderate risk of bias</w:t>
            </w:r>
          </w:p>
        </w:tc>
        <w:sdt>
          <w:sdtPr>
            <w:alias w:val="Inconsistency"/>
            <w:tag w:val="Inconsistency"/>
            <w:id w:val="-1898959560"/>
            <w:placeholder>
              <w:docPart w:val="DCF610337D754B60B22DA6A699DC09F3"/>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27468D4C" w14:textId="77777777" w:rsidR="005D51CC" w:rsidRPr="00996127" w:rsidRDefault="005D51CC" w:rsidP="009040E9">
                <w:r>
                  <w:t>No inconsistency</w:t>
                </w:r>
              </w:p>
            </w:tc>
          </w:sdtContent>
        </w:sdt>
        <w:sdt>
          <w:sdtPr>
            <w:alias w:val="Indirectness"/>
            <w:tag w:val="Indirectness"/>
            <w:id w:val="514351493"/>
            <w:placeholder>
              <w:docPart w:val="CEFE42FA69C748E4885B6EFF0F7A3726"/>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3"/>
                <w:shd w:val="clear" w:color="auto" w:fill="auto"/>
              </w:tcPr>
              <w:p w14:paraId="58A767D6" w14:textId="77777777" w:rsidR="005D51CC" w:rsidRPr="00996127" w:rsidRDefault="005D51CC" w:rsidP="009040E9">
                <w:r>
                  <w:t>No indirectness</w:t>
                </w:r>
              </w:p>
            </w:tc>
          </w:sdtContent>
        </w:sdt>
        <w:sdt>
          <w:sdtPr>
            <w:alias w:val="Imprecision"/>
            <w:tag w:val="Imprecision"/>
            <w:id w:val="-1908683621"/>
            <w:placeholder>
              <w:docPart w:val="ACF7E5F81F6B402891BD570C7A0B4E6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294764AB" w14:textId="77777777" w:rsidR="005D51CC" w:rsidRPr="00996127" w:rsidRDefault="005D51CC" w:rsidP="009040E9">
                <w:r>
                  <w:t>No imprecision</w:t>
                </w:r>
              </w:p>
            </w:tc>
          </w:sdtContent>
        </w:sdt>
        <w:tc>
          <w:tcPr>
            <w:tcW w:w="1559" w:type="dxa"/>
            <w:gridSpan w:val="2"/>
            <w:shd w:val="clear" w:color="auto" w:fill="auto"/>
          </w:tcPr>
          <w:p w14:paraId="32EDCB7D" w14:textId="77777777" w:rsidR="005D51CC" w:rsidRPr="00996127" w:rsidRDefault="005D51CC" w:rsidP="009040E9">
            <w:r>
              <w:t>-</w:t>
            </w:r>
          </w:p>
        </w:tc>
        <w:tc>
          <w:tcPr>
            <w:tcW w:w="1319" w:type="dxa"/>
            <w:gridSpan w:val="2"/>
          </w:tcPr>
          <w:p w14:paraId="67A44C4E" w14:textId="77777777" w:rsidR="005D51CC" w:rsidRDefault="005D51CC" w:rsidP="009040E9">
            <w:r>
              <w:t>0</w:t>
            </w:r>
          </w:p>
        </w:tc>
        <w:tc>
          <w:tcPr>
            <w:tcW w:w="1104" w:type="dxa"/>
            <w:gridSpan w:val="2"/>
          </w:tcPr>
          <w:p w14:paraId="25103AA2" w14:textId="77777777" w:rsidR="005D51CC" w:rsidRDefault="005D51CC" w:rsidP="009040E9">
            <w:r>
              <w:t>0</w:t>
            </w:r>
          </w:p>
        </w:tc>
        <w:tc>
          <w:tcPr>
            <w:tcW w:w="1232" w:type="dxa"/>
            <w:gridSpan w:val="2"/>
          </w:tcPr>
          <w:p w14:paraId="7AA61AB6" w14:textId="77777777" w:rsidR="005D51CC" w:rsidRDefault="005D51CC" w:rsidP="009040E9">
            <w:r>
              <w:t>See data in tables</w:t>
            </w:r>
          </w:p>
        </w:tc>
        <w:tc>
          <w:tcPr>
            <w:tcW w:w="1312" w:type="dxa"/>
            <w:gridSpan w:val="2"/>
          </w:tcPr>
          <w:p w14:paraId="515BAB5B" w14:textId="77777777" w:rsidR="005D51CC" w:rsidRDefault="005D51CC" w:rsidP="009040E9">
            <w:r>
              <w:t>-</w:t>
            </w:r>
          </w:p>
        </w:tc>
        <w:sdt>
          <w:sdtPr>
            <w:alias w:val="Quality of evidence"/>
            <w:tag w:val="Quality of evidence"/>
            <w:id w:val="-1128694777"/>
            <w:placeholder>
              <w:docPart w:val="963D4C9213EE40C8894BF97897729129"/>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44C9A9FC" w14:textId="55575CF1" w:rsidR="005D51CC" w:rsidRDefault="000A3E56" w:rsidP="009040E9">
                <w:r>
                  <w:t>Very low</w:t>
                </w:r>
              </w:p>
            </w:tc>
          </w:sdtContent>
        </w:sdt>
      </w:tr>
      <w:tr w:rsidR="005D51CC" w14:paraId="6285DD36" w14:textId="77777777" w:rsidTr="009040E9">
        <w:tc>
          <w:tcPr>
            <w:tcW w:w="16019" w:type="dxa"/>
            <w:gridSpan w:val="27"/>
            <w:shd w:val="clear" w:color="auto" w:fill="F2F2F2" w:themeFill="background1" w:themeFillShade="F2"/>
          </w:tcPr>
          <w:p w14:paraId="7A8885E7" w14:textId="77777777" w:rsidR="005D51CC" w:rsidRDefault="005D51CC" w:rsidP="009040E9">
            <w:r>
              <w:t>Outcome: lower GI (unspecified) vs other routes of delivery: quality of life</w:t>
            </w:r>
          </w:p>
        </w:tc>
      </w:tr>
      <w:tr w:rsidR="005D51CC" w14:paraId="57D657C0" w14:textId="77777777" w:rsidTr="000A3E56">
        <w:trPr>
          <w:trHeight w:val="357"/>
        </w:trPr>
        <w:tc>
          <w:tcPr>
            <w:tcW w:w="1106" w:type="dxa"/>
          </w:tcPr>
          <w:p w14:paraId="448448D8" w14:textId="77777777" w:rsidR="005D51CC" w:rsidRDefault="005D51CC" w:rsidP="009040E9">
            <w:r>
              <w:t>0</w:t>
            </w:r>
          </w:p>
        </w:tc>
        <w:tc>
          <w:tcPr>
            <w:tcW w:w="1530" w:type="dxa"/>
            <w:gridSpan w:val="4"/>
          </w:tcPr>
          <w:p w14:paraId="21EB5359" w14:textId="77777777" w:rsidR="005D51CC" w:rsidRDefault="005D51CC" w:rsidP="009040E9">
            <w:r>
              <w:t>-</w:t>
            </w:r>
          </w:p>
        </w:tc>
        <w:tc>
          <w:tcPr>
            <w:tcW w:w="1123" w:type="dxa"/>
            <w:gridSpan w:val="3"/>
          </w:tcPr>
          <w:p w14:paraId="5BE93EBE" w14:textId="77777777" w:rsidR="005D51CC" w:rsidRDefault="005D51CC" w:rsidP="009040E9">
            <w:r>
              <w:t>-</w:t>
            </w:r>
          </w:p>
        </w:tc>
        <w:tc>
          <w:tcPr>
            <w:tcW w:w="1482" w:type="dxa"/>
            <w:gridSpan w:val="3"/>
            <w:shd w:val="clear" w:color="auto" w:fill="auto"/>
          </w:tcPr>
          <w:p w14:paraId="1E18EED2" w14:textId="77777777" w:rsidR="005D51CC" w:rsidRPr="00996127" w:rsidRDefault="005D51CC" w:rsidP="009040E9">
            <w:r>
              <w:t>-</w:t>
            </w:r>
          </w:p>
        </w:tc>
        <w:tc>
          <w:tcPr>
            <w:tcW w:w="1385" w:type="dxa"/>
            <w:gridSpan w:val="2"/>
            <w:shd w:val="clear" w:color="auto" w:fill="auto"/>
          </w:tcPr>
          <w:p w14:paraId="3D8EA211" w14:textId="77777777" w:rsidR="005D51CC" w:rsidRPr="00996127" w:rsidRDefault="005D51CC" w:rsidP="009040E9">
            <w:r>
              <w:t>-</w:t>
            </w:r>
          </w:p>
        </w:tc>
        <w:tc>
          <w:tcPr>
            <w:tcW w:w="1388" w:type="dxa"/>
            <w:gridSpan w:val="2"/>
            <w:shd w:val="clear" w:color="auto" w:fill="auto"/>
          </w:tcPr>
          <w:p w14:paraId="23EC2D5C" w14:textId="77777777" w:rsidR="005D51CC" w:rsidRPr="00996127" w:rsidRDefault="005D51CC" w:rsidP="009040E9">
            <w:r>
              <w:t>-</w:t>
            </w:r>
          </w:p>
        </w:tc>
        <w:tc>
          <w:tcPr>
            <w:tcW w:w="1559" w:type="dxa"/>
            <w:gridSpan w:val="2"/>
            <w:shd w:val="clear" w:color="auto" w:fill="auto"/>
          </w:tcPr>
          <w:p w14:paraId="3694EB54" w14:textId="77777777" w:rsidR="005D51CC" w:rsidRPr="00996127" w:rsidRDefault="005D51CC" w:rsidP="009040E9">
            <w:r>
              <w:t>-</w:t>
            </w:r>
          </w:p>
        </w:tc>
        <w:tc>
          <w:tcPr>
            <w:tcW w:w="1319" w:type="dxa"/>
            <w:gridSpan w:val="2"/>
          </w:tcPr>
          <w:p w14:paraId="0A14C53E" w14:textId="77777777" w:rsidR="005D51CC" w:rsidRDefault="005D51CC" w:rsidP="009040E9">
            <w:r>
              <w:t>-</w:t>
            </w:r>
          </w:p>
        </w:tc>
        <w:tc>
          <w:tcPr>
            <w:tcW w:w="1104" w:type="dxa"/>
            <w:gridSpan w:val="2"/>
          </w:tcPr>
          <w:p w14:paraId="59DF9930" w14:textId="77777777" w:rsidR="005D51CC" w:rsidRDefault="005D51CC" w:rsidP="009040E9">
            <w:r>
              <w:t>-</w:t>
            </w:r>
          </w:p>
        </w:tc>
        <w:tc>
          <w:tcPr>
            <w:tcW w:w="1232" w:type="dxa"/>
            <w:gridSpan w:val="2"/>
          </w:tcPr>
          <w:p w14:paraId="7204B315" w14:textId="77777777" w:rsidR="005D51CC" w:rsidRDefault="005D51CC" w:rsidP="009040E9">
            <w:r>
              <w:t>-</w:t>
            </w:r>
          </w:p>
        </w:tc>
        <w:tc>
          <w:tcPr>
            <w:tcW w:w="1361" w:type="dxa"/>
            <w:gridSpan w:val="3"/>
          </w:tcPr>
          <w:p w14:paraId="39571501" w14:textId="77777777" w:rsidR="005D51CC" w:rsidRDefault="005D51CC" w:rsidP="009040E9">
            <w:r>
              <w:t>-</w:t>
            </w:r>
          </w:p>
        </w:tc>
        <w:tc>
          <w:tcPr>
            <w:tcW w:w="1430" w:type="dxa"/>
            <w:shd w:val="clear" w:color="auto" w:fill="auto"/>
          </w:tcPr>
          <w:p w14:paraId="5CCDA240" w14:textId="77777777" w:rsidR="005D51CC" w:rsidRDefault="005D51CC" w:rsidP="009040E9">
            <w:r>
              <w:t>-</w:t>
            </w:r>
          </w:p>
        </w:tc>
      </w:tr>
    </w:tbl>
    <w:p w14:paraId="2421C95B" w14:textId="77777777" w:rsidR="005D51CC" w:rsidRDefault="005D51CC" w:rsidP="005D51CC">
      <w:pPr>
        <w:rPr>
          <w:b/>
          <w:bCs/>
        </w:rPr>
      </w:pPr>
    </w:p>
    <w:p w14:paraId="144111A9" w14:textId="77777777" w:rsidR="00C35E37" w:rsidRPr="00C35E37" w:rsidRDefault="00C35E37" w:rsidP="005D51CC"/>
    <w:p w14:paraId="1F4F33DF" w14:textId="77777777" w:rsidR="00C35E37" w:rsidRDefault="00C35E37" w:rsidP="00C35E37">
      <w:pPr>
        <w:pStyle w:val="Heading4"/>
      </w:pPr>
      <w:r w:rsidRPr="00C35E37">
        <w:t>Upper GI vs other methods</w:t>
      </w:r>
    </w:p>
    <w:tbl>
      <w:tblPr>
        <w:tblStyle w:val="TableGrid"/>
        <w:tblW w:w="16019" w:type="dxa"/>
        <w:tblInd w:w="-998" w:type="dxa"/>
        <w:tblLook w:val="04A0" w:firstRow="1" w:lastRow="0" w:firstColumn="1" w:lastColumn="0" w:noHBand="0" w:noVBand="1"/>
      </w:tblPr>
      <w:tblGrid>
        <w:gridCol w:w="1213"/>
        <w:gridCol w:w="11"/>
        <w:gridCol w:w="10"/>
        <w:gridCol w:w="1592"/>
        <w:gridCol w:w="94"/>
        <w:gridCol w:w="1029"/>
        <w:gridCol w:w="82"/>
        <w:gridCol w:w="12"/>
        <w:gridCol w:w="1386"/>
        <w:gridCol w:w="81"/>
        <w:gridCol w:w="10"/>
        <w:gridCol w:w="1294"/>
        <w:gridCol w:w="81"/>
        <w:gridCol w:w="1298"/>
        <w:gridCol w:w="74"/>
        <w:gridCol w:w="1485"/>
        <w:gridCol w:w="74"/>
        <w:gridCol w:w="1083"/>
        <w:gridCol w:w="209"/>
        <w:gridCol w:w="893"/>
        <w:gridCol w:w="176"/>
        <w:gridCol w:w="1052"/>
        <w:gridCol w:w="135"/>
        <w:gridCol w:w="1222"/>
        <w:gridCol w:w="32"/>
        <w:gridCol w:w="44"/>
        <w:gridCol w:w="1347"/>
      </w:tblGrid>
      <w:tr w:rsidR="005D51CC" w:rsidRPr="0095367E" w14:paraId="0FE5D7D5" w14:textId="77777777" w:rsidTr="009040E9">
        <w:tc>
          <w:tcPr>
            <w:tcW w:w="1127" w:type="dxa"/>
            <w:gridSpan w:val="3"/>
            <w:vMerge w:val="restart"/>
            <w:shd w:val="clear" w:color="auto" w:fill="BFBFBF" w:themeFill="background1" w:themeFillShade="BF"/>
          </w:tcPr>
          <w:p w14:paraId="55E3F83B"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25B6D138"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71850664"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17531B3F"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6A490F89" w14:textId="77777777" w:rsidR="005D51CC" w:rsidRPr="0095367E" w:rsidRDefault="005D51CC" w:rsidP="009040E9">
            <w:pPr>
              <w:jc w:val="center"/>
              <w:rPr>
                <w:b/>
                <w:bCs/>
              </w:rPr>
            </w:pPr>
            <w:r w:rsidRPr="0095367E">
              <w:rPr>
                <w:b/>
                <w:bCs/>
              </w:rPr>
              <w:t>Quality</w:t>
            </w:r>
          </w:p>
        </w:tc>
      </w:tr>
      <w:tr w:rsidR="000C70AA" w:rsidRPr="0095367E" w14:paraId="3F078469" w14:textId="77777777" w:rsidTr="009040E9">
        <w:tc>
          <w:tcPr>
            <w:tcW w:w="1127" w:type="dxa"/>
            <w:gridSpan w:val="3"/>
            <w:vMerge/>
            <w:shd w:val="clear" w:color="auto" w:fill="BFBFBF" w:themeFill="background1" w:themeFillShade="BF"/>
          </w:tcPr>
          <w:p w14:paraId="7F95D0C7" w14:textId="77777777" w:rsidR="005D51CC" w:rsidRPr="0095367E" w:rsidRDefault="005D51CC" w:rsidP="009040E9">
            <w:pPr>
              <w:jc w:val="center"/>
              <w:rPr>
                <w:b/>
                <w:bCs/>
              </w:rPr>
            </w:pPr>
          </w:p>
        </w:tc>
        <w:tc>
          <w:tcPr>
            <w:tcW w:w="1439" w:type="dxa"/>
            <w:shd w:val="clear" w:color="auto" w:fill="BFBFBF" w:themeFill="background1" w:themeFillShade="BF"/>
          </w:tcPr>
          <w:p w14:paraId="317770A8"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4E29BB5E"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3205D2ED"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24799668"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678BD21F"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7A08CDE5"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3ECFB3D7"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41331D71"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60FD45D3"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6F6C9E52"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3502947E" w14:textId="77777777" w:rsidR="005D51CC" w:rsidRPr="0095367E" w:rsidRDefault="005D51CC" w:rsidP="009040E9">
            <w:pPr>
              <w:jc w:val="center"/>
              <w:rPr>
                <w:b/>
                <w:bCs/>
              </w:rPr>
            </w:pPr>
          </w:p>
        </w:tc>
      </w:tr>
      <w:tr w:rsidR="005D51CC" w14:paraId="04217BC2" w14:textId="77777777" w:rsidTr="009040E9">
        <w:tc>
          <w:tcPr>
            <w:tcW w:w="16019" w:type="dxa"/>
            <w:gridSpan w:val="27"/>
            <w:shd w:val="clear" w:color="auto" w:fill="F2F2F2" w:themeFill="background1" w:themeFillShade="F2"/>
          </w:tcPr>
          <w:p w14:paraId="453B0451" w14:textId="77777777" w:rsidR="005D51CC" w:rsidRDefault="005D51CC" w:rsidP="009040E9">
            <w:r>
              <w:t>Outcome: upper vs other routes of delivery: success vs failure</w:t>
            </w:r>
          </w:p>
        </w:tc>
      </w:tr>
      <w:tr w:rsidR="005D51CC" w14:paraId="283D34A6" w14:textId="77777777" w:rsidTr="000A3E56">
        <w:trPr>
          <w:trHeight w:val="357"/>
        </w:trPr>
        <w:tc>
          <w:tcPr>
            <w:tcW w:w="1106" w:type="dxa"/>
          </w:tcPr>
          <w:p w14:paraId="7A6B2C5C" w14:textId="751BDE4C" w:rsidR="000C70AA" w:rsidRDefault="005D51CC" w:rsidP="009040E9">
            <w:pPr>
              <w:rPr>
                <w:vertAlign w:val="superscript"/>
              </w:rPr>
            </w:pPr>
            <w:r>
              <w:t>9</w:t>
            </w:r>
            <w:r w:rsidR="000C70AA">
              <w:rPr>
                <w:vertAlign w:val="superscript"/>
              </w:rPr>
              <w:t>18,20,22,24,25,</w:t>
            </w:r>
          </w:p>
          <w:p w14:paraId="13957D46" w14:textId="410C745F" w:rsidR="005D51CC" w:rsidRDefault="000C70AA" w:rsidP="009040E9">
            <w:r>
              <w:rPr>
                <w:vertAlign w:val="superscript"/>
              </w:rPr>
              <w:t>26,103,104,107</w:t>
            </w:r>
          </w:p>
        </w:tc>
        <w:tc>
          <w:tcPr>
            <w:tcW w:w="1530" w:type="dxa"/>
            <w:gridSpan w:val="4"/>
          </w:tcPr>
          <w:p w14:paraId="68F397F5" w14:textId="570A6CA8" w:rsidR="005D51CC" w:rsidRDefault="005D51CC" w:rsidP="009040E9">
            <w:pPr>
              <w:rPr>
                <w:vertAlign w:val="superscript"/>
              </w:rPr>
            </w:pPr>
            <w:r>
              <w:t>Prospective cohort</w:t>
            </w:r>
            <w:r w:rsidRPr="00321A20">
              <w:rPr>
                <w:vertAlign w:val="superscript"/>
              </w:rPr>
              <w:t>1</w:t>
            </w:r>
            <w:r w:rsidR="000C70AA">
              <w:rPr>
                <w:vertAlign w:val="superscript"/>
              </w:rPr>
              <w:t>07</w:t>
            </w:r>
          </w:p>
          <w:p w14:paraId="64196E50" w14:textId="34F31675" w:rsidR="005D51CC" w:rsidRDefault="005D51CC" w:rsidP="009040E9">
            <w:r>
              <w:t>Retrospective cohort</w:t>
            </w:r>
            <w:r w:rsidR="000C70AA">
              <w:rPr>
                <w:vertAlign w:val="superscript"/>
              </w:rPr>
              <w:t>24,103,104</w:t>
            </w:r>
          </w:p>
          <w:p w14:paraId="3EA9EAE0" w14:textId="25B3ED91" w:rsidR="005D51CC" w:rsidRPr="00B04503" w:rsidRDefault="005D51CC" w:rsidP="009040E9">
            <w:pPr>
              <w:rPr>
                <w:vertAlign w:val="superscript"/>
              </w:rPr>
            </w:pPr>
            <w:r>
              <w:t>Case control</w:t>
            </w:r>
            <w:r w:rsidR="000C70AA">
              <w:rPr>
                <w:vertAlign w:val="superscript"/>
              </w:rPr>
              <w:t>18,20,22,25,26</w:t>
            </w:r>
          </w:p>
        </w:tc>
        <w:tc>
          <w:tcPr>
            <w:tcW w:w="1123" w:type="dxa"/>
            <w:gridSpan w:val="3"/>
          </w:tcPr>
          <w:p w14:paraId="17A457DD" w14:textId="77777777" w:rsidR="005D51CC" w:rsidRDefault="005D51CC" w:rsidP="009040E9">
            <w:r>
              <w:t>Moderate risk of bias</w:t>
            </w:r>
          </w:p>
        </w:tc>
        <w:sdt>
          <w:sdtPr>
            <w:alias w:val="Inconsistency"/>
            <w:tag w:val="Inconsistency"/>
            <w:id w:val="1037542768"/>
            <w:placeholder>
              <w:docPart w:val="8766D8BD666A4759AA3578122599770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16CB6D83" w14:textId="77777777" w:rsidR="005D51CC" w:rsidRPr="00996127" w:rsidRDefault="005D51CC" w:rsidP="009040E9">
                <w:r>
                  <w:t>Serious inconsistency</w:t>
                </w:r>
              </w:p>
            </w:tc>
          </w:sdtContent>
        </w:sdt>
        <w:sdt>
          <w:sdtPr>
            <w:alias w:val="Indirectness"/>
            <w:tag w:val="Indirectness"/>
            <w:id w:val="694049495"/>
            <w:placeholder>
              <w:docPart w:val="A200A96E183B46EC9CE85FE32EA1569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15350539" w14:textId="77777777" w:rsidR="005D51CC" w:rsidRPr="00996127" w:rsidRDefault="005D51CC" w:rsidP="009040E9">
                <w:r>
                  <w:t>No indirectness</w:t>
                </w:r>
              </w:p>
            </w:tc>
          </w:sdtContent>
        </w:sdt>
        <w:sdt>
          <w:sdtPr>
            <w:alias w:val="Imprecision"/>
            <w:tag w:val="Imprecision"/>
            <w:id w:val="980273359"/>
            <w:placeholder>
              <w:docPart w:val="820800B01DF045D3B44B0F8F7D4D64A7"/>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2E160BE3" w14:textId="77777777" w:rsidR="005D51CC" w:rsidRPr="00996127" w:rsidRDefault="005D51CC" w:rsidP="009040E9">
                <w:r>
                  <w:t>No imprecision</w:t>
                </w:r>
              </w:p>
            </w:tc>
          </w:sdtContent>
        </w:sdt>
        <w:tc>
          <w:tcPr>
            <w:tcW w:w="1559" w:type="dxa"/>
            <w:gridSpan w:val="2"/>
            <w:shd w:val="clear" w:color="auto" w:fill="auto"/>
          </w:tcPr>
          <w:p w14:paraId="1ED2D570" w14:textId="77777777" w:rsidR="005D51CC" w:rsidRPr="00996127" w:rsidRDefault="005D51CC" w:rsidP="009040E9">
            <w:r>
              <w:t>-</w:t>
            </w:r>
          </w:p>
        </w:tc>
        <w:tc>
          <w:tcPr>
            <w:tcW w:w="1319" w:type="dxa"/>
            <w:gridSpan w:val="2"/>
          </w:tcPr>
          <w:p w14:paraId="1952F897" w14:textId="59816FDA" w:rsidR="005D51CC" w:rsidRDefault="005D51CC" w:rsidP="009040E9">
            <w:r>
              <w:t>4/9 showed upper GI less effective</w:t>
            </w:r>
          </w:p>
        </w:tc>
        <w:tc>
          <w:tcPr>
            <w:tcW w:w="1104" w:type="dxa"/>
            <w:gridSpan w:val="2"/>
          </w:tcPr>
          <w:p w14:paraId="1F177699" w14:textId="77777777" w:rsidR="005D51CC" w:rsidRDefault="005D51CC" w:rsidP="009040E9">
            <w:r>
              <w:t>-</w:t>
            </w:r>
          </w:p>
        </w:tc>
        <w:tc>
          <w:tcPr>
            <w:tcW w:w="1232" w:type="dxa"/>
            <w:gridSpan w:val="2"/>
          </w:tcPr>
          <w:p w14:paraId="622D98D5" w14:textId="77777777" w:rsidR="005D51CC" w:rsidRDefault="005D51CC" w:rsidP="009040E9">
            <w:r>
              <w:t>See data in tables</w:t>
            </w:r>
          </w:p>
        </w:tc>
        <w:tc>
          <w:tcPr>
            <w:tcW w:w="1361" w:type="dxa"/>
            <w:gridSpan w:val="3"/>
          </w:tcPr>
          <w:p w14:paraId="0A4D07A3" w14:textId="77777777" w:rsidR="005D51CC" w:rsidRDefault="005D51CC" w:rsidP="009040E9">
            <w:r>
              <w:t>-</w:t>
            </w:r>
          </w:p>
        </w:tc>
        <w:sdt>
          <w:sdtPr>
            <w:alias w:val="Quality of evidence"/>
            <w:tag w:val="Quality of evidence"/>
            <w:id w:val="423079456"/>
            <w:placeholder>
              <w:docPart w:val="B13DC52D6C4D43B1AF722AD4A377169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482AAD0A" w14:textId="77777777" w:rsidR="005D51CC" w:rsidRDefault="005D51CC" w:rsidP="009040E9">
                <w:r>
                  <w:t>Low</w:t>
                </w:r>
              </w:p>
            </w:tc>
          </w:sdtContent>
        </w:sdt>
      </w:tr>
      <w:tr w:rsidR="005D51CC" w14:paraId="1F6581B6" w14:textId="77777777" w:rsidTr="009040E9">
        <w:tc>
          <w:tcPr>
            <w:tcW w:w="16019" w:type="dxa"/>
            <w:gridSpan w:val="27"/>
            <w:shd w:val="clear" w:color="auto" w:fill="F2F2F2" w:themeFill="background1" w:themeFillShade="F2"/>
          </w:tcPr>
          <w:p w14:paraId="4F1979E1" w14:textId="77777777" w:rsidR="005D51CC" w:rsidRDefault="005D51CC" w:rsidP="009040E9">
            <w:r>
              <w:t>Outcome: upper (NG) vs upper ND: success vs failure</w:t>
            </w:r>
          </w:p>
        </w:tc>
      </w:tr>
      <w:tr w:rsidR="005D51CC" w14:paraId="57A46502" w14:textId="77777777" w:rsidTr="000A3E56">
        <w:trPr>
          <w:trHeight w:val="357"/>
        </w:trPr>
        <w:tc>
          <w:tcPr>
            <w:tcW w:w="1106" w:type="dxa"/>
          </w:tcPr>
          <w:p w14:paraId="142DD5D9" w14:textId="595E91BE" w:rsidR="005D51CC" w:rsidRDefault="005D51CC" w:rsidP="009040E9">
            <w:r>
              <w:t>1</w:t>
            </w:r>
            <w:r w:rsidR="000C70AA" w:rsidRPr="000C70AA">
              <w:rPr>
                <w:vertAlign w:val="superscript"/>
              </w:rPr>
              <w:t>108</w:t>
            </w:r>
          </w:p>
        </w:tc>
        <w:tc>
          <w:tcPr>
            <w:tcW w:w="1530" w:type="dxa"/>
            <w:gridSpan w:val="4"/>
          </w:tcPr>
          <w:p w14:paraId="3D71982F" w14:textId="6D20CF7B" w:rsidR="005D51CC" w:rsidRDefault="005D51CC" w:rsidP="009040E9">
            <w:r>
              <w:t>UBA</w:t>
            </w:r>
            <w:r w:rsidRPr="00321A20">
              <w:rPr>
                <w:vertAlign w:val="superscript"/>
              </w:rPr>
              <w:t>1</w:t>
            </w:r>
            <w:r w:rsidR="000C70AA">
              <w:rPr>
                <w:vertAlign w:val="superscript"/>
              </w:rPr>
              <w:t>08</w:t>
            </w:r>
          </w:p>
        </w:tc>
        <w:tc>
          <w:tcPr>
            <w:tcW w:w="1123" w:type="dxa"/>
            <w:gridSpan w:val="3"/>
          </w:tcPr>
          <w:p w14:paraId="49E81F50" w14:textId="77777777" w:rsidR="005D51CC" w:rsidRDefault="005D51CC" w:rsidP="009040E9">
            <w:r>
              <w:t>Moderate risk of bias</w:t>
            </w:r>
          </w:p>
        </w:tc>
        <w:sdt>
          <w:sdtPr>
            <w:alias w:val="Inconsistency"/>
            <w:tag w:val="Inconsistency"/>
            <w:id w:val="1495988034"/>
            <w:placeholder>
              <w:docPart w:val="1A22AA6B5AA64D398E2371435BC79F1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69060A8A" w14:textId="77777777" w:rsidR="005D51CC" w:rsidRPr="00996127" w:rsidRDefault="005D51CC" w:rsidP="009040E9">
                <w:r>
                  <w:t>No inconsistency</w:t>
                </w:r>
              </w:p>
            </w:tc>
          </w:sdtContent>
        </w:sdt>
        <w:sdt>
          <w:sdtPr>
            <w:alias w:val="Indirectness"/>
            <w:tag w:val="Indirectness"/>
            <w:id w:val="68699108"/>
            <w:placeholder>
              <w:docPart w:val="3115F0CFC89B47799BD568B1CAB848B4"/>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27CF3F1A" w14:textId="77777777" w:rsidR="005D51CC" w:rsidRPr="00996127" w:rsidRDefault="005D51CC" w:rsidP="009040E9">
                <w:r>
                  <w:t>No indirectness</w:t>
                </w:r>
              </w:p>
            </w:tc>
          </w:sdtContent>
        </w:sdt>
        <w:sdt>
          <w:sdtPr>
            <w:alias w:val="Imprecision"/>
            <w:tag w:val="Imprecision"/>
            <w:id w:val="-824037861"/>
            <w:placeholder>
              <w:docPart w:val="69FDFA51C66C48F7A8810E4C439975F9"/>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54B4A2A8" w14:textId="77777777" w:rsidR="005D51CC" w:rsidRPr="00996127" w:rsidRDefault="005D51CC" w:rsidP="009040E9">
                <w:r>
                  <w:t>No imprecision</w:t>
                </w:r>
              </w:p>
            </w:tc>
          </w:sdtContent>
        </w:sdt>
        <w:tc>
          <w:tcPr>
            <w:tcW w:w="1559" w:type="dxa"/>
            <w:gridSpan w:val="2"/>
            <w:shd w:val="clear" w:color="auto" w:fill="auto"/>
          </w:tcPr>
          <w:p w14:paraId="30D0FB8C" w14:textId="77777777" w:rsidR="005D51CC" w:rsidRPr="00996127" w:rsidRDefault="005D51CC" w:rsidP="009040E9">
            <w:r>
              <w:t>-</w:t>
            </w:r>
          </w:p>
        </w:tc>
        <w:tc>
          <w:tcPr>
            <w:tcW w:w="1319" w:type="dxa"/>
            <w:gridSpan w:val="2"/>
          </w:tcPr>
          <w:p w14:paraId="5C4EEEA4" w14:textId="77777777" w:rsidR="005D51CC" w:rsidRDefault="005D51CC" w:rsidP="009040E9">
            <w:r>
              <w:t>No significant difference</w:t>
            </w:r>
          </w:p>
        </w:tc>
        <w:tc>
          <w:tcPr>
            <w:tcW w:w="1104" w:type="dxa"/>
            <w:gridSpan w:val="2"/>
          </w:tcPr>
          <w:p w14:paraId="5B26000A" w14:textId="77777777" w:rsidR="005D51CC" w:rsidRDefault="005D51CC" w:rsidP="009040E9">
            <w:r>
              <w:t>-</w:t>
            </w:r>
          </w:p>
        </w:tc>
        <w:tc>
          <w:tcPr>
            <w:tcW w:w="1232" w:type="dxa"/>
            <w:gridSpan w:val="2"/>
          </w:tcPr>
          <w:p w14:paraId="5BDC6024" w14:textId="77777777" w:rsidR="005D51CC" w:rsidRDefault="005D51CC" w:rsidP="009040E9">
            <w:r>
              <w:t>See data in tables</w:t>
            </w:r>
          </w:p>
        </w:tc>
        <w:tc>
          <w:tcPr>
            <w:tcW w:w="1361" w:type="dxa"/>
            <w:gridSpan w:val="3"/>
          </w:tcPr>
          <w:p w14:paraId="30611D1F" w14:textId="77777777" w:rsidR="005D51CC" w:rsidRDefault="005D51CC" w:rsidP="009040E9">
            <w:r>
              <w:t>-</w:t>
            </w:r>
          </w:p>
        </w:tc>
        <w:sdt>
          <w:sdtPr>
            <w:alias w:val="Quality of evidence"/>
            <w:tag w:val="Quality of evidence"/>
            <w:id w:val="605625546"/>
            <w:placeholder>
              <w:docPart w:val="63FD7D08EB0A4DEA943176FD40FCB07A"/>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18A6F226" w14:textId="77777777" w:rsidR="005D51CC" w:rsidRDefault="005D51CC" w:rsidP="009040E9">
                <w:r>
                  <w:t>Low</w:t>
                </w:r>
              </w:p>
            </w:tc>
          </w:sdtContent>
        </w:sdt>
      </w:tr>
      <w:tr w:rsidR="005D51CC" w14:paraId="6EDAE8B2" w14:textId="77777777" w:rsidTr="009040E9">
        <w:tc>
          <w:tcPr>
            <w:tcW w:w="16019" w:type="dxa"/>
            <w:gridSpan w:val="27"/>
            <w:shd w:val="clear" w:color="auto" w:fill="F2F2F2" w:themeFill="background1" w:themeFillShade="F2"/>
          </w:tcPr>
          <w:p w14:paraId="58C3E953" w14:textId="77777777" w:rsidR="005D51CC" w:rsidRDefault="005D51CC" w:rsidP="009040E9">
            <w:r>
              <w:t>Outcome: upper vs other routes of delivery: risk of adverse events</w:t>
            </w:r>
          </w:p>
        </w:tc>
      </w:tr>
      <w:tr w:rsidR="005D51CC" w14:paraId="3395FE91" w14:textId="77777777" w:rsidTr="000A3E56">
        <w:trPr>
          <w:trHeight w:val="357"/>
        </w:trPr>
        <w:tc>
          <w:tcPr>
            <w:tcW w:w="1117" w:type="dxa"/>
            <w:gridSpan w:val="2"/>
          </w:tcPr>
          <w:p w14:paraId="5F1DE2CF" w14:textId="3A33B75D" w:rsidR="005D51CC" w:rsidRDefault="005D51CC" w:rsidP="009040E9">
            <w:r>
              <w:t>4</w:t>
            </w:r>
            <w:r w:rsidR="000C70AA">
              <w:rPr>
                <w:vertAlign w:val="superscript"/>
              </w:rPr>
              <w:t>24,103,104,107</w:t>
            </w:r>
          </w:p>
        </w:tc>
        <w:tc>
          <w:tcPr>
            <w:tcW w:w="1519" w:type="dxa"/>
            <w:gridSpan w:val="3"/>
          </w:tcPr>
          <w:p w14:paraId="1892F9A4" w14:textId="15887635" w:rsidR="005D51CC" w:rsidRDefault="005D51CC" w:rsidP="009040E9">
            <w:pPr>
              <w:rPr>
                <w:vertAlign w:val="superscript"/>
              </w:rPr>
            </w:pPr>
            <w:r>
              <w:t>Prospective cohort</w:t>
            </w:r>
            <w:r w:rsidRPr="00321A20">
              <w:rPr>
                <w:vertAlign w:val="superscript"/>
              </w:rPr>
              <w:t>1</w:t>
            </w:r>
            <w:r w:rsidR="000C70AA">
              <w:rPr>
                <w:vertAlign w:val="superscript"/>
              </w:rPr>
              <w:t>07</w:t>
            </w:r>
          </w:p>
          <w:p w14:paraId="597FC545" w14:textId="488E4328" w:rsidR="005D51CC" w:rsidRDefault="005D51CC" w:rsidP="009040E9">
            <w:r>
              <w:lastRenderedPageBreak/>
              <w:t>Retrospective cohort</w:t>
            </w:r>
            <w:r w:rsidR="000C70AA">
              <w:rPr>
                <w:vertAlign w:val="superscript"/>
              </w:rPr>
              <w:t>24,103,104</w:t>
            </w:r>
          </w:p>
        </w:tc>
        <w:tc>
          <w:tcPr>
            <w:tcW w:w="1111" w:type="dxa"/>
            <w:gridSpan w:val="2"/>
          </w:tcPr>
          <w:p w14:paraId="15BFC6DB" w14:textId="77777777" w:rsidR="005D51CC" w:rsidRDefault="005D51CC" w:rsidP="009040E9">
            <w:r>
              <w:lastRenderedPageBreak/>
              <w:t>Moderate risk of bias</w:t>
            </w:r>
          </w:p>
        </w:tc>
        <w:sdt>
          <w:sdtPr>
            <w:alias w:val="Inconsistency"/>
            <w:tag w:val="Inconsistency"/>
            <w:id w:val="-1237545721"/>
            <w:placeholder>
              <w:docPart w:val="AD3A2DCC481E42E2A6EAC03840B2380E"/>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793C6A6A" w14:textId="77777777" w:rsidR="005D51CC" w:rsidRPr="00996127" w:rsidRDefault="005D51CC" w:rsidP="009040E9">
                <w:r>
                  <w:t>No inconsistency</w:t>
                </w:r>
              </w:p>
            </w:tc>
          </w:sdtContent>
        </w:sdt>
        <w:sdt>
          <w:sdtPr>
            <w:alias w:val="Indirectness"/>
            <w:tag w:val="Indirectness"/>
            <w:id w:val="628523166"/>
            <w:placeholder>
              <w:docPart w:val="B4BFFD2401834C2EB729D956A7A695A0"/>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3"/>
                <w:shd w:val="clear" w:color="auto" w:fill="auto"/>
              </w:tcPr>
              <w:p w14:paraId="1DCB60D1" w14:textId="77777777" w:rsidR="005D51CC" w:rsidRPr="00996127" w:rsidRDefault="005D51CC" w:rsidP="009040E9">
                <w:r>
                  <w:t>No indirectness</w:t>
                </w:r>
              </w:p>
            </w:tc>
          </w:sdtContent>
        </w:sdt>
        <w:sdt>
          <w:sdtPr>
            <w:alias w:val="Imprecision"/>
            <w:tag w:val="Imprecision"/>
            <w:id w:val="-1924785723"/>
            <w:placeholder>
              <w:docPart w:val="8D5A01C576D14A45991D1322B2498B46"/>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1E4DF297" w14:textId="77777777" w:rsidR="005D51CC" w:rsidRPr="00996127" w:rsidRDefault="005D51CC" w:rsidP="009040E9">
                <w:r>
                  <w:t>No imprecision</w:t>
                </w:r>
              </w:p>
            </w:tc>
          </w:sdtContent>
        </w:sdt>
        <w:tc>
          <w:tcPr>
            <w:tcW w:w="1559" w:type="dxa"/>
            <w:gridSpan w:val="2"/>
            <w:shd w:val="clear" w:color="auto" w:fill="auto"/>
          </w:tcPr>
          <w:p w14:paraId="2F605B54" w14:textId="77777777" w:rsidR="005D51CC" w:rsidRPr="00996127" w:rsidRDefault="005D51CC" w:rsidP="009040E9">
            <w:r>
              <w:t>-</w:t>
            </w:r>
          </w:p>
        </w:tc>
        <w:tc>
          <w:tcPr>
            <w:tcW w:w="1319" w:type="dxa"/>
            <w:gridSpan w:val="2"/>
          </w:tcPr>
          <w:p w14:paraId="1E9C8281" w14:textId="55ACD3C3" w:rsidR="005D51CC" w:rsidRDefault="005D51CC" w:rsidP="009040E9">
            <w:r>
              <w:t>1 for worse</w:t>
            </w:r>
          </w:p>
          <w:p w14:paraId="7547524C" w14:textId="6244CA50" w:rsidR="005D51CC" w:rsidRDefault="005D51CC" w:rsidP="009040E9">
            <w:r>
              <w:t>1 for better</w:t>
            </w:r>
          </w:p>
        </w:tc>
        <w:tc>
          <w:tcPr>
            <w:tcW w:w="1104" w:type="dxa"/>
            <w:gridSpan w:val="2"/>
          </w:tcPr>
          <w:p w14:paraId="4C2D19BB" w14:textId="77777777" w:rsidR="005D51CC" w:rsidRDefault="005D51CC" w:rsidP="009040E9">
            <w:r>
              <w:t>0</w:t>
            </w:r>
          </w:p>
        </w:tc>
        <w:tc>
          <w:tcPr>
            <w:tcW w:w="1232" w:type="dxa"/>
            <w:gridSpan w:val="2"/>
          </w:tcPr>
          <w:p w14:paraId="7940F8F7" w14:textId="77777777" w:rsidR="005D51CC" w:rsidRDefault="005D51CC" w:rsidP="009040E9">
            <w:r>
              <w:t>See data in tables</w:t>
            </w:r>
          </w:p>
        </w:tc>
        <w:tc>
          <w:tcPr>
            <w:tcW w:w="1312" w:type="dxa"/>
            <w:gridSpan w:val="2"/>
          </w:tcPr>
          <w:p w14:paraId="4C9C1A5C" w14:textId="77777777" w:rsidR="005D51CC" w:rsidRDefault="005D51CC" w:rsidP="009040E9">
            <w:r>
              <w:t>-</w:t>
            </w:r>
          </w:p>
        </w:tc>
        <w:sdt>
          <w:sdtPr>
            <w:alias w:val="Quality of evidence"/>
            <w:tag w:val="Quality of evidence"/>
            <w:id w:val="-217206746"/>
            <w:placeholder>
              <w:docPart w:val="FFE7F88C7DC949A2AD7418648519D9AA"/>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1BAC145D" w14:textId="77777777" w:rsidR="005D51CC" w:rsidRDefault="005D51CC" w:rsidP="009040E9">
                <w:r>
                  <w:t>Low</w:t>
                </w:r>
              </w:p>
            </w:tc>
          </w:sdtContent>
        </w:sdt>
      </w:tr>
      <w:tr w:rsidR="005D51CC" w14:paraId="53CB3B7A" w14:textId="77777777" w:rsidTr="009040E9">
        <w:tc>
          <w:tcPr>
            <w:tcW w:w="16019" w:type="dxa"/>
            <w:gridSpan w:val="27"/>
            <w:shd w:val="clear" w:color="auto" w:fill="F2F2F2" w:themeFill="background1" w:themeFillShade="F2"/>
          </w:tcPr>
          <w:p w14:paraId="1C53BECB" w14:textId="77777777" w:rsidR="005D51CC" w:rsidRDefault="005D51CC" w:rsidP="009040E9">
            <w:r>
              <w:t>Outcome: upper vs other routes of delivery: quality of life</w:t>
            </w:r>
          </w:p>
        </w:tc>
      </w:tr>
      <w:tr w:rsidR="005D51CC" w14:paraId="07EE8D04" w14:textId="77777777" w:rsidTr="000A3E56">
        <w:trPr>
          <w:trHeight w:val="357"/>
        </w:trPr>
        <w:tc>
          <w:tcPr>
            <w:tcW w:w="1106" w:type="dxa"/>
          </w:tcPr>
          <w:p w14:paraId="36B586F8" w14:textId="77777777" w:rsidR="005D51CC" w:rsidRDefault="005D51CC" w:rsidP="009040E9">
            <w:r>
              <w:t>0</w:t>
            </w:r>
          </w:p>
        </w:tc>
        <w:tc>
          <w:tcPr>
            <w:tcW w:w="1530" w:type="dxa"/>
            <w:gridSpan w:val="4"/>
          </w:tcPr>
          <w:p w14:paraId="6D07B527" w14:textId="77777777" w:rsidR="005D51CC" w:rsidRDefault="005D51CC" w:rsidP="009040E9">
            <w:r>
              <w:t>-</w:t>
            </w:r>
          </w:p>
        </w:tc>
        <w:tc>
          <w:tcPr>
            <w:tcW w:w="1123" w:type="dxa"/>
            <w:gridSpan w:val="3"/>
          </w:tcPr>
          <w:p w14:paraId="5BBD89EF" w14:textId="77777777" w:rsidR="005D51CC" w:rsidRDefault="005D51CC" w:rsidP="009040E9">
            <w:r>
              <w:t>-</w:t>
            </w:r>
          </w:p>
        </w:tc>
        <w:tc>
          <w:tcPr>
            <w:tcW w:w="1482" w:type="dxa"/>
            <w:gridSpan w:val="3"/>
            <w:shd w:val="clear" w:color="auto" w:fill="auto"/>
          </w:tcPr>
          <w:p w14:paraId="11617DE7" w14:textId="77777777" w:rsidR="005D51CC" w:rsidRPr="00996127" w:rsidRDefault="005D51CC" w:rsidP="009040E9">
            <w:r>
              <w:t>-</w:t>
            </w:r>
          </w:p>
        </w:tc>
        <w:tc>
          <w:tcPr>
            <w:tcW w:w="1385" w:type="dxa"/>
            <w:gridSpan w:val="2"/>
            <w:shd w:val="clear" w:color="auto" w:fill="auto"/>
          </w:tcPr>
          <w:p w14:paraId="6427C5DB" w14:textId="77777777" w:rsidR="005D51CC" w:rsidRPr="00996127" w:rsidRDefault="005D51CC" w:rsidP="009040E9">
            <w:r>
              <w:t>-</w:t>
            </w:r>
          </w:p>
        </w:tc>
        <w:tc>
          <w:tcPr>
            <w:tcW w:w="1388" w:type="dxa"/>
            <w:gridSpan w:val="2"/>
            <w:shd w:val="clear" w:color="auto" w:fill="auto"/>
          </w:tcPr>
          <w:p w14:paraId="64DE5293" w14:textId="77777777" w:rsidR="005D51CC" w:rsidRPr="00996127" w:rsidRDefault="005D51CC" w:rsidP="009040E9">
            <w:r>
              <w:t>-</w:t>
            </w:r>
          </w:p>
        </w:tc>
        <w:tc>
          <w:tcPr>
            <w:tcW w:w="1559" w:type="dxa"/>
            <w:gridSpan w:val="2"/>
            <w:shd w:val="clear" w:color="auto" w:fill="auto"/>
          </w:tcPr>
          <w:p w14:paraId="4012C072" w14:textId="77777777" w:rsidR="005D51CC" w:rsidRPr="00996127" w:rsidRDefault="005D51CC" w:rsidP="009040E9">
            <w:r>
              <w:t>-</w:t>
            </w:r>
          </w:p>
        </w:tc>
        <w:tc>
          <w:tcPr>
            <w:tcW w:w="1319" w:type="dxa"/>
            <w:gridSpan w:val="2"/>
          </w:tcPr>
          <w:p w14:paraId="2A6DB699" w14:textId="77777777" w:rsidR="005D51CC" w:rsidRDefault="005D51CC" w:rsidP="009040E9">
            <w:r>
              <w:t>-</w:t>
            </w:r>
          </w:p>
        </w:tc>
        <w:tc>
          <w:tcPr>
            <w:tcW w:w="1104" w:type="dxa"/>
            <w:gridSpan w:val="2"/>
          </w:tcPr>
          <w:p w14:paraId="4E02D59C" w14:textId="77777777" w:rsidR="005D51CC" w:rsidRDefault="005D51CC" w:rsidP="009040E9">
            <w:r>
              <w:t>-</w:t>
            </w:r>
          </w:p>
        </w:tc>
        <w:tc>
          <w:tcPr>
            <w:tcW w:w="1232" w:type="dxa"/>
            <w:gridSpan w:val="2"/>
          </w:tcPr>
          <w:p w14:paraId="5DC9AD31" w14:textId="77777777" w:rsidR="005D51CC" w:rsidRDefault="005D51CC" w:rsidP="009040E9">
            <w:r>
              <w:t>-</w:t>
            </w:r>
          </w:p>
        </w:tc>
        <w:tc>
          <w:tcPr>
            <w:tcW w:w="1361" w:type="dxa"/>
            <w:gridSpan w:val="3"/>
          </w:tcPr>
          <w:p w14:paraId="1D0623BE" w14:textId="77777777" w:rsidR="005D51CC" w:rsidRDefault="005D51CC" w:rsidP="009040E9">
            <w:r>
              <w:t>-</w:t>
            </w:r>
          </w:p>
        </w:tc>
        <w:tc>
          <w:tcPr>
            <w:tcW w:w="1430" w:type="dxa"/>
            <w:shd w:val="clear" w:color="auto" w:fill="auto"/>
          </w:tcPr>
          <w:p w14:paraId="0F95FBEE" w14:textId="77777777" w:rsidR="005D51CC" w:rsidRDefault="005D51CC" w:rsidP="009040E9">
            <w:r>
              <w:t>-</w:t>
            </w:r>
          </w:p>
        </w:tc>
      </w:tr>
    </w:tbl>
    <w:p w14:paraId="3CF48FA9" w14:textId="77777777" w:rsidR="005D51CC" w:rsidRDefault="005D51CC" w:rsidP="005D51CC">
      <w:pPr>
        <w:rPr>
          <w:b/>
          <w:bCs/>
        </w:rPr>
      </w:pPr>
    </w:p>
    <w:p w14:paraId="3C85C3AF" w14:textId="77777777" w:rsidR="00C35E37" w:rsidRPr="00C35E37" w:rsidRDefault="00C35E37" w:rsidP="005D51CC"/>
    <w:p w14:paraId="72B0E9F6" w14:textId="77777777" w:rsidR="00C35E37" w:rsidRDefault="00C35E37" w:rsidP="00C35E37">
      <w:pPr>
        <w:pStyle w:val="Heading4"/>
      </w:pPr>
      <w:r w:rsidRPr="00C35E37">
        <w:t>Oral capsules vs other methods</w:t>
      </w:r>
    </w:p>
    <w:tbl>
      <w:tblPr>
        <w:tblStyle w:val="TableGrid"/>
        <w:tblW w:w="16019" w:type="dxa"/>
        <w:tblInd w:w="-998" w:type="dxa"/>
        <w:tblLook w:val="04A0" w:firstRow="1" w:lastRow="0" w:firstColumn="1" w:lastColumn="0" w:noHBand="0" w:noVBand="1"/>
      </w:tblPr>
      <w:tblGrid>
        <w:gridCol w:w="1104"/>
        <w:gridCol w:w="11"/>
        <w:gridCol w:w="10"/>
        <w:gridCol w:w="1579"/>
        <w:gridCol w:w="93"/>
        <w:gridCol w:w="1029"/>
        <w:gridCol w:w="82"/>
        <w:gridCol w:w="12"/>
        <w:gridCol w:w="1388"/>
        <w:gridCol w:w="81"/>
        <w:gridCol w:w="10"/>
        <w:gridCol w:w="1298"/>
        <w:gridCol w:w="81"/>
        <w:gridCol w:w="1304"/>
        <w:gridCol w:w="74"/>
        <w:gridCol w:w="1485"/>
        <w:gridCol w:w="74"/>
        <w:gridCol w:w="1109"/>
        <w:gridCol w:w="209"/>
        <w:gridCol w:w="906"/>
        <w:gridCol w:w="176"/>
        <w:gridCol w:w="1069"/>
        <w:gridCol w:w="135"/>
        <w:gridCol w:w="1243"/>
        <w:gridCol w:w="33"/>
        <w:gridCol w:w="46"/>
        <w:gridCol w:w="1378"/>
      </w:tblGrid>
      <w:tr w:rsidR="000C70AA" w:rsidRPr="0095367E" w14:paraId="1C6004D6" w14:textId="77777777" w:rsidTr="009040E9">
        <w:tc>
          <w:tcPr>
            <w:tcW w:w="1127" w:type="dxa"/>
            <w:gridSpan w:val="3"/>
            <w:vMerge w:val="restart"/>
            <w:shd w:val="clear" w:color="auto" w:fill="BFBFBF" w:themeFill="background1" w:themeFillShade="BF"/>
          </w:tcPr>
          <w:p w14:paraId="44739E07"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22825381"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7CCA30FC"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73C62B6E"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147D0CC8" w14:textId="77777777" w:rsidR="005D51CC" w:rsidRPr="0095367E" w:rsidRDefault="005D51CC" w:rsidP="009040E9">
            <w:pPr>
              <w:jc w:val="center"/>
              <w:rPr>
                <w:b/>
                <w:bCs/>
              </w:rPr>
            </w:pPr>
            <w:r w:rsidRPr="0095367E">
              <w:rPr>
                <w:b/>
                <w:bCs/>
              </w:rPr>
              <w:t>Quality</w:t>
            </w:r>
          </w:p>
        </w:tc>
      </w:tr>
      <w:tr w:rsidR="000C70AA" w:rsidRPr="0095367E" w14:paraId="2AE25140" w14:textId="77777777" w:rsidTr="009040E9">
        <w:tc>
          <w:tcPr>
            <w:tcW w:w="1127" w:type="dxa"/>
            <w:gridSpan w:val="3"/>
            <w:vMerge/>
            <w:shd w:val="clear" w:color="auto" w:fill="BFBFBF" w:themeFill="background1" w:themeFillShade="BF"/>
          </w:tcPr>
          <w:p w14:paraId="2AA657B7" w14:textId="77777777" w:rsidR="005D51CC" w:rsidRPr="0095367E" w:rsidRDefault="005D51CC" w:rsidP="009040E9">
            <w:pPr>
              <w:jc w:val="center"/>
              <w:rPr>
                <w:b/>
                <w:bCs/>
              </w:rPr>
            </w:pPr>
          </w:p>
        </w:tc>
        <w:tc>
          <w:tcPr>
            <w:tcW w:w="1439" w:type="dxa"/>
            <w:shd w:val="clear" w:color="auto" w:fill="BFBFBF" w:themeFill="background1" w:themeFillShade="BF"/>
          </w:tcPr>
          <w:p w14:paraId="4A7FD661"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25502B58"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0F9B9C39"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5FC4F499"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21E86CC6"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6CA19D93"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0F2712B5"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6905586F"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0D1E7A63"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6549D632"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5CAB18C6" w14:textId="77777777" w:rsidR="005D51CC" w:rsidRPr="0095367E" w:rsidRDefault="005D51CC" w:rsidP="009040E9">
            <w:pPr>
              <w:jc w:val="center"/>
              <w:rPr>
                <w:b/>
                <w:bCs/>
              </w:rPr>
            </w:pPr>
          </w:p>
        </w:tc>
      </w:tr>
      <w:tr w:rsidR="005D51CC" w14:paraId="5A41D2FC" w14:textId="77777777" w:rsidTr="009040E9">
        <w:tc>
          <w:tcPr>
            <w:tcW w:w="16019" w:type="dxa"/>
            <w:gridSpan w:val="27"/>
            <w:shd w:val="clear" w:color="auto" w:fill="F2F2F2" w:themeFill="background1" w:themeFillShade="F2"/>
          </w:tcPr>
          <w:p w14:paraId="2FAB50A7" w14:textId="77777777" w:rsidR="005D51CC" w:rsidRDefault="005D51CC" w:rsidP="009040E9">
            <w:r>
              <w:t>Outcome: oral capsules vs other routes of delivery: success vs failure</w:t>
            </w:r>
          </w:p>
        </w:tc>
      </w:tr>
      <w:tr w:rsidR="000C70AA" w14:paraId="4147B877" w14:textId="77777777" w:rsidTr="000A3E56">
        <w:trPr>
          <w:trHeight w:val="357"/>
        </w:trPr>
        <w:tc>
          <w:tcPr>
            <w:tcW w:w="1106" w:type="dxa"/>
          </w:tcPr>
          <w:p w14:paraId="2A47EFDB" w14:textId="0DBD4635" w:rsidR="005D51CC" w:rsidRDefault="005D51CC" w:rsidP="009040E9">
            <w:r>
              <w:t>9</w:t>
            </w:r>
            <w:r w:rsidR="000C70AA" w:rsidRPr="000C70AA">
              <w:rPr>
                <w:vertAlign w:val="superscript"/>
              </w:rPr>
              <w:t>22,25</w:t>
            </w:r>
            <w:r w:rsidR="000C70AA">
              <w:rPr>
                <w:vertAlign w:val="superscript"/>
              </w:rPr>
              <w:t>,37,94, 103-107</w:t>
            </w:r>
          </w:p>
        </w:tc>
        <w:tc>
          <w:tcPr>
            <w:tcW w:w="1530" w:type="dxa"/>
            <w:gridSpan w:val="4"/>
          </w:tcPr>
          <w:p w14:paraId="24C96406" w14:textId="12E84BA8" w:rsidR="005D51CC" w:rsidRDefault="005D51CC" w:rsidP="009040E9">
            <w:r>
              <w:t>RCT</w:t>
            </w:r>
            <w:r w:rsidRPr="00B04503">
              <w:rPr>
                <w:vertAlign w:val="superscript"/>
              </w:rPr>
              <w:t>10</w:t>
            </w:r>
            <w:r w:rsidR="000C70AA">
              <w:rPr>
                <w:vertAlign w:val="superscript"/>
              </w:rPr>
              <w:t>5</w:t>
            </w:r>
          </w:p>
          <w:p w14:paraId="5D0F0E3F" w14:textId="2116C721" w:rsidR="005D51CC" w:rsidRDefault="005D51CC" w:rsidP="009040E9">
            <w:pPr>
              <w:rPr>
                <w:vertAlign w:val="superscript"/>
              </w:rPr>
            </w:pPr>
            <w:r>
              <w:t>Prospective cohort</w:t>
            </w:r>
            <w:r w:rsidR="000C70AA">
              <w:rPr>
                <w:vertAlign w:val="superscript"/>
              </w:rPr>
              <w:t>107</w:t>
            </w:r>
          </w:p>
          <w:p w14:paraId="25A27F73" w14:textId="49F0DB2A" w:rsidR="005D51CC" w:rsidRDefault="005D51CC" w:rsidP="009040E9">
            <w:r>
              <w:t>Retrospective cohort</w:t>
            </w:r>
            <w:r w:rsidR="000C70AA">
              <w:rPr>
                <w:vertAlign w:val="superscript"/>
              </w:rPr>
              <w:t>37,103,104,106</w:t>
            </w:r>
          </w:p>
          <w:p w14:paraId="66001C37" w14:textId="6C59B03B" w:rsidR="005D51CC" w:rsidRDefault="005D51CC" w:rsidP="009040E9">
            <w:pPr>
              <w:rPr>
                <w:vertAlign w:val="superscript"/>
              </w:rPr>
            </w:pPr>
            <w:r>
              <w:t>Case control</w:t>
            </w:r>
            <w:r w:rsidR="000C70AA">
              <w:rPr>
                <w:vertAlign w:val="superscript"/>
              </w:rPr>
              <w:t>22,25</w:t>
            </w:r>
          </w:p>
          <w:p w14:paraId="2D476816" w14:textId="47CABD25" w:rsidR="005D51CC" w:rsidRDefault="005D51CC" w:rsidP="009040E9">
            <w:r>
              <w:t>Cross-sectional</w:t>
            </w:r>
            <w:r>
              <w:rPr>
                <w:vertAlign w:val="superscript"/>
              </w:rPr>
              <w:t>9</w:t>
            </w:r>
            <w:r w:rsidR="000C70AA">
              <w:rPr>
                <w:vertAlign w:val="superscript"/>
              </w:rPr>
              <w:t>4</w:t>
            </w:r>
          </w:p>
        </w:tc>
        <w:tc>
          <w:tcPr>
            <w:tcW w:w="1123" w:type="dxa"/>
            <w:gridSpan w:val="3"/>
          </w:tcPr>
          <w:p w14:paraId="2770E25E" w14:textId="77777777" w:rsidR="005D51CC" w:rsidRDefault="005D51CC" w:rsidP="009040E9">
            <w:r>
              <w:t>Moderate risk of bias</w:t>
            </w:r>
          </w:p>
        </w:tc>
        <w:sdt>
          <w:sdtPr>
            <w:alias w:val="Inconsistency"/>
            <w:tag w:val="Inconsistency"/>
            <w:id w:val="-1825583442"/>
            <w:placeholder>
              <w:docPart w:val="D6C4E6C5BD534E8DB17285CC94DACAB4"/>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30A909D7" w14:textId="77777777" w:rsidR="005D51CC" w:rsidRPr="00996127" w:rsidRDefault="005D51CC" w:rsidP="009040E9">
                <w:r>
                  <w:t>Serious inconsistency</w:t>
                </w:r>
              </w:p>
            </w:tc>
          </w:sdtContent>
        </w:sdt>
        <w:sdt>
          <w:sdtPr>
            <w:alias w:val="Indirectness"/>
            <w:tag w:val="Indirectness"/>
            <w:id w:val="1205681343"/>
            <w:placeholder>
              <w:docPart w:val="900ADD4FBEF54D07BFB45D8E445008AF"/>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5FEB40D7" w14:textId="77777777" w:rsidR="005D51CC" w:rsidRPr="00996127" w:rsidRDefault="005D51CC" w:rsidP="009040E9">
                <w:r>
                  <w:t>No indirectness</w:t>
                </w:r>
              </w:p>
            </w:tc>
          </w:sdtContent>
        </w:sdt>
        <w:sdt>
          <w:sdtPr>
            <w:alias w:val="Imprecision"/>
            <w:tag w:val="Imprecision"/>
            <w:id w:val="-879466998"/>
            <w:placeholder>
              <w:docPart w:val="9576D55F712E4FB4AA1A7AA89B287E9B"/>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5F2359BC" w14:textId="77777777" w:rsidR="005D51CC" w:rsidRPr="00996127" w:rsidRDefault="005D51CC" w:rsidP="009040E9">
                <w:r>
                  <w:t>No imprecision</w:t>
                </w:r>
              </w:p>
            </w:tc>
          </w:sdtContent>
        </w:sdt>
        <w:tc>
          <w:tcPr>
            <w:tcW w:w="1559" w:type="dxa"/>
            <w:gridSpan w:val="2"/>
            <w:shd w:val="clear" w:color="auto" w:fill="auto"/>
          </w:tcPr>
          <w:p w14:paraId="6A367522" w14:textId="77777777" w:rsidR="005D51CC" w:rsidRPr="00996127" w:rsidRDefault="005D51CC" w:rsidP="009040E9">
            <w:r>
              <w:t>-</w:t>
            </w:r>
          </w:p>
        </w:tc>
        <w:tc>
          <w:tcPr>
            <w:tcW w:w="1319" w:type="dxa"/>
            <w:gridSpan w:val="2"/>
          </w:tcPr>
          <w:p w14:paraId="46389283" w14:textId="76CB3807" w:rsidR="005D51CC" w:rsidRDefault="005D51CC" w:rsidP="009040E9">
            <w:r>
              <w:t>3/9 oral worse</w:t>
            </w:r>
          </w:p>
          <w:p w14:paraId="03597A6B" w14:textId="17387013" w:rsidR="005D51CC" w:rsidRDefault="005D51CC" w:rsidP="009040E9">
            <w:r>
              <w:t>1/9 oral better</w:t>
            </w:r>
          </w:p>
        </w:tc>
        <w:tc>
          <w:tcPr>
            <w:tcW w:w="1104" w:type="dxa"/>
            <w:gridSpan w:val="2"/>
          </w:tcPr>
          <w:p w14:paraId="1ABA11A5" w14:textId="77777777" w:rsidR="005D51CC" w:rsidRDefault="005D51CC" w:rsidP="009040E9">
            <w:r>
              <w:t>-</w:t>
            </w:r>
          </w:p>
        </w:tc>
        <w:tc>
          <w:tcPr>
            <w:tcW w:w="1232" w:type="dxa"/>
            <w:gridSpan w:val="2"/>
          </w:tcPr>
          <w:p w14:paraId="6F43B850" w14:textId="77777777" w:rsidR="005D51CC" w:rsidRDefault="005D51CC" w:rsidP="009040E9">
            <w:r>
              <w:t>See data in tables</w:t>
            </w:r>
          </w:p>
        </w:tc>
        <w:tc>
          <w:tcPr>
            <w:tcW w:w="1361" w:type="dxa"/>
            <w:gridSpan w:val="3"/>
          </w:tcPr>
          <w:p w14:paraId="1402B8F2" w14:textId="77777777" w:rsidR="005D51CC" w:rsidRDefault="005D51CC" w:rsidP="009040E9">
            <w:r>
              <w:t>-</w:t>
            </w:r>
          </w:p>
        </w:tc>
        <w:sdt>
          <w:sdtPr>
            <w:alias w:val="Quality of evidence"/>
            <w:tag w:val="Quality of evidence"/>
            <w:id w:val="-461499487"/>
            <w:placeholder>
              <w:docPart w:val="9A3D43D6AC3F446B8B5DC8458582665B"/>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477DD456" w14:textId="77777777" w:rsidR="005D51CC" w:rsidRDefault="005D51CC" w:rsidP="009040E9">
                <w:r>
                  <w:t>Low</w:t>
                </w:r>
              </w:p>
            </w:tc>
          </w:sdtContent>
        </w:sdt>
      </w:tr>
      <w:tr w:rsidR="005D51CC" w14:paraId="7EC115EF" w14:textId="77777777" w:rsidTr="009040E9">
        <w:tc>
          <w:tcPr>
            <w:tcW w:w="16019" w:type="dxa"/>
            <w:gridSpan w:val="27"/>
            <w:shd w:val="clear" w:color="auto" w:fill="F2F2F2" w:themeFill="background1" w:themeFillShade="F2"/>
          </w:tcPr>
          <w:p w14:paraId="777C832C" w14:textId="77777777" w:rsidR="005D51CC" w:rsidRDefault="005D51CC" w:rsidP="009040E9">
            <w:r>
              <w:t>Outcome: oral capsules vs other routes of delivery: risk of adverse events</w:t>
            </w:r>
          </w:p>
        </w:tc>
      </w:tr>
      <w:tr w:rsidR="000C70AA" w14:paraId="7724F7C6" w14:textId="77777777" w:rsidTr="000A3E56">
        <w:trPr>
          <w:trHeight w:val="357"/>
        </w:trPr>
        <w:tc>
          <w:tcPr>
            <w:tcW w:w="1117" w:type="dxa"/>
            <w:gridSpan w:val="2"/>
          </w:tcPr>
          <w:p w14:paraId="40F87DB3" w14:textId="77777777" w:rsidR="005D51CC" w:rsidRDefault="005D51CC" w:rsidP="009040E9">
            <w:pPr>
              <w:rPr>
                <w:vertAlign w:val="superscript"/>
              </w:rPr>
            </w:pPr>
            <w:r>
              <w:t>6</w:t>
            </w:r>
            <w:r w:rsidR="000C70AA" w:rsidRPr="000C70AA">
              <w:rPr>
                <w:vertAlign w:val="superscript"/>
              </w:rPr>
              <w:t>37,42,53,</w:t>
            </w:r>
            <w:r w:rsidR="000C70AA">
              <w:rPr>
                <w:vertAlign w:val="superscript"/>
              </w:rPr>
              <w:t>103,</w:t>
            </w:r>
          </w:p>
          <w:p w14:paraId="507361D7" w14:textId="7ABE8D65" w:rsidR="000C70AA" w:rsidRPr="000C70AA" w:rsidRDefault="000C70AA" w:rsidP="009040E9">
            <w:pPr>
              <w:rPr>
                <w:vertAlign w:val="superscript"/>
              </w:rPr>
            </w:pPr>
            <w:r w:rsidRPr="000C70AA">
              <w:rPr>
                <w:vertAlign w:val="superscript"/>
              </w:rPr>
              <w:t>104,107</w:t>
            </w:r>
          </w:p>
        </w:tc>
        <w:tc>
          <w:tcPr>
            <w:tcW w:w="1519" w:type="dxa"/>
            <w:gridSpan w:val="3"/>
          </w:tcPr>
          <w:p w14:paraId="757D6439" w14:textId="143E5F0E" w:rsidR="005D51CC" w:rsidRDefault="005D51CC" w:rsidP="009040E9">
            <w:pPr>
              <w:rPr>
                <w:vertAlign w:val="superscript"/>
              </w:rPr>
            </w:pPr>
            <w:r>
              <w:t>Prospective cohort</w:t>
            </w:r>
            <w:r w:rsidRPr="00321A20">
              <w:rPr>
                <w:vertAlign w:val="superscript"/>
              </w:rPr>
              <w:t>1</w:t>
            </w:r>
            <w:r w:rsidR="000C70AA">
              <w:rPr>
                <w:vertAlign w:val="superscript"/>
              </w:rPr>
              <w:t>07</w:t>
            </w:r>
          </w:p>
          <w:p w14:paraId="667AC6DB" w14:textId="3F16BD51" w:rsidR="005D51CC" w:rsidRDefault="005D51CC" w:rsidP="009040E9">
            <w:r>
              <w:t>Retrospective cohort</w:t>
            </w:r>
            <w:r w:rsidR="000C70AA">
              <w:rPr>
                <w:vertAlign w:val="superscript"/>
              </w:rPr>
              <w:t>37,103,104</w:t>
            </w:r>
          </w:p>
          <w:p w14:paraId="0F2BABFC" w14:textId="6AF5DB79" w:rsidR="005D51CC" w:rsidRDefault="000C70AA" w:rsidP="009040E9">
            <w:r>
              <w:t>S</w:t>
            </w:r>
            <w:r w:rsidR="005D51CC">
              <w:t>eries</w:t>
            </w:r>
            <w:r>
              <w:rPr>
                <w:vertAlign w:val="superscript"/>
              </w:rPr>
              <w:t>42,53</w:t>
            </w:r>
          </w:p>
        </w:tc>
        <w:tc>
          <w:tcPr>
            <w:tcW w:w="1111" w:type="dxa"/>
            <w:gridSpan w:val="2"/>
          </w:tcPr>
          <w:p w14:paraId="19718FA8" w14:textId="77777777" w:rsidR="005D51CC" w:rsidRDefault="005D51CC" w:rsidP="009040E9">
            <w:r>
              <w:t>Moderate risk of bias</w:t>
            </w:r>
          </w:p>
        </w:tc>
        <w:sdt>
          <w:sdtPr>
            <w:alias w:val="Inconsistency"/>
            <w:tag w:val="Inconsistency"/>
            <w:id w:val="1670677410"/>
            <w:placeholder>
              <w:docPart w:val="ED010D09A5D9462EAF24C5544FDC41B0"/>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34A0E0D8" w14:textId="77777777" w:rsidR="005D51CC" w:rsidRPr="00996127" w:rsidRDefault="005D51CC" w:rsidP="009040E9">
                <w:r>
                  <w:t>Serious inconsistency</w:t>
                </w:r>
              </w:p>
            </w:tc>
          </w:sdtContent>
        </w:sdt>
        <w:sdt>
          <w:sdtPr>
            <w:alias w:val="Indirectness"/>
            <w:tag w:val="Indirectness"/>
            <w:id w:val="1034391665"/>
            <w:placeholder>
              <w:docPart w:val="1F91B4D465954A47AA15F8901F8DF26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3"/>
                <w:shd w:val="clear" w:color="auto" w:fill="auto"/>
              </w:tcPr>
              <w:p w14:paraId="1ADE9CE2" w14:textId="77777777" w:rsidR="005D51CC" w:rsidRPr="00996127" w:rsidRDefault="005D51CC" w:rsidP="009040E9">
                <w:r>
                  <w:t>No indirectness</w:t>
                </w:r>
              </w:p>
            </w:tc>
          </w:sdtContent>
        </w:sdt>
        <w:sdt>
          <w:sdtPr>
            <w:alias w:val="Imprecision"/>
            <w:tag w:val="Imprecision"/>
            <w:id w:val="-1810858223"/>
            <w:placeholder>
              <w:docPart w:val="9F6F2FC944BC413ABB98EC29BAB681B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6935387B" w14:textId="77777777" w:rsidR="005D51CC" w:rsidRPr="00996127" w:rsidRDefault="005D51CC" w:rsidP="009040E9">
                <w:r>
                  <w:t>No imprecision</w:t>
                </w:r>
              </w:p>
            </w:tc>
          </w:sdtContent>
        </w:sdt>
        <w:tc>
          <w:tcPr>
            <w:tcW w:w="1559" w:type="dxa"/>
            <w:gridSpan w:val="2"/>
            <w:shd w:val="clear" w:color="auto" w:fill="auto"/>
          </w:tcPr>
          <w:p w14:paraId="39C4B13B" w14:textId="77777777" w:rsidR="005D51CC" w:rsidRPr="00996127" w:rsidRDefault="005D51CC" w:rsidP="009040E9">
            <w:r>
              <w:t>-</w:t>
            </w:r>
          </w:p>
        </w:tc>
        <w:tc>
          <w:tcPr>
            <w:tcW w:w="1319" w:type="dxa"/>
            <w:gridSpan w:val="2"/>
          </w:tcPr>
          <w:p w14:paraId="49D00983" w14:textId="77777777" w:rsidR="005D51CC" w:rsidRDefault="005D51CC" w:rsidP="009040E9">
            <w:r>
              <w:t xml:space="preserve">Inconsistent </w:t>
            </w:r>
          </w:p>
        </w:tc>
        <w:tc>
          <w:tcPr>
            <w:tcW w:w="1104" w:type="dxa"/>
            <w:gridSpan w:val="2"/>
          </w:tcPr>
          <w:p w14:paraId="4D09C1B4" w14:textId="77777777" w:rsidR="005D51CC" w:rsidRDefault="005D51CC" w:rsidP="009040E9">
            <w:r>
              <w:t>0</w:t>
            </w:r>
          </w:p>
        </w:tc>
        <w:tc>
          <w:tcPr>
            <w:tcW w:w="1232" w:type="dxa"/>
            <w:gridSpan w:val="2"/>
          </w:tcPr>
          <w:p w14:paraId="0A58EB70" w14:textId="77777777" w:rsidR="005D51CC" w:rsidRDefault="005D51CC" w:rsidP="009040E9">
            <w:r>
              <w:t>See data in tables</w:t>
            </w:r>
          </w:p>
        </w:tc>
        <w:tc>
          <w:tcPr>
            <w:tcW w:w="1312" w:type="dxa"/>
            <w:gridSpan w:val="2"/>
          </w:tcPr>
          <w:p w14:paraId="104CE163" w14:textId="77777777" w:rsidR="005D51CC" w:rsidRDefault="005D51CC" w:rsidP="009040E9">
            <w:r>
              <w:t>-</w:t>
            </w:r>
          </w:p>
        </w:tc>
        <w:sdt>
          <w:sdtPr>
            <w:alias w:val="Quality of evidence"/>
            <w:tag w:val="Quality of evidence"/>
            <w:id w:val="210159923"/>
            <w:placeholder>
              <w:docPart w:val="5B98ED0D15A641668B433ECFB16C4DE3"/>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706F4131" w14:textId="77777777" w:rsidR="005D51CC" w:rsidRDefault="005D51CC" w:rsidP="009040E9">
                <w:r>
                  <w:t>Low</w:t>
                </w:r>
              </w:p>
            </w:tc>
          </w:sdtContent>
        </w:sdt>
      </w:tr>
      <w:tr w:rsidR="005D51CC" w14:paraId="6BA6F5B0" w14:textId="77777777" w:rsidTr="009040E9">
        <w:tc>
          <w:tcPr>
            <w:tcW w:w="16019" w:type="dxa"/>
            <w:gridSpan w:val="27"/>
            <w:shd w:val="clear" w:color="auto" w:fill="F2F2F2" w:themeFill="background1" w:themeFillShade="F2"/>
          </w:tcPr>
          <w:p w14:paraId="60425440" w14:textId="77777777" w:rsidR="005D51CC" w:rsidRDefault="005D51CC" w:rsidP="009040E9">
            <w:r>
              <w:t>Outcome: oral capsules vs other routes of delivery: quality of life</w:t>
            </w:r>
          </w:p>
        </w:tc>
      </w:tr>
      <w:tr w:rsidR="000C70AA" w14:paraId="60C37FEA" w14:textId="77777777" w:rsidTr="000A3E56">
        <w:trPr>
          <w:trHeight w:val="357"/>
        </w:trPr>
        <w:tc>
          <w:tcPr>
            <w:tcW w:w="1106" w:type="dxa"/>
          </w:tcPr>
          <w:p w14:paraId="7F2C43FD" w14:textId="77777777" w:rsidR="005D51CC" w:rsidRDefault="005D51CC" w:rsidP="009040E9">
            <w:r>
              <w:t>0</w:t>
            </w:r>
          </w:p>
        </w:tc>
        <w:tc>
          <w:tcPr>
            <w:tcW w:w="1530" w:type="dxa"/>
            <w:gridSpan w:val="4"/>
          </w:tcPr>
          <w:p w14:paraId="60394635" w14:textId="77777777" w:rsidR="005D51CC" w:rsidRDefault="005D51CC" w:rsidP="009040E9">
            <w:r>
              <w:t>-</w:t>
            </w:r>
          </w:p>
        </w:tc>
        <w:tc>
          <w:tcPr>
            <w:tcW w:w="1123" w:type="dxa"/>
            <w:gridSpan w:val="3"/>
          </w:tcPr>
          <w:p w14:paraId="10473E7E" w14:textId="77777777" w:rsidR="005D51CC" w:rsidRDefault="005D51CC" w:rsidP="009040E9">
            <w:r>
              <w:t>-</w:t>
            </w:r>
          </w:p>
        </w:tc>
        <w:tc>
          <w:tcPr>
            <w:tcW w:w="1482" w:type="dxa"/>
            <w:gridSpan w:val="3"/>
            <w:shd w:val="clear" w:color="auto" w:fill="auto"/>
          </w:tcPr>
          <w:p w14:paraId="18351615" w14:textId="77777777" w:rsidR="005D51CC" w:rsidRPr="00996127" w:rsidRDefault="005D51CC" w:rsidP="009040E9">
            <w:r>
              <w:t>-</w:t>
            </w:r>
          </w:p>
        </w:tc>
        <w:tc>
          <w:tcPr>
            <w:tcW w:w="1385" w:type="dxa"/>
            <w:gridSpan w:val="2"/>
            <w:shd w:val="clear" w:color="auto" w:fill="auto"/>
          </w:tcPr>
          <w:p w14:paraId="479CE0D8" w14:textId="77777777" w:rsidR="005D51CC" w:rsidRPr="00996127" w:rsidRDefault="005D51CC" w:rsidP="009040E9">
            <w:r>
              <w:t>-</w:t>
            </w:r>
          </w:p>
        </w:tc>
        <w:tc>
          <w:tcPr>
            <w:tcW w:w="1388" w:type="dxa"/>
            <w:gridSpan w:val="2"/>
            <w:shd w:val="clear" w:color="auto" w:fill="auto"/>
          </w:tcPr>
          <w:p w14:paraId="686AA7AA" w14:textId="77777777" w:rsidR="005D51CC" w:rsidRPr="00996127" w:rsidRDefault="005D51CC" w:rsidP="009040E9">
            <w:r>
              <w:t>-</w:t>
            </w:r>
          </w:p>
        </w:tc>
        <w:tc>
          <w:tcPr>
            <w:tcW w:w="1559" w:type="dxa"/>
            <w:gridSpan w:val="2"/>
            <w:shd w:val="clear" w:color="auto" w:fill="auto"/>
          </w:tcPr>
          <w:p w14:paraId="5EAF25DC" w14:textId="77777777" w:rsidR="005D51CC" w:rsidRPr="00996127" w:rsidRDefault="005D51CC" w:rsidP="009040E9">
            <w:r>
              <w:t>-</w:t>
            </w:r>
          </w:p>
        </w:tc>
        <w:tc>
          <w:tcPr>
            <w:tcW w:w="1319" w:type="dxa"/>
            <w:gridSpan w:val="2"/>
          </w:tcPr>
          <w:p w14:paraId="004C417E" w14:textId="77777777" w:rsidR="005D51CC" w:rsidRDefault="005D51CC" w:rsidP="009040E9">
            <w:r>
              <w:t>-</w:t>
            </w:r>
          </w:p>
        </w:tc>
        <w:tc>
          <w:tcPr>
            <w:tcW w:w="1104" w:type="dxa"/>
            <w:gridSpan w:val="2"/>
          </w:tcPr>
          <w:p w14:paraId="087926B7" w14:textId="77777777" w:rsidR="005D51CC" w:rsidRDefault="005D51CC" w:rsidP="009040E9">
            <w:r>
              <w:t>-</w:t>
            </w:r>
          </w:p>
        </w:tc>
        <w:tc>
          <w:tcPr>
            <w:tcW w:w="1232" w:type="dxa"/>
            <w:gridSpan w:val="2"/>
          </w:tcPr>
          <w:p w14:paraId="2ACEE6D7" w14:textId="77777777" w:rsidR="005D51CC" w:rsidRDefault="005D51CC" w:rsidP="009040E9">
            <w:r>
              <w:t>-</w:t>
            </w:r>
          </w:p>
        </w:tc>
        <w:tc>
          <w:tcPr>
            <w:tcW w:w="1361" w:type="dxa"/>
            <w:gridSpan w:val="3"/>
          </w:tcPr>
          <w:p w14:paraId="5E7A9C56" w14:textId="77777777" w:rsidR="005D51CC" w:rsidRDefault="005D51CC" w:rsidP="009040E9">
            <w:r>
              <w:t>-</w:t>
            </w:r>
          </w:p>
        </w:tc>
        <w:tc>
          <w:tcPr>
            <w:tcW w:w="1430" w:type="dxa"/>
            <w:shd w:val="clear" w:color="auto" w:fill="auto"/>
          </w:tcPr>
          <w:p w14:paraId="20CC82D2" w14:textId="77777777" w:rsidR="005D51CC" w:rsidRDefault="005D51CC" w:rsidP="009040E9">
            <w:r>
              <w:t>-</w:t>
            </w:r>
          </w:p>
        </w:tc>
      </w:tr>
    </w:tbl>
    <w:p w14:paraId="1B867CF5" w14:textId="77777777" w:rsidR="005D51CC" w:rsidRDefault="005D51CC" w:rsidP="005D51CC">
      <w:pPr>
        <w:rPr>
          <w:b/>
          <w:bCs/>
        </w:rPr>
      </w:pPr>
    </w:p>
    <w:p w14:paraId="080C76F6" w14:textId="77777777" w:rsidR="00C35E37" w:rsidRPr="00C35E37" w:rsidRDefault="00C35E37" w:rsidP="005D51CC"/>
    <w:p w14:paraId="613C60C1" w14:textId="77777777" w:rsidR="00C35E37" w:rsidRDefault="00C35E37" w:rsidP="00C35E37">
      <w:pPr>
        <w:pStyle w:val="Heading4"/>
      </w:pPr>
      <w:r w:rsidRPr="00C35E37">
        <w:lastRenderedPageBreak/>
        <w:t>Bidirectional vs other methods</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50FC7C65" w14:textId="77777777" w:rsidTr="009040E9">
        <w:tc>
          <w:tcPr>
            <w:tcW w:w="1127" w:type="dxa"/>
            <w:gridSpan w:val="3"/>
            <w:vMerge w:val="restart"/>
            <w:shd w:val="clear" w:color="auto" w:fill="BFBFBF" w:themeFill="background1" w:themeFillShade="BF"/>
          </w:tcPr>
          <w:p w14:paraId="500A9112"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406C5241"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169C64FA"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08DA8ABD"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430925D0" w14:textId="77777777" w:rsidR="005D51CC" w:rsidRPr="0095367E" w:rsidRDefault="005D51CC" w:rsidP="009040E9">
            <w:pPr>
              <w:jc w:val="center"/>
              <w:rPr>
                <w:b/>
                <w:bCs/>
              </w:rPr>
            </w:pPr>
            <w:r w:rsidRPr="0095367E">
              <w:rPr>
                <w:b/>
                <w:bCs/>
              </w:rPr>
              <w:t>Quality</w:t>
            </w:r>
          </w:p>
        </w:tc>
      </w:tr>
      <w:tr w:rsidR="005D51CC" w:rsidRPr="0095367E" w14:paraId="5F251B7E" w14:textId="77777777" w:rsidTr="009040E9">
        <w:tc>
          <w:tcPr>
            <w:tcW w:w="1127" w:type="dxa"/>
            <w:gridSpan w:val="3"/>
            <w:vMerge/>
            <w:shd w:val="clear" w:color="auto" w:fill="BFBFBF" w:themeFill="background1" w:themeFillShade="BF"/>
          </w:tcPr>
          <w:p w14:paraId="013D14BF" w14:textId="77777777" w:rsidR="005D51CC" w:rsidRPr="0095367E" w:rsidRDefault="005D51CC" w:rsidP="009040E9">
            <w:pPr>
              <w:jc w:val="center"/>
              <w:rPr>
                <w:b/>
                <w:bCs/>
              </w:rPr>
            </w:pPr>
          </w:p>
        </w:tc>
        <w:tc>
          <w:tcPr>
            <w:tcW w:w="1439" w:type="dxa"/>
            <w:shd w:val="clear" w:color="auto" w:fill="BFBFBF" w:themeFill="background1" w:themeFillShade="BF"/>
          </w:tcPr>
          <w:p w14:paraId="1F51A600"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1A5A13D6"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0CB7C2D0"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00B95B07"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61E5D2E0"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48D7CDD4"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1A0021AC"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12188D4B"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52F12680"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085ED572"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392F1AD4" w14:textId="77777777" w:rsidR="005D51CC" w:rsidRPr="0095367E" w:rsidRDefault="005D51CC" w:rsidP="009040E9">
            <w:pPr>
              <w:jc w:val="center"/>
              <w:rPr>
                <w:b/>
                <w:bCs/>
              </w:rPr>
            </w:pPr>
          </w:p>
        </w:tc>
      </w:tr>
      <w:tr w:rsidR="005D51CC" w14:paraId="2FBFD9BA" w14:textId="77777777" w:rsidTr="009040E9">
        <w:tc>
          <w:tcPr>
            <w:tcW w:w="16019" w:type="dxa"/>
            <w:gridSpan w:val="27"/>
            <w:shd w:val="clear" w:color="auto" w:fill="F2F2F2" w:themeFill="background1" w:themeFillShade="F2"/>
          </w:tcPr>
          <w:p w14:paraId="4F70A6E7" w14:textId="77777777" w:rsidR="005D51CC" w:rsidRDefault="005D51CC" w:rsidP="009040E9">
            <w:r>
              <w:t>Outcome: bidirectional vs other routes of delivery: success vs failure</w:t>
            </w:r>
          </w:p>
        </w:tc>
      </w:tr>
      <w:tr w:rsidR="005D51CC" w14:paraId="311B96C9" w14:textId="77777777" w:rsidTr="000A3E56">
        <w:trPr>
          <w:trHeight w:val="357"/>
        </w:trPr>
        <w:tc>
          <w:tcPr>
            <w:tcW w:w="1106" w:type="dxa"/>
          </w:tcPr>
          <w:p w14:paraId="6E1082A5" w14:textId="42316D7F" w:rsidR="005D51CC" w:rsidRDefault="005D51CC" w:rsidP="009040E9">
            <w:r>
              <w:t>1</w:t>
            </w:r>
            <w:r w:rsidR="000C70AA" w:rsidRPr="00321A20">
              <w:rPr>
                <w:vertAlign w:val="superscript"/>
              </w:rPr>
              <w:t>1</w:t>
            </w:r>
            <w:r w:rsidR="000C70AA">
              <w:rPr>
                <w:vertAlign w:val="superscript"/>
              </w:rPr>
              <w:t>03</w:t>
            </w:r>
          </w:p>
        </w:tc>
        <w:tc>
          <w:tcPr>
            <w:tcW w:w="1530" w:type="dxa"/>
            <w:gridSpan w:val="4"/>
          </w:tcPr>
          <w:p w14:paraId="0A70D820" w14:textId="5F6331CE" w:rsidR="005D51CC" w:rsidRDefault="005D51CC" w:rsidP="009040E9">
            <w:r>
              <w:t>Retrospective cohort</w:t>
            </w:r>
            <w:r w:rsidRPr="00321A20">
              <w:rPr>
                <w:vertAlign w:val="superscript"/>
              </w:rPr>
              <w:t>1</w:t>
            </w:r>
            <w:r w:rsidR="000C70AA">
              <w:rPr>
                <w:vertAlign w:val="superscript"/>
              </w:rPr>
              <w:t>03</w:t>
            </w:r>
          </w:p>
          <w:p w14:paraId="261FF18F" w14:textId="77777777" w:rsidR="005D51CC" w:rsidRDefault="005D51CC" w:rsidP="009040E9"/>
        </w:tc>
        <w:tc>
          <w:tcPr>
            <w:tcW w:w="1123" w:type="dxa"/>
            <w:gridSpan w:val="3"/>
          </w:tcPr>
          <w:p w14:paraId="3282BBB0" w14:textId="77777777" w:rsidR="005D51CC" w:rsidRDefault="005D51CC" w:rsidP="009040E9">
            <w:r>
              <w:t>Moderate risk of bias</w:t>
            </w:r>
          </w:p>
        </w:tc>
        <w:sdt>
          <w:sdtPr>
            <w:alias w:val="Inconsistency"/>
            <w:tag w:val="Inconsistency"/>
            <w:id w:val="1192876783"/>
            <w:placeholder>
              <w:docPart w:val="60903F7B9C204DECA9EA0508A1598F4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5C672661" w14:textId="77777777" w:rsidR="005D51CC" w:rsidRPr="00996127" w:rsidRDefault="005D51CC" w:rsidP="009040E9">
                <w:r>
                  <w:t>Serious inconsistency</w:t>
                </w:r>
              </w:p>
            </w:tc>
          </w:sdtContent>
        </w:sdt>
        <w:sdt>
          <w:sdtPr>
            <w:alias w:val="Indirectness"/>
            <w:tag w:val="Indirectness"/>
            <w:id w:val="1570691807"/>
            <w:placeholder>
              <w:docPart w:val="4270A693DB224B608F154E84F1139DA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7C38301A" w14:textId="77777777" w:rsidR="005D51CC" w:rsidRPr="00996127" w:rsidRDefault="005D51CC" w:rsidP="009040E9">
                <w:r>
                  <w:t>No indirectness</w:t>
                </w:r>
              </w:p>
            </w:tc>
          </w:sdtContent>
        </w:sdt>
        <w:sdt>
          <w:sdtPr>
            <w:alias w:val="Imprecision"/>
            <w:tag w:val="Imprecision"/>
            <w:id w:val="126051757"/>
            <w:placeholder>
              <w:docPart w:val="0CF8F0BBEFD0424E8FFDAF148321DE6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129A3F9F" w14:textId="77777777" w:rsidR="005D51CC" w:rsidRPr="00996127" w:rsidRDefault="005D51CC" w:rsidP="009040E9">
                <w:r>
                  <w:t>No imprecision</w:t>
                </w:r>
              </w:p>
            </w:tc>
          </w:sdtContent>
        </w:sdt>
        <w:tc>
          <w:tcPr>
            <w:tcW w:w="1559" w:type="dxa"/>
            <w:gridSpan w:val="2"/>
            <w:shd w:val="clear" w:color="auto" w:fill="auto"/>
          </w:tcPr>
          <w:p w14:paraId="42877913" w14:textId="77777777" w:rsidR="005D51CC" w:rsidRPr="00996127" w:rsidRDefault="005D51CC" w:rsidP="009040E9">
            <w:r>
              <w:t>-</w:t>
            </w:r>
          </w:p>
        </w:tc>
        <w:tc>
          <w:tcPr>
            <w:tcW w:w="1319" w:type="dxa"/>
            <w:gridSpan w:val="2"/>
          </w:tcPr>
          <w:p w14:paraId="623C9E39" w14:textId="77777777" w:rsidR="005D51CC" w:rsidRDefault="005D51CC" w:rsidP="009040E9">
            <w:r>
              <w:t>Better than other methods</w:t>
            </w:r>
          </w:p>
        </w:tc>
        <w:tc>
          <w:tcPr>
            <w:tcW w:w="1104" w:type="dxa"/>
            <w:gridSpan w:val="2"/>
          </w:tcPr>
          <w:p w14:paraId="4A8EE61F" w14:textId="77777777" w:rsidR="005D51CC" w:rsidRDefault="005D51CC" w:rsidP="009040E9">
            <w:r>
              <w:t>-</w:t>
            </w:r>
          </w:p>
        </w:tc>
        <w:tc>
          <w:tcPr>
            <w:tcW w:w="1232" w:type="dxa"/>
            <w:gridSpan w:val="2"/>
          </w:tcPr>
          <w:p w14:paraId="671EFEF0" w14:textId="77777777" w:rsidR="005D51CC" w:rsidRDefault="005D51CC" w:rsidP="009040E9">
            <w:r>
              <w:t>See data in tables</w:t>
            </w:r>
          </w:p>
        </w:tc>
        <w:tc>
          <w:tcPr>
            <w:tcW w:w="1361" w:type="dxa"/>
            <w:gridSpan w:val="3"/>
          </w:tcPr>
          <w:p w14:paraId="2B272890" w14:textId="77777777" w:rsidR="005D51CC" w:rsidRDefault="005D51CC" w:rsidP="009040E9">
            <w:r>
              <w:t>-</w:t>
            </w:r>
          </w:p>
        </w:tc>
        <w:sdt>
          <w:sdtPr>
            <w:alias w:val="Quality of evidence"/>
            <w:tag w:val="Quality of evidence"/>
            <w:id w:val="123507763"/>
            <w:placeholder>
              <w:docPart w:val="EF1E8BC4FBEE4EEAB9CD9D4107F8EB69"/>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184BDAF5" w14:textId="77777777" w:rsidR="005D51CC" w:rsidRDefault="005D51CC" w:rsidP="009040E9">
                <w:r>
                  <w:t>Very low</w:t>
                </w:r>
              </w:p>
            </w:tc>
          </w:sdtContent>
        </w:sdt>
      </w:tr>
      <w:tr w:rsidR="005D51CC" w14:paraId="30E6C8C2" w14:textId="77777777" w:rsidTr="009040E9">
        <w:tc>
          <w:tcPr>
            <w:tcW w:w="16019" w:type="dxa"/>
            <w:gridSpan w:val="27"/>
            <w:shd w:val="clear" w:color="auto" w:fill="F2F2F2" w:themeFill="background1" w:themeFillShade="F2"/>
          </w:tcPr>
          <w:p w14:paraId="0A747630" w14:textId="77777777" w:rsidR="005D51CC" w:rsidRDefault="005D51CC" w:rsidP="009040E9">
            <w:r>
              <w:t>Outcome: bidirectional vs other routes of delivery: risk of adverse events</w:t>
            </w:r>
          </w:p>
        </w:tc>
      </w:tr>
      <w:tr w:rsidR="005D51CC" w14:paraId="36E681EE" w14:textId="77777777" w:rsidTr="000A3E56">
        <w:trPr>
          <w:trHeight w:val="357"/>
        </w:trPr>
        <w:tc>
          <w:tcPr>
            <w:tcW w:w="1117" w:type="dxa"/>
            <w:gridSpan w:val="2"/>
          </w:tcPr>
          <w:p w14:paraId="20B09298" w14:textId="4C32569C" w:rsidR="005D51CC" w:rsidRDefault="005D51CC" w:rsidP="009040E9">
            <w:r>
              <w:t>1</w:t>
            </w:r>
            <w:r w:rsidR="000C70AA" w:rsidRPr="00321A20">
              <w:rPr>
                <w:vertAlign w:val="superscript"/>
              </w:rPr>
              <w:t>1</w:t>
            </w:r>
            <w:r w:rsidR="000C70AA">
              <w:rPr>
                <w:vertAlign w:val="superscript"/>
              </w:rPr>
              <w:t>03</w:t>
            </w:r>
          </w:p>
        </w:tc>
        <w:tc>
          <w:tcPr>
            <w:tcW w:w="1519" w:type="dxa"/>
            <w:gridSpan w:val="3"/>
          </w:tcPr>
          <w:p w14:paraId="30F49C13" w14:textId="29696CDD" w:rsidR="005D51CC" w:rsidRDefault="005D51CC" w:rsidP="009040E9">
            <w:r>
              <w:t>Retrospective cohort</w:t>
            </w:r>
            <w:r w:rsidRPr="00321A20">
              <w:rPr>
                <w:vertAlign w:val="superscript"/>
              </w:rPr>
              <w:t>1</w:t>
            </w:r>
            <w:r w:rsidR="000C70AA">
              <w:rPr>
                <w:vertAlign w:val="superscript"/>
              </w:rPr>
              <w:t>03</w:t>
            </w:r>
          </w:p>
          <w:p w14:paraId="331449FD" w14:textId="77777777" w:rsidR="005D51CC" w:rsidRDefault="005D51CC" w:rsidP="009040E9"/>
        </w:tc>
        <w:tc>
          <w:tcPr>
            <w:tcW w:w="1111" w:type="dxa"/>
            <w:gridSpan w:val="2"/>
          </w:tcPr>
          <w:p w14:paraId="2C673485" w14:textId="77777777" w:rsidR="005D51CC" w:rsidRDefault="005D51CC" w:rsidP="009040E9">
            <w:r>
              <w:t>Moderate risk of bias</w:t>
            </w:r>
          </w:p>
        </w:tc>
        <w:sdt>
          <w:sdtPr>
            <w:alias w:val="Inconsistency"/>
            <w:tag w:val="Inconsistency"/>
            <w:id w:val="-851101325"/>
            <w:placeholder>
              <w:docPart w:val="4F9E6EFB059748FE8EA7A3F9C4A1685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4" w:type="dxa"/>
                <w:gridSpan w:val="3"/>
                <w:shd w:val="clear" w:color="auto" w:fill="auto"/>
              </w:tcPr>
              <w:p w14:paraId="0E56A258" w14:textId="77777777" w:rsidR="005D51CC" w:rsidRPr="00996127" w:rsidRDefault="005D51CC" w:rsidP="009040E9">
                <w:r>
                  <w:t>Serious inconsistency</w:t>
                </w:r>
              </w:p>
            </w:tc>
          </w:sdtContent>
        </w:sdt>
        <w:sdt>
          <w:sdtPr>
            <w:alias w:val="Indirectness"/>
            <w:tag w:val="Indirectness"/>
            <w:id w:val="835348938"/>
            <w:placeholder>
              <w:docPart w:val="BE509E6B0B9D4F0A8874637A57E9940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95" w:type="dxa"/>
                <w:gridSpan w:val="3"/>
                <w:shd w:val="clear" w:color="auto" w:fill="auto"/>
              </w:tcPr>
              <w:p w14:paraId="2C9EBD25" w14:textId="77777777" w:rsidR="005D51CC" w:rsidRPr="00996127" w:rsidRDefault="005D51CC" w:rsidP="009040E9">
                <w:r>
                  <w:t>No indirectness</w:t>
                </w:r>
              </w:p>
            </w:tc>
          </w:sdtContent>
        </w:sdt>
        <w:sdt>
          <w:sdtPr>
            <w:alias w:val="Imprecision"/>
            <w:tag w:val="Imprecision"/>
            <w:id w:val="-783723367"/>
            <w:placeholder>
              <w:docPart w:val="301FCC96179D4203A9C3469E635DEC06"/>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60CB109A" w14:textId="77777777" w:rsidR="005D51CC" w:rsidRPr="00996127" w:rsidRDefault="005D51CC" w:rsidP="009040E9">
                <w:r>
                  <w:t>No imprecision</w:t>
                </w:r>
              </w:p>
            </w:tc>
          </w:sdtContent>
        </w:sdt>
        <w:tc>
          <w:tcPr>
            <w:tcW w:w="1559" w:type="dxa"/>
            <w:gridSpan w:val="2"/>
            <w:shd w:val="clear" w:color="auto" w:fill="auto"/>
          </w:tcPr>
          <w:p w14:paraId="6948CDD1" w14:textId="77777777" w:rsidR="005D51CC" w:rsidRPr="00996127" w:rsidRDefault="005D51CC" w:rsidP="009040E9">
            <w:r>
              <w:t>-</w:t>
            </w:r>
          </w:p>
        </w:tc>
        <w:tc>
          <w:tcPr>
            <w:tcW w:w="1319" w:type="dxa"/>
            <w:gridSpan w:val="2"/>
          </w:tcPr>
          <w:p w14:paraId="290CBE04" w14:textId="77777777" w:rsidR="005D51CC" w:rsidRDefault="005D51CC" w:rsidP="009040E9">
            <w:r>
              <w:t>Only one AE</w:t>
            </w:r>
          </w:p>
        </w:tc>
        <w:tc>
          <w:tcPr>
            <w:tcW w:w="1104" w:type="dxa"/>
            <w:gridSpan w:val="2"/>
          </w:tcPr>
          <w:p w14:paraId="68E2794A" w14:textId="77777777" w:rsidR="005D51CC" w:rsidRDefault="005D51CC" w:rsidP="009040E9">
            <w:r>
              <w:t>0</w:t>
            </w:r>
          </w:p>
        </w:tc>
        <w:tc>
          <w:tcPr>
            <w:tcW w:w="1232" w:type="dxa"/>
            <w:gridSpan w:val="2"/>
          </w:tcPr>
          <w:p w14:paraId="535403EB" w14:textId="77777777" w:rsidR="005D51CC" w:rsidRDefault="005D51CC" w:rsidP="009040E9">
            <w:r>
              <w:t>See data in tables</w:t>
            </w:r>
          </w:p>
        </w:tc>
        <w:tc>
          <w:tcPr>
            <w:tcW w:w="1312" w:type="dxa"/>
            <w:gridSpan w:val="2"/>
          </w:tcPr>
          <w:p w14:paraId="592727C2" w14:textId="77777777" w:rsidR="005D51CC" w:rsidRDefault="005D51CC" w:rsidP="009040E9">
            <w:r>
              <w:t>-</w:t>
            </w:r>
          </w:p>
        </w:tc>
        <w:sdt>
          <w:sdtPr>
            <w:alias w:val="Quality of evidence"/>
            <w:tag w:val="Quality of evidence"/>
            <w:id w:val="-714046297"/>
            <w:placeholder>
              <w:docPart w:val="BE4E5FBD6F364692AC1AE82683350002"/>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79" w:type="dxa"/>
                <w:gridSpan w:val="2"/>
                <w:shd w:val="clear" w:color="auto" w:fill="auto"/>
              </w:tcPr>
              <w:p w14:paraId="4E2D3210" w14:textId="77777777" w:rsidR="005D51CC" w:rsidRDefault="005D51CC" w:rsidP="009040E9">
                <w:r>
                  <w:t>Very low</w:t>
                </w:r>
              </w:p>
            </w:tc>
          </w:sdtContent>
        </w:sdt>
      </w:tr>
      <w:tr w:rsidR="005D51CC" w14:paraId="3474D092" w14:textId="77777777" w:rsidTr="009040E9">
        <w:tc>
          <w:tcPr>
            <w:tcW w:w="16019" w:type="dxa"/>
            <w:gridSpan w:val="27"/>
            <w:shd w:val="clear" w:color="auto" w:fill="F2F2F2" w:themeFill="background1" w:themeFillShade="F2"/>
          </w:tcPr>
          <w:p w14:paraId="44135370" w14:textId="77777777" w:rsidR="005D51CC" w:rsidRDefault="005D51CC" w:rsidP="009040E9">
            <w:r>
              <w:t>Outcome: bidirectional vs other routes of delivery: quality of life</w:t>
            </w:r>
          </w:p>
        </w:tc>
      </w:tr>
      <w:tr w:rsidR="005D51CC" w14:paraId="3C108855" w14:textId="77777777" w:rsidTr="000A3E56">
        <w:trPr>
          <w:trHeight w:val="357"/>
        </w:trPr>
        <w:tc>
          <w:tcPr>
            <w:tcW w:w="1106" w:type="dxa"/>
          </w:tcPr>
          <w:p w14:paraId="00724590" w14:textId="77777777" w:rsidR="005D51CC" w:rsidRDefault="005D51CC" w:rsidP="009040E9">
            <w:r>
              <w:t>0</w:t>
            </w:r>
          </w:p>
        </w:tc>
        <w:tc>
          <w:tcPr>
            <w:tcW w:w="1530" w:type="dxa"/>
            <w:gridSpan w:val="4"/>
          </w:tcPr>
          <w:p w14:paraId="3AE35498" w14:textId="77777777" w:rsidR="005D51CC" w:rsidRDefault="005D51CC" w:rsidP="009040E9">
            <w:r>
              <w:t>-</w:t>
            </w:r>
          </w:p>
        </w:tc>
        <w:tc>
          <w:tcPr>
            <w:tcW w:w="1123" w:type="dxa"/>
            <w:gridSpan w:val="3"/>
          </w:tcPr>
          <w:p w14:paraId="3E31164C" w14:textId="77777777" w:rsidR="005D51CC" w:rsidRDefault="005D51CC" w:rsidP="009040E9">
            <w:r>
              <w:t>-</w:t>
            </w:r>
          </w:p>
        </w:tc>
        <w:tc>
          <w:tcPr>
            <w:tcW w:w="1482" w:type="dxa"/>
            <w:gridSpan w:val="3"/>
            <w:shd w:val="clear" w:color="auto" w:fill="auto"/>
          </w:tcPr>
          <w:p w14:paraId="7C31470F" w14:textId="77777777" w:rsidR="005D51CC" w:rsidRPr="00996127" w:rsidRDefault="005D51CC" w:rsidP="009040E9">
            <w:r>
              <w:t>-</w:t>
            </w:r>
          </w:p>
        </w:tc>
        <w:tc>
          <w:tcPr>
            <w:tcW w:w="1385" w:type="dxa"/>
            <w:gridSpan w:val="2"/>
            <w:shd w:val="clear" w:color="auto" w:fill="auto"/>
          </w:tcPr>
          <w:p w14:paraId="09800868" w14:textId="77777777" w:rsidR="005D51CC" w:rsidRPr="00996127" w:rsidRDefault="005D51CC" w:rsidP="009040E9">
            <w:r>
              <w:t>-</w:t>
            </w:r>
          </w:p>
        </w:tc>
        <w:tc>
          <w:tcPr>
            <w:tcW w:w="1388" w:type="dxa"/>
            <w:gridSpan w:val="2"/>
            <w:shd w:val="clear" w:color="auto" w:fill="auto"/>
          </w:tcPr>
          <w:p w14:paraId="0FCF3E4C" w14:textId="77777777" w:rsidR="005D51CC" w:rsidRPr="00996127" w:rsidRDefault="005D51CC" w:rsidP="009040E9">
            <w:r>
              <w:t>-</w:t>
            </w:r>
          </w:p>
        </w:tc>
        <w:tc>
          <w:tcPr>
            <w:tcW w:w="1559" w:type="dxa"/>
            <w:gridSpan w:val="2"/>
            <w:shd w:val="clear" w:color="auto" w:fill="auto"/>
          </w:tcPr>
          <w:p w14:paraId="1C95AC26" w14:textId="77777777" w:rsidR="005D51CC" w:rsidRPr="00996127" w:rsidRDefault="005D51CC" w:rsidP="009040E9">
            <w:r>
              <w:t>-</w:t>
            </w:r>
          </w:p>
        </w:tc>
        <w:tc>
          <w:tcPr>
            <w:tcW w:w="1319" w:type="dxa"/>
            <w:gridSpan w:val="2"/>
          </w:tcPr>
          <w:p w14:paraId="34F9ECAC" w14:textId="77777777" w:rsidR="005D51CC" w:rsidRDefault="005D51CC" w:rsidP="009040E9">
            <w:r>
              <w:t>-</w:t>
            </w:r>
          </w:p>
        </w:tc>
        <w:tc>
          <w:tcPr>
            <w:tcW w:w="1104" w:type="dxa"/>
            <w:gridSpan w:val="2"/>
          </w:tcPr>
          <w:p w14:paraId="72F9452B" w14:textId="77777777" w:rsidR="005D51CC" w:rsidRDefault="005D51CC" w:rsidP="009040E9">
            <w:r>
              <w:t>-</w:t>
            </w:r>
          </w:p>
        </w:tc>
        <w:tc>
          <w:tcPr>
            <w:tcW w:w="1232" w:type="dxa"/>
            <w:gridSpan w:val="2"/>
          </w:tcPr>
          <w:p w14:paraId="5FDF75C9" w14:textId="77777777" w:rsidR="005D51CC" w:rsidRDefault="005D51CC" w:rsidP="009040E9">
            <w:r>
              <w:t>-</w:t>
            </w:r>
          </w:p>
        </w:tc>
        <w:tc>
          <w:tcPr>
            <w:tcW w:w="1361" w:type="dxa"/>
            <w:gridSpan w:val="3"/>
          </w:tcPr>
          <w:p w14:paraId="1AB680E8" w14:textId="77777777" w:rsidR="005D51CC" w:rsidRDefault="005D51CC" w:rsidP="009040E9">
            <w:r>
              <w:t>-</w:t>
            </w:r>
          </w:p>
        </w:tc>
        <w:tc>
          <w:tcPr>
            <w:tcW w:w="1430" w:type="dxa"/>
            <w:shd w:val="clear" w:color="auto" w:fill="auto"/>
          </w:tcPr>
          <w:p w14:paraId="667BF26F" w14:textId="77777777" w:rsidR="005D51CC" w:rsidRDefault="005D51CC" w:rsidP="009040E9">
            <w:r>
              <w:t>-</w:t>
            </w:r>
          </w:p>
        </w:tc>
      </w:tr>
    </w:tbl>
    <w:p w14:paraId="1EE0C07A" w14:textId="77777777" w:rsidR="005D51CC" w:rsidRDefault="005D51CC" w:rsidP="005D51CC">
      <w:pPr>
        <w:rPr>
          <w:b/>
          <w:bCs/>
        </w:rPr>
      </w:pPr>
    </w:p>
    <w:p w14:paraId="6458BE74" w14:textId="77777777" w:rsidR="00C35E37" w:rsidRPr="00C35E37" w:rsidRDefault="00C35E37" w:rsidP="005D51CC"/>
    <w:p w14:paraId="3B8F4906" w14:textId="77777777" w:rsidR="00C35E37" w:rsidRPr="00C35E37" w:rsidRDefault="00C35E37" w:rsidP="00C35E37">
      <w:pPr>
        <w:pStyle w:val="Heading3"/>
      </w:pPr>
      <w:r w:rsidRPr="00C35E37">
        <w:t>Other factors</w:t>
      </w:r>
    </w:p>
    <w:p w14:paraId="02F13FB4" w14:textId="77777777" w:rsidR="00C35E37" w:rsidRDefault="00C35E37" w:rsidP="00C35E37">
      <w:pPr>
        <w:pStyle w:val="Heading4"/>
      </w:pPr>
      <w:r w:rsidRPr="00C35E37">
        <w:t>Location of delivery</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51BAADF4" w14:textId="77777777" w:rsidTr="009040E9">
        <w:tc>
          <w:tcPr>
            <w:tcW w:w="1127" w:type="dxa"/>
            <w:gridSpan w:val="3"/>
            <w:vMerge w:val="restart"/>
            <w:shd w:val="clear" w:color="auto" w:fill="BFBFBF" w:themeFill="background1" w:themeFillShade="BF"/>
          </w:tcPr>
          <w:p w14:paraId="2290F74C"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2E6BDC5A"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7AF135F1"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12AF692C"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6E6271F5" w14:textId="77777777" w:rsidR="005D51CC" w:rsidRPr="0095367E" w:rsidRDefault="005D51CC" w:rsidP="009040E9">
            <w:pPr>
              <w:jc w:val="center"/>
              <w:rPr>
                <w:b/>
                <w:bCs/>
              </w:rPr>
            </w:pPr>
            <w:r w:rsidRPr="0095367E">
              <w:rPr>
                <w:b/>
                <w:bCs/>
              </w:rPr>
              <w:t>Quality</w:t>
            </w:r>
          </w:p>
        </w:tc>
      </w:tr>
      <w:tr w:rsidR="005D51CC" w:rsidRPr="0095367E" w14:paraId="50A46805" w14:textId="77777777" w:rsidTr="009040E9">
        <w:tc>
          <w:tcPr>
            <w:tcW w:w="1127" w:type="dxa"/>
            <w:gridSpan w:val="3"/>
            <w:vMerge/>
            <w:shd w:val="clear" w:color="auto" w:fill="BFBFBF" w:themeFill="background1" w:themeFillShade="BF"/>
          </w:tcPr>
          <w:p w14:paraId="01B03D7D" w14:textId="77777777" w:rsidR="005D51CC" w:rsidRPr="0095367E" w:rsidRDefault="005D51CC" w:rsidP="009040E9">
            <w:pPr>
              <w:jc w:val="center"/>
              <w:rPr>
                <w:b/>
                <w:bCs/>
              </w:rPr>
            </w:pPr>
          </w:p>
        </w:tc>
        <w:tc>
          <w:tcPr>
            <w:tcW w:w="1439" w:type="dxa"/>
            <w:shd w:val="clear" w:color="auto" w:fill="BFBFBF" w:themeFill="background1" w:themeFillShade="BF"/>
          </w:tcPr>
          <w:p w14:paraId="6133A1B3"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14CF4033"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6DDEABC8"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12710DE5"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162ED5F2"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1DD270E5"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2D41BBB6"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4DCB09A3"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013D87DD"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3091CE00"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6498AFFD" w14:textId="77777777" w:rsidR="005D51CC" w:rsidRPr="0095367E" w:rsidRDefault="005D51CC" w:rsidP="009040E9">
            <w:pPr>
              <w:jc w:val="center"/>
              <w:rPr>
                <w:b/>
                <w:bCs/>
              </w:rPr>
            </w:pPr>
          </w:p>
        </w:tc>
      </w:tr>
      <w:tr w:rsidR="005D51CC" w14:paraId="562B82C3" w14:textId="77777777" w:rsidTr="009040E9">
        <w:tc>
          <w:tcPr>
            <w:tcW w:w="16019" w:type="dxa"/>
            <w:gridSpan w:val="27"/>
            <w:shd w:val="clear" w:color="auto" w:fill="F2F2F2" w:themeFill="background1" w:themeFillShade="F2"/>
          </w:tcPr>
          <w:p w14:paraId="20A0DC2E" w14:textId="77777777" w:rsidR="005D51CC" w:rsidRDefault="005D51CC" w:rsidP="009040E9">
            <w:r>
              <w:t>Outcome: location of delivery: success vs failure</w:t>
            </w:r>
          </w:p>
        </w:tc>
      </w:tr>
      <w:tr w:rsidR="005D51CC" w14:paraId="46492270" w14:textId="77777777" w:rsidTr="000A3E56">
        <w:trPr>
          <w:trHeight w:val="357"/>
        </w:trPr>
        <w:tc>
          <w:tcPr>
            <w:tcW w:w="1106" w:type="dxa"/>
          </w:tcPr>
          <w:p w14:paraId="5E445991" w14:textId="6F8A02AF" w:rsidR="005D51CC" w:rsidRDefault="005D51CC" w:rsidP="009040E9">
            <w:r>
              <w:t>1</w:t>
            </w:r>
            <w:r w:rsidR="000C70AA" w:rsidRPr="000C70AA">
              <w:rPr>
                <w:vertAlign w:val="superscript"/>
              </w:rPr>
              <w:t>38</w:t>
            </w:r>
          </w:p>
        </w:tc>
        <w:tc>
          <w:tcPr>
            <w:tcW w:w="1530" w:type="dxa"/>
            <w:gridSpan w:val="4"/>
          </w:tcPr>
          <w:p w14:paraId="7F2CEAA3" w14:textId="5A71E080" w:rsidR="005D51CC" w:rsidRDefault="005D51CC" w:rsidP="009040E9">
            <w:r>
              <w:t>Case control</w:t>
            </w:r>
            <w:r w:rsidR="000C70AA">
              <w:rPr>
                <w:vertAlign w:val="superscript"/>
              </w:rPr>
              <w:t>38</w:t>
            </w:r>
          </w:p>
          <w:p w14:paraId="79325CAF" w14:textId="77777777" w:rsidR="005D51CC" w:rsidRDefault="005D51CC" w:rsidP="009040E9"/>
        </w:tc>
        <w:tc>
          <w:tcPr>
            <w:tcW w:w="1123" w:type="dxa"/>
            <w:gridSpan w:val="3"/>
          </w:tcPr>
          <w:p w14:paraId="1C1A8DF4" w14:textId="77777777" w:rsidR="005D51CC" w:rsidRDefault="005D51CC" w:rsidP="009040E9">
            <w:r>
              <w:t>Moderate risk of bias</w:t>
            </w:r>
          </w:p>
        </w:tc>
        <w:sdt>
          <w:sdtPr>
            <w:alias w:val="Inconsistency"/>
            <w:tag w:val="Inconsistency"/>
            <w:id w:val="1413505037"/>
            <w:placeholder>
              <w:docPart w:val="0F70092082ED4C74907C71F952B9077C"/>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41C47E2A" w14:textId="77777777" w:rsidR="005D51CC" w:rsidRPr="00996127" w:rsidRDefault="005D51CC" w:rsidP="009040E9">
                <w:r>
                  <w:t>Serious inconsistency</w:t>
                </w:r>
              </w:p>
            </w:tc>
          </w:sdtContent>
        </w:sdt>
        <w:sdt>
          <w:sdtPr>
            <w:alias w:val="Indirectness"/>
            <w:tag w:val="Indirectness"/>
            <w:id w:val="428395349"/>
            <w:placeholder>
              <w:docPart w:val="B64870A3092A426D89CB6F4E0E2F003A"/>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2A28F7C3" w14:textId="77777777" w:rsidR="005D51CC" w:rsidRPr="00996127" w:rsidRDefault="005D51CC" w:rsidP="009040E9">
                <w:r>
                  <w:t>No indirectness</w:t>
                </w:r>
              </w:p>
            </w:tc>
          </w:sdtContent>
        </w:sdt>
        <w:sdt>
          <w:sdtPr>
            <w:alias w:val="Imprecision"/>
            <w:tag w:val="Imprecision"/>
            <w:id w:val="-500052634"/>
            <w:placeholder>
              <w:docPart w:val="46FD54753F494EE2B996A59DBF0D7AA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00B5B9E7" w14:textId="77777777" w:rsidR="005D51CC" w:rsidRPr="00996127" w:rsidRDefault="005D51CC" w:rsidP="009040E9">
                <w:r>
                  <w:t>No imprecision</w:t>
                </w:r>
              </w:p>
            </w:tc>
          </w:sdtContent>
        </w:sdt>
        <w:tc>
          <w:tcPr>
            <w:tcW w:w="1559" w:type="dxa"/>
            <w:gridSpan w:val="2"/>
            <w:shd w:val="clear" w:color="auto" w:fill="auto"/>
          </w:tcPr>
          <w:p w14:paraId="56A98006" w14:textId="77777777" w:rsidR="005D51CC" w:rsidRPr="00996127" w:rsidRDefault="005D51CC" w:rsidP="009040E9">
            <w:r>
              <w:t>-</w:t>
            </w:r>
          </w:p>
        </w:tc>
        <w:tc>
          <w:tcPr>
            <w:tcW w:w="1319" w:type="dxa"/>
            <w:gridSpan w:val="2"/>
          </w:tcPr>
          <w:p w14:paraId="3FA14D5C" w14:textId="77777777" w:rsidR="005D51CC" w:rsidRDefault="005D51CC" w:rsidP="009040E9">
            <w:r>
              <w:t xml:space="preserve">More successful if delivered to ileum </w:t>
            </w:r>
          </w:p>
        </w:tc>
        <w:tc>
          <w:tcPr>
            <w:tcW w:w="1104" w:type="dxa"/>
            <w:gridSpan w:val="2"/>
          </w:tcPr>
          <w:p w14:paraId="2A2185EF" w14:textId="77777777" w:rsidR="005D51CC" w:rsidRDefault="005D51CC" w:rsidP="009040E9">
            <w:r>
              <w:t>-</w:t>
            </w:r>
          </w:p>
        </w:tc>
        <w:tc>
          <w:tcPr>
            <w:tcW w:w="1232" w:type="dxa"/>
            <w:gridSpan w:val="2"/>
          </w:tcPr>
          <w:p w14:paraId="631BEE8D" w14:textId="77777777" w:rsidR="005D51CC" w:rsidRDefault="005D51CC" w:rsidP="009040E9">
            <w:r>
              <w:t>See data in tables</w:t>
            </w:r>
          </w:p>
        </w:tc>
        <w:tc>
          <w:tcPr>
            <w:tcW w:w="1361" w:type="dxa"/>
            <w:gridSpan w:val="3"/>
          </w:tcPr>
          <w:p w14:paraId="419B7110" w14:textId="77777777" w:rsidR="005D51CC" w:rsidRDefault="005D51CC" w:rsidP="009040E9">
            <w:r>
              <w:t>-</w:t>
            </w:r>
          </w:p>
        </w:tc>
        <w:sdt>
          <w:sdtPr>
            <w:alias w:val="Quality of evidence"/>
            <w:tag w:val="Quality of evidence"/>
            <w:id w:val="707921274"/>
            <w:placeholder>
              <w:docPart w:val="FD690A1D5C834542BA00465B37F4FEB3"/>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034D447D" w14:textId="77777777" w:rsidR="005D51CC" w:rsidRDefault="005D51CC" w:rsidP="009040E9">
                <w:r>
                  <w:t>Very low</w:t>
                </w:r>
              </w:p>
            </w:tc>
          </w:sdtContent>
        </w:sdt>
      </w:tr>
      <w:tr w:rsidR="005D51CC" w14:paraId="64B923C3" w14:textId="77777777" w:rsidTr="009040E9">
        <w:tc>
          <w:tcPr>
            <w:tcW w:w="16019" w:type="dxa"/>
            <w:gridSpan w:val="27"/>
            <w:shd w:val="clear" w:color="auto" w:fill="F2F2F2" w:themeFill="background1" w:themeFillShade="F2"/>
          </w:tcPr>
          <w:p w14:paraId="7EBAF0E9" w14:textId="77777777" w:rsidR="005D51CC" w:rsidRDefault="005D51CC" w:rsidP="009040E9">
            <w:r>
              <w:t>Outcome: location of delivery: risk of adverse events</w:t>
            </w:r>
          </w:p>
        </w:tc>
      </w:tr>
      <w:tr w:rsidR="005D51CC" w14:paraId="159F6045" w14:textId="77777777" w:rsidTr="000A3E56">
        <w:trPr>
          <w:trHeight w:val="357"/>
        </w:trPr>
        <w:tc>
          <w:tcPr>
            <w:tcW w:w="1117" w:type="dxa"/>
            <w:gridSpan w:val="2"/>
          </w:tcPr>
          <w:p w14:paraId="2D9DD944" w14:textId="77777777" w:rsidR="005D51CC" w:rsidRDefault="005D51CC" w:rsidP="009040E9">
            <w:r>
              <w:t>0</w:t>
            </w:r>
          </w:p>
        </w:tc>
        <w:tc>
          <w:tcPr>
            <w:tcW w:w="1519" w:type="dxa"/>
            <w:gridSpan w:val="3"/>
          </w:tcPr>
          <w:p w14:paraId="1BA4CEFC" w14:textId="77777777" w:rsidR="005D51CC" w:rsidRDefault="005D51CC" w:rsidP="009040E9">
            <w:r>
              <w:t>-</w:t>
            </w:r>
          </w:p>
        </w:tc>
        <w:tc>
          <w:tcPr>
            <w:tcW w:w="1111" w:type="dxa"/>
            <w:gridSpan w:val="2"/>
          </w:tcPr>
          <w:p w14:paraId="1CA565C0" w14:textId="77777777" w:rsidR="005D51CC" w:rsidRDefault="005D51CC" w:rsidP="009040E9">
            <w:r>
              <w:t>-</w:t>
            </w:r>
          </w:p>
        </w:tc>
        <w:tc>
          <w:tcPr>
            <w:tcW w:w="1484" w:type="dxa"/>
            <w:gridSpan w:val="3"/>
            <w:shd w:val="clear" w:color="auto" w:fill="auto"/>
          </w:tcPr>
          <w:p w14:paraId="103D462D" w14:textId="77777777" w:rsidR="005D51CC" w:rsidRPr="00996127" w:rsidRDefault="005D51CC" w:rsidP="009040E9">
            <w:r>
              <w:t>-</w:t>
            </w:r>
          </w:p>
        </w:tc>
        <w:tc>
          <w:tcPr>
            <w:tcW w:w="1395" w:type="dxa"/>
            <w:gridSpan w:val="3"/>
            <w:shd w:val="clear" w:color="auto" w:fill="auto"/>
          </w:tcPr>
          <w:p w14:paraId="19B9F482" w14:textId="77777777" w:rsidR="005D51CC" w:rsidRPr="00996127" w:rsidRDefault="005D51CC" w:rsidP="009040E9">
            <w:r>
              <w:t>-</w:t>
            </w:r>
          </w:p>
        </w:tc>
        <w:tc>
          <w:tcPr>
            <w:tcW w:w="1388" w:type="dxa"/>
            <w:gridSpan w:val="2"/>
            <w:shd w:val="clear" w:color="auto" w:fill="auto"/>
          </w:tcPr>
          <w:p w14:paraId="0DE5CFA2" w14:textId="77777777" w:rsidR="005D51CC" w:rsidRPr="00996127" w:rsidRDefault="005D51CC" w:rsidP="009040E9">
            <w:r>
              <w:t>-</w:t>
            </w:r>
          </w:p>
        </w:tc>
        <w:tc>
          <w:tcPr>
            <w:tcW w:w="1559" w:type="dxa"/>
            <w:gridSpan w:val="2"/>
            <w:shd w:val="clear" w:color="auto" w:fill="auto"/>
          </w:tcPr>
          <w:p w14:paraId="445B3A5D" w14:textId="77777777" w:rsidR="005D51CC" w:rsidRPr="00996127" w:rsidRDefault="005D51CC" w:rsidP="009040E9">
            <w:r>
              <w:t>-</w:t>
            </w:r>
          </w:p>
        </w:tc>
        <w:tc>
          <w:tcPr>
            <w:tcW w:w="1319" w:type="dxa"/>
            <w:gridSpan w:val="2"/>
          </w:tcPr>
          <w:p w14:paraId="7ADAEAAE" w14:textId="77777777" w:rsidR="005D51CC" w:rsidRDefault="005D51CC" w:rsidP="009040E9">
            <w:r>
              <w:t>-</w:t>
            </w:r>
          </w:p>
        </w:tc>
        <w:tc>
          <w:tcPr>
            <w:tcW w:w="1104" w:type="dxa"/>
            <w:gridSpan w:val="2"/>
          </w:tcPr>
          <w:p w14:paraId="3B6A20CE" w14:textId="77777777" w:rsidR="005D51CC" w:rsidRDefault="005D51CC" w:rsidP="009040E9">
            <w:r>
              <w:t>-</w:t>
            </w:r>
          </w:p>
        </w:tc>
        <w:tc>
          <w:tcPr>
            <w:tcW w:w="1232" w:type="dxa"/>
            <w:gridSpan w:val="2"/>
          </w:tcPr>
          <w:p w14:paraId="71794198" w14:textId="77777777" w:rsidR="005D51CC" w:rsidRDefault="005D51CC" w:rsidP="009040E9">
            <w:r>
              <w:t>-</w:t>
            </w:r>
          </w:p>
        </w:tc>
        <w:tc>
          <w:tcPr>
            <w:tcW w:w="1312" w:type="dxa"/>
            <w:gridSpan w:val="2"/>
          </w:tcPr>
          <w:p w14:paraId="53D65E5A" w14:textId="77777777" w:rsidR="005D51CC" w:rsidRDefault="005D51CC" w:rsidP="009040E9">
            <w:r>
              <w:t>-</w:t>
            </w:r>
          </w:p>
        </w:tc>
        <w:tc>
          <w:tcPr>
            <w:tcW w:w="1479" w:type="dxa"/>
            <w:gridSpan w:val="2"/>
            <w:shd w:val="clear" w:color="auto" w:fill="auto"/>
          </w:tcPr>
          <w:p w14:paraId="61EE7F88" w14:textId="77777777" w:rsidR="005D51CC" w:rsidRDefault="005D51CC" w:rsidP="009040E9">
            <w:r>
              <w:t>-</w:t>
            </w:r>
          </w:p>
        </w:tc>
      </w:tr>
      <w:tr w:rsidR="005D51CC" w14:paraId="25F83A63" w14:textId="77777777" w:rsidTr="009040E9">
        <w:tc>
          <w:tcPr>
            <w:tcW w:w="16019" w:type="dxa"/>
            <w:gridSpan w:val="27"/>
            <w:shd w:val="clear" w:color="auto" w:fill="F2F2F2" w:themeFill="background1" w:themeFillShade="F2"/>
          </w:tcPr>
          <w:p w14:paraId="1E3D0512" w14:textId="77777777" w:rsidR="005D51CC" w:rsidRDefault="005D51CC" w:rsidP="009040E9">
            <w:r>
              <w:t>Outcome: location of delivery: quality of life</w:t>
            </w:r>
          </w:p>
        </w:tc>
      </w:tr>
      <w:tr w:rsidR="005D51CC" w14:paraId="70529AE6" w14:textId="77777777" w:rsidTr="000A3E56">
        <w:trPr>
          <w:trHeight w:val="357"/>
        </w:trPr>
        <w:tc>
          <w:tcPr>
            <w:tcW w:w="1106" w:type="dxa"/>
          </w:tcPr>
          <w:p w14:paraId="3EE4C04E" w14:textId="77777777" w:rsidR="005D51CC" w:rsidRDefault="005D51CC" w:rsidP="009040E9">
            <w:r>
              <w:t>0</w:t>
            </w:r>
          </w:p>
        </w:tc>
        <w:tc>
          <w:tcPr>
            <w:tcW w:w="1530" w:type="dxa"/>
            <w:gridSpan w:val="4"/>
          </w:tcPr>
          <w:p w14:paraId="68B25018" w14:textId="77777777" w:rsidR="005D51CC" w:rsidRDefault="005D51CC" w:rsidP="009040E9">
            <w:r>
              <w:t>-</w:t>
            </w:r>
          </w:p>
        </w:tc>
        <w:tc>
          <w:tcPr>
            <w:tcW w:w="1123" w:type="dxa"/>
            <w:gridSpan w:val="3"/>
          </w:tcPr>
          <w:p w14:paraId="1BB787CE" w14:textId="77777777" w:rsidR="005D51CC" w:rsidRDefault="005D51CC" w:rsidP="009040E9">
            <w:r>
              <w:t>-</w:t>
            </w:r>
          </w:p>
        </w:tc>
        <w:tc>
          <w:tcPr>
            <w:tcW w:w="1482" w:type="dxa"/>
            <w:gridSpan w:val="3"/>
            <w:shd w:val="clear" w:color="auto" w:fill="auto"/>
          </w:tcPr>
          <w:p w14:paraId="6AE1B091" w14:textId="77777777" w:rsidR="005D51CC" w:rsidRPr="00996127" w:rsidRDefault="005D51CC" w:rsidP="009040E9">
            <w:r>
              <w:t>-</w:t>
            </w:r>
          </w:p>
        </w:tc>
        <w:tc>
          <w:tcPr>
            <w:tcW w:w="1385" w:type="dxa"/>
            <w:gridSpan w:val="2"/>
            <w:shd w:val="clear" w:color="auto" w:fill="auto"/>
          </w:tcPr>
          <w:p w14:paraId="6F3F967F" w14:textId="77777777" w:rsidR="005D51CC" w:rsidRPr="00996127" w:rsidRDefault="005D51CC" w:rsidP="009040E9">
            <w:r>
              <w:t>-</w:t>
            </w:r>
          </w:p>
        </w:tc>
        <w:tc>
          <w:tcPr>
            <w:tcW w:w="1388" w:type="dxa"/>
            <w:gridSpan w:val="2"/>
            <w:shd w:val="clear" w:color="auto" w:fill="auto"/>
          </w:tcPr>
          <w:p w14:paraId="757D6EA9" w14:textId="77777777" w:rsidR="005D51CC" w:rsidRPr="00996127" w:rsidRDefault="005D51CC" w:rsidP="009040E9">
            <w:r>
              <w:t>-</w:t>
            </w:r>
          </w:p>
        </w:tc>
        <w:tc>
          <w:tcPr>
            <w:tcW w:w="1559" w:type="dxa"/>
            <w:gridSpan w:val="2"/>
            <w:shd w:val="clear" w:color="auto" w:fill="auto"/>
          </w:tcPr>
          <w:p w14:paraId="680B3238" w14:textId="77777777" w:rsidR="005D51CC" w:rsidRPr="00996127" w:rsidRDefault="005D51CC" w:rsidP="009040E9">
            <w:r>
              <w:t>-</w:t>
            </w:r>
          </w:p>
        </w:tc>
        <w:tc>
          <w:tcPr>
            <w:tcW w:w="1319" w:type="dxa"/>
            <w:gridSpan w:val="2"/>
          </w:tcPr>
          <w:p w14:paraId="10926CAF" w14:textId="77777777" w:rsidR="005D51CC" w:rsidRDefault="005D51CC" w:rsidP="009040E9">
            <w:r>
              <w:t>-</w:t>
            </w:r>
          </w:p>
        </w:tc>
        <w:tc>
          <w:tcPr>
            <w:tcW w:w="1104" w:type="dxa"/>
            <w:gridSpan w:val="2"/>
          </w:tcPr>
          <w:p w14:paraId="5C601CFC" w14:textId="77777777" w:rsidR="005D51CC" w:rsidRDefault="005D51CC" w:rsidP="009040E9">
            <w:r>
              <w:t>-</w:t>
            </w:r>
          </w:p>
        </w:tc>
        <w:tc>
          <w:tcPr>
            <w:tcW w:w="1232" w:type="dxa"/>
            <w:gridSpan w:val="2"/>
          </w:tcPr>
          <w:p w14:paraId="6E44DE37" w14:textId="77777777" w:rsidR="005D51CC" w:rsidRDefault="005D51CC" w:rsidP="009040E9">
            <w:r>
              <w:t>-</w:t>
            </w:r>
          </w:p>
        </w:tc>
        <w:tc>
          <w:tcPr>
            <w:tcW w:w="1361" w:type="dxa"/>
            <w:gridSpan w:val="3"/>
          </w:tcPr>
          <w:p w14:paraId="630DC8AF" w14:textId="77777777" w:rsidR="005D51CC" w:rsidRDefault="005D51CC" w:rsidP="009040E9">
            <w:r>
              <w:t>-</w:t>
            </w:r>
          </w:p>
        </w:tc>
        <w:tc>
          <w:tcPr>
            <w:tcW w:w="1430" w:type="dxa"/>
            <w:shd w:val="clear" w:color="auto" w:fill="auto"/>
          </w:tcPr>
          <w:p w14:paraId="22D8C036" w14:textId="77777777" w:rsidR="005D51CC" w:rsidRDefault="005D51CC" w:rsidP="009040E9">
            <w:r>
              <w:t>-</w:t>
            </w:r>
          </w:p>
        </w:tc>
      </w:tr>
    </w:tbl>
    <w:p w14:paraId="3C5B546C" w14:textId="77777777" w:rsidR="005D51CC" w:rsidRDefault="005D51CC" w:rsidP="005D51CC">
      <w:pPr>
        <w:rPr>
          <w:b/>
          <w:bCs/>
        </w:rPr>
      </w:pPr>
    </w:p>
    <w:p w14:paraId="7C258BAB" w14:textId="77777777" w:rsidR="00C35E37" w:rsidRPr="00C35E37" w:rsidRDefault="00C35E37" w:rsidP="005D51CC"/>
    <w:p w14:paraId="476C1091" w14:textId="77777777" w:rsidR="00C35E37" w:rsidRDefault="00C35E37" w:rsidP="00C35E37">
      <w:pPr>
        <w:pStyle w:val="Heading4"/>
      </w:pPr>
      <w:r w:rsidRPr="00C35E37">
        <w:t xml:space="preserve">Volume of FMT </w:t>
      </w:r>
      <w:proofErr w:type="gramStart"/>
      <w:r w:rsidRPr="00C35E37">
        <w:t>infused</w:t>
      </w:r>
      <w:proofErr w:type="gramEnd"/>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05D26890" w14:textId="77777777" w:rsidTr="009040E9">
        <w:tc>
          <w:tcPr>
            <w:tcW w:w="1127" w:type="dxa"/>
            <w:gridSpan w:val="3"/>
            <w:vMerge w:val="restart"/>
            <w:shd w:val="clear" w:color="auto" w:fill="BFBFBF" w:themeFill="background1" w:themeFillShade="BF"/>
          </w:tcPr>
          <w:p w14:paraId="71B66FBA"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7EE93372"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53678670"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459D516D"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3F499B2A" w14:textId="77777777" w:rsidR="005D51CC" w:rsidRPr="0095367E" w:rsidRDefault="005D51CC" w:rsidP="009040E9">
            <w:pPr>
              <w:jc w:val="center"/>
              <w:rPr>
                <w:b/>
                <w:bCs/>
              </w:rPr>
            </w:pPr>
            <w:r w:rsidRPr="0095367E">
              <w:rPr>
                <w:b/>
                <w:bCs/>
              </w:rPr>
              <w:t>Quality</w:t>
            </w:r>
          </w:p>
        </w:tc>
      </w:tr>
      <w:tr w:rsidR="005D51CC" w:rsidRPr="0095367E" w14:paraId="0DE8C577" w14:textId="77777777" w:rsidTr="009040E9">
        <w:tc>
          <w:tcPr>
            <w:tcW w:w="1127" w:type="dxa"/>
            <w:gridSpan w:val="3"/>
            <w:vMerge/>
            <w:shd w:val="clear" w:color="auto" w:fill="BFBFBF" w:themeFill="background1" w:themeFillShade="BF"/>
          </w:tcPr>
          <w:p w14:paraId="740208AB" w14:textId="77777777" w:rsidR="005D51CC" w:rsidRPr="0095367E" w:rsidRDefault="005D51CC" w:rsidP="009040E9">
            <w:pPr>
              <w:jc w:val="center"/>
              <w:rPr>
                <w:b/>
                <w:bCs/>
              </w:rPr>
            </w:pPr>
          </w:p>
        </w:tc>
        <w:tc>
          <w:tcPr>
            <w:tcW w:w="1439" w:type="dxa"/>
            <w:shd w:val="clear" w:color="auto" w:fill="BFBFBF" w:themeFill="background1" w:themeFillShade="BF"/>
          </w:tcPr>
          <w:p w14:paraId="0D137658"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3EAFC8F0"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78BC7726"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7133F672"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7182672D"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32BD1B9D"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1BD93007"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761435C9"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00605789"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0B0ACB76"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382C132F" w14:textId="77777777" w:rsidR="005D51CC" w:rsidRPr="0095367E" w:rsidRDefault="005D51CC" w:rsidP="009040E9">
            <w:pPr>
              <w:jc w:val="center"/>
              <w:rPr>
                <w:b/>
                <w:bCs/>
              </w:rPr>
            </w:pPr>
          </w:p>
        </w:tc>
      </w:tr>
      <w:tr w:rsidR="005D51CC" w14:paraId="47938C93" w14:textId="77777777" w:rsidTr="009040E9">
        <w:tc>
          <w:tcPr>
            <w:tcW w:w="16019" w:type="dxa"/>
            <w:gridSpan w:val="27"/>
            <w:shd w:val="clear" w:color="auto" w:fill="F2F2F2" w:themeFill="background1" w:themeFillShade="F2"/>
          </w:tcPr>
          <w:p w14:paraId="4766A34D" w14:textId="77777777" w:rsidR="005D51CC" w:rsidRDefault="005D51CC" w:rsidP="009040E9">
            <w:r>
              <w:t>Outcome: volume of FMT: success vs failure</w:t>
            </w:r>
          </w:p>
        </w:tc>
      </w:tr>
      <w:tr w:rsidR="005D51CC" w14:paraId="2AA70B17" w14:textId="77777777" w:rsidTr="000A3E56">
        <w:trPr>
          <w:trHeight w:val="357"/>
        </w:trPr>
        <w:tc>
          <w:tcPr>
            <w:tcW w:w="1106" w:type="dxa"/>
          </w:tcPr>
          <w:p w14:paraId="0284C7CF" w14:textId="1309F5FE" w:rsidR="005D51CC" w:rsidRDefault="005D51CC" w:rsidP="009040E9">
            <w:r>
              <w:t>2</w:t>
            </w:r>
            <w:r w:rsidR="000C70AA">
              <w:rPr>
                <w:vertAlign w:val="superscript"/>
              </w:rPr>
              <w:t>25,38</w:t>
            </w:r>
          </w:p>
        </w:tc>
        <w:tc>
          <w:tcPr>
            <w:tcW w:w="1530" w:type="dxa"/>
            <w:gridSpan w:val="4"/>
          </w:tcPr>
          <w:p w14:paraId="3AF212F6" w14:textId="5150A588" w:rsidR="005D51CC" w:rsidRDefault="005D51CC" w:rsidP="009040E9">
            <w:r>
              <w:t>Case control</w:t>
            </w:r>
            <w:r w:rsidR="000C70AA">
              <w:rPr>
                <w:vertAlign w:val="superscript"/>
              </w:rPr>
              <w:t>25,38</w:t>
            </w:r>
          </w:p>
          <w:p w14:paraId="73CE3B23" w14:textId="77777777" w:rsidR="005D51CC" w:rsidRDefault="005D51CC" w:rsidP="009040E9"/>
        </w:tc>
        <w:tc>
          <w:tcPr>
            <w:tcW w:w="1123" w:type="dxa"/>
            <w:gridSpan w:val="3"/>
          </w:tcPr>
          <w:p w14:paraId="49BFA167" w14:textId="77777777" w:rsidR="005D51CC" w:rsidRDefault="005D51CC" w:rsidP="009040E9">
            <w:r>
              <w:t>Moderate risk of bias</w:t>
            </w:r>
          </w:p>
        </w:tc>
        <w:sdt>
          <w:sdtPr>
            <w:alias w:val="Inconsistency"/>
            <w:tag w:val="Inconsistency"/>
            <w:id w:val="961694094"/>
            <w:placeholder>
              <w:docPart w:val="7F4078283A0448AB8CC75B7038269928"/>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579FD7A4" w14:textId="77777777" w:rsidR="005D51CC" w:rsidRPr="00996127" w:rsidRDefault="005D51CC" w:rsidP="009040E9">
                <w:r>
                  <w:t>Serious inconsistency</w:t>
                </w:r>
              </w:p>
            </w:tc>
          </w:sdtContent>
        </w:sdt>
        <w:sdt>
          <w:sdtPr>
            <w:alias w:val="Indirectness"/>
            <w:tag w:val="Indirectness"/>
            <w:id w:val="250322124"/>
            <w:placeholder>
              <w:docPart w:val="8FE2B96A63464E209B0BD42372625AE9"/>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2A2085A5" w14:textId="77777777" w:rsidR="005D51CC" w:rsidRPr="00996127" w:rsidRDefault="005D51CC" w:rsidP="009040E9">
                <w:r>
                  <w:t>No indirectness</w:t>
                </w:r>
              </w:p>
            </w:tc>
          </w:sdtContent>
        </w:sdt>
        <w:sdt>
          <w:sdtPr>
            <w:alias w:val="Imprecision"/>
            <w:tag w:val="Imprecision"/>
            <w:id w:val="-1865820298"/>
            <w:placeholder>
              <w:docPart w:val="F41CD803FFAA4FF0A38E86F7BB801D0C"/>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3CB3E754" w14:textId="77777777" w:rsidR="005D51CC" w:rsidRPr="00996127" w:rsidRDefault="005D51CC" w:rsidP="009040E9">
                <w:r>
                  <w:t>No imprecision</w:t>
                </w:r>
              </w:p>
            </w:tc>
          </w:sdtContent>
        </w:sdt>
        <w:tc>
          <w:tcPr>
            <w:tcW w:w="1559" w:type="dxa"/>
            <w:gridSpan w:val="2"/>
            <w:shd w:val="clear" w:color="auto" w:fill="auto"/>
          </w:tcPr>
          <w:p w14:paraId="5CBE59EE" w14:textId="77777777" w:rsidR="005D51CC" w:rsidRPr="00996127" w:rsidRDefault="005D51CC" w:rsidP="009040E9">
            <w:r>
              <w:t>-</w:t>
            </w:r>
          </w:p>
        </w:tc>
        <w:tc>
          <w:tcPr>
            <w:tcW w:w="1319" w:type="dxa"/>
            <w:gridSpan w:val="2"/>
          </w:tcPr>
          <w:p w14:paraId="0D8CE631" w14:textId="77777777" w:rsidR="005D51CC" w:rsidRDefault="005D51CC" w:rsidP="009040E9">
            <w:r>
              <w:t>No effect</w:t>
            </w:r>
          </w:p>
        </w:tc>
        <w:tc>
          <w:tcPr>
            <w:tcW w:w="1104" w:type="dxa"/>
            <w:gridSpan w:val="2"/>
          </w:tcPr>
          <w:p w14:paraId="71679A66" w14:textId="77777777" w:rsidR="005D51CC" w:rsidRDefault="005D51CC" w:rsidP="009040E9">
            <w:r>
              <w:t>-</w:t>
            </w:r>
          </w:p>
        </w:tc>
        <w:tc>
          <w:tcPr>
            <w:tcW w:w="1232" w:type="dxa"/>
            <w:gridSpan w:val="2"/>
          </w:tcPr>
          <w:p w14:paraId="2E9B2887" w14:textId="77777777" w:rsidR="005D51CC" w:rsidRDefault="005D51CC" w:rsidP="009040E9">
            <w:r>
              <w:t>See data in tables</w:t>
            </w:r>
          </w:p>
        </w:tc>
        <w:tc>
          <w:tcPr>
            <w:tcW w:w="1361" w:type="dxa"/>
            <w:gridSpan w:val="3"/>
          </w:tcPr>
          <w:p w14:paraId="116E850F" w14:textId="77777777" w:rsidR="005D51CC" w:rsidRDefault="005D51CC" w:rsidP="009040E9">
            <w:r>
              <w:t>-</w:t>
            </w:r>
          </w:p>
        </w:tc>
        <w:sdt>
          <w:sdtPr>
            <w:alias w:val="Quality of evidence"/>
            <w:tag w:val="Quality of evidence"/>
            <w:id w:val="1000242750"/>
            <w:placeholder>
              <w:docPart w:val="6B1E94DB987A4B26887B2FDD720B34F7"/>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57F344E6" w14:textId="77777777" w:rsidR="005D51CC" w:rsidRDefault="005D51CC" w:rsidP="009040E9">
                <w:r>
                  <w:t>Very low</w:t>
                </w:r>
              </w:p>
            </w:tc>
          </w:sdtContent>
        </w:sdt>
      </w:tr>
      <w:tr w:rsidR="005D51CC" w14:paraId="5E35C9DD" w14:textId="77777777" w:rsidTr="009040E9">
        <w:tc>
          <w:tcPr>
            <w:tcW w:w="16019" w:type="dxa"/>
            <w:gridSpan w:val="27"/>
            <w:shd w:val="clear" w:color="auto" w:fill="F2F2F2" w:themeFill="background1" w:themeFillShade="F2"/>
          </w:tcPr>
          <w:p w14:paraId="65613B88" w14:textId="77777777" w:rsidR="005D51CC" w:rsidRDefault="005D51CC" w:rsidP="009040E9">
            <w:r>
              <w:t>Outcome: volume of FMT: risk of adverse events</w:t>
            </w:r>
          </w:p>
        </w:tc>
      </w:tr>
      <w:tr w:rsidR="005D51CC" w14:paraId="0963CA2E" w14:textId="77777777" w:rsidTr="000A3E56">
        <w:trPr>
          <w:trHeight w:val="357"/>
        </w:trPr>
        <w:tc>
          <w:tcPr>
            <w:tcW w:w="1117" w:type="dxa"/>
            <w:gridSpan w:val="2"/>
          </w:tcPr>
          <w:p w14:paraId="508E0DFB" w14:textId="77777777" w:rsidR="005D51CC" w:rsidRDefault="005D51CC" w:rsidP="009040E9">
            <w:r>
              <w:t>0</w:t>
            </w:r>
          </w:p>
        </w:tc>
        <w:tc>
          <w:tcPr>
            <w:tcW w:w="1519" w:type="dxa"/>
            <w:gridSpan w:val="3"/>
          </w:tcPr>
          <w:p w14:paraId="74BB4932" w14:textId="77777777" w:rsidR="005D51CC" w:rsidRDefault="005D51CC" w:rsidP="009040E9">
            <w:r>
              <w:t>-</w:t>
            </w:r>
          </w:p>
        </w:tc>
        <w:tc>
          <w:tcPr>
            <w:tcW w:w="1111" w:type="dxa"/>
            <w:gridSpan w:val="2"/>
          </w:tcPr>
          <w:p w14:paraId="4FF3FC66" w14:textId="77777777" w:rsidR="005D51CC" w:rsidRDefault="005D51CC" w:rsidP="009040E9">
            <w:r>
              <w:t>-</w:t>
            </w:r>
          </w:p>
        </w:tc>
        <w:tc>
          <w:tcPr>
            <w:tcW w:w="1484" w:type="dxa"/>
            <w:gridSpan w:val="3"/>
            <w:shd w:val="clear" w:color="auto" w:fill="auto"/>
          </w:tcPr>
          <w:p w14:paraId="5E26AAFF" w14:textId="77777777" w:rsidR="005D51CC" w:rsidRPr="00996127" w:rsidRDefault="005D51CC" w:rsidP="009040E9">
            <w:r>
              <w:t>-</w:t>
            </w:r>
          </w:p>
        </w:tc>
        <w:tc>
          <w:tcPr>
            <w:tcW w:w="1395" w:type="dxa"/>
            <w:gridSpan w:val="3"/>
            <w:shd w:val="clear" w:color="auto" w:fill="auto"/>
          </w:tcPr>
          <w:p w14:paraId="0C7ADF97" w14:textId="77777777" w:rsidR="005D51CC" w:rsidRPr="00996127" w:rsidRDefault="005D51CC" w:rsidP="009040E9">
            <w:r>
              <w:t>-</w:t>
            </w:r>
          </w:p>
        </w:tc>
        <w:tc>
          <w:tcPr>
            <w:tcW w:w="1388" w:type="dxa"/>
            <w:gridSpan w:val="2"/>
            <w:shd w:val="clear" w:color="auto" w:fill="auto"/>
          </w:tcPr>
          <w:p w14:paraId="60E06D5C" w14:textId="77777777" w:rsidR="005D51CC" w:rsidRPr="00996127" w:rsidRDefault="005D51CC" w:rsidP="009040E9">
            <w:r>
              <w:t>-</w:t>
            </w:r>
          </w:p>
        </w:tc>
        <w:tc>
          <w:tcPr>
            <w:tcW w:w="1559" w:type="dxa"/>
            <w:gridSpan w:val="2"/>
            <w:shd w:val="clear" w:color="auto" w:fill="auto"/>
          </w:tcPr>
          <w:p w14:paraId="1CD04388" w14:textId="77777777" w:rsidR="005D51CC" w:rsidRPr="00996127" w:rsidRDefault="005D51CC" w:rsidP="009040E9">
            <w:r>
              <w:t>-</w:t>
            </w:r>
          </w:p>
        </w:tc>
        <w:tc>
          <w:tcPr>
            <w:tcW w:w="1319" w:type="dxa"/>
            <w:gridSpan w:val="2"/>
          </w:tcPr>
          <w:p w14:paraId="7CBB7B77" w14:textId="77777777" w:rsidR="005D51CC" w:rsidRDefault="005D51CC" w:rsidP="009040E9">
            <w:r>
              <w:t>-</w:t>
            </w:r>
          </w:p>
        </w:tc>
        <w:tc>
          <w:tcPr>
            <w:tcW w:w="1104" w:type="dxa"/>
            <w:gridSpan w:val="2"/>
          </w:tcPr>
          <w:p w14:paraId="3F7C73E0" w14:textId="77777777" w:rsidR="005D51CC" w:rsidRDefault="005D51CC" w:rsidP="009040E9">
            <w:r>
              <w:t>-</w:t>
            </w:r>
          </w:p>
        </w:tc>
        <w:tc>
          <w:tcPr>
            <w:tcW w:w="1232" w:type="dxa"/>
            <w:gridSpan w:val="2"/>
          </w:tcPr>
          <w:p w14:paraId="247624BB" w14:textId="77777777" w:rsidR="005D51CC" w:rsidRDefault="005D51CC" w:rsidP="009040E9">
            <w:r>
              <w:t>-</w:t>
            </w:r>
          </w:p>
        </w:tc>
        <w:tc>
          <w:tcPr>
            <w:tcW w:w="1312" w:type="dxa"/>
            <w:gridSpan w:val="2"/>
          </w:tcPr>
          <w:p w14:paraId="636BD0EE" w14:textId="77777777" w:rsidR="005D51CC" w:rsidRDefault="005D51CC" w:rsidP="009040E9">
            <w:r>
              <w:t>-</w:t>
            </w:r>
          </w:p>
        </w:tc>
        <w:tc>
          <w:tcPr>
            <w:tcW w:w="1479" w:type="dxa"/>
            <w:gridSpan w:val="2"/>
            <w:shd w:val="clear" w:color="auto" w:fill="auto"/>
          </w:tcPr>
          <w:p w14:paraId="3A3B20BD" w14:textId="77777777" w:rsidR="005D51CC" w:rsidRDefault="005D51CC" w:rsidP="009040E9">
            <w:r>
              <w:t>-</w:t>
            </w:r>
          </w:p>
        </w:tc>
      </w:tr>
      <w:tr w:rsidR="005D51CC" w14:paraId="1C23CAC4" w14:textId="77777777" w:rsidTr="009040E9">
        <w:tc>
          <w:tcPr>
            <w:tcW w:w="16019" w:type="dxa"/>
            <w:gridSpan w:val="27"/>
            <w:shd w:val="clear" w:color="auto" w:fill="F2F2F2" w:themeFill="background1" w:themeFillShade="F2"/>
          </w:tcPr>
          <w:p w14:paraId="5450002E" w14:textId="77777777" w:rsidR="005D51CC" w:rsidRDefault="005D51CC" w:rsidP="009040E9">
            <w:r>
              <w:t>Outcome: volume of FMT: quality of life</w:t>
            </w:r>
          </w:p>
        </w:tc>
      </w:tr>
      <w:tr w:rsidR="005D51CC" w14:paraId="7A538271" w14:textId="77777777" w:rsidTr="000A3E56">
        <w:trPr>
          <w:trHeight w:val="357"/>
        </w:trPr>
        <w:tc>
          <w:tcPr>
            <w:tcW w:w="1106" w:type="dxa"/>
          </w:tcPr>
          <w:p w14:paraId="242683D1" w14:textId="77777777" w:rsidR="005D51CC" w:rsidRDefault="005D51CC" w:rsidP="009040E9">
            <w:r>
              <w:t>0</w:t>
            </w:r>
          </w:p>
        </w:tc>
        <w:tc>
          <w:tcPr>
            <w:tcW w:w="1530" w:type="dxa"/>
            <w:gridSpan w:val="4"/>
          </w:tcPr>
          <w:p w14:paraId="749BAEC2" w14:textId="77777777" w:rsidR="005D51CC" w:rsidRDefault="005D51CC" w:rsidP="009040E9">
            <w:r>
              <w:t>-</w:t>
            </w:r>
          </w:p>
        </w:tc>
        <w:tc>
          <w:tcPr>
            <w:tcW w:w="1123" w:type="dxa"/>
            <w:gridSpan w:val="3"/>
          </w:tcPr>
          <w:p w14:paraId="138C2D68" w14:textId="77777777" w:rsidR="005D51CC" w:rsidRDefault="005D51CC" w:rsidP="009040E9">
            <w:r>
              <w:t>-</w:t>
            </w:r>
          </w:p>
        </w:tc>
        <w:tc>
          <w:tcPr>
            <w:tcW w:w="1482" w:type="dxa"/>
            <w:gridSpan w:val="3"/>
            <w:shd w:val="clear" w:color="auto" w:fill="auto"/>
          </w:tcPr>
          <w:p w14:paraId="03B6BC09" w14:textId="77777777" w:rsidR="005D51CC" w:rsidRPr="00996127" w:rsidRDefault="005D51CC" w:rsidP="009040E9">
            <w:r>
              <w:t>-</w:t>
            </w:r>
          </w:p>
        </w:tc>
        <w:tc>
          <w:tcPr>
            <w:tcW w:w="1385" w:type="dxa"/>
            <w:gridSpan w:val="2"/>
            <w:shd w:val="clear" w:color="auto" w:fill="auto"/>
          </w:tcPr>
          <w:p w14:paraId="1458632A" w14:textId="77777777" w:rsidR="005D51CC" w:rsidRPr="00996127" w:rsidRDefault="005D51CC" w:rsidP="009040E9">
            <w:r>
              <w:t>-</w:t>
            </w:r>
          </w:p>
        </w:tc>
        <w:tc>
          <w:tcPr>
            <w:tcW w:w="1388" w:type="dxa"/>
            <w:gridSpan w:val="2"/>
            <w:shd w:val="clear" w:color="auto" w:fill="auto"/>
          </w:tcPr>
          <w:p w14:paraId="1DE0F716" w14:textId="77777777" w:rsidR="005D51CC" w:rsidRPr="00996127" w:rsidRDefault="005D51CC" w:rsidP="009040E9">
            <w:r>
              <w:t>-</w:t>
            </w:r>
          </w:p>
        </w:tc>
        <w:tc>
          <w:tcPr>
            <w:tcW w:w="1559" w:type="dxa"/>
            <w:gridSpan w:val="2"/>
            <w:shd w:val="clear" w:color="auto" w:fill="auto"/>
          </w:tcPr>
          <w:p w14:paraId="5A73BCA4" w14:textId="77777777" w:rsidR="005D51CC" w:rsidRPr="00996127" w:rsidRDefault="005D51CC" w:rsidP="009040E9">
            <w:r>
              <w:t>-</w:t>
            </w:r>
          </w:p>
        </w:tc>
        <w:tc>
          <w:tcPr>
            <w:tcW w:w="1319" w:type="dxa"/>
            <w:gridSpan w:val="2"/>
          </w:tcPr>
          <w:p w14:paraId="2518BB84" w14:textId="77777777" w:rsidR="005D51CC" w:rsidRDefault="005D51CC" w:rsidP="009040E9">
            <w:r>
              <w:t>-</w:t>
            </w:r>
          </w:p>
        </w:tc>
        <w:tc>
          <w:tcPr>
            <w:tcW w:w="1104" w:type="dxa"/>
            <w:gridSpan w:val="2"/>
          </w:tcPr>
          <w:p w14:paraId="40DE8BEC" w14:textId="77777777" w:rsidR="005D51CC" w:rsidRDefault="005D51CC" w:rsidP="009040E9">
            <w:r>
              <w:t>-</w:t>
            </w:r>
          </w:p>
        </w:tc>
        <w:tc>
          <w:tcPr>
            <w:tcW w:w="1232" w:type="dxa"/>
            <w:gridSpan w:val="2"/>
          </w:tcPr>
          <w:p w14:paraId="34AAB5D3" w14:textId="77777777" w:rsidR="005D51CC" w:rsidRDefault="005D51CC" w:rsidP="009040E9">
            <w:r>
              <w:t>-</w:t>
            </w:r>
          </w:p>
        </w:tc>
        <w:tc>
          <w:tcPr>
            <w:tcW w:w="1361" w:type="dxa"/>
            <w:gridSpan w:val="3"/>
          </w:tcPr>
          <w:p w14:paraId="140E385F" w14:textId="77777777" w:rsidR="005D51CC" w:rsidRDefault="005D51CC" w:rsidP="009040E9">
            <w:r>
              <w:t>-</w:t>
            </w:r>
          </w:p>
        </w:tc>
        <w:tc>
          <w:tcPr>
            <w:tcW w:w="1430" w:type="dxa"/>
            <w:shd w:val="clear" w:color="auto" w:fill="auto"/>
          </w:tcPr>
          <w:p w14:paraId="00954A64" w14:textId="77777777" w:rsidR="005D51CC" w:rsidRDefault="005D51CC" w:rsidP="009040E9">
            <w:r>
              <w:t>-</w:t>
            </w:r>
          </w:p>
        </w:tc>
      </w:tr>
    </w:tbl>
    <w:p w14:paraId="4068A0AA" w14:textId="77777777" w:rsidR="005D51CC" w:rsidRDefault="005D51CC" w:rsidP="005D51CC">
      <w:pPr>
        <w:rPr>
          <w:b/>
          <w:bCs/>
        </w:rPr>
      </w:pPr>
    </w:p>
    <w:p w14:paraId="17C45562" w14:textId="77777777" w:rsidR="00C35E37" w:rsidRPr="00C35E37" w:rsidRDefault="00C35E37" w:rsidP="005D51CC"/>
    <w:p w14:paraId="620C47BF" w14:textId="77777777" w:rsidR="00C35E37" w:rsidRDefault="00C35E37" w:rsidP="00C35E37">
      <w:pPr>
        <w:pStyle w:val="Heading4"/>
      </w:pPr>
      <w:r w:rsidRPr="00C35E37">
        <w:t>PPI use</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4C713780" w14:textId="77777777" w:rsidTr="009040E9">
        <w:tc>
          <w:tcPr>
            <w:tcW w:w="1127" w:type="dxa"/>
            <w:gridSpan w:val="3"/>
            <w:vMerge w:val="restart"/>
            <w:shd w:val="clear" w:color="auto" w:fill="BFBFBF" w:themeFill="background1" w:themeFillShade="BF"/>
          </w:tcPr>
          <w:p w14:paraId="59A63C52"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59650A4D"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14491720"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5308D05C"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142E39EF" w14:textId="77777777" w:rsidR="005D51CC" w:rsidRPr="0095367E" w:rsidRDefault="005D51CC" w:rsidP="009040E9">
            <w:pPr>
              <w:jc w:val="center"/>
              <w:rPr>
                <w:b/>
                <w:bCs/>
              </w:rPr>
            </w:pPr>
            <w:r w:rsidRPr="0095367E">
              <w:rPr>
                <w:b/>
                <w:bCs/>
              </w:rPr>
              <w:t>Quality</w:t>
            </w:r>
          </w:p>
        </w:tc>
      </w:tr>
      <w:tr w:rsidR="005D51CC" w:rsidRPr="0095367E" w14:paraId="4D394FFE" w14:textId="77777777" w:rsidTr="009040E9">
        <w:tc>
          <w:tcPr>
            <w:tcW w:w="1127" w:type="dxa"/>
            <w:gridSpan w:val="3"/>
            <w:vMerge/>
            <w:shd w:val="clear" w:color="auto" w:fill="BFBFBF" w:themeFill="background1" w:themeFillShade="BF"/>
          </w:tcPr>
          <w:p w14:paraId="2E6B13C0" w14:textId="77777777" w:rsidR="005D51CC" w:rsidRPr="0095367E" w:rsidRDefault="005D51CC" w:rsidP="009040E9">
            <w:pPr>
              <w:jc w:val="center"/>
              <w:rPr>
                <w:b/>
                <w:bCs/>
              </w:rPr>
            </w:pPr>
          </w:p>
        </w:tc>
        <w:tc>
          <w:tcPr>
            <w:tcW w:w="1439" w:type="dxa"/>
            <w:shd w:val="clear" w:color="auto" w:fill="BFBFBF" w:themeFill="background1" w:themeFillShade="BF"/>
          </w:tcPr>
          <w:p w14:paraId="5CE175F4"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5076FD3D"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7FDDE0B4"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7E024788"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387F2D35"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01F62D63"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5C37EE5A"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68BFE629"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24EDA038"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4B283858"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6106640E" w14:textId="77777777" w:rsidR="005D51CC" w:rsidRPr="0095367E" w:rsidRDefault="005D51CC" w:rsidP="009040E9">
            <w:pPr>
              <w:jc w:val="center"/>
              <w:rPr>
                <w:b/>
                <w:bCs/>
              </w:rPr>
            </w:pPr>
          </w:p>
        </w:tc>
      </w:tr>
      <w:tr w:rsidR="005D51CC" w14:paraId="458AE8ED" w14:textId="77777777" w:rsidTr="009040E9">
        <w:tc>
          <w:tcPr>
            <w:tcW w:w="16019" w:type="dxa"/>
            <w:gridSpan w:val="27"/>
            <w:shd w:val="clear" w:color="auto" w:fill="F2F2F2" w:themeFill="background1" w:themeFillShade="F2"/>
          </w:tcPr>
          <w:p w14:paraId="23FD3FF2" w14:textId="77777777" w:rsidR="005D51CC" w:rsidRDefault="005D51CC" w:rsidP="009040E9">
            <w:r>
              <w:t>Outcome: PPI use: success vs failure</w:t>
            </w:r>
          </w:p>
        </w:tc>
      </w:tr>
      <w:tr w:rsidR="005D51CC" w14:paraId="56FD8ABD" w14:textId="77777777" w:rsidTr="000A3E56">
        <w:trPr>
          <w:trHeight w:val="357"/>
        </w:trPr>
        <w:tc>
          <w:tcPr>
            <w:tcW w:w="1106" w:type="dxa"/>
          </w:tcPr>
          <w:p w14:paraId="7D16A6E8" w14:textId="07372C4B" w:rsidR="005D51CC" w:rsidRDefault="005D51CC" w:rsidP="009040E9">
            <w:r>
              <w:t>1</w:t>
            </w:r>
            <w:r w:rsidR="000C70AA" w:rsidRPr="000C70AA">
              <w:rPr>
                <w:vertAlign w:val="superscript"/>
              </w:rPr>
              <w:t>20</w:t>
            </w:r>
          </w:p>
        </w:tc>
        <w:tc>
          <w:tcPr>
            <w:tcW w:w="1530" w:type="dxa"/>
            <w:gridSpan w:val="4"/>
          </w:tcPr>
          <w:p w14:paraId="690E182D" w14:textId="1839E5CC" w:rsidR="005D51CC" w:rsidRDefault="005D51CC" w:rsidP="009040E9">
            <w:r>
              <w:t>Case control</w:t>
            </w:r>
            <w:r w:rsidR="000C70AA">
              <w:rPr>
                <w:vertAlign w:val="superscript"/>
              </w:rPr>
              <w:t>20</w:t>
            </w:r>
          </w:p>
          <w:p w14:paraId="5CC266F7" w14:textId="77777777" w:rsidR="005D51CC" w:rsidRDefault="005D51CC" w:rsidP="009040E9"/>
        </w:tc>
        <w:tc>
          <w:tcPr>
            <w:tcW w:w="1123" w:type="dxa"/>
            <w:gridSpan w:val="3"/>
          </w:tcPr>
          <w:p w14:paraId="28F4EBCC" w14:textId="77777777" w:rsidR="005D51CC" w:rsidRDefault="005D51CC" w:rsidP="009040E9">
            <w:r>
              <w:t>Moderate risk of bias</w:t>
            </w:r>
          </w:p>
        </w:tc>
        <w:sdt>
          <w:sdtPr>
            <w:alias w:val="Inconsistency"/>
            <w:tag w:val="Inconsistency"/>
            <w:id w:val="-1986697456"/>
            <w:placeholder>
              <w:docPart w:val="0321D7C1BA4F4B278D96F0D8D1827AE1"/>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5706B152" w14:textId="77777777" w:rsidR="005D51CC" w:rsidRPr="00996127" w:rsidRDefault="005D51CC" w:rsidP="009040E9">
                <w:r>
                  <w:t>Serious inconsistency</w:t>
                </w:r>
              </w:p>
            </w:tc>
          </w:sdtContent>
        </w:sdt>
        <w:sdt>
          <w:sdtPr>
            <w:alias w:val="Indirectness"/>
            <w:tag w:val="Indirectness"/>
            <w:id w:val="745305129"/>
            <w:placeholder>
              <w:docPart w:val="3831827DDD7B4C0081BB4CAFB725426B"/>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36CD8A2E" w14:textId="77777777" w:rsidR="005D51CC" w:rsidRPr="00996127" w:rsidRDefault="005D51CC" w:rsidP="009040E9">
                <w:r>
                  <w:t>No indirectness</w:t>
                </w:r>
              </w:p>
            </w:tc>
          </w:sdtContent>
        </w:sdt>
        <w:sdt>
          <w:sdtPr>
            <w:alias w:val="Imprecision"/>
            <w:tag w:val="Imprecision"/>
            <w:id w:val="-1603331342"/>
            <w:placeholder>
              <w:docPart w:val="5B9B6ED6E3B043C9AAD72A09C9E7D73C"/>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063AD610" w14:textId="77777777" w:rsidR="005D51CC" w:rsidRPr="00996127" w:rsidRDefault="005D51CC" w:rsidP="009040E9">
                <w:r>
                  <w:t>No imprecision</w:t>
                </w:r>
              </w:p>
            </w:tc>
          </w:sdtContent>
        </w:sdt>
        <w:tc>
          <w:tcPr>
            <w:tcW w:w="1559" w:type="dxa"/>
            <w:gridSpan w:val="2"/>
            <w:shd w:val="clear" w:color="auto" w:fill="auto"/>
          </w:tcPr>
          <w:p w14:paraId="1A32E501" w14:textId="77777777" w:rsidR="005D51CC" w:rsidRPr="00996127" w:rsidRDefault="005D51CC" w:rsidP="009040E9">
            <w:r>
              <w:t>-</w:t>
            </w:r>
          </w:p>
        </w:tc>
        <w:tc>
          <w:tcPr>
            <w:tcW w:w="1319" w:type="dxa"/>
            <w:gridSpan w:val="2"/>
          </w:tcPr>
          <w:p w14:paraId="2D880BE4" w14:textId="77777777" w:rsidR="005D51CC" w:rsidRDefault="005D51CC" w:rsidP="009040E9">
            <w:r w:rsidRPr="00DD1E99">
              <w:t>UV: OR=NR, p=0.114</w:t>
            </w:r>
          </w:p>
        </w:tc>
        <w:tc>
          <w:tcPr>
            <w:tcW w:w="1104" w:type="dxa"/>
            <w:gridSpan w:val="2"/>
          </w:tcPr>
          <w:p w14:paraId="573CE9F7" w14:textId="77777777" w:rsidR="005D51CC" w:rsidRDefault="005D51CC" w:rsidP="009040E9">
            <w:r>
              <w:t>-</w:t>
            </w:r>
          </w:p>
        </w:tc>
        <w:tc>
          <w:tcPr>
            <w:tcW w:w="1232" w:type="dxa"/>
            <w:gridSpan w:val="2"/>
          </w:tcPr>
          <w:p w14:paraId="56E89527" w14:textId="77777777" w:rsidR="005D51CC" w:rsidRDefault="005D51CC" w:rsidP="009040E9">
            <w:r>
              <w:t>See data in tables</w:t>
            </w:r>
          </w:p>
        </w:tc>
        <w:tc>
          <w:tcPr>
            <w:tcW w:w="1361" w:type="dxa"/>
            <w:gridSpan w:val="3"/>
          </w:tcPr>
          <w:p w14:paraId="33AECCA4" w14:textId="77777777" w:rsidR="005D51CC" w:rsidRDefault="005D51CC" w:rsidP="009040E9">
            <w:r>
              <w:t>-</w:t>
            </w:r>
          </w:p>
        </w:tc>
        <w:sdt>
          <w:sdtPr>
            <w:alias w:val="Quality of evidence"/>
            <w:tag w:val="Quality of evidence"/>
            <w:id w:val="-237016278"/>
            <w:placeholder>
              <w:docPart w:val="6A12351C0CD7408BAC39DE6DD5674416"/>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53ED7064" w14:textId="77777777" w:rsidR="005D51CC" w:rsidRDefault="005D51CC" w:rsidP="009040E9">
                <w:r>
                  <w:t>Very low</w:t>
                </w:r>
              </w:p>
            </w:tc>
          </w:sdtContent>
        </w:sdt>
      </w:tr>
      <w:tr w:rsidR="005D51CC" w14:paraId="06CCDEF8" w14:textId="77777777" w:rsidTr="009040E9">
        <w:tc>
          <w:tcPr>
            <w:tcW w:w="16019" w:type="dxa"/>
            <w:gridSpan w:val="27"/>
            <w:shd w:val="clear" w:color="auto" w:fill="F2F2F2" w:themeFill="background1" w:themeFillShade="F2"/>
          </w:tcPr>
          <w:p w14:paraId="57C04967" w14:textId="77777777" w:rsidR="005D51CC" w:rsidRDefault="005D51CC" w:rsidP="009040E9">
            <w:r>
              <w:t>Outcome: PPI use: risk of adverse events</w:t>
            </w:r>
          </w:p>
        </w:tc>
      </w:tr>
      <w:tr w:rsidR="005D51CC" w14:paraId="3E75BA73" w14:textId="77777777" w:rsidTr="000A3E56">
        <w:trPr>
          <w:trHeight w:val="357"/>
        </w:trPr>
        <w:tc>
          <w:tcPr>
            <w:tcW w:w="1117" w:type="dxa"/>
            <w:gridSpan w:val="2"/>
          </w:tcPr>
          <w:p w14:paraId="7C928ECE" w14:textId="77777777" w:rsidR="005D51CC" w:rsidRDefault="005D51CC" w:rsidP="009040E9">
            <w:r>
              <w:t>0</w:t>
            </w:r>
          </w:p>
        </w:tc>
        <w:tc>
          <w:tcPr>
            <w:tcW w:w="1519" w:type="dxa"/>
            <w:gridSpan w:val="3"/>
          </w:tcPr>
          <w:p w14:paraId="1D7D7651" w14:textId="77777777" w:rsidR="005D51CC" w:rsidRDefault="005D51CC" w:rsidP="009040E9">
            <w:r>
              <w:t>-</w:t>
            </w:r>
          </w:p>
        </w:tc>
        <w:tc>
          <w:tcPr>
            <w:tcW w:w="1111" w:type="dxa"/>
            <w:gridSpan w:val="2"/>
          </w:tcPr>
          <w:p w14:paraId="7130B01A" w14:textId="77777777" w:rsidR="005D51CC" w:rsidRDefault="005D51CC" w:rsidP="009040E9">
            <w:r>
              <w:t>-</w:t>
            </w:r>
          </w:p>
        </w:tc>
        <w:tc>
          <w:tcPr>
            <w:tcW w:w="1484" w:type="dxa"/>
            <w:gridSpan w:val="3"/>
            <w:shd w:val="clear" w:color="auto" w:fill="auto"/>
          </w:tcPr>
          <w:p w14:paraId="73E0DBDD" w14:textId="77777777" w:rsidR="005D51CC" w:rsidRPr="00996127" w:rsidRDefault="005D51CC" w:rsidP="009040E9">
            <w:r>
              <w:t>-</w:t>
            </w:r>
          </w:p>
        </w:tc>
        <w:tc>
          <w:tcPr>
            <w:tcW w:w="1395" w:type="dxa"/>
            <w:gridSpan w:val="3"/>
            <w:shd w:val="clear" w:color="auto" w:fill="auto"/>
          </w:tcPr>
          <w:p w14:paraId="145FA865" w14:textId="77777777" w:rsidR="005D51CC" w:rsidRPr="00996127" w:rsidRDefault="005D51CC" w:rsidP="009040E9">
            <w:r>
              <w:t>-</w:t>
            </w:r>
          </w:p>
        </w:tc>
        <w:tc>
          <w:tcPr>
            <w:tcW w:w="1388" w:type="dxa"/>
            <w:gridSpan w:val="2"/>
            <w:shd w:val="clear" w:color="auto" w:fill="auto"/>
          </w:tcPr>
          <w:p w14:paraId="34CBEEF4" w14:textId="77777777" w:rsidR="005D51CC" w:rsidRPr="00996127" w:rsidRDefault="005D51CC" w:rsidP="009040E9">
            <w:r>
              <w:t>-</w:t>
            </w:r>
          </w:p>
        </w:tc>
        <w:tc>
          <w:tcPr>
            <w:tcW w:w="1559" w:type="dxa"/>
            <w:gridSpan w:val="2"/>
            <w:shd w:val="clear" w:color="auto" w:fill="auto"/>
          </w:tcPr>
          <w:p w14:paraId="0E9ACC54" w14:textId="77777777" w:rsidR="005D51CC" w:rsidRPr="00996127" w:rsidRDefault="005D51CC" w:rsidP="009040E9">
            <w:r>
              <w:t>-</w:t>
            </w:r>
          </w:p>
        </w:tc>
        <w:tc>
          <w:tcPr>
            <w:tcW w:w="1319" w:type="dxa"/>
            <w:gridSpan w:val="2"/>
          </w:tcPr>
          <w:p w14:paraId="639D6324" w14:textId="77777777" w:rsidR="005D51CC" w:rsidRDefault="005D51CC" w:rsidP="009040E9">
            <w:r>
              <w:t>-</w:t>
            </w:r>
          </w:p>
        </w:tc>
        <w:tc>
          <w:tcPr>
            <w:tcW w:w="1104" w:type="dxa"/>
            <w:gridSpan w:val="2"/>
          </w:tcPr>
          <w:p w14:paraId="27F157DD" w14:textId="77777777" w:rsidR="005D51CC" w:rsidRDefault="005D51CC" w:rsidP="009040E9">
            <w:r>
              <w:t>-</w:t>
            </w:r>
          </w:p>
        </w:tc>
        <w:tc>
          <w:tcPr>
            <w:tcW w:w="1232" w:type="dxa"/>
            <w:gridSpan w:val="2"/>
          </w:tcPr>
          <w:p w14:paraId="70C46F75" w14:textId="77777777" w:rsidR="005D51CC" w:rsidRDefault="005D51CC" w:rsidP="009040E9">
            <w:r>
              <w:t>-</w:t>
            </w:r>
          </w:p>
        </w:tc>
        <w:tc>
          <w:tcPr>
            <w:tcW w:w="1312" w:type="dxa"/>
            <w:gridSpan w:val="2"/>
          </w:tcPr>
          <w:p w14:paraId="3AF4C1DB" w14:textId="77777777" w:rsidR="005D51CC" w:rsidRDefault="005D51CC" w:rsidP="009040E9">
            <w:r>
              <w:t>-</w:t>
            </w:r>
          </w:p>
        </w:tc>
        <w:tc>
          <w:tcPr>
            <w:tcW w:w="1479" w:type="dxa"/>
            <w:gridSpan w:val="2"/>
            <w:shd w:val="clear" w:color="auto" w:fill="auto"/>
          </w:tcPr>
          <w:p w14:paraId="5ABDCD31" w14:textId="77777777" w:rsidR="005D51CC" w:rsidRDefault="005D51CC" w:rsidP="009040E9">
            <w:r>
              <w:t>-</w:t>
            </w:r>
          </w:p>
        </w:tc>
      </w:tr>
      <w:tr w:rsidR="005D51CC" w14:paraId="2797E292" w14:textId="77777777" w:rsidTr="009040E9">
        <w:tc>
          <w:tcPr>
            <w:tcW w:w="16019" w:type="dxa"/>
            <w:gridSpan w:val="27"/>
            <w:shd w:val="clear" w:color="auto" w:fill="F2F2F2" w:themeFill="background1" w:themeFillShade="F2"/>
          </w:tcPr>
          <w:p w14:paraId="457EABF6" w14:textId="77777777" w:rsidR="005D51CC" w:rsidRDefault="005D51CC" w:rsidP="009040E9">
            <w:r>
              <w:t>Outcome: PPI use: quality of life</w:t>
            </w:r>
          </w:p>
        </w:tc>
      </w:tr>
      <w:tr w:rsidR="005D51CC" w14:paraId="6F7BE34F" w14:textId="77777777" w:rsidTr="000A3E56">
        <w:trPr>
          <w:trHeight w:val="357"/>
        </w:trPr>
        <w:tc>
          <w:tcPr>
            <w:tcW w:w="1106" w:type="dxa"/>
          </w:tcPr>
          <w:p w14:paraId="08DBCB97" w14:textId="77777777" w:rsidR="005D51CC" w:rsidRDefault="005D51CC" w:rsidP="009040E9">
            <w:r>
              <w:t>0</w:t>
            </w:r>
          </w:p>
        </w:tc>
        <w:tc>
          <w:tcPr>
            <w:tcW w:w="1530" w:type="dxa"/>
            <w:gridSpan w:val="4"/>
          </w:tcPr>
          <w:p w14:paraId="731E1D72" w14:textId="77777777" w:rsidR="005D51CC" w:rsidRDefault="005D51CC" w:rsidP="009040E9">
            <w:r>
              <w:t>-</w:t>
            </w:r>
          </w:p>
        </w:tc>
        <w:tc>
          <w:tcPr>
            <w:tcW w:w="1123" w:type="dxa"/>
            <w:gridSpan w:val="3"/>
          </w:tcPr>
          <w:p w14:paraId="655C8417" w14:textId="77777777" w:rsidR="005D51CC" w:rsidRDefault="005D51CC" w:rsidP="009040E9">
            <w:r>
              <w:t>-</w:t>
            </w:r>
          </w:p>
        </w:tc>
        <w:tc>
          <w:tcPr>
            <w:tcW w:w="1482" w:type="dxa"/>
            <w:gridSpan w:val="3"/>
            <w:shd w:val="clear" w:color="auto" w:fill="auto"/>
          </w:tcPr>
          <w:p w14:paraId="294452EE" w14:textId="77777777" w:rsidR="005D51CC" w:rsidRPr="00996127" w:rsidRDefault="005D51CC" w:rsidP="009040E9">
            <w:r>
              <w:t>-</w:t>
            </w:r>
          </w:p>
        </w:tc>
        <w:tc>
          <w:tcPr>
            <w:tcW w:w="1385" w:type="dxa"/>
            <w:gridSpan w:val="2"/>
            <w:shd w:val="clear" w:color="auto" w:fill="auto"/>
          </w:tcPr>
          <w:p w14:paraId="3D2E2F81" w14:textId="77777777" w:rsidR="005D51CC" w:rsidRPr="00996127" w:rsidRDefault="005D51CC" w:rsidP="009040E9">
            <w:r>
              <w:t>-</w:t>
            </w:r>
          </w:p>
        </w:tc>
        <w:tc>
          <w:tcPr>
            <w:tcW w:w="1388" w:type="dxa"/>
            <w:gridSpan w:val="2"/>
            <w:shd w:val="clear" w:color="auto" w:fill="auto"/>
          </w:tcPr>
          <w:p w14:paraId="2FE146CC" w14:textId="77777777" w:rsidR="005D51CC" w:rsidRPr="00996127" w:rsidRDefault="005D51CC" w:rsidP="009040E9">
            <w:r>
              <w:t>-</w:t>
            </w:r>
          </w:p>
        </w:tc>
        <w:tc>
          <w:tcPr>
            <w:tcW w:w="1559" w:type="dxa"/>
            <w:gridSpan w:val="2"/>
            <w:shd w:val="clear" w:color="auto" w:fill="auto"/>
          </w:tcPr>
          <w:p w14:paraId="7065DF44" w14:textId="77777777" w:rsidR="005D51CC" w:rsidRPr="00996127" w:rsidRDefault="005D51CC" w:rsidP="009040E9">
            <w:r>
              <w:t>-</w:t>
            </w:r>
          </w:p>
        </w:tc>
        <w:tc>
          <w:tcPr>
            <w:tcW w:w="1319" w:type="dxa"/>
            <w:gridSpan w:val="2"/>
          </w:tcPr>
          <w:p w14:paraId="0F3327C5" w14:textId="77777777" w:rsidR="005D51CC" w:rsidRDefault="005D51CC" w:rsidP="009040E9">
            <w:r>
              <w:t>-</w:t>
            </w:r>
          </w:p>
        </w:tc>
        <w:tc>
          <w:tcPr>
            <w:tcW w:w="1104" w:type="dxa"/>
            <w:gridSpan w:val="2"/>
          </w:tcPr>
          <w:p w14:paraId="388971FB" w14:textId="77777777" w:rsidR="005D51CC" w:rsidRDefault="005D51CC" w:rsidP="009040E9">
            <w:r>
              <w:t>-</w:t>
            </w:r>
          </w:p>
        </w:tc>
        <w:tc>
          <w:tcPr>
            <w:tcW w:w="1232" w:type="dxa"/>
            <w:gridSpan w:val="2"/>
          </w:tcPr>
          <w:p w14:paraId="0BE6739E" w14:textId="77777777" w:rsidR="005D51CC" w:rsidRDefault="005D51CC" w:rsidP="009040E9">
            <w:r>
              <w:t>-</w:t>
            </w:r>
          </w:p>
        </w:tc>
        <w:tc>
          <w:tcPr>
            <w:tcW w:w="1361" w:type="dxa"/>
            <w:gridSpan w:val="3"/>
          </w:tcPr>
          <w:p w14:paraId="22EE282D" w14:textId="77777777" w:rsidR="005D51CC" w:rsidRDefault="005D51CC" w:rsidP="009040E9">
            <w:r>
              <w:t>-</w:t>
            </w:r>
          </w:p>
        </w:tc>
        <w:tc>
          <w:tcPr>
            <w:tcW w:w="1430" w:type="dxa"/>
            <w:shd w:val="clear" w:color="auto" w:fill="auto"/>
          </w:tcPr>
          <w:p w14:paraId="25880D88" w14:textId="77777777" w:rsidR="005D51CC" w:rsidRDefault="005D51CC" w:rsidP="009040E9">
            <w:r>
              <w:t>-</w:t>
            </w:r>
          </w:p>
        </w:tc>
      </w:tr>
    </w:tbl>
    <w:p w14:paraId="400577FF" w14:textId="77777777" w:rsidR="005D51CC" w:rsidRDefault="005D51CC" w:rsidP="005D51CC">
      <w:pPr>
        <w:rPr>
          <w:b/>
          <w:bCs/>
        </w:rPr>
      </w:pPr>
    </w:p>
    <w:p w14:paraId="0C295E9B" w14:textId="77777777" w:rsidR="00C35E37" w:rsidRPr="00C35E37" w:rsidRDefault="00C35E37" w:rsidP="005D51CC"/>
    <w:p w14:paraId="2A1F0939" w14:textId="77777777" w:rsidR="00C35E37" w:rsidRDefault="00C35E37" w:rsidP="00C35E37">
      <w:pPr>
        <w:pStyle w:val="Heading4"/>
      </w:pPr>
      <w:r w:rsidRPr="00C35E37">
        <w:t xml:space="preserve">Antimotility agents </w:t>
      </w:r>
      <w:proofErr w:type="gramStart"/>
      <w:r w:rsidRPr="00C35E37">
        <w:t>used</w:t>
      </w:r>
      <w:proofErr w:type="gramEnd"/>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59E17006" w14:textId="77777777" w:rsidTr="009040E9">
        <w:tc>
          <w:tcPr>
            <w:tcW w:w="1127" w:type="dxa"/>
            <w:gridSpan w:val="3"/>
            <w:vMerge w:val="restart"/>
            <w:shd w:val="clear" w:color="auto" w:fill="BFBFBF" w:themeFill="background1" w:themeFillShade="BF"/>
          </w:tcPr>
          <w:p w14:paraId="3373A786"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76EE8D4D"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38AFCA12"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4AE7DB32"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3BD0F205" w14:textId="77777777" w:rsidR="005D51CC" w:rsidRPr="0095367E" w:rsidRDefault="005D51CC" w:rsidP="009040E9">
            <w:pPr>
              <w:jc w:val="center"/>
              <w:rPr>
                <w:b/>
                <w:bCs/>
              </w:rPr>
            </w:pPr>
            <w:r w:rsidRPr="0095367E">
              <w:rPr>
                <w:b/>
                <w:bCs/>
              </w:rPr>
              <w:t>Quality</w:t>
            </w:r>
          </w:p>
        </w:tc>
      </w:tr>
      <w:tr w:rsidR="005D51CC" w:rsidRPr="0095367E" w14:paraId="2AB9A906" w14:textId="77777777" w:rsidTr="009040E9">
        <w:tc>
          <w:tcPr>
            <w:tcW w:w="1127" w:type="dxa"/>
            <w:gridSpan w:val="3"/>
            <w:vMerge/>
            <w:shd w:val="clear" w:color="auto" w:fill="BFBFBF" w:themeFill="background1" w:themeFillShade="BF"/>
          </w:tcPr>
          <w:p w14:paraId="38937796" w14:textId="77777777" w:rsidR="005D51CC" w:rsidRPr="0095367E" w:rsidRDefault="005D51CC" w:rsidP="009040E9">
            <w:pPr>
              <w:jc w:val="center"/>
              <w:rPr>
                <w:b/>
                <w:bCs/>
              </w:rPr>
            </w:pPr>
          </w:p>
        </w:tc>
        <w:tc>
          <w:tcPr>
            <w:tcW w:w="1439" w:type="dxa"/>
            <w:shd w:val="clear" w:color="auto" w:fill="BFBFBF" w:themeFill="background1" w:themeFillShade="BF"/>
          </w:tcPr>
          <w:p w14:paraId="0C5F946E"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49CDF8C2"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7DCCF82C"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3B59BE0D"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7CDCBB2E"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3B05D856"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6A492232"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12B1D8E5"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4BDA7EEA"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1843B9EA"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794016DA" w14:textId="77777777" w:rsidR="005D51CC" w:rsidRPr="0095367E" w:rsidRDefault="005D51CC" w:rsidP="009040E9">
            <w:pPr>
              <w:jc w:val="center"/>
              <w:rPr>
                <w:b/>
                <w:bCs/>
              </w:rPr>
            </w:pPr>
          </w:p>
        </w:tc>
      </w:tr>
      <w:tr w:rsidR="005D51CC" w14:paraId="31841CC3" w14:textId="77777777" w:rsidTr="009040E9">
        <w:tc>
          <w:tcPr>
            <w:tcW w:w="16019" w:type="dxa"/>
            <w:gridSpan w:val="27"/>
            <w:shd w:val="clear" w:color="auto" w:fill="F2F2F2" w:themeFill="background1" w:themeFillShade="F2"/>
          </w:tcPr>
          <w:p w14:paraId="789CC6D0" w14:textId="77777777" w:rsidR="005D51CC" w:rsidRDefault="005D51CC" w:rsidP="009040E9">
            <w:r>
              <w:t>Outcome: antimotility agent use: success vs failure</w:t>
            </w:r>
          </w:p>
        </w:tc>
      </w:tr>
      <w:tr w:rsidR="005D51CC" w14:paraId="18B461FC" w14:textId="77777777" w:rsidTr="000A3E56">
        <w:trPr>
          <w:trHeight w:val="357"/>
        </w:trPr>
        <w:tc>
          <w:tcPr>
            <w:tcW w:w="1106" w:type="dxa"/>
          </w:tcPr>
          <w:p w14:paraId="345040C7" w14:textId="4B1A9457" w:rsidR="005D51CC" w:rsidRDefault="005D51CC" w:rsidP="009040E9">
            <w:r>
              <w:t>2</w:t>
            </w:r>
            <w:r w:rsidR="000C70AA">
              <w:rPr>
                <w:vertAlign w:val="superscript"/>
              </w:rPr>
              <w:t>20,38</w:t>
            </w:r>
          </w:p>
        </w:tc>
        <w:tc>
          <w:tcPr>
            <w:tcW w:w="1530" w:type="dxa"/>
            <w:gridSpan w:val="4"/>
          </w:tcPr>
          <w:p w14:paraId="05D1E744" w14:textId="544D08CC" w:rsidR="005D51CC" w:rsidRDefault="005D51CC" w:rsidP="009040E9">
            <w:r>
              <w:t>Case control</w:t>
            </w:r>
            <w:r w:rsidR="000C70AA">
              <w:rPr>
                <w:vertAlign w:val="superscript"/>
              </w:rPr>
              <w:t>20,38</w:t>
            </w:r>
          </w:p>
          <w:p w14:paraId="60A1CE6E" w14:textId="77777777" w:rsidR="005D51CC" w:rsidRDefault="005D51CC" w:rsidP="009040E9"/>
        </w:tc>
        <w:tc>
          <w:tcPr>
            <w:tcW w:w="1123" w:type="dxa"/>
            <w:gridSpan w:val="3"/>
          </w:tcPr>
          <w:p w14:paraId="3A792AAD" w14:textId="77777777" w:rsidR="005D51CC" w:rsidRDefault="005D51CC" w:rsidP="009040E9">
            <w:r>
              <w:t>Moderate risk of bias</w:t>
            </w:r>
          </w:p>
        </w:tc>
        <w:sdt>
          <w:sdtPr>
            <w:alias w:val="Inconsistency"/>
            <w:tag w:val="Inconsistency"/>
            <w:id w:val="-469519685"/>
            <w:placeholder>
              <w:docPart w:val="5C2BA093A9E744549B69A85D1FB9F478"/>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55670B15" w14:textId="77777777" w:rsidR="005D51CC" w:rsidRPr="00996127" w:rsidRDefault="005D51CC" w:rsidP="009040E9">
                <w:r>
                  <w:t>Serious inconsistency</w:t>
                </w:r>
              </w:p>
            </w:tc>
          </w:sdtContent>
        </w:sdt>
        <w:sdt>
          <w:sdtPr>
            <w:alias w:val="Indirectness"/>
            <w:tag w:val="Indirectness"/>
            <w:id w:val="313923686"/>
            <w:placeholder>
              <w:docPart w:val="1C1952BF20404EE18A9ABA1C11F710AC"/>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6D211578" w14:textId="77777777" w:rsidR="005D51CC" w:rsidRPr="00996127" w:rsidRDefault="005D51CC" w:rsidP="009040E9">
                <w:r>
                  <w:t>No indirectness</w:t>
                </w:r>
              </w:p>
            </w:tc>
          </w:sdtContent>
        </w:sdt>
        <w:sdt>
          <w:sdtPr>
            <w:alias w:val="Imprecision"/>
            <w:tag w:val="Imprecision"/>
            <w:id w:val="1053730902"/>
            <w:placeholder>
              <w:docPart w:val="7CC7B5952D084560B0E2584A3F35F3A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29418B90" w14:textId="77777777" w:rsidR="005D51CC" w:rsidRPr="00996127" w:rsidRDefault="005D51CC" w:rsidP="009040E9">
                <w:r>
                  <w:t>No imprecision</w:t>
                </w:r>
              </w:p>
            </w:tc>
          </w:sdtContent>
        </w:sdt>
        <w:tc>
          <w:tcPr>
            <w:tcW w:w="1559" w:type="dxa"/>
            <w:gridSpan w:val="2"/>
            <w:shd w:val="clear" w:color="auto" w:fill="auto"/>
          </w:tcPr>
          <w:p w14:paraId="5293ED9A" w14:textId="77777777" w:rsidR="005D51CC" w:rsidRPr="00996127" w:rsidRDefault="005D51CC" w:rsidP="009040E9">
            <w:r>
              <w:t>-</w:t>
            </w:r>
          </w:p>
        </w:tc>
        <w:tc>
          <w:tcPr>
            <w:tcW w:w="1319" w:type="dxa"/>
            <w:gridSpan w:val="2"/>
          </w:tcPr>
          <w:p w14:paraId="100F0211" w14:textId="77777777" w:rsidR="005D51CC" w:rsidRDefault="005D51CC" w:rsidP="009040E9">
            <w:r>
              <w:t>No effect</w:t>
            </w:r>
          </w:p>
        </w:tc>
        <w:tc>
          <w:tcPr>
            <w:tcW w:w="1104" w:type="dxa"/>
            <w:gridSpan w:val="2"/>
          </w:tcPr>
          <w:p w14:paraId="2ACF06D7" w14:textId="77777777" w:rsidR="005D51CC" w:rsidRDefault="005D51CC" w:rsidP="009040E9">
            <w:r>
              <w:t>-</w:t>
            </w:r>
          </w:p>
        </w:tc>
        <w:tc>
          <w:tcPr>
            <w:tcW w:w="1232" w:type="dxa"/>
            <w:gridSpan w:val="2"/>
          </w:tcPr>
          <w:p w14:paraId="63463694" w14:textId="77777777" w:rsidR="005D51CC" w:rsidRDefault="005D51CC" w:rsidP="009040E9">
            <w:r>
              <w:t>See data in tables</w:t>
            </w:r>
          </w:p>
        </w:tc>
        <w:tc>
          <w:tcPr>
            <w:tcW w:w="1361" w:type="dxa"/>
            <w:gridSpan w:val="3"/>
          </w:tcPr>
          <w:p w14:paraId="17A8A8C1" w14:textId="77777777" w:rsidR="005D51CC" w:rsidRDefault="005D51CC" w:rsidP="009040E9">
            <w:r>
              <w:t>-</w:t>
            </w:r>
          </w:p>
        </w:tc>
        <w:sdt>
          <w:sdtPr>
            <w:alias w:val="Quality of evidence"/>
            <w:tag w:val="Quality of evidence"/>
            <w:id w:val="1604537606"/>
            <w:placeholder>
              <w:docPart w:val="BF55739345754826B885D17CE47282A0"/>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3C5EB78D" w14:textId="77777777" w:rsidR="005D51CC" w:rsidRDefault="005D51CC" w:rsidP="009040E9">
                <w:r>
                  <w:t>Very low</w:t>
                </w:r>
              </w:p>
            </w:tc>
          </w:sdtContent>
        </w:sdt>
      </w:tr>
      <w:tr w:rsidR="005D51CC" w14:paraId="6AE834BC" w14:textId="77777777" w:rsidTr="009040E9">
        <w:tc>
          <w:tcPr>
            <w:tcW w:w="16019" w:type="dxa"/>
            <w:gridSpan w:val="27"/>
            <w:shd w:val="clear" w:color="auto" w:fill="F2F2F2" w:themeFill="background1" w:themeFillShade="F2"/>
          </w:tcPr>
          <w:p w14:paraId="5B1FB824" w14:textId="77777777" w:rsidR="005D51CC" w:rsidRDefault="005D51CC" w:rsidP="009040E9">
            <w:r>
              <w:t>Outcome: antimotility agent use: risk of adverse events</w:t>
            </w:r>
          </w:p>
        </w:tc>
      </w:tr>
      <w:tr w:rsidR="005D51CC" w14:paraId="5DCF63D5" w14:textId="77777777" w:rsidTr="000A3E56">
        <w:trPr>
          <w:trHeight w:val="357"/>
        </w:trPr>
        <w:tc>
          <w:tcPr>
            <w:tcW w:w="1117" w:type="dxa"/>
            <w:gridSpan w:val="2"/>
          </w:tcPr>
          <w:p w14:paraId="693C1392" w14:textId="77777777" w:rsidR="005D51CC" w:rsidRDefault="005D51CC" w:rsidP="009040E9">
            <w:r>
              <w:t>0</w:t>
            </w:r>
          </w:p>
        </w:tc>
        <w:tc>
          <w:tcPr>
            <w:tcW w:w="1519" w:type="dxa"/>
            <w:gridSpan w:val="3"/>
          </w:tcPr>
          <w:p w14:paraId="40C7AADF" w14:textId="77777777" w:rsidR="005D51CC" w:rsidRDefault="005D51CC" w:rsidP="009040E9">
            <w:r>
              <w:t>-</w:t>
            </w:r>
          </w:p>
        </w:tc>
        <w:tc>
          <w:tcPr>
            <w:tcW w:w="1111" w:type="dxa"/>
            <w:gridSpan w:val="2"/>
          </w:tcPr>
          <w:p w14:paraId="46F2F6E4" w14:textId="77777777" w:rsidR="005D51CC" w:rsidRDefault="005D51CC" w:rsidP="009040E9">
            <w:r>
              <w:t>-</w:t>
            </w:r>
          </w:p>
        </w:tc>
        <w:tc>
          <w:tcPr>
            <w:tcW w:w="1484" w:type="dxa"/>
            <w:gridSpan w:val="3"/>
            <w:shd w:val="clear" w:color="auto" w:fill="auto"/>
          </w:tcPr>
          <w:p w14:paraId="71F66669" w14:textId="77777777" w:rsidR="005D51CC" w:rsidRPr="00996127" w:rsidRDefault="005D51CC" w:rsidP="009040E9">
            <w:r>
              <w:t>-</w:t>
            </w:r>
          </w:p>
        </w:tc>
        <w:tc>
          <w:tcPr>
            <w:tcW w:w="1395" w:type="dxa"/>
            <w:gridSpan w:val="3"/>
            <w:shd w:val="clear" w:color="auto" w:fill="auto"/>
          </w:tcPr>
          <w:p w14:paraId="14C3C554" w14:textId="77777777" w:rsidR="005D51CC" w:rsidRPr="00996127" w:rsidRDefault="005D51CC" w:rsidP="009040E9">
            <w:r>
              <w:t>-</w:t>
            </w:r>
          </w:p>
        </w:tc>
        <w:tc>
          <w:tcPr>
            <w:tcW w:w="1388" w:type="dxa"/>
            <w:gridSpan w:val="2"/>
            <w:shd w:val="clear" w:color="auto" w:fill="auto"/>
          </w:tcPr>
          <w:p w14:paraId="3575F2AB" w14:textId="77777777" w:rsidR="005D51CC" w:rsidRPr="00996127" w:rsidRDefault="005D51CC" w:rsidP="009040E9">
            <w:r>
              <w:t>-</w:t>
            </w:r>
          </w:p>
        </w:tc>
        <w:tc>
          <w:tcPr>
            <w:tcW w:w="1559" w:type="dxa"/>
            <w:gridSpan w:val="2"/>
            <w:shd w:val="clear" w:color="auto" w:fill="auto"/>
          </w:tcPr>
          <w:p w14:paraId="08EB6B15" w14:textId="77777777" w:rsidR="005D51CC" w:rsidRPr="00996127" w:rsidRDefault="005D51CC" w:rsidP="009040E9">
            <w:r>
              <w:t>-</w:t>
            </w:r>
          </w:p>
        </w:tc>
        <w:tc>
          <w:tcPr>
            <w:tcW w:w="1319" w:type="dxa"/>
            <w:gridSpan w:val="2"/>
          </w:tcPr>
          <w:p w14:paraId="4A77B9C1" w14:textId="77777777" w:rsidR="005D51CC" w:rsidRDefault="005D51CC" w:rsidP="009040E9">
            <w:r>
              <w:t>-</w:t>
            </w:r>
          </w:p>
        </w:tc>
        <w:tc>
          <w:tcPr>
            <w:tcW w:w="1104" w:type="dxa"/>
            <w:gridSpan w:val="2"/>
          </w:tcPr>
          <w:p w14:paraId="6E1DF2A2" w14:textId="77777777" w:rsidR="005D51CC" w:rsidRDefault="005D51CC" w:rsidP="009040E9">
            <w:r>
              <w:t>-</w:t>
            </w:r>
          </w:p>
        </w:tc>
        <w:tc>
          <w:tcPr>
            <w:tcW w:w="1232" w:type="dxa"/>
            <w:gridSpan w:val="2"/>
          </w:tcPr>
          <w:p w14:paraId="0DF222AC" w14:textId="77777777" w:rsidR="005D51CC" w:rsidRDefault="005D51CC" w:rsidP="009040E9">
            <w:r>
              <w:t>-</w:t>
            </w:r>
          </w:p>
        </w:tc>
        <w:tc>
          <w:tcPr>
            <w:tcW w:w="1312" w:type="dxa"/>
            <w:gridSpan w:val="2"/>
          </w:tcPr>
          <w:p w14:paraId="1D28D0AA" w14:textId="77777777" w:rsidR="005D51CC" w:rsidRDefault="005D51CC" w:rsidP="009040E9">
            <w:r>
              <w:t>-</w:t>
            </w:r>
          </w:p>
        </w:tc>
        <w:tc>
          <w:tcPr>
            <w:tcW w:w="1479" w:type="dxa"/>
            <w:gridSpan w:val="2"/>
            <w:shd w:val="clear" w:color="auto" w:fill="auto"/>
          </w:tcPr>
          <w:p w14:paraId="41D9DBBB" w14:textId="77777777" w:rsidR="005D51CC" w:rsidRDefault="005D51CC" w:rsidP="009040E9">
            <w:r>
              <w:t>-</w:t>
            </w:r>
          </w:p>
        </w:tc>
      </w:tr>
      <w:tr w:rsidR="005D51CC" w14:paraId="420C504C" w14:textId="77777777" w:rsidTr="009040E9">
        <w:tc>
          <w:tcPr>
            <w:tcW w:w="16019" w:type="dxa"/>
            <w:gridSpan w:val="27"/>
            <w:shd w:val="clear" w:color="auto" w:fill="F2F2F2" w:themeFill="background1" w:themeFillShade="F2"/>
          </w:tcPr>
          <w:p w14:paraId="7835C67B" w14:textId="77777777" w:rsidR="005D51CC" w:rsidRDefault="005D51CC" w:rsidP="009040E9">
            <w:r>
              <w:t>Outcome: antimotility agent use: quality of life</w:t>
            </w:r>
          </w:p>
        </w:tc>
      </w:tr>
      <w:tr w:rsidR="005D51CC" w14:paraId="49683997" w14:textId="77777777" w:rsidTr="000A3E56">
        <w:trPr>
          <w:trHeight w:val="357"/>
        </w:trPr>
        <w:tc>
          <w:tcPr>
            <w:tcW w:w="1106" w:type="dxa"/>
          </w:tcPr>
          <w:p w14:paraId="6D7157F0" w14:textId="77777777" w:rsidR="005D51CC" w:rsidRDefault="005D51CC" w:rsidP="009040E9">
            <w:r>
              <w:t>0</w:t>
            </w:r>
          </w:p>
        </w:tc>
        <w:tc>
          <w:tcPr>
            <w:tcW w:w="1530" w:type="dxa"/>
            <w:gridSpan w:val="4"/>
          </w:tcPr>
          <w:p w14:paraId="30477458" w14:textId="77777777" w:rsidR="005D51CC" w:rsidRDefault="005D51CC" w:rsidP="009040E9">
            <w:r>
              <w:t>-</w:t>
            </w:r>
          </w:p>
        </w:tc>
        <w:tc>
          <w:tcPr>
            <w:tcW w:w="1123" w:type="dxa"/>
            <w:gridSpan w:val="3"/>
          </w:tcPr>
          <w:p w14:paraId="40472C03" w14:textId="77777777" w:rsidR="005D51CC" w:rsidRDefault="005D51CC" w:rsidP="009040E9">
            <w:r>
              <w:t>-</w:t>
            </w:r>
          </w:p>
        </w:tc>
        <w:tc>
          <w:tcPr>
            <w:tcW w:w="1482" w:type="dxa"/>
            <w:gridSpan w:val="3"/>
            <w:shd w:val="clear" w:color="auto" w:fill="auto"/>
          </w:tcPr>
          <w:p w14:paraId="057032FB" w14:textId="77777777" w:rsidR="005D51CC" w:rsidRPr="00996127" w:rsidRDefault="005D51CC" w:rsidP="009040E9">
            <w:r>
              <w:t>-</w:t>
            </w:r>
          </w:p>
        </w:tc>
        <w:tc>
          <w:tcPr>
            <w:tcW w:w="1385" w:type="dxa"/>
            <w:gridSpan w:val="2"/>
            <w:shd w:val="clear" w:color="auto" w:fill="auto"/>
          </w:tcPr>
          <w:p w14:paraId="3C606A07" w14:textId="77777777" w:rsidR="005D51CC" w:rsidRPr="00996127" w:rsidRDefault="005D51CC" w:rsidP="009040E9">
            <w:r>
              <w:t>-</w:t>
            </w:r>
          </w:p>
        </w:tc>
        <w:tc>
          <w:tcPr>
            <w:tcW w:w="1388" w:type="dxa"/>
            <w:gridSpan w:val="2"/>
            <w:shd w:val="clear" w:color="auto" w:fill="auto"/>
          </w:tcPr>
          <w:p w14:paraId="59D053C7" w14:textId="77777777" w:rsidR="005D51CC" w:rsidRPr="00996127" w:rsidRDefault="005D51CC" w:rsidP="009040E9">
            <w:r>
              <w:t>-</w:t>
            </w:r>
          </w:p>
        </w:tc>
        <w:tc>
          <w:tcPr>
            <w:tcW w:w="1559" w:type="dxa"/>
            <w:gridSpan w:val="2"/>
            <w:shd w:val="clear" w:color="auto" w:fill="auto"/>
          </w:tcPr>
          <w:p w14:paraId="282ACCD7" w14:textId="77777777" w:rsidR="005D51CC" w:rsidRPr="00996127" w:rsidRDefault="005D51CC" w:rsidP="009040E9">
            <w:r>
              <w:t>-</w:t>
            </w:r>
          </w:p>
        </w:tc>
        <w:tc>
          <w:tcPr>
            <w:tcW w:w="1319" w:type="dxa"/>
            <w:gridSpan w:val="2"/>
          </w:tcPr>
          <w:p w14:paraId="0D011BE4" w14:textId="77777777" w:rsidR="005D51CC" w:rsidRDefault="005D51CC" w:rsidP="009040E9">
            <w:r>
              <w:t>-</w:t>
            </w:r>
          </w:p>
        </w:tc>
        <w:tc>
          <w:tcPr>
            <w:tcW w:w="1104" w:type="dxa"/>
            <w:gridSpan w:val="2"/>
          </w:tcPr>
          <w:p w14:paraId="7E97ADC0" w14:textId="77777777" w:rsidR="005D51CC" w:rsidRDefault="005D51CC" w:rsidP="009040E9">
            <w:r>
              <w:t>-</w:t>
            </w:r>
          </w:p>
        </w:tc>
        <w:tc>
          <w:tcPr>
            <w:tcW w:w="1232" w:type="dxa"/>
            <w:gridSpan w:val="2"/>
          </w:tcPr>
          <w:p w14:paraId="1BF19A3C" w14:textId="77777777" w:rsidR="005D51CC" w:rsidRDefault="005D51CC" w:rsidP="009040E9">
            <w:r>
              <w:t>-</w:t>
            </w:r>
          </w:p>
        </w:tc>
        <w:tc>
          <w:tcPr>
            <w:tcW w:w="1361" w:type="dxa"/>
            <w:gridSpan w:val="3"/>
          </w:tcPr>
          <w:p w14:paraId="1EB6B076" w14:textId="77777777" w:rsidR="005D51CC" w:rsidRDefault="005D51CC" w:rsidP="009040E9">
            <w:r>
              <w:t>-</w:t>
            </w:r>
          </w:p>
        </w:tc>
        <w:tc>
          <w:tcPr>
            <w:tcW w:w="1430" w:type="dxa"/>
            <w:shd w:val="clear" w:color="auto" w:fill="auto"/>
          </w:tcPr>
          <w:p w14:paraId="619C6F57" w14:textId="77777777" w:rsidR="005D51CC" w:rsidRDefault="005D51CC" w:rsidP="009040E9">
            <w:r>
              <w:t>-</w:t>
            </w:r>
          </w:p>
        </w:tc>
      </w:tr>
    </w:tbl>
    <w:p w14:paraId="37242524" w14:textId="77777777" w:rsidR="005D51CC" w:rsidRDefault="005D51CC" w:rsidP="005D51CC">
      <w:pPr>
        <w:rPr>
          <w:b/>
          <w:bCs/>
        </w:rPr>
      </w:pPr>
    </w:p>
    <w:p w14:paraId="03B189EE" w14:textId="77777777" w:rsidR="00C35E37" w:rsidRPr="00C35E37" w:rsidRDefault="00C35E37" w:rsidP="005D51CC"/>
    <w:p w14:paraId="4D05281B" w14:textId="77777777" w:rsidR="00C35E37" w:rsidRDefault="00C35E37" w:rsidP="00C35E37">
      <w:pPr>
        <w:pStyle w:val="Heading4"/>
      </w:pPr>
      <w:r w:rsidRPr="00C35E37">
        <w:t xml:space="preserve">Bowel lavage/prep </w:t>
      </w:r>
      <w:proofErr w:type="gramStart"/>
      <w:r w:rsidRPr="00C35E37">
        <w:t>used</w:t>
      </w:r>
      <w:proofErr w:type="gramEnd"/>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4DCA8081" w14:textId="77777777" w:rsidTr="009040E9">
        <w:tc>
          <w:tcPr>
            <w:tcW w:w="1127" w:type="dxa"/>
            <w:gridSpan w:val="3"/>
            <w:vMerge w:val="restart"/>
            <w:shd w:val="clear" w:color="auto" w:fill="BFBFBF" w:themeFill="background1" w:themeFillShade="BF"/>
          </w:tcPr>
          <w:p w14:paraId="5FD98A37"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3798547F"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69EE50EB"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76A33DD4"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6F87F4E2" w14:textId="77777777" w:rsidR="005D51CC" w:rsidRPr="0095367E" w:rsidRDefault="005D51CC" w:rsidP="009040E9">
            <w:pPr>
              <w:jc w:val="center"/>
              <w:rPr>
                <w:b/>
                <w:bCs/>
              </w:rPr>
            </w:pPr>
            <w:r w:rsidRPr="0095367E">
              <w:rPr>
                <w:b/>
                <w:bCs/>
              </w:rPr>
              <w:t>Quality</w:t>
            </w:r>
          </w:p>
        </w:tc>
      </w:tr>
      <w:tr w:rsidR="005D51CC" w:rsidRPr="0095367E" w14:paraId="42E953AE" w14:textId="77777777" w:rsidTr="009040E9">
        <w:tc>
          <w:tcPr>
            <w:tcW w:w="1127" w:type="dxa"/>
            <w:gridSpan w:val="3"/>
            <w:vMerge/>
            <w:shd w:val="clear" w:color="auto" w:fill="BFBFBF" w:themeFill="background1" w:themeFillShade="BF"/>
          </w:tcPr>
          <w:p w14:paraId="6CB0BF2F" w14:textId="77777777" w:rsidR="005D51CC" w:rsidRPr="0095367E" w:rsidRDefault="005D51CC" w:rsidP="009040E9">
            <w:pPr>
              <w:jc w:val="center"/>
              <w:rPr>
                <w:b/>
                <w:bCs/>
              </w:rPr>
            </w:pPr>
          </w:p>
        </w:tc>
        <w:tc>
          <w:tcPr>
            <w:tcW w:w="1439" w:type="dxa"/>
            <w:shd w:val="clear" w:color="auto" w:fill="BFBFBF" w:themeFill="background1" w:themeFillShade="BF"/>
          </w:tcPr>
          <w:p w14:paraId="53A3649C"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3E579C4C"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4213F177"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1223449D"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6E0C0177"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5DA1288A"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0A9D2F25"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4B265F54"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1A23FEE5"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71F667D0"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14F9817D" w14:textId="77777777" w:rsidR="005D51CC" w:rsidRPr="0095367E" w:rsidRDefault="005D51CC" w:rsidP="009040E9">
            <w:pPr>
              <w:jc w:val="center"/>
              <w:rPr>
                <w:b/>
                <w:bCs/>
              </w:rPr>
            </w:pPr>
          </w:p>
        </w:tc>
      </w:tr>
      <w:tr w:rsidR="005D51CC" w14:paraId="16D91FF3" w14:textId="77777777" w:rsidTr="009040E9">
        <w:tc>
          <w:tcPr>
            <w:tcW w:w="16019" w:type="dxa"/>
            <w:gridSpan w:val="27"/>
            <w:shd w:val="clear" w:color="auto" w:fill="F2F2F2" w:themeFill="background1" w:themeFillShade="F2"/>
          </w:tcPr>
          <w:p w14:paraId="548BEB92" w14:textId="77777777" w:rsidR="005D51CC" w:rsidRDefault="005D51CC" w:rsidP="009040E9">
            <w:r>
              <w:t>Outcome: bowel prep/lavage used: success vs failure</w:t>
            </w:r>
          </w:p>
        </w:tc>
      </w:tr>
      <w:tr w:rsidR="005D51CC" w14:paraId="6E1FE91E" w14:textId="77777777" w:rsidTr="000A3E56">
        <w:trPr>
          <w:trHeight w:val="357"/>
        </w:trPr>
        <w:tc>
          <w:tcPr>
            <w:tcW w:w="1106" w:type="dxa"/>
          </w:tcPr>
          <w:p w14:paraId="22AB73F0" w14:textId="239AF3D4" w:rsidR="005D51CC" w:rsidRDefault="005D51CC" w:rsidP="009040E9">
            <w:r>
              <w:t>3</w:t>
            </w:r>
            <w:r w:rsidR="000C70AA">
              <w:rPr>
                <w:vertAlign w:val="superscript"/>
              </w:rPr>
              <w:t>20,21,38</w:t>
            </w:r>
          </w:p>
        </w:tc>
        <w:tc>
          <w:tcPr>
            <w:tcW w:w="1530" w:type="dxa"/>
            <w:gridSpan w:val="4"/>
          </w:tcPr>
          <w:p w14:paraId="268B7CAE" w14:textId="2308D6BB" w:rsidR="005D51CC" w:rsidRDefault="005D51CC" w:rsidP="009040E9">
            <w:r>
              <w:t>Case control</w:t>
            </w:r>
            <w:r w:rsidR="000C70AA">
              <w:rPr>
                <w:vertAlign w:val="superscript"/>
              </w:rPr>
              <w:t>20,21,38</w:t>
            </w:r>
          </w:p>
          <w:p w14:paraId="503AE56B" w14:textId="77777777" w:rsidR="005D51CC" w:rsidRDefault="005D51CC" w:rsidP="009040E9"/>
        </w:tc>
        <w:tc>
          <w:tcPr>
            <w:tcW w:w="1123" w:type="dxa"/>
            <w:gridSpan w:val="3"/>
          </w:tcPr>
          <w:p w14:paraId="7E801B46" w14:textId="77777777" w:rsidR="005D51CC" w:rsidRDefault="005D51CC" w:rsidP="009040E9">
            <w:r>
              <w:t>Moderate risk of bias</w:t>
            </w:r>
          </w:p>
        </w:tc>
        <w:sdt>
          <w:sdtPr>
            <w:alias w:val="Inconsistency"/>
            <w:tag w:val="Inconsistency"/>
            <w:id w:val="2135671692"/>
            <w:placeholder>
              <w:docPart w:val="73B5A3E5F05347C88AEEAAFA201B6C84"/>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13A351BB" w14:textId="77777777" w:rsidR="005D51CC" w:rsidRPr="00996127" w:rsidRDefault="005D51CC" w:rsidP="009040E9">
                <w:r>
                  <w:t>Serious inconsistency</w:t>
                </w:r>
              </w:p>
            </w:tc>
          </w:sdtContent>
        </w:sdt>
        <w:sdt>
          <w:sdtPr>
            <w:alias w:val="Indirectness"/>
            <w:tag w:val="Indirectness"/>
            <w:id w:val="932787543"/>
            <w:placeholder>
              <w:docPart w:val="35C2DF80A3824566A03DAFFE237D3E77"/>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7B832BCD" w14:textId="77777777" w:rsidR="005D51CC" w:rsidRPr="00996127" w:rsidRDefault="005D51CC" w:rsidP="009040E9">
                <w:r>
                  <w:t>No indirectness</w:t>
                </w:r>
              </w:p>
            </w:tc>
          </w:sdtContent>
        </w:sdt>
        <w:sdt>
          <w:sdtPr>
            <w:alias w:val="Imprecision"/>
            <w:tag w:val="Imprecision"/>
            <w:id w:val="-1528476133"/>
            <w:placeholder>
              <w:docPart w:val="51DC3307AFF54495A09F82C60236EEC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72345281" w14:textId="77777777" w:rsidR="005D51CC" w:rsidRPr="00996127" w:rsidRDefault="005D51CC" w:rsidP="009040E9">
                <w:r>
                  <w:t>No imprecision</w:t>
                </w:r>
              </w:p>
            </w:tc>
          </w:sdtContent>
        </w:sdt>
        <w:tc>
          <w:tcPr>
            <w:tcW w:w="1559" w:type="dxa"/>
            <w:gridSpan w:val="2"/>
            <w:shd w:val="clear" w:color="auto" w:fill="auto"/>
          </w:tcPr>
          <w:p w14:paraId="5C4E0297" w14:textId="77777777" w:rsidR="005D51CC" w:rsidRPr="00996127" w:rsidRDefault="005D51CC" w:rsidP="009040E9">
            <w:r>
              <w:t>-</w:t>
            </w:r>
          </w:p>
        </w:tc>
        <w:tc>
          <w:tcPr>
            <w:tcW w:w="1319" w:type="dxa"/>
            <w:gridSpan w:val="2"/>
          </w:tcPr>
          <w:p w14:paraId="37C65211" w14:textId="5838A034" w:rsidR="005D51CC" w:rsidRDefault="005D51CC" w:rsidP="009040E9">
            <w:r>
              <w:t>2/3 better outcomes with good bowel prep</w:t>
            </w:r>
          </w:p>
        </w:tc>
        <w:tc>
          <w:tcPr>
            <w:tcW w:w="1104" w:type="dxa"/>
            <w:gridSpan w:val="2"/>
          </w:tcPr>
          <w:p w14:paraId="4E472FA4" w14:textId="77777777" w:rsidR="005D51CC" w:rsidRDefault="005D51CC" w:rsidP="009040E9">
            <w:r>
              <w:t>-</w:t>
            </w:r>
          </w:p>
        </w:tc>
        <w:tc>
          <w:tcPr>
            <w:tcW w:w="1232" w:type="dxa"/>
            <w:gridSpan w:val="2"/>
          </w:tcPr>
          <w:p w14:paraId="1BFB7BC6" w14:textId="77777777" w:rsidR="005D51CC" w:rsidRDefault="005D51CC" w:rsidP="009040E9">
            <w:r>
              <w:t>See data in tables</w:t>
            </w:r>
          </w:p>
        </w:tc>
        <w:tc>
          <w:tcPr>
            <w:tcW w:w="1361" w:type="dxa"/>
            <w:gridSpan w:val="3"/>
          </w:tcPr>
          <w:p w14:paraId="19C82290" w14:textId="77777777" w:rsidR="005D51CC" w:rsidRDefault="005D51CC" w:rsidP="009040E9">
            <w:r>
              <w:t>-</w:t>
            </w:r>
          </w:p>
        </w:tc>
        <w:sdt>
          <w:sdtPr>
            <w:alias w:val="Quality of evidence"/>
            <w:tag w:val="Quality of evidence"/>
            <w:id w:val="-1058463892"/>
            <w:placeholder>
              <w:docPart w:val="2936FF33595F4F778DE435B9BA1F44DB"/>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2DE2BAAA" w14:textId="77777777" w:rsidR="005D51CC" w:rsidRDefault="005D51CC" w:rsidP="009040E9">
                <w:r>
                  <w:t>Very low</w:t>
                </w:r>
              </w:p>
            </w:tc>
          </w:sdtContent>
        </w:sdt>
      </w:tr>
      <w:tr w:rsidR="005D51CC" w14:paraId="627637F0" w14:textId="77777777" w:rsidTr="009040E9">
        <w:tc>
          <w:tcPr>
            <w:tcW w:w="16019" w:type="dxa"/>
            <w:gridSpan w:val="27"/>
            <w:shd w:val="clear" w:color="auto" w:fill="F2F2F2" w:themeFill="background1" w:themeFillShade="F2"/>
          </w:tcPr>
          <w:p w14:paraId="593F0A2D" w14:textId="77777777" w:rsidR="005D51CC" w:rsidRDefault="005D51CC" w:rsidP="009040E9">
            <w:r>
              <w:t>Outcome: bowel prep/lavage used: risk of adverse events</w:t>
            </w:r>
          </w:p>
        </w:tc>
      </w:tr>
      <w:tr w:rsidR="005D51CC" w14:paraId="459E28F8" w14:textId="77777777" w:rsidTr="000A3E56">
        <w:trPr>
          <w:trHeight w:val="357"/>
        </w:trPr>
        <w:tc>
          <w:tcPr>
            <w:tcW w:w="1117" w:type="dxa"/>
            <w:gridSpan w:val="2"/>
          </w:tcPr>
          <w:p w14:paraId="6C4CD8FD" w14:textId="77777777" w:rsidR="005D51CC" w:rsidRDefault="005D51CC" w:rsidP="009040E9">
            <w:r>
              <w:t>0</w:t>
            </w:r>
          </w:p>
        </w:tc>
        <w:tc>
          <w:tcPr>
            <w:tcW w:w="1519" w:type="dxa"/>
            <w:gridSpan w:val="3"/>
          </w:tcPr>
          <w:p w14:paraId="5B2D43D7" w14:textId="77777777" w:rsidR="005D51CC" w:rsidRDefault="005D51CC" w:rsidP="009040E9">
            <w:r>
              <w:t>-</w:t>
            </w:r>
          </w:p>
        </w:tc>
        <w:tc>
          <w:tcPr>
            <w:tcW w:w="1111" w:type="dxa"/>
            <w:gridSpan w:val="2"/>
          </w:tcPr>
          <w:p w14:paraId="72907887" w14:textId="77777777" w:rsidR="005D51CC" w:rsidRDefault="005D51CC" w:rsidP="009040E9">
            <w:r>
              <w:t>-</w:t>
            </w:r>
          </w:p>
        </w:tc>
        <w:tc>
          <w:tcPr>
            <w:tcW w:w="1484" w:type="dxa"/>
            <w:gridSpan w:val="3"/>
            <w:shd w:val="clear" w:color="auto" w:fill="auto"/>
          </w:tcPr>
          <w:p w14:paraId="2B6CC2B0" w14:textId="77777777" w:rsidR="005D51CC" w:rsidRPr="00996127" w:rsidRDefault="005D51CC" w:rsidP="009040E9">
            <w:r>
              <w:t>-</w:t>
            </w:r>
          </w:p>
        </w:tc>
        <w:tc>
          <w:tcPr>
            <w:tcW w:w="1395" w:type="dxa"/>
            <w:gridSpan w:val="3"/>
            <w:shd w:val="clear" w:color="auto" w:fill="auto"/>
          </w:tcPr>
          <w:p w14:paraId="0675A64B" w14:textId="77777777" w:rsidR="005D51CC" w:rsidRPr="00996127" w:rsidRDefault="005D51CC" w:rsidP="009040E9">
            <w:r>
              <w:t>-</w:t>
            </w:r>
          </w:p>
        </w:tc>
        <w:tc>
          <w:tcPr>
            <w:tcW w:w="1388" w:type="dxa"/>
            <w:gridSpan w:val="2"/>
            <w:shd w:val="clear" w:color="auto" w:fill="auto"/>
          </w:tcPr>
          <w:p w14:paraId="6A79423E" w14:textId="77777777" w:rsidR="005D51CC" w:rsidRPr="00996127" w:rsidRDefault="005D51CC" w:rsidP="009040E9">
            <w:r>
              <w:t>-</w:t>
            </w:r>
          </w:p>
        </w:tc>
        <w:tc>
          <w:tcPr>
            <w:tcW w:w="1559" w:type="dxa"/>
            <w:gridSpan w:val="2"/>
            <w:shd w:val="clear" w:color="auto" w:fill="auto"/>
          </w:tcPr>
          <w:p w14:paraId="48EF2ACD" w14:textId="77777777" w:rsidR="005D51CC" w:rsidRPr="00996127" w:rsidRDefault="005D51CC" w:rsidP="009040E9">
            <w:r>
              <w:t>-</w:t>
            </w:r>
          </w:p>
        </w:tc>
        <w:tc>
          <w:tcPr>
            <w:tcW w:w="1319" w:type="dxa"/>
            <w:gridSpan w:val="2"/>
          </w:tcPr>
          <w:p w14:paraId="1A49D1FE" w14:textId="77777777" w:rsidR="005D51CC" w:rsidRDefault="005D51CC" w:rsidP="009040E9">
            <w:r>
              <w:t>-</w:t>
            </w:r>
          </w:p>
        </w:tc>
        <w:tc>
          <w:tcPr>
            <w:tcW w:w="1104" w:type="dxa"/>
            <w:gridSpan w:val="2"/>
          </w:tcPr>
          <w:p w14:paraId="1D09B6BF" w14:textId="77777777" w:rsidR="005D51CC" w:rsidRDefault="005D51CC" w:rsidP="009040E9">
            <w:r>
              <w:t>-</w:t>
            </w:r>
          </w:p>
        </w:tc>
        <w:tc>
          <w:tcPr>
            <w:tcW w:w="1232" w:type="dxa"/>
            <w:gridSpan w:val="2"/>
          </w:tcPr>
          <w:p w14:paraId="18B47D14" w14:textId="77777777" w:rsidR="005D51CC" w:rsidRDefault="005D51CC" w:rsidP="009040E9">
            <w:r>
              <w:t>-</w:t>
            </w:r>
          </w:p>
        </w:tc>
        <w:tc>
          <w:tcPr>
            <w:tcW w:w="1312" w:type="dxa"/>
            <w:gridSpan w:val="2"/>
          </w:tcPr>
          <w:p w14:paraId="5F2F2AE0" w14:textId="77777777" w:rsidR="005D51CC" w:rsidRDefault="005D51CC" w:rsidP="009040E9">
            <w:r>
              <w:t>-</w:t>
            </w:r>
          </w:p>
        </w:tc>
        <w:tc>
          <w:tcPr>
            <w:tcW w:w="1479" w:type="dxa"/>
            <w:gridSpan w:val="2"/>
            <w:shd w:val="clear" w:color="auto" w:fill="auto"/>
          </w:tcPr>
          <w:p w14:paraId="2F8CBF93" w14:textId="77777777" w:rsidR="005D51CC" w:rsidRDefault="005D51CC" w:rsidP="009040E9">
            <w:r>
              <w:t>-</w:t>
            </w:r>
          </w:p>
        </w:tc>
      </w:tr>
      <w:tr w:rsidR="005D51CC" w14:paraId="2B9D575B" w14:textId="77777777" w:rsidTr="009040E9">
        <w:tc>
          <w:tcPr>
            <w:tcW w:w="16019" w:type="dxa"/>
            <w:gridSpan w:val="27"/>
            <w:shd w:val="clear" w:color="auto" w:fill="F2F2F2" w:themeFill="background1" w:themeFillShade="F2"/>
          </w:tcPr>
          <w:p w14:paraId="5F967F45" w14:textId="77777777" w:rsidR="005D51CC" w:rsidRDefault="005D51CC" w:rsidP="009040E9">
            <w:r>
              <w:t>Outcome: bowel prep/lavage used: quality of life</w:t>
            </w:r>
          </w:p>
        </w:tc>
      </w:tr>
      <w:tr w:rsidR="005D51CC" w14:paraId="64711D7B" w14:textId="77777777" w:rsidTr="000A3E56">
        <w:trPr>
          <w:trHeight w:val="357"/>
        </w:trPr>
        <w:tc>
          <w:tcPr>
            <w:tcW w:w="1106" w:type="dxa"/>
          </w:tcPr>
          <w:p w14:paraId="4E2CF701" w14:textId="77777777" w:rsidR="005D51CC" w:rsidRDefault="005D51CC" w:rsidP="009040E9">
            <w:r>
              <w:lastRenderedPageBreak/>
              <w:t>0</w:t>
            </w:r>
          </w:p>
        </w:tc>
        <w:tc>
          <w:tcPr>
            <w:tcW w:w="1530" w:type="dxa"/>
            <w:gridSpan w:val="4"/>
          </w:tcPr>
          <w:p w14:paraId="2E0CBD01" w14:textId="77777777" w:rsidR="005D51CC" w:rsidRDefault="005D51CC" w:rsidP="009040E9">
            <w:r>
              <w:t>-</w:t>
            </w:r>
          </w:p>
        </w:tc>
        <w:tc>
          <w:tcPr>
            <w:tcW w:w="1123" w:type="dxa"/>
            <w:gridSpan w:val="3"/>
          </w:tcPr>
          <w:p w14:paraId="39BB8876" w14:textId="77777777" w:rsidR="005D51CC" w:rsidRDefault="005D51CC" w:rsidP="009040E9">
            <w:r>
              <w:t>-</w:t>
            </w:r>
          </w:p>
        </w:tc>
        <w:tc>
          <w:tcPr>
            <w:tcW w:w="1482" w:type="dxa"/>
            <w:gridSpan w:val="3"/>
            <w:shd w:val="clear" w:color="auto" w:fill="auto"/>
          </w:tcPr>
          <w:p w14:paraId="6A6EDA13" w14:textId="77777777" w:rsidR="005D51CC" w:rsidRPr="00996127" w:rsidRDefault="005D51CC" w:rsidP="009040E9">
            <w:r>
              <w:t>-</w:t>
            </w:r>
          </w:p>
        </w:tc>
        <w:tc>
          <w:tcPr>
            <w:tcW w:w="1385" w:type="dxa"/>
            <w:gridSpan w:val="2"/>
            <w:shd w:val="clear" w:color="auto" w:fill="auto"/>
          </w:tcPr>
          <w:p w14:paraId="39B1087C" w14:textId="77777777" w:rsidR="005D51CC" w:rsidRPr="00996127" w:rsidRDefault="005D51CC" w:rsidP="009040E9">
            <w:r>
              <w:t>-</w:t>
            </w:r>
          </w:p>
        </w:tc>
        <w:tc>
          <w:tcPr>
            <w:tcW w:w="1388" w:type="dxa"/>
            <w:gridSpan w:val="2"/>
            <w:shd w:val="clear" w:color="auto" w:fill="auto"/>
          </w:tcPr>
          <w:p w14:paraId="579F4101" w14:textId="77777777" w:rsidR="005D51CC" w:rsidRPr="00996127" w:rsidRDefault="005D51CC" w:rsidP="009040E9">
            <w:r>
              <w:t>-</w:t>
            </w:r>
          </w:p>
        </w:tc>
        <w:tc>
          <w:tcPr>
            <w:tcW w:w="1559" w:type="dxa"/>
            <w:gridSpan w:val="2"/>
            <w:shd w:val="clear" w:color="auto" w:fill="auto"/>
          </w:tcPr>
          <w:p w14:paraId="138DB9E7" w14:textId="77777777" w:rsidR="005D51CC" w:rsidRPr="00996127" w:rsidRDefault="005D51CC" w:rsidP="009040E9">
            <w:r>
              <w:t>-</w:t>
            </w:r>
          </w:p>
        </w:tc>
        <w:tc>
          <w:tcPr>
            <w:tcW w:w="1319" w:type="dxa"/>
            <w:gridSpan w:val="2"/>
          </w:tcPr>
          <w:p w14:paraId="3F219408" w14:textId="77777777" w:rsidR="005D51CC" w:rsidRDefault="005D51CC" w:rsidP="009040E9">
            <w:r>
              <w:t>-</w:t>
            </w:r>
          </w:p>
        </w:tc>
        <w:tc>
          <w:tcPr>
            <w:tcW w:w="1104" w:type="dxa"/>
            <w:gridSpan w:val="2"/>
          </w:tcPr>
          <w:p w14:paraId="0638CAD4" w14:textId="77777777" w:rsidR="005D51CC" w:rsidRDefault="005D51CC" w:rsidP="009040E9">
            <w:r>
              <w:t>-</w:t>
            </w:r>
          </w:p>
        </w:tc>
        <w:tc>
          <w:tcPr>
            <w:tcW w:w="1232" w:type="dxa"/>
            <w:gridSpan w:val="2"/>
          </w:tcPr>
          <w:p w14:paraId="4BC9EB46" w14:textId="77777777" w:rsidR="005D51CC" w:rsidRDefault="005D51CC" w:rsidP="009040E9">
            <w:r>
              <w:t>-</w:t>
            </w:r>
          </w:p>
        </w:tc>
        <w:tc>
          <w:tcPr>
            <w:tcW w:w="1361" w:type="dxa"/>
            <w:gridSpan w:val="3"/>
          </w:tcPr>
          <w:p w14:paraId="1C53C87B" w14:textId="77777777" w:rsidR="005D51CC" w:rsidRDefault="005D51CC" w:rsidP="009040E9">
            <w:r>
              <w:t>-</w:t>
            </w:r>
          </w:p>
        </w:tc>
        <w:tc>
          <w:tcPr>
            <w:tcW w:w="1430" w:type="dxa"/>
            <w:shd w:val="clear" w:color="auto" w:fill="auto"/>
          </w:tcPr>
          <w:p w14:paraId="553EC750" w14:textId="77777777" w:rsidR="005D51CC" w:rsidRDefault="005D51CC" w:rsidP="009040E9">
            <w:r>
              <w:t>-</w:t>
            </w:r>
          </w:p>
        </w:tc>
      </w:tr>
    </w:tbl>
    <w:p w14:paraId="6284D438" w14:textId="77777777" w:rsidR="005D51CC" w:rsidRDefault="005D51CC" w:rsidP="005D51CC">
      <w:pPr>
        <w:rPr>
          <w:b/>
          <w:bCs/>
        </w:rPr>
      </w:pPr>
    </w:p>
    <w:p w14:paraId="13B2B5C5" w14:textId="77777777" w:rsidR="00C35E37" w:rsidRPr="00C35E37" w:rsidRDefault="00C35E37" w:rsidP="00C35E37"/>
    <w:p w14:paraId="49F40847" w14:textId="77777777" w:rsidR="00C35E37" w:rsidRPr="00C35E37" w:rsidRDefault="00C35E37" w:rsidP="00C35E37">
      <w:pPr>
        <w:pStyle w:val="Heading2"/>
      </w:pPr>
      <w:r w:rsidRPr="00C35E37">
        <w:t xml:space="preserve">Post-FMT factors </w:t>
      </w:r>
      <w:r>
        <w:t>(section 4.6)</w:t>
      </w:r>
    </w:p>
    <w:p w14:paraId="31EE7119" w14:textId="77777777" w:rsidR="00C35E37" w:rsidRDefault="00C35E37" w:rsidP="00C35E37">
      <w:pPr>
        <w:pStyle w:val="Heading4"/>
      </w:pPr>
      <w:r w:rsidRPr="00C35E37">
        <w:t>Use of non-CDI antibiotics</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4F47FFA2" w14:textId="77777777" w:rsidTr="009040E9">
        <w:tc>
          <w:tcPr>
            <w:tcW w:w="1127" w:type="dxa"/>
            <w:gridSpan w:val="3"/>
            <w:vMerge w:val="restart"/>
            <w:shd w:val="clear" w:color="auto" w:fill="BFBFBF" w:themeFill="background1" w:themeFillShade="BF"/>
          </w:tcPr>
          <w:p w14:paraId="4AED3CE5"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0A45FB61"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39C97814"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011067D1"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6D6B7A84" w14:textId="77777777" w:rsidR="005D51CC" w:rsidRPr="0095367E" w:rsidRDefault="005D51CC" w:rsidP="009040E9">
            <w:pPr>
              <w:jc w:val="center"/>
              <w:rPr>
                <w:b/>
                <w:bCs/>
              </w:rPr>
            </w:pPr>
            <w:r w:rsidRPr="0095367E">
              <w:rPr>
                <w:b/>
                <w:bCs/>
              </w:rPr>
              <w:t>Quality</w:t>
            </w:r>
          </w:p>
        </w:tc>
      </w:tr>
      <w:tr w:rsidR="005D51CC" w:rsidRPr="0095367E" w14:paraId="18D2B770" w14:textId="77777777" w:rsidTr="009040E9">
        <w:tc>
          <w:tcPr>
            <w:tcW w:w="1127" w:type="dxa"/>
            <w:gridSpan w:val="3"/>
            <w:vMerge/>
            <w:shd w:val="clear" w:color="auto" w:fill="BFBFBF" w:themeFill="background1" w:themeFillShade="BF"/>
          </w:tcPr>
          <w:p w14:paraId="1826BB9A" w14:textId="77777777" w:rsidR="005D51CC" w:rsidRPr="0095367E" w:rsidRDefault="005D51CC" w:rsidP="009040E9">
            <w:pPr>
              <w:jc w:val="center"/>
              <w:rPr>
                <w:b/>
                <w:bCs/>
              </w:rPr>
            </w:pPr>
          </w:p>
        </w:tc>
        <w:tc>
          <w:tcPr>
            <w:tcW w:w="1439" w:type="dxa"/>
            <w:shd w:val="clear" w:color="auto" w:fill="BFBFBF" w:themeFill="background1" w:themeFillShade="BF"/>
          </w:tcPr>
          <w:p w14:paraId="20F7BCF1"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5B1833A7"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4A828028"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0B7B6D5B"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191EE1FA"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50CFE3D9"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5264E63B"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03E13C94"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72DDB6C1"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3EB904C5"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5AF8E0BE" w14:textId="77777777" w:rsidR="005D51CC" w:rsidRPr="0095367E" w:rsidRDefault="005D51CC" w:rsidP="009040E9">
            <w:pPr>
              <w:jc w:val="center"/>
              <w:rPr>
                <w:b/>
                <w:bCs/>
              </w:rPr>
            </w:pPr>
          </w:p>
        </w:tc>
      </w:tr>
      <w:tr w:rsidR="005D51CC" w14:paraId="6BFA60B9" w14:textId="77777777" w:rsidTr="009040E9">
        <w:tc>
          <w:tcPr>
            <w:tcW w:w="16019" w:type="dxa"/>
            <w:gridSpan w:val="27"/>
            <w:shd w:val="clear" w:color="auto" w:fill="F2F2F2" w:themeFill="background1" w:themeFillShade="F2"/>
          </w:tcPr>
          <w:p w14:paraId="66D3F211" w14:textId="77777777" w:rsidR="005D51CC" w:rsidRDefault="005D51CC" w:rsidP="009040E9">
            <w:r>
              <w:t>Outcome: use of non-CDI antibiotics: success vs failure</w:t>
            </w:r>
          </w:p>
        </w:tc>
      </w:tr>
      <w:tr w:rsidR="005D51CC" w14:paraId="5A0A555D" w14:textId="77777777" w:rsidTr="000A3E56">
        <w:trPr>
          <w:trHeight w:val="357"/>
        </w:trPr>
        <w:tc>
          <w:tcPr>
            <w:tcW w:w="1106" w:type="dxa"/>
          </w:tcPr>
          <w:p w14:paraId="7F5D7E48" w14:textId="60C9B16B" w:rsidR="005D51CC" w:rsidRDefault="005D51CC" w:rsidP="009040E9">
            <w:r>
              <w:t>3</w:t>
            </w:r>
            <w:r w:rsidR="000C70AA">
              <w:rPr>
                <w:vertAlign w:val="superscript"/>
              </w:rPr>
              <w:t>18,21,22</w:t>
            </w:r>
          </w:p>
        </w:tc>
        <w:tc>
          <w:tcPr>
            <w:tcW w:w="1530" w:type="dxa"/>
            <w:gridSpan w:val="4"/>
          </w:tcPr>
          <w:p w14:paraId="40C291B5" w14:textId="0968414C" w:rsidR="005D51CC" w:rsidRDefault="005D51CC" w:rsidP="009040E9">
            <w:r>
              <w:t>Case control</w:t>
            </w:r>
            <w:r w:rsidR="000C70AA">
              <w:rPr>
                <w:vertAlign w:val="superscript"/>
              </w:rPr>
              <w:t>18,21,22</w:t>
            </w:r>
          </w:p>
        </w:tc>
        <w:tc>
          <w:tcPr>
            <w:tcW w:w="1123" w:type="dxa"/>
            <w:gridSpan w:val="3"/>
          </w:tcPr>
          <w:p w14:paraId="035CA8D8" w14:textId="77777777" w:rsidR="005D51CC" w:rsidRDefault="005D51CC" w:rsidP="009040E9">
            <w:r>
              <w:t>Moderate risk of bias</w:t>
            </w:r>
          </w:p>
        </w:tc>
        <w:sdt>
          <w:sdtPr>
            <w:alias w:val="Inconsistency"/>
            <w:tag w:val="Inconsistency"/>
            <w:id w:val="-592785303"/>
            <w:placeholder>
              <w:docPart w:val="56D5E94523D14164BF124D174CCF49DE"/>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14C62304" w14:textId="77777777" w:rsidR="005D51CC" w:rsidRPr="00996127" w:rsidRDefault="005D51CC" w:rsidP="009040E9">
                <w:r>
                  <w:t>Some inconsistency</w:t>
                </w:r>
              </w:p>
            </w:tc>
          </w:sdtContent>
        </w:sdt>
        <w:sdt>
          <w:sdtPr>
            <w:alias w:val="Indirectness"/>
            <w:tag w:val="Indirectness"/>
            <w:id w:val="-1425807375"/>
            <w:placeholder>
              <w:docPart w:val="EAA04860EED248E4AC2414B58419EA5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1039FAF1" w14:textId="77777777" w:rsidR="005D51CC" w:rsidRPr="00996127" w:rsidRDefault="005D51CC" w:rsidP="009040E9">
                <w:r>
                  <w:t>No indirectness</w:t>
                </w:r>
              </w:p>
            </w:tc>
          </w:sdtContent>
        </w:sdt>
        <w:sdt>
          <w:sdtPr>
            <w:alias w:val="Imprecision"/>
            <w:tag w:val="Imprecision"/>
            <w:id w:val="1894233815"/>
            <w:placeholder>
              <w:docPart w:val="A5A8B538EB6B4E268A7E5C2B7C2D3B73"/>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1B5CA2A8" w14:textId="77777777" w:rsidR="005D51CC" w:rsidRPr="00996127" w:rsidRDefault="005D51CC" w:rsidP="009040E9">
                <w:r>
                  <w:t>No imprecision</w:t>
                </w:r>
              </w:p>
            </w:tc>
          </w:sdtContent>
        </w:sdt>
        <w:tc>
          <w:tcPr>
            <w:tcW w:w="1559" w:type="dxa"/>
            <w:gridSpan w:val="2"/>
            <w:shd w:val="clear" w:color="auto" w:fill="auto"/>
          </w:tcPr>
          <w:p w14:paraId="4BD8B5DC" w14:textId="77777777" w:rsidR="005D51CC" w:rsidRPr="00996127" w:rsidRDefault="005D51CC" w:rsidP="009040E9">
            <w:r>
              <w:t>-</w:t>
            </w:r>
          </w:p>
        </w:tc>
        <w:tc>
          <w:tcPr>
            <w:tcW w:w="1319" w:type="dxa"/>
            <w:gridSpan w:val="2"/>
          </w:tcPr>
          <w:p w14:paraId="53C5A6EA" w14:textId="296F5F7C" w:rsidR="005D51CC" w:rsidRDefault="005D51CC" w:rsidP="009040E9">
            <w:r>
              <w:t>2/3 increased risk</w:t>
            </w:r>
          </w:p>
        </w:tc>
        <w:tc>
          <w:tcPr>
            <w:tcW w:w="1104" w:type="dxa"/>
            <w:gridSpan w:val="2"/>
          </w:tcPr>
          <w:p w14:paraId="60A151B9" w14:textId="77777777" w:rsidR="005D51CC" w:rsidRDefault="005D51CC" w:rsidP="009040E9">
            <w:r>
              <w:t>-</w:t>
            </w:r>
          </w:p>
        </w:tc>
        <w:tc>
          <w:tcPr>
            <w:tcW w:w="1232" w:type="dxa"/>
            <w:gridSpan w:val="2"/>
          </w:tcPr>
          <w:p w14:paraId="27C90392" w14:textId="77777777" w:rsidR="005D51CC" w:rsidRDefault="005D51CC" w:rsidP="009040E9">
            <w:r>
              <w:t>See data in tables</w:t>
            </w:r>
          </w:p>
        </w:tc>
        <w:tc>
          <w:tcPr>
            <w:tcW w:w="1361" w:type="dxa"/>
            <w:gridSpan w:val="3"/>
          </w:tcPr>
          <w:p w14:paraId="659AB7F3" w14:textId="77777777" w:rsidR="005D51CC" w:rsidRDefault="005D51CC" w:rsidP="009040E9">
            <w:r>
              <w:t>-</w:t>
            </w:r>
          </w:p>
        </w:tc>
        <w:sdt>
          <w:sdtPr>
            <w:alias w:val="Quality of evidence"/>
            <w:tag w:val="Quality of evidence"/>
            <w:id w:val="-1147271179"/>
            <w:placeholder>
              <w:docPart w:val="FD9D8CF8171A4BF9818E3C9E89CC1D73"/>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7B8FE327" w14:textId="77777777" w:rsidR="005D51CC" w:rsidRDefault="005D51CC" w:rsidP="009040E9">
                <w:r>
                  <w:t>Low</w:t>
                </w:r>
              </w:p>
            </w:tc>
          </w:sdtContent>
        </w:sdt>
      </w:tr>
      <w:tr w:rsidR="005D51CC" w14:paraId="2D6AF897" w14:textId="77777777" w:rsidTr="009040E9">
        <w:tc>
          <w:tcPr>
            <w:tcW w:w="16019" w:type="dxa"/>
            <w:gridSpan w:val="27"/>
            <w:shd w:val="clear" w:color="auto" w:fill="F2F2F2" w:themeFill="background1" w:themeFillShade="F2"/>
          </w:tcPr>
          <w:p w14:paraId="5979B6E9" w14:textId="5D4C9334" w:rsidR="005D51CC" w:rsidRDefault="005D51CC" w:rsidP="009040E9">
            <w:r>
              <w:t>Outcome: use of non-CDI antibiotics: risk of adverse events</w:t>
            </w:r>
          </w:p>
        </w:tc>
      </w:tr>
      <w:tr w:rsidR="005D51CC" w14:paraId="3D49D33E" w14:textId="77777777" w:rsidTr="000A3E56">
        <w:trPr>
          <w:trHeight w:val="357"/>
        </w:trPr>
        <w:tc>
          <w:tcPr>
            <w:tcW w:w="1117" w:type="dxa"/>
            <w:gridSpan w:val="2"/>
          </w:tcPr>
          <w:p w14:paraId="7BCF7A90" w14:textId="77777777" w:rsidR="005D51CC" w:rsidRDefault="005D51CC" w:rsidP="009040E9">
            <w:r>
              <w:t>0</w:t>
            </w:r>
          </w:p>
        </w:tc>
        <w:tc>
          <w:tcPr>
            <w:tcW w:w="1519" w:type="dxa"/>
            <w:gridSpan w:val="3"/>
          </w:tcPr>
          <w:p w14:paraId="619DF1FA" w14:textId="77777777" w:rsidR="005D51CC" w:rsidRDefault="005D51CC" w:rsidP="009040E9">
            <w:r>
              <w:t>-</w:t>
            </w:r>
          </w:p>
        </w:tc>
        <w:tc>
          <w:tcPr>
            <w:tcW w:w="1111" w:type="dxa"/>
            <w:gridSpan w:val="2"/>
          </w:tcPr>
          <w:p w14:paraId="0358F3D8" w14:textId="77777777" w:rsidR="005D51CC" w:rsidRDefault="005D51CC" w:rsidP="009040E9">
            <w:r>
              <w:t>-</w:t>
            </w:r>
          </w:p>
        </w:tc>
        <w:tc>
          <w:tcPr>
            <w:tcW w:w="1484" w:type="dxa"/>
            <w:gridSpan w:val="3"/>
            <w:shd w:val="clear" w:color="auto" w:fill="auto"/>
          </w:tcPr>
          <w:p w14:paraId="068F47CA" w14:textId="77777777" w:rsidR="005D51CC" w:rsidRPr="00996127" w:rsidRDefault="005D51CC" w:rsidP="009040E9">
            <w:r>
              <w:t>-</w:t>
            </w:r>
          </w:p>
        </w:tc>
        <w:tc>
          <w:tcPr>
            <w:tcW w:w="1395" w:type="dxa"/>
            <w:gridSpan w:val="3"/>
            <w:shd w:val="clear" w:color="auto" w:fill="auto"/>
          </w:tcPr>
          <w:p w14:paraId="41C1CB34" w14:textId="77777777" w:rsidR="005D51CC" w:rsidRPr="00996127" w:rsidRDefault="005D51CC" w:rsidP="009040E9">
            <w:r>
              <w:t>-</w:t>
            </w:r>
          </w:p>
        </w:tc>
        <w:tc>
          <w:tcPr>
            <w:tcW w:w="1388" w:type="dxa"/>
            <w:gridSpan w:val="2"/>
            <w:shd w:val="clear" w:color="auto" w:fill="auto"/>
          </w:tcPr>
          <w:p w14:paraId="429D53EC" w14:textId="77777777" w:rsidR="005D51CC" w:rsidRPr="00996127" w:rsidRDefault="005D51CC" w:rsidP="009040E9">
            <w:r>
              <w:t>-</w:t>
            </w:r>
          </w:p>
        </w:tc>
        <w:tc>
          <w:tcPr>
            <w:tcW w:w="1559" w:type="dxa"/>
            <w:gridSpan w:val="2"/>
            <w:shd w:val="clear" w:color="auto" w:fill="auto"/>
          </w:tcPr>
          <w:p w14:paraId="28A949E5" w14:textId="77777777" w:rsidR="005D51CC" w:rsidRPr="00996127" w:rsidRDefault="005D51CC" w:rsidP="009040E9">
            <w:r>
              <w:t>-</w:t>
            </w:r>
          </w:p>
        </w:tc>
        <w:tc>
          <w:tcPr>
            <w:tcW w:w="1319" w:type="dxa"/>
            <w:gridSpan w:val="2"/>
          </w:tcPr>
          <w:p w14:paraId="0184A2C6" w14:textId="77777777" w:rsidR="005D51CC" w:rsidRDefault="005D51CC" w:rsidP="009040E9">
            <w:r>
              <w:t>-</w:t>
            </w:r>
          </w:p>
        </w:tc>
        <w:tc>
          <w:tcPr>
            <w:tcW w:w="1104" w:type="dxa"/>
            <w:gridSpan w:val="2"/>
          </w:tcPr>
          <w:p w14:paraId="58652B78" w14:textId="77777777" w:rsidR="005D51CC" w:rsidRDefault="005D51CC" w:rsidP="009040E9">
            <w:r>
              <w:t>-</w:t>
            </w:r>
          </w:p>
        </w:tc>
        <w:tc>
          <w:tcPr>
            <w:tcW w:w="1232" w:type="dxa"/>
            <w:gridSpan w:val="2"/>
          </w:tcPr>
          <w:p w14:paraId="3C417482" w14:textId="77777777" w:rsidR="005D51CC" w:rsidRDefault="005D51CC" w:rsidP="009040E9">
            <w:r>
              <w:t>-</w:t>
            </w:r>
          </w:p>
        </w:tc>
        <w:tc>
          <w:tcPr>
            <w:tcW w:w="1312" w:type="dxa"/>
            <w:gridSpan w:val="2"/>
          </w:tcPr>
          <w:p w14:paraId="361F8355" w14:textId="77777777" w:rsidR="005D51CC" w:rsidRDefault="005D51CC" w:rsidP="009040E9">
            <w:r>
              <w:t>-</w:t>
            </w:r>
          </w:p>
        </w:tc>
        <w:tc>
          <w:tcPr>
            <w:tcW w:w="1479" w:type="dxa"/>
            <w:gridSpan w:val="2"/>
            <w:shd w:val="clear" w:color="auto" w:fill="auto"/>
          </w:tcPr>
          <w:p w14:paraId="71FE2121" w14:textId="77777777" w:rsidR="005D51CC" w:rsidRDefault="005D51CC" w:rsidP="009040E9">
            <w:r>
              <w:t>-</w:t>
            </w:r>
          </w:p>
        </w:tc>
      </w:tr>
      <w:tr w:rsidR="005D51CC" w14:paraId="4874FDDF" w14:textId="77777777" w:rsidTr="009040E9">
        <w:tc>
          <w:tcPr>
            <w:tcW w:w="16019" w:type="dxa"/>
            <w:gridSpan w:val="27"/>
            <w:shd w:val="clear" w:color="auto" w:fill="F2F2F2" w:themeFill="background1" w:themeFillShade="F2"/>
          </w:tcPr>
          <w:p w14:paraId="5439CCDC" w14:textId="3FA072E1" w:rsidR="005D51CC" w:rsidRDefault="005D51CC" w:rsidP="009040E9">
            <w:r>
              <w:t>Outcome: use of non-CDI antibiotics: quality of life</w:t>
            </w:r>
          </w:p>
        </w:tc>
      </w:tr>
      <w:tr w:rsidR="005D51CC" w14:paraId="31397877" w14:textId="77777777" w:rsidTr="000A3E56">
        <w:trPr>
          <w:trHeight w:val="357"/>
        </w:trPr>
        <w:tc>
          <w:tcPr>
            <w:tcW w:w="1106" w:type="dxa"/>
          </w:tcPr>
          <w:p w14:paraId="4B3C27B5" w14:textId="77777777" w:rsidR="005D51CC" w:rsidRDefault="005D51CC" w:rsidP="009040E9">
            <w:r>
              <w:t>0</w:t>
            </w:r>
          </w:p>
        </w:tc>
        <w:tc>
          <w:tcPr>
            <w:tcW w:w="1530" w:type="dxa"/>
            <w:gridSpan w:val="4"/>
          </w:tcPr>
          <w:p w14:paraId="5DCC2078" w14:textId="77777777" w:rsidR="005D51CC" w:rsidRDefault="005D51CC" w:rsidP="009040E9">
            <w:r>
              <w:t>-</w:t>
            </w:r>
          </w:p>
        </w:tc>
        <w:tc>
          <w:tcPr>
            <w:tcW w:w="1123" w:type="dxa"/>
            <w:gridSpan w:val="3"/>
          </w:tcPr>
          <w:p w14:paraId="7B069400" w14:textId="77777777" w:rsidR="005D51CC" w:rsidRDefault="005D51CC" w:rsidP="009040E9">
            <w:r>
              <w:t>-</w:t>
            </w:r>
          </w:p>
        </w:tc>
        <w:tc>
          <w:tcPr>
            <w:tcW w:w="1482" w:type="dxa"/>
            <w:gridSpan w:val="3"/>
            <w:shd w:val="clear" w:color="auto" w:fill="auto"/>
          </w:tcPr>
          <w:p w14:paraId="4668C03B" w14:textId="77777777" w:rsidR="005D51CC" w:rsidRPr="00996127" w:rsidRDefault="005D51CC" w:rsidP="009040E9">
            <w:r>
              <w:t>-</w:t>
            </w:r>
          </w:p>
        </w:tc>
        <w:tc>
          <w:tcPr>
            <w:tcW w:w="1385" w:type="dxa"/>
            <w:gridSpan w:val="2"/>
            <w:shd w:val="clear" w:color="auto" w:fill="auto"/>
          </w:tcPr>
          <w:p w14:paraId="3BA37791" w14:textId="77777777" w:rsidR="005D51CC" w:rsidRPr="00996127" w:rsidRDefault="005D51CC" w:rsidP="009040E9">
            <w:r>
              <w:t>-</w:t>
            </w:r>
          </w:p>
        </w:tc>
        <w:tc>
          <w:tcPr>
            <w:tcW w:w="1388" w:type="dxa"/>
            <w:gridSpan w:val="2"/>
            <w:shd w:val="clear" w:color="auto" w:fill="auto"/>
          </w:tcPr>
          <w:p w14:paraId="092ED13E" w14:textId="77777777" w:rsidR="005D51CC" w:rsidRPr="00996127" w:rsidRDefault="005D51CC" w:rsidP="009040E9">
            <w:r>
              <w:t>-</w:t>
            </w:r>
          </w:p>
        </w:tc>
        <w:tc>
          <w:tcPr>
            <w:tcW w:w="1559" w:type="dxa"/>
            <w:gridSpan w:val="2"/>
            <w:shd w:val="clear" w:color="auto" w:fill="auto"/>
          </w:tcPr>
          <w:p w14:paraId="641DE9A6" w14:textId="77777777" w:rsidR="005D51CC" w:rsidRPr="00996127" w:rsidRDefault="005D51CC" w:rsidP="009040E9">
            <w:r>
              <w:t>-</w:t>
            </w:r>
          </w:p>
        </w:tc>
        <w:tc>
          <w:tcPr>
            <w:tcW w:w="1319" w:type="dxa"/>
            <w:gridSpan w:val="2"/>
          </w:tcPr>
          <w:p w14:paraId="6A9972FF" w14:textId="77777777" w:rsidR="005D51CC" w:rsidRDefault="005D51CC" w:rsidP="009040E9">
            <w:r>
              <w:t>-</w:t>
            </w:r>
          </w:p>
        </w:tc>
        <w:tc>
          <w:tcPr>
            <w:tcW w:w="1104" w:type="dxa"/>
            <w:gridSpan w:val="2"/>
          </w:tcPr>
          <w:p w14:paraId="1BDD9DD8" w14:textId="77777777" w:rsidR="005D51CC" w:rsidRDefault="005D51CC" w:rsidP="009040E9">
            <w:r>
              <w:t>-</w:t>
            </w:r>
          </w:p>
        </w:tc>
        <w:tc>
          <w:tcPr>
            <w:tcW w:w="1232" w:type="dxa"/>
            <w:gridSpan w:val="2"/>
          </w:tcPr>
          <w:p w14:paraId="1FFD2EF4" w14:textId="77777777" w:rsidR="005D51CC" w:rsidRDefault="005D51CC" w:rsidP="009040E9">
            <w:r>
              <w:t>-</w:t>
            </w:r>
          </w:p>
        </w:tc>
        <w:tc>
          <w:tcPr>
            <w:tcW w:w="1361" w:type="dxa"/>
            <w:gridSpan w:val="3"/>
          </w:tcPr>
          <w:p w14:paraId="4EFF050E" w14:textId="77777777" w:rsidR="005D51CC" w:rsidRDefault="005D51CC" w:rsidP="009040E9">
            <w:r>
              <w:t>-</w:t>
            </w:r>
          </w:p>
        </w:tc>
        <w:tc>
          <w:tcPr>
            <w:tcW w:w="1430" w:type="dxa"/>
            <w:shd w:val="clear" w:color="auto" w:fill="auto"/>
          </w:tcPr>
          <w:p w14:paraId="2871CFB1" w14:textId="77777777" w:rsidR="005D51CC" w:rsidRDefault="005D51CC" w:rsidP="009040E9">
            <w:r>
              <w:t>-</w:t>
            </w:r>
          </w:p>
        </w:tc>
      </w:tr>
    </w:tbl>
    <w:p w14:paraId="237595BD" w14:textId="77777777" w:rsidR="00C35E37" w:rsidRPr="00C35E37" w:rsidRDefault="00C35E37" w:rsidP="00C35E37"/>
    <w:p w14:paraId="70FE3C57" w14:textId="77777777" w:rsidR="00C35E37" w:rsidRPr="00C35E37" w:rsidRDefault="00C35E37" w:rsidP="00C35E37">
      <w:pPr>
        <w:pStyle w:val="Heading4"/>
      </w:pPr>
      <w:r w:rsidRPr="00C35E37">
        <w:t>Other post-FMT factors</w:t>
      </w:r>
    </w:p>
    <w:tbl>
      <w:tblPr>
        <w:tblStyle w:val="TableGrid"/>
        <w:tblW w:w="16019" w:type="dxa"/>
        <w:tblInd w:w="-998" w:type="dxa"/>
        <w:tblLook w:val="04A0" w:firstRow="1" w:lastRow="0" w:firstColumn="1" w:lastColumn="0" w:noHBand="0" w:noVBand="1"/>
      </w:tblPr>
      <w:tblGrid>
        <w:gridCol w:w="1106"/>
        <w:gridCol w:w="11"/>
        <w:gridCol w:w="10"/>
        <w:gridCol w:w="1439"/>
        <w:gridCol w:w="70"/>
        <w:gridCol w:w="1029"/>
        <w:gridCol w:w="82"/>
        <w:gridCol w:w="12"/>
        <w:gridCol w:w="1391"/>
        <w:gridCol w:w="81"/>
        <w:gridCol w:w="10"/>
        <w:gridCol w:w="1304"/>
        <w:gridCol w:w="81"/>
        <w:gridCol w:w="1314"/>
        <w:gridCol w:w="74"/>
        <w:gridCol w:w="1485"/>
        <w:gridCol w:w="74"/>
        <w:gridCol w:w="1110"/>
        <w:gridCol w:w="209"/>
        <w:gridCol w:w="928"/>
        <w:gridCol w:w="176"/>
        <w:gridCol w:w="1097"/>
        <w:gridCol w:w="135"/>
        <w:gridCol w:w="1277"/>
        <w:gridCol w:w="35"/>
        <w:gridCol w:w="49"/>
        <w:gridCol w:w="1430"/>
      </w:tblGrid>
      <w:tr w:rsidR="005D51CC" w:rsidRPr="0095367E" w14:paraId="2D132096" w14:textId="77777777" w:rsidTr="009040E9">
        <w:tc>
          <w:tcPr>
            <w:tcW w:w="1127" w:type="dxa"/>
            <w:gridSpan w:val="3"/>
            <w:vMerge w:val="restart"/>
            <w:shd w:val="clear" w:color="auto" w:fill="BFBFBF" w:themeFill="background1" w:themeFillShade="BF"/>
          </w:tcPr>
          <w:p w14:paraId="6BE96FDB" w14:textId="77777777" w:rsidR="005D51CC" w:rsidRPr="0095367E" w:rsidRDefault="005D51CC" w:rsidP="009040E9">
            <w:pPr>
              <w:jc w:val="center"/>
              <w:rPr>
                <w:b/>
                <w:bCs/>
              </w:rPr>
            </w:pPr>
            <w:r w:rsidRPr="0095367E">
              <w:rPr>
                <w:b/>
                <w:bCs/>
              </w:rPr>
              <w:t>Number of studies</w:t>
            </w:r>
          </w:p>
        </w:tc>
        <w:tc>
          <w:tcPr>
            <w:tcW w:w="8372" w:type="dxa"/>
            <w:gridSpan w:val="13"/>
            <w:shd w:val="clear" w:color="auto" w:fill="BFBFBF" w:themeFill="background1" w:themeFillShade="BF"/>
          </w:tcPr>
          <w:p w14:paraId="757525BB" w14:textId="77777777" w:rsidR="005D51CC" w:rsidRPr="0095367E" w:rsidRDefault="005D51CC" w:rsidP="009040E9">
            <w:pPr>
              <w:jc w:val="center"/>
              <w:rPr>
                <w:b/>
                <w:bCs/>
              </w:rPr>
            </w:pPr>
            <w:r>
              <w:rPr>
                <w:b/>
                <w:bCs/>
              </w:rPr>
              <w:t>Quality assessment</w:t>
            </w:r>
          </w:p>
        </w:tc>
        <w:tc>
          <w:tcPr>
            <w:tcW w:w="2321" w:type="dxa"/>
            <w:gridSpan w:val="4"/>
            <w:shd w:val="clear" w:color="auto" w:fill="BFBFBF" w:themeFill="background1" w:themeFillShade="BF"/>
          </w:tcPr>
          <w:p w14:paraId="2A357CD5" w14:textId="77777777" w:rsidR="005D51CC" w:rsidRPr="0095367E" w:rsidRDefault="005D51CC" w:rsidP="009040E9">
            <w:pPr>
              <w:jc w:val="center"/>
              <w:rPr>
                <w:b/>
                <w:bCs/>
              </w:rPr>
            </w:pPr>
            <w:r w:rsidRPr="0095367E">
              <w:rPr>
                <w:b/>
                <w:bCs/>
              </w:rPr>
              <w:t>Results</w:t>
            </w:r>
          </w:p>
        </w:tc>
        <w:tc>
          <w:tcPr>
            <w:tcW w:w="2685" w:type="dxa"/>
            <w:gridSpan w:val="4"/>
            <w:shd w:val="clear" w:color="auto" w:fill="BFBFBF" w:themeFill="background1" w:themeFillShade="BF"/>
          </w:tcPr>
          <w:p w14:paraId="6102C1A2" w14:textId="77777777" w:rsidR="005D51CC" w:rsidRPr="0095367E" w:rsidRDefault="005D51CC" w:rsidP="009040E9">
            <w:pPr>
              <w:jc w:val="center"/>
              <w:rPr>
                <w:b/>
                <w:bCs/>
              </w:rPr>
            </w:pPr>
            <w:r w:rsidRPr="0095367E">
              <w:rPr>
                <w:b/>
                <w:bCs/>
              </w:rPr>
              <w:t>Effect</w:t>
            </w:r>
          </w:p>
        </w:tc>
        <w:tc>
          <w:tcPr>
            <w:tcW w:w="1514" w:type="dxa"/>
            <w:gridSpan w:val="3"/>
            <w:vMerge w:val="restart"/>
            <w:shd w:val="clear" w:color="auto" w:fill="BFBFBF" w:themeFill="background1" w:themeFillShade="BF"/>
          </w:tcPr>
          <w:p w14:paraId="41CB3DEA" w14:textId="77777777" w:rsidR="005D51CC" w:rsidRPr="0095367E" w:rsidRDefault="005D51CC" w:rsidP="009040E9">
            <w:pPr>
              <w:jc w:val="center"/>
              <w:rPr>
                <w:b/>
                <w:bCs/>
              </w:rPr>
            </w:pPr>
            <w:r w:rsidRPr="0095367E">
              <w:rPr>
                <w:b/>
                <w:bCs/>
              </w:rPr>
              <w:t>Quality</w:t>
            </w:r>
          </w:p>
        </w:tc>
      </w:tr>
      <w:tr w:rsidR="005D51CC" w:rsidRPr="0095367E" w14:paraId="506E8F15" w14:textId="77777777" w:rsidTr="009040E9">
        <w:tc>
          <w:tcPr>
            <w:tcW w:w="1127" w:type="dxa"/>
            <w:gridSpan w:val="3"/>
            <w:vMerge/>
            <w:shd w:val="clear" w:color="auto" w:fill="BFBFBF" w:themeFill="background1" w:themeFillShade="BF"/>
          </w:tcPr>
          <w:p w14:paraId="51D5E785" w14:textId="77777777" w:rsidR="005D51CC" w:rsidRPr="0095367E" w:rsidRDefault="005D51CC" w:rsidP="009040E9">
            <w:pPr>
              <w:jc w:val="center"/>
              <w:rPr>
                <w:b/>
                <w:bCs/>
              </w:rPr>
            </w:pPr>
          </w:p>
        </w:tc>
        <w:tc>
          <w:tcPr>
            <w:tcW w:w="1439" w:type="dxa"/>
            <w:shd w:val="clear" w:color="auto" w:fill="BFBFBF" w:themeFill="background1" w:themeFillShade="BF"/>
          </w:tcPr>
          <w:p w14:paraId="161FA8AB" w14:textId="77777777" w:rsidR="005D51CC" w:rsidRPr="0095367E" w:rsidRDefault="005D51CC" w:rsidP="009040E9">
            <w:pPr>
              <w:jc w:val="center"/>
              <w:rPr>
                <w:b/>
                <w:bCs/>
              </w:rPr>
            </w:pPr>
            <w:r w:rsidRPr="0095367E">
              <w:rPr>
                <w:b/>
                <w:bCs/>
              </w:rPr>
              <w:t>Design</w:t>
            </w:r>
          </w:p>
        </w:tc>
        <w:tc>
          <w:tcPr>
            <w:tcW w:w="1099" w:type="dxa"/>
            <w:gridSpan w:val="2"/>
            <w:shd w:val="clear" w:color="auto" w:fill="BFBFBF" w:themeFill="background1" w:themeFillShade="BF"/>
          </w:tcPr>
          <w:p w14:paraId="5796694F" w14:textId="77777777" w:rsidR="005D51CC" w:rsidRPr="0095367E" w:rsidRDefault="005D51CC" w:rsidP="009040E9">
            <w:pPr>
              <w:jc w:val="center"/>
              <w:rPr>
                <w:b/>
                <w:bCs/>
              </w:rPr>
            </w:pPr>
            <w:r w:rsidRPr="0095367E">
              <w:rPr>
                <w:b/>
                <w:bCs/>
              </w:rPr>
              <w:t>Risk of bias</w:t>
            </w:r>
          </w:p>
        </w:tc>
        <w:tc>
          <w:tcPr>
            <w:tcW w:w="1485" w:type="dxa"/>
            <w:gridSpan w:val="3"/>
            <w:shd w:val="clear" w:color="auto" w:fill="BFBFBF" w:themeFill="background1" w:themeFillShade="BF"/>
          </w:tcPr>
          <w:p w14:paraId="4052D696" w14:textId="77777777" w:rsidR="005D51CC" w:rsidRPr="0095367E" w:rsidRDefault="005D51CC" w:rsidP="009040E9">
            <w:pPr>
              <w:jc w:val="center"/>
              <w:rPr>
                <w:b/>
                <w:bCs/>
              </w:rPr>
            </w:pPr>
            <w:r w:rsidRPr="0095367E">
              <w:rPr>
                <w:b/>
                <w:bCs/>
              </w:rPr>
              <w:t>Inconsistency</w:t>
            </w:r>
          </w:p>
        </w:tc>
        <w:tc>
          <w:tcPr>
            <w:tcW w:w="1395" w:type="dxa"/>
            <w:gridSpan w:val="3"/>
            <w:shd w:val="clear" w:color="auto" w:fill="BFBFBF" w:themeFill="background1" w:themeFillShade="BF"/>
          </w:tcPr>
          <w:p w14:paraId="44FF1EFE" w14:textId="77777777" w:rsidR="005D51CC" w:rsidRPr="0095367E" w:rsidRDefault="005D51CC" w:rsidP="009040E9">
            <w:pPr>
              <w:jc w:val="center"/>
              <w:rPr>
                <w:b/>
                <w:bCs/>
              </w:rPr>
            </w:pPr>
            <w:r w:rsidRPr="0095367E">
              <w:rPr>
                <w:b/>
                <w:bCs/>
              </w:rPr>
              <w:t>Indirectness</w:t>
            </w:r>
          </w:p>
        </w:tc>
        <w:tc>
          <w:tcPr>
            <w:tcW w:w="1395" w:type="dxa"/>
            <w:gridSpan w:val="2"/>
            <w:shd w:val="clear" w:color="auto" w:fill="BFBFBF" w:themeFill="background1" w:themeFillShade="BF"/>
          </w:tcPr>
          <w:p w14:paraId="0A54E2B3" w14:textId="77777777" w:rsidR="005D51CC" w:rsidRPr="0095367E" w:rsidRDefault="005D51CC" w:rsidP="009040E9">
            <w:pPr>
              <w:jc w:val="center"/>
              <w:rPr>
                <w:b/>
                <w:bCs/>
              </w:rPr>
            </w:pPr>
            <w:r w:rsidRPr="0095367E">
              <w:rPr>
                <w:b/>
                <w:bCs/>
              </w:rPr>
              <w:t>Imprecision</w:t>
            </w:r>
          </w:p>
        </w:tc>
        <w:tc>
          <w:tcPr>
            <w:tcW w:w="1559" w:type="dxa"/>
            <w:gridSpan w:val="2"/>
            <w:shd w:val="clear" w:color="auto" w:fill="BFBFBF" w:themeFill="background1" w:themeFillShade="BF"/>
          </w:tcPr>
          <w:p w14:paraId="75899A22" w14:textId="77777777" w:rsidR="005D51CC" w:rsidRPr="0095367E" w:rsidRDefault="005D51CC" w:rsidP="009040E9">
            <w:pPr>
              <w:jc w:val="center"/>
              <w:rPr>
                <w:b/>
                <w:bCs/>
              </w:rPr>
            </w:pPr>
            <w:r w:rsidRPr="0095367E">
              <w:rPr>
                <w:b/>
                <w:bCs/>
              </w:rPr>
              <w:t>Other considerations</w:t>
            </w:r>
          </w:p>
        </w:tc>
        <w:tc>
          <w:tcPr>
            <w:tcW w:w="1184" w:type="dxa"/>
            <w:gridSpan w:val="2"/>
            <w:shd w:val="clear" w:color="auto" w:fill="BFBFBF" w:themeFill="background1" w:themeFillShade="BF"/>
          </w:tcPr>
          <w:p w14:paraId="3AEAF187" w14:textId="77777777" w:rsidR="005D51CC" w:rsidRPr="0095367E" w:rsidRDefault="005D51CC" w:rsidP="009040E9">
            <w:pPr>
              <w:jc w:val="center"/>
              <w:rPr>
                <w:b/>
                <w:bCs/>
              </w:rPr>
            </w:pPr>
            <w:r>
              <w:rPr>
                <w:b/>
                <w:bCs/>
              </w:rPr>
              <w:t>Exposed</w:t>
            </w:r>
          </w:p>
        </w:tc>
        <w:tc>
          <w:tcPr>
            <w:tcW w:w="1137" w:type="dxa"/>
            <w:gridSpan w:val="2"/>
            <w:shd w:val="clear" w:color="auto" w:fill="BFBFBF" w:themeFill="background1" w:themeFillShade="BF"/>
          </w:tcPr>
          <w:p w14:paraId="6240A687" w14:textId="77777777" w:rsidR="005D51CC" w:rsidRPr="0095367E" w:rsidRDefault="005D51CC" w:rsidP="009040E9">
            <w:pPr>
              <w:jc w:val="center"/>
              <w:rPr>
                <w:b/>
                <w:bCs/>
              </w:rPr>
            </w:pPr>
            <w:r w:rsidRPr="0095367E">
              <w:rPr>
                <w:b/>
                <w:bCs/>
              </w:rPr>
              <w:t>Control</w:t>
            </w:r>
          </w:p>
        </w:tc>
        <w:tc>
          <w:tcPr>
            <w:tcW w:w="1273" w:type="dxa"/>
            <w:gridSpan w:val="2"/>
            <w:shd w:val="clear" w:color="auto" w:fill="BFBFBF" w:themeFill="background1" w:themeFillShade="BF"/>
          </w:tcPr>
          <w:p w14:paraId="654164C1" w14:textId="77777777" w:rsidR="005D51CC" w:rsidRPr="0095367E" w:rsidRDefault="005D51CC" w:rsidP="009040E9">
            <w:pPr>
              <w:jc w:val="center"/>
              <w:rPr>
                <w:b/>
                <w:bCs/>
              </w:rPr>
            </w:pPr>
            <w:r w:rsidRPr="0095367E">
              <w:rPr>
                <w:b/>
                <w:bCs/>
              </w:rPr>
              <w:t>Relative</w:t>
            </w:r>
          </w:p>
        </w:tc>
        <w:tc>
          <w:tcPr>
            <w:tcW w:w="1412" w:type="dxa"/>
            <w:gridSpan w:val="2"/>
            <w:shd w:val="clear" w:color="auto" w:fill="BFBFBF" w:themeFill="background1" w:themeFillShade="BF"/>
          </w:tcPr>
          <w:p w14:paraId="18C3268B" w14:textId="77777777" w:rsidR="005D51CC" w:rsidRPr="0095367E" w:rsidRDefault="005D51CC" w:rsidP="009040E9">
            <w:pPr>
              <w:jc w:val="center"/>
              <w:rPr>
                <w:b/>
                <w:bCs/>
              </w:rPr>
            </w:pPr>
            <w:r w:rsidRPr="0095367E">
              <w:rPr>
                <w:b/>
                <w:bCs/>
              </w:rPr>
              <w:t>Absolute</w:t>
            </w:r>
          </w:p>
        </w:tc>
        <w:tc>
          <w:tcPr>
            <w:tcW w:w="1514" w:type="dxa"/>
            <w:gridSpan w:val="3"/>
            <w:vMerge/>
            <w:shd w:val="clear" w:color="auto" w:fill="BFBFBF" w:themeFill="background1" w:themeFillShade="BF"/>
          </w:tcPr>
          <w:p w14:paraId="11AA6197" w14:textId="77777777" w:rsidR="005D51CC" w:rsidRPr="0095367E" w:rsidRDefault="005D51CC" w:rsidP="009040E9">
            <w:pPr>
              <w:jc w:val="center"/>
              <w:rPr>
                <w:b/>
                <w:bCs/>
              </w:rPr>
            </w:pPr>
          </w:p>
        </w:tc>
      </w:tr>
      <w:tr w:rsidR="005D51CC" w14:paraId="1810DC7F" w14:textId="77777777" w:rsidTr="009040E9">
        <w:tc>
          <w:tcPr>
            <w:tcW w:w="16019" w:type="dxa"/>
            <w:gridSpan w:val="27"/>
            <w:shd w:val="clear" w:color="auto" w:fill="F2F2F2" w:themeFill="background1" w:themeFillShade="F2"/>
          </w:tcPr>
          <w:p w14:paraId="4BAF1DA3" w14:textId="77777777" w:rsidR="005D51CC" w:rsidRDefault="005D51CC" w:rsidP="009040E9">
            <w:r>
              <w:t>Outcome: other post-FMT factors: success vs failure</w:t>
            </w:r>
          </w:p>
        </w:tc>
      </w:tr>
      <w:tr w:rsidR="005D51CC" w14:paraId="03ECDED8" w14:textId="77777777" w:rsidTr="000A3E56">
        <w:trPr>
          <w:trHeight w:val="357"/>
        </w:trPr>
        <w:tc>
          <w:tcPr>
            <w:tcW w:w="1106" w:type="dxa"/>
          </w:tcPr>
          <w:p w14:paraId="59E7A54A" w14:textId="1FFE4A3E" w:rsidR="005D51CC" w:rsidRDefault="005D51CC" w:rsidP="009040E9">
            <w:r>
              <w:t>3</w:t>
            </w:r>
            <w:r w:rsidR="000C70AA">
              <w:rPr>
                <w:vertAlign w:val="superscript"/>
              </w:rPr>
              <w:t>14,21,22</w:t>
            </w:r>
          </w:p>
        </w:tc>
        <w:tc>
          <w:tcPr>
            <w:tcW w:w="1530" w:type="dxa"/>
            <w:gridSpan w:val="4"/>
          </w:tcPr>
          <w:p w14:paraId="26BCE7B8" w14:textId="7D3C01E7" w:rsidR="005D51CC" w:rsidRDefault="005D51CC" w:rsidP="009040E9">
            <w:r>
              <w:t>Case control</w:t>
            </w:r>
            <w:r w:rsidR="000C70AA">
              <w:rPr>
                <w:vertAlign w:val="superscript"/>
              </w:rPr>
              <w:t>14,21,22</w:t>
            </w:r>
          </w:p>
        </w:tc>
        <w:tc>
          <w:tcPr>
            <w:tcW w:w="1123" w:type="dxa"/>
            <w:gridSpan w:val="3"/>
          </w:tcPr>
          <w:p w14:paraId="38123D89" w14:textId="77777777" w:rsidR="005D51CC" w:rsidRDefault="005D51CC" w:rsidP="009040E9">
            <w:r>
              <w:t>Moderate risk of bias</w:t>
            </w:r>
          </w:p>
        </w:tc>
        <w:sdt>
          <w:sdtPr>
            <w:alias w:val="Inconsistency"/>
            <w:tag w:val="Inconsistency"/>
            <w:id w:val="1526290532"/>
            <w:placeholder>
              <w:docPart w:val="B1951355BF5F48B39D82303E1A23B4D7"/>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2" w:type="dxa"/>
                <w:gridSpan w:val="3"/>
                <w:shd w:val="clear" w:color="auto" w:fill="auto"/>
              </w:tcPr>
              <w:p w14:paraId="2ECF7362" w14:textId="77777777" w:rsidR="005D51CC" w:rsidRPr="00996127" w:rsidRDefault="005D51CC" w:rsidP="009040E9">
                <w:r>
                  <w:t>Some inconsistency</w:t>
                </w:r>
              </w:p>
            </w:tc>
          </w:sdtContent>
        </w:sdt>
        <w:sdt>
          <w:sdtPr>
            <w:alias w:val="Indirectness"/>
            <w:tag w:val="Indirectness"/>
            <w:id w:val="1251548757"/>
            <w:placeholder>
              <w:docPart w:val="8DED1AC4C022422AB05DEEADB46697ED"/>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gridSpan w:val="2"/>
                <w:shd w:val="clear" w:color="auto" w:fill="auto"/>
              </w:tcPr>
              <w:p w14:paraId="678A3C6F" w14:textId="77777777" w:rsidR="005D51CC" w:rsidRPr="00996127" w:rsidRDefault="005D51CC" w:rsidP="009040E9">
                <w:r>
                  <w:t>No indirectness</w:t>
                </w:r>
              </w:p>
            </w:tc>
          </w:sdtContent>
        </w:sdt>
        <w:sdt>
          <w:sdtPr>
            <w:alias w:val="Imprecision"/>
            <w:tag w:val="Imprecision"/>
            <w:id w:val="-142821149"/>
            <w:placeholder>
              <w:docPart w:val="25D1FC1E0EBA47AAB8849151E533BCF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88" w:type="dxa"/>
                <w:gridSpan w:val="2"/>
                <w:shd w:val="clear" w:color="auto" w:fill="auto"/>
              </w:tcPr>
              <w:p w14:paraId="3D3D5341" w14:textId="77777777" w:rsidR="005D51CC" w:rsidRPr="00996127" w:rsidRDefault="005D51CC" w:rsidP="009040E9">
                <w:r>
                  <w:t>No imprecision</w:t>
                </w:r>
              </w:p>
            </w:tc>
          </w:sdtContent>
        </w:sdt>
        <w:tc>
          <w:tcPr>
            <w:tcW w:w="1559" w:type="dxa"/>
            <w:gridSpan w:val="2"/>
            <w:shd w:val="clear" w:color="auto" w:fill="auto"/>
          </w:tcPr>
          <w:p w14:paraId="74AFB1C9" w14:textId="77777777" w:rsidR="005D51CC" w:rsidRPr="00996127" w:rsidRDefault="005D51CC" w:rsidP="009040E9">
            <w:r>
              <w:t>-</w:t>
            </w:r>
          </w:p>
        </w:tc>
        <w:tc>
          <w:tcPr>
            <w:tcW w:w="1319" w:type="dxa"/>
            <w:gridSpan w:val="2"/>
          </w:tcPr>
          <w:p w14:paraId="13446FAC" w14:textId="77777777" w:rsidR="005D51CC" w:rsidRDefault="005D51CC" w:rsidP="009040E9">
            <w:r>
              <w:t>0/0 showed effect</w:t>
            </w:r>
          </w:p>
        </w:tc>
        <w:tc>
          <w:tcPr>
            <w:tcW w:w="1104" w:type="dxa"/>
            <w:gridSpan w:val="2"/>
          </w:tcPr>
          <w:p w14:paraId="437CD281" w14:textId="77777777" w:rsidR="005D51CC" w:rsidRDefault="005D51CC" w:rsidP="009040E9">
            <w:r>
              <w:t>-</w:t>
            </w:r>
          </w:p>
        </w:tc>
        <w:tc>
          <w:tcPr>
            <w:tcW w:w="1232" w:type="dxa"/>
            <w:gridSpan w:val="2"/>
          </w:tcPr>
          <w:p w14:paraId="26A48179" w14:textId="77777777" w:rsidR="005D51CC" w:rsidRDefault="005D51CC" w:rsidP="009040E9">
            <w:r>
              <w:t>See data in tables</w:t>
            </w:r>
          </w:p>
        </w:tc>
        <w:tc>
          <w:tcPr>
            <w:tcW w:w="1361" w:type="dxa"/>
            <w:gridSpan w:val="3"/>
          </w:tcPr>
          <w:p w14:paraId="1007B3EF" w14:textId="77777777" w:rsidR="005D51CC" w:rsidRDefault="005D51CC" w:rsidP="009040E9">
            <w:r>
              <w:t>-</w:t>
            </w:r>
          </w:p>
        </w:tc>
        <w:sdt>
          <w:sdtPr>
            <w:alias w:val="Quality of evidence"/>
            <w:tag w:val="Quality of evidence"/>
            <w:id w:val="1209538559"/>
            <w:placeholder>
              <w:docPart w:val="F9BF3469D09B4BEAB89EC1EC37CACD4A"/>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0" w:type="dxa"/>
                <w:shd w:val="clear" w:color="auto" w:fill="auto"/>
              </w:tcPr>
              <w:p w14:paraId="128E9B6A" w14:textId="77777777" w:rsidR="005D51CC" w:rsidRDefault="005D51CC" w:rsidP="009040E9">
                <w:r>
                  <w:t>Very low</w:t>
                </w:r>
              </w:p>
            </w:tc>
          </w:sdtContent>
        </w:sdt>
      </w:tr>
      <w:tr w:rsidR="005D51CC" w14:paraId="415877B3" w14:textId="77777777" w:rsidTr="009040E9">
        <w:tc>
          <w:tcPr>
            <w:tcW w:w="16019" w:type="dxa"/>
            <w:gridSpan w:val="27"/>
            <w:shd w:val="clear" w:color="auto" w:fill="F2F2F2" w:themeFill="background1" w:themeFillShade="F2"/>
          </w:tcPr>
          <w:p w14:paraId="312DB3D3" w14:textId="77777777" w:rsidR="005D51CC" w:rsidRDefault="005D51CC" w:rsidP="009040E9">
            <w:r>
              <w:t>Outcome: other post-FMT factors: risk of adverse events</w:t>
            </w:r>
          </w:p>
        </w:tc>
      </w:tr>
      <w:tr w:rsidR="005D51CC" w14:paraId="6F473B87" w14:textId="77777777" w:rsidTr="000A3E56">
        <w:trPr>
          <w:trHeight w:val="357"/>
        </w:trPr>
        <w:tc>
          <w:tcPr>
            <w:tcW w:w="1117" w:type="dxa"/>
            <w:gridSpan w:val="2"/>
          </w:tcPr>
          <w:p w14:paraId="79F4E3E4" w14:textId="77777777" w:rsidR="005D51CC" w:rsidRDefault="005D51CC" w:rsidP="009040E9">
            <w:r>
              <w:t>0</w:t>
            </w:r>
          </w:p>
        </w:tc>
        <w:tc>
          <w:tcPr>
            <w:tcW w:w="1519" w:type="dxa"/>
            <w:gridSpan w:val="3"/>
          </w:tcPr>
          <w:p w14:paraId="42D7A82D" w14:textId="77777777" w:rsidR="005D51CC" w:rsidRDefault="005D51CC" w:rsidP="009040E9">
            <w:r>
              <w:t>-</w:t>
            </w:r>
          </w:p>
        </w:tc>
        <w:tc>
          <w:tcPr>
            <w:tcW w:w="1111" w:type="dxa"/>
            <w:gridSpan w:val="2"/>
          </w:tcPr>
          <w:p w14:paraId="665B940C" w14:textId="77777777" w:rsidR="005D51CC" w:rsidRDefault="005D51CC" w:rsidP="009040E9">
            <w:r>
              <w:t>-</w:t>
            </w:r>
          </w:p>
        </w:tc>
        <w:tc>
          <w:tcPr>
            <w:tcW w:w="1484" w:type="dxa"/>
            <w:gridSpan w:val="3"/>
            <w:shd w:val="clear" w:color="auto" w:fill="auto"/>
          </w:tcPr>
          <w:p w14:paraId="624B780F" w14:textId="77777777" w:rsidR="005D51CC" w:rsidRPr="00996127" w:rsidRDefault="005D51CC" w:rsidP="009040E9">
            <w:r>
              <w:t>-</w:t>
            </w:r>
          </w:p>
        </w:tc>
        <w:tc>
          <w:tcPr>
            <w:tcW w:w="1395" w:type="dxa"/>
            <w:gridSpan w:val="3"/>
            <w:shd w:val="clear" w:color="auto" w:fill="auto"/>
          </w:tcPr>
          <w:p w14:paraId="0449C047" w14:textId="77777777" w:rsidR="005D51CC" w:rsidRPr="00996127" w:rsidRDefault="005D51CC" w:rsidP="009040E9">
            <w:r>
              <w:t>-</w:t>
            </w:r>
          </w:p>
        </w:tc>
        <w:tc>
          <w:tcPr>
            <w:tcW w:w="1388" w:type="dxa"/>
            <w:gridSpan w:val="2"/>
            <w:shd w:val="clear" w:color="auto" w:fill="auto"/>
          </w:tcPr>
          <w:p w14:paraId="1C621BB1" w14:textId="77777777" w:rsidR="005D51CC" w:rsidRPr="00996127" w:rsidRDefault="005D51CC" w:rsidP="009040E9">
            <w:r>
              <w:t>-</w:t>
            </w:r>
          </w:p>
        </w:tc>
        <w:tc>
          <w:tcPr>
            <w:tcW w:w="1559" w:type="dxa"/>
            <w:gridSpan w:val="2"/>
            <w:shd w:val="clear" w:color="auto" w:fill="auto"/>
          </w:tcPr>
          <w:p w14:paraId="7ACD1C1B" w14:textId="77777777" w:rsidR="005D51CC" w:rsidRPr="00996127" w:rsidRDefault="005D51CC" w:rsidP="009040E9">
            <w:r>
              <w:t>-</w:t>
            </w:r>
          </w:p>
        </w:tc>
        <w:tc>
          <w:tcPr>
            <w:tcW w:w="1319" w:type="dxa"/>
            <w:gridSpan w:val="2"/>
          </w:tcPr>
          <w:p w14:paraId="29BC2A9A" w14:textId="77777777" w:rsidR="005D51CC" w:rsidRDefault="005D51CC" w:rsidP="009040E9">
            <w:r>
              <w:t>-</w:t>
            </w:r>
          </w:p>
        </w:tc>
        <w:tc>
          <w:tcPr>
            <w:tcW w:w="1104" w:type="dxa"/>
            <w:gridSpan w:val="2"/>
          </w:tcPr>
          <w:p w14:paraId="32BB13EA" w14:textId="77777777" w:rsidR="005D51CC" w:rsidRDefault="005D51CC" w:rsidP="009040E9">
            <w:r>
              <w:t>-</w:t>
            </w:r>
          </w:p>
        </w:tc>
        <w:tc>
          <w:tcPr>
            <w:tcW w:w="1232" w:type="dxa"/>
            <w:gridSpan w:val="2"/>
          </w:tcPr>
          <w:p w14:paraId="4DF7B3CD" w14:textId="77777777" w:rsidR="005D51CC" w:rsidRDefault="005D51CC" w:rsidP="009040E9">
            <w:r>
              <w:t>-</w:t>
            </w:r>
          </w:p>
        </w:tc>
        <w:tc>
          <w:tcPr>
            <w:tcW w:w="1312" w:type="dxa"/>
            <w:gridSpan w:val="2"/>
          </w:tcPr>
          <w:p w14:paraId="32B9975D" w14:textId="77777777" w:rsidR="005D51CC" w:rsidRDefault="005D51CC" w:rsidP="009040E9">
            <w:r>
              <w:t>-</w:t>
            </w:r>
          </w:p>
        </w:tc>
        <w:tc>
          <w:tcPr>
            <w:tcW w:w="1479" w:type="dxa"/>
            <w:gridSpan w:val="2"/>
            <w:shd w:val="clear" w:color="auto" w:fill="auto"/>
          </w:tcPr>
          <w:p w14:paraId="14F0A71A" w14:textId="77777777" w:rsidR="005D51CC" w:rsidRDefault="005D51CC" w:rsidP="009040E9">
            <w:r>
              <w:t>-</w:t>
            </w:r>
          </w:p>
        </w:tc>
      </w:tr>
      <w:tr w:rsidR="005D51CC" w14:paraId="5C33C991" w14:textId="77777777" w:rsidTr="009040E9">
        <w:tc>
          <w:tcPr>
            <w:tcW w:w="16019" w:type="dxa"/>
            <w:gridSpan w:val="27"/>
            <w:shd w:val="clear" w:color="auto" w:fill="F2F2F2" w:themeFill="background1" w:themeFillShade="F2"/>
          </w:tcPr>
          <w:p w14:paraId="1AC394E5" w14:textId="77777777" w:rsidR="005D51CC" w:rsidRDefault="005D51CC" w:rsidP="009040E9">
            <w:r>
              <w:t>Outcome: other post-FMT factors: quality of life</w:t>
            </w:r>
          </w:p>
        </w:tc>
      </w:tr>
      <w:tr w:rsidR="005D51CC" w14:paraId="686AF2EE" w14:textId="77777777" w:rsidTr="000A3E56">
        <w:trPr>
          <w:trHeight w:val="357"/>
        </w:trPr>
        <w:tc>
          <w:tcPr>
            <w:tcW w:w="1106" w:type="dxa"/>
          </w:tcPr>
          <w:p w14:paraId="49C8983E" w14:textId="77777777" w:rsidR="005D51CC" w:rsidRDefault="005D51CC" w:rsidP="009040E9">
            <w:r>
              <w:lastRenderedPageBreak/>
              <w:t>0</w:t>
            </w:r>
          </w:p>
        </w:tc>
        <w:tc>
          <w:tcPr>
            <w:tcW w:w="1530" w:type="dxa"/>
            <w:gridSpan w:val="4"/>
          </w:tcPr>
          <w:p w14:paraId="2F8550D3" w14:textId="77777777" w:rsidR="005D51CC" w:rsidRDefault="005D51CC" w:rsidP="009040E9">
            <w:r>
              <w:t>-</w:t>
            </w:r>
          </w:p>
        </w:tc>
        <w:tc>
          <w:tcPr>
            <w:tcW w:w="1123" w:type="dxa"/>
            <w:gridSpan w:val="3"/>
          </w:tcPr>
          <w:p w14:paraId="287A8160" w14:textId="77777777" w:rsidR="005D51CC" w:rsidRDefault="005D51CC" w:rsidP="009040E9">
            <w:r>
              <w:t>-</w:t>
            </w:r>
          </w:p>
        </w:tc>
        <w:tc>
          <w:tcPr>
            <w:tcW w:w="1482" w:type="dxa"/>
            <w:gridSpan w:val="3"/>
            <w:shd w:val="clear" w:color="auto" w:fill="auto"/>
          </w:tcPr>
          <w:p w14:paraId="7EC207BA" w14:textId="77777777" w:rsidR="005D51CC" w:rsidRPr="00996127" w:rsidRDefault="005D51CC" w:rsidP="009040E9">
            <w:r>
              <w:t>-</w:t>
            </w:r>
          </w:p>
        </w:tc>
        <w:tc>
          <w:tcPr>
            <w:tcW w:w="1385" w:type="dxa"/>
            <w:gridSpan w:val="2"/>
            <w:shd w:val="clear" w:color="auto" w:fill="auto"/>
          </w:tcPr>
          <w:p w14:paraId="74AF7230" w14:textId="77777777" w:rsidR="005D51CC" w:rsidRPr="00996127" w:rsidRDefault="005D51CC" w:rsidP="009040E9">
            <w:r>
              <w:t>-</w:t>
            </w:r>
          </w:p>
        </w:tc>
        <w:tc>
          <w:tcPr>
            <w:tcW w:w="1388" w:type="dxa"/>
            <w:gridSpan w:val="2"/>
            <w:shd w:val="clear" w:color="auto" w:fill="auto"/>
          </w:tcPr>
          <w:p w14:paraId="09BC92F4" w14:textId="77777777" w:rsidR="005D51CC" w:rsidRPr="00996127" w:rsidRDefault="005D51CC" w:rsidP="009040E9">
            <w:r>
              <w:t>-</w:t>
            </w:r>
          </w:p>
        </w:tc>
        <w:tc>
          <w:tcPr>
            <w:tcW w:w="1559" w:type="dxa"/>
            <w:gridSpan w:val="2"/>
            <w:shd w:val="clear" w:color="auto" w:fill="auto"/>
          </w:tcPr>
          <w:p w14:paraId="225E4354" w14:textId="77777777" w:rsidR="005D51CC" w:rsidRPr="00996127" w:rsidRDefault="005D51CC" w:rsidP="009040E9">
            <w:r>
              <w:t>-</w:t>
            </w:r>
          </w:p>
        </w:tc>
        <w:tc>
          <w:tcPr>
            <w:tcW w:w="1319" w:type="dxa"/>
            <w:gridSpan w:val="2"/>
          </w:tcPr>
          <w:p w14:paraId="1549B932" w14:textId="77777777" w:rsidR="005D51CC" w:rsidRDefault="005D51CC" w:rsidP="009040E9">
            <w:r>
              <w:t>-</w:t>
            </w:r>
          </w:p>
        </w:tc>
        <w:tc>
          <w:tcPr>
            <w:tcW w:w="1104" w:type="dxa"/>
            <w:gridSpan w:val="2"/>
          </w:tcPr>
          <w:p w14:paraId="4852782C" w14:textId="77777777" w:rsidR="005D51CC" w:rsidRDefault="005D51CC" w:rsidP="009040E9">
            <w:r>
              <w:t>-</w:t>
            </w:r>
          </w:p>
        </w:tc>
        <w:tc>
          <w:tcPr>
            <w:tcW w:w="1232" w:type="dxa"/>
            <w:gridSpan w:val="2"/>
          </w:tcPr>
          <w:p w14:paraId="1ED914FD" w14:textId="77777777" w:rsidR="005D51CC" w:rsidRDefault="005D51CC" w:rsidP="009040E9">
            <w:r>
              <w:t>-</w:t>
            </w:r>
          </w:p>
        </w:tc>
        <w:tc>
          <w:tcPr>
            <w:tcW w:w="1361" w:type="dxa"/>
            <w:gridSpan w:val="3"/>
          </w:tcPr>
          <w:p w14:paraId="0907020F" w14:textId="77777777" w:rsidR="005D51CC" w:rsidRDefault="005D51CC" w:rsidP="009040E9">
            <w:r>
              <w:t>-</w:t>
            </w:r>
          </w:p>
        </w:tc>
        <w:tc>
          <w:tcPr>
            <w:tcW w:w="1430" w:type="dxa"/>
            <w:shd w:val="clear" w:color="auto" w:fill="auto"/>
          </w:tcPr>
          <w:p w14:paraId="6CE6AC40" w14:textId="77777777" w:rsidR="005D51CC" w:rsidRDefault="005D51CC" w:rsidP="009040E9">
            <w:r>
              <w:t>-</w:t>
            </w:r>
          </w:p>
        </w:tc>
      </w:tr>
    </w:tbl>
    <w:p w14:paraId="645DB6C9" w14:textId="77777777" w:rsidR="00C35E37" w:rsidRPr="00C35E37" w:rsidRDefault="00C35E37" w:rsidP="00C35E37">
      <w:pPr>
        <w:rPr>
          <w:b/>
          <w:bCs/>
        </w:rPr>
      </w:pPr>
    </w:p>
    <w:p w14:paraId="7A3A2D7C" w14:textId="77777777" w:rsidR="00C35E37" w:rsidRPr="00C35E37" w:rsidRDefault="00C35E37" w:rsidP="00C35E37">
      <w:pPr>
        <w:pStyle w:val="Heading2"/>
      </w:pPr>
      <w:r w:rsidRPr="00C35E37">
        <w:t xml:space="preserve">Prophylactic FMT </w:t>
      </w:r>
      <w:r>
        <w:t>(section 4.7)</w:t>
      </w:r>
    </w:p>
    <w:p w14:paraId="24EFE08A" w14:textId="77777777" w:rsidR="00C35E37" w:rsidRPr="00C35E37" w:rsidRDefault="00C35E37" w:rsidP="00C35E37">
      <w:pPr>
        <w:spacing w:line="240" w:lineRule="auto"/>
      </w:pPr>
      <w:r w:rsidRPr="00C35E37">
        <w:t xml:space="preserve">No studies </w:t>
      </w:r>
    </w:p>
    <w:p w14:paraId="04318DBF" w14:textId="77777777" w:rsidR="00C35E37" w:rsidRPr="00C35E37" w:rsidRDefault="00C35E37" w:rsidP="00C35E37"/>
    <w:p w14:paraId="7C179C6B" w14:textId="77777777" w:rsidR="00C35E37" w:rsidRPr="00C35E37" w:rsidRDefault="00C35E37" w:rsidP="00C35E37">
      <w:pPr>
        <w:pStyle w:val="Heading2"/>
      </w:pPr>
      <w:r w:rsidRPr="00C35E37">
        <w:t>FMT for non-CDI indications</w:t>
      </w:r>
      <w:r>
        <w:t xml:space="preserve"> (section 4.8)</w:t>
      </w:r>
    </w:p>
    <w:p w14:paraId="30D8B261" w14:textId="77777777" w:rsidR="00C35E37" w:rsidRDefault="00C35E37" w:rsidP="00C35E37">
      <w:pPr>
        <w:pStyle w:val="Heading4"/>
      </w:pPr>
      <w:r w:rsidRPr="00C35E37">
        <w:t>Ulcerative colitis</w:t>
      </w:r>
    </w:p>
    <w:tbl>
      <w:tblPr>
        <w:tblStyle w:val="TableGrid"/>
        <w:tblW w:w="18241" w:type="dxa"/>
        <w:tblInd w:w="-998" w:type="dxa"/>
        <w:tblLook w:val="04A0" w:firstRow="1" w:lastRow="0" w:firstColumn="1" w:lastColumn="0" w:noHBand="0" w:noVBand="1"/>
      </w:tblPr>
      <w:tblGrid>
        <w:gridCol w:w="1101"/>
        <w:gridCol w:w="1351"/>
        <w:gridCol w:w="1111"/>
        <w:gridCol w:w="1480"/>
        <w:gridCol w:w="1385"/>
        <w:gridCol w:w="1378"/>
        <w:gridCol w:w="1559"/>
        <w:gridCol w:w="1167"/>
        <w:gridCol w:w="1111"/>
        <w:gridCol w:w="1854"/>
        <w:gridCol w:w="1353"/>
        <w:gridCol w:w="1437"/>
        <w:gridCol w:w="977"/>
        <w:gridCol w:w="977"/>
      </w:tblGrid>
      <w:tr w:rsidR="006D183F" w:rsidRPr="0095367E" w14:paraId="50FB0165" w14:textId="77777777" w:rsidTr="009040E9">
        <w:trPr>
          <w:gridAfter w:val="2"/>
          <w:wAfter w:w="1954" w:type="dxa"/>
        </w:trPr>
        <w:tc>
          <w:tcPr>
            <w:tcW w:w="1101" w:type="dxa"/>
            <w:vMerge w:val="restart"/>
            <w:shd w:val="clear" w:color="auto" w:fill="BFBFBF" w:themeFill="background1" w:themeFillShade="BF"/>
          </w:tcPr>
          <w:p w14:paraId="15085343" w14:textId="77777777" w:rsidR="006D183F" w:rsidRPr="0095367E" w:rsidRDefault="006D183F" w:rsidP="009040E9">
            <w:pPr>
              <w:jc w:val="center"/>
              <w:rPr>
                <w:b/>
                <w:bCs/>
              </w:rPr>
            </w:pPr>
            <w:r w:rsidRPr="0095367E">
              <w:rPr>
                <w:b/>
                <w:bCs/>
              </w:rPr>
              <w:t>Number of studies</w:t>
            </w:r>
          </w:p>
        </w:tc>
        <w:tc>
          <w:tcPr>
            <w:tcW w:w="8264" w:type="dxa"/>
            <w:gridSpan w:val="6"/>
            <w:shd w:val="clear" w:color="auto" w:fill="BFBFBF" w:themeFill="background1" w:themeFillShade="BF"/>
          </w:tcPr>
          <w:p w14:paraId="7B6EF898" w14:textId="77777777" w:rsidR="006D183F" w:rsidRPr="0095367E" w:rsidRDefault="006D183F" w:rsidP="009040E9">
            <w:pPr>
              <w:jc w:val="center"/>
              <w:rPr>
                <w:b/>
                <w:bCs/>
              </w:rPr>
            </w:pPr>
            <w:r>
              <w:rPr>
                <w:b/>
                <w:bCs/>
              </w:rPr>
              <w:t>Quality assessment</w:t>
            </w:r>
          </w:p>
        </w:tc>
        <w:tc>
          <w:tcPr>
            <w:tcW w:w="2278" w:type="dxa"/>
            <w:gridSpan w:val="2"/>
            <w:shd w:val="clear" w:color="auto" w:fill="BFBFBF" w:themeFill="background1" w:themeFillShade="BF"/>
          </w:tcPr>
          <w:p w14:paraId="6B43D574" w14:textId="77777777" w:rsidR="006D183F" w:rsidRPr="0095367E" w:rsidRDefault="006D183F" w:rsidP="009040E9">
            <w:pPr>
              <w:jc w:val="center"/>
              <w:rPr>
                <w:b/>
                <w:bCs/>
              </w:rPr>
            </w:pPr>
            <w:r w:rsidRPr="0095367E">
              <w:rPr>
                <w:b/>
                <w:bCs/>
              </w:rPr>
              <w:t>Results</w:t>
            </w:r>
          </w:p>
        </w:tc>
        <w:tc>
          <w:tcPr>
            <w:tcW w:w="3207" w:type="dxa"/>
            <w:gridSpan w:val="2"/>
            <w:shd w:val="clear" w:color="auto" w:fill="BFBFBF" w:themeFill="background1" w:themeFillShade="BF"/>
          </w:tcPr>
          <w:p w14:paraId="2460B542" w14:textId="77777777" w:rsidR="006D183F" w:rsidRPr="0095367E" w:rsidRDefault="006D183F" w:rsidP="009040E9">
            <w:pPr>
              <w:jc w:val="center"/>
              <w:rPr>
                <w:b/>
                <w:bCs/>
              </w:rPr>
            </w:pPr>
            <w:r w:rsidRPr="0095367E">
              <w:rPr>
                <w:b/>
                <w:bCs/>
              </w:rPr>
              <w:t>Effect</w:t>
            </w:r>
          </w:p>
        </w:tc>
        <w:tc>
          <w:tcPr>
            <w:tcW w:w="1437" w:type="dxa"/>
            <w:vMerge w:val="restart"/>
            <w:shd w:val="clear" w:color="auto" w:fill="BFBFBF" w:themeFill="background1" w:themeFillShade="BF"/>
          </w:tcPr>
          <w:p w14:paraId="2D167108" w14:textId="77777777" w:rsidR="006D183F" w:rsidRPr="0095367E" w:rsidRDefault="006D183F" w:rsidP="009040E9">
            <w:pPr>
              <w:jc w:val="center"/>
              <w:rPr>
                <w:b/>
                <w:bCs/>
              </w:rPr>
            </w:pPr>
            <w:r w:rsidRPr="0095367E">
              <w:rPr>
                <w:b/>
                <w:bCs/>
              </w:rPr>
              <w:t>Quality</w:t>
            </w:r>
          </w:p>
        </w:tc>
      </w:tr>
      <w:tr w:rsidR="006D183F" w:rsidRPr="0095367E" w14:paraId="17650C4E" w14:textId="77777777" w:rsidTr="009040E9">
        <w:trPr>
          <w:gridAfter w:val="2"/>
          <w:wAfter w:w="1954" w:type="dxa"/>
        </w:trPr>
        <w:tc>
          <w:tcPr>
            <w:tcW w:w="1101" w:type="dxa"/>
            <w:vMerge/>
            <w:shd w:val="clear" w:color="auto" w:fill="BFBFBF" w:themeFill="background1" w:themeFillShade="BF"/>
          </w:tcPr>
          <w:p w14:paraId="48715017" w14:textId="77777777" w:rsidR="006D183F" w:rsidRPr="0095367E" w:rsidRDefault="006D183F" w:rsidP="009040E9">
            <w:pPr>
              <w:jc w:val="center"/>
              <w:rPr>
                <w:b/>
                <w:bCs/>
              </w:rPr>
            </w:pPr>
          </w:p>
        </w:tc>
        <w:tc>
          <w:tcPr>
            <w:tcW w:w="1351" w:type="dxa"/>
            <w:shd w:val="clear" w:color="auto" w:fill="BFBFBF" w:themeFill="background1" w:themeFillShade="BF"/>
          </w:tcPr>
          <w:p w14:paraId="3E1A5860" w14:textId="77777777" w:rsidR="006D183F" w:rsidRPr="0095367E" w:rsidRDefault="006D183F" w:rsidP="009040E9">
            <w:pPr>
              <w:jc w:val="center"/>
              <w:rPr>
                <w:b/>
                <w:bCs/>
              </w:rPr>
            </w:pPr>
            <w:r w:rsidRPr="0095367E">
              <w:rPr>
                <w:b/>
                <w:bCs/>
              </w:rPr>
              <w:t>Design</w:t>
            </w:r>
          </w:p>
        </w:tc>
        <w:tc>
          <w:tcPr>
            <w:tcW w:w="1111" w:type="dxa"/>
            <w:shd w:val="clear" w:color="auto" w:fill="BFBFBF" w:themeFill="background1" w:themeFillShade="BF"/>
          </w:tcPr>
          <w:p w14:paraId="13BD226F" w14:textId="77777777" w:rsidR="006D183F" w:rsidRPr="0095367E" w:rsidRDefault="006D183F" w:rsidP="009040E9">
            <w:pPr>
              <w:jc w:val="center"/>
              <w:rPr>
                <w:b/>
                <w:bCs/>
              </w:rPr>
            </w:pPr>
            <w:r w:rsidRPr="0095367E">
              <w:rPr>
                <w:b/>
                <w:bCs/>
              </w:rPr>
              <w:t>Risk of bias</w:t>
            </w:r>
          </w:p>
        </w:tc>
        <w:tc>
          <w:tcPr>
            <w:tcW w:w="1480" w:type="dxa"/>
            <w:shd w:val="clear" w:color="auto" w:fill="BFBFBF" w:themeFill="background1" w:themeFillShade="BF"/>
          </w:tcPr>
          <w:p w14:paraId="59DEC1B5" w14:textId="77777777" w:rsidR="006D183F" w:rsidRPr="0095367E" w:rsidRDefault="006D183F" w:rsidP="009040E9">
            <w:pPr>
              <w:jc w:val="center"/>
              <w:rPr>
                <w:b/>
                <w:bCs/>
              </w:rPr>
            </w:pPr>
            <w:r w:rsidRPr="0095367E">
              <w:rPr>
                <w:b/>
                <w:bCs/>
              </w:rPr>
              <w:t>Inconsistency</w:t>
            </w:r>
          </w:p>
        </w:tc>
        <w:tc>
          <w:tcPr>
            <w:tcW w:w="1385" w:type="dxa"/>
            <w:shd w:val="clear" w:color="auto" w:fill="BFBFBF" w:themeFill="background1" w:themeFillShade="BF"/>
          </w:tcPr>
          <w:p w14:paraId="51BA1E3C" w14:textId="77777777" w:rsidR="006D183F" w:rsidRPr="0095367E" w:rsidRDefault="006D183F" w:rsidP="009040E9">
            <w:pPr>
              <w:jc w:val="center"/>
              <w:rPr>
                <w:b/>
                <w:bCs/>
              </w:rPr>
            </w:pPr>
            <w:r w:rsidRPr="0095367E">
              <w:rPr>
                <w:b/>
                <w:bCs/>
              </w:rPr>
              <w:t>Indirectness</w:t>
            </w:r>
          </w:p>
        </w:tc>
        <w:tc>
          <w:tcPr>
            <w:tcW w:w="1378" w:type="dxa"/>
            <w:shd w:val="clear" w:color="auto" w:fill="BFBFBF" w:themeFill="background1" w:themeFillShade="BF"/>
          </w:tcPr>
          <w:p w14:paraId="6C26C9B2" w14:textId="77777777" w:rsidR="006D183F" w:rsidRPr="0095367E" w:rsidRDefault="006D183F" w:rsidP="009040E9">
            <w:pPr>
              <w:jc w:val="center"/>
              <w:rPr>
                <w:b/>
                <w:bCs/>
              </w:rPr>
            </w:pPr>
            <w:r w:rsidRPr="0095367E">
              <w:rPr>
                <w:b/>
                <w:bCs/>
              </w:rPr>
              <w:t>Imprecision</w:t>
            </w:r>
          </w:p>
        </w:tc>
        <w:tc>
          <w:tcPr>
            <w:tcW w:w="1559" w:type="dxa"/>
            <w:shd w:val="clear" w:color="auto" w:fill="BFBFBF" w:themeFill="background1" w:themeFillShade="BF"/>
          </w:tcPr>
          <w:p w14:paraId="2714B311" w14:textId="77777777" w:rsidR="006D183F" w:rsidRPr="0095367E" w:rsidRDefault="006D183F" w:rsidP="009040E9">
            <w:pPr>
              <w:jc w:val="center"/>
              <w:rPr>
                <w:b/>
                <w:bCs/>
              </w:rPr>
            </w:pPr>
            <w:r w:rsidRPr="0095367E">
              <w:rPr>
                <w:b/>
                <w:bCs/>
              </w:rPr>
              <w:t>Other considerations</w:t>
            </w:r>
          </w:p>
        </w:tc>
        <w:tc>
          <w:tcPr>
            <w:tcW w:w="1167" w:type="dxa"/>
            <w:shd w:val="clear" w:color="auto" w:fill="BFBFBF" w:themeFill="background1" w:themeFillShade="BF"/>
          </w:tcPr>
          <w:p w14:paraId="60266153" w14:textId="77777777" w:rsidR="006D183F" w:rsidRPr="0095367E" w:rsidRDefault="006D183F" w:rsidP="009040E9">
            <w:pPr>
              <w:jc w:val="center"/>
              <w:rPr>
                <w:b/>
                <w:bCs/>
              </w:rPr>
            </w:pPr>
            <w:r>
              <w:rPr>
                <w:b/>
                <w:bCs/>
              </w:rPr>
              <w:t>Exposed</w:t>
            </w:r>
          </w:p>
        </w:tc>
        <w:tc>
          <w:tcPr>
            <w:tcW w:w="1111" w:type="dxa"/>
            <w:shd w:val="clear" w:color="auto" w:fill="BFBFBF" w:themeFill="background1" w:themeFillShade="BF"/>
          </w:tcPr>
          <w:p w14:paraId="3B70984D" w14:textId="77777777" w:rsidR="006D183F" w:rsidRPr="0095367E" w:rsidRDefault="006D183F" w:rsidP="009040E9">
            <w:pPr>
              <w:jc w:val="center"/>
              <w:rPr>
                <w:b/>
                <w:bCs/>
              </w:rPr>
            </w:pPr>
            <w:r w:rsidRPr="0095367E">
              <w:rPr>
                <w:b/>
                <w:bCs/>
              </w:rPr>
              <w:t>Control</w:t>
            </w:r>
          </w:p>
        </w:tc>
        <w:tc>
          <w:tcPr>
            <w:tcW w:w="1854" w:type="dxa"/>
            <w:shd w:val="clear" w:color="auto" w:fill="BFBFBF" w:themeFill="background1" w:themeFillShade="BF"/>
          </w:tcPr>
          <w:p w14:paraId="698F9212" w14:textId="77777777" w:rsidR="006D183F" w:rsidRPr="0095367E" w:rsidRDefault="006D183F" w:rsidP="009040E9">
            <w:pPr>
              <w:jc w:val="center"/>
              <w:rPr>
                <w:b/>
                <w:bCs/>
              </w:rPr>
            </w:pPr>
            <w:r w:rsidRPr="0095367E">
              <w:rPr>
                <w:b/>
                <w:bCs/>
              </w:rPr>
              <w:t>Relative</w:t>
            </w:r>
          </w:p>
        </w:tc>
        <w:tc>
          <w:tcPr>
            <w:tcW w:w="1353" w:type="dxa"/>
            <w:shd w:val="clear" w:color="auto" w:fill="BFBFBF" w:themeFill="background1" w:themeFillShade="BF"/>
          </w:tcPr>
          <w:p w14:paraId="43E39D0C" w14:textId="77777777" w:rsidR="006D183F" w:rsidRPr="0095367E" w:rsidRDefault="006D183F" w:rsidP="009040E9">
            <w:pPr>
              <w:jc w:val="center"/>
              <w:rPr>
                <w:b/>
                <w:bCs/>
              </w:rPr>
            </w:pPr>
            <w:r w:rsidRPr="0095367E">
              <w:rPr>
                <w:b/>
                <w:bCs/>
              </w:rPr>
              <w:t>Absolute</w:t>
            </w:r>
          </w:p>
        </w:tc>
        <w:tc>
          <w:tcPr>
            <w:tcW w:w="1437" w:type="dxa"/>
            <w:vMerge/>
            <w:shd w:val="clear" w:color="auto" w:fill="BFBFBF" w:themeFill="background1" w:themeFillShade="BF"/>
          </w:tcPr>
          <w:p w14:paraId="0E0CAD67" w14:textId="77777777" w:rsidR="006D183F" w:rsidRPr="0095367E" w:rsidRDefault="006D183F" w:rsidP="009040E9">
            <w:pPr>
              <w:jc w:val="center"/>
              <w:rPr>
                <w:b/>
                <w:bCs/>
              </w:rPr>
            </w:pPr>
          </w:p>
        </w:tc>
      </w:tr>
      <w:tr w:rsidR="006D183F" w14:paraId="012DFABC" w14:textId="77777777" w:rsidTr="009040E9">
        <w:trPr>
          <w:gridAfter w:val="2"/>
          <w:wAfter w:w="1954" w:type="dxa"/>
        </w:trPr>
        <w:tc>
          <w:tcPr>
            <w:tcW w:w="16287" w:type="dxa"/>
            <w:gridSpan w:val="12"/>
            <w:shd w:val="clear" w:color="auto" w:fill="F2F2F2" w:themeFill="background1" w:themeFillShade="F2"/>
          </w:tcPr>
          <w:p w14:paraId="1A95D58B" w14:textId="77777777" w:rsidR="006D183F" w:rsidRDefault="006D183F" w:rsidP="009040E9">
            <w:r>
              <w:t>Outcome: Ulcerative colitis: number of patients achieving remission</w:t>
            </w:r>
          </w:p>
        </w:tc>
      </w:tr>
      <w:tr w:rsidR="006D183F" w14:paraId="710EDD91" w14:textId="77777777" w:rsidTr="000A3E56">
        <w:trPr>
          <w:gridAfter w:val="2"/>
          <w:wAfter w:w="1954" w:type="dxa"/>
          <w:trHeight w:val="405"/>
        </w:trPr>
        <w:tc>
          <w:tcPr>
            <w:tcW w:w="1101" w:type="dxa"/>
            <w:vMerge w:val="restart"/>
          </w:tcPr>
          <w:p w14:paraId="5BF8AB7A" w14:textId="4E7BAE85" w:rsidR="006D183F" w:rsidRDefault="006D183F" w:rsidP="009040E9">
            <w:r>
              <w:t>2</w:t>
            </w:r>
            <w:r w:rsidRPr="008431DE">
              <w:rPr>
                <w:vertAlign w:val="superscript"/>
              </w:rPr>
              <w:t>1</w:t>
            </w:r>
            <w:r w:rsidR="0067664B">
              <w:rPr>
                <w:vertAlign w:val="superscript"/>
              </w:rPr>
              <w:t>13-115</w:t>
            </w:r>
          </w:p>
        </w:tc>
        <w:tc>
          <w:tcPr>
            <w:tcW w:w="1351" w:type="dxa"/>
            <w:vMerge w:val="restart"/>
          </w:tcPr>
          <w:p w14:paraId="6DD75577" w14:textId="394CB51E" w:rsidR="006D183F" w:rsidRDefault="006D183F" w:rsidP="009040E9">
            <w:r>
              <w:t>1xSR</w:t>
            </w:r>
            <w:r w:rsidRPr="008431DE">
              <w:rPr>
                <w:vertAlign w:val="superscript"/>
              </w:rPr>
              <w:t>1</w:t>
            </w:r>
            <w:r w:rsidR="0067664B">
              <w:rPr>
                <w:vertAlign w:val="superscript"/>
              </w:rPr>
              <w:t>13</w:t>
            </w:r>
          </w:p>
          <w:p w14:paraId="78F69BFB" w14:textId="16FFFFFC" w:rsidR="006D183F" w:rsidRDefault="006D183F" w:rsidP="009040E9">
            <w:r>
              <w:t>1xRCT</w:t>
            </w:r>
            <w:r w:rsidR="0067664B">
              <w:rPr>
                <w:vertAlign w:val="superscript"/>
              </w:rPr>
              <w:t>114,115</w:t>
            </w:r>
          </w:p>
        </w:tc>
        <w:tc>
          <w:tcPr>
            <w:tcW w:w="1111" w:type="dxa"/>
            <w:vMerge w:val="restart"/>
          </w:tcPr>
          <w:p w14:paraId="27CADFCD" w14:textId="77777777" w:rsidR="006D183F" w:rsidRDefault="006D183F" w:rsidP="009040E9">
            <w:r>
              <w:t>Moderate risk of bias</w:t>
            </w:r>
          </w:p>
        </w:tc>
        <w:sdt>
          <w:sdtPr>
            <w:alias w:val="Inconsistency"/>
            <w:tag w:val="Inconsistency"/>
            <w:id w:val="-138267474"/>
            <w:placeholder>
              <w:docPart w:val="79608DFEF6D94FB0B3F8A11C071D09BF"/>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vMerge w:val="restart"/>
                <w:shd w:val="clear" w:color="auto" w:fill="auto"/>
              </w:tcPr>
              <w:p w14:paraId="2CF87971" w14:textId="77777777" w:rsidR="006D183F" w:rsidRPr="000C70AA" w:rsidRDefault="006D183F" w:rsidP="009040E9">
                <w:r w:rsidRPr="000C70AA">
                  <w:t>Serious inconsistency</w:t>
                </w:r>
              </w:p>
            </w:tc>
          </w:sdtContent>
        </w:sdt>
        <w:sdt>
          <w:sdtPr>
            <w:alias w:val="Indirectness"/>
            <w:tag w:val="Indirectness"/>
            <w:id w:val="1520346591"/>
            <w:placeholder>
              <w:docPart w:val="88B49C5D96E945239047144950093616"/>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vMerge w:val="restart"/>
                <w:shd w:val="clear" w:color="auto" w:fill="auto"/>
              </w:tcPr>
              <w:p w14:paraId="53579FD8" w14:textId="77777777" w:rsidR="006D183F" w:rsidRPr="00996127" w:rsidRDefault="006D183F" w:rsidP="009040E9">
                <w:r>
                  <w:t>No indirectness</w:t>
                </w:r>
              </w:p>
            </w:tc>
          </w:sdtContent>
        </w:sdt>
        <w:sdt>
          <w:sdtPr>
            <w:alias w:val="Imprecision"/>
            <w:tag w:val="Imprecision"/>
            <w:id w:val="-945609515"/>
            <w:placeholder>
              <w:docPart w:val="925A9E20AD4541B5A42293E9228F46AF"/>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vMerge w:val="restart"/>
                <w:shd w:val="clear" w:color="auto" w:fill="auto"/>
              </w:tcPr>
              <w:p w14:paraId="639BF95C" w14:textId="77777777" w:rsidR="006D183F" w:rsidRPr="00996127" w:rsidRDefault="006D183F" w:rsidP="009040E9">
                <w:r>
                  <w:t>No imprecision</w:t>
                </w:r>
              </w:p>
            </w:tc>
          </w:sdtContent>
        </w:sdt>
        <w:tc>
          <w:tcPr>
            <w:tcW w:w="1559" w:type="dxa"/>
            <w:vMerge w:val="restart"/>
            <w:shd w:val="clear" w:color="auto" w:fill="auto"/>
          </w:tcPr>
          <w:p w14:paraId="71BA1ABB" w14:textId="77777777" w:rsidR="006D183F" w:rsidRPr="00996127" w:rsidRDefault="006D183F" w:rsidP="009040E9">
            <w:r>
              <w:t>-</w:t>
            </w:r>
          </w:p>
        </w:tc>
        <w:tc>
          <w:tcPr>
            <w:tcW w:w="1167" w:type="dxa"/>
          </w:tcPr>
          <w:p w14:paraId="0BA06FBF" w14:textId="77777777" w:rsidR="006D183F" w:rsidRDefault="006D183F" w:rsidP="009040E9">
            <w:r>
              <w:t>-</w:t>
            </w:r>
          </w:p>
        </w:tc>
        <w:tc>
          <w:tcPr>
            <w:tcW w:w="1111" w:type="dxa"/>
          </w:tcPr>
          <w:p w14:paraId="24EBB6F3" w14:textId="77777777" w:rsidR="006D183F" w:rsidRDefault="006D183F" w:rsidP="009040E9">
            <w:r>
              <w:t>-</w:t>
            </w:r>
          </w:p>
        </w:tc>
        <w:tc>
          <w:tcPr>
            <w:tcW w:w="1854" w:type="dxa"/>
            <w:vAlign w:val="center"/>
          </w:tcPr>
          <w:p w14:paraId="01D6437A" w14:textId="77777777" w:rsidR="006D183F" w:rsidRDefault="006D183F" w:rsidP="009040E9">
            <w:r>
              <w:t>OR=4.11 [2.19-7.72]</w:t>
            </w:r>
          </w:p>
          <w:p w14:paraId="13E73F78" w14:textId="77777777" w:rsidR="006D183F" w:rsidRDefault="006D183F" w:rsidP="009040E9">
            <w:r>
              <w:t>I</w:t>
            </w:r>
            <w:r w:rsidRPr="00550600">
              <w:rPr>
                <w:vertAlign w:val="superscript"/>
              </w:rPr>
              <w:t>2</w:t>
            </w:r>
            <w:r>
              <w:t>=0%, p=0.82</w:t>
            </w:r>
          </w:p>
        </w:tc>
        <w:tc>
          <w:tcPr>
            <w:tcW w:w="1353" w:type="dxa"/>
            <w:vMerge w:val="restart"/>
          </w:tcPr>
          <w:p w14:paraId="297A8F27" w14:textId="77777777" w:rsidR="006D183F" w:rsidRDefault="006D183F" w:rsidP="009040E9">
            <w:r>
              <w:t>-</w:t>
            </w:r>
          </w:p>
        </w:tc>
        <w:sdt>
          <w:sdtPr>
            <w:alias w:val="Quality of evidence"/>
            <w:tag w:val="Quality of evidence"/>
            <w:id w:val="1287392137"/>
            <w:placeholder>
              <w:docPart w:val="C800F361F53D417BA4BBCDA0439C7CA3"/>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vMerge w:val="restart"/>
                <w:shd w:val="clear" w:color="auto" w:fill="auto"/>
              </w:tcPr>
              <w:p w14:paraId="5DD28A42" w14:textId="3E0A0B2D" w:rsidR="006D183F" w:rsidRDefault="000A3E56" w:rsidP="009040E9">
                <w:r>
                  <w:t>Moderate</w:t>
                </w:r>
              </w:p>
            </w:tc>
          </w:sdtContent>
        </w:sdt>
      </w:tr>
      <w:tr w:rsidR="006D183F" w14:paraId="08CDD68C" w14:textId="77777777" w:rsidTr="000A3E56">
        <w:trPr>
          <w:gridAfter w:val="2"/>
          <w:wAfter w:w="1954" w:type="dxa"/>
          <w:trHeight w:val="405"/>
        </w:trPr>
        <w:tc>
          <w:tcPr>
            <w:tcW w:w="1101" w:type="dxa"/>
            <w:vMerge/>
          </w:tcPr>
          <w:p w14:paraId="6256EA7A" w14:textId="77777777" w:rsidR="006D183F" w:rsidRDefault="006D183F" w:rsidP="009040E9"/>
        </w:tc>
        <w:tc>
          <w:tcPr>
            <w:tcW w:w="1351" w:type="dxa"/>
            <w:vMerge/>
          </w:tcPr>
          <w:p w14:paraId="3B6E2C41" w14:textId="77777777" w:rsidR="006D183F" w:rsidRDefault="006D183F" w:rsidP="009040E9"/>
        </w:tc>
        <w:tc>
          <w:tcPr>
            <w:tcW w:w="1111" w:type="dxa"/>
            <w:vMerge/>
          </w:tcPr>
          <w:p w14:paraId="0CA47C9A" w14:textId="77777777" w:rsidR="006D183F" w:rsidRDefault="006D183F" w:rsidP="009040E9"/>
        </w:tc>
        <w:tc>
          <w:tcPr>
            <w:tcW w:w="1480" w:type="dxa"/>
            <w:vMerge/>
            <w:shd w:val="clear" w:color="auto" w:fill="auto"/>
          </w:tcPr>
          <w:p w14:paraId="1D4CE242" w14:textId="77777777" w:rsidR="006D183F" w:rsidRPr="008431DE" w:rsidRDefault="006D183F" w:rsidP="009040E9">
            <w:pPr>
              <w:rPr>
                <w:color w:val="FF0000"/>
              </w:rPr>
            </w:pPr>
          </w:p>
        </w:tc>
        <w:tc>
          <w:tcPr>
            <w:tcW w:w="1385" w:type="dxa"/>
            <w:vMerge/>
            <w:shd w:val="clear" w:color="auto" w:fill="auto"/>
          </w:tcPr>
          <w:p w14:paraId="2990CE4D" w14:textId="77777777" w:rsidR="006D183F" w:rsidRDefault="006D183F" w:rsidP="009040E9"/>
        </w:tc>
        <w:tc>
          <w:tcPr>
            <w:tcW w:w="1378" w:type="dxa"/>
            <w:vMerge/>
            <w:shd w:val="clear" w:color="auto" w:fill="auto"/>
          </w:tcPr>
          <w:p w14:paraId="33472F06" w14:textId="77777777" w:rsidR="006D183F" w:rsidRDefault="006D183F" w:rsidP="009040E9"/>
        </w:tc>
        <w:tc>
          <w:tcPr>
            <w:tcW w:w="1559" w:type="dxa"/>
            <w:vMerge/>
            <w:shd w:val="clear" w:color="auto" w:fill="auto"/>
          </w:tcPr>
          <w:p w14:paraId="4CE3C4DB" w14:textId="77777777" w:rsidR="006D183F" w:rsidRDefault="006D183F" w:rsidP="009040E9"/>
        </w:tc>
        <w:tc>
          <w:tcPr>
            <w:tcW w:w="1167" w:type="dxa"/>
            <w:vAlign w:val="center"/>
          </w:tcPr>
          <w:p w14:paraId="5903F0EE" w14:textId="77777777" w:rsidR="006D183F" w:rsidRDefault="006D183F" w:rsidP="009040E9">
            <w:r>
              <w:t xml:space="preserve">12/21 (57%) </w:t>
            </w:r>
          </w:p>
        </w:tc>
        <w:tc>
          <w:tcPr>
            <w:tcW w:w="1111" w:type="dxa"/>
            <w:vAlign w:val="center"/>
          </w:tcPr>
          <w:p w14:paraId="073EBF78" w14:textId="77777777" w:rsidR="006D183F" w:rsidRDefault="006D183F" w:rsidP="009040E9">
            <w:r>
              <w:t>8/22 (36%)</w:t>
            </w:r>
          </w:p>
        </w:tc>
        <w:tc>
          <w:tcPr>
            <w:tcW w:w="1854" w:type="dxa"/>
          </w:tcPr>
          <w:p w14:paraId="0D440C61" w14:textId="77777777" w:rsidR="006D183F" w:rsidRDefault="006D183F" w:rsidP="009040E9">
            <w:r>
              <w:t>NS</w:t>
            </w:r>
          </w:p>
        </w:tc>
        <w:tc>
          <w:tcPr>
            <w:tcW w:w="1353" w:type="dxa"/>
            <w:vMerge/>
          </w:tcPr>
          <w:p w14:paraId="069B980B" w14:textId="77777777" w:rsidR="006D183F" w:rsidRDefault="006D183F" w:rsidP="009040E9"/>
        </w:tc>
        <w:tc>
          <w:tcPr>
            <w:tcW w:w="1437" w:type="dxa"/>
            <w:vMerge/>
            <w:shd w:val="clear" w:color="auto" w:fill="auto"/>
          </w:tcPr>
          <w:p w14:paraId="1A249752" w14:textId="77777777" w:rsidR="006D183F" w:rsidRDefault="006D183F" w:rsidP="009040E9"/>
        </w:tc>
      </w:tr>
      <w:tr w:rsidR="006D183F" w14:paraId="7E860AC7" w14:textId="77777777" w:rsidTr="009040E9">
        <w:trPr>
          <w:gridAfter w:val="2"/>
          <w:wAfter w:w="1954" w:type="dxa"/>
        </w:trPr>
        <w:tc>
          <w:tcPr>
            <w:tcW w:w="16287" w:type="dxa"/>
            <w:gridSpan w:val="12"/>
            <w:shd w:val="clear" w:color="auto" w:fill="F2F2F2" w:themeFill="background1" w:themeFillShade="F2"/>
          </w:tcPr>
          <w:p w14:paraId="5BAC5D59" w14:textId="77777777" w:rsidR="006D183F" w:rsidRDefault="006D183F" w:rsidP="009040E9">
            <w:r>
              <w:t>Outcome: Ulcerative colitis: number of patients experiencing adverse events</w:t>
            </w:r>
          </w:p>
        </w:tc>
      </w:tr>
      <w:tr w:rsidR="006D183F" w14:paraId="4A81E287" w14:textId="77777777" w:rsidTr="000A3E56">
        <w:trPr>
          <w:gridAfter w:val="2"/>
          <w:wAfter w:w="1954" w:type="dxa"/>
          <w:trHeight w:val="405"/>
        </w:trPr>
        <w:tc>
          <w:tcPr>
            <w:tcW w:w="1101" w:type="dxa"/>
            <w:vMerge w:val="restart"/>
          </w:tcPr>
          <w:p w14:paraId="77586043" w14:textId="2989EE55" w:rsidR="006D183F" w:rsidRDefault="006D183F" w:rsidP="009040E9">
            <w:r>
              <w:t>2</w:t>
            </w:r>
            <w:r w:rsidRPr="008431DE">
              <w:rPr>
                <w:vertAlign w:val="superscript"/>
              </w:rPr>
              <w:t>1</w:t>
            </w:r>
            <w:r w:rsidR="0067664B">
              <w:rPr>
                <w:vertAlign w:val="superscript"/>
              </w:rPr>
              <w:t>13,114</w:t>
            </w:r>
          </w:p>
        </w:tc>
        <w:tc>
          <w:tcPr>
            <w:tcW w:w="1351" w:type="dxa"/>
            <w:vMerge w:val="restart"/>
          </w:tcPr>
          <w:p w14:paraId="1471E0CE" w14:textId="12BBE789" w:rsidR="006D183F" w:rsidRDefault="006D183F" w:rsidP="009040E9">
            <w:r>
              <w:t>1xSR</w:t>
            </w:r>
            <w:r w:rsidRPr="008431DE">
              <w:rPr>
                <w:vertAlign w:val="superscript"/>
              </w:rPr>
              <w:t>1</w:t>
            </w:r>
            <w:r w:rsidR="0067664B">
              <w:rPr>
                <w:vertAlign w:val="superscript"/>
              </w:rPr>
              <w:t>13</w:t>
            </w:r>
          </w:p>
          <w:p w14:paraId="6FC9F90D" w14:textId="68CF9A92" w:rsidR="006D183F" w:rsidRDefault="006D183F" w:rsidP="009040E9">
            <w:r>
              <w:t>1xRCT</w:t>
            </w:r>
            <w:r w:rsidR="0067664B">
              <w:rPr>
                <w:vertAlign w:val="superscript"/>
              </w:rPr>
              <w:t>114</w:t>
            </w:r>
          </w:p>
        </w:tc>
        <w:tc>
          <w:tcPr>
            <w:tcW w:w="1111" w:type="dxa"/>
            <w:vMerge w:val="restart"/>
          </w:tcPr>
          <w:p w14:paraId="32646D19" w14:textId="77777777" w:rsidR="006D183F" w:rsidRDefault="006D183F" w:rsidP="009040E9">
            <w:r>
              <w:t>Moderate risk of bias</w:t>
            </w:r>
          </w:p>
        </w:tc>
        <w:sdt>
          <w:sdtPr>
            <w:alias w:val="Inconsistency"/>
            <w:tag w:val="Inconsistency"/>
            <w:id w:val="1978340802"/>
            <w:placeholder>
              <w:docPart w:val="4962A3F381814E32B0AB7BD23AB6067D"/>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vMerge w:val="restart"/>
                <w:shd w:val="clear" w:color="auto" w:fill="auto"/>
              </w:tcPr>
              <w:p w14:paraId="51BA17D8" w14:textId="77777777" w:rsidR="006D183F" w:rsidRPr="00996127" w:rsidRDefault="006D183F" w:rsidP="009040E9">
                <w:r>
                  <w:t>No inconsistency</w:t>
                </w:r>
              </w:p>
            </w:tc>
          </w:sdtContent>
        </w:sdt>
        <w:sdt>
          <w:sdtPr>
            <w:alias w:val="Indirectness"/>
            <w:tag w:val="Indirectness"/>
            <w:id w:val="-223688419"/>
            <w:placeholder>
              <w:docPart w:val="87146770C09A4718B66838306503F7D4"/>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vMerge w:val="restart"/>
                <w:shd w:val="clear" w:color="auto" w:fill="auto"/>
              </w:tcPr>
              <w:p w14:paraId="6B31A969" w14:textId="77777777" w:rsidR="006D183F" w:rsidRPr="00996127" w:rsidRDefault="006D183F" w:rsidP="009040E9">
                <w:r>
                  <w:t>No indirectness</w:t>
                </w:r>
              </w:p>
            </w:tc>
          </w:sdtContent>
        </w:sdt>
        <w:sdt>
          <w:sdtPr>
            <w:alias w:val="Imprecision"/>
            <w:tag w:val="Imprecision"/>
            <w:id w:val="-894883265"/>
            <w:placeholder>
              <w:docPart w:val="1DFE47118BBC468AA96E664867B2E08E"/>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vMerge w:val="restart"/>
                <w:shd w:val="clear" w:color="auto" w:fill="auto"/>
              </w:tcPr>
              <w:p w14:paraId="6B3D0938" w14:textId="77777777" w:rsidR="006D183F" w:rsidRPr="00996127" w:rsidRDefault="006D183F" w:rsidP="009040E9">
                <w:r>
                  <w:t>No imprecision</w:t>
                </w:r>
              </w:p>
            </w:tc>
          </w:sdtContent>
        </w:sdt>
        <w:tc>
          <w:tcPr>
            <w:tcW w:w="1559" w:type="dxa"/>
            <w:vMerge w:val="restart"/>
            <w:shd w:val="clear" w:color="auto" w:fill="auto"/>
          </w:tcPr>
          <w:p w14:paraId="1F978EB9" w14:textId="77777777" w:rsidR="006D183F" w:rsidRPr="00996127" w:rsidRDefault="006D183F" w:rsidP="009040E9">
            <w:r>
              <w:t>-</w:t>
            </w:r>
          </w:p>
        </w:tc>
        <w:tc>
          <w:tcPr>
            <w:tcW w:w="1167" w:type="dxa"/>
          </w:tcPr>
          <w:p w14:paraId="144B1FE8" w14:textId="77777777" w:rsidR="006D183F" w:rsidRDefault="006D183F" w:rsidP="009040E9">
            <w:r>
              <w:t>-</w:t>
            </w:r>
          </w:p>
        </w:tc>
        <w:tc>
          <w:tcPr>
            <w:tcW w:w="1111" w:type="dxa"/>
          </w:tcPr>
          <w:p w14:paraId="2113D2D0" w14:textId="77777777" w:rsidR="006D183F" w:rsidRDefault="006D183F" w:rsidP="009040E9">
            <w:r>
              <w:t>-</w:t>
            </w:r>
          </w:p>
        </w:tc>
        <w:tc>
          <w:tcPr>
            <w:tcW w:w="1854" w:type="dxa"/>
            <w:vAlign w:val="center"/>
          </w:tcPr>
          <w:p w14:paraId="108B2CA3" w14:textId="77777777" w:rsidR="006D183F" w:rsidRDefault="006D183F" w:rsidP="009040E9">
            <w:r>
              <w:t>OR=1.38 [0.58-3.30] p=0.46</w:t>
            </w:r>
          </w:p>
        </w:tc>
        <w:tc>
          <w:tcPr>
            <w:tcW w:w="1353" w:type="dxa"/>
            <w:vMerge w:val="restart"/>
          </w:tcPr>
          <w:p w14:paraId="463C3019" w14:textId="77777777" w:rsidR="006D183F" w:rsidRDefault="006D183F" w:rsidP="009040E9">
            <w:r>
              <w:t>-</w:t>
            </w:r>
          </w:p>
        </w:tc>
        <w:sdt>
          <w:sdtPr>
            <w:alias w:val="Quality of evidence"/>
            <w:tag w:val="Quality of evidence"/>
            <w:id w:val="-411395728"/>
            <w:placeholder>
              <w:docPart w:val="A132F0BACE524F4E926A699515A3627F"/>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vMerge w:val="restart"/>
                <w:shd w:val="clear" w:color="auto" w:fill="auto"/>
              </w:tcPr>
              <w:p w14:paraId="0E0E027B" w14:textId="77777777" w:rsidR="006D183F" w:rsidRDefault="006D183F" w:rsidP="009040E9">
                <w:r>
                  <w:t>High</w:t>
                </w:r>
              </w:p>
            </w:tc>
          </w:sdtContent>
        </w:sdt>
      </w:tr>
      <w:tr w:rsidR="006D183F" w14:paraId="457FA42A" w14:textId="77777777" w:rsidTr="000A3E56">
        <w:trPr>
          <w:gridAfter w:val="2"/>
          <w:wAfter w:w="1954" w:type="dxa"/>
          <w:trHeight w:val="405"/>
        </w:trPr>
        <w:tc>
          <w:tcPr>
            <w:tcW w:w="1101" w:type="dxa"/>
            <w:vMerge/>
          </w:tcPr>
          <w:p w14:paraId="73DC3792" w14:textId="77777777" w:rsidR="006D183F" w:rsidRDefault="006D183F" w:rsidP="009040E9"/>
        </w:tc>
        <w:tc>
          <w:tcPr>
            <w:tcW w:w="1351" w:type="dxa"/>
            <w:vMerge/>
          </w:tcPr>
          <w:p w14:paraId="624CD6C5" w14:textId="77777777" w:rsidR="006D183F" w:rsidRDefault="006D183F" w:rsidP="009040E9"/>
        </w:tc>
        <w:tc>
          <w:tcPr>
            <w:tcW w:w="1111" w:type="dxa"/>
            <w:vMerge/>
          </w:tcPr>
          <w:p w14:paraId="38D831C9" w14:textId="77777777" w:rsidR="006D183F" w:rsidRDefault="006D183F" w:rsidP="009040E9"/>
        </w:tc>
        <w:tc>
          <w:tcPr>
            <w:tcW w:w="1480" w:type="dxa"/>
            <w:vMerge/>
            <w:shd w:val="clear" w:color="auto" w:fill="auto"/>
          </w:tcPr>
          <w:p w14:paraId="58FACD46" w14:textId="77777777" w:rsidR="006D183F" w:rsidRDefault="006D183F" w:rsidP="009040E9"/>
        </w:tc>
        <w:tc>
          <w:tcPr>
            <w:tcW w:w="1385" w:type="dxa"/>
            <w:vMerge/>
            <w:shd w:val="clear" w:color="auto" w:fill="auto"/>
          </w:tcPr>
          <w:p w14:paraId="28A1EDCB" w14:textId="77777777" w:rsidR="006D183F" w:rsidRDefault="006D183F" w:rsidP="009040E9"/>
        </w:tc>
        <w:tc>
          <w:tcPr>
            <w:tcW w:w="1378" w:type="dxa"/>
            <w:vMerge/>
            <w:shd w:val="clear" w:color="auto" w:fill="auto"/>
          </w:tcPr>
          <w:p w14:paraId="672C45C8" w14:textId="77777777" w:rsidR="006D183F" w:rsidRDefault="006D183F" w:rsidP="009040E9"/>
        </w:tc>
        <w:tc>
          <w:tcPr>
            <w:tcW w:w="1559" w:type="dxa"/>
            <w:vMerge/>
            <w:shd w:val="clear" w:color="auto" w:fill="auto"/>
          </w:tcPr>
          <w:p w14:paraId="287DFCF9" w14:textId="77777777" w:rsidR="006D183F" w:rsidRPr="00996127" w:rsidRDefault="006D183F" w:rsidP="009040E9"/>
        </w:tc>
        <w:tc>
          <w:tcPr>
            <w:tcW w:w="1167" w:type="dxa"/>
            <w:vAlign w:val="center"/>
          </w:tcPr>
          <w:p w14:paraId="045EA4D7" w14:textId="77777777" w:rsidR="006D183F" w:rsidRDefault="006D183F" w:rsidP="009040E9">
            <w:r>
              <w:t xml:space="preserve">12/21 (57%) </w:t>
            </w:r>
          </w:p>
        </w:tc>
        <w:tc>
          <w:tcPr>
            <w:tcW w:w="1111" w:type="dxa"/>
            <w:vAlign w:val="center"/>
          </w:tcPr>
          <w:p w14:paraId="3DE6916A" w14:textId="77777777" w:rsidR="006D183F" w:rsidRDefault="006D183F" w:rsidP="009040E9">
            <w:r>
              <w:t>13/22 (59%)</w:t>
            </w:r>
          </w:p>
        </w:tc>
        <w:tc>
          <w:tcPr>
            <w:tcW w:w="1854" w:type="dxa"/>
          </w:tcPr>
          <w:p w14:paraId="51656A05" w14:textId="77777777" w:rsidR="006D183F" w:rsidRDefault="006D183F" w:rsidP="009040E9">
            <w:r>
              <w:t>NS</w:t>
            </w:r>
          </w:p>
        </w:tc>
        <w:tc>
          <w:tcPr>
            <w:tcW w:w="1353" w:type="dxa"/>
            <w:vMerge/>
          </w:tcPr>
          <w:p w14:paraId="3AA12BD7" w14:textId="77777777" w:rsidR="006D183F" w:rsidRDefault="006D183F" w:rsidP="009040E9"/>
        </w:tc>
        <w:tc>
          <w:tcPr>
            <w:tcW w:w="1437" w:type="dxa"/>
            <w:vMerge/>
            <w:shd w:val="clear" w:color="auto" w:fill="auto"/>
          </w:tcPr>
          <w:p w14:paraId="541BB1C5" w14:textId="77777777" w:rsidR="006D183F" w:rsidRDefault="006D183F" w:rsidP="009040E9"/>
        </w:tc>
      </w:tr>
      <w:tr w:rsidR="006D183F" w14:paraId="63D15D2A" w14:textId="77777777" w:rsidTr="009040E9">
        <w:tc>
          <w:tcPr>
            <w:tcW w:w="16287" w:type="dxa"/>
            <w:gridSpan w:val="12"/>
            <w:shd w:val="clear" w:color="auto" w:fill="F2F2F2" w:themeFill="background1" w:themeFillShade="F2"/>
          </w:tcPr>
          <w:p w14:paraId="4CC9B1AE" w14:textId="77777777" w:rsidR="006D183F" w:rsidRDefault="006D183F" w:rsidP="009040E9">
            <w:r>
              <w:t>Outcome: Ulcerative colitis: number of patients experiencing severe adverse events</w:t>
            </w:r>
          </w:p>
        </w:tc>
        <w:tc>
          <w:tcPr>
            <w:tcW w:w="977" w:type="dxa"/>
            <w:shd w:val="clear" w:color="auto" w:fill="F2F2F2" w:themeFill="background1" w:themeFillShade="F2"/>
          </w:tcPr>
          <w:p w14:paraId="70B2328E" w14:textId="77777777" w:rsidR="006D183F" w:rsidRDefault="006D183F" w:rsidP="009040E9"/>
        </w:tc>
        <w:tc>
          <w:tcPr>
            <w:tcW w:w="977" w:type="dxa"/>
            <w:shd w:val="clear" w:color="auto" w:fill="F2F2F2" w:themeFill="background1" w:themeFillShade="F2"/>
          </w:tcPr>
          <w:p w14:paraId="7F4A6353" w14:textId="77777777" w:rsidR="006D183F" w:rsidRDefault="006D183F" w:rsidP="009040E9"/>
        </w:tc>
      </w:tr>
      <w:tr w:rsidR="006D183F" w14:paraId="2057BF88" w14:textId="77777777" w:rsidTr="000A3E56">
        <w:trPr>
          <w:gridAfter w:val="2"/>
          <w:wAfter w:w="1954" w:type="dxa"/>
          <w:trHeight w:val="357"/>
        </w:trPr>
        <w:tc>
          <w:tcPr>
            <w:tcW w:w="1101" w:type="dxa"/>
          </w:tcPr>
          <w:p w14:paraId="71EFF164" w14:textId="4134A8F4" w:rsidR="006D183F" w:rsidRDefault="006D183F" w:rsidP="009040E9">
            <w:r>
              <w:t>2</w:t>
            </w:r>
            <w:r w:rsidRPr="008431DE">
              <w:rPr>
                <w:vertAlign w:val="superscript"/>
              </w:rPr>
              <w:t>1</w:t>
            </w:r>
            <w:r w:rsidR="0067664B">
              <w:rPr>
                <w:vertAlign w:val="superscript"/>
              </w:rPr>
              <w:t>13,115</w:t>
            </w:r>
          </w:p>
        </w:tc>
        <w:tc>
          <w:tcPr>
            <w:tcW w:w="1351" w:type="dxa"/>
          </w:tcPr>
          <w:p w14:paraId="1D0C8111" w14:textId="17C8DAFE" w:rsidR="006D183F" w:rsidRDefault="006D183F" w:rsidP="009040E9">
            <w:r>
              <w:t>1xSR</w:t>
            </w:r>
            <w:r w:rsidRPr="008431DE">
              <w:rPr>
                <w:vertAlign w:val="superscript"/>
              </w:rPr>
              <w:t>1</w:t>
            </w:r>
            <w:r w:rsidR="0067664B">
              <w:rPr>
                <w:vertAlign w:val="superscript"/>
              </w:rPr>
              <w:t>13</w:t>
            </w:r>
          </w:p>
          <w:p w14:paraId="03C026D9" w14:textId="58B29706" w:rsidR="006D183F" w:rsidRDefault="006D183F" w:rsidP="009040E9">
            <w:r>
              <w:t>1xRCT</w:t>
            </w:r>
            <w:r w:rsidR="0067664B">
              <w:rPr>
                <w:vertAlign w:val="superscript"/>
              </w:rPr>
              <w:t>115</w:t>
            </w:r>
          </w:p>
        </w:tc>
        <w:tc>
          <w:tcPr>
            <w:tcW w:w="1111" w:type="dxa"/>
          </w:tcPr>
          <w:p w14:paraId="7D9EF2C0" w14:textId="77777777" w:rsidR="006D183F" w:rsidRDefault="006D183F" w:rsidP="009040E9">
            <w:r>
              <w:t>Moderate risk of bias</w:t>
            </w:r>
          </w:p>
        </w:tc>
        <w:sdt>
          <w:sdtPr>
            <w:alias w:val="Inconsistency"/>
            <w:tag w:val="Inconsistency"/>
            <w:id w:val="1954666564"/>
            <w:placeholder>
              <w:docPart w:val="A96C60E14B7B45B586AE214D48435C52"/>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55D39820" w14:textId="77777777" w:rsidR="006D183F" w:rsidRPr="00996127" w:rsidRDefault="006D183F" w:rsidP="009040E9">
                <w:r>
                  <w:t>No inconsistency</w:t>
                </w:r>
              </w:p>
            </w:tc>
          </w:sdtContent>
        </w:sdt>
        <w:sdt>
          <w:sdtPr>
            <w:alias w:val="Indirectness"/>
            <w:tag w:val="Indirectness"/>
            <w:id w:val="186413610"/>
            <w:placeholder>
              <w:docPart w:val="73C57A18E0D74E9CB4552A3CBAFB6F63"/>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317FDE84" w14:textId="77777777" w:rsidR="006D183F" w:rsidRPr="00996127" w:rsidRDefault="006D183F" w:rsidP="009040E9">
                <w:r>
                  <w:t>No indirectness</w:t>
                </w:r>
              </w:p>
            </w:tc>
          </w:sdtContent>
        </w:sdt>
        <w:sdt>
          <w:sdtPr>
            <w:alias w:val="Imprecision"/>
            <w:tag w:val="Imprecision"/>
            <w:id w:val="135082447"/>
            <w:placeholder>
              <w:docPart w:val="05B68BAE709A4B6A99255C9A2449F45C"/>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11882E18" w14:textId="77777777" w:rsidR="006D183F" w:rsidRPr="00996127" w:rsidRDefault="006D183F" w:rsidP="009040E9">
                <w:r>
                  <w:t>No imprecision</w:t>
                </w:r>
              </w:p>
            </w:tc>
          </w:sdtContent>
        </w:sdt>
        <w:tc>
          <w:tcPr>
            <w:tcW w:w="1559" w:type="dxa"/>
            <w:shd w:val="clear" w:color="auto" w:fill="auto"/>
          </w:tcPr>
          <w:p w14:paraId="305D14C7" w14:textId="77777777" w:rsidR="006D183F" w:rsidRPr="00996127" w:rsidRDefault="006D183F" w:rsidP="009040E9">
            <w:r>
              <w:t>-</w:t>
            </w:r>
          </w:p>
        </w:tc>
        <w:tc>
          <w:tcPr>
            <w:tcW w:w="1167" w:type="dxa"/>
            <w:vAlign w:val="center"/>
          </w:tcPr>
          <w:p w14:paraId="7DF2E9C2" w14:textId="77777777" w:rsidR="006D183F" w:rsidRDefault="006D183F" w:rsidP="009040E9">
            <w:r>
              <w:t>4 (19%)</w:t>
            </w:r>
          </w:p>
        </w:tc>
        <w:tc>
          <w:tcPr>
            <w:tcW w:w="1111" w:type="dxa"/>
            <w:vAlign w:val="center"/>
          </w:tcPr>
          <w:p w14:paraId="6AFEC504" w14:textId="77777777" w:rsidR="006D183F" w:rsidRDefault="006D183F" w:rsidP="009040E9">
            <w:r>
              <w:t>1 (5%)</w:t>
            </w:r>
          </w:p>
        </w:tc>
        <w:tc>
          <w:tcPr>
            <w:tcW w:w="1854" w:type="dxa"/>
            <w:vAlign w:val="center"/>
          </w:tcPr>
          <w:p w14:paraId="4AD908F0" w14:textId="77777777" w:rsidR="006D183F" w:rsidRDefault="006D183F" w:rsidP="009040E9">
            <w:r>
              <w:t>NS</w:t>
            </w:r>
          </w:p>
        </w:tc>
        <w:tc>
          <w:tcPr>
            <w:tcW w:w="1353" w:type="dxa"/>
          </w:tcPr>
          <w:p w14:paraId="0338BAFB" w14:textId="77777777" w:rsidR="006D183F" w:rsidRDefault="006D183F" w:rsidP="009040E9">
            <w:r>
              <w:t>-</w:t>
            </w:r>
          </w:p>
        </w:tc>
        <w:sdt>
          <w:sdtPr>
            <w:alias w:val="Quality of evidence"/>
            <w:tag w:val="Quality of evidence"/>
            <w:id w:val="-343709117"/>
            <w:placeholder>
              <w:docPart w:val="C6E70A31B342493AB927CD6E6112FA42"/>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3269CFDA" w14:textId="77777777" w:rsidR="006D183F" w:rsidRDefault="006D183F" w:rsidP="009040E9">
                <w:r>
                  <w:t>High</w:t>
                </w:r>
              </w:p>
            </w:tc>
          </w:sdtContent>
        </w:sdt>
      </w:tr>
      <w:tr w:rsidR="006D183F" w14:paraId="103D864F" w14:textId="77777777" w:rsidTr="009040E9">
        <w:trPr>
          <w:gridAfter w:val="2"/>
          <w:wAfter w:w="1954" w:type="dxa"/>
        </w:trPr>
        <w:tc>
          <w:tcPr>
            <w:tcW w:w="16287" w:type="dxa"/>
            <w:gridSpan w:val="12"/>
            <w:shd w:val="clear" w:color="auto" w:fill="F2F2F2" w:themeFill="background1" w:themeFillShade="F2"/>
          </w:tcPr>
          <w:p w14:paraId="615B8D03" w14:textId="77777777" w:rsidR="006D183F" w:rsidRDefault="006D183F" w:rsidP="009040E9">
            <w:r>
              <w:t xml:space="preserve">Outcome: Ulcerative colitis: QoL </w:t>
            </w:r>
          </w:p>
        </w:tc>
      </w:tr>
      <w:tr w:rsidR="006D183F" w14:paraId="10218FC3" w14:textId="77777777" w:rsidTr="000A3E56">
        <w:trPr>
          <w:gridAfter w:val="2"/>
          <w:wAfter w:w="1954" w:type="dxa"/>
          <w:trHeight w:val="357"/>
        </w:trPr>
        <w:tc>
          <w:tcPr>
            <w:tcW w:w="1101" w:type="dxa"/>
          </w:tcPr>
          <w:p w14:paraId="23562C7D" w14:textId="77777777" w:rsidR="006D183F" w:rsidRDefault="006D183F" w:rsidP="009040E9">
            <w:r>
              <w:t>0</w:t>
            </w:r>
          </w:p>
        </w:tc>
        <w:tc>
          <w:tcPr>
            <w:tcW w:w="1351" w:type="dxa"/>
          </w:tcPr>
          <w:p w14:paraId="3BF57C32" w14:textId="77777777" w:rsidR="006D183F" w:rsidRDefault="006D183F" w:rsidP="009040E9">
            <w:r>
              <w:t>-</w:t>
            </w:r>
          </w:p>
        </w:tc>
        <w:tc>
          <w:tcPr>
            <w:tcW w:w="1111" w:type="dxa"/>
          </w:tcPr>
          <w:p w14:paraId="53AA5A43" w14:textId="77777777" w:rsidR="006D183F" w:rsidRDefault="006D183F" w:rsidP="009040E9">
            <w:r>
              <w:t>-</w:t>
            </w:r>
          </w:p>
        </w:tc>
        <w:tc>
          <w:tcPr>
            <w:tcW w:w="1480" w:type="dxa"/>
            <w:shd w:val="clear" w:color="auto" w:fill="auto"/>
          </w:tcPr>
          <w:p w14:paraId="49559CD9" w14:textId="77777777" w:rsidR="006D183F" w:rsidRPr="00996127" w:rsidRDefault="006D183F" w:rsidP="009040E9">
            <w:r>
              <w:t>-</w:t>
            </w:r>
          </w:p>
        </w:tc>
        <w:tc>
          <w:tcPr>
            <w:tcW w:w="1385" w:type="dxa"/>
            <w:shd w:val="clear" w:color="auto" w:fill="auto"/>
          </w:tcPr>
          <w:p w14:paraId="746F08DF" w14:textId="77777777" w:rsidR="006D183F" w:rsidRPr="00996127" w:rsidRDefault="006D183F" w:rsidP="009040E9">
            <w:r>
              <w:t>-</w:t>
            </w:r>
          </w:p>
        </w:tc>
        <w:tc>
          <w:tcPr>
            <w:tcW w:w="1378" w:type="dxa"/>
            <w:shd w:val="clear" w:color="auto" w:fill="auto"/>
          </w:tcPr>
          <w:p w14:paraId="62B43D42" w14:textId="77777777" w:rsidR="006D183F" w:rsidRPr="00996127" w:rsidRDefault="006D183F" w:rsidP="009040E9">
            <w:r>
              <w:t>-</w:t>
            </w:r>
          </w:p>
        </w:tc>
        <w:tc>
          <w:tcPr>
            <w:tcW w:w="1559" w:type="dxa"/>
            <w:shd w:val="clear" w:color="auto" w:fill="auto"/>
          </w:tcPr>
          <w:p w14:paraId="379EFCB2" w14:textId="77777777" w:rsidR="006D183F" w:rsidRPr="00996127" w:rsidRDefault="006D183F" w:rsidP="009040E9">
            <w:r>
              <w:t>-</w:t>
            </w:r>
          </w:p>
        </w:tc>
        <w:tc>
          <w:tcPr>
            <w:tcW w:w="1167" w:type="dxa"/>
          </w:tcPr>
          <w:p w14:paraId="69510BD5" w14:textId="77777777" w:rsidR="006D183F" w:rsidRDefault="006D183F" w:rsidP="009040E9">
            <w:r>
              <w:t>-</w:t>
            </w:r>
          </w:p>
        </w:tc>
        <w:tc>
          <w:tcPr>
            <w:tcW w:w="1111" w:type="dxa"/>
          </w:tcPr>
          <w:p w14:paraId="653FDC0B" w14:textId="77777777" w:rsidR="006D183F" w:rsidRDefault="006D183F" w:rsidP="009040E9">
            <w:r>
              <w:t>-</w:t>
            </w:r>
          </w:p>
        </w:tc>
        <w:tc>
          <w:tcPr>
            <w:tcW w:w="1854" w:type="dxa"/>
          </w:tcPr>
          <w:p w14:paraId="5DE980E3" w14:textId="77777777" w:rsidR="006D183F" w:rsidRDefault="006D183F" w:rsidP="009040E9">
            <w:r>
              <w:t>-</w:t>
            </w:r>
          </w:p>
        </w:tc>
        <w:tc>
          <w:tcPr>
            <w:tcW w:w="1353" w:type="dxa"/>
          </w:tcPr>
          <w:p w14:paraId="62027E12" w14:textId="77777777" w:rsidR="006D183F" w:rsidRDefault="006D183F" w:rsidP="009040E9">
            <w:r>
              <w:t>-</w:t>
            </w:r>
          </w:p>
        </w:tc>
        <w:tc>
          <w:tcPr>
            <w:tcW w:w="1437" w:type="dxa"/>
            <w:shd w:val="clear" w:color="auto" w:fill="auto"/>
          </w:tcPr>
          <w:p w14:paraId="14AB712D" w14:textId="77777777" w:rsidR="006D183F" w:rsidRDefault="006D183F" w:rsidP="009040E9">
            <w:r>
              <w:t>No evidence</w:t>
            </w:r>
          </w:p>
        </w:tc>
      </w:tr>
    </w:tbl>
    <w:p w14:paraId="043FF04F" w14:textId="77777777" w:rsidR="00C35E37" w:rsidRPr="00C35E37" w:rsidRDefault="00C35E37" w:rsidP="00C35E37"/>
    <w:p w14:paraId="23F2BB9A" w14:textId="77777777" w:rsidR="00C35E37" w:rsidRDefault="00C35E37" w:rsidP="00C35E37">
      <w:pPr>
        <w:pStyle w:val="Heading4"/>
      </w:pPr>
      <w:r w:rsidRPr="00C35E37">
        <w:lastRenderedPageBreak/>
        <w:t>Crohn’s Disease</w:t>
      </w:r>
    </w:p>
    <w:tbl>
      <w:tblPr>
        <w:tblStyle w:val="TableGrid"/>
        <w:tblW w:w="16287" w:type="dxa"/>
        <w:tblInd w:w="-998" w:type="dxa"/>
        <w:tblLook w:val="04A0" w:firstRow="1" w:lastRow="0" w:firstColumn="1" w:lastColumn="0" w:noHBand="0" w:noVBand="1"/>
      </w:tblPr>
      <w:tblGrid>
        <w:gridCol w:w="1101"/>
        <w:gridCol w:w="1351"/>
        <w:gridCol w:w="1111"/>
        <w:gridCol w:w="1480"/>
        <w:gridCol w:w="1385"/>
        <w:gridCol w:w="1378"/>
        <w:gridCol w:w="1559"/>
        <w:gridCol w:w="1167"/>
        <w:gridCol w:w="1111"/>
        <w:gridCol w:w="1854"/>
        <w:gridCol w:w="1353"/>
        <w:gridCol w:w="1437"/>
      </w:tblGrid>
      <w:tr w:rsidR="006D183F" w:rsidRPr="0095367E" w14:paraId="6EDDD303" w14:textId="77777777" w:rsidTr="00564B7A">
        <w:tc>
          <w:tcPr>
            <w:tcW w:w="1101" w:type="dxa"/>
            <w:vMerge w:val="restart"/>
            <w:shd w:val="clear" w:color="auto" w:fill="BFBFBF" w:themeFill="background1" w:themeFillShade="BF"/>
          </w:tcPr>
          <w:p w14:paraId="51D0C6C9" w14:textId="77777777" w:rsidR="006D183F" w:rsidRPr="0095367E" w:rsidRDefault="006D183F" w:rsidP="009040E9">
            <w:pPr>
              <w:jc w:val="center"/>
              <w:rPr>
                <w:b/>
                <w:bCs/>
              </w:rPr>
            </w:pPr>
            <w:r w:rsidRPr="0095367E">
              <w:rPr>
                <w:b/>
                <w:bCs/>
              </w:rPr>
              <w:t>Number of studies</w:t>
            </w:r>
          </w:p>
        </w:tc>
        <w:tc>
          <w:tcPr>
            <w:tcW w:w="8264" w:type="dxa"/>
            <w:gridSpan w:val="6"/>
            <w:shd w:val="clear" w:color="auto" w:fill="BFBFBF" w:themeFill="background1" w:themeFillShade="BF"/>
          </w:tcPr>
          <w:p w14:paraId="5166E9DB" w14:textId="77777777" w:rsidR="006D183F" w:rsidRPr="0095367E" w:rsidRDefault="006D183F" w:rsidP="009040E9">
            <w:pPr>
              <w:jc w:val="center"/>
              <w:rPr>
                <w:b/>
                <w:bCs/>
              </w:rPr>
            </w:pPr>
            <w:r>
              <w:rPr>
                <w:b/>
                <w:bCs/>
              </w:rPr>
              <w:t>Quality assessment</w:t>
            </w:r>
          </w:p>
        </w:tc>
        <w:tc>
          <w:tcPr>
            <w:tcW w:w="2278" w:type="dxa"/>
            <w:gridSpan w:val="2"/>
            <w:shd w:val="clear" w:color="auto" w:fill="BFBFBF" w:themeFill="background1" w:themeFillShade="BF"/>
          </w:tcPr>
          <w:p w14:paraId="7426526B" w14:textId="77777777" w:rsidR="006D183F" w:rsidRPr="0095367E" w:rsidRDefault="006D183F" w:rsidP="009040E9">
            <w:pPr>
              <w:jc w:val="center"/>
              <w:rPr>
                <w:b/>
                <w:bCs/>
              </w:rPr>
            </w:pPr>
            <w:r w:rsidRPr="0095367E">
              <w:rPr>
                <w:b/>
                <w:bCs/>
              </w:rPr>
              <w:t>Results</w:t>
            </w:r>
          </w:p>
        </w:tc>
        <w:tc>
          <w:tcPr>
            <w:tcW w:w="3207" w:type="dxa"/>
            <w:gridSpan w:val="2"/>
            <w:shd w:val="clear" w:color="auto" w:fill="BFBFBF" w:themeFill="background1" w:themeFillShade="BF"/>
          </w:tcPr>
          <w:p w14:paraId="7D34C73B" w14:textId="77777777" w:rsidR="006D183F" w:rsidRPr="0095367E" w:rsidRDefault="006D183F" w:rsidP="009040E9">
            <w:pPr>
              <w:jc w:val="center"/>
              <w:rPr>
                <w:b/>
                <w:bCs/>
              </w:rPr>
            </w:pPr>
            <w:r w:rsidRPr="0095367E">
              <w:rPr>
                <w:b/>
                <w:bCs/>
              </w:rPr>
              <w:t>Effect</w:t>
            </w:r>
          </w:p>
        </w:tc>
        <w:tc>
          <w:tcPr>
            <w:tcW w:w="1437" w:type="dxa"/>
            <w:vMerge w:val="restart"/>
            <w:shd w:val="clear" w:color="auto" w:fill="BFBFBF" w:themeFill="background1" w:themeFillShade="BF"/>
          </w:tcPr>
          <w:p w14:paraId="6CCC2615" w14:textId="77777777" w:rsidR="006D183F" w:rsidRPr="0095367E" w:rsidRDefault="006D183F" w:rsidP="009040E9">
            <w:pPr>
              <w:jc w:val="center"/>
              <w:rPr>
                <w:b/>
                <w:bCs/>
              </w:rPr>
            </w:pPr>
            <w:r w:rsidRPr="0095367E">
              <w:rPr>
                <w:b/>
                <w:bCs/>
              </w:rPr>
              <w:t>Quality</w:t>
            </w:r>
          </w:p>
        </w:tc>
      </w:tr>
      <w:tr w:rsidR="006D183F" w:rsidRPr="0095367E" w14:paraId="29C9CAB0" w14:textId="77777777" w:rsidTr="00564B7A">
        <w:tc>
          <w:tcPr>
            <w:tcW w:w="1101" w:type="dxa"/>
            <w:vMerge/>
            <w:shd w:val="clear" w:color="auto" w:fill="BFBFBF" w:themeFill="background1" w:themeFillShade="BF"/>
          </w:tcPr>
          <w:p w14:paraId="4EF4FCC5" w14:textId="77777777" w:rsidR="006D183F" w:rsidRPr="0095367E" w:rsidRDefault="006D183F" w:rsidP="009040E9">
            <w:pPr>
              <w:jc w:val="center"/>
              <w:rPr>
                <w:b/>
                <w:bCs/>
              </w:rPr>
            </w:pPr>
          </w:p>
        </w:tc>
        <w:tc>
          <w:tcPr>
            <w:tcW w:w="1351" w:type="dxa"/>
            <w:shd w:val="clear" w:color="auto" w:fill="BFBFBF" w:themeFill="background1" w:themeFillShade="BF"/>
          </w:tcPr>
          <w:p w14:paraId="2791F3F3" w14:textId="77777777" w:rsidR="006D183F" w:rsidRPr="0095367E" w:rsidRDefault="006D183F" w:rsidP="009040E9">
            <w:pPr>
              <w:jc w:val="center"/>
              <w:rPr>
                <w:b/>
                <w:bCs/>
              </w:rPr>
            </w:pPr>
            <w:r w:rsidRPr="0095367E">
              <w:rPr>
                <w:b/>
                <w:bCs/>
              </w:rPr>
              <w:t>Design</w:t>
            </w:r>
          </w:p>
        </w:tc>
        <w:tc>
          <w:tcPr>
            <w:tcW w:w="1111" w:type="dxa"/>
            <w:shd w:val="clear" w:color="auto" w:fill="BFBFBF" w:themeFill="background1" w:themeFillShade="BF"/>
          </w:tcPr>
          <w:p w14:paraId="254877B6" w14:textId="77777777" w:rsidR="006D183F" w:rsidRPr="0095367E" w:rsidRDefault="006D183F" w:rsidP="009040E9">
            <w:pPr>
              <w:jc w:val="center"/>
              <w:rPr>
                <w:b/>
                <w:bCs/>
              </w:rPr>
            </w:pPr>
            <w:r w:rsidRPr="0095367E">
              <w:rPr>
                <w:b/>
                <w:bCs/>
              </w:rPr>
              <w:t>Risk of bias</w:t>
            </w:r>
          </w:p>
        </w:tc>
        <w:tc>
          <w:tcPr>
            <w:tcW w:w="1480" w:type="dxa"/>
            <w:shd w:val="clear" w:color="auto" w:fill="BFBFBF" w:themeFill="background1" w:themeFillShade="BF"/>
          </w:tcPr>
          <w:p w14:paraId="68255110" w14:textId="77777777" w:rsidR="006D183F" w:rsidRPr="0095367E" w:rsidRDefault="006D183F" w:rsidP="009040E9">
            <w:pPr>
              <w:jc w:val="center"/>
              <w:rPr>
                <w:b/>
                <w:bCs/>
              </w:rPr>
            </w:pPr>
            <w:r w:rsidRPr="0095367E">
              <w:rPr>
                <w:b/>
                <w:bCs/>
              </w:rPr>
              <w:t>Inconsistency</w:t>
            </w:r>
          </w:p>
        </w:tc>
        <w:tc>
          <w:tcPr>
            <w:tcW w:w="1385" w:type="dxa"/>
            <w:shd w:val="clear" w:color="auto" w:fill="BFBFBF" w:themeFill="background1" w:themeFillShade="BF"/>
          </w:tcPr>
          <w:p w14:paraId="7AA3CBBE" w14:textId="77777777" w:rsidR="006D183F" w:rsidRPr="0095367E" w:rsidRDefault="006D183F" w:rsidP="009040E9">
            <w:pPr>
              <w:jc w:val="center"/>
              <w:rPr>
                <w:b/>
                <w:bCs/>
              </w:rPr>
            </w:pPr>
            <w:r w:rsidRPr="0095367E">
              <w:rPr>
                <w:b/>
                <w:bCs/>
              </w:rPr>
              <w:t>Indirectness</w:t>
            </w:r>
          </w:p>
        </w:tc>
        <w:tc>
          <w:tcPr>
            <w:tcW w:w="1378" w:type="dxa"/>
            <w:shd w:val="clear" w:color="auto" w:fill="BFBFBF" w:themeFill="background1" w:themeFillShade="BF"/>
          </w:tcPr>
          <w:p w14:paraId="78CC3EAB" w14:textId="77777777" w:rsidR="006D183F" w:rsidRPr="0095367E" w:rsidRDefault="006D183F" w:rsidP="009040E9">
            <w:pPr>
              <w:jc w:val="center"/>
              <w:rPr>
                <w:b/>
                <w:bCs/>
              </w:rPr>
            </w:pPr>
            <w:r w:rsidRPr="0095367E">
              <w:rPr>
                <w:b/>
                <w:bCs/>
              </w:rPr>
              <w:t>Imprecision</w:t>
            </w:r>
          </w:p>
        </w:tc>
        <w:tc>
          <w:tcPr>
            <w:tcW w:w="1559" w:type="dxa"/>
            <w:shd w:val="clear" w:color="auto" w:fill="BFBFBF" w:themeFill="background1" w:themeFillShade="BF"/>
          </w:tcPr>
          <w:p w14:paraId="4E8D0FB2" w14:textId="77777777" w:rsidR="006D183F" w:rsidRPr="0095367E" w:rsidRDefault="006D183F" w:rsidP="009040E9">
            <w:pPr>
              <w:jc w:val="center"/>
              <w:rPr>
                <w:b/>
                <w:bCs/>
              </w:rPr>
            </w:pPr>
            <w:r w:rsidRPr="0095367E">
              <w:rPr>
                <w:b/>
                <w:bCs/>
              </w:rPr>
              <w:t>Other considerations</w:t>
            </w:r>
          </w:p>
        </w:tc>
        <w:tc>
          <w:tcPr>
            <w:tcW w:w="1167" w:type="dxa"/>
            <w:shd w:val="clear" w:color="auto" w:fill="BFBFBF" w:themeFill="background1" w:themeFillShade="BF"/>
          </w:tcPr>
          <w:p w14:paraId="149FF6F5" w14:textId="77777777" w:rsidR="006D183F" w:rsidRPr="0095367E" w:rsidRDefault="006D183F" w:rsidP="009040E9">
            <w:pPr>
              <w:jc w:val="center"/>
              <w:rPr>
                <w:b/>
                <w:bCs/>
              </w:rPr>
            </w:pPr>
            <w:r>
              <w:rPr>
                <w:b/>
                <w:bCs/>
              </w:rPr>
              <w:t>Exposed</w:t>
            </w:r>
          </w:p>
        </w:tc>
        <w:tc>
          <w:tcPr>
            <w:tcW w:w="1111" w:type="dxa"/>
            <w:shd w:val="clear" w:color="auto" w:fill="BFBFBF" w:themeFill="background1" w:themeFillShade="BF"/>
          </w:tcPr>
          <w:p w14:paraId="57D1DFEE" w14:textId="77777777" w:rsidR="006D183F" w:rsidRPr="0095367E" w:rsidRDefault="006D183F" w:rsidP="009040E9">
            <w:pPr>
              <w:jc w:val="center"/>
              <w:rPr>
                <w:b/>
                <w:bCs/>
              </w:rPr>
            </w:pPr>
            <w:r w:rsidRPr="0095367E">
              <w:rPr>
                <w:b/>
                <w:bCs/>
              </w:rPr>
              <w:t>Control</w:t>
            </w:r>
          </w:p>
        </w:tc>
        <w:tc>
          <w:tcPr>
            <w:tcW w:w="1854" w:type="dxa"/>
            <w:shd w:val="clear" w:color="auto" w:fill="BFBFBF" w:themeFill="background1" w:themeFillShade="BF"/>
          </w:tcPr>
          <w:p w14:paraId="29889FE1" w14:textId="77777777" w:rsidR="006D183F" w:rsidRPr="0095367E" w:rsidRDefault="006D183F" w:rsidP="009040E9">
            <w:pPr>
              <w:jc w:val="center"/>
              <w:rPr>
                <w:b/>
                <w:bCs/>
              </w:rPr>
            </w:pPr>
            <w:r w:rsidRPr="0095367E">
              <w:rPr>
                <w:b/>
                <w:bCs/>
              </w:rPr>
              <w:t>Relative</w:t>
            </w:r>
          </w:p>
        </w:tc>
        <w:tc>
          <w:tcPr>
            <w:tcW w:w="1353" w:type="dxa"/>
            <w:shd w:val="clear" w:color="auto" w:fill="BFBFBF" w:themeFill="background1" w:themeFillShade="BF"/>
          </w:tcPr>
          <w:p w14:paraId="796A3C39" w14:textId="77777777" w:rsidR="006D183F" w:rsidRPr="0095367E" w:rsidRDefault="006D183F" w:rsidP="009040E9">
            <w:pPr>
              <w:jc w:val="center"/>
              <w:rPr>
                <w:b/>
                <w:bCs/>
              </w:rPr>
            </w:pPr>
            <w:r w:rsidRPr="0095367E">
              <w:rPr>
                <w:b/>
                <w:bCs/>
              </w:rPr>
              <w:t>Absolute</w:t>
            </w:r>
          </w:p>
        </w:tc>
        <w:tc>
          <w:tcPr>
            <w:tcW w:w="1437" w:type="dxa"/>
            <w:vMerge/>
            <w:shd w:val="clear" w:color="auto" w:fill="BFBFBF" w:themeFill="background1" w:themeFillShade="BF"/>
          </w:tcPr>
          <w:p w14:paraId="7B954D77" w14:textId="77777777" w:rsidR="006D183F" w:rsidRPr="0095367E" w:rsidRDefault="006D183F" w:rsidP="009040E9">
            <w:pPr>
              <w:jc w:val="center"/>
              <w:rPr>
                <w:b/>
                <w:bCs/>
              </w:rPr>
            </w:pPr>
          </w:p>
        </w:tc>
      </w:tr>
      <w:tr w:rsidR="006D183F" w14:paraId="1665CEAB" w14:textId="77777777" w:rsidTr="00564B7A">
        <w:tc>
          <w:tcPr>
            <w:tcW w:w="16287" w:type="dxa"/>
            <w:gridSpan w:val="12"/>
            <w:shd w:val="clear" w:color="auto" w:fill="F2F2F2" w:themeFill="background1" w:themeFillShade="F2"/>
          </w:tcPr>
          <w:p w14:paraId="1656AE34" w14:textId="77777777" w:rsidR="006D183F" w:rsidRDefault="006D183F" w:rsidP="009040E9">
            <w:r>
              <w:t>Outcome: Crohn’s disease: Number of patients experiencing recurrence of flares</w:t>
            </w:r>
          </w:p>
        </w:tc>
      </w:tr>
      <w:tr w:rsidR="006D183F" w14:paraId="5C5D5877" w14:textId="77777777" w:rsidTr="000A3E56">
        <w:trPr>
          <w:trHeight w:val="357"/>
        </w:trPr>
        <w:tc>
          <w:tcPr>
            <w:tcW w:w="1101" w:type="dxa"/>
          </w:tcPr>
          <w:p w14:paraId="5AB63E6D" w14:textId="31B6886F" w:rsidR="006D183F" w:rsidRDefault="006D183F" w:rsidP="009040E9">
            <w:r>
              <w:t>1</w:t>
            </w:r>
            <w:r w:rsidR="0067664B">
              <w:rPr>
                <w:vertAlign w:val="superscript"/>
              </w:rPr>
              <w:t>126</w:t>
            </w:r>
          </w:p>
        </w:tc>
        <w:tc>
          <w:tcPr>
            <w:tcW w:w="1351" w:type="dxa"/>
          </w:tcPr>
          <w:p w14:paraId="1C85C04E" w14:textId="3634EA17" w:rsidR="006D183F" w:rsidRDefault="006D183F" w:rsidP="009040E9">
            <w:r>
              <w:t>RCT</w:t>
            </w:r>
            <w:r w:rsidR="0067664B">
              <w:rPr>
                <w:vertAlign w:val="superscript"/>
              </w:rPr>
              <w:t>126</w:t>
            </w:r>
          </w:p>
        </w:tc>
        <w:tc>
          <w:tcPr>
            <w:tcW w:w="1111" w:type="dxa"/>
          </w:tcPr>
          <w:p w14:paraId="522F289B" w14:textId="77777777" w:rsidR="006D183F" w:rsidRDefault="006D183F" w:rsidP="009040E9">
            <w:r>
              <w:t>Moderate risk of bias</w:t>
            </w:r>
          </w:p>
        </w:tc>
        <w:sdt>
          <w:sdtPr>
            <w:alias w:val="Inconsistency"/>
            <w:tag w:val="Inconsistency"/>
            <w:id w:val="-1739007333"/>
            <w:placeholder>
              <w:docPart w:val="32484013306F4577AA660EC3AB1542D2"/>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7635ABF4" w14:textId="77777777" w:rsidR="006D183F" w:rsidRPr="00996127" w:rsidRDefault="006D183F" w:rsidP="009040E9">
                <w:r>
                  <w:t>No inconsistency</w:t>
                </w:r>
              </w:p>
            </w:tc>
          </w:sdtContent>
        </w:sdt>
        <w:sdt>
          <w:sdtPr>
            <w:alias w:val="Indirectness"/>
            <w:tag w:val="Indirectness"/>
            <w:id w:val="-803160426"/>
            <w:placeholder>
              <w:docPart w:val="E3710814796A41BFACBE4806C57008BE"/>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412B431" w14:textId="77777777" w:rsidR="006D183F" w:rsidRPr="00996127" w:rsidRDefault="006D183F" w:rsidP="009040E9">
                <w:r>
                  <w:t>No indirectness</w:t>
                </w:r>
              </w:p>
            </w:tc>
          </w:sdtContent>
        </w:sdt>
        <w:sdt>
          <w:sdtPr>
            <w:alias w:val="Imprecision"/>
            <w:tag w:val="Imprecision"/>
            <w:id w:val="-662158335"/>
            <w:placeholder>
              <w:docPart w:val="643F797F201443C0B6F4B1DE2BF3856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5C977BB7" w14:textId="77777777" w:rsidR="006D183F" w:rsidRPr="00996127" w:rsidRDefault="006D183F" w:rsidP="009040E9">
                <w:r>
                  <w:t>No imprecision</w:t>
                </w:r>
              </w:p>
            </w:tc>
          </w:sdtContent>
        </w:sdt>
        <w:tc>
          <w:tcPr>
            <w:tcW w:w="1559" w:type="dxa"/>
            <w:shd w:val="clear" w:color="auto" w:fill="auto"/>
          </w:tcPr>
          <w:p w14:paraId="3A71F2FF" w14:textId="77777777" w:rsidR="006D183F" w:rsidRPr="00996127" w:rsidRDefault="006D183F" w:rsidP="009040E9">
            <w:r>
              <w:t>-</w:t>
            </w:r>
          </w:p>
        </w:tc>
        <w:tc>
          <w:tcPr>
            <w:tcW w:w="1167" w:type="dxa"/>
            <w:vAlign w:val="center"/>
          </w:tcPr>
          <w:p w14:paraId="40840078" w14:textId="77777777" w:rsidR="006D183F" w:rsidRDefault="006D183F" w:rsidP="009040E9">
            <w:r>
              <w:t>6/9 (67%)</w:t>
            </w:r>
          </w:p>
        </w:tc>
        <w:tc>
          <w:tcPr>
            <w:tcW w:w="1111" w:type="dxa"/>
            <w:vAlign w:val="center"/>
          </w:tcPr>
          <w:p w14:paraId="2312E1A6" w14:textId="77777777" w:rsidR="006D183F" w:rsidRDefault="006D183F" w:rsidP="009040E9">
            <w:r>
              <w:t>3/8 (38%)</w:t>
            </w:r>
          </w:p>
        </w:tc>
        <w:tc>
          <w:tcPr>
            <w:tcW w:w="1854" w:type="dxa"/>
            <w:vAlign w:val="center"/>
          </w:tcPr>
          <w:p w14:paraId="26675FEB" w14:textId="77777777" w:rsidR="006D183F" w:rsidRDefault="006D183F" w:rsidP="009040E9">
            <w:r>
              <w:t>p=0.23</w:t>
            </w:r>
          </w:p>
        </w:tc>
        <w:tc>
          <w:tcPr>
            <w:tcW w:w="1353" w:type="dxa"/>
          </w:tcPr>
          <w:p w14:paraId="66D78034" w14:textId="77777777" w:rsidR="006D183F" w:rsidRDefault="006D183F" w:rsidP="009040E9">
            <w:r>
              <w:t>-</w:t>
            </w:r>
          </w:p>
        </w:tc>
        <w:sdt>
          <w:sdtPr>
            <w:alias w:val="Quality of evidence"/>
            <w:tag w:val="Quality of evidence"/>
            <w:id w:val="705220220"/>
            <w:placeholder>
              <w:docPart w:val="437025BEF9DB45B4A19557C0E3483252"/>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745E2FD1" w14:textId="7FF99182" w:rsidR="006D183F" w:rsidRDefault="000A3E56" w:rsidP="009040E9">
                <w:r>
                  <w:t>Low</w:t>
                </w:r>
              </w:p>
            </w:tc>
          </w:sdtContent>
        </w:sdt>
      </w:tr>
      <w:tr w:rsidR="006D183F" w14:paraId="1AFB2901" w14:textId="77777777" w:rsidTr="00564B7A">
        <w:tc>
          <w:tcPr>
            <w:tcW w:w="16287" w:type="dxa"/>
            <w:gridSpan w:val="12"/>
            <w:shd w:val="clear" w:color="auto" w:fill="F2F2F2" w:themeFill="background1" w:themeFillShade="F2"/>
          </w:tcPr>
          <w:p w14:paraId="0417AAAC" w14:textId="77777777" w:rsidR="006D183F" w:rsidRDefault="006D183F" w:rsidP="009040E9">
            <w:r>
              <w:t>Outcome: Crohn’s disease: Number of patients with steroid-free clinical remission</w:t>
            </w:r>
          </w:p>
        </w:tc>
      </w:tr>
      <w:tr w:rsidR="006D183F" w14:paraId="3A58D232" w14:textId="77777777" w:rsidTr="000A3E56">
        <w:trPr>
          <w:trHeight w:val="357"/>
        </w:trPr>
        <w:tc>
          <w:tcPr>
            <w:tcW w:w="1101" w:type="dxa"/>
          </w:tcPr>
          <w:p w14:paraId="3060DEC2" w14:textId="429CCF42" w:rsidR="006D183F" w:rsidRDefault="006D183F" w:rsidP="009040E9">
            <w:r>
              <w:t>1</w:t>
            </w:r>
            <w:r w:rsidR="0067664B">
              <w:rPr>
                <w:vertAlign w:val="superscript"/>
              </w:rPr>
              <w:t>126</w:t>
            </w:r>
          </w:p>
        </w:tc>
        <w:tc>
          <w:tcPr>
            <w:tcW w:w="1351" w:type="dxa"/>
          </w:tcPr>
          <w:p w14:paraId="0F4E98B0" w14:textId="560F4C5B" w:rsidR="006D183F" w:rsidRDefault="006D183F" w:rsidP="009040E9">
            <w:r>
              <w:t>RCT</w:t>
            </w:r>
            <w:r w:rsidR="0067664B">
              <w:rPr>
                <w:vertAlign w:val="superscript"/>
              </w:rPr>
              <w:t>126</w:t>
            </w:r>
          </w:p>
        </w:tc>
        <w:tc>
          <w:tcPr>
            <w:tcW w:w="1111" w:type="dxa"/>
          </w:tcPr>
          <w:p w14:paraId="5544541B" w14:textId="77777777" w:rsidR="006D183F" w:rsidRDefault="006D183F" w:rsidP="009040E9">
            <w:r>
              <w:t>Moderate risk of bias</w:t>
            </w:r>
          </w:p>
        </w:tc>
        <w:sdt>
          <w:sdtPr>
            <w:alias w:val="Inconsistency"/>
            <w:tag w:val="Inconsistency"/>
            <w:id w:val="-632331807"/>
            <w:placeholder>
              <w:docPart w:val="C16BEA49AC7F4306BCF498AF9329043E"/>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395B642E" w14:textId="77777777" w:rsidR="006D183F" w:rsidRPr="00996127" w:rsidRDefault="006D183F" w:rsidP="009040E9">
                <w:r>
                  <w:t>No inconsistency</w:t>
                </w:r>
              </w:p>
            </w:tc>
          </w:sdtContent>
        </w:sdt>
        <w:sdt>
          <w:sdtPr>
            <w:alias w:val="Indirectness"/>
            <w:tag w:val="Indirectness"/>
            <w:id w:val="1463999741"/>
            <w:placeholder>
              <w:docPart w:val="38FD59669E7B43B3B1FEC53E7735AC2F"/>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21F006C" w14:textId="77777777" w:rsidR="006D183F" w:rsidRPr="00996127" w:rsidRDefault="006D183F" w:rsidP="009040E9">
                <w:r>
                  <w:t>Moderate indirectness</w:t>
                </w:r>
              </w:p>
            </w:tc>
          </w:sdtContent>
        </w:sdt>
        <w:sdt>
          <w:sdtPr>
            <w:alias w:val="Imprecision"/>
            <w:tag w:val="Imprecision"/>
            <w:id w:val="933479781"/>
            <w:placeholder>
              <w:docPart w:val="DB8FC22C3DFE48A0BC5B1C2D8D3BAA1A"/>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7A5FDC30" w14:textId="77777777" w:rsidR="006D183F" w:rsidRPr="00996127" w:rsidRDefault="006D183F" w:rsidP="009040E9">
                <w:r>
                  <w:t>No imprecision</w:t>
                </w:r>
              </w:p>
            </w:tc>
          </w:sdtContent>
        </w:sdt>
        <w:tc>
          <w:tcPr>
            <w:tcW w:w="1559" w:type="dxa"/>
            <w:shd w:val="clear" w:color="auto" w:fill="auto"/>
          </w:tcPr>
          <w:p w14:paraId="4A8F1D0B" w14:textId="77777777" w:rsidR="006D183F" w:rsidRPr="00996127" w:rsidRDefault="006D183F" w:rsidP="009040E9">
            <w:r>
              <w:t>-</w:t>
            </w:r>
          </w:p>
        </w:tc>
        <w:tc>
          <w:tcPr>
            <w:tcW w:w="1167" w:type="dxa"/>
            <w:vAlign w:val="center"/>
          </w:tcPr>
          <w:p w14:paraId="6F5A0649" w14:textId="77777777" w:rsidR="006D183F" w:rsidRDefault="006D183F" w:rsidP="009040E9">
            <w:r>
              <w:t>4/9 (44.4%)</w:t>
            </w:r>
          </w:p>
        </w:tc>
        <w:tc>
          <w:tcPr>
            <w:tcW w:w="1111" w:type="dxa"/>
            <w:vAlign w:val="center"/>
          </w:tcPr>
          <w:p w14:paraId="6BB00FCF" w14:textId="77777777" w:rsidR="006D183F" w:rsidRDefault="006D183F" w:rsidP="009040E9">
            <w:r>
              <w:t>7/8 (88%)</w:t>
            </w:r>
          </w:p>
        </w:tc>
        <w:tc>
          <w:tcPr>
            <w:tcW w:w="1854" w:type="dxa"/>
            <w:vAlign w:val="center"/>
          </w:tcPr>
          <w:p w14:paraId="5C5B6A9D" w14:textId="77777777" w:rsidR="006D183F" w:rsidRDefault="006D183F" w:rsidP="009040E9">
            <w:r>
              <w:t>p=NR</w:t>
            </w:r>
          </w:p>
        </w:tc>
        <w:tc>
          <w:tcPr>
            <w:tcW w:w="1353" w:type="dxa"/>
          </w:tcPr>
          <w:p w14:paraId="3A15F0F6" w14:textId="77777777" w:rsidR="006D183F" w:rsidRDefault="006D183F" w:rsidP="009040E9">
            <w:r>
              <w:t>-</w:t>
            </w:r>
          </w:p>
        </w:tc>
        <w:sdt>
          <w:sdtPr>
            <w:alias w:val="Quality of evidence"/>
            <w:tag w:val="Quality of evidence"/>
            <w:id w:val="304680285"/>
            <w:placeholder>
              <w:docPart w:val="49485381E55E497FB403B497F7C6B30E"/>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76C9E4BB" w14:textId="2F20D8AE" w:rsidR="006D183F" w:rsidRDefault="000A3E56" w:rsidP="009040E9">
                <w:r>
                  <w:t>Low</w:t>
                </w:r>
              </w:p>
            </w:tc>
          </w:sdtContent>
        </w:sdt>
      </w:tr>
      <w:tr w:rsidR="006D183F" w14:paraId="049BB0D2" w14:textId="77777777" w:rsidTr="00564B7A">
        <w:tc>
          <w:tcPr>
            <w:tcW w:w="16287" w:type="dxa"/>
            <w:gridSpan w:val="12"/>
            <w:shd w:val="clear" w:color="auto" w:fill="F2F2F2" w:themeFill="background1" w:themeFillShade="F2"/>
          </w:tcPr>
          <w:p w14:paraId="7C84902B" w14:textId="77777777" w:rsidR="006D183F" w:rsidRDefault="006D183F" w:rsidP="009040E9">
            <w:r>
              <w:t>Outcome: Crohn’s disease: adverse events</w:t>
            </w:r>
          </w:p>
        </w:tc>
      </w:tr>
      <w:tr w:rsidR="006D183F" w14:paraId="2F3F12D4" w14:textId="77777777" w:rsidTr="000A3E56">
        <w:trPr>
          <w:trHeight w:val="357"/>
        </w:trPr>
        <w:tc>
          <w:tcPr>
            <w:tcW w:w="1101" w:type="dxa"/>
          </w:tcPr>
          <w:p w14:paraId="63DB0AAE" w14:textId="77777777" w:rsidR="006D183F" w:rsidRDefault="006D183F" w:rsidP="009040E9">
            <w:r>
              <w:t>0</w:t>
            </w:r>
          </w:p>
        </w:tc>
        <w:tc>
          <w:tcPr>
            <w:tcW w:w="1351" w:type="dxa"/>
          </w:tcPr>
          <w:p w14:paraId="65359D5C" w14:textId="77777777" w:rsidR="006D183F" w:rsidRDefault="006D183F" w:rsidP="009040E9">
            <w:r>
              <w:t>-</w:t>
            </w:r>
          </w:p>
        </w:tc>
        <w:tc>
          <w:tcPr>
            <w:tcW w:w="1111" w:type="dxa"/>
          </w:tcPr>
          <w:p w14:paraId="54E2BEB1" w14:textId="77777777" w:rsidR="006D183F" w:rsidRDefault="006D183F" w:rsidP="009040E9">
            <w:r>
              <w:t>-</w:t>
            </w:r>
          </w:p>
        </w:tc>
        <w:tc>
          <w:tcPr>
            <w:tcW w:w="1480" w:type="dxa"/>
            <w:shd w:val="clear" w:color="auto" w:fill="auto"/>
          </w:tcPr>
          <w:p w14:paraId="19BA7833" w14:textId="77777777" w:rsidR="006D183F" w:rsidRPr="00996127" w:rsidRDefault="006D183F" w:rsidP="009040E9">
            <w:r>
              <w:t>-</w:t>
            </w:r>
          </w:p>
        </w:tc>
        <w:tc>
          <w:tcPr>
            <w:tcW w:w="1385" w:type="dxa"/>
            <w:shd w:val="clear" w:color="auto" w:fill="auto"/>
          </w:tcPr>
          <w:p w14:paraId="21A20596" w14:textId="77777777" w:rsidR="006D183F" w:rsidRPr="00996127" w:rsidRDefault="006D183F" w:rsidP="009040E9">
            <w:r>
              <w:t>-</w:t>
            </w:r>
          </w:p>
        </w:tc>
        <w:tc>
          <w:tcPr>
            <w:tcW w:w="1378" w:type="dxa"/>
            <w:shd w:val="clear" w:color="auto" w:fill="auto"/>
          </w:tcPr>
          <w:p w14:paraId="5FBD02CA" w14:textId="77777777" w:rsidR="006D183F" w:rsidRPr="00996127" w:rsidRDefault="006D183F" w:rsidP="009040E9">
            <w:r>
              <w:t>-</w:t>
            </w:r>
          </w:p>
        </w:tc>
        <w:tc>
          <w:tcPr>
            <w:tcW w:w="1559" w:type="dxa"/>
            <w:shd w:val="clear" w:color="auto" w:fill="auto"/>
          </w:tcPr>
          <w:p w14:paraId="7120DB2B" w14:textId="77777777" w:rsidR="006D183F" w:rsidRPr="00996127" w:rsidRDefault="006D183F" w:rsidP="009040E9">
            <w:r>
              <w:t>-</w:t>
            </w:r>
          </w:p>
        </w:tc>
        <w:tc>
          <w:tcPr>
            <w:tcW w:w="1167" w:type="dxa"/>
          </w:tcPr>
          <w:p w14:paraId="1484EE05" w14:textId="77777777" w:rsidR="006D183F" w:rsidRDefault="006D183F" w:rsidP="009040E9">
            <w:r>
              <w:t>-</w:t>
            </w:r>
          </w:p>
        </w:tc>
        <w:tc>
          <w:tcPr>
            <w:tcW w:w="1111" w:type="dxa"/>
          </w:tcPr>
          <w:p w14:paraId="4AABF0C9" w14:textId="77777777" w:rsidR="006D183F" w:rsidRDefault="006D183F" w:rsidP="009040E9">
            <w:r>
              <w:t>-</w:t>
            </w:r>
          </w:p>
        </w:tc>
        <w:tc>
          <w:tcPr>
            <w:tcW w:w="1854" w:type="dxa"/>
          </w:tcPr>
          <w:p w14:paraId="414126FC" w14:textId="77777777" w:rsidR="006D183F" w:rsidRDefault="006D183F" w:rsidP="009040E9">
            <w:r>
              <w:t>-</w:t>
            </w:r>
          </w:p>
        </w:tc>
        <w:tc>
          <w:tcPr>
            <w:tcW w:w="1353" w:type="dxa"/>
          </w:tcPr>
          <w:p w14:paraId="7B8174D3" w14:textId="77777777" w:rsidR="006D183F" w:rsidRDefault="006D183F" w:rsidP="009040E9">
            <w:r>
              <w:t>-</w:t>
            </w:r>
          </w:p>
        </w:tc>
        <w:tc>
          <w:tcPr>
            <w:tcW w:w="1437" w:type="dxa"/>
            <w:shd w:val="clear" w:color="auto" w:fill="auto"/>
          </w:tcPr>
          <w:p w14:paraId="306BB658" w14:textId="77777777" w:rsidR="006D183F" w:rsidRDefault="006D183F" w:rsidP="009040E9">
            <w:r>
              <w:t>No evidence</w:t>
            </w:r>
          </w:p>
        </w:tc>
      </w:tr>
      <w:tr w:rsidR="006D183F" w14:paraId="303BD004" w14:textId="77777777" w:rsidTr="00564B7A">
        <w:tc>
          <w:tcPr>
            <w:tcW w:w="16287" w:type="dxa"/>
            <w:gridSpan w:val="12"/>
            <w:shd w:val="clear" w:color="auto" w:fill="F2F2F2" w:themeFill="background1" w:themeFillShade="F2"/>
          </w:tcPr>
          <w:p w14:paraId="21C22616" w14:textId="77777777" w:rsidR="006D183F" w:rsidRDefault="006D183F" w:rsidP="009040E9">
            <w:r>
              <w:t xml:space="preserve">Outcome: Crohn’s disease: PAC-QoL </w:t>
            </w:r>
          </w:p>
        </w:tc>
      </w:tr>
      <w:tr w:rsidR="006D183F" w14:paraId="578C53DC" w14:textId="77777777" w:rsidTr="000A3E56">
        <w:trPr>
          <w:trHeight w:val="357"/>
        </w:trPr>
        <w:tc>
          <w:tcPr>
            <w:tcW w:w="1101" w:type="dxa"/>
          </w:tcPr>
          <w:p w14:paraId="01A801DF" w14:textId="77777777" w:rsidR="006D183F" w:rsidRDefault="006D183F" w:rsidP="009040E9">
            <w:r>
              <w:t>0</w:t>
            </w:r>
          </w:p>
        </w:tc>
        <w:tc>
          <w:tcPr>
            <w:tcW w:w="1351" w:type="dxa"/>
          </w:tcPr>
          <w:p w14:paraId="255C8861" w14:textId="77777777" w:rsidR="006D183F" w:rsidRDefault="006D183F" w:rsidP="009040E9">
            <w:r>
              <w:t>-</w:t>
            </w:r>
          </w:p>
        </w:tc>
        <w:tc>
          <w:tcPr>
            <w:tcW w:w="1111" w:type="dxa"/>
          </w:tcPr>
          <w:p w14:paraId="69E8A5D6" w14:textId="77777777" w:rsidR="006D183F" w:rsidRDefault="006D183F" w:rsidP="009040E9">
            <w:r>
              <w:t>-</w:t>
            </w:r>
          </w:p>
        </w:tc>
        <w:tc>
          <w:tcPr>
            <w:tcW w:w="1480" w:type="dxa"/>
            <w:shd w:val="clear" w:color="auto" w:fill="auto"/>
          </w:tcPr>
          <w:p w14:paraId="1D2EFBB7" w14:textId="77777777" w:rsidR="006D183F" w:rsidRPr="00996127" w:rsidRDefault="006D183F" w:rsidP="009040E9">
            <w:r>
              <w:t>-</w:t>
            </w:r>
          </w:p>
        </w:tc>
        <w:tc>
          <w:tcPr>
            <w:tcW w:w="1385" w:type="dxa"/>
            <w:shd w:val="clear" w:color="auto" w:fill="auto"/>
          </w:tcPr>
          <w:p w14:paraId="2E7B6C1B" w14:textId="77777777" w:rsidR="006D183F" w:rsidRPr="00996127" w:rsidRDefault="006D183F" w:rsidP="009040E9">
            <w:r>
              <w:t>-</w:t>
            </w:r>
          </w:p>
        </w:tc>
        <w:tc>
          <w:tcPr>
            <w:tcW w:w="1378" w:type="dxa"/>
            <w:shd w:val="clear" w:color="auto" w:fill="auto"/>
          </w:tcPr>
          <w:p w14:paraId="4FEF0C5E" w14:textId="77777777" w:rsidR="006D183F" w:rsidRPr="00996127" w:rsidRDefault="006D183F" w:rsidP="009040E9">
            <w:r>
              <w:t>-</w:t>
            </w:r>
          </w:p>
        </w:tc>
        <w:tc>
          <w:tcPr>
            <w:tcW w:w="1559" w:type="dxa"/>
            <w:shd w:val="clear" w:color="auto" w:fill="auto"/>
          </w:tcPr>
          <w:p w14:paraId="20BA53B5" w14:textId="77777777" w:rsidR="006D183F" w:rsidRPr="00996127" w:rsidRDefault="006D183F" w:rsidP="009040E9">
            <w:r>
              <w:t>-</w:t>
            </w:r>
          </w:p>
        </w:tc>
        <w:tc>
          <w:tcPr>
            <w:tcW w:w="1167" w:type="dxa"/>
          </w:tcPr>
          <w:p w14:paraId="272A0D43" w14:textId="77777777" w:rsidR="006D183F" w:rsidRDefault="006D183F" w:rsidP="009040E9">
            <w:r>
              <w:t>-</w:t>
            </w:r>
          </w:p>
        </w:tc>
        <w:tc>
          <w:tcPr>
            <w:tcW w:w="1111" w:type="dxa"/>
          </w:tcPr>
          <w:p w14:paraId="134B9A42" w14:textId="77777777" w:rsidR="006D183F" w:rsidRDefault="006D183F" w:rsidP="009040E9">
            <w:r>
              <w:t>-</w:t>
            </w:r>
          </w:p>
        </w:tc>
        <w:tc>
          <w:tcPr>
            <w:tcW w:w="1854" w:type="dxa"/>
          </w:tcPr>
          <w:p w14:paraId="5669A46D" w14:textId="77777777" w:rsidR="006D183F" w:rsidRDefault="006D183F" w:rsidP="009040E9">
            <w:r>
              <w:t>-</w:t>
            </w:r>
          </w:p>
        </w:tc>
        <w:tc>
          <w:tcPr>
            <w:tcW w:w="1353" w:type="dxa"/>
          </w:tcPr>
          <w:p w14:paraId="2DD5CA42" w14:textId="77777777" w:rsidR="006D183F" w:rsidRDefault="006D183F" w:rsidP="009040E9">
            <w:r>
              <w:t>-</w:t>
            </w:r>
          </w:p>
        </w:tc>
        <w:tc>
          <w:tcPr>
            <w:tcW w:w="1437" w:type="dxa"/>
            <w:shd w:val="clear" w:color="auto" w:fill="auto"/>
          </w:tcPr>
          <w:p w14:paraId="7DBD0596" w14:textId="77777777" w:rsidR="006D183F" w:rsidRDefault="006D183F" w:rsidP="009040E9">
            <w:r>
              <w:t>No evidence</w:t>
            </w:r>
          </w:p>
        </w:tc>
      </w:tr>
    </w:tbl>
    <w:p w14:paraId="3213BF90" w14:textId="77777777" w:rsidR="00C35E37" w:rsidRPr="00C35E37" w:rsidRDefault="00C35E37" w:rsidP="00C35E37"/>
    <w:p w14:paraId="3AA8CF21" w14:textId="77777777" w:rsidR="00C35E37" w:rsidRDefault="00C35E37" w:rsidP="00C35E37">
      <w:pPr>
        <w:pStyle w:val="Heading4"/>
      </w:pPr>
      <w:r w:rsidRPr="00C35E37">
        <w:t>Pouchitis</w:t>
      </w:r>
    </w:p>
    <w:tbl>
      <w:tblPr>
        <w:tblStyle w:val="TableGrid"/>
        <w:tblW w:w="16287" w:type="dxa"/>
        <w:tblInd w:w="-998" w:type="dxa"/>
        <w:tblLook w:val="04A0" w:firstRow="1" w:lastRow="0" w:firstColumn="1" w:lastColumn="0" w:noHBand="0" w:noVBand="1"/>
      </w:tblPr>
      <w:tblGrid>
        <w:gridCol w:w="1101"/>
        <w:gridCol w:w="1351"/>
        <w:gridCol w:w="1111"/>
        <w:gridCol w:w="1480"/>
        <w:gridCol w:w="1385"/>
        <w:gridCol w:w="1378"/>
        <w:gridCol w:w="1559"/>
        <w:gridCol w:w="1167"/>
        <w:gridCol w:w="1111"/>
        <w:gridCol w:w="1854"/>
        <w:gridCol w:w="1353"/>
        <w:gridCol w:w="1437"/>
      </w:tblGrid>
      <w:tr w:rsidR="006D183F" w:rsidRPr="0095367E" w14:paraId="2F2059B1" w14:textId="77777777" w:rsidTr="00564B7A">
        <w:tc>
          <w:tcPr>
            <w:tcW w:w="1101" w:type="dxa"/>
            <w:vMerge w:val="restart"/>
            <w:shd w:val="clear" w:color="auto" w:fill="BFBFBF" w:themeFill="background1" w:themeFillShade="BF"/>
          </w:tcPr>
          <w:p w14:paraId="0C112243" w14:textId="77777777" w:rsidR="006D183F" w:rsidRPr="0095367E" w:rsidRDefault="006D183F" w:rsidP="009040E9">
            <w:pPr>
              <w:jc w:val="center"/>
              <w:rPr>
                <w:b/>
                <w:bCs/>
              </w:rPr>
            </w:pPr>
            <w:r w:rsidRPr="0095367E">
              <w:rPr>
                <w:b/>
                <w:bCs/>
              </w:rPr>
              <w:t>Number of studies</w:t>
            </w:r>
          </w:p>
        </w:tc>
        <w:tc>
          <w:tcPr>
            <w:tcW w:w="8264" w:type="dxa"/>
            <w:gridSpan w:val="6"/>
            <w:shd w:val="clear" w:color="auto" w:fill="BFBFBF" w:themeFill="background1" w:themeFillShade="BF"/>
          </w:tcPr>
          <w:p w14:paraId="085C1E30" w14:textId="77777777" w:rsidR="006D183F" w:rsidRPr="0095367E" w:rsidRDefault="006D183F" w:rsidP="009040E9">
            <w:pPr>
              <w:jc w:val="center"/>
              <w:rPr>
                <w:b/>
                <w:bCs/>
              </w:rPr>
            </w:pPr>
            <w:r>
              <w:rPr>
                <w:b/>
                <w:bCs/>
              </w:rPr>
              <w:t>Quality assessment</w:t>
            </w:r>
          </w:p>
        </w:tc>
        <w:tc>
          <w:tcPr>
            <w:tcW w:w="2278" w:type="dxa"/>
            <w:gridSpan w:val="2"/>
            <w:shd w:val="clear" w:color="auto" w:fill="BFBFBF" w:themeFill="background1" w:themeFillShade="BF"/>
          </w:tcPr>
          <w:p w14:paraId="50FED39B" w14:textId="77777777" w:rsidR="006D183F" w:rsidRPr="0095367E" w:rsidRDefault="006D183F" w:rsidP="009040E9">
            <w:pPr>
              <w:jc w:val="center"/>
              <w:rPr>
                <w:b/>
                <w:bCs/>
              </w:rPr>
            </w:pPr>
            <w:r w:rsidRPr="0095367E">
              <w:rPr>
                <w:b/>
                <w:bCs/>
              </w:rPr>
              <w:t>Results</w:t>
            </w:r>
          </w:p>
        </w:tc>
        <w:tc>
          <w:tcPr>
            <w:tcW w:w="3207" w:type="dxa"/>
            <w:gridSpan w:val="2"/>
            <w:shd w:val="clear" w:color="auto" w:fill="BFBFBF" w:themeFill="background1" w:themeFillShade="BF"/>
          </w:tcPr>
          <w:p w14:paraId="5B08B5AD" w14:textId="77777777" w:rsidR="006D183F" w:rsidRPr="0095367E" w:rsidRDefault="006D183F" w:rsidP="009040E9">
            <w:pPr>
              <w:jc w:val="center"/>
              <w:rPr>
                <w:b/>
                <w:bCs/>
              </w:rPr>
            </w:pPr>
            <w:r w:rsidRPr="0095367E">
              <w:rPr>
                <w:b/>
                <w:bCs/>
              </w:rPr>
              <w:t>Effect</w:t>
            </w:r>
          </w:p>
        </w:tc>
        <w:tc>
          <w:tcPr>
            <w:tcW w:w="1437" w:type="dxa"/>
            <w:vMerge w:val="restart"/>
            <w:shd w:val="clear" w:color="auto" w:fill="BFBFBF" w:themeFill="background1" w:themeFillShade="BF"/>
          </w:tcPr>
          <w:p w14:paraId="782E9BEA" w14:textId="77777777" w:rsidR="006D183F" w:rsidRPr="0095367E" w:rsidRDefault="006D183F" w:rsidP="009040E9">
            <w:pPr>
              <w:jc w:val="center"/>
              <w:rPr>
                <w:b/>
                <w:bCs/>
              </w:rPr>
            </w:pPr>
            <w:r w:rsidRPr="0095367E">
              <w:rPr>
                <w:b/>
                <w:bCs/>
              </w:rPr>
              <w:t>Quality</w:t>
            </w:r>
          </w:p>
        </w:tc>
      </w:tr>
      <w:tr w:rsidR="006D183F" w:rsidRPr="0095367E" w14:paraId="7111EA97" w14:textId="77777777" w:rsidTr="00564B7A">
        <w:tc>
          <w:tcPr>
            <w:tcW w:w="1101" w:type="dxa"/>
            <w:vMerge/>
            <w:shd w:val="clear" w:color="auto" w:fill="BFBFBF" w:themeFill="background1" w:themeFillShade="BF"/>
          </w:tcPr>
          <w:p w14:paraId="071DB48B" w14:textId="77777777" w:rsidR="006D183F" w:rsidRPr="0095367E" w:rsidRDefault="006D183F" w:rsidP="009040E9">
            <w:pPr>
              <w:jc w:val="center"/>
              <w:rPr>
                <w:b/>
                <w:bCs/>
              </w:rPr>
            </w:pPr>
          </w:p>
        </w:tc>
        <w:tc>
          <w:tcPr>
            <w:tcW w:w="1351" w:type="dxa"/>
            <w:shd w:val="clear" w:color="auto" w:fill="BFBFBF" w:themeFill="background1" w:themeFillShade="BF"/>
          </w:tcPr>
          <w:p w14:paraId="19A3F8CA" w14:textId="77777777" w:rsidR="006D183F" w:rsidRPr="0095367E" w:rsidRDefault="006D183F" w:rsidP="009040E9">
            <w:pPr>
              <w:jc w:val="center"/>
              <w:rPr>
                <w:b/>
                <w:bCs/>
              </w:rPr>
            </w:pPr>
            <w:r w:rsidRPr="0095367E">
              <w:rPr>
                <w:b/>
                <w:bCs/>
              </w:rPr>
              <w:t>Design</w:t>
            </w:r>
          </w:p>
        </w:tc>
        <w:tc>
          <w:tcPr>
            <w:tcW w:w="1111" w:type="dxa"/>
            <w:shd w:val="clear" w:color="auto" w:fill="BFBFBF" w:themeFill="background1" w:themeFillShade="BF"/>
          </w:tcPr>
          <w:p w14:paraId="428C0B04" w14:textId="77777777" w:rsidR="006D183F" w:rsidRPr="0095367E" w:rsidRDefault="006D183F" w:rsidP="009040E9">
            <w:pPr>
              <w:jc w:val="center"/>
              <w:rPr>
                <w:b/>
                <w:bCs/>
              </w:rPr>
            </w:pPr>
            <w:r w:rsidRPr="0095367E">
              <w:rPr>
                <w:b/>
                <w:bCs/>
              </w:rPr>
              <w:t>Risk of bias</w:t>
            </w:r>
          </w:p>
        </w:tc>
        <w:tc>
          <w:tcPr>
            <w:tcW w:w="1480" w:type="dxa"/>
            <w:shd w:val="clear" w:color="auto" w:fill="BFBFBF" w:themeFill="background1" w:themeFillShade="BF"/>
          </w:tcPr>
          <w:p w14:paraId="118F63AF" w14:textId="77777777" w:rsidR="006D183F" w:rsidRPr="0095367E" w:rsidRDefault="006D183F" w:rsidP="009040E9">
            <w:pPr>
              <w:jc w:val="center"/>
              <w:rPr>
                <w:b/>
                <w:bCs/>
              </w:rPr>
            </w:pPr>
            <w:r w:rsidRPr="0095367E">
              <w:rPr>
                <w:b/>
                <w:bCs/>
              </w:rPr>
              <w:t>Inconsistency</w:t>
            </w:r>
          </w:p>
        </w:tc>
        <w:tc>
          <w:tcPr>
            <w:tcW w:w="1385" w:type="dxa"/>
            <w:shd w:val="clear" w:color="auto" w:fill="BFBFBF" w:themeFill="background1" w:themeFillShade="BF"/>
          </w:tcPr>
          <w:p w14:paraId="44EFF223" w14:textId="77777777" w:rsidR="006D183F" w:rsidRPr="0095367E" w:rsidRDefault="006D183F" w:rsidP="009040E9">
            <w:pPr>
              <w:jc w:val="center"/>
              <w:rPr>
                <w:b/>
                <w:bCs/>
              </w:rPr>
            </w:pPr>
            <w:r w:rsidRPr="0095367E">
              <w:rPr>
                <w:b/>
                <w:bCs/>
              </w:rPr>
              <w:t>Indirectness</w:t>
            </w:r>
          </w:p>
        </w:tc>
        <w:tc>
          <w:tcPr>
            <w:tcW w:w="1378" w:type="dxa"/>
            <w:shd w:val="clear" w:color="auto" w:fill="BFBFBF" w:themeFill="background1" w:themeFillShade="BF"/>
          </w:tcPr>
          <w:p w14:paraId="44290015" w14:textId="77777777" w:rsidR="006D183F" w:rsidRPr="0095367E" w:rsidRDefault="006D183F" w:rsidP="009040E9">
            <w:pPr>
              <w:jc w:val="center"/>
              <w:rPr>
                <w:b/>
                <w:bCs/>
              </w:rPr>
            </w:pPr>
            <w:r w:rsidRPr="0095367E">
              <w:rPr>
                <w:b/>
                <w:bCs/>
              </w:rPr>
              <w:t>Imprecision</w:t>
            </w:r>
          </w:p>
        </w:tc>
        <w:tc>
          <w:tcPr>
            <w:tcW w:w="1559" w:type="dxa"/>
            <w:shd w:val="clear" w:color="auto" w:fill="BFBFBF" w:themeFill="background1" w:themeFillShade="BF"/>
          </w:tcPr>
          <w:p w14:paraId="73F4F786" w14:textId="77777777" w:rsidR="006D183F" w:rsidRPr="0095367E" w:rsidRDefault="006D183F" w:rsidP="009040E9">
            <w:pPr>
              <w:jc w:val="center"/>
              <w:rPr>
                <w:b/>
                <w:bCs/>
              </w:rPr>
            </w:pPr>
            <w:r w:rsidRPr="0095367E">
              <w:rPr>
                <w:b/>
                <w:bCs/>
              </w:rPr>
              <w:t>Other considerations</w:t>
            </w:r>
          </w:p>
        </w:tc>
        <w:tc>
          <w:tcPr>
            <w:tcW w:w="1167" w:type="dxa"/>
            <w:shd w:val="clear" w:color="auto" w:fill="BFBFBF" w:themeFill="background1" w:themeFillShade="BF"/>
          </w:tcPr>
          <w:p w14:paraId="17C8BDFA" w14:textId="77777777" w:rsidR="006D183F" w:rsidRPr="0095367E" w:rsidRDefault="006D183F" w:rsidP="009040E9">
            <w:pPr>
              <w:jc w:val="center"/>
              <w:rPr>
                <w:b/>
                <w:bCs/>
              </w:rPr>
            </w:pPr>
            <w:r>
              <w:rPr>
                <w:b/>
                <w:bCs/>
              </w:rPr>
              <w:t>Exposed</w:t>
            </w:r>
          </w:p>
        </w:tc>
        <w:tc>
          <w:tcPr>
            <w:tcW w:w="1111" w:type="dxa"/>
            <w:shd w:val="clear" w:color="auto" w:fill="BFBFBF" w:themeFill="background1" w:themeFillShade="BF"/>
          </w:tcPr>
          <w:p w14:paraId="0B2CE1B0" w14:textId="77777777" w:rsidR="006D183F" w:rsidRPr="0095367E" w:rsidRDefault="006D183F" w:rsidP="009040E9">
            <w:pPr>
              <w:jc w:val="center"/>
              <w:rPr>
                <w:b/>
                <w:bCs/>
              </w:rPr>
            </w:pPr>
            <w:r w:rsidRPr="0095367E">
              <w:rPr>
                <w:b/>
                <w:bCs/>
              </w:rPr>
              <w:t>Control</w:t>
            </w:r>
          </w:p>
        </w:tc>
        <w:tc>
          <w:tcPr>
            <w:tcW w:w="1854" w:type="dxa"/>
            <w:shd w:val="clear" w:color="auto" w:fill="BFBFBF" w:themeFill="background1" w:themeFillShade="BF"/>
          </w:tcPr>
          <w:p w14:paraId="53DAC373" w14:textId="77777777" w:rsidR="006D183F" w:rsidRPr="0095367E" w:rsidRDefault="006D183F" w:rsidP="009040E9">
            <w:pPr>
              <w:jc w:val="center"/>
              <w:rPr>
                <w:b/>
                <w:bCs/>
              </w:rPr>
            </w:pPr>
            <w:r w:rsidRPr="0095367E">
              <w:rPr>
                <w:b/>
                <w:bCs/>
              </w:rPr>
              <w:t>Relative</w:t>
            </w:r>
          </w:p>
        </w:tc>
        <w:tc>
          <w:tcPr>
            <w:tcW w:w="1353" w:type="dxa"/>
            <w:shd w:val="clear" w:color="auto" w:fill="BFBFBF" w:themeFill="background1" w:themeFillShade="BF"/>
          </w:tcPr>
          <w:p w14:paraId="0A88FA8E" w14:textId="77777777" w:rsidR="006D183F" w:rsidRPr="0095367E" w:rsidRDefault="006D183F" w:rsidP="009040E9">
            <w:pPr>
              <w:jc w:val="center"/>
              <w:rPr>
                <w:b/>
                <w:bCs/>
              </w:rPr>
            </w:pPr>
            <w:r w:rsidRPr="0095367E">
              <w:rPr>
                <w:b/>
                <w:bCs/>
              </w:rPr>
              <w:t>Absolute</w:t>
            </w:r>
          </w:p>
        </w:tc>
        <w:tc>
          <w:tcPr>
            <w:tcW w:w="1437" w:type="dxa"/>
            <w:vMerge/>
            <w:shd w:val="clear" w:color="auto" w:fill="BFBFBF" w:themeFill="background1" w:themeFillShade="BF"/>
          </w:tcPr>
          <w:p w14:paraId="4400E304" w14:textId="77777777" w:rsidR="006D183F" w:rsidRPr="0095367E" w:rsidRDefault="006D183F" w:rsidP="009040E9">
            <w:pPr>
              <w:jc w:val="center"/>
              <w:rPr>
                <w:b/>
                <w:bCs/>
              </w:rPr>
            </w:pPr>
          </w:p>
        </w:tc>
      </w:tr>
      <w:tr w:rsidR="006D183F" w14:paraId="227B1A16" w14:textId="77777777" w:rsidTr="00564B7A">
        <w:tc>
          <w:tcPr>
            <w:tcW w:w="16287" w:type="dxa"/>
            <w:gridSpan w:val="12"/>
            <w:shd w:val="clear" w:color="auto" w:fill="F2F2F2" w:themeFill="background1" w:themeFillShade="F2"/>
          </w:tcPr>
          <w:p w14:paraId="39EBB492" w14:textId="77777777" w:rsidR="006D183F" w:rsidRDefault="006D183F" w:rsidP="009040E9">
            <w:r>
              <w:t>Outcome: Pouchitis: total effective rate</w:t>
            </w:r>
          </w:p>
        </w:tc>
      </w:tr>
      <w:tr w:rsidR="006D183F" w14:paraId="14824CE8" w14:textId="77777777" w:rsidTr="000A3E56">
        <w:trPr>
          <w:trHeight w:val="405"/>
        </w:trPr>
        <w:tc>
          <w:tcPr>
            <w:tcW w:w="1101" w:type="dxa"/>
            <w:vMerge w:val="restart"/>
          </w:tcPr>
          <w:p w14:paraId="67A477AF" w14:textId="4DF9A216" w:rsidR="006D183F" w:rsidRDefault="006D183F" w:rsidP="009040E9">
            <w:r>
              <w:t>2</w:t>
            </w:r>
            <w:r w:rsidR="0067664B">
              <w:rPr>
                <w:vertAlign w:val="superscript"/>
              </w:rPr>
              <w:t>127,128</w:t>
            </w:r>
          </w:p>
        </w:tc>
        <w:tc>
          <w:tcPr>
            <w:tcW w:w="1351" w:type="dxa"/>
            <w:vMerge w:val="restart"/>
          </w:tcPr>
          <w:p w14:paraId="2B906F88" w14:textId="682B94B7" w:rsidR="006D183F" w:rsidRDefault="006D183F" w:rsidP="009040E9">
            <w:r>
              <w:t>RCT</w:t>
            </w:r>
            <w:r w:rsidR="0067664B">
              <w:rPr>
                <w:vertAlign w:val="superscript"/>
              </w:rPr>
              <w:t>127,128</w:t>
            </w:r>
          </w:p>
        </w:tc>
        <w:sdt>
          <w:sdtPr>
            <w:alias w:val="Risk of bias"/>
            <w:tag w:val="Risk of bias"/>
            <w:id w:val="1881818690"/>
            <w:placeholder>
              <w:docPart w:val="6B1384E0709A4E91A5BC9213BED0D313"/>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vMerge w:val="restart"/>
              </w:tcPr>
              <w:p w14:paraId="5F139104" w14:textId="77777777" w:rsidR="006D183F" w:rsidRDefault="006D183F" w:rsidP="009040E9">
                <w:r>
                  <w:t>Serious risk of bias</w:t>
                </w:r>
              </w:p>
            </w:tc>
          </w:sdtContent>
        </w:sdt>
        <w:sdt>
          <w:sdtPr>
            <w:alias w:val="Inconsistency"/>
            <w:tag w:val="Inconsistency"/>
            <w:id w:val="-1337303740"/>
            <w:placeholder>
              <w:docPart w:val="B4AE385C9CAC47C391808D35754E3DCD"/>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vMerge w:val="restart"/>
                <w:shd w:val="clear" w:color="auto" w:fill="auto"/>
              </w:tcPr>
              <w:p w14:paraId="0CAF33C7" w14:textId="77777777" w:rsidR="006D183F" w:rsidRPr="00996127" w:rsidRDefault="006D183F" w:rsidP="009040E9">
                <w:r>
                  <w:t>No inconsistency</w:t>
                </w:r>
              </w:p>
            </w:tc>
          </w:sdtContent>
        </w:sdt>
        <w:sdt>
          <w:sdtPr>
            <w:alias w:val="Indirectness"/>
            <w:tag w:val="Indirectness"/>
            <w:id w:val="1527674699"/>
            <w:placeholder>
              <w:docPart w:val="061ACF07EE934CD7B57E47CED77D5D8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vMerge w:val="restart"/>
                <w:shd w:val="clear" w:color="auto" w:fill="auto"/>
              </w:tcPr>
              <w:p w14:paraId="38620D4B" w14:textId="77777777" w:rsidR="006D183F" w:rsidRPr="00996127" w:rsidRDefault="006D183F" w:rsidP="009040E9">
                <w:r>
                  <w:t>No indirectness</w:t>
                </w:r>
              </w:p>
            </w:tc>
          </w:sdtContent>
        </w:sdt>
        <w:sdt>
          <w:sdtPr>
            <w:alias w:val="Imprecision"/>
            <w:tag w:val="Imprecision"/>
            <w:id w:val="-645277613"/>
            <w:placeholder>
              <w:docPart w:val="A71C3BCF3CF446C89BBF3DA010D2D0C9"/>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vMerge w:val="restart"/>
                <w:shd w:val="clear" w:color="auto" w:fill="auto"/>
              </w:tcPr>
              <w:p w14:paraId="24A4D256" w14:textId="77777777" w:rsidR="006D183F" w:rsidRPr="00996127" w:rsidRDefault="006D183F" w:rsidP="009040E9">
                <w:r>
                  <w:t>Serious imprecision</w:t>
                </w:r>
              </w:p>
            </w:tc>
          </w:sdtContent>
        </w:sdt>
        <w:tc>
          <w:tcPr>
            <w:tcW w:w="1559" w:type="dxa"/>
            <w:vMerge w:val="restart"/>
            <w:shd w:val="clear" w:color="auto" w:fill="auto"/>
          </w:tcPr>
          <w:p w14:paraId="6225E9C8" w14:textId="77777777" w:rsidR="006D183F" w:rsidRPr="00996127" w:rsidRDefault="006D183F" w:rsidP="009040E9">
            <w:r>
              <w:t>-</w:t>
            </w:r>
          </w:p>
        </w:tc>
        <w:tc>
          <w:tcPr>
            <w:tcW w:w="1167" w:type="dxa"/>
            <w:vAlign w:val="center"/>
          </w:tcPr>
          <w:p w14:paraId="638694DE" w14:textId="77777777" w:rsidR="006D183F" w:rsidRDefault="006D183F" w:rsidP="009040E9">
            <w:r>
              <w:t>0/4 (0%)</w:t>
            </w:r>
          </w:p>
        </w:tc>
        <w:tc>
          <w:tcPr>
            <w:tcW w:w="1111" w:type="dxa"/>
            <w:vAlign w:val="center"/>
          </w:tcPr>
          <w:p w14:paraId="3D09E21D" w14:textId="77777777" w:rsidR="006D183F" w:rsidRDefault="006D183F" w:rsidP="009040E9">
            <w:r>
              <w:t>0/2 (0%)</w:t>
            </w:r>
          </w:p>
        </w:tc>
        <w:tc>
          <w:tcPr>
            <w:tcW w:w="1854" w:type="dxa"/>
            <w:vAlign w:val="center"/>
          </w:tcPr>
          <w:p w14:paraId="3F3447BB" w14:textId="77777777" w:rsidR="006D183F" w:rsidRDefault="006D183F" w:rsidP="009040E9">
            <w:r>
              <w:t>n/a</w:t>
            </w:r>
          </w:p>
        </w:tc>
        <w:tc>
          <w:tcPr>
            <w:tcW w:w="1353" w:type="dxa"/>
            <w:vMerge w:val="restart"/>
          </w:tcPr>
          <w:p w14:paraId="53B09890" w14:textId="77777777" w:rsidR="006D183F" w:rsidRDefault="006D183F" w:rsidP="009040E9">
            <w:r>
              <w:t>-</w:t>
            </w:r>
          </w:p>
        </w:tc>
        <w:sdt>
          <w:sdtPr>
            <w:alias w:val="Quality of evidence"/>
            <w:tag w:val="Quality of evidence"/>
            <w:id w:val="1309902511"/>
            <w:placeholder>
              <w:docPart w:val="A2E784FCD04A442C8712B562A089DD3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vMerge w:val="restart"/>
                <w:shd w:val="clear" w:color="auto" w:fill="auto"/>
              </w:tcPr>
              <w:p w14:paraId="38D9BF07" w14:textId="28350ECD" w:rsidR="006D183F" w:rsidRDefault="000A3E56" w:rsidP="009040E9">
                <w:r>
                  <w:t>Low</w:t>
                </w:r>
              </w:p>
            </w:tc>
          </w:sdtContent>
        </w:sdt>
      </w:tr>
      <w:tr w:rsidR="006D183F" w14:paraId="7C1C15A8" w14:textId="77777777" w:rsidTr="000A3E56">
        <w:trPr>
          <w:trHeight w:val="405"/>
        </w:trPr>
        <w:tc>
          <w:tcPr>
            <w:tcW w:w="1101" w:type="dxa"/>
            <w:vMerge/>
          </w:tcPr>
          <w:p w14:paraId="65CD2031" w14:textId="77777777" w:rsidR="006D183F" w:rsidRDefault="006D183F" w:rsidP="009040E9"/>
        </w:tc>
        <w:tc>
          <w:tcPr>
            <w:tcW w:w="1351" w:type="dxa"/>
            <w:vMerge/>
          </w:tcPr>
          <w:p w14:paraId="0958F5AF" w14:textId="77777777" w:rsidR="006D183F" w:rsidRDefault="006D183F" w:rsidP="009040E9"/>
        </w:tc>
        <w:tc>
          <w:tcPr>
            <w:tcW w:w="1111" w:type="dxa"/>
            <w:vMerge/>
          </w:tcPr>
          <w:p w14:paraId="34D5F40C" w14:textId="77777777" w:rsidR="006D183F" w:rsidRDefault="006D183F" w:rsidP="009040E9"/>
        </w:tc>
        <w:tc>
          <w:tcPr>
            <w:tcW w:w="1480" w:type="dxa"/>
            <w:vMerge/>
            <w:shd w:val="clear" w:color="auto" w:fill="auto"/>
          </w:tcPr>
          <w:p w14:paraId="0F00300D" w14:textId="77777777" w:rsidR="006D183F" w:rsidRDefault="006D183F" w:rsidP="009040E9"/>
        </w:tc>
        <w:tc>
          <w:tcPr>
            <w:tcW w:w="1385" w:type="dxa"/>
            <w:vMerge/>
            <w:shd w:val="clear" w:color="auto" w:fill="auto"/>
          </w:tcPr>
          <w:p w14:paraId="15402556" w14:textId="77777777" w:rsidR="006D183F" w:rsidRDefault="006D183F" w:rsidP="009040E9"/>
        </w:tc>
        <w:tc>
          <w:tcPr>
            <w:tcW w:w="1378" w:type="dxa"/>
            <w:vMerge/>
            <w:shd w:val="clear" w:color="auto" w:fill="auto"/>
          </w:tcPr>
          <w:p w14:paraId="58E51A13" w14:textId="77777777" w:rsidR="006D183F" w:rsidRDefault="006D183F" w:rsidP="009040E9"/>
        </w:tc>
        <w:tc>
          <w:tcPr>
            <w:tcW w:w="1559" w:type="dxa"/>
            <w:vMerge/>
            <w:shd w:val="clear" w:color="auto" w:fill="auto"/>
          </w:tcPr>
          <w:p w14:paraId="68262FD4" w14:textId="77777777" w:rsidR="006D183F" w:rsidRDefault="006D183F" w:rsidP="009040E9"/>
        </w:tc>
        <w:tc>
          <w:tcPr>
            <w:tcW w:w="1167" w:type="dxa"/>
            <w:vAlign w:val="center"/>
          </w:tcPr>
          <w:p w14:paraId="1C05CB8F" w14:textId="77777777" w:rsidR="006D183F" w:rsidRDefault="006D183F" w:rsidP="009040E9">
            <w:r>
              <w:t>4/13 (31%)</w:t>
            </w:r>
          </w:p>
        </w:tc>
        <w:tc>
          <w:tcPr>
            <w:tcW w:w="1111" w:type="dxa"/>
            <w:vAlign w:val="center"/>
          </w:tcPr>
          <w:p w14:paraId="255EE3E0" w14:textId="77777777" w:rsidR="006D183F" w:rsidRDefault="006D183F" w:rsidP="009040E9">
            <w:r>
              <w:t>5/13 (38%)</w:t>
            </w:r>
          </w:p>
        </w:tc>
        <w:tc>
          <w:tcPr>
            <w:tcW w:w="1854" w:type="dxa"/>
            <w:vAlign w:val="center"/>
          </w:tcPr>
          <w:p w14:paraId="4458C152" w14:textId="77777777" w:rsidR="006D183F" w:rsidRDefault="006D183F" w:rsidP="009040E9">
            <w:r>
              <w:t>p=0.183</w:t>
            </w:r>
          </w:p>
        </w:tc>
        <w:tc>
          <w:tcPr>
            <w:tcW w:w="1353" w:type="dxa"/>
            <w:vMerge/>
          </w:tcPr>
          <w:p w14:paraId="1BFD426E" w14:textId="77777777" w:rsidR="006D183F" w:rsidRDefault="006D183F" w:rsidP="009040E9"/>
        </w:tc>
        <w:tc>
          <w:tcPr>
            <w:tcW w:w="1437" w:type="dxa"/>
            <w:vMerge/>
            <w:shd w:val="clear" w:color="auto" w:fill="auto"/>
          </w:tcPr>
          <w:p w14:paraId="5DEA2F0E" w14:textId="77777777" w:rsidR="006D183F" w:rsidRDefault="006D183F" w:rsidP="009040E9"/>
        </w:tc>
      </w:tr>
      <w:tr w:rsidR="006D183F" w14:paraId="7ACB09FE" w14:textId="77777777" w:rsidTr="00564B7A">
        <w:tc>
          <w:tcPr>
            <w:tcW w:w="16287" w:type="dxa"/>
            <w:gridSpan w:val="12"/>
            <w:shd w:val="clear" w:color="auto" w:fill="F2F2F2" w:themeFill="background1" w:themeFillShade="F2"/>
          </w:tcPr>
          <w:p w14:paraId="5C77CB9C" w14:textId="77777777" w:rsidR="006D183F" w:rsidRDefault="006D183F" w:rsidP="009040E9">
            <w:r>
              <w:t>Outcome: Pouchitis: number of patients with adverse events</w:t>
            </w:r>
          </w:p>
        </w:tc>
      </w:tr>
      <w:tr w:rsidR="006D183F" w14:paraId="1EB18449" w14:textId="77777777" w:rsidTr="000A3E56">
        <w:trPr>
          <w:trHeight w:val="270"/>
        </w:trPr>
        <w:tc>
          <w:tcPr>
            <w:tcW w:w="1101" w:type="dxa"/>
            <w:vMerge w:val="restart"/>
          </w:tcPr>
          <w:p w14:paraId="5A4B4BCF" w14:textId="7CCBF1D1" w:rsidR="006D183F" w:rsidRDefault="006D183F" w:rsidP="009040E9">
            <w:r>
              <w:t>2</w:t>
            </w:r>
            <w:r w:rsidR="0067664B">
              <w:rPr>
                <w:vertAlign w:val="superscript"/>
              </w:rPr>
              <w:t>127,128</w:t>
            </w:r>
          </w:p>
        </w:tc>
        <w:tc>
          <w:tcPr>
            <w:tcW w:w="1351" w:type="dxa"/>
            <w:vMerge w:val="restart"/>
          </w:tcPr>
          <w:p w14:paraId="15A82BD4" w14:textId="695C52A1" w:rsidR="006D183F" w:rsidRDefault="006D183F" w:rsidP="009040E9">
            <w:r>
              <w:t>RCT</w:t>
            </w:r>
            <w:r w:rsidR="0067664B">
              <w:rPr>
                <w:vertAlign w:val="superscript"/>
              </w:rPr>
              <w:t>127,128</w:t>
            </w:r>
          </w:p>
        </w:tc>
        <w:sdt>
          <w:sdtPr>
            <w:alias w:val="Risk of bias"/>
            <w:tag w:val="Risk of bias"/>
            <w:id w:val="1190568335"/>
            <w:placeholder>
              <w:docPart w:val="325BA028F087492DA4F9FB8FB0FE7CA0"/>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vMerge w:val="restart"/>
              </w:tcPr>
              <w:p w14:paraId="6FA61F82" w14:textId="77777777" w:rsidR="006D183F" w:rsidRDefault="006D183F" w:rsidP="009040E9">
                <w:r>
                  <w:t>Serious risk of bias</w:t>
                </w:r>
              </w:p>
            </w:tc>
          </w:sdtContent>
        </w:sdt>
        <w:sdt>
          <w:sdtPr>
            <w:alias w:val="Inconsistency"/>
            <w:tag w:val="Inconsistency"/>
            <w:id w:val="1189956969"/>
            <w:placeholder>
              <w:docPart w:val="CC72DF6CDD1A4C4C989016DD1BDBF69F"/>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vMerge w:val="restart"/>
                <w:shd w:val="clear" w:color="auto" w:fill="auto"/>
              </w:tcPr>
              <w:p w14:paraId="5313A09B" w14:textId="77777777" w:rsidR="006D183F" w:rsidRPr="00996127" w:rsidRDefault="006D183F" w:rsidP="009040E9">
                <w:r>
                  <w:t>No inconsistency</w:t>
                </w:r>
              </w:p>
            </w:tc>
          </w:sdtContent>
        </w:sdt>
        <w:sdt>
          <w:sdtPr>
            <w:alias w:val="Indirectness"/>
            <w:tag w:val="Indirectness"/>
            <w:id w:val="328180050"/>
            <w:placeholder>
              <w:docPart w:val="01931B53EBC5497487F80D682CE9EAC7"/>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vMerge w:val="restart"/>
                <w:shd w:val="clear" w:color="auto" w:fill="auto"/>
              </w:tcPr>
              <w:p w14:paraId="3305472E" w14:textId="77777777" w:rsidR="006D183F" w:rsidRPr="00996127" w:rsidRDefault="006D183F" w:rsidP="009040E9">
                <w:r>
                  <w:t>No indirectness</w:t>
                </w:r>
              </w:p>
            </w:tc>
          </w:sdtContent>
        </w:sdt>
        <w:sdt>
          <w:sdtPr>
            <w:alias w:val="Imprecision"/>
            <w:tag w:val="Imprecision"/>
            <w:id w:val="721482225"/>
            <w:placeholder>
              <w:docPart w:val="870FE5FFE550434DACAC521C3FC59D0D"/>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vMerge w:val="restart"/>
                <w:shd w:val="clear" w:color="auto" w:fill="auto"/>
              </w:tcPr>
              <w:p w14:paraId="6C8886A0" w14:textId="77777777" w:rsidR="006D183F" w:rsidRPr="00996127" w:rsidRDefault="006D183F" w:rsidP="009040E9">
                <w:r>
                  <w:t>Serious imprecision</w:t>
                </w:r>
              </w:p>
            </w:tc>
          </w:sdtContent>
        </w:sdt>
        <w:tc>
          <w:tcPr>
            <w:tcW w:w="1559" w:type="dxa"/>
            <w:vMerge w:val="restart"/>
            <w:shd w:val="clear" w:color="auto" w:fill="auto"/>
          </w:tcPr>
          <w:p w14:paraId="4CA19CF0" w14:textId="77777777" w:rsidR="006D183F" w:rsidRPr="00996127" w:rsidRDefault="006D183F" w:rsidP="009040E9">
            <w:r>
              <w:t>-</w:t>
            </w:r>
          </w:p>
        </w:tc>
        <w:tc>
          <w:tcPr>
            <w:tcW w:w="1167" w:type="dxa"/>
            <w:vAlign w:val="center"/>
          </w:tcPr>
          <w:p w14:paraId="6F0E83EB" w14:textId="77777777" w:rsidR="006D183F" w:rsidRDefault="006D183F" w:rsidP="009040E9">
            <w:r>
              <w:t>0/4 (0%)</w:t>
            </w:r>
          </w:p>
        </w:tc>
        <w:tc>
          <w:tcPr>
            <w:tcW w:w="1111" w:type="dxa"/>
            <w:vAlign w:val="center"/>
          </w:tcPr>
          <w:p w14:paraId="1AE7BB52" w14:textId="77777777" w:rsidR="006D183F" w:rsidRDefault="006D183F" w:rsidP="009040E9">
            <w:r>
              <w:t>0/2 (0%)</w:t>
            </w:r>
          </w:p>
        </w:tc>
        <w:tc>
          <w:tcPr>
            <w:tcW w:w="1854" w:type="dxa"/>
            <w:vAlign w:val="center"/>
          </w:tcPr>
          <w:p w14:paraId="4709F076" w14:textId="77777777" w:rsidR="006D183F" w:rsidRDefault="006D183F" w:rsidP="009040E9">
            <w:r>
              <w:t>n/a</w:t>
            </w:r>
          </w:p>
        </w:tc>
        <w:tc>
          <w:tcPr>
            <w:tcW w:w="1353" w:type="dxa"/>
            <w:vMerge w:val="restart"/>
          </w:tcPr>
          <w:p w14:paraId="635AB722" w14:textId="77777777" w:rsidR="006D183F" w:rsidRDefault="006D183F" w:rsidP="009040E9">
            <w:r>
              <w:t>-</w:t>
            </w:r>
          </w:p>
        </w:tc>
        <w:sdt>
          <w:sdtPr>
            <w:alias w:val="Quality of evidence"/>
            <w:tag w:val="Quality of evidence"/>
            <w:id w:val="136614786"/>
            <w:placeholder>
              <w:docPart w:val="C3D97F4078844322B460675FE58FC111"/>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vMerge w:val="restart"/>
                <w:shd w:val="clear" w:color="auto" w:fill="auto"/>
              </w:tcPr>
              <w:p w14:paraId="2A306C25" w14:textId="1DC55733" w:rsidR="006D183F" w:rsidRDefault="000A3E56" w:rsidP="009040E9">
                <w:r>
                  <w:t>Low</w:t>
                </w:r>
              </w:p>
            </w:tc>
          </w:sdtContent>
        </w:sdt>
      </w:tr>
      <w:tr w:rsidR="006D183F" w14:paraId="6160EB5B" w14:textId="77777777" w:rsidTr="000A3E56">
        <w:trPr>
          <w:trHeight w:val="270"/>
        </w:trPr>
        <w:tc>
          <w:tcPr>
            <w:tcW w:w="1101" w:type="dxa"/>
            <w:vMerge/>
          </w:tcPr>
          <w:p w14:paraId="1B2CAAE1" w14:textId="77777777" w:rsidR="006D183F" w:rsidRDefault="006D183F" w:rsidP="009040E9"/>
        </w:tc>
        <w:tc>
          <w:tcPr>
            <w:tcW w:w="1351" w:type="dxa"/>
            <w:vMerge/>
          </w:tcPr>
          <w:p w14:paraId="1BA442B9" w14:textId="77777777" w:rsidR="006D183F" w:rsidRDefault="006D183F" w:rsidP="009040E9"/>
        </w:tc>
        <w:tc>
          <w:tcPr>
            <w:tcW w:w="1111" w:type="dxa"/>
            <w:vMerge/>
          </w:tcPr>
          <w:p w14:paraId="07A0638A" w14:textId="77777777" w:rsidR="006D183F" w:rsidRDefault="006D183F" w:rsidP="009040E9"/>
        </w:tc>
        <w:tc>
          <w:tcPr>
            <w:tcW w:w="1480" w:type="dxa"/>
            <w:vMerge/>
            <w:shd w:val="clear" w:color="auto" w:fill="auto"/>
          </w:tcPr>
          <w:p w14:paraId="2F175EAE" w14:textId="77777777" w:rsidR="006D183F" w:rsidRDefault="006D183F" w:rsidP="009040E9"/>
        </w:tc>
        <w:tc>
          <w:tcPr>
            <w:tcW w:w="1385" w:type="dxa"/>
            <w:vMerge/>
            <w:shd w:val="clear" w:color="auto" w:fill="auto"/>
          </w:tcPr>
          <w:p w14:paraId="2E97FFDF" w14:textId="77777777" w:rsidR="006D183F" w:rsidRDefault="006D183F" w:rsidP="009040E9"/>
        </w:tc>
        <w:tc>
          <w:tcPr>
            <w:tcW w:w="1378" w:type="dxa"/>
            <w:vMerge/>
            <w:shd w:val="clear" w:color="auto" w:fill="auto"/>
          </w:tcPr>
          <w:p w14:paraId="183FCC81" w14:textId="77777777" w:rsidR="006D183F" w:rsidRDefault="006D183F" w:rsidP="009040E9"/>
        </w:tc>
        <w:tc>
          <w:tcPr>
            <w:tcW w:w="1559" w:type="dxa"/>
            <w:vMerge/>
            <w:shd w:val="clear" w:color="auto" w:fill="auto"/>
          </w:tcPr>
          <w:p w14:paraId="62953712" w14:textId="77777777" w:rsidR="006D183F" w:rsidRPr="00996127" w:rsidRDefault="006D183F" w:rsidP="009040E9"/>
        </w:tc>
        <w:tc>
          <w:tcPr>
            <w:tcW w:w="1167" w:type="dxa"/>
            <w:vAlign w:val="center"/>
          </w:tcPr>
          <w:p w14:paraId="116E8EF3" w14:textId="77777777" w:rsidR="006D183F" w:rsidRDefault="006D183F" w:rsidP="009040E9">
            <w:r w:rsidRPr="00A96FC9">
              <w:t>3</w:t>
            </w:r>
            <w:r>
              <w:t>/13</w:t>
            </w:r>
            <w:r w:rsidRPr="00A96FC9">
              <w:t xml:space="preserve"> </w:t>
            </w:r>
            <w:r>
              <w:t>(23%)</w:t>
            </w:r>
          </w:p>
        </w:tc>
        <w:tc>
          <w:tcPr>
            <w:tcW w:w="1111" w:type="dxa"/>
            <w:vAlign w:val="center"/>
          </w:tcPr>
          <w:p w14:paraId="596EB8D9" w14:textId="77777777" w:rsidR="006D183F" w:rsidRDefault="006D183F" w:rsidP="009040E9">
            <w:r>
              <w:t>1/13 (8%)</w:t>
            </w:r>
          </w:p>
        </w:tc>
        <w:tc>
          <w:tcPr>
            <w:tcW w:w="1854" w:type="dxa"/>
            <w:vAlign w:val="center"/>
          </w:tcPr>
          <w:p w14:paraId="07B63BFF" w14:textId="77777777" w:rsidR="006D183F" w:rsidRDefault="006D183F" w:rsidP="009040E9">
            <w:r>
              <w:t>-</w:t>
            </w:r>
          </w:p>
        </w:tc>
        <w:tc>
          <w:tcPr>
            <w:tcW w:w="1353" w:type="dxa"/>
            <w:vMerge/>
          </w:tcPr>
          <w:p w14:paraId="75284CF9" w14:textId="77777777" w:rsidR="006D183F" w:rsidRDefault="006D183F" w:rsidP="009040E9"/>
        </w:tc>
        <w:tc>
          <w:tcPr>
            <w:tcW w:w="1437" w:type="dxa"/>
            <w:vMerge/>
            <w:shd w:val="clear" w:color="auto" w:fill="auto"/>
          </w:tcPr>
          <w:p w14:paraId="261DD429" w14:textId="77777777" w:rsidR="006D183F" w:rsidRDefault="006D183F" w:rsidP="009040E9"/>
        </w:tc>
      </w:tr>
      <w:tr w:rsidR="006D183F" w14:paraId="3A777099" w14:textId="77777777" w:rsidTr="00564B7A">
        <w:tc>
          <w:tcPr>
            <w:tcW w:w="16287" w:type="dxa"/>
            <w:gridSpan w:val="12"/>
            <w:shd w:val="clear" w:color="auto" w:fill="F2F2F2" w:themeFill="background1" w:themeFillShade="F2"/>
          </w:tcPr>
          <w:p w14:paraId="5E31E051" w14:textId="77777777" w:rsidR="006D183F" w:rsidRDefault="006D183F" w:rsidP="009040E9">
            <w:r>
              <w:t xml:space="preserve">Outcome: Pouchitis: QoL </w:t>
            </w:r>
          </w:p>
        </w:tc>
      </w:tr>
      <w:tr w:rsidR="006D183F" w14:paraId="694C5BB9" w14:textId="77777777" w:rsidTr="000A3E56">
        <w:trPr>
          <w:trHeight w:val="357"/>
        </w:trPr>
        <w:tc>
          <w:tcPr>
            <w:tcW w:w="1101" w:type="dxa"/>
          </w:tcPr>
          <w:p w14:paraId="13276A03" w14:textId="77777777" w:rsidR="006D183F" w:rsidRDefault="006D183F" w:rsidP="009040E9">
            <w:r>
              <w:lastRenderedPageBreak/>
              <w:t>0</w:t>
            </w:r>
          </w:p>
        </w:tc>
        <w:tc>
          <w:tcPr>
            <w:tcW w:w="1351" w:type="dxa"/>
          </w:tcPr>
          <w:p w14:paraId="6A1AB30E" w14:textId="77777777" w:rsidR="006D183F" w:rsidRDefault="006D183F" w:rsidP="009040E9">
            <w:r>
              <w:t>-</w:t>
            </w:r>
          </w:p>
        </w:tc>
        <w:tc>
          <w:tcPr>
            <w:tcW w:w="1111" w:type="dxa"/>
          </w:tcPr>
          <w:p w14:paraId="1D54023F" w14:textId="77777777" w:rsidR="006D183F" w:rsidRDefault="006D183F" w:rsidP="009040E9">
            <w:r>
              <w:t>-</w:t>
            </w:r>
          </w:p>
        </w:tc>
        <w:tc>
          <w:tcPr>
            <w:tcW w:w="1480" w:type="dxa"/>
            <w:shd w:val="clear" w:color="auto" w:fill="auto"/>
          </w:tcPr>
          <w:p w14:paraId="3AE6DC6A" w14:textId="77777777" w:rsidR="006D183F" w:rsidRPr="00996127" w:rsidRDefault="006D183F" w:rsidP="009040E9">
            <w:r>
              <w:t>-</w:t>
            </w:r>
          </w:p>
        </w:tc>
        <w:tc>
          <w:tcPr>
            <w:tcW w:w="1385" w:type="dxa"/>
            <w:shd w:val="clear" w:color="auto" w:fill="auto"/>
          </w:tcPr>
          <w:p w14:paraId="45A2AAD2" w14:textId="77777777" w:rsidR="006D183F" w:rsidRPr="00996127" w:rsidRDefault="006D183F" w:rsidP="009040E9">
            <w:r>
              <w:t>-</w:t>
            </w:r>
          </w:p>
        </w:tc>
        <w:tc>
          <w:tcPr>
            <w:tcW w:w="1378" w:type="dxa"/>
            <w:shd w:val="clear" w:color="auto" w:fill="auto"/>
          </w:tcPr>
          <w:p w14:paraId="0C800BBD" w14:textId="77777777" w:rsidR="006D183F" w:rsidRPr="00996127" w:rsidRDefault="006D183F" w:rsidP="009040E9">
            <w:r>
              <w:t>-</w:t>
            </w:r>
          </w:p>
        </w:tc>
        <w:tc>
          <w:tcPr>
            <w:tcW w:w="1559" w:type="dxa"/>
            <w:shd w:val="clear" w:color="auto" w:fill="auto"/>
          </w:tcPr>
          <w:p w14:paraId="274F1625" w14:textId="77777777" w:rsidR="006D183F" w:rsidRPr="00996127" w:rsidRDefault="006D183F" w:rsidP="009040E9">
            <w:r>
              <w:t>-</w:t>
            </w:r>
          </w:p>
        </w:tc>
        <w:tc>
          <w:tcPr>
            <w:tcW w:w="1167" w:type="dxa"/>
          </w:tcPr>
          <w:p w14:paraId="20116408" w14:textId="77777777" w:rsidR="006D183F" w:rsidRDefault="006D183F" w:rsidP="009040E9">
            <w:r>
              <w:t>-</w:t>
            </w:r>
          </w:p>
        </w:tc>
        <w:tc>
          <w:tcPr>
            <w:tcW w:w="1111" w:type="dxa"/>
          </w:tcPr>
          <w:p w14:paraId="56375189" w14:textId="77777777" w:rsidR="006D183F" w:rsidRDefault="006D183F" w:rsidP="009040E9">
            <w:r>
              <w:t>-</w:t>
            </w:r>
          </w:p>
        </w:tc>
        <w:tc>
          <w:tcPr>
            <w:tcW w:w="1854" w:type="dxa"/>
          </w:tcPr>
          <w:p w14:paraId="233FCB50" w14:textId="77777777" w:rsidR="006D183F" w:rsidRDefault="006D183F" w:rsidP="009040E9">
            <w:r>
              <w:t>-</w:t>
            </w:r>
          </w:p>
        </w:tc>
        <w:tc>
          <w:tcPr>
            <w:tcW w:w="1353" w:type="dxa"/>
          </w:tcPr>
          <w:p w14:paraId="61678E08" w14:textId="77777777" w:rsidR="006D183F" w:rsidRDefault="006D183F" w:rsidP="009040E9">
            <w:r>
              <w:t>-</w:t>
            </w:r>
          </w:p>
        </w:tc>
        <w:tc>
          <w:tcPr>
            <w:tcW w:w="1437" w:type="dxa"/>
            <w:shd w:val="clear" w:color="auto" w:fill="auto"/>
          </w:tcPr>
          <w:p w14:paraId="5CC0BE2B" w14:textId="77777777" w:rsidR="006D183F" w:rsidRDefault="006D183F" w:rsidP="009040E9">
            <w:r>
              <w:t>No evidence</w:t>
            </w:r>
          </w:p>
        </w:tc>
      </w:tr>
    </w:tbl>
    <w:p w14:paraId="791EFA54" w14:textId="77777777" w:rsidR="00C35E37" w:rsidRPr="00C35E37" w:rsidRDefault="00C35E37" w:rsidP="00C35E37"/>
    <w:p w14:paraId="34766473" w14:textId="77777777" w:rsidR="00C35E37" w:rsidRDefault="00C35E37" w:rsidP="00C35E37">
      <w:pPr>
        <w:pStyle w:val="Heading4"/>
      </w:pPr>
      <w:r w:rsidRPr="00C35E37">
        <w:t>Irritable Bowel Syndrome</w:t>
      </w:r>
    </w:p>
    <w:tbl>
      <w:tblPr>
        <w:tblStyle w:val="TableGrid"/>
        <w:tblW w:w="16287" w:type="dxa"/>
        <w:tblInd w:w="-998" w:type="dxa"/>
        <w:tblLook w:val="04A0" w:firstRow="1" w:lastRow="0" w:firstColumn="1" w:lastColumn="0" w:noHBand="0" w:noVBand="1"/>
      </w:tblPr>
      <w:tblGrid>
        <w:gridCol w:w="1101"/>
        <w:gridCol w:w="1351"/>
        <w:gridCol w:w="1111"/>
        <w:gridCol w:w="1480"/>
        <w:gridCol w:w="1385"/>
        <w:gridCol w:w="1378"/>
        <w:gridCol w:w="1559"/>
        <w:gridCol w:w="1167"/>
        <w:gridCol w:w="1111"/>
        <w:gridCol w:w="1854"/>
        <w:gridCol w:w="1353"/>
        <w:gridCol w:w="1437"/>
      </w:tblGrid>
      <w:tr w:rsidR="006D183F" w:rsidRPr="0095367E" w14:paraId="6196CE95" w14:textId="77777777" w:rsidTr="00564B7A">
        <w:tc>
          <w:tcPr>
            <w:tcW w:w="1101" w:type="dxa"/>
            <w:vMerge w:val="restart"/>
            <w:shd w:val="clear" w:color="auto" w:fill="BFBFBF" w:themeFill="background1" w:themeFillShade="BF"/>
          </w:tcPr>
          <w:p w14:paraId="62B2E586" w14:textId="77777777" w:rsidR="006D183F" w:rsidRPr="0095367E" w:rsidRDefault="006D183F" w:rsidP="009040E9">
            <w:pPr>
              <w:jc w:val="center"/>
              <w:rPr>
                <w:b/>
                <w:bCs/>
              </w:rPr>
            </w:pPr>
            <w:r w:rsidRPr="0095367E">
              <w:rPr>
                <w:b/>
                <w:bCs/>
              </w:rPr>
              <w:t>Number of studies</w:t>
            </w:r>
          </w:p>
        </w:tc>
        <w:tc>
          <w:tcPr>
            <w:tcW w:w="8264" w:type="dxa"/>
            <w:gridSpan w:val="6"/>
            <w:shd w:val="clear" w:color="auto" w:fill="BFBFBF" w:themeFill="background1" w:themeFillShade="BF"/>
          </w:tcPr>
          <w:p w14:paraId="041C2511" w14:textId="77777777" w:rsidR="006D183F" w:rsidRPr="0095367E" w:rsidRDefault="006D183F" w:rsidP="009040E9">
            <w:pPr>
              <w:jc w:val="center"/>
              <w:rPr>
                <w:b/>
                <w:bCs/>
              </w:rPr>
            </w:pPr>
            <w:r>
              <w:rPr>
                <w:b/>
                <w:bCs/>
              </w:rPr>
              <w:t>Quality assessment</w:t>
            </w:r>
          </w:p>
        </w:tc>
        <w:tc>
          <w:tcPr>
            <w:tcW w:w="2278" w:type="dxa"/>
            <w:gridSpan w:val="2"/>
            <w:shd w:val="clear" w:color="auto" w:fill="BFBFBF" w:themeFill="background1" w:themeFillShade="BF"/>
          </w:tcPr>
          <w:p w14:paraId="46C6B96B" w14:textId="77777777" w:rsidR="006D183F" w:rsidRPr="0095367E" w:rsidRDefault="006D183F" w:rsidP="009040E9">
            <w:pPr>
              <w:jc w:val="center"/>
              <w:rPr>
                <w:b/>
                <w:bCs/>
              </w:rPr>
            </w:pPr>
            <w:r w:rsidRPr="0095367E">
              <w:rPr>
                <w:b/>
                <w:bCs/>
              </w:rPr>
              <w:t>Results</w:t>
            </w:r>
          </w:p>
        </w:tc>
        <w:tc>
          <w:tcPr>
            <w:tcW w:w="3207" w:type="dxa"/>
            <w:gridSpan w:val="2"/>
            <w:shd w:val="clear" w:color="auto" w:fill="BFBFBF" w:themeFill="background1" w:themeFillShade="BF"/>
          </w:tcPr>
          <w:p w14:paraId="50C41935" w14:textId="77777777" w:rsidR="006D183F" w:rsidRPr="0095367E" w:rsidRDefault="006D183F" w:rsidP="009040E9">
            <w:pPr>
              <w:jc w:val="center"/>
              <w:rPr>
                <w:b/>
                <w:bCs/>
              </w:rPr>
            </w:pPr>
            <w:r w:rsidRPr="0095367E">
              <w:rPr>
                <w:b/>
                <w:bCs/>
              </w:rPr>
              <w:t>Effect</w:t>
            </w:r>
          </w:p>
        </w:tc>
        <w:tc>
          <w:tcPr>
            <w:tcW w:w="1437" w:type="dxa"/>
            <w:vMerge w:val="restart"/>
            <w:shd w:val="clear" w:color="auto" w:fill="BFBFBF" w:themeFill="background1" w:themeFillShade="BF"/>
          </w:tcPr>
          <w:p w14:paraId="0E07F035" w14:textId="77777777" w:rsidR="006D183F" w:rsidRPr="0095367E" w:rsidRDefault="006D183F" w:rsidP="009040E9">
            <w:pPr>
              <w:jc w:val="center"/>
              <w:rPr>
                <w:b/>
                <w:bCs/>
              </w:rPr>
            </w:pPr>
            <w:r w:rsidRPr="0095367E">
              <w:rPr>
                <w:b/>
                <w:bCs/>
              </w:rPr>
              <w:t>Quality</w:t>
            </w:r>
          </w:p>
        </w:tc>
      </w:tr>
      <w:tr w:rsidR="006D183F" w:rsidRPr="0095367E" w14:paraId="547D2E45" w14:textId="77777777" w:rsidTr="00564B7A">
        <w:tc>
          <w:tcPr>
            <w:tcW w:w="1101" w:type="dxa"/>
            <w:vMerge/>
            <w:shd w:val="clear" w:color="auto" w:fill="BFBFBF" w:themeFill="background1" w:themeFillShade="BF"/>
          </w:tcPr>
          <w:p w14:paraId="71802635" w14:textId="77777777" w:rsidR="006D183F" w:rsidRPr="0095367E" w:rsidRDefault="006D183F" w:rsidP="009040E9">
            <w:pPr>
              <w:jc w:val="center"/>
              <w:rPr>
                <w:b/>
                <w:bCs/>
              </w:rPr>
            </w:pPr>
          </w:p>
        </w:tc>
        <w:tc>
          <w:tcPr>
            <w:tcW w:w="1351" w:type="dxa"/>
            <w:shd w:val="clear" w:color="auto" w:fill="BFBFBF" w:themeFill="background1" w:themeFillShade="BF"/>
          </w:tcPr>
          <w:p w14:paraId="5C46B7AA" w14:textId="77777777" w:rsidR="006D183F" w:rsidRPr="0095367E" w:rsidRDefault="006D183F" w:rsidP="009040E9">
            <w:pPr>
              <w:jc w:val="center"/>
              <w:rPr>
                <w:b/>
                <w:bCs/>
              </w:rPr>
            </w:pPr>
            <w:r w:rsidRPr="0095367E">
              <w:rPr>
                <w:b/>
                <w:bCs/>
              </w:rPr>
              <w:t>Design</w:t>
            </w:r>
          </w:p>
        </w:tc>
        <w:tc>
          <w:tcPr>
            <w:tcW w:w="1111" w:type="dxa"/>
            <w:shd w:val="clear" w:color="auto" w:fill="BFBFBF" w:themeFill="background1" w:themeFillShade="BF"/>
          </w:tcPr>
          <w:p w14:paraId="2000CAB4" w14:textId="77777777" w:rsidR="006D183F" w:rsidRPr="0095367E" w:rsidRDefault="006D183F" w:rsidP="009040E9">
            <w:pPr>
              <w:jc w:val="center"/>
              <w:rPr>
                <w:b/>
                <w:bCs/>
              </w:rPr>
            </w:pPr>
            <w:r w:rsidRPr="0095367E">
              <w:rPr>
                <w:b/>
                <w:bCs/>
              </w:rPr>
              <w:t>Risk of bias</w:t>
            </w:r>
          </w:p>
        </w:tc>
        <w:tc>
          <w:tcPr>
            <w:tcW w:w="1480" w:type="dxa"/>
            <w:shd w:val="clear" w:color="auto" w:fill="BFBFBF" w:themeFill="background1" w:themeFillShade="BF"/>
          </w:tcPr>
          <w:p w14:paraId="596D1BFA" w14:textId="77777777" w:rsidR="006D183F" w:rsidRPr="0095367E" w:rsidRDefault="006D183F" w:rsidP="009040E9">
            <w:pPr>
              <w:jc w:val="center"/>
              <w:rPr>
                <w:b/>
                <w:bCs/>
              </w:rPr>
            </w:pPr>
            <w:r w:rsidRPr="0095367E">
              <w:rPr>
                <w:b/>
                <w:bCs/>
              </w:rPr>
              <w:t>Inconsistency</w:t>
            </w:r>
          </w:p>
        </w:tc>
        <w:tc>
          <w:tcPr>
            <w:tcW w:w="1385" w:type="dxa"/>
            <w:shd w:val="clear" w:color="auto" w:fill="BFBFBF" w:themeFill="background1" w:themeFillShade="BF"/>
          </w:tcPr>
          <w:p w14:paraId="49D735B0" w14:textId="77777777" w:rsidR="006D183F" w:rsidRPr="0095367E" w:rsidRDefault="006D183F" w:rsidP="009040E9">
            <w:pPr>
              <w:jc w:val="center"/>
              <w:rPr>
                <w:b/>
                <w:bCs/>
              </w:rPr>
            </w:pPr>
            <w:r w:rsidRPr="0095367E">
              <w:rPr>
                <w:b/>
                <w:bCs/>
              </w:rPr>
              <w:t>Indirectness</w:t>
            </w:r>
          </w:p>
        </w:tc>
        <w:tc>
          <w:tcPr>
            <w:tcW w:w="1378" w:type="dxa"/>
            <w:shd w:val="clear" w:color="auto" w:fill="BFBFBF" w:themeFill="background1" w:themeFillShade="BF"/>
          </w:tcPr>
          <w:p w14:paraId="6033820B" w14:textId="77777777" w:rsidR="006D183F" w:rsidRPr="0095367E" w:rsidRDefault="006D183F" w:rsidP="009040E9">
            <w:pPr>
              <w:jc w:val="center"/>
              <w:rPr>
                <w:b/>
                <w:bCs/>
              </w:rPr>
            </w:pPr>
            <w:r w:rsidRPr="0095367E">
              <w:rPr>
                <w:b/>
                <w:bCs/>
              </w:rPr>
              <w:t>Imprecision</w:t>
            </w:r>
          </w:p>
        </w:tc>
        <w:tc>
          <w:tcPr>
            <w:tcW w:w="1559" w:type="dxa"/>
            <w:shd w:val="clear" w:color="auto" w:fill="BFBFBF" w:themeFill="background1" w:themeFillShade="BF"/>
          </w:tcPr>
          <w:p w14:paraId="3310C96C" w14:textId="77777777" w:rsidR="006D183F" w:rsidRPr="0095367E" w:rsidRDefault="006D183F" w:rsidP="009040E9">
            <w:pPr>
              <w:jc w:val="center"/>
              <w:rPr>
                <w:b/>
                <w:bCs/>
              </w:rPr>
            </w:pPr>
            <w:r w:rsidRPr="0095367E">
              <w:rPr>
                <w:b/>
                <w:bCs/>
              </w:rPr>
              <w:t>Other considerations</w:t>
            </w:r>
          </w:p>
        </w:tc>
        <w:tc>
          <w:tcPr>
            <w:tcW w:w="1167" w:type="dxa"/>
            <w:shd w:val="clear" w:color="auto" w:fill="BFBFBF" w:themeFill="background1" w:themeFillShade="BF"/>
          </w:tcPr>
          <w:p w14:paraId="260BFD84" w14:textId="77777777" w:rsidR="006D183F" w:rsidRPr="0095367E" w:rsidRDefault="006D183F" w:rsidP="009040E9">
            <w:pPr>
              <w:jc w:val="center"/>
              <w:rPr>
                <w:b/>
                <w:bCs/>
              </w:rPr>
            </w:pPr>
            <w:r>
              <w:rPr>
                <w:b/>
                <w:bCs/>
              </w:rPr>
              <w:t>Exposed</w:t>
            </w:r>
          </w:p>
        </w:tc>
        <w:tc>
          <w:tcPr>
            <w:tcW w:w="1111" w:type="dxa"/>
            <w:shd w:val="clear" w:color="auto" w:fill="BFBFBF" w:themeFill="background1" w:themeFillShade="BF"/>
          </w:tcPr>
          <w:p w14:paraId="35097D28" w14:textId="77777777" w:rsidR="006D183F" w:rsidRPr="0095367E" w:rsidRDefault="006D183F" w:rsidP="009040E9">
            <w:pPr>
              <w:jc w:val="center"/>
              <w:rPr>
                <w:b/>
                <w:bCs/>
              </w:rPr>
            </w:pPr>
            <w:r w:rsidRPr="0095367E">
              <w:rPr>
                <w:b/>
                <w:bCs/>
              </w:rPr>
              <w:t>Control</w:t>
            </w:r>
          </w:p>
        </w:tc>
        <w:tc>
          <w:tcPr>
            <w:tcW w:w="1854" w:type="dxa"/>
            <w:shd w:val="clear" w:color="auto" w:fill="BFBFBF" w:themeFill="background1" w:themeFillShade="BF"/>
          </w:tcPr>
          <w:p w14:paraId="481336F4" w14:textId="77777777" w:rsidR="006D183F" w:rsidRPr="0095367E" w:rsidRDefault="006D183F" w:rsidP="009040E9">
            <w:pPr>
              <w:jc w:val="center"/>
              <w:rPr>
                <w:b/>
                <w:bCs/>
              </w:rPr>
            </w:pPr>
            <w:r w:rsidRPr="0095367E">
              <w:rPr>
                <w:b/>
                <w:bCs/>
              </w:rPr>
              <w:t>Relative</w:t>
            </w:r>
          </w:p>
        </w:tc>
        <w:tc>
          <w:tcPr>
            <w:tcW w:w="1353" w:type="dxa"/>
            <w:shd w:val="clear" w:color="auto" w:fill="BFBFBF" w:themeFill="background1" w:themeFillShade="BF"/>
          </w:tcPr>
          <w:p w14:paraId="24301D29" w14:textId="77777777" w:rsidR="006D183F" w:rsidRPr="0095367E" w:rsidRDefault="006D183F" w:rsidP="009040E9">
            <w:pPr>
              <w:jc w:val="center"/>
              <w:rPr>
                <w:b/>
                <w:bCs/>
              </w:rPr>
            </w:pPr>
            <w:r w:rsidRPr="0095367E">
              <w:rPr>
                <w:b/>
                <w:bCs/>
              </w:rPr>
              <w:t>Absolute</w:t>
            </w:r>
          </w:p>
        </w:tc>
        <w:tc>
          <w:tcPr>
            <w:tcW w:w="1437" w:type="dxa"/>
            <w:vMerge/>
            <w:shd w:val="clear" w:color="auto" w:fill="BFBFBF" w:themeFill="background1" w:themeFillShade="BF"/>
          </w:tcPr>
          <w:p w14:paraId="64DB84A9" w14:textId="77777777" w:rsidR="006D183F" w:rsidRPr="0095367E" w:rsidRDefault="006D183F" w:rsidP="009040E9">
            <w:pPr>
              <w:jc w:val="center"/>
              <w:rPr>
                <w:b/>
                <w:bCs/>
              </w:rPr>
            </w:pPr>
          </w:p>
        </w:tc>
      </w:tr>
      <w:tr w:rsidR="006D183F" w14:paraId="7C53EBE7" w14:textId="77777777" w:rsidTr="00564B7A">
        <w:tc>
          <w:tcPr>
            <w:tcW w:w="16287" w:type="dxa"/>
            <w:gridSpan w:val="12"/>
            <w:shd w:val="clear" w:color="auto" w:fill="F2F2F2" w:themeFill="background1" w:themeFillShade="F2"/>
          </w:tcPr>
          <w:p w14:paraId="5A72AC96" w14:textId="6F3A64D0" w:rsidR="006D183F" w:rsidRDefault="006D183F" w:rsidP="009040E9">
            <w:r>
              <w:t xml:space="preserve">Outcome: </w:t>
            </w:r>
            <w:r w:rsidR="00564B7A">
              <w:t xml:space="preserve">Irritable Bowel Syndrome </w:t>
            </w:r>
            <w:r>
              <w:t>number of patients not achieving cure @ 12 weeks</w:t>
            </w:r>
          </w:p>
        </w:tc>
      </w:tr>
      <w:tr w:rsidR="006D183F" w14:paraId="60A69F12" w14:textId="77777777" w:rsidTr="000A3E56">
        <w:trPr>
          <w:trHeight w:val="405"/>
        </w:trPr>
        <w:tc>
          <w:tcPr>
            <w:tcW w:w="1101" w:type="dxa"/>
          </w:tcPr>
          <w:p w14:paraId="3A8DEEF6" w14:textId="625CD896" w:rsidR="006D183F" w:rsidRDefault="006D183F" w:rsidP="009040E9">
            <w:bookmarkStart w:id="105" w:name="_Hlk148428791"/>
            <w:r>
              <w:t>1</w:t>
            </w:r>
            <w:r w:rsidR="0067664B" w:rsidRPr="0067664B">
              <w:rPr>
                <w:vertAlign w:val="superscript"/>
              </w:rPr>
              <w:t>129</w:t>
            </w:r>
          </w:p>
        </w:tc>
        <w:tc>
          <w:tcPr>
            <w:tcW w:w="1351" w:type="dxa"/>
          </w:tcPr>
          <w:p w14:paraId="72151886" w14:textId="19CBC845" w:rsidR="006D183F" w:rsidRDefault="006D183F" w:rsidP="009040E9">
            <w:r>
              <w:t>SR</w:t>
            </w:r>
            <w:r w:rsidR="0067664B" w:rsidRPr="0067664B">
              <w:rPr>
                <w:vertAlign w:val="superscript"/>
              </w:rPr>
              <w:t>129</w:t>
            </w:r>
          </w:p>
        </w:tc>
        <w:sdt>
          <w:sdtPr>
            <w:alias w:val="Risk of bias"/>
            <w:tag w:val="Risk of bias"/>
            <w:id w:val="156495934"/>
            <w:placeholder>
              <w:docPart w:val="A3D0B202210A42F0AA5754A8E96858B7"/>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2E5ABF9F" w14:textId="77777777" w:rsidR="006D183F" w:rsidRDefault="006D183F" w:rsidP="009040E9">
                <w:r>
                  <w:t>Serious risk of bias</w:t>
                </w:r>
              </w:p>
            </w:tc>
          </w:sdtContent>
        </w:sdt>
        <w:sdt>
          <w:sdtPr>
            <w:alias w:val="Inconsistency"/>
            <w:tag w:val="Inconsistency"/>
            <w:id w:val="-255530131"/>
            <w:placeholder>
              <w:docPart w:val="FDAC3922E79645658A277FEEE2B23D9C"/>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6A7602D0" w14:textId="77777777" w:rsidR="006D183F" w:rsidRPr="00996127" w:rsidRDefault="006D183F" w:rsidP="009040E9">
                <w:r>
                  <w:t>No inconsistency</w:t>
                </w:r>
              </w:p>
            </w:tc>
          </w:sdtContent>
        </w:sdt>
        <w:sdt>
          <w:sdtPr>
            <w:alias w:val="Indirectness"/>
            <w:tag w:val="Indirectness"/>
            <w:id w:val="716160885"/>
            <w:placeholder>
              <w:docPart w:val="D5820EC5EDD64028AC2EE54EB022DE54"/>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4C56CD6A" w14:textId="77777777" w:rsidR="006D183F" w:rsidRPr="00996127" w:rsidRDefault="006D183F" w:rsidP="009040E9">
                <w:r>
                  <w:t>No indirectness</w:t>
                </w:r>
              </w:p>
            </w:tc>
          </w:sdtContent>
        </w:sdt>
        <w:sdt>
          <w:sdtPr>
            <w:alias w:val="Imprecision"/>
            <w:tag w:val="Imprecision"/>
            <w:id w:val="1080565799"/>
            <w:placeholder>
              <w:docPart w:val="EA97E1438A794F8FACB0DC19DBE8BDA7"/>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39132BE8" w14:textId="77777777" w:rsidR="006D183F" w:rsidRPr="00996127" w:rsidRDefault="006D183F" w:rsidP="009040E9">
                <w:r>
                  <w:t>Serious imprecision</w:t>
                </w:r>
              </w:p>
            </w:tc>
          </w:sdtContent>
        </w:sdt>
        <w:tc>
          <w:tcPr>
            <w:tcW w:w="1559" w:type="dxa"/>
            <w:shd w:val="clear" w:color="auto" w:fill="auto"/>
          </w:tcPr>
          <w:p w14:paraId="2F88394D" w14:textId="77777777" w:rsidR="006D183F" w:rsidRPr="00996127" w:rsidRDefault="006D183F" w:rsidP="009040E9">
            <w:r>
              <w:t>-</w:t>
            </w:r>
          </w:p>
        </w:tc>
        <w:tc>
          <w:tcPr>
            <w:tcW w:w="1167" w:type="dxa"/>
            <w:vAlign w:val="center"/>
          </w:tcPr>
          <w:p w14:paraId="180B0688" w14:textId="77777777" w:rsidR="006D183F" w:rsidRDefault="006D183F" w:rsidP="009040E9">
            <w:r>
              <w:t>105/290</w:t>
            </w:r>
          </w:p>
        </w:tc>
        <w:tc>
          <w:tcPr>
            <w:tcW w:w="1111" w:type="dxa"/>
            <w:vAlign w:val="center"/>
          </w:tcPr>
          <w:p w14:paraId="7A0654C9" w14:textId="77777777" w:rsidR="006D183F" w:rsidRDefault="006D183F" w:rsidP="009040E9">
            <w:r>
              <w:t>111/186</w:t>
            </w:r>
          </w:p>
        </w:tc>
        <w:tc>
          <w:tcPr>
            <w:tcW w:w="1854" w:type="dxa"/>
            <w:vAlign w:val="center"/>
          </w:tcPr>
          <w:p w14:paraId="5FEFAADD" w14:textId="77777777" w:rsidR="006D183F" w:rsidRDefault="006D183F" w:rsidP="009040E9">
            <w:r>
              <w:t>RR 0.75, [0.43–1.31]</w:t>
            </w:r>
          </w:p>
          <w:p w14:paraId="087AC644" w14:textId="77777777" w:rsidR="006D183F" w:rsidRDefault="006D183F" w:rsidP="009040E9">
            <w:r>
              <w:t>I</w:t>
            </w:r>
            <w:r w:rsidRPr="00F04770">
              <w:rPr>
                <w:vertAlign w:val="superscript"/>
              </w:rPr>
              <w:t>2</w:t>
            </w:r>
            <w:r>
              <w:t>=87%</w:t>
            </w:r>
          </w:p>
        </w:tc>
        <w:tc>
          <w:tcPr>
            <w:tcW w:w="1353" w:type="dxa"/>
          </w:tcPr>
          <w:p w14:paraId="6914DA58" w14:textId="77777777" w:rsidR="006D183F" w:rsidRDefault="006D183F" w:rsidP="009040E9">
            <w:r>
              <w:t>-</w:t>
            </w:r>
          </w:p>
        </w:tc>
        <w:tc>
          <w:tcPr>
            <w:tcW w:w="1437" w:type="dxa"/>
            <w:shd w:val="clear" w:color="auto" w:fill="auto"/>
          </w:tcPr>
          <w:p w14:paraId="60095249" w14:textId="6D29F1F1" w:rsidR="006D183F" w:rsidRDefault="000A3E56" w:rsidP="009040E9">
            <w:r>
              <w:t>Inconsistent</w:t>
            </w:r>
          </w:p>
        </w:tc>
      </w:tr>
      <w:bookmarkEnd w:id="105"/>
      <w:tr w:rsidR="006D183F" w14:paraId="4A201B79" w14:textId="77777777" w:rsidTr="00564B7A">
        <w:tc>
          <w:tcPr>
            <w:tcW w:w="16287" w:type="dxa"/>
            <w:gridSpan w:val="12"/>
            <w:shd w:val="clear" w:color="auto" w:fill="F2F2F2" w:themeFill="background1" w:themeFillShade="F2"/>
          </w:tcPr>
          <w:p w14:paraId="73316C99" w14:textId="1563F29B" w:rsidR="006D183F" w:rsidRDefault="006D183F" w:rsidP="009040E9">
            <w:r>
              <w:t xml:space="preserve">Outcome: </w:t>
            </w:r>
            <w:r w:rsidR="00564B7A">
              <w:t xml:space="preserve">Irritable Bowel Syndrome </w:t>
            </w:r>
            <w:r>
              <w:t>number of patients not sustaining cure @ 1 year</w:t>
            </w:r>
          </w:p>
        </w:tc>
      </w:tr>
      <w:tr w:rsidR="000A3E56" w14:paraId="55F43BBD" w14:textId="77777777" w:rsidTr="000A3E56">
        <w:trPr>
          <w:trHeight w:val="405"/>
        </w:trPr>
        <w:tc>
          <w:tcPr>
            <w:tcW w:w="1101" w:type="dxa"/>
          </w:tcPr>
          <w:p w14:paraId="4CCACE64" w14:textId="03A6ADFC" w:rsidR="000A3E56" w:rsidRDefault="000A3E56" w:rsidP="000A3E56">
            <w:r>
              <w:t>1</w:t>
            </w:r>
            <w:r w:rsidRPr="0067664B">
              <w:rPr>
                <w:vertAlign w:val="superscript"/>
              </w:rPr>
              <w:t>129</w:t>
            </w:r>
          </w:p>
        </w:tc>
        <w:tc>
          <w:tcPr>
            <w:tcW w:w="1351" w:type="dxa"/>
          </w:tcPr>
          <w:p w14:paraId="1B5CBF93" w14:textId="78506B99" w:rsidR="000A3E56" w:rsidRDefault="000A3E56" w:rsidP="000A3E56">
            <w:r>
              <w:t>SR</w:t>
            </w:r>
            <w:r w:rsidRPr="0067664B">
              <w:rPr>
                <w:vertAlign w:val="superscript"/>
              </w:rPr>
              <w:t>129</w:t>
            </w:r>
          </w:p>
        </w:tc>
        <w:sdt>
          <w:sdtPr>
            <w:alias w:val="Risk of bias"/>
            <w:tag w:val="Risk of bias"/>
            <w:id w:val="2060202113"/>
            <w:placeholder>
              <w:docPart w:val="3D1365F76B7545998B06746E404E8D10"/>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502E3DCC" w14:textId="77777777" w:rsidR="000A3E56" w:rsidRDefault="000A3E56" w:rsidP="000A3E56">
                <w:r>
                  <w:t>Serious risk of bias</w:t>
                </w:r>
              </w:p>
            </w:tc>
          </w:sdtContent>
        </w:sdt>
        <w:sdt>
          <w:sdtPr>
            <w:alias w:val="Inconsistency"/>
            <w:tag w:val="Inconsistency"/>
            <w:id w:val="315145848"/>
            <w:placeholder>
              <w:docPart w:val="5C8FD8E04BBD4866874AFAE80BE29CAB"/>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19059B52" w14:textId="77777777" w:rsidR="000A3E56" w:rsidRPr="00996127" w:rsidRDefault="000A3E56" w:rsidP="000A3E56">
                <w:r>
                  <w:t>No inconsistency</w:t>
                </w:r>
              </w:p>
            </w:tc>
          </w:sdtContent>
        </w:sdt>
        <w:sdt>
          <w:sdtPr>
            <w:alias w:val="Indirectness"/>
            <w:tag w:val="Indirectness"/>
            <w:id w:val="1626427154"/>
            <w:placeholder>
              <w:docPart w:val="D461B0CF66E6482E967FA98992E52A77"/>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72454F6" w14:textId="77777777" w:rsidR="000A3E56" w:rsidRPr="00996127" w:rsidRDefault="000A3E56" w:rsidP="000A3E56">
                <w:r>
                  <w:t>No indirectness</w:t>
                </w:r>
              </w:p>
            </w:tc>
          </w:sdtContent>
        </w:sdt>
        <w:sdt>
          <w:sdtPr>
            <w:alias w:val="Imprecision"/>
            <w:tag w:val="Imprecision"/>
            <w:id w:val="-906678104"/>
            <w:placeholder>
              <w:docPart w:val="5B6BD84750884787BD4614EB252762BF"/>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17DC0F60" w14:textId="77777777" w:rsidR="000A3E56" w:rsidRPr="00996127" w:rsidRDefault="000A3E56" w:rsidP="000A3E56">
                <w:r>
                  <w:t>Serious imprecision</w:t>
                </w:r>
              </w:p>
            </w:tc>
          </w:sdtContent>
        </w:sdt>
        <w:tc>
          <w:tcPr>
            <w:tcW w:w="1559" w:type="dxa"/>
            <w:shd w:val="clear" w:color="auto" w:fill="auto"/>
          </w:tcPr>
          <w:p w14:paraId="70469D94" w14:textId="77777777" w:rsidR="000A3E56" w:rsidRPr="00996127" w:rsidRDefault="000A3E56" w:rsidP="000A3E56">
            <w:r>
              <w:t>-</w:t>
            </w:r>
          </w:p>
        </w:tc>
        <w:tc>
          <w:tcPr>
            <w:tcW w:w="1167" w:type="dxa"/>
            <w:vAlign w:val="center"/>
          </w:tcPr>
          <w:p w14:paraId="60183073" w14:textId="77777777" w:rsidR="000A3E56" w:rsidRDefault="000A3E56" w:rsidP="000A3E56">
            <w:r>
              <w:t>80/121</w:t>
            </w:r>
          </w:p>
        </w:tc>
        <w:tc>
          <w:tcPr>
            <w:tcW w:w="1111" w:type="dxa"/>
            <w:vAlign w:val="center"/>
          </w:tcPr>
          <w:p w14:paraId="1B078505" w14:textId="77777777" w:rsidR="000A3E56" w:rsidRDefault="000A3E56" w:rsidP="000A3E56">
            <w:r>
              <w:t>55/73</w:t>
            </w:r>
          </w:p>
        </w:tc>
        <w:tc>
          <w:tcPr>
            <w:tcW w:w="1854" w:type="dxa"/>
            <w:vAlign w:val="center"/>
          </w:tcPr>
          <w:p w14:paraId="0A86D11C" w14:textId="77777777" w:rsidR="000A3E56" w:rsidRDefault="000A3E56" w:rsidP="000A3E56">
            <w:r>
              <w:t>RR 0.90 [0.72-1.12]</w:t>
            </w:r>
          </w:p>
        </w:tc>
        <w:tc>
          <w:tcPr>
            <w:tcW w:w="1353" w:type="dxa"/>
          </w:tcPr>
          <w:p w14:paraId="7110CCCD" w14:textId="77777777" w:rsidR="000A3E56" w:rsidRDefault="000A3E56" w:rsidP="000A3E56">
            <w:r>
              <w:t>-</w:t>
            </w:r>
          </w:p>
        </w:tc>
        <w:tc>
          <w:tcPr>
            <w:tcW w:w="1437" w:type="dxa"/>
            <w:shd w:val="clear" w:color="auto" w:fill="auto"/>
          </w:tcPr>
          <w:p w14:paraId="2C8DC611" w14:textId="350D1AFF" w:rsidR="000A3E56" w:rsidRDefault="000A3E56" w:rsidP="000A3E56">
            <w:r>
              <w:t>Inconsistent</w:t>
            </w:r>
          </w:p>
        </w:tc>
      </w:tr>
      <w:tr w:rsidR="006D183F" w14:paraId="668F7370" w14:textId="77777777" w:rsidTr="00564B7A">
        <w:tc>
          <w:tcPr>
            <w:tcW w:w="16287" w:type="dxa"/>
            <w:gridSpan w:val="12"/>
            <w:shd w:val="clear" w:color="auto" w:fill="F2F2F2" w:themeFill="background1" w:themeFillShade="F2"/>
          </w:tcPr>
          <w:p w14:paraId="15A49908" w14:textId="77777777" w:rsidR="006D183F" w:rsidRDefault="006D183F" w:rsidP="009040E9">
            <w:r>
              <w:t>Outcome: Irritable Bowel Syndrome: mean IBS-SSS change at 12 weeks</w:t>
            </w:r>
          </w:p>
        </w:tc>
      </w:tr>
      <w:tr w:rsidR="000A3E56" w14:paraId="00E72142" w14:textId="77777777" w:rsidTr="000A3E56">
        <w:trPr>
          <w:trHeight w:val="670"/>
        </w:trPr>
        <w:tc>
          <w:tcPr>
            <w:tcW w:w="1101" w:type="dxa"/>
            <w:vMerge w:val="restart"/>
          </w:tcPr>
          <w:p w14:paraId="284C7DFC" w14:textId="7EB9A91F" w:rsidR="000A3E56" w:rsidRDefault="000A3E56" w:rsidP="000A3E56">
            <w:r>
              <w:t>1</w:t>
            </w:r>
            <w:r w:rsidRPr="0067664B">
              <w:rPr>
                <w:vertAlign w:val="superscript"/>
              </w:rPr>
              <w:t>130</w:t>
            </w:r>
            <w:r>
              <w:rPr>
                <w:vertAlign w:val="superscript"/>
              </w:rPr>
              <w:t>,131</w:t>
            </w:r>
          </w:p>
        </w:tc>
        <w:tc>
          <w:tcPr>
            <w:tcW w:w="1351" w:type="dxa"/>
            <w:vMerge w:val="restart"/>
          </w:tcPr>
          <w:p w14:paraId="1989EE69" w14:textId="7C986299" w:rsidR="000A3E56" w:rsidRDefault="000A3E56" w:rsidP="000A3E56">
            <w:r>
              <w:t>RCT</w:t>
            </w:r>
            <w:r>
              <w:rPr>
                <w:vertAlign w:val="superscript"/>
              </w:rPr>
              <w:t>130,131</w:t>
            </w:r>
          </w:p>
        </w:tc>
        <w:tc>
          <w:tcPr>
            <w:tcW w:w="1111" w:type="dxa"/>
            <w:vMerge w:val="restart"/>
          </w:tcPr>
          <w:p w14:paraId="5B8BFF05" w14:textId="77777777" w:rsidR="000A3E56" w:rsidRDefault="000A3E56" w:rsidP="000A3E56">
            <w:r>
              <w:t>Moderate risk of bias</w:t>
            </w:r>
          </w:p>
        </w:tc>
        <w:sdt>
          <w:sdtPr>
            <w:alias w:val="Inconsistency"/>
            <w:tag w:val="Inconsistency"/>
            <w:id w:val="1080092636"/>
            <w:placeholder>
              <w:docPart w:val="95CDE20EAC814747A84F40FFC7E7A23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vMerge w:val="restart"/>
                <w:shd w:val="clear" w:color="auto" w:fill="auto"/>
              </w:tcPr>
              <w:p w14:paraId="24C34A98" w14:textId="77777777" w:rsidR="000A3E56" w:rsidRPr="00996127" w:rsidRDefault="000A3E56" w:rsidP="000A3E56">
                <w:r>
                  <w:t>No inconsistency</w:t>
                </w:r>
              </w:p>
            </w:tc>
          </w:sdtContent>
        </w:sdt>
        <w:sdt>
          <w:sdtPr>
            <w:alias w:val="Indirectness"/>
            <w:tag w:val="Indirectness"/>
            <w:id w:val="1094209388"/>
            <w:placeholder>
              <w:docPart w:val="49DE1B9A72CC4A62997BB6C2674F1802"/>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vMerge w:val="restart"/>
                <w:shd w:val="clear" w:color="auto" w:fill="auto"/>
              </w:tcPr>
              <w:p w14:paraId="731172A5" w14:textId="77777777" w:rsidR="000A3E56" w:rsidRPr="00996127" w:rsidRDefault="000A3E56" w:rsidP="000A3E56">
                <w:r>
                  <w:t>No indirectness</w:t>
                </w:r>
              </w:p>
            </w:tc>
          </w:sdtContent>
        </w:sdt>
        <w:sdt>
          <w:sdtPr>
            <w:alias w:val="Imprecision"/>
            <w:tag w:val="Imprecision"/>
            <w:id w:val="1152098345"/>
            <w:placeholder>
              <w:docPart w:val="30E166FD1DDF48979DB61F5E26498CDC"/>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vMerge w:val="restart"/>
                <w:shd w:val="clear" w:color="auto" w:fill="auto"/>
              </w:tcPr>
              <w:p w14:paraId="7F682471" w14:textId="77777777" w:rsidR="000A3E56" w:rsidRPr="00996127" w:rsidRDefault="000A3E56" w:rsidP="000A3E56">
                <w:r>
                  <w:t>No imprecision</w:t>
                </w:r>
              </w:p>
            </w:tc>
          </w:sdtContent>
        </w:sdt>
        <w:tc>
          <w:tcPr>
            <w:tcW w:w="1559" w:type="dxa"/>
            <w:vMerge w:val="restart"/>
            <w:shd w:val="clear" w:color="auto" w:fill="auto"/>
          </w:tcPr>
          <w:p w14:paraId="594AF0AB" w14:textId="77777777" w:rsidR="000A3E56" w:rsidRPr="00996127" w:rsidRDefault="000A3E56" w:rsidP="000A3E56">
            <w:r>
              <w:t>-</w:t>
            </w:r>
          </w:p>
        </w:tc>
        <w:tc>
          <w:tcPr>
            <w:tcW w:w="1167" w:type="dxa"/>
            <w:vAlign w:val="center"/>
          </w:tcPr>
          <w:p w14:paraId="2AFFC66F" w14:textId="77777777" w:rsidR="000A3E56" w:rsidRDefault="000A3E56" w:rsidP="000A3E56">
            <w:r>
              <w:t>I1:</w:t>
            </w:r>
            <w:r w:rsidRPr="000A706F">
              <w:t xml:space="preserve"> −32.3 (124.8)</w:t>
            </w:r>
          </w:p>
          <w:p w14:paraId="316C62E5" w14:textId="77777777" w:rsidR="000A3E56" w:rsidRDefault="000A3E56" w:rsidP="000A3E56">
            <w:r>
              <w:t>I2:</w:t>
            </w:r>
            <w:r w:rsidRPr="000A706F">
              <w:t xml:space="preserve"> −85.3 (94.6)</w:t>
            </w:r>
          </w:p>
          <w:p w14:paraId="261ACB7A" w14:textId="77777777" w:rsidR="000A3E56" w:rsidRDefault="000A3E56" w:rsidP="000A3E56">
            <w:r>
              <w:t>I3:</w:t>
            </w:r>
            <w:r w:rsidRPr="000A706F">
              <w:t xml:space="preserve"> −114 (149.3)</w:t>
            </w:r>
          </w:p>
        </w:tc>
        <w:tc>
          <w:tcPr>
            <w:tcW w:w="1111" w:type="dxa"/>
            <w:vAlign w:val="center"/>
          </w:tcPr>
          <w:p w14:paraId="6CFCCA74" w14:textId="77777777" w:rsidR="000A3E56" w:rsidRDefault="000A3E56" w:rsidP="000A3E56">
            <w:r>
              <w:t xml:space="preserve">C: </w:t>
            </w:r>
            <w:r w:rsidRPr="000A706F">
              <w:t>−93.4 (97.1)</w:t>
            </w:r>
          </w:p>
        </w:tc>
        <w:tc>
          <w:tcPr>
            <w:tcW w:w="1854" w:type="dxa"/>
            <w:vAlign w:val="center"/>
          </w:tcPr>
          <w:p w14:paraId="38EFBAC1" w14:textId="77777777" w:rsidR="000A3E56" w:rsidRDefault="000A3E56" w:rsidP="000A3E56">
            <w:r>
              <w:t>p=0.55</w:t>
            </w:r>
          </w:p>
        </w:tc>
        <w:tc>
          <w:tcPr>
            <w:tcW w:w="1353" w:type="dxa"/>
            <w:vMerge w:val="restart"/>
          </w:tcPr>
          <w:p w14:paraId="5FDC4645" w14:textId="77777777" w:rsidR="000A3E56" w:rsidRDefault="000A3E56" w:rsidP="000A3E56">
            <w:r>
              <w:t>-</w:t>
            </w:r>
          </w:p>
        </w:tc>
        <w:tc>
          <w:tcPr>
            <w:tcW w:w="1437" w:type="dxa"/>
            <w:vMerge w:val="restart"/>
            <w:shd w:val="clear" w:color="auto" w:fill="auto"/>
          </w:tcPr>
          <w:p w14:paraId="20809BD6" w14:textId="48573EF1" w:rsidR="000A3E56" w:rsidRDefault="000A3E56" w:rsidP="000A3E56">
            <w:r>
              <w:t>Inconsistent</w:t>
            </w:r>
          </w:p>
        </w:tc>
      </w:tr>
      <w:tr w:rsidR="0067664B" w14:paraId="32A15D4F" w14:textId="77777777" w:rsidTr="000A3E56">
        <w:trPr>
          <w:trHeight w:val="670"/>
        </w:trPr>
        <w:tc>
          <w:tcPr>
            <w:tcW w:w="1101" w:type="dxa"/>
            <w:vMerge/>
          </w:tcPr>
          <w:p w14:paraId="748AD88B" w14:textId="77777777" w:rsidR="0067664B" w:rsidRDefault="0067664B" w:rsidP="009040E9"/>
        </w:tc>
        <w:tc>
          <w:tcPr>
            <w:tcW w:w="1351" w:type="dxa"/>
            <w:vMerge/>
          </w:tcPr>
          <w:p w14:paraId="0DA250F9" w14:textId="77777777" w:rsidR="0067664B" w:rsidRDefault="0067664B" w:rsidP="009040E9"/>
        </w:tc>
        <w:tc>
          <w:tcPr>
            <w:tcW w:w="1111" w:type="dxa"/>
            <w:vMerge/>
          </w:tcPr>
          <w:p w14:paraId="27091954" w14:textId="77777777" w:rsidR="0067664B" w:rsidRDefault="0067664B" w:rsidP="009040E9"/>
        </w:tc>
        <w:tc>
          <w:tcPr>
            <w:tcW w:w="1480" w:type="dxa"/>
            <w:vMerge/>
            <w:shd w:val="clear" w:color="auto" w:fill="auto"/>
          </w:tcPr>
          <w:p w14:paraId="231D8030" w14:textId="77777777" w:rsidR="0067664B" w:rsidRDefault="0067664B" w:rsidP="009040E9"/>
        </w:tc>
        <w:tc>
          <w:tcPr>
            <w:tcW w:w="1385" w:type="dxa"/>
            <w:vMerge/>
            <w:shd w:val="clear" w:color="auto" w:fill="auto"/>
          </w:tcPr>
          <w:p w14:paraId="3DCB6EA8" w14:textId="77777777" w:rsidR="0067664B" w:rsidRDefault="0067664B" w:rsidP="009040E9"/>
        </w:tc>
        <w:tc>
          <w:tcPr>
            <w:tcW w:w="1378" w:type="dxa"/>
            <w:vMerge/>
            <w:shd w:val="clear" w:color="auto" w:fill="auto"/>
          </w:tcPr>
          <w:p w14:paraId="4060E5DE" w14:textId="77777777" w:rsidR="0067664B" w:rsidRDefault="0067664B" w:rsidP="009040E9"/>
        </w:tc>
        <w:tc>
          <w:tcPr>
            <w:tcW w:w="1559" w:type="dxa"/>
            <w:vMerge/>
            <w:shd w:val="clear" w:color="auto" w:fill="auto"/>
          </w:tcPr>
          <w:p w14:paraId="605F5063" w14:textId="77777777" w:rsidR="0067664B" w:rsidRDefault="0067664B" w:rsidP="009040E9"/>
        </w:tc>
        <w:tc>
          <w:tcPr>
            <w:tcW w:w="1167" w:type="dxa"/>
            <w:vAlign w:val="center"/>
          </w:tcPr>
          <w:p w14:paraId="439BBE88" w14:textId="7DBFD07D" w:rsidR="0067664B" w:rsidRDefault="0067664B" w:rsidP="009040E9">
            <w:r>
              <w:t>179.8 (26.1)</w:t>
            </w:r>
          </w:p>
        </w:tc>
        <w:tc>
          <w:tcPr>
            <w:tcW w:w="1111" w:type="dxa"/>
            <w:vAlign w:val="center"/>
          </w:tcPr>
          <w:p w14:paraId="48E935B5" w14:textId="2BC4EEA7" w:rsidR="0067664B" w:rsidRDefault="0067664B" w:rsidP="009040E9">
            <w:r>
              <w:t>189.2 (25.8)</w:t>
            </w:r>
          </w:p>
        </w:tc>
        <w:tc>
          <w:tcPr>
            <w:tcW w:w="1854" w:type="dxa"/>
            <w:vAlign w:val="center"/>
          </w:tcPr>
          <w:p w14:paraId="35BE337A" w14:textId="64A933B8" w:rsidR="0067664B" w:rsidRDefault="0067664B" w:rsidP="009040E9">
            <w:r>
              <w:t>p=0.705</w:t>
            </w:r>
          </w:p>
        </w:tc>
        <w:tc>
          <w:tcPr>
            <w:tcW w:w="1353" w:type="dxa"/>
            <w:vMerge/>
          </w:tcPr>
          <w:p w14:paraId="5CC9972D" w14:textId="77777777" w:rsidR="0067664B" w:rsidRDefault="0067664B" w:rsidP="009040E9"/>
        </w:tc>
        <w:tc>
          <w:tcPr>
            <w:tcW w:w="1437" w:type="dxa"/>
            <w:vMerge/>
            <w:shd w:val="clear" w:color="auto" w:fill="auto"/>
          </w:tcPr>
          <w:p w14:paraId="3CB97A9B" w14:textId="77777777" w:rsidR="0067664B" w:rsidRDefault="0067664B" w:rsidP="009040E9"/>
        </w:tc>
      </w:tr>
      <w:tr w:rsidR="006D183F" w14:paraId="46D4BDD2" w14:textId="77777777" w:rsidTr="00564B7A">
        <w:tc>
          <w:tcPr>
            <w:tcW w:w="16287" w:type="dxa"/>
            <w:gridSpan w:val="12"/>
            <w:shd w:val="clear" w:color="auto" w:fill="F2F2F2" w:themeFill="background1" w:themeFillShade="F2"/>
          </w:tcPr>
          <w:p w14:paraId="3DF3A383" w14:textId="77777777" w:rsidR="006D183F" w:rsidRDefault="006D183F" w:rsidP="009040E9">
            <w:r>
              <w:t>Outcome: Irritable Bowel Syndrome: number of patients with adequate relief at 10 weeks</w:t>
            </w:r>
          </w:p>
        </w:tc>
      </w:tr>
      <w:tr w:rsidR="000A3E56" w14:paraId="6FF5E5B6" w14:textId="77777777" w:rsidTr="006F1EEA">
        <w:trPr>
          <w:trHeight w:val="357"/>
        </w:trPr>
        <w:tc>
          <w:tcPr>
            <w:tcW w:w="1101" w:type="dxa"/>
          </w:tcPr>
          <w:p w14:paraId="6A82EF70" w14:textId="27D1F90B" w:rsidR="000A3E56" w:rsidRDefault="000A3E56" w:rsidP="000A3E56">
            <w:r>
              <w:t>1</w:t>
            </w:r>
            <w:r w:rsidRPr="0067664B">
              <w:rPr>
                <w:vertAlign w:val="superscript"/>
              </w:rPr>
              <w:t>130</w:t>
            </w:r>
          </w:p>
        </w:tc>
        <w:tc>
          <w:tcPr>
            <w:tcW w:w="1351" w:type="dxa"/>
          </w:tcPr>
          <w:p w14:paraId="3C2886D6" w14:textId="255B8EA9" w:rsidR="000A3E56" w:rsidRDefault="000A3E56" w:rsidP="000A3E56">
            <w:r>
              <w:t>RCT</w:t>
            </w:r>
            <w:r>
              <w:rPr>
                <w:vertAlign w:val="superscript"/>
              </w:rPr>
              <w:t>130</w:t>
            </w:r>
          </w:p>
        </w:tc>
        <w:tc>
          <w:tcPr>
            <w:tcW w:w="1111" w:type="dxa"/>
          </w:tcPr>
          <w:p w14:paraId="79C98FD6" w14:textId="77777777" w:rsidR="000A3E56" w:rsidRDefault="000A3E56" w:rsidP="000A3E56">
            <w:r>
              <w:t>Moderate risk of bias</w:t>
            </w:r>
          </w:p>
        </w:tc>
        <w:sdt>
          <w:sdtPr>
            <w:alias w:val="Inconsistency"/>
            <w:tag w:val="Inconsistency"/>
            <w:id w:val="1959533200"/>
            <w:placeholder>
              <w:docPart w:val="517860EB51D74746BFDCA31CA836B70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44A00B9D" w14:textId="77777777" w:rsidR="000A3E56" w:rsidRPr="00996127" w:rsidRDefault="000A3E56" w:rsidP="000A3E56">
                <w:r>
                  <w:t>No inconsistency</w:t>
                </w:r>
              </w:p>
            </w:tc>
          </w:sdtContent>
        </w:sdt>
        <w:sdt>
          <w:sdtPr>
            <w:alias w:val="Indirectness"/>
            <w:tag w:val="Indirectness"/>
            <w:id w:val="1560904313"/>
            <w:placeholder>
              <w:docPart w:val="1EE878815CD14426BB09C9FB33356E6E"/>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4AEA5E13" w14:textId="77777777" w:rsidR="000A3E56" w:rsidRPr="00996127" w:rsidRDefault="000A3E56" w:rsidP="000A3E56">
                <w:r>
                  <w:t>Moderate indirectness</w:t>
                </w:r>
              </w:p>
            </w:tc>
          </w:sdtContent>
        </w:sdt>
        <w:sdt>
          <w:sdtPr>
            <w:alias w:val="Imprecision"/>
            <w:tag w:val="Imprecision"/>
            <w:id w:val="-1333138852"/>
            <w:placeholder>
              <w:docPart w:val="4EAC490391AA45C8B63FCE092ED48A3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1C27E927" w14:textId="77777777" w:rsidR="000A3E56" w:rsidRPr="00996127" w:rsidRDefault="000A3E56" w:rsidP="000A3E56">
                <w:r>
                  <w:t>No imprecision</w:t>
                </w:r>
              </w:p>
            </w:tc>
          </w:sdtContent>
        </w:sdt>
        <w:tc>
          <w:tcPr>
            <w:tcW w:w="1559" w:type="dxa"/>
            <w:shd w:val="clear" w:color="auto" w:fill="auto"/>
          </w:tcPr>
          <w:p w14:paraId="42284660" w14:textId="77777777" w:rsidR="000A3E56" w:rsidRPr="00996127" w:rsidRDefault="000A3E56" w:rsidP="000A3E56">
            <w:r>
              <w:t>-</w:t>
            </w:r>
          </w:p>
        </w:tc>
        <w:tc>
          <w:tcPr>
            <w:tcW w:w="1167" w:type="dxa"/>
            <w:vAlign w:val="center"/>
          </w:tcPr>
          <w:p w14:paraId="1E20961C" w14:textId="77777777" w:rsidR="000A3E56" w:rsidRDefault="000A3E56" w:rsidP="000A3E56">
            <w:r>
              <w:t>I1:</w:t>
            </w:r>
            <w:r w:rsidRPr="000A706F">
              <w:t xml:space="preserve"> 2 (25%)</w:t>
            </w:r>
          </w:p>
          <w:p w14:paraId="632B83B7" w14:textId="77777777" w:rsidR="000A3E56" w:rsidRDefault="000A3E56" w:rsidP="000A3E56">
            <w:r>
              <w:t>I2:</w:t>
            </w:r>
            <w:r w:rsidRPr="000A706F">
              <w:t xml:space="preserve"> 4 (44.4%)</w:t>
            </w:r>
          </w:p>
          <w:p w14:paraId="1768F1A1" w14:textId="77777777" w:rsidR="000A3E56" w:rsidRDefault="000A3E56" w:rsidP="000A3E56">
            <w:r>
              <w:t>I3:</w:t>
            </w:r>
            <w:r w:rsidRPr="000A706F">
              <w:t xml:space="preserve"> 4 (57.1%)</w:t>
            </w:r>
          </w:p>
        </w:tc>
        <w:tc>
          <w:tcPr>
            <w:tcW w:w="1111" w:type="dxa"/>
            <w:vAlign w:val="center"/>
          </w:tcPr>
          <w:p w14:paraId="300A616A" w14:textId="77777777" w:rsidR="000A3E56" w:rsidRDefault="000A3E56" w:rsidP="000A3E56">
            <w:r>
              <w:t xml:space="preserve">C: </w:t>
            </w:r>
            <w:r w:rsidRPr="000A706F">
              <w:t>4 (36.4%)</w:t>
            </w:r>
          </w:p>
        </w:tc>
        <w:tc>
          <w:tcPr>
            <w:tcW w:w="1854" w:type="dxa"/>
            <w:vAlign w:val="center"/>
          </w:tcPr>
          <w:p w14:paraId="1947F4A1" w14:textId="77777777" w:rsidR="000A3E56" w:rsidRDefault="000A3E56" w:rsidP="000A3E56">
            <w:r>
              <w:t>p=0.66</w:t>
            </w:r>
          </w:p>
        </w:tc>
        <w:tc>
          <w:tcPr>
            <w:tcW w:w="1353" w:type="dxa"/>
          </w:tcPr>
          <w:p w14:paraId="78808526" w14:textId="77777777" w:rsidR="000A3E56" w:rsidRDefault="000A3E56" w:rsidP="000A3E56">
            <w:r>
              <w:t>-</w:t>
            </w:r>
          </w:p>
        </w:tc>
        <w:tc>
          <w:tcPr>
            <w:tcW w:w="1437" w:type="dxa"/>
            <w:shd w:val="clear" w:color="auto" w:fill="auto"/>
          </w:tcPr>
          <w:p w14:paraId="7580F9A3" w14:textId="772C1351" w:rsidR="000A3E56" w:rsidRDefault="000A3E56" w:rsidP="000A3E56">
            <w:r>
              <w:t>Inconsistent</w:t>
            </w:r>
          </w:p>
        </w:tc>
      </w:tr>
      <w:tr w:rsidR="006D183F" w14:paraId="3EFE6505" w14:textId="77777777" w:rsidTr="00564B7A">
        <w:tc>
          <w:tcPr>
            <w:tcW w:w="16287" w:type="dxa"/>
            <w:gridSpan w:val="12"/>
            <w:shd w:val="clear" w:color="auto" w:fill="F2F2F2" w:themeFill="background1" w:themeFillShade="F2"/>
          </w:tcPr>
          <w:p w14:paraId="477A6EED" w14:textId="77777777" w:rsidR="006D183F" w:rsidRDefault="006D183F" w:rsidP="009040E9">
            <w:r>
              <w:t>Outcome: Irritable Bowel Syndrome: number of patients with global improvement at 10 weeks</w:t>
            </w:r>
          </w:p>
        </w:tc>
      </w:tr>
      <w:tr w:rsidR="000A3E56" w14:paraId="0C6200A2" w14:textId="77777777" w:rsidTr="006D7CFD">
        <w:trPr>
          <w:trHeight w:val="357"/>
        </w:trPr>
        <w:tc>
          <w:tcPr>
            <w:tcW w:w="1101" w:type="dxa"/>
          </w:tcPr>
          <w:p w14:paraId="40765260" w14:textId="2268BD14" w:rsidR="000A3E56" w:rsidRDefault="000A3E56" w:rsidP="000A3E56">
            <w:r>
              <w:lastRenderedPageBreak/>
              <w:t>1</w:t>
            </w:r>
            <w:r w:rsidRPr="0067664B">
              <w:rPr>
                <w:vertAlign w:val="superscript"/>
              </w:rPr>
              <w:t>130</w:t>
            </w:r>
          </w:p>
        </w:tc>
        <w:tc>
          <w:tcPr>
            <w:tcW w:w="1351" w:type="dxa"/>
          </w:tcPr>
          <w:p w14:paraId="1642F363" w14:textId="236F6743" w:rsidR="000A3E56" w:rsidRDefault="000A3E56" w:rsidP="000A3E56">
            <w:r>
              <w:t>RCT</w:t>
            </w:r>
            <w:r>
              <w:rPr>
                <w:vertAlign w:val="superscript"/>
              </w:rPr>
              <w:t>130</w:t>
            </w:r>
          </w:p>
        </w:tc>
        <w:tc>
          <w:tcPr>
            <w:tcW w:w="1111" w:type="dxa"/>
          </w:tcPr>
          <w:p w14:paraId="217FCD85" w14:textId="77777777" w:rsidR="000A3E56" w:rsidRDefault="000A3E56" w:rsidP="000A3E56">
            <w:r>
              <w:t>Moderate risk of bias</w:t>
            </w:r>
          </w:p>
        </w:tc>
        <w:sdt>
          <w:sdtPr>
            <w:alias w:val="Inconsistency"/>
            <w:tag w:val="Inconsistency"/>
            <w:id w:val="1609002551"/>
            <w:placeholder>
              <w:docPart w:val="A87825891753400BB48B7A4843653BC0"/>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3EFC35C4" w14:textId="77777777" w:rsidR="000A3E56" w:rsidRPr="00996127" w:rsidRDefault="000A3E56" w:rsidP="000A3E56">
                <w:r>
                  <w:t>No inconsistency</w:t>
                </w:r>
              </w:p>
            </w:tc>
          </w:sdtContent>
        </w:sdt>
        <w:sdt>
          <w:sdtPr>
            <w:alias w:val="Indirectness"/>
            <w:tag w:val="Indirectness"/>
            <w:id w:val="-2095396073"/>
            <w:placeholder>
              <w:docPart w:val="D73583659D0B424BABB11F44F0DA86C4"/>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6CA780DC" w14:textId="77777777" w:rsidR="000A3E56" w:rsidRPr="00996127" w:rsidRDefault="000A3E56" w:rsidP="000A3E56">
                <w:r>
                  <w:t>Moderate indirectness</w:t>
                </w:r>
              </w:p>
            </w:tc>
          </w:sdtContent>
        </w:sdt>
        <w:sdt>
          <w:sdtPr>
            <w:alias w:val="Imprecision"/>
            <w:tag w:val="Imprecision"/>
            <w:id w:val="-1998410289"/>
            <w:placeholder>
              <w:docPart w:val="5E765B29B95C44998569BE9FFD83AC7C"/>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71075DE6" w14:textId="77777777" w:rsidR="000A3E56" w:rsidRPr="00996127" w:rsidRDefault="000A3E56" w:rsidP="000A3E56">
                <w:r>
                  <w:t>No imprecision</w:t>
                </w:r>
              </w:p>
            </w:tc>
          </w:sdtContent>
        </w:sdt>
        <w:tc>
          <w:tcPr>
            <w:tcW w:w="1559" w:type="dxa"/>
            <w:shd w:val="clear" w:color="auto" w:fill="auto"/>
          </w:tcPr>
          <w:p w14:paraId="42AA22A3" w14:textId="77777777" w:rsidR="000A3E56" w:rsidRPr="00996127" w:rsidRDefault="000A3E56" w:rsidP="000A3E56">
            <w:r>
              <w:t>-</w:t>
            </w:r>
          </w:p>
        </w:tc>
        <w:tc>
          <w:tcPr>
            <w:tcW w:w="1167" w:type="dxa"/>
            <w:vAlign w:val="center"/>
          </w:tcPr>
          <w:p w14:paraId="13FF9837" w14:textId="77777777" w:rsidR="000A3E56" w:rsidRDefault="000A3E56" w:rsidP="000A3E56">
            <w:r>
              <w:t>I1:</w:t>
            </w:r>
            <w:r w:rsidRPr="000A706F">
              <w:t xml:space="preserve"> 2 (25%)</w:t>
            </w:r>
          </w:p>
          <w:p w14:paraId="4F7F3705" w14:textId="77777777" w:rsidR="000A3E56" w:rsidRDefault="000A3E56" w:rsidP="000A3E56">
            <w:r>
              <w:t>I2:</w:t>
            </w:r>
            <w:r w:rsidRPr="000A706F">
              <w:t xml:space="preserve"> 3 (33.3%)</w:t>
            </w:r>
          </w:p>
          <w:p w14:paraId="5E6E87C4" w14:textId="77777777" w:rsidR="000A3E56" w:rsidRDefault="000A3E56" w:rsidP="000A3E56">
            <w:r>
              <w:t>I3:</w:t>
            </w:r>
            <w:r w:rsidRPr="000A706F">
              <w:t xml:space="preserve"> 2 (28.6%)</w:t>
            </w:r>
          </w:p>
        </w:tc>
        <w:tc>
          <w:tcPr>
            <w:tcW w:w="1111" w:type="dxa"/>
            <w:vAlign w:val="center"/>
          </w:tcPr>
          <w:p w14:paraId="515B58F2" w14:textId="77777777" w:rsidR="000A3E56" w:rsidRDefault="000A3E56" w:rsidP="000A3E56">
            <w:r>
              <w:t xml:space="preserve">C: </w:t>
            </w:r>
            <w:r w:rsidRPr="000A706F">
              <w:t>2 (18.2%)</w:t>
            </w:r>
          </w:p>
        </w:tc>
        <w:tc>
          <w:tcPr>
            <w:tcW w:w="1854" w:type="dxa"/>
            <w:vAlign w:val="center"/>
          </w:tcPr>
          <w:p w14:paraId="38702796" w14:textId="77777777" w:rsidR="000A3E56" w:rsidRDefault="000A3E56" w:rsidP="000A3E56">
            <w:r>
              <w:t>p=0.95</w:t>
            </w:r>
          </w:p>
        </w:tc>
        <w:tc>
          <w:tcPr>
            <w:tcW w:w="1353" w:type="dxa"/>
          </w:tcPr>
          <w:p w14:paraId="41AB8001" w14:textId="77777777" w:rsidR="000A3E56" w:rsidRDefault="000A3E56" w:rsidP="000A3E56">
            <w:r>
              <w:t>-</w:t>
            </w:r>
          </w:p>
        </w:tc>
        <w:tc>
          <w:tcPr>
            <w:tcW w:w="1437" w:type="dxa"/>
            <w:shd w:val="clear" w:color="auto" w:fill="auto"/>
          </w:tcPr>
          <w:p w14:paraId="6B5A9062" w14:textId="1BA2387C" w:rsidR="000A3E56" w:rsidRDefault="000A3E56" w:rsidP="000A3E56">
            <w:r>
              <w:t>Inconsistent</w:t>
            </w:r>
          </w:p>
        </w:tc>
      </w:tr>
      <w:tr w:rsidR="006D183F" w14:paraId="065FC829" w14:textId="77777777" w:rsidTr="00564B7A">
        <w:tc>
          <w:tcPr>
            <w:tcW w:w="16287" w:type="dxa"/>
            <w:gridSpan w:val="12"/>
            <w:shd w:val="clear" w:color="auto" w:fill="F2F2F2" w:themeFill="background1" w:themeFillShade="F2"/>
          </w:tcPr>
          <w:p w14:paraId="26BEF23D" w14:textId="77777777" w:rsidR="006D183F" w:rsidRDefault="006D183F" w:rsidP="009040E9">
            <w:r>
              <w:t>Outcome: Irritable Bowel Syndrome: number of patients experiencing at least adverse event</w:t>
            </w:r>
          </w:p>
        </w:tc>
      </w:tr>
      <w:tr w:rsidR="0067664B" w14:paraId="0B29D2AA" w14:textId="77777777" w:rsidTr="000A3E56">
        <w:trPr>
          <w:trHeight w:val="270"/>
        </w:trPr>
        <w:tc>
          <w:tcPr>
            <w:tcW w:w="1101" w:type="dxa"/>
            <w:vMerge w:val="restart"/>
          </w:tcPr>
          <w:p w14:paraId="238E70A3" w14:textId="2D1E6AF0" w:rsidR="0067664B" w:rsidRDefault="0067664B" w:rsidP="009040E9">
            <w:r>
              <w:t>2</w:t>
            </w:r>
            <w:r>
              <w:rPr>
                <w:vertAlign w:val="superscript"/>
              </w:rPr>
              <w:t>129-131</w:t>
            </w:r>
          </w:p>
        </w:tc>
        <w:tc>
          <w:tcPr>
            <w:tcW w:w="1351" w:type="dxa"/>
            <w:vMerge w:val="restart"/>
          </w:tcPr>
          <w:p w14:paraId="2A83E958" w14:textId="2D801FBD" w:rsidR="0067664B" w:rsidRDefault="0067664B" w:rsidP="009040E9">
            <w:r>
              <w:t>SR</w:t>
            </w:r>
            <w:r>
              <w:rPr>
                <w:vertAlign w:val="superscript"/>
              </w:rPr>
              <w:t>129</w:t>
            </w:r>
          </w:p>
          <w:p w14:paraId="219B9D6D" w14:textId="3714E061" w:rsidR="0067664B" w:rsidRDefault="0067664B" w:rsidP="009040E9">
            <w:r>
              <w:t>RCT</w:t>
            </w:r>
            <w:r>
              <w:rPr>
                <w:vertAlign w:val="superscript"/>
              </w:rPr>
              <w:t>130,131</w:t>
            </w:r>
          </w:p>
        </w:tc>
        <w:sdt>
          <w:sdtPr>
            <w:alias w:val="Risk of bias"/>
            <w:tag w:val="Risk of bias"/>
            <w:id w:val="645781919"/>
            <w:placeholder>
              <w:docPart w:val="C25D17AB63F0484180982A97ADC36FE9"/>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69F32ADF" w14:textId="77777777" w:rsidR="0067664B" w:rsidRDefault="0067664B" w:rsidP="009040E9">
                <w:r>
                  <w:t>Serious risk of bias</w:t>
                </w:r>
              </w:p>
            </w:tc>
          </w:sdtContent>
        </w:sdt>
        <w:sdt>
          <w:sdtPr>
            <w:alias w:val="Inconsistency"/>
            <w:tag w:val="Inconsistency"/>
            <w:id w:val="195435385"/>
            <w:placeholder>
              <w:docPart w:val="A4BC6A30C62A4DC296228AAF82E90AD9"/>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vMerge w:val="restart"/>
                <w:shd w:val="clear" w:color="auto" w:fill="auto"/>
              </w:tcPr>
              <w:p w14:paraId="30C0A9C5" w14:textId="77777777" w:rsidR="0067664B" w:rsidRPr="00996127" w:rsidRDefault="0067664B" w:rsidP="009040E9">
                <w:r>
                  <w:t>No inconsistency</w:t>
                </w:r>
              </w:p>
            </w:tc>
          </w:sdtContent>
        </w:sdt>
        <w:sdt>
          <w:sdtPr>
            <w:alias w:val="Indirectness"/>
            <w:tag w:val="Indirectness"/>
            <w:id w:val="762492531"/>
            <w:placeholder>
              <w:docPart w:val="425B226B2D424A33996813C1B273D57E"/>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vMerge w:val="restart"/>
                <w:shd w:val="clear" w:color="auto" w:fill="auto"/>
              </w:tcPr>
              <w:p w14:paraId="6A3DAE99" w14:textId="77777777" w:rsidR="0067664B" w:rsidRPr="00996127" w:rsidRDefault="0067664B" w:rsidP="009040E9">
                <w:r>
                  <w:t>No indirectness</w:t>
                </w:r>
              </w:p>
            </w:tc>
          </w:sdtContent>
        </w:sdt>
        <w:sdt>
          <w:sdtPr>
            <w:alias w:val="Imprecision"/>
            <w:tag w:val="Imprecision"/>
            <w:id w:val="-808697737"/>
            <w:placeholder>
              <w:docPart w:val="16A169205ADF4B8CB771A410FD70B21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vMerge w:val="restart"/>
                <w:shd w:val="clear" w:color="auto" w:fill="auto"/>
              </w:tcPr>
              <w:p w14:paraId="5B602116" w14:textId="77777777" w:rsidR="0067664B" w:rsidRPr="00996127" w:rsidRDefault="0067664B" w:rsidP="009040E9">
                <w:r>
                  <w:t>No imprecision</w:t>
                </w:r>
              </w:p>
            </w:tc>
          </w:sdtContent>
        </w:sdt>
        <w:tc>
          <w:tcPr>
            <w:tcW w:w="1559" w:type="dxa"/>
            <w:vMerge w:val="restart"/>
            <w:shd w:val="clear" w:color="auto" w:fill="auto"/>
          </w:tcPr>
          <w:p w14:paraId="11E22C5A" w14:textId="77777777" w:rsidR="0067664B" w:rsidRPr="00996127" w:rsidRDefault="0067664B" w:rsidP="009040E9">
            <w:r>
              <w:t>-</w:t>
            </w:r>
          </w:p>
        </w:tc>
        <w:tc>
          <w:tcPr>
            <w:tcW w:w="1167" w:type="dxa"/>
            <w:vAlign w:val="center"/>
          </w:tcPr>
          <w:p w14:paraId="2CCC26A1" w14:textId="77777777" w:rsidR="0067664B" w:rsidRDefault="0067664B" w:rsidP="009040E9">
            <w:r>
              <w:t>126 (56.8%)</w:t>
            </w:r>
          </w:p>
        </w:tc>
        <w:tc>
          <w:tcPr>
            <w:tcW w:w="1111" w:type="dxa"/>
            <w:vAlign w:val="center"/>
          </w:tcPr>
          <w:p w14:paraId="2EF2AF3A" w14:textId="77777777" w:rsidR="0067664B" w:rsidRDefault="0067664B" w:rsidP="009040E9">
            <w:r>
              <w:t>47 (32.6%)</w:t>
            </w:r>
          </w:p>
        </w:tc>
        <w:tc>
          <w:tcPr>
            <w:tcW w:w="1854" w:type="dxa"/>
            <w:vAlign w:val="center"/>
          </w:tcPr>
          <w:p w14:paraId="2F391B83" w14:textId="77777777" w:rsidR="0067664B" w:rsidRDefault="0067664B" w:rsidP="009040E9">
            <w:r>
              <w:t>RR 1.20, [0.59–2.47]</w:t>
            </w:r>
          </w:p>
        </w:tc>
        <w:tc>
          <w:tcPr>
            <w:tcW w:w="1353" w:type="dxa"/>
            <w:vMerge w:val="restart"/>
          </w:tcPr>
          <w:p w14:paraId="3CE14975" w14:textId="77777777" w:rsidR="0067664B" w:rsidRDefault="0067664B" w:rsidP="009040E9">
            <w:r>
              <w:t>-</w:t>
            </w:r>
          </w:p>
        </w:tc>
        <w:sdt>
          <w:sdtPr>
            <w:alias w:val="Quality of evidence"/>
            <w:tag w:val="Quality of evidence"/>
            <w:id w:val="1520421359"/>
            <w:placeholder>
              <w:docPart w:val="97486F048A694333AEE4C6B1B72E413A"/>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vMerge w:val="restart"/>
                <w:shd w:val="clear" w:color="auto" w:fill="auto"/>
              </w:tcPr>
              <w:p w14:paraId="29CBD151" w14:textId="77777777" w:rsidR="0067664B" w:rsidRDefault="0067664B" w:rsidP="009040E9">
                <w:r>
                  <w:t>High</w:t>
                </w:r>
              </w:p>
            </w:tc>
          </w:sdtContent>
        </w:sdt>
      </w:tr>
      <w:tr w:rsidR="0067664B" w14:paraId="6F6DBF76" w14:textId="77777777" w:rsidTr="000A3E56">
        <w:trPr>
          <w:trHeight w:val="338"/>
        </w:trPr>
        <w:tc>
          <w:tcPr>
            <w:tcW w:w="1101" w:type="dxa"/>
            <w:vMerge/>
          </w:tcPr>
          <w:p w14:paraId="5E838D1C" w14:textId="77777777" w:rsidR="0067664B" w:rsidRDefault="0067664B" w:rsidP="009040E9"/>
        </w:tc>
        <w:tc>
          <w:tcPr>
            <w:tcW w:w="1351" w:type="dxa"/>
            <w:vMerge/>
          </w:tcPr>
          <w:p w14:paraId="77C964B4" w14:textId="77777777" w:rsidR="0067664B" w:rsidRDefault="0067664B" w:rsidP="009040E9"/>
        </w:tc>
        <w:tc>
          <w:tcPr>
            <w:tcW w:w="1111" w:type="dxa"/>
            <w:vMerge w:val="restart"/>
          </w:tcPr>
          <w:p w14:paraId="04293F10" w14:textId="77777777" w:rsidR="0067664B" w:rsidRDefault="0067664B" w:rsidP="009040E9">
            <w:r>
              <w:t>Moderate risk of bias</w:t>
            </w:r>
          </w:p>
        </w:tc>
        <w:tc>
          <w:tcPr>
            <w:tcW w:w="1480" w:type="dxa"/>
            <w:vMerge/>
            <w:shd w:val="clear" w:color="auto" w:fill="auto"/>
          </w:tcPr>
          <w:p w14:paraId="3D64EB0E" w14:textId="77777777" w:rsidR="0067664B" w:rsidRPr="00996127" w:rsidRDefault="0067664B" w:rsidP="009040E9"/>
        </w:tc>
        <w:tc>
          <w:tcPr>
            <w:tcW w:w="1385" w:type="dxa"/>
            <w:vMerge/>
            <w:shd w:val="clear" w:color="auto" w:fill="auto"/>
          </w:tcPr>
          <w:p w14:paraId="639A524C" w14:textId="77777777" w:rsidR="0067664B" w:rsidRPr="00996127" w:rsidRDefault="0067664B" w:rsidP="009040E9"/>
        </w:tc>
        <w:tc>
          <w:tcPr>
            <w:tcW w:w="1378" w:type="dxa"/>
            <w:vMerge/>
            <w:shd w:val="clear" w:color="auto" w:fill="auto"/>
          </w:tcPr>
          <w:p w14:paraId="32542220" w14:textId="77777777" w:rsidR="0067664B" w:rsidRPr="00996127" w:rsidRDefault="0067664B" w:rsidP="009040E9"/>
        </w:tc>
        <w:tc>
          <w:tcPr>
            <w:tcW w:w="1559" w:type="dxa"/>
            <w:vMerge/>
            <w:shd w:val="clear" w:color="auto" w:fill="auto"/>
          </w:tcPr>
          <w:p w14:paraId="60ADEA68" w14:textId="77777777" w:rsidR="0067664B" w:rsidRPr="00996127" w:rsidRDefault="0067664B" w:rsidP="009040E9"/>
        </w:tc>
        <w:tc>
          <w:tcPr>
            <w:tcW w:w="1167" w:type="dxa"/>
            <w:vAlign w:val="center"/>
          </w:tcPr>
          <w:p w14:paraId="0B068E3F" w14:textId="77777777" w:rsidR="0067664B" w:rsidRDefault="0067664B" w:rsidP="009040E9">
            <w:r>
              <w:t>19 (90%)</w:t>
            </w:r>
          </w:p>
        </w:tc>
        <w:tc>
          <w:tcPr>
            <w:tcW w:w="1111" w:type="dxa"/>
            <w:vAlign w:val="center"/>
          </w:tcPr>
          <w:p w14:paraId="158BC109" w14:textId="77777777" w:rsidR="0067664B" w:rsidRDefault="0067664B" w:rsidP="009040E9">
            <w:r>
              <w:t>13 (76%)</w:t>
            </w:r>
          </w:p>
        </w:tc>
        <w:tc>
          <w:tcPr>
            <w:tcW w:w="1854" w:type="dxa"/>
            <w:vAlign w:val="center"/>
          </w:tcPr>
          <w:p w14:paraId="2D7927F3" w14:textId="77777777" w:rsidR="0067664B" w:rsidRDefault="0067664B" w:rsidP="009040E9">
            <w:r>
              <w:t>-</w:t>
            </w:r>
          </w:p>
        </w:tc>
        <w:tc>
          <w:tcPr>
            <w:tcW w:w="1353" w:type="dxa"/>
            <w:vMerge/>
          </w:tcPr>
          <w:p w14:paraId="1BFE592A" w14:textId="77777777" w:rsidR="0067664B" w:rsidRDefault="0067664B" w:rsidP="009040E9"/>
        </w:tc>
        <w:tc>
          <w:tcPr>
            <w:tcW w:w="1437" w:type="dxa"/>
            <w:vMerge/>
            <w:shd w:val="clear" w:color="auto" w:fill="auto"/>
          </w:tcPr>
          <w:p w14:paraId="07AF6977" w14:textId="77777777" w:rsidR="0067664B" w:rsidRDefault="0067664B" w:rsidP="009040E9"/>
        </w:tc>
      </w:tr>
      <w:tr w:rsidR="0067664B" w14:paraId="45BFA631" w14:textId="77777777" w:rsidTr="000A3E56">
        <w:trPr>
          <w:trHeight w:val="338"/>
        </w:trPr>
        <w:tc>
          <w:tcPr>
            <w:tcW w:w="1101" w:type="dxa"/>
            <w:vMerge/>
          </w:tcPr>
          <w:p w14:paraId="3B0DAEDA" w14:textId="77777777" w:rsidR="0067664B" w:rsidRDefault="0067664B" w:rsidP="009040E9"/>
        </w:tc>
        <w:tc>
          <w:tcPr>
            <w:tcW w:w="1351" w:type="dxa"/>
            <w:vMerge/>
          </w:tcPr>
          <w:p w14:paraId="16F9C41A" w14:textId="77777777" w:rsidR="0067664B" w:rsidRDefault="0067664B" w:rsidP="009040E9"/>
        </w:tc>
        <w:tc>
          <w:tcPr>
            <w:tcW w:w="1111" w:type="dxa"/>
            <w:vMerge/>
          </w:tcPr>
          <w:p w14:paraId="06E4EA4C" w14:textId="77777777" w:rsidR="0067664B" w:rsidRDefault="0067664B" w:rsidP="009040E9"/>
        </w:tc>
        <w:tc>
          <w:tcPr>
            <w:tcW w:w="1480" w:type="dxa"/>
            <w:vMerge/>
            <w:shd w:val="clear" w:color="auto" w:fill="auto"/>
          </w:tcPr>
          <w:p w14:paraId="16FD18B7" w14:textId="77777777" w:rsidR="0067664B" w:rsidRPr="00996127" w:rsidRDefault="0067664B" w:rsidP="009040E9"/>
        </w:tc>
        <w:tc>
          <w:tcPr>
            <w:tcW w:w="1385" w:type="dxa"/>
            <w:vMerge/>
            <w:shd w:val="clear" w:color="auto" w:fill="auto"/>
          </w:tcPr>
          <w:p w14:paraId="06A9D351" w14:textId="77777777" w:rsidR="0067664B" w:rsidRPr="00996127" w:rsidRDefault="0067664B" w:rsidP="009040E9"/>
        </w:tc>
        <w:tc>
          <w:tcPr>
            <w:tcW w:w="1378" w:type="dxa"/>
            <w:vMerge/>
            <w:shd w:val="clear" w:color="auto" w:fill="auto"/>
          </w:tcPr>
          <w:p w14:paraId="3C1C6BB2" w14:textId="77777777" w:rsidR="0067664B" w:rsidRPr="00996127" w:rsidRDefault="0067664B" w:rsidP="009040E9"/>
        </w:tc>
        <w:tc>
          <w:tcPr>
            <w:tcW w:w="1559" w:type="dxa"/>
            <w:vMerge/>
            <w:shd w:val="clear" w:color="auto" w:fill="auto"/>
          </w:tcPr>
          <w:p w14:paraId="295C5805" w14:textId="77777777" w:rsidR="0067664B" w:rsidRPr="00996127" w:rsidRDefault="0067664B" w:rsidP="009040E9"/>
        </w:tc>
        <w:tc>
          <w:tcPr>
            <w:tcW w:w="1167" w:type="dxa"/>
            <w:vAlign w:val="center"/>
          </w:tcPr>
          <w:p w14:paraId="56A96ED0" w14:textId="1E556D20" w:rsidR="0067664B" w:rsidRDefault="0067664B" w:rsidP="009040E9">
            <w:r>
              <w:t>8 (27%)</w:t>
            </w:r>
          </w:p>
        </w:tc>
        <w:tc>
          <w:tcPr>
            <w:tcW w:w="1111" w:type="dxa"/>
            <w:vAlign w:val="center"/>
          </w:tcPr>
          <w:p w14:paraId="3D0D07D7" w14:textId="4E4833E6" w:rsidR="0067664B" w:rsidRDefault="0067664B" w:rsidP="009040E9">
            <w:r>
              <w:t>-</w:t>
            </w:r>
          </w:p>
        </w:tc>
        <w:tc>
          <w:tcPr>
            <w:tcW w:w="1854" w:type="dxa"/>
            <w:vAlign w:val="center"/>
          </w:tcPr>
          <w:p w14:paraId="37F29A9F" w14:textId="42FBDF23" w:rsidR="0067664B" w:rsidRDefault="0067664B" w:rsidP="009040E9">
            <w:r>
              <w:t>-</w:t>
            </w:r>
          </w:p>
        </w:tc>
        <w:tc>
          <w:tcPr>
            <w:tcW w:w="1353" w:type="dxa"/>
            <w:vMerge/>
          </w:tcPr>
          <w:p w14:paraId="7122A598" w14:textId="77777777" w:rsidR="0067664B" w:rsidRDefault="0067664B" w:rsidP="009040E9"/>
        </w:tc>
        <w:tc>
          <w:tcPr>
            <w:tcW w:w="1437" w:type="dxa"/>
            <w:vMerge/>
            <w:shd w:val="clear" w:color="auto" w:fill="auto"/>
          </w:tcPr>
          <w:p w14:paraId="59379E45" w14:textId="77777777" w:rsidR="0067664B" w:rsidRDefault="0067664B" w:rsidP="009040E9"/>
        </w:tc>
      </w:tr>
      <w:tr w:rsidR="006D183F" w14:paraId="066B9927" w14:textId="77777777" w:rsidTr="00564B7A">
        <w:tc>
          <w:tcPr>
            <w:tcW w:w="16287" w:type="dxa"/>
            <w:gridSpan w:val="12"/>
            <w:shd w:val="clear" w:color="auto" w:fill="F2F2F2" w:themeFill="background1" w:themeFillShade="F2"/>
          </w:tcPr>
          <w:p w14:paraId="60570BC6" w14:textId="77777777" w:rsidR="006D183F" w:rsidRDefault="006D183F" w:rsidP="009040E9">
            <w:r>
              <w:t>Outcome: Irritable Bowel Syndrome: number of patients with any infection</w:t>
            </w:r>
          </w:p>
        </w:tc>
      </w:tr>
      <w:tr w:rsidR="0067664B" w14:paraId="6079A1A1" w14:textId="77777777" w:rsidTr="000A3E56">
        <w:trPr>
          <w:trHeight w:val="357"/>
        </w:trPr>
        <w:tc>
          <w:tcPr>
            <w:tcW w:w="1101" w:type="dxa"/>
          </w:tcPr>
          <w:p w14:paraId="68DF280F" w14:textId="660CE015" w:rsidR="0067664B" w:rsidRDefault="0067664B" w:rsidP="0067664B">
            <w:r>
              <w:t>1</w:t>
            </w:r>
            <w:r w:rsidRPr="0067664B">
              <w:rPr>
                <w:vertAlign w:val="superscript"/>
              </w:rPr>
              <w:t>130</w:t>
            </w:r>
          </w:p>
        </w:tc>
        <w:tc>
          <w:tcPr>
            <w:tcW w:w="1351" w:type="dxa"/>
          </w:tcPr>
          <w:p w14:paraId="5410BECF" w14:textId="16D33041" w:rsidR="0067664B" w:rsidRDefault="0067664B" w:rsidP="0067664B">
            <w:r>
              <w:t>RCT</w:t>
            </w:r>
            <w:r>
              <w:rPr>
                <w:vertAlign w:val="superscript"/>
              </w:rPr>
              <w:t>130</w:t>
            </w:r>
          </w:p>
        </w:tc>
        <w:tc>
          <w:tcPr>
            <w:tcW w:w="1111" w:type="dxa"/>
          </w:tcPr>
          <w:p w14:paraId="2174F29A" w14:textId="77777777" w:rsidR="0067664B" w:rsidRDefault="0067664B" w:rsidP="0067664B">
            <w:r>
              <w:t>Moderate risk of bias</w:t>
            </w:r>
          </w:p>
        </w:tc>
        <w:sdt>
          <w:sdtPr>
            <w:alias w:val="Inconsistency"/>
            <w:tag w:val="Inconsistency"/>
            <w:id w:val="1034771788"/>
            <w:placeholder>
              <w:docPart w:val="BA02BBF4B72541B28FA3BBAEE7EC778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1E8BCAE6" w14:textId="77777777" w:rsidR="0067664B" w:rsidRPr="00996127" w:rsidRDefault="0067664B" w:rsidP="0067664B">
                <w:r>
                  <w:t>No inconsistency</w:t>
                </w:r>
              </w:p>
            </w:tc>
          </w:sdtContent>
        </w:sdt>
        <w:sdt>
          <w:sdtPr>
            <w:alias w:val="Indirectness"/>
            <w:tag w:val="Indirectness"/>
            <w:id w:val="-2047586027"/>
            <w:placeholder>
              <w:docPart w:val="E48E0DE061874575AA4837A9CC01F992"/>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73F3A1EF" w14:textId="77777777" w:rsidR="0067664B" w:rsidRPr="00996127" w:rsidRDefault="0067664B" w:rsidP="0067664B">
                <w:r>
                  <w:t>Moderate indirectness</w:t>
                </w:r>
              </w:p>
            </w:tc>
          </w:sdtContent>
        </w:sdt>
        <w:sdt>
          <w:sdtPr>
            <w:alias w:val="Imprecision"/>
            <w:tag w:val="Imprecision"/>
            <w:id w:val="-305479301"/>
            <w:placeholder>
              <w:docPart w:val="98010F94B8F84833B7A94281F4C43E2F"/>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6498397F" w14:textId="77777777" w:rsidR="0067664B" w:rsidRPr="00996127" w:rsidRDefault="0067664B" w:rsidP="0067664B">
                <w:r>
                  <w:t>No imprecision</w:t>
                </w:r>
              </w:p>
            </w:tc>
          </w:sdtContent>
        </w:sdt>
        <w:tc>
          <w:tcPr>
            <w:tcW w:w="1559" w:type="dxa"/>
            <w:shd w:val="clear" w:color="auto" w:fill="auto"/>
          </w:tcPr>
          <w:p w14:paraId="3EE297BA" w14:textId="77777777" w:rsidR="0067664B" w:rsidRPr="00996127" w:rsidRDefault="0067664B" w:rsidP="0067664B">
            <w:r>
              <w:t>-</w:t>
            </w:r>
          </w:p>
        </w:tc>
        <w:tc>
          <w:tcPr>
            <w:tcW w:w="1167" w:type="dxa"/>
            <w:vAlign w:val="center"/>
          </w:tcPr>
          <w:p w14:paraId="15E38534" w14:textId="77777777" w:rsidR="0067664B" w:rsidRDefault="0067664B" w:rsidP="0067664B">
            <w:r>
              <w:t>I1: 1</w:t>
            </w:r>
          </w:p>
          <w:p w14:paraId="5479CC12" w14:textId="77777777" w:rsidR="0067664B" w:rsidRDefault="0067664B" w:rsidP="0067664B">
            <w:r>
              <w:t>I2: 1</w:t>
            </w:r>
          </w:p>
          <w:p w14:paraId="5F96A082" w14:textId="77777777" w:rsidR="0067664B" w:rsidRDefault="0067664B" w:rsidP="0067664B">
            <w:r>
              <w:t>I3: 3</w:t>
            </w:r>
          </w:p>
        </w:tc>
        <w:tc>
          <w:tcPr>
            <w:tcW w:w="1111" w:type="dxa"/>
            <w:vAlign w:val="center"/>
          </w:tcPr>
          <w:p w14:paraId="3098907E" w14:textId="77777777" w:rsidR="0067664B" w:rsidRDefault="0067664B" w:rsidP="0067664B">
            <w:r>
              <w:t>C: 1</w:t>
            </w:r>
          </w:p>
        </w:tc>
        <w:tc>
          <w:tcPr>
            <w:tcW w:w="1854" w:type="dxa"/>
            <w:vAlign w:val="center"/>
          </w:tcPr>
          <w:p w14:paraId="67EBEF83" w14:textId="77777777" w:rsidR="0067664B" w:rsidRDefault="0067664B" w:rsidP="0067664B">
            <w:r>
              <w:t>-</w:t>
            </w:r>
          </w:p>
        </w:tc>
        <w:tc>
          <w:tcPr>
            <w:tcW w:w="1353" w:type="dxa"/>
          </w:tcPr>
          <w:p w14:paraId="61506834" w14:textId="77777777" w:rsidR="0067664B" w:rsidRDefault="0067664B" w:rsidP="0067664B">
            <w:r>
              <w:t>-</w:t>
            </w:r>
          </w:p>
        </w:tc>
        <w:sdt>
          <w:sdtPr>
            <w:alias w:val="Quality of evidence"/>
            <w:tag w:val="Quality of evidence"/>
            <w:id w:val="-121157833"/>
            <w:placeholder>
              <w:docPart w:val="BEE1F97B55DA496899EA8B2DE0DEFCB1"/>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64BA7725" w14:textId="77777777" w:rsidR="0067664B" w:rsidRDefault="0067664B" w:rsidP="0067664B">
                <w:r>
                  <w:t>High</w:t>
                </w:r>
              </w:p>
            </w:tc>
          </w:sdtContent>
        </w:sdt>
      </w:tr>
      <w:tr w:rsidR="006D183F" w14:paraId="1F53FF70" w14:textId="77777777" w:rsidTr="00564B7A">
        <w:tc>
          <w:tcPr>
            <w:tcW w:w="16287" w:type="dxa"/>
            <w:gridSpan w:val="12"/>
            <w:shd w:val="clear" w:color="auto" w:fill="F2F2F2" w:themeFill="background1" w:themeFillShade="F2"/>
          </w:tcPr>
          <w:p w14:paraId="353A7980" w14:textId="77777777" w:rsidR="006D183F" w:rsidRDefault="006D183F" w:rsidP="009040E9">
            <w:r>
              <w:t>Outcome: Irritable Bowel Syndrome: mean change in IBS-QoL</w:t>
            </w:r>
          </w:p>
        </w:tc>
      </w:tr>
      <w:tr w:rsidR="000A3E56" w14:paraId="4AFD7040" w14:textId="77777777" w:rsidTr="000A3E56">
        <w:trPr>
          <w:trHeight w:val="270"/>
        </w:trPr>
        <w:tc>
          <w:tcPr>
            <w:tcW w:w="1101" w:type="dxa"/>
            <w:vMerge w:val="restart"/>
          </w:tcPr>
          <w:p w14:paraId="747B40A7" w14:textId="6F893B7B" w:rsidR="000A3E56" w:rsidRDefault="000A3E56" w:rsidP="009040E9">
            <w:r>
              <w:t>2</w:t>
            </w:r>
            <w:r>
              <w:rPr>
                <w:vertAlign w:val="superscript"/>
              </w:rPr>
              <w:t>129,130</w:t>
            </w:r>
          </w:p>
        </w:tc>
        <w:tc>
          <w:tcPr>
            <w:tcW w:w="1351" w:type="dxa"/>
            <w:vMerge w:val="restart"/>
          </w:tcPr>
          <w:p w14:paraId="376C461F" w14:textId="6C161DB1" w:rsidR="000A3E56" w:rsidRDefault="000A3E56" w:rsidP="009040E9">
            <w:r>
              <w:t>SR</w:t>
            </w:r>
            <w:r>
              <w:rPr>
                <w:vertAlign w:val="superscript"/>
              </w:rPr>
              <w:t>129</w:t>
            </w:r>
          </w:p>
          <w:p w14:paraId="4FCAEC0D" w14:textId="4726BAF0" w:rsidR="000A3E56" w:rsidRDefault="000A3E56" w:rsidP="009040E9">
            <w:r>
              <w:t>RCT</w:t>
            </w:r>
            <w:r>
              <w:rPr>
                <w:vertAlign w:val="superscript"/>
              </w:rPr>
              <w:t>130</w:t>
            </w:r>
          </w:p>
        </w:tc>
        <w:sdt>
          <w:sdtPr>
            <w:alias w:val="Risk of bias"/>
            <w:tag w:val="Risk of bias"/>
            <w:id w:val="1648548000"/>
            <w:placeholder>
              <w:docPart w:val="13EF749FA8B6421F84F20DDBFE6EEE3C"/>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36CE91EE" w14:textId="77777777" w:rsidR="000A3E56" w:rsidRDefault="000A3E56" w:rsidP="009040E9">
                <w:r>
                  <w:t>Serious risk of bias</w:t>
                </w:r>
              </w:p>
            </w:tc>
          </w:sdtContent>
        </w:sdt>
        <w:sdt>
          <w:sdtPr>
            <w:alias w:val="Inconsistency"/>
            <w:tag w:val="Inconsistency"/>
            <w:id w:val="-833215722"/>
            <w:placeholder>
              <w:docPart w:val="0B056CAD03724CC6BDDC71C1448377D3"/>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vMerge w:val="restart"/>
                <w:shd w:val="clear" w:color="auto" w:fill="auto"/>
              </w:tcPr>
              <w:p w14:paraId="2DC11DD2" w14:textId="77777777" w:rsidR="000A3E56" w:rsidRPr="00996127" w:rsidRDefault="000A3E56" w:rsidP="009040E9">
                <w:r>
                  <w:t>No inconsistency</w:t>
                </w:r>
              </w:p>
            </w:tc>
          </w:sdtContent>
        </w:sdt>
        <w:sdt>
          <w:sdtPr>
            <w:alias w:val="Indirectness"/>
            <w:tag w:val="Indirectness"/>
            <w:id w:val="1336342157"/>
            <w:placeholder>
              <w:docPart w:val="BB15D7165F37459588077942D04516A4"/>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vMerge w:val="restart"/>
                <w:shd w:val="clear" w:color="auto" w:fill="auto"/>
              </w:tcPr>
              <w:p w14:paraId="64A1CA44" w14:textId="77777777" w:rsidR="000A3E56" w:rsidRPr="00996127" w:rsidRDefault="000A3E56" w:rsidP="009040E9">
                <w:r>
                  <w:t>No indirectness</w:t>
                </w:r>
              </w:p>
            </w:tc>
          </w:sdtContent>
        </w:sdt>
        <w:sdt>
          <w:sdtPr>
            <w:alias w:val="Imprecision"/>
            <w:tag w:val="Imprecision"/>
            <w:id w:val="-578673629"/>
            <w:placeholder>
              <w:docPart w:val="5A530A7FB2D2450393CBB0990F4FC44D"/>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vMerge w:val="restart"/>
                <w:shd w:val="clear" w:color="auto" w:fill="auto"/>
              </w:tcPr>
              <w:p w14:paraId="2DD98FC3" w14:textId="77777777" w:rsidR="000A3E56" w:rsidRPr="00996127" w:rsidRDefault="000A3E56" w:rsidP="009040E9">
                <w:r>
                  <w:t>No imprecision</w:t>
                </w:r>
              </w:p>
            </w:tc>
          </w:sdtContent>
        </w:sdt>
        <w:tc>
          <w:tcPr>
            <w:tcW w:w="1559" w:type="dxa"/>
            <w:vMerge w:val="restart"/>
            <w:shd w:val="clear" w:color="auto" w:fill="auto"/>
          </w:tcPr>
          <w:p w14:paraId="0E6CE563" w14:textId="77777777" w:rsidR="000A3E56" w:rsidRPr="00996127" w:rsidRDefault="000A3E56" w:rsidP="009040E9">
            <w:r>
              <w:t>-</w:t>
            </w:r>
          </w:p>
        </w:tc>
        <w:tc>
          <w:tcPr>
            <w:tcW w:w="1167" w:type="dxa"/>
            <w:vAlign w:val="center"/>
          </w:tcPr>
          <w:p w14:paraId="02A8CDA0" w14:textId="77777777" w:rsidR="000A3E56" w:rsidRDefault="000A3E56" w:rsidP="009040E9">
            <w:r>
              <w:t>NR</w:t>
            </w:r>
          </w:p>
        </w:tc>
        <w:tc>
          <w:tcPr>
            <w:tcW w:w="1111" w:type="dxa"/>
            <w:vAlign w:val="center"/>
          </w:tcPr>
          <w:p w14:paraId="20E5319E" w14:textId="77777777" w:rsidR="000A3E56" w:rsidRDefault="000A3E56" w:rsidP="009040E9">
            <w:r>
              <w:t>NR</w:t>
            </w:r>
          </w:p>
        </w:tc>
        <w:tc>
          <w:tcPr>
            <w:tcW w:w="1854" w:type="dxa"/>
            <w:vAlign w:val="center"/>
          </w:tcPr>
          <w:p w14:paraId="13AD409D" w14:textId="77777777" w:rsidR="000A3E56" w:rsidRDefault="000A3E56" w:rsidP="009040E9">
            <w:r w:rsidRPr="00F04770">
              <w:t xml:space="preserve">Mean difference </w:t>
            </w:r>
            <w:r>
              <w:t>9.39 [3.86-14.91]</w:t>
            </w:r>
          </w:p>
        </w:tc>
        <w:tc>
          <w:tcPr>
            <w:tcW w:w="1353" w:type="dxa"/>
            <w:vMerge w:val="restart"/>
          </w:tcPr>
          <w:p w14:paraId="789472B7" w14:textId="77777777" w:rsidR="000A3E56" w:rsidRDefault="000A3E56" w:rsidP="009040E9">
            <w:r>
              <w:t>-</w:t>
            </w:r>
          </w:p>
        </w:tc>
        <w:sdt>
          <w:sdtPr>
            <w:alias w:val="Quality of evidence"/>
            <w:tag w:val="Quality of evidence"/>
            <w:id w:val="-1818093029"/>
            <w:placeholder>
              <w:docPart w:val="9CFA863FDDDB44DE8125EB3A1C88E0F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vMerge w:val="restart"/>
                <w:shd w:val="clear" w:color="auto" w:fill="auto"/>
              </w:tcPr>
              <w:p w14:paraId="7201D2B5" w14:textId="77777777" w:rsidR="000A3E56" w:rsidRDefault="000A3E56" w:rsidP="009040E9">
                <w:r>
                  <w:t>High</w:t>
                </w:r>
              </w:p>
            </w:tc>
          </w:sdtContent>
        </w:sdt>
      </w:tr>
      <w:tr w:rsidR="000A3E56" w14:paraId="402F38FA" w14:textId="77777777" w:rsidTr="000A3E56">
        <w:trPr>
          <w:trHeight w:val="670"/>
        </w:trPr>
        <w:tc>
          <w:tcPr>
            <w:tcW w:w="1101" w:type="dxa"/>
            <w:vMerge/>
          </w:tcPr>
          <w:p w14:paraId="77C822E2" w14:textId="77777777" w:rsidR="000A3E56" w:rsidRDefault="000A3E56" w:rsidP="009040E9"/>
        </w:tc>
        <w:tc>
          <w:tcPr>
            <w:tcW w:w="1351" w:type="dxa"/>
            <w:vMerge/>
          </w:tcPr>
          <w:p w14:paraId="53EF3DEC" w14:textId="77777777" w:rsidR="000A3E56" w:rsidRDefault="000A3E56" w:rsidP="009040E9"/>
        </w:tc>
        <w:tc>
          <w:tcPr>
            <w:tcW w:w="1111" w:type="dxa"/>
            <w:vMerge w:val="restart"/>
          </w:tcPr>
          <w:p w14:paraId="1C277076" w14:textId="77777777" w:rsidR="000A3E56" w:rsidRDefault="000A3E56" w:rsidP="009040E9">
            <w:r>
              <w:t>Moderate risk of bias</w:t>
            </w:r>
          </w:p>
        </w:tc>
        <w:tc>
          <w:tcPr>
            <w:tcW w:w="1480" w:type="dxa"/>
            <w:vMerge/>
            <w:shd w:val="clear" w:color="auto" w:fill="auto"/>
          </w:tcPr>
          <w:p w14:paraId="30121DA9" w14:textId="77777777" w:rsidR="000A3E56" w:rsidRPr="00996127" w:rsidRDefault="000A3E56" w:rsidP="009040E9"/>
        </w:tc>
        <w:tc>
          <w:tcPr>
            <w:tcW w:w="1385" w:type="dxa"/>
            <w:vMerge/>
            <w:shd w:val="clear" w:color="auto" w:fill="auto"/>
          </w:tcPr>
          <w:p w14:paraId="4208981D" w14:textId="77777777" w:rsidR="000A3E56" w:rsidRPr="00996127" w:rsidRDefault="000A3E56" w:rsidP="009040E9"/>
        </w:tc>
        <w:tc>
          <w:tcPr>
            <w:tcW w:w="1378" w:type="dxa"/>
            <w:vMerge/>
            <w:shd w:val="clear" w:color="auto" w:fill="auto"/>
          </w:tcPr>
          <w:p w14:paraId="5EC06175" w14:textId="77777777" w:rsidR="000A3E56" w:rsidRPr="00996127" w:rsidRDefault="000A3E56" w:rsidP="009040E9"/>
        </w:tc>
        <w:tc>
          <w:tcPr>
            <w:tcW w:w="1559" w:type="dxa"/>
            <w:vMerge/>
            <w:shd w:val="clear" w:color="auto" w:fill="auto"/>
          </w:tcPr>
          <w:p w14:paraId="1567A5F1" w14:textId="77777777" w:rsidR="000A3E56" w:rsidRPr="00996127" w:rsidRDefault="000A3E56" w:rsidP="009040E9"/>
        </w:tc>
        <w:tc>
          <w:tcPr>
            <w:tcW w:w="1167" w:type="dxa"/>
            <w:vAlign w:val="center"/>
          </w:tcPr>
          <w:p w14:paraId="4455B943" w14:textId="77777777" w:rsidR="000A3E56" w:rsidRDefault="000A3E56" w:rsidP="009040E9">
            <w:r>
              <w:t>I1:</w:t>
            </w:r>
            <w:r w:rsidRPr="000A706F">
              <w:t xml:space="preserve"> 15.4 (20.8)</w:t>
            </w:r>
          </w:p>
          <w:p w14:paraId="27B10759" w14:textId="77777777" w:rsidR="000A3E56" w:rsidRDefault="000A3E56" w:rsidP="009040E9">
            <w:r>
              <w:t>I2:</w:t>
            </w:r>
            <w:r w:rsidRPr="000A706F">
              <w:t xml:space="preserve"> 19.3 (25.2)</w:t>
            </w:r>
          </w:p>
          <w:p w14:paraId="4D73AA29" w14:textId="77777777" w:rsidR="000A3E56" w:rsidRDefault="000A3E56" w:rsidP="009040E9">
            <w:r>
              <w:t>I3:</w:t>
            </w:r>
            <w:r w:rsidRPr="000A706F">
              <w:t xml:space="preserve"> −1.2 (7.6)</w:t>
            </w:r>
          </w:p>
        </w:tc>
        <w:tc>
          <w:tcPr>
            <w:tcW w:w="1111" w:type="dxa"/>
            <w:vAlign w:val="center"/>
          </w:tcPr>
          <w:p w14:paraId="6953D603" w14:textId="77777777" w:rsidR="000A3E56" w:rsidRDefault="000A3E56" w:rsidP="009040E9">
            <w:r>
              <w:t xml:space="preserve">C: </w:t>
            </w:r>
            <w:r w:rsidRPr="000A706F">
              <w:t>9.4 (18.4)</w:t>
            </w:r>
          </w:p>
        </w:tc>
        <w:tc>
          <w:tcPr>
            <w:tcW w:w="1854" w:type="dxa"/>
            <w:vAlign w:val="center"/>
          </w:tcPr>
          <w:p w14:paraId="5046193D" w14:textId="77777777" w:rsidR="000A3E56" w:rsidRDefault="000A3E56" w:rsidP="009040E9">
            <w:r>
              <w:t>p=0.61</w:t>
            </w:r>
          </w:p>
        </w:tc>
        <w:tc>
          <w:tcPr>
            <w:tcW w:w="1353" w:type="dxa"/>
            <w:vMerge/>
          </w:tcPr>
          <w:p w14:paraId="2C43256F" w14:textId="77777777" w:rsidR="000A3E56" w:rsidRDefault="000A3E56" w:rsidP="009040E9"/>
        </w:tc>
        <w:tc>
          <w:tcPr>
            <w:tcW w:w="1437" w:type="dxa"/>
            <w:vMerge/>
            <w:shd w:val="clear" w:color="auto" w:fill="auto"/>
          </w:tcPr>
          <w:p w14:paraId="26FFD8DC" w14:textId="77777777" w:rsidR="000A3E56" w:rsidRDefault="000A3E56" w:rsidP="009040E9"/>
        </w:tc>
      </w:tr>
      <w:tr w:rsidR="000A3E56" w14:paraId="61A1B612" w14:textId="77777777" w:rsidTr="000A3E56">
        <w:trPr>
          <w:trHeight w:val="670"/>
        </w:trPr>
        <w:tc>
          <w:tcPr>
            <w:tcW w:w="1101" w:type="dxa"/>
            <w:vMerge/>
          </w:tcPr>
          <w:p w14:paraId="50AA57ED" w14:textId="77777777" w:rsidR="000A3E56" w:rsidRDefault="000A3E56" w:rsidP="009040E9"/>
        </w:tc>
        <w:tc>
          <w:tcPr>
            <w:tcW w:w="1351" w:type="dxa"/>
            <w:vMerge/>
          </w:tcPr>
          <w:p w14:paraId="31FC053A" w14:textId="77777777" w:rsidR="000A3E56" w:rsidRDefault="000A3E56" w:rsidP="009040E9"/>
        </w:tc>
        <w:tc>
          <w:tcPr>
            <w:tcW w:w="1111" w:type="dxa"/>
            <w:vMerge/>
          </w:tcPr>
          <w:p w14:paraId="2C614BA7" w14:textId="77777777" w:rsidR="000A3E56" w:rsidRDefault="000A3E56" w:rsidP="009040E9"/>
        </w:tc>
        <w:tc>
          <w:tcPr>
            <w:tcW w:w="1480" w:type="dxa"/>
            <w:vMerge/>
            <w:shd w:val="clear" w:color="auto" w:fill="auto"/>
          </w:tcPr>
          <w:p w14:paraId="2BA00762" w14:textId="77777777" w:rsidR="000A3E56" w:rsidRPr="00996127" w:rsidRDefault="000A3E56" w:rsidP="009040E9"/>
        </w:tc>
        <w:tc>
          <w:tcPr>
            <w:tcW w:w="1385" w:type="dxa"/>
            <w:vMerge/>
            <w:shd w:val="clear" w:color="auto" w:fill="auto"/>
          </w:tcPr>
          <w:p w14:paraId="3547F98B" w14:textId="77777777" w:rsidR="000A3E56" w:rsidRPr="00996127" w:rsidRDefault="000A3E56" w:rsidP="009040E9"/>
        </w:tc>
        <w:tc>
          <w:tcPr>
            <w:tcW w:w="1378" w:type="dxa"/>
            <w:vMerge/>
            <w:shd w:val="clear" w:color="auto" w:fill="auto"/>
          </w:tcPr>
          <w:p w14:paraId="253D1327" w14:textId="77777777" w:rsidR="000A3E56" w:rsidRPr="00996127" w:rsidRDefault="000A3E56" w:rsidP="009040E9"/>
        </w:tc>
        <w:tc>
          <w:tcPr>
            <w:tcW w:w="1559" w:type="dxa"/>
            <w:vMerge/>
            <w:shd w:val="clear" w:color="auto" w:fill="auto"/>
          </w:tcPr>
          <w:p w14:paraId="331487D9" w14:textId="77777777" w:rsidR="000A3E56" w:rsidRPr="00996127" w:rsidRDefault="000A3E56" w:rsidP="009040E9"/>
        </w:tc>
        <w:tc>
          <w:tcPr>
            <w:tcW w:w="1167" w:type="dxa"/>
            <w:vAlign w:val="center"/>
          </w:tcPr>
          <w:p w14:paraId="35AC7104" w14:textId="1A87AA3F" w:rsidR="000A3E56" w:rsidRDefault="000A3E56" w:rsidP="009040E9">
            <w:r>
              <w:t>128.8 (18.6)</w:t>
            </w:r>
          </w:p>
        </w:tc>
        <w:tc>
          <w:tcPr>
            <w:tcW w:w="1111" w:type="dxa"/>
            <w:vAlign w:val="center"/>
          </w:tcPr>
          <w:p w14:paraId="3378707C" w14:textId="1EF2AD44" w:rsidR="000A3E56" w:rsidRDefault="000A3E56" w:rsidP="009040E9">
            <w:r>
              <w:t>129.5 (18.9)</w:t>
            </w:r>
          </w:p>
        </w:tc>
        <w:tc>
          <w:tcPr>
            <w:tcW w:w="1854" w:type="dxa"/>
            <w:vAlign w:val="center"/>
          </w:tcPr>
          <w:p w14:paraId="2E800A35" w14:textId="3D7B784A" w:rsidR="000A3E56" w:rsidRDefault="000A3E56" w:rsidP="009040E9">
            <w:r>
              <w:t>p=0.948</w:t>
            </w:r>
          </w:p>
        </w:tc>
        <w:tc>
          <w:tcPr>
            <w:tcW w:w="1353" w:type="dxa"/>
            <w:vMerge/>
          </w:tcPr>
          <w:p w14:paraId="01145FD6" w14:textId="77777777" w:rsidR="000A3E56" w:rsidRDefault="000A3E56" w:rsidP="009040E9"/>
        </w:tc>
        <w:tc>
          <w:tcPr>
            <w:tcW w:w="1437" w:type="dxa"/>
            <w:vMerge/>
            <w:shd w:val="clear" w:color="auto" w:fill="auto"/>
          </w:tcPr>
          <w:p w14:paraId="05AD3A49" w14:textId="77777777" w:rsidR="000A3E56" w:rsidRDefault="000A3E56" w:rsidP="009040E9"/>
        </w:tc>
      </w:tr>
    </w:tbl>
    <w:p w14:paraId="3CF8540A" w14:textId="77777777" w:rsidR="00C35E37" w:rsidRPr="00C35E37" w:rsidRDefault="00C35E37" w:rsidP="00C35E37"/>
    <w:p w14:paraId="1DBCC952" w14:textId="77777777" w:rsidR="00C35E37" w:rsidRDefault="00C35E37" w:rsidP="00C35E37">
      <w:pPr>
        <w:pStyle w:val="Heading4"/>
      </w:pPr>
      <w:r w:rsidRPr="00C35E37">
        <w:t>Constipation</w:t>
      </w:r>
    </w:p>
    <w:tbl>
      <w:tblPr>
        <w:tblStyle w:val="TableGrid"/>
        <w:tblW w:w="16287" w:type="dxa"/>
        <w:tblInd w:w="-998" w:type="dxa"/>
        <w:tblLook w:val="04A0" w:firstRow="1" w:lastRow="0" w:firstColumn="1" w:lastColumn="0" w:noHBand="0" w:noVBand="1"/>
      </w:tblPr>
      <w:tblGrid>
        <w:gridCol w:w="1101"/>
        <w:gridCol w:w="1351"/>
        <w:gridCol w:w="1111"/>
        <w:gridCol w:w="1480"/>
        <w:gridCol w:w="1385"/>
        <w:gridCol w:w="1378"/>
        <w:gridCol w:w="1559"/>
        <w:gridCol w:w="1167"/>
        <w:gridCol w:w="1111"/>
        <w:gridCol w:w="1854"/>
        <w:gridCol w:w="1353"/>
        <w:gridCol w:w="1437"/>
      </w:tblGrid>
      <w:tr w:rsidR="006D183F" w:rsidRPr="0095367E" w14:paraId="0356E2AF" w14:textId="77777777" w:rsidTr="00564B7A">
        <w:tc>
          <w:tcPr>
            <w:tcW w:w="1101" w:type="dxa"/>
            <w:vMerge w:val="restart"/>
            <w:shd w:val="clear" w:color="auto" w:fill="BFBFBF" w:themeFill="background1" w:themeFillShade="BF"/>
          </w:tcPr>
          <w:p w14:paraId="51C4F6BE" w14:textId="77777777" w:rsidR="006D183F" w:rsidRPr="0095367E" w:rsidRDefault="006D183F" w:rsidP="009040E9">
            <w:pPr>
              <w:jc w:val="center"/>
              <w:rPr>
                <w:b/>
                <w:bCs/>
              </w:rPr>
            </w:pPr>
            <w:r w:rsidRPr="0095367E">
              <w:rPr>
                <w:b/>
                <w:bCs/>
              </w:rPr>
              <w:t>Number of studies</w:t>
            </w:r>
          </w:p>
        </w:tc>
        <w:tc>
          <w:tcPr>
            <w:tcW w:w="8264" w:type="dxa"/>
            <w:gridSpan w:val="6"/>
            <w:shd w:val="clear" w:color="auto" w:fill="BFBFBF" w:themeFill="background1" w:themeFillShade="BF"/>
          </w:tcPr>
          <w:p w14:paraId="0C3AA6D3" w14:textId="77777777" w:rsidR="006D183F" w:rsidRPr="0095367E" w:rsidRDefault="006D183F" w:rsidP="009040E9">
            <w:pPr>
              <w:jc w:val="center"/>
              <w:rPr>
                <w:b/>
                <w:bCs/>
              </w:rPr>
            </w:pPr>
            <w:r>
              <w:rPr>
                <w:b/>
                <w:bCs/>
              </w:rPr>
              <w:t>Quality assessment</w:t>
            </w:r>
          </w:p>
        </w:tc>
        <w:tc>
          <w:tcPr>
            <w:tcW w:w="2278" w:type="dxa"/>
            <w:gridSpan w:val="2"/>
            <w:shd w:val="clear" w:color="auto" w:fill="BFBFBF" w:themeFill="background1" w:themeFillShade="BF"/>
          </w:tcPr>
          <w:p w14:paraId="411EB149" w14:textId="77777777" w:rsidR="006D183F" w:rsidRPr="0095367E" w:rsidRDefault="006D183F" w:rsidP="009040E9">
            <w:pPr>
              <w:jc w:val="center"/>
              <w:rPr>
                <w:b/>
                <w:bCs/>
              </w:rPr>
            </w:pPr>
            <w:r w:rsidRPr="0095367E">
              <w:rPr>
                <w:b/>
                <w:bCs/>
              </w:rPr>
              <w:t>Results</w:t>
            </w:r>
          </w:p>
        </w:tc>
        <w:tc>
          <w:tcPr>
            <w:tcW w:w="3207" w:type="dxa"/>
            <w:gridSpan w:val="2"/>
            <w:shd w:val="clear" w:color="auto" w:fill="BFBFBF" w:themeFill="background1" w:themeFillShade="BF"/>
          </w:tcPr>
          <w:p w14:paraId="5184260B" w14:textId="77777777" w:rsidR="006D183F" w:rsidRPr="0095367E" w:rsidRDefault="006D183F" w:rsidP="009040E9">
            <w:pPr>
              <w:jc w:val="center"/>
              <w:rPr>
                <w:b/>
                <w:bCs/>
              </w:rPr>
            </w:pPr>
            <w:r w:rsidRPr="0095367E">
              <w:rPr>
                <w:b/>
                <w:bCs/>
              </w:rPr>
              <w:t>Effect</w:t>
            </w:r>
          </w:p>
        </w:tc>
        <w:tc>
          <w:tcPr>
            <w:tcW w:w="1437" w:type="dxa"/>
            <w:vMerge w:val="restart"/>
            <w:shd w:val="clear" w:color="auto" w:fill="BFBFBF" w:themeFill="background1" w:themeFillShade="BF"/>
          </w:tcPr>
          <w:p w14:paraId="55B45CBF" w14:textId="77777777" w:rsidR="006D183F" w:rsidRPr="0095367E" w:rsidRDefault="006D183F" w:rsidP="009040E9">
            <w:pPr>
              <w:jc w:val="center"/>
              <w:rPr>
                <w:b/>
                <w:bCs/>
              </w:rPr>
            </w:pPr>
            <w:r w:rsidRPr="0095367E">
              <w:rPr>
                <w:b/>
                <w:bCs/>
              </w:rPr>
              <w:t>Quality</w:t>
            </w:r>
          </w:p>
        </w:tc>
      </w:tr>
      <w:tr w:rsidR="006D183F" w:rsidRPr="0095367E" w14:paraId="3CB64D52" w14:textId="77777777" w:rsidTr="00564B7A">
        <w:tc>
          <w:tcPr>
            <w:tcW w:w="1101" w:type="dxa"/>
            <w:vMerge/>
            <w:shd w:val="clear" w:color="auto" w:fill="BFBFBF" w:themeFill="background1" w:themeFillShade="BF"/>
          </w:tcPr>
          <w:p w14:paraId="3742F824" w14:textId="77777777" w:rsidR="006D183F" w:rsidRPr="0095367E" w:rsidRDefault="006D183F" w:rsidP="009040E9">
            <w:pPr>
              <w:jc w:val="center"/>
              <w:rPr>
                <w:b/>
                <w:bCs/>
              </w:rPr>
            </w:pPr>
          </w:p>
        </w:tc>
        <w:tc>
          <w:tcPr>
            <w:tcW w:w="1351" w:type="dxa"/>
            <w:shd w:val="clear" w:color="auto" w:fill="BFBFBF" w:themeFill="background1" w:themeFillShade="BF"/>
          </w:tcPr>
          <w:p w14:paraId="1F364922" w14:textId="77777777" w:rsidR="006D183F" w:rsidRPr="0095367E" w:rsidRDefault="006D183F" w:rsidP="009040E9">
            <w:pPr>
              <w:jc w:val="center"/>
              <w:rPr>
                <w:b/>
                <w:bCs/>
              </w:rPr>
            </w:pPr>
            <w:r w:rsidRPr="0095367E">
              <w:rPr>
                <w:b/>
                <w:bCs/>
              </w:rPr>
              <w:t>Design</w:t>
            </w:r>
          </w:p>
        </w:tc>
        <w:tc>
          <w:tcPr>
            <w:tcW w:w="1111" w:type="dxa"/>
            <w:shd w:val="clear" w:color="auto" w:fill="BFBFBF" w:themeFill="background1" w:themeFillShade="BF"/>
          </w:tcPr>
          <w:p w14:paraId="00A05ED8" w14:textId="77777777" w:rsidR="006D183F" w:rsidRPr="0095367E" w:rsidRDefault="006D183F" w:rsidP="009040E9">
            <w:pPr>
              <w:jc w:val="center"/>
              <w:rPr>
                <w:b/>
                <w:bCs/>
              </w:rPr>
            </w:pPr>
            <w:r w:rsidRPr="0095367E">
              <w:rPr>
                <w:b/>
                <w:bCs/>
              </w:rPr>
              <w:t>Risk of bias</w:t>
            </w:r>
          </w:p>
        </w:tc>
        <w:tc>
          <w:tcPr>
            <w:tcW w:w="1480" w:type="dxa"/>
            <w:shd w:val="clear" w:color="auto" w:fill="BFBFBF" w:themeFill="background1" w:themeFillShade="BF"/>
          </w:tcPr>
          <w:p w14:paraId="23632E81" w14:textId="77777777" w:rsidR="006D183F" w:rsidRPr="0095367E" w:rsidRDefault="006D183F" w:rsidP="009040E9">
            <w:pPr>
              <w:jc w:val="center"/>
              <w:rPr>
                <w:b/>
                <w:bCs/>
              </w:rPr>
            </w:pPr>
            <w:r w:rsidRPr="0095367E">
              <w:rPr>
                <w:b/>
                <w:bCs/>
              </w:rPr>
              <w:t>Inconsistency</w:t>
            </w:r>
          </w:p>
        </w:tc>
        <w:tc>
          <w:tcPr>
            <w:tcW w:w="1385" w:type="dxa"/>
            <w:shd w:val="clear" w:color="auto" w:fill="BFBFBF" w:themeFill="background1" w:themeFillShade="BF"/>
          </w:tcPr>
          <w:p w14:paraId="2EFBE0E2" w14:textId="77777777" w:rsidR="006D183F" w:rsidRPr="0095367E" w:rsidRDefault="006D183F" w:rsidP="009040E9">
            <w:pPr>
              <w:jc w:val="center"/>
              <w:rPr>
                <w:b/>
                <w:bCs/>
              </w:rPr>
            </w:pPr>
            <w:r w:rsidRPr="0095367E">
              <w:rPr>
                <w:b/>
                <w:bCs/>
              </w:rPr>
              <w:t>Indirectness</w:t>
            </w:r>
          </w:p>
        </w:tc>
        <w:tc>
          <w:tcPr>
            <w:tcW w:w="1378" w:type="dxa"/>
            <w:shd w:val="clear" w:color="auto" w:fill="BFBFBF" w:themeFill="background1" w:themeFillShade="BF"/>
          </w:tcPr>
          <w:p w14:paraId="0FEF112A" w14:textId="77777777" w:rsidR="006D183F" w:rsidRPr="0095367E" w:rsidRDefault="006D183F" w:rsidP="009040E9">
            <w:pPr>
              <w:jc w:val="center"/>
              <w:rPr>
                <w:b/>
                <w:bCs/>
              </w:rPr>
            </w:pPr>
            <w:r w:rsidRPr="0095367E">
              <w:rPr>
                <w:b/>
                <w:bCs/>
              </w:rPr>
              <w:t>Imprecision</w:t>
            </w:r>
          </w:p>
        </w:tc>
        <w:tc>
          <w:tcPr>
            <w:tcW w:w="1559" w:type="dxa"/>
            <w:shd w:val="clear" w:color="auto" w:fill="BFBFBF" w:themeFill="background1" w:themeFillShade="BF"/>
          </w:tcPr>
          <w:p w14:paraId="617225ED" w14:textId="77777777" w:rsidR="006D183F" w:rsidRPr="0095367E" w:rsidRDefault="006D183F" w:rsidP="009040E9">
            <w:pPr>
              <w:jc w:val="center"/>
              <w:rPr>
                <w:b/>
                <w:bCs/>
              </w:rPr>
            </w:pPr>
            <w:r w:rsidRPr="0095367E">
              <w:rPr>
                <w:b/>
                <w:bCs/>
              </w:rPr>
              <w:t>Other considerations</w:t>
            </w:r>
          </w:p>
        </w:tc>
        <w:tc>
          <w:tcPr>
            <w:tcW w:w="1167" w:type="dxa"/>
            <w:shd w:val="clear" w:color="auto" w:fill="BFBFBF" w:themeFill="background1" w:themeFillShade="BF"/>
          </w:tcPr>
          <w:p w14:paraId="7325D6FD" w14:textId="77777777" w:rsidR="006D183F" w:rsidRPr="0095367E" w:rsidRDefault="006D183F" w:rsidP="009040E9">
            <w:pPr>
              <w:jc w:val="center"/>
              <w:rPr>
                <w:b/>
                <w:bCs/>
              </w:rPr>
            </w:pPr>
            <w:r>
              <w:rPr>
                <w:b/>
                <w:bCs/>
              </w:rPr>
              <w:t>Exposed</w:t>
            </w:r>
          </w:p>
        </w:tc>
        <w:tc>
          <w:tcPr>
            <w:tcW w:w="1111" w:type="dxa"/>
            <w:shd w:val="clear" w:color="auto" w:fill="BFBFBF" w:themeFill="background1" w:themeFillShade="BF"/>
          </w:tcPr>
          <w:p w14:paraId="0DB5A0FF" w14:textId="77777777" w:rsidR="006D183F" w:rsidRPr="0095367E" w:rsidRDefault="006D183F" w:rsidP="009040E9">
            <w:pPr>
              <w:jc w:val="center"/>
              <w:rPr>
                <w:b/>
                <w:bCs/>
              </w:rPr>
            </w:pPr>
            <w:r w:rsidRPr="0095367E">
              <w:rPr>
                <w:b/>
                <w:bCs/>
              </w:rPr>
              <w:t>Control</w:t>
            </w:r>
          </w:p>
        </w:tc>
        <w:tc>
          <w:tcPr>
            <w:tcW w:w="1854" w:type="dxa"/>
            <w:shd w:val="clear" w:color="auto" w:fill="BFBFBF" w:themeFill="background1" w:themeFillShade="BF"/>
          </w:tcPr>
          <w:p w14:paraId="0BEE1E7F" w14:textId="77777777" w:rsidR="006D183F" w:rsidRPr="0095367E" w:rsidRDefault="006D183F" w:rsidP="009040E9">
            <w:pPr>
              <w:jc w:val="center"/>
              <w:rPr>
                <w:b/>
                <w:bCs/>
              </w:rPr>
            </w:pPr>
            <w:r w:rsidRPr="0095367E">
              <w:rPr>
                <w:b/>
                <w:bCs/>
              </w:rPr>
              <w:t>Relative</w:t>
            </w:r>
          </w:p>
        </w:tc>
        <w:tc>
          <w:tcPr>
            <w:tcW w:w="1353" w:type="dxa"/>
            <w:shd w:val="clear" w:color="auto" w:fill="BFBFBF" w:themeFill="background1" w:themeFillShade="BF"/>
          </w:tcPr>
          <w:p w14:paraId="4914A908" w14:textId="77777777" w:rsidR="006D183F" w:rsidRPr="0095367E" w:rsidRDefault="006D183F" w:rsidP="009040E9">
            <w:pPr>
              <w:jc w:val="center"/>
              <w:rPr>
                <w:b/>
                <w:bCs/>
              </w:rPr>
            </w:pPr>
            <w:r w:rsidRPr="0095367E">
              <w:rPr>
                <w:b/>
                <w:bCs/>
              </w:rPr>
              <w:t>Absolute</w:t>
            </w:r>
          </w:p>
        </w:tc>
        <w:tc>
          <w:tcPr>
            <w:tcW w:w="1437" w:type="dxa"/>
            <w:vMerge/>
            <w:shd w:val="clear" w:color="auto" w:fill="BFBFBF" w:themeFill="background1" w:themeFillShade="BF"/>
          </w:tcPr>
          <w:p w14:paraId="38A568E8" w14:textId="77777777" w:rsidR="006D183F" w:rsidRPr="0095367E" w:rsidRDefault="006D183F" w:rsidP="009040E9">
            <w:pPr>
              <w:jc w:val="center"/>
              <w:rPr>
                <w:b/>
                <w:bCs/>
              </w:rPr>
            </w:pPr>
          </w:p>
        </w:tc>
      </w:tr>
      <w:tr w:rsidR="006D183F" w14:paraId="6995777F" w14:textId="77777777" w:rsidTr="00564B7A">
        <w:tc>
          <w:tcPr>
            <w:tcW w:w="16287" w:type="dxa"/>
            <w:gridSpan w:val="12"/>
            <w:shd w:val="clear" w:color="auto" w:fill="F2F2F2" w:themeFill="background1" w:themeFillShade="F2"/>
          </w:tcPr>
          <w:p w14:paraId="5123E859" w14:textId="77777777" w:rsidR="006D183F" w:rsidRDefault="006D183F" w:rsidP="009040E9">
            <w:r>
              <w:t>Outcome: Constipation: total effective rate</w:t>
            </w:r>
          </w:p>
        </w:tc>
      </w:tr>
      <w:tr w:rsidR="006D183F" w14:paraId="2E6671A1" w14:textId="77777777" w:rsidTr="000A3E56">
        <w:trPr>
          <w:trHeight w:val="357"/>
        </w:trPr>
        <w:tc>
          <w:tcPr>
            <w:tcW w:w="1101" w:type="dxa"/>
          </w:tcPr>
          <w:p w14:paraId="261622D2" w14:textId="60C7E66B" w:rsidR="006D183F" w:rsidRDefault="006D183F" w:rsidP="009040E9">
            <w:r>
              <w:t>1</w:t>
            </w:r>
            <w:r w:rsidR="000A3E56">
              <w:rPr>
                <w:vertAlign w:val="superscript"/>
              </w:rPr>
              <w:t>142</w:t>
            </w:r>
          </w:p>
        </w:tc>
        <w:tc>
          <w:tcPr>
            <w:tcW w:w="1351" w:type="dxa"/>
          </w:tcPr>
          <w:p w14:paraId="3A42AA68" w14:textId="07514F9B" w:rsidR="006D183F" w:rsidRDefault="006D183F" w:rsidP="009040E9">
            <w:r>
              <w:t>SR</w:t>
            </w:r>
            <w:r w:rsidR="000A3E56">
              <w:rPr>
                <w:vertAlign w:val="superscript"/>
              </w:rPr>
              <w:t>142</w:t>
            </w:r>
          </w:p>
        </w:tc>
        <w:tc>
          <w:tcPr>
            <w:tcW w:w="1111" w:type="dxa"/>
          </w:tcPr>
          <w:p w14:paraId="2A9022A3" w14:textId="77777777" w:rsidR="006D183F" w:rsidRDefault="006D183F" w:rsidP="009040E9">
            <w:r>
              <w:t>Moderate risk of bias</w:t>
            </w:r>
          </w:p>
        </w:tc>
        <w:sdt>
          <w:sdtPr>
            <w:alias w:val="Inconsistency"/>
            <w:tag w:val="Inconsistency"/>
            <w:id w:val="-1354945418"/>
            <w:placeholder>
              <w:docPart w:val="5146CCD0206240839AEA0B4594C75938"/>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768D8C4C" w14:textId="77777777" w:rsidR="006D183F" w:rsidRPr="00996127" w:rsidRDefault="006D183F" w:rsidP="009040E9">
                <w:r>
                  <w:t>No inconsistency</w:t>
                </w:r>
              </w:p>
            </w:tc>
          </w:sdtContent>
        </w:sdt>
        <w:sdt>
          <w:sdtPr>
            <w:alias w:val="Indirectness"/>
            <w:tag w:val="Indirectness"/>
            <w:id w:val="-3293185"/>
            <w:placeholder>
              <w:docPart w:val="1FB0BDFE6CFD4232BA48778F02863DB2"/>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2F4C2B95" w14:textId="77777777" w:rsidR="006D183F" w:rsidRPr="00996127" w:rsidRDefault="006D183F" w:rsidP="009040E9">
                <w:r>
                  <w:t>No indirectness</w:t>
                </w:r>
              </w:p>
            </w:tc>
          </w:sdtContent>
        </w:sdt>
        <w:sdt>
          <w:sdtPr>
            <w:alias w:val="Imprecision"/>
            <w:tag w:val="Imprecision"/>
            <w:id w:val="63003650"/>
            <w:placeholder>
              <w:docPart w:val="9B7BAD62DEE544D9B3711E21BCB7765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1830C33B" w14:textId="77777777" w:rsidR="006D183F" w:rsidRPr="00996127" w:rsidRDefault="006D183F" w:rsidP="009040E9">
                <w:r>
                  <w:t>No imprecision</w:t>
                </w:r>
              </w:p>
            </w:tc>
          </w:sdtContent>
        </w:sdt>
        <w:tc>
          <w:tcPr>
            <w:tcW w:w="1559" w:type="dxa"/>
            <w:shd w:val="clear" w:color="auto" w:fill="auto"/>
          </w:tcPr>
          <w:p w14:paraId="21BE6895" w14:textId="77777777" w:rsidR="006D183F" w:rsidRPr="00996127" w:rsidRDefault="006D183F" w:rsidP="009040E9">
            <w:r>
              <w:t>-</w:t>
            </w:r>
          </w:p>
        </w:tc>
        <w:tc>
          <w:tcPr>
            <w:tcW w:w="1167" w:type="dxa"/>
            <w:vAlign w:val="center"/>
          </w:tcPr>
          <w:p w14:paraId="20BECDCF" w14:textId="77777777" w:rsidR="006D183F" w:rsidRDefault="006D183F" w:rsidP="009040E9">
            <w:r>
              <w:t>74/82</w:t>
            </w:r>
          </w:p>
        </w:tc>
        <w:tc>
          <w:tcPr>
            <w:tcW w:w="1111" w:type="dxa"/>
            <w:vAlign w:val="center"/>
          </w:tcPr>
          <w:p w14:paraId="52EA4215" w14:textId="77777777" w:rsidR="006D183F" w:rsidRDefault="006D183F" w:rsidP="009040E9">
            <w:r>
              <w:t>54/81</w:t>
            </w:r>
          </w:p>
        </w:tc>
        <w:tc>
          <w:tcPr>
            <w:tcW w:w="1854" w:type="dxa"/>
            <w:vAlign w:val="center"/>
          </w:tcPr>
          <w:p w14:paraId="7FF60F32" w14:textId="77777777" w:rsidR="006D183F" w:rsidRDefault="006D183F" w:rsidP="009040E9">
            <w:r>
              <w:t>RR=1.35 [1.14-1.6]</w:t>
            </w:r>
          </w:p>
          <w:p w14:paraId="1DB1DCC3" w14:textId="77777777" w:rsidR="006D183F" w:rsidRDefault="006D183F" w:rsidP="009040E9"/>
          <w:p w14:paraId="4B6EF862" w14:textId="77777777" w:rsidR="006D183F" w:rsidRDefault="006D183F" w:rsidP="009040E9">
            <w:r>
              <w:t>HG:</w:t>
            </w:r>
          </w:p>
          <w:p w14:paraId="7B3BB5BE" w14:textId="77777777" w:rsidR="006D183F" w:rsidRDefault="006D183F" w:rsidP="009040E9">
            <w:r>
              <w:t>I</w:t>
            </w:r>
            <w:r w:rsidRPr="00A65768">
              <w:rPr>
                <w:vertAlign w:val="superscript"/>
              </w:rPr>
              <w:t>2</w:t>
            </w:r>
            <w:r>
              <w:t>=13%, p=0.28</w:t>
            </w:r>
          </w:p>
        </w:tc>
        <w:tc>
          <w:tcPr>
            <w:tcW w:w="1353" w:type="dxa"/>
          </w:tcPr>
          <w:p w14:paraId="3CB83AAD" w14:textId="77777777" w:rsidR="006D183F" w:rsidRDefault="006D183F" w:rsidP="009040E9">
            <w:r>
              <w:t>-</w:t>
            </w:r>
          </w:p>
        </w:tc>
        <w:sdt>
          <w:sdtPr>
            <w:alias w:val="Quality of evidence"/>
            <w:tag w:val="Quality of evidence"/>
            <w:id w:val="552820304"/>
            <w:placeholder>
              <w:docPart w:val="877CD390CC1B4BA5A2B8C336384C17AF"/>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02AFD40C" w14:textId="313369A8" w:rsidR="006D183F" w:rsidRDefault="000A3E56" w:rsidP="009040E9">
                <w:r>
                  <w:t>Low</w:t>
                </w:r>
              </w:p>
            </w:tc>
          </w:sdtContent>
        </w:sdt>
      </w:tr>
      <w:tr w:rsidR="006D183F" w14:paraId="517AA178" w14:textId="77777777" w:rsidTr="00564B7A">
        <w:tc>
          <w:tcPr>
            <w:tcW w:w="16287" w:type="dxa"/>
            <w:gridSpan w:val="12"/>
            <w:shd w:val="clear" w:color="auto" w:fill="F2F2F2" w:themeFill="background1" w:themeFillShade="F2"/>
          </w:tcPr>
          <w:p w14:paraId="2B21F9D8" w14:textId="77777777" w:rsidR="006D183F" w:rsidRDefault="006D183F" w:rsidP="009040E9">
            <w:r>
              <w:t>Outcome: Constipation: BSFS score</w:t>
            </w:r>
          </w:p>
        </w:tc>
      </w:tr>
      <w:tr w:rsidR="000A3E56" w14:paraId="29076B7A" w14:textId="77777777" w:rsidTr="00BF6899">
        <w:trPr>
          <w:trHeight w:val="357"/>
        </w:trPr>
        <w:tc>
          <w:tcPr>
            <w:tcW w:w="1101" w:type="dxa"/>
          </w:tcPr>
          <w:p w14:paraId="689155CD" w14:textId="53B9560C" w:rsidR="000A3E56" w:rsidRDefault="000A3E56" w:rsidP="000A3E56">
            <w:r>
              <w:t>1</w:t>
            </w:r>
            <w:r>
              <w:rPr>
                <w:vertAlign w:val="superscript"/>
              </w:rPr>
              <w:t>142</w:t>
            </w:r>
          </w:p>
        </w:tc>
        <w:tc>
          <w:tcPr>
            <w:tcW w:w="1351" w:type="dxa"/>
          </w:tcPr>
          <w:p w14:paraId="2A95982E" w14:textId="580FFE8F" w:rsidR="000A3E56" w:rsidRDefault="000A3E56" w:rsidP="000A3E56">
            <w:r>
              <w:t>SR</w:t>
            </w:r>
            <w:r>
              <w:rPr>
                <w:vertAlign w:val="superscript"/>
              </w:rPr>
              <w:t>142</w:t>
            </w:r>
          </w:p>
        </w:tc>
        <w:tc>
          <w:tcPr>
            <w:tcW w:w="1111" w:type="dxa"/>
          </w:tcPr>
          <w:p w14:paraId="47FBD61B" w14:textId="77777777" w:rsidR="000A3E56" w:rsidRDefault="000A3E56" w:rsidP="000A3E56">
            <w:r>
              <w:t>Moderate risk of bias</w:t>
            </w:r>
          </w:p>
        </w:tc>
        <w:sdt>
          <w:sdtPr>
            <w:alias w:val="Inconsistency"/>
            <w:tag w:val="Inconsistency"/>
            <w:id w:val="-1954169688"/>
            <w:placeholder>
              <w:docPart w:val="C1503175276B465D8E002E8B2358065C"/>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2351A8E5" w14:textId="77777777" w:rsidR="000A3E56" w:rsidRPr="00996127" w:rsidRDefault="000A3E56" w:rsidP="000A3E56">
                <w:r>
                  <w:t>No inconsistency</w:t>
                </w:r>
              </w:p>
            </w:tc>
          </w:sdtContent>
        </w:sdt>
        <w:sdt>
          <w:sdtPr>
            <w:alias w:val="Indirectness"/>
            <w:tag w:val="Indirectness"/>
            <w:id w:val="-369221142"/>
            <w:placeholder>
              <w:docPart w:val="0B93E5C205F44067A22EA32C9AE53076"/>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EC91FED" w14:textId="77777777" w:rsidR="000A3E56" w:rsidRPr="00996127" w:rsidRDefault="000A3E56" w:rsidP="000A3E56">
                <w:r>
                  <w:t>No indirectness</w:t>
                </w:r>
              </w:p>
            </w:tc>
          </w:sdtContent>
        </w:sdt>
        <w:sdt>
          <w:sdtPr>
            <w:alias w:val="Imprecision"/>
            <w:tag w:val="Imprecision"/>
            <w:id w:val="1287233071"/>
            <w:placeholder>
              <w:docPart w:val="B4B3516B49ED4123B4C09E9B0023659D"/>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54DA8C8E" w14:textId="77777777" w:rsidR="000A3E56" w:rsidRPr="00996127" w:rsidRDefault="000A3E56" w:rsidP="000A3E56">
                <w:r>
                  <w:t>No imprecision</w:t>
                </w:r>
              </w:p>
            </w:tc>
          </w:sdtContent>
        </w:sdt>
        <w:tc>
          <w:tcPr>
            <w:tcW w:w="1559" w:type="dxa"/>
            <w:shd w:val="clear" w:color="auto" w:fill="auto"/>
          </w:tcPr>
          <w:p w14:paraId="5F4F0C09" w14:textId="77777777" w:rsidR="000A3E56" w:rsidRPr="00996127" w:rsidRDefault="000A3E56" w:rsidP="000A3E56">
            <w:r>
              <w:t>-</w:t>
            </w:r>
          </w:p>
        </w:tc>
        <w:tc>
          <w:tcPr>
            <w:tcW w:w="1167" w:type="dxa"/>
            <w:vAlign w:val="center"/>
          </w:tcPr>
          <w:p w14:paraId="768D970C" w14:textId="77777777" w:rsidR="000A3E56" w:rsidRDefault="000A3E56" w:rsidP="000A3E56">
            <w:r>
              <w:t>NR</w:t>
            </w:r>
          </w:p>
        </w:tc>
        <w:tc>
          <w:tcPr>
            <w:tcW w:w="1111" w:type="dxa"/>
            <w:vAlign w:val="center"/>
          </w:tcPr>
          <w:p w14:paraId="30E8A923" w14:textId="77777777" w:rsidR="000A3E56" w:rsidRDefault="000A3E56" w:rsidP="000A3E56">
            <w:r>
              <w:t>NR</w:t>
            </w:r>
          </w:p>
        </w:tc>
        <w:tc>
          <w:tcPr>
            <w:tcW w:w="1854" w:type="dxa"/>
            <w:vAlign w:val="center"/>
          </w:tcPr>
          <w:p w14:paraId="68AD6E44" w14:textId="77777777" w:rsidR="000A3E56" w:rsidRDefault="000A3E56" w:rsidP="000A3E56">
            <w:r>
              <w:t>Mean difference 1.04 [0.57-1.51]</w:t>
            </w:r>
          </w:p>
          <w:p w14:paraId="606C1CA3" w14:textId="77777777" w:rsidR="000A3E56" w:rsidRDefault="000A3E56" w:rsidP="000A3E56"/>
          <w:p w14:paraId="2E9395AC" w14:textId="77777777" w:rsidR="000A3E56" w:rsidRDefault="000A3E56" w:rsidP="000A3E56">
            <w:r>
              <w:t>HG:</w:t>
            </w:r>
          </w:p>
          <w:p w14:paraId="6EE1B602" w14:textId="77777777" w:rsidR="000A3E56" w:rsidRDefault="000A3E56" w:rsidP="000A3E56">
            <w:r>
              <w:t>I</w:t>
            </w:r>
            <w:r w:rsidRPr="00A65768">
              <w:rPr>
                <w:vertAlign w:val="superscript"/>
              </w:rPr>
              <w:t>2</w:t>
            </w:r>
            <w:r>
              <w:t>=76%, p=0.02</w:t>
            </w:r>
          </w:p>
        </w:tc>
        <w:tc>
          <w:tcPr>
            <w:tcW w:w="1353" w:type="dxa"/>
          </w:tcPr>
          <w:p w14:paraId="6410525A" w14:textId="77777777" w:rsidR="000A3E56" w:rsidRDefault="000A3E56" w:rsidP="000A3E56">
            <w:r>
              <w:t>-</w:t>
            </w:r>
          </w:p>
        </w:tc>
        <w:sdt>
          <w:sdtPr>
            <w:alias w:val="Quality of evidence"/>
            <w:tag w:val="Quality of evidence"/>
            <w:id w:val="-51320888"/>
            <w:placeholder>
              <w:docPart w:val="D57C8AD090E940B4AAA8DE0564D1B9B9"/>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613428A0" w14:textId="778B29AC" w:rsidR="000A3E56" w:rsidRDefault="000A3E56" w:rsidP="000A3E56">
                <w:r>
                  <w:t>Low</w:t>
                </w:r>
              </w:p>
            </w:tc>
          </w:sdtContent>
        </w:sdt>
      </w:tr>
      <w:tr w:rsidR="006D183F" w14:paraId="16B9BC2D" w14:textId="77777777" w:rsidTr="00564B7A">
        <w:tc>
          <w:tcPr>
            <w:tcW w:w="16287" w:type="dxa"/>
            <w:gridSpan w:val="12"/>
            <w:shd w:val="clear" w:color="auto" w:fill="F2F2F2" w:themeFill="background1" w:themeFillShade="F2"/>
          </w:tcPr>
          <w:p w14:paraId="1CB2E9A2" w14:textId="77777777" w:rsidR="006D183F" w:rsidRDefault="006D183F" w:rsidP="009040E9">
            <w:r>
              <w:t>Outcome: Constipation: Wexner score</w:t>
            </w:r>
          </w:p>
        </w:tc>
      </w:tr>
      <w:tr w:rsidR="000A3E56" w14:paraId="27D3B5AF" w14:textId="77777777" w:rsidTr="006A142C">
        <w:trPr>
          <w:trHeight w:val="357"/>
        </w:trPr>
        <w:tc>
          <w:tcPr>
            <w:tcW w:w="1101" w:type="dxa"/>
          </w:tcPr>
          <w:p w14:paraId="6E74D965" w14:textId="7BE8C6ED" w:rsidR="000A3E56" w:rsidRDefault="000A3E56" w:rsidP="000A3E56">
            <w:r>
              <w:t>1</w:t>
            </w:r>
            <w:r>
              <w:rPr>
                <w:vertAlign w:val="superscript"/>
              </w:rPr>
              <w:t>142</w:t>
            </w:r>
          </w:p>
        </w:tc>
        <w:tc>
          <w:tcPr>
            <w:tcW w:w="1351" w:type="dxa"/>
          </w:tcPr>
          <w:p w14:paraId="13C4E9BC" w14:textId="098A5074" w:rsidR="000A3E56" w:rsidRDefault="000A3E56" w:rsidP="000A3E56">
            <w:r>
              <w:t>SR</w:t>
            </w:r>
            <w:r>
              <w:rPr>
                <w:vertAlign w:val="superscript"/>
              </w:rPr>
              <w:t>142</w:t>
            </w:r>
          </w:p>
        </w:tc>
        <w:tc>
          <w:tcPr>
            <w:tcW w:w="1111" w:type="dxa"/>
          </w:tcPr>
          <w:p w14:paraId="04479676" w14:textId="77777777" w:rsidR="000A3E56" w:rsidRDefault="000A3E56" w:rsidP="000A3E56">
            <w:r>
              <w:t>Moderate risk of bias</w:t>
            </w:r>
          </w:p>
        </w:tc>
        <w:sdt>
          <w:sdtPr>
            <w:alias w:val="Inconsistency"/>
            <w:tag w:val="Inconsistency"/>
            <w:id w:val="-1448773990"/>
            <w:placeholder>
              <w:docPart w:val="975160ED39C041E8AB8D99850BECA16D"/>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4963D315" w14:textId="77777777" w:rsidR="000A3E56" w:rsidRPr="00996127" w:rsidRDefault="000A3E56" w:rsidP="000A3E56">
                <w:r>
                  <w:t>Serious inconsistency</w:t>
                </w:r>
              </w:p>
            </w:tc>
          </w:sdtContent>
        </w:sdt>
        <w:sdt>
          <w:sdtPr>
            <w:alias w:val="Indirectness"/>
            <w:tag w:val="Indirectness"/>
            <w:id w:val="1212462381"/>
            <w:placeholder>
              <w:docPart w:val="C86ED03BDFAA4C97B6F96CCF1E924E2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15A59889" w14:textId="77777777" w:rsidR="000A3E56" w:rsidRPr="00996127" w:rsidRDefault="000A3E56" w:rsidP="000A3E56">
                <w:r>
                  <w:t>No indirectness</w:t>
                </w:r>
              </w:p>
            </w:tc>
          </w:sdtContent>
        </w:sdt>
        <w:sdt>
          <w:sdtPr>
            <w:alias w:val="Imprecision"/>
            <w:tag w:val="Imprecision"/>
            <w:id w:val="-613739620"/>
            <w:placeholder>
              <w:docPart w:val="8147845BCB164DF3A0529A3F15C2F177"/>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0CD97353" w14:textId="77777777" w:rsidR="000A3E56" w:rsidRPr="00996127" w:rsidRDefault="000A3E56" w:rsidP="000A3E56">
                <w:r>
                  <w:t>No imprecision</w:t>
                </w:r>
              </w:p>
            </w:tc>
          </w:sdtContent>
        </w:sdt>
        <w:tc>
          <w:tcPr>
            <w:tcW w:w="1559" w:type="dxa"/>
            <w:shd w:val="clear" w:color="auto" w:fill="auto"/>
          </w:tcPr>
          <w:p w14:paraId="0D29E96F" w14:textId="77777777" w:rsidR="000A3E56" w:rsidRPr="00996127" w:rsidRDefault="000A3E56" w:rsidP="000A3E56">
            <w:r>
              <w:t>-</w:t>
            </w:r>
          </w:p>
        </w:tc>
        <w:tc>
          <w:tcPr>
            <w:tcW w:w="1167" w:type="dxa"/>
            <w:vAlign w:val="center"/>
          </w:tcPr>
          <w:p w14:paraId="1BECF63B" w14:textId="77777777" w:rsidR="000A3E56" w:rsidRDefault="000A3E56" w:rsidP="000A3E56">
            <w:r>
              <w:t>NR</w:t>
            </w:r>
          </w:p>
        </w:tc>
        <w:tc>
          <w:tcPr>
            <w:tcW w:w="1111" w:type="dxa"/>
            <w:vAlign w:val="center"/>
          </w:tcPr>
          <w:p w14:paraId="6CAF0408" w14:textId="77777777" w:rsidR="000A3E56" w:rsidRDefault="000A3E56" w:rsidP="000A3E56">
            <w:r>
              <w:t>NR</w:t>
            </w:r>
          </w:p>
        </w:tc>
        <w:tc>
          <w:tcPr>
            <w:tcW w:w="1854" w:type="dxa"/>
            <w:vAlign w:val="center"/>
          </w:tcPr>
          <w:p w14:paraId="113A9581" w14:textId="77777777" w:rsidR="000A3E56" w:rsidRDefault="000A3E56" w:rsidP="000A3E56">
            <w:r>
              <w:t>Mean difference -3.25 [-5.58 to -0.92]</w:t>
            </w:r>
          </w:p>
          <w:p w14:paraId="0F862D3D" w14:textId="77777777" w:rsidR="000A3E56" w:rsidRDefault="000A3E56" w:rsidP="000A3E56"/>
          <w:p w14:paraId="2982398E" w14:textId="77777777" w:rsidR="000A3E56" w:rsidRDefault="000A3E56" w:rsidP="000A3E56">
            <w:r>
              <w:t>HG:</w:t>
            </w:r>
          </w:p>
          <w:p w14:paraId="03E6BF80" w14:textId="77777777" w:rsidR="000A3E56" w:rsidRDefault="000A3E56" w:rsidP="000A3E56">
            <w:r>
              <w:t>I</w:t>
            </w:r>
            <w:r w:rsidRPr="00A65768">
              <w:rPr>
                <w:vertAlign w:val="superscript"/>
              </w:rPr>
              <w:t>2</w:t>
            </w:r>
            <w:r>
              <w:t>=92%, p=0.0003</w:t>
            </w:r>
          </w:p>
        </w:tc>
        <w:tc>
          <w:tcPr>
            <w:tcW w:w="1353" w:type="dxa"/>
          </w:tcPr>
          <w:p w14:paraId="464D4CD8" w14:textId="77777777" w:rsidR="000A3E56" w:rsidRDefault="000A3E56" w:rsidP="000A3E56">
            <w:r>
              <w:t>-</w:t>
            </w:r>
          </w:p>
        </w:tc>
        <w:sdt>
          <w:sdtPr>
            <w:alias w:val="Quality of evidence"/>
            <w:tag w:val="Quality of evidence"/>
            <w:id w:val="1044720343"/>
            <w:placeholder>
              <w:docPart w:val="7B4E9D6B74394347BAC6047F2508F3DF"/>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1E89CEEA" w14:textId="01867C1C" w:rsidR="000A3E56" w:rsidRDefault="000A3E56" w:rsidP="000A3E56">
                <w:r>
                  <w:t>Low</w:t>
                </w:r>
              </w:p>
            </w:tc>
          </w:sdtContent>
        </w:sdt>
      </w:tr>
      <w:tr w:rsidR="006D183F" w14:paraId="60628A8B" w14:textId="77777777" w:rsidTr="00564B7A">
        <w:tc>
          <w:tcPr>
            <w:tcW w:w="16287" w:type="dxa"/>
            <w:gridSpan w:val="12"/>
            <w:shd w:val="clear" w:color="auto" w:fill="F2F2F2" w:themeFill="background1" w:themeFillShade="F2"/>
          </w:tcPr>
          <w:p w14:paraId="7FEDC9C5" w14:textId="77777777" w:rsidR="006D183F" w:rsidRDefault="006D183F" w:rsidP="009040E9">
            <w:r>
              <w:t>Outcome: Constipation: KESS score</w:t>
            </w:r>
          </w:p>
        </w:tc>
      </w:tr>
      <w:tr w:rsidR="000A3E56" w14:paraId="01EC1D7C" w14:textId="77777777" w:rsidTr="00317825">
        <w:trPr>
          <w:trHeight w:val="357"/>
        </w:trPr>
        <w:tc>
          <w:tcPr>
            <w:tcW w:w="1101" w:type="dxa"/>
          </w:tcPr>
          <w:p w14:paraId="3F69D9A0" w14:textId="14A9759F" w:rsidR="000A3E56" w:rsidRDefault="000A3E56" w:rsidP="000A3E56">
            <w:r>
              <w:t>1</w:t>
            </w:r>
            <w:r>
              <w:rPr>
                <w:vertAlign w:val="superscript"/>
              </w:rPr>
              <w:t>142</w:t>
            </w:r>
          </w:p>
        </w:tc>
        <w:tc>
          <w:tcPr>
            <w:tcW w:w="1351" w:type="dxa"/>
          </w:tcPr>
          <w:p w14:paraId="5ACEB4E0" w14:textId="03B033E1" w:rsidR="000A3E56" w:rsidRDefault="000A3E56" w:rsidP="000A3E56">
            <w:r>
              <w:t>SR</w:t>
            </w:r>
            <w:r>
              <w:rPr>
                <w:vertAlign w:val="superscript"/>
              </w:rPr>
              <w:t>142</w:t>
            </w:r>
          </w:p>
        </w:tc>
        <w:tc>
          <w:tcPr>
            <w:tcW w:w="1111" w:type="dxa"/>
          </w:tcPr>
          <w:p w14:paraId="46FDE8D7" w14:textId="77777777" w:rsidR="000A3E56" w:rsidRDefault="000A3E56" w:rsidP="000A3E56">
            <w:r>
              <w:t>Moderate risk of bias</w:t>
            </w:r>
          </w:p>
        </w:tc>
        <w:sdt>
          <w:sdtPr>
            <w:alias w:val="Inconsistency"/>
            <w:tag w:val="Inconsistency"/>
            <w:id w:val="-300618243"/>
            <w:placeholder>
              <w:docPart w:val="0BBDEFC354034732B512C446A53F363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15DA566D" w14:textId="77777777" w:rsidR="000A3E56" w:rsidRPr="00996127" w:rsidRDefault="000A3E56" w:rsidP="000A3E56">
                <w:r>
                  <w:t>No inconsistency</w:t>
                </w:r>
              </w:p>
            </w:tc>
          </w:sdtContent>
        </w:sdt>
        <w:sdt>
          <w:sdtPr>
            <w:alias w:val="Indirectness"/>
            <w:tag w:val="Indirectness"/>
            <w:id w:val="1933155133"/>
            <w:placeholder>
              <w:docPart w:val="D5096482C82041DEA6C3865D1A567A3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743250A9" w14:textId="77777777" w:rsidR="000A3E56" w:rsidRPr="00996127" w:rsidRDefault="000A3E56" w:rsidP="000A3E56">
                <w:r>
                  <w:t>No indirectness</w:t>
                </w:r>
              </w:p>
            </w:tc>
          </w:sdtContent>
        </w:sdt>
        <w:sdt>
          <w:sdtPr>
            <w:alias w:val="Imprecision"/>
            <w:tag w:val="Imprecision"/>
            <w:id w:val="-444930630"/>
            <w:placeholder>
              <w:docPart w:val="45C6E807302A40BEB1CF164F4568ED68"/>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494D6505" w14:textId="77777777" w:rsidR="000A3E56" w:rsidRPr="00996127" w:rsidRDefault="000A3E56" w:rsidP="000A3E56">
                <w:r>
                  <w:t>No imprecision</w:t>
                </w:r>
              </w:p>
            </w:tc>
          </w:sdtContent>
        </w:sdt>
        <w:tc>
          <w:tcPr>
            <w:tcW w:w="1559" w:type="dxa"/>
            <w:shd w:val="clear" w:color="auto" w:fill="auto"/>
          </w:tcPr>
          <w:p w14:paraId="392953F3" w14:textId="77777777" w:rsidR="000A3E56" w:rsidRPr="00996127" w:rsidRDefault="000A3E56" w:rsidP="000A3E56">
            <w:r>
              <w:t>-</w:t>
            </w:r>
          </w:p>
        </w:tc>
        <w:tc>
          <w:tcPr>
            <w:tcW w:w="1167" w:type="dxa"/>
            <w:vAlign w:val="center"/>
          </w:tcPr>
          <w:p w14:paraId="018650AC" w14:textId="77777777" w:rsidR="000A3E56" w:rsidRDefault="000A3E56" w:rsidP="000A3E56">
            <w:r>
              <w:t>NR</w:t>
            </w:r>
          </w:p>
        </w:tc>
        <w:tc>
          <w:tcPr>
            <w:tcW w:w="1111" w:type="dxa"/>
            <w:vAlign w:val="center"/>
          </w:tcPr>
          <w:p w14:paraId="18D17D3A" w14:textId="77777777" w:rsidR="000A3E56" w:rsidRDefault="000A3E56" w:rsidP="000A3E56">
            <w:r>
              <w:t>NR</w:t>
            </w:r>
          </w:p>
        </w:tc>
        <w:tc>
          <w:tcPr>
            <w:tcW w:w="1854" w:type="dxa"/>
            <w:vAlign w:val="center"/>
          </w:tcPr>
          <w:p w14:paraId="37BDCA07" w14:textId="77777777" w:rsidR="000A3E56" w:rsidRDefault="000A3E56" w:rsidP="000A3E56">
            <w:r>
              <w:t>Mean difference -5.65 [-7.2 to -3.69]</w:t>
            </w:r>
          </w:p>
          <w:p w14:paraId="06FC371D" w14:textId="77777777" w:rsidR="000A3E56" w:rsidRDefault="000A3E56" w:rsidP="000A3E56"/>
          <w:p w14:paraId="14DB1720" w14:textId="77777777" w:rsidR="000A3E56" w:rsidRDefault="000A3E56" w:rsidP="000A3E56">
            <w:r>
              <w:t>HG:</w:t>
            </w:r>
          </w:p>
          <w:p w14:paraId="3412D3F5" w14:textId="77777777" w:rsidR="000A3E56" w:rsidRDefault="000A3E56" w:rsidP="000A3E56">
            <w:r>
              <w:t>I</w:t>
            </w:r>
            <w:r w:rsidRPr="00A65768">
              <w:rPr>
                <w:vertAlign w:val="superscript"/>
              </w:rPr>
              <w:t>2</w:t>
            </w:r>
            <w:r>
              <w:t>=0%, p=0.38</w:t>
            </w:r>
          </w:p>
        </w:tc>
        <w:tc>
          <w:tcPr>
            <w:tcW w:w="1353" w:type="dxa"/>
          </w:tcPr>
          <w:p w14:paraId="515A33B9" w14:textId="77777777" w:rsidR="000A3E56" w:rsidRDefault="000A3E56" w:rsidP="000A3E56">
            <w:r>
              <w:t>-</w:t>
            </w:r>
          </w:p>
        </w:tc>
        <w:sdt>
          <w:sdtPr>
            <w:alias w:val="Quality of evidence"/>
            <w:tag w:val="Quality of evidence"/>
            <w:id w:val="1927376905"/>
            <w:placeholder>
              <w:docPart w:val="C1973FB26BB14F3792ABBE3F0508424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0C7F1242" w14:textId="40101AE6" w:rsidR="000A3E56" w:rsidRDefault="000A3E56" w:rsidP="000A3E56">
                <w:r>
                  <w:t>Low</w:t>
                </w:r>
              </w:p>
            </w:tc>
          </w:sdtContent>
        </w:sdt>
      </w:tr>
      <w:tr w:rsidR="006D183F" w14:paraId="11E588C1" w14:textId="77777777" w:rsidTr="00564B7A">
        <w:tc>
          <w:tcPr>
            <w:tcW w:w="16287" w:type="dxa"/>
            <w:gridSpan w:val="12"/>
            <w:shd w:val="clear" w:color="auto" w:fill="F2F2F2" w:themeFill="background1" w:themeFillShade="F2"/>
          </w:tcPr>
          <w:p w14:paraId="5A33D7AA" w14:textId="77777777" w:rsidR="006D183F" w:rsidRDefault="006D183F" w:rsidP="009040E9">
            <w:r>
              <w:t>Outcome: Constipation: adverse events</w:t>
            </w:r>
          </w:p>
        </w:tc>
      </w:tr>
      <w:tr w:rsidR="006D183F" w14:paraId="07B4AEDD" w14:textId="77777777" w:rsidTr="000A3E56">
        <w:trPr>
          <w:trHeight w:val="357"/>
        </w:trPr>
        <w:tc>
          <w:tcPr>
            <w:tcW w:w="1101" w:type="dxa"/>
          </w:tcPr>
          <w:p w14:paraId="2DBBFF20" w14:textId="77777777" w:rsidR="006D183F" w:rsidRDefault="006D183F" w:rsidP="009040E9">
            <w:r>
              <w:t>0</w:t>
            </w:r>
          </w:p>
        </w:tc>
        <w:tc>
          <w:tcPr>
            <w:tcW w:w="1351" w:type="dxa"/>
          </w:tcPr>
          <w:p w14:paraId="20372C25" w14:textId="77777777" w:rsidR="006D183F" w:rsidRDefault="006D183F" w:rsidP="009040E9">
            <w:r>
              <w:t>-</w:t>
            </w:r>
          </w:p>
        </w:tc>
        <w:tc>
          <w:tcPr>
            <w:tcW w:w="1111" w:type="dxa"/>
          </w:tcPr>
          <w:p w14:paraId="7FA53FC9" w14:textId="77777777" w:rsidR="006D183F" w:rsidRDefault="006D183F" w:rsidP="009040E9">
            <w:r>
              <w:t>-</w:t>
            </w:r>
          </w:p>
        </w:tc>
        <w:tc>
          <w:tcPr>
            <w:tcW w:w="1480" w:type="dxa"/>
          </w:tcPr>
          <w:p w14:paraId="018CF2A4" w14:textId="77777777" w:rsidR="006D183F" w:rsidRPr="00996127" w:rsidRDefault="006D183F" w:rsidP="009040E9">
            <w:r>
              <w:t>-</w:t>
            </w:r>
          </w:p>
        </w:tc>
        <w:tc>
          <w:tcPr>
            <w:tcW w:w="1385" w:type="dxa"/>
          </w:tcPr>
          <w:p w14:paraId="1745315B" w14:textId="77777777" w:rsidR="006D183F" w:rsidRPr="00996127" w:rsidRDefault="006D183F" w:rsidP="009040E9">
            <w:r>
              <w:t>-</w:t>
            </w:r>
          </w:p>
        </w:tc>
        <w:tc>
          <w:tcPr>
            <w:tcW w:w="1378" w:type="dxa"/>
          </w:tcPr>
          <w:p w14:paraId="5483373E" w14:textId="77777777" w:rsidR="006D183F" w:rsidRPr="00996127" w:rsidRDefault="006D183F" w:rsidP="009040E9">
            <w:r>
              <w:t>-</w:t>
            </w:r>
          </w:p>
        </w:tc>
        <w:tc>
          <w:tcPr>
            <w:tcW w:w="1559" w:type="dxa"/>
          </w:tcPr>
          <w:p w14:paraId="48EB19EE" w14:textId="77777777" w:rsidR="006D183F" w:rsidRPr="00996127" w:rsidRDefault="006D183F" w:rsidP="009040E9">
            <w:r>
              <w:t>-</w:t>
            </w:r>
          </w:p>
        </w:tc>
        <w:tc>
          <w:tcPr>
            <w:tcW w:w="1167" w:type="dxa"/>
          </w:tcPr>
          <w:p w14:paraId="7E4E9DDE" w14:textId="77777777" w:rsidR="006D183F" w:rsidRDefault="006D183F" w:rsidP="009040E9">
            <w:r>
              <w:t>-</w:t>
            </w:r>
          </w:p>
        </w:tc>
        <w:tc>
          <w:tcPr>
            <w:tcW w:w="1111" w:type="dxa"/>
          </w:tcPr>
          <w:p w14:paraId="290B48C2" w14:textId="77777777" w:rsidR="006D183F" w:rsidRDefault="006D183F" w:rsidP="009040E9">
            <w:r>
              <w:t>-</w:t>
            </w:r>
          </w:p>
        </w:tc>
        <w:tc>
          <w:tcPr>
            <w:tcW w:w="1854" w:type="dxa"/>
          </w:tcPr>
          <w:p w14:paraId="30F2FEBD" w14:textId="77777777" w:rsidR="006D183F" w:rsidRDefault="006D183F" w:rsidP="009040E9">
            <w:r>
              <w:t>-</w:t>
            </w:r>
          </w:p>
        </w:tc>
        <w:tc>
          <w:tcPr>
            <w:tcW w:w="1353" w:type="dxa"/>
          </w:tcPr>
          <w:p w14:paraId="75235E57" w14:textId="77777777" w:rsidR="006D183F" w:rsidRDefault="006D183F" w:rsidP="009040E9">
            <w:r>
              <w:t>-</w:t>
            </w:r>
          </w:p>
        </w:tc>
        <w:tc>
          <w:tcPr>
            <w:tcW w:w="1437" w:type="dxa"/>
            <w:shd w:val="clear" w:color="auto" w:fill="auto"/>
          </w:tcPr>
          <w:p w14:paraId="68E72CF5" w14:textId="77777777" w:rsidR="006D183F" w:rsidRDefault="006D183F" w:rsidP="009040E9">
            <w:r>
              <w:t>No evidence</w:t>
            </w:r>
          </w:p>
        </w:tc>
      </w:tr>
      <w:tr w:rsidR="006D183F" w14:paraId="0C9A64D5" w14:textId="77777777" w:rsidTr="00564B7A">
        <w:tc>
          <w:tcPr>
            <w:tcW w:w="16287" w:type="dxa"/>
            <w:gridSpan w:val="12"/>
            <w:shd w:val="clear" w:color="auto" w:fill="F2F2F2" w:themeFill="background1" w:themeFillShade="F2"/>
          </w:tcPr>
          <w:p w14:paraId="39A5116D" w14:textId="77777777" w:rsidR="006D183F" w:rsidRDefault="006D183F" w:rsidP="009040E9">
            <w:r>
              <w:t xml:space="preserve">Outcome: Constipation PAC-QoL </w:t>
            </w:r>
          </w:p>
        </w:tc>
      </w:tr>
      <w:tr w:rsidR="000A3E56" w14:paraId="3A184F14" w14:textId="77777777" w:rsidTr="005F0713">
        <w:trPr>
          <w:trHeight w:val="357"/>
        </w:trPr>
        <w:tc>
          <w:tcPr>
            <w:tcW w:w="1101" w:type="dxa"/>
          </w:tcPr>
          <w:p w14:paraId="1A1AF7E1" w14:textId="58BBB1AE" w:rsidR="000A3E56" w:rsidRDefault="000A3E56" w:rsidP="000A3E56">
            <w:r>
              <w:lastRenderedPageBreak/>
              <w:t>1</w:t>
            </w:r>
            <w:r>
              <w:rPr>
                <w:vertAlign w:val="superscript"/>
              </w:rPr>
              <w:t>142</w:t>
            </w:r>
          </w:p>
        </w:tc>
        <w:tc>
          <w:tcPr>
            <w:tcW w:w="1351" w:type="dxa"/>
          </w:tcPr>
          <w:p w14:paraId="17A42492" w14:textId="0E23771A" w:rsidR="000A3E56" w:rsidRDefault="000A3E56" w:rsidP="000A3E56">
            <w:r>
              <w:t>SR</w:t>
            </w:r>
            <w:r>
              <w:rPr>
                <w:vertAlign w:val="superscript"/>
              </w:rPr>
              <w:t>142</w:t>
            </w:r>
          </w:p>
        </w:tc>
        <w:tc>
          <w:tcPr>
            <w:tcW w:w="1111" w:type="dxa"/>
          </w:tcPr>
          <w:p w14:paraId="0F1BA080" w14:textId="77777777" w:rsidR="000A3E56" w:rsidRDefault="000A3E56" w:rsidP="000A3E56">
            <w:r>
              <w:t>Moderate risk of bias</w:t>
            </w:r>
          </w:p>
        </w:tc>
        <w:sdt>
          <w:sdtPr>
            <w:alias w:val="Inconsistency"/>
            <w:tag w:val="Inconsistency"/>
            <w:id w:val="291260381"/>
            <w:placeholder>
              <w:docPart w:val="3C6784D181CE4284B7C2EC4FBD2081EA"/>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31E90F77" w14:textId="77777777" w:rsidR="000A3E56" w:rsidRPr="00996127" w:rsidRDefault="000A3E56" w:rsidP="000A3E56">
                <w:r>
                  <w:t>Serious inconsistency</w:t>
                </w:r>
              </w:p>
            </w:tc>
          </w:sdtContent>
        </w:sdt>
        <w:sdt>
          <w:sdtPr>
            <w:alias w:val="Indirectness"/>
            <w:tag w:val="Indirectness"/>
            <w:id w:val="970323190"/>
            <w:placeholder>
              <w:docPart w:val="18BF514DA2F2474785012C0DCF1DE299"/>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55030E36" w14:textId="77777777" w:rsidR="000A3E56" w:rsidRPr="00996127" w:rsidRDefault="000A3E56" w:rsidP="000A3E56">
                <w:r>
                  <w:t>No indirectness</w:t>
                </w:r>
              </w:p>
            </w:tc>
          </w:sdtContent>
        </w:sdt>
        <w:sdt>
          <w:sdtPr>
            <w:alias w:val="Imprecision"/>
            <w:tag w:val="Imprecision"/>
            <w:id w:val="-498723631"/>
            <w:placeholder>
              <w:docPart w:val="680B288671024AA79392439359805585"/>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7145207B" w14:textId="77777777" w:rsidR="000A3E56" w:rsidRPr="00996127" w:rsidRDefault="000A3E56" w:rsidP="000A3E56">
                <w:r>
                  <w:t>No imprecision</w:t>
                </w:r>
              </w:p>
            </w:tc>
          </w:sdtContent>
        </w:sdt>
        <w:tc>
          <w:tcPr>
            <w:tcW w:w="1559" w:type="dxa"/>
            <w:shd w:val="clear" w:color="auto" w:fill="auto"/>
          </w:tcPr>
          <w:p w14:paraId="03FBF9FC" w14:textId="77777777" w:rsidR="000A3E56" w:rsidRPr="00996127" w:rsidRDefault="000A3E56" w:rsidP="000A3E56">
            <w:r>
              <w:t>-</w:t>
            </w:r>
          </w:p>
        </w:tc>
        <w:tc>
          <w:tcPr>
            <w:tcW w:w="1167" w:type="dxa"/>
            <w:vAlign w:val="center"/>
          </w:tcPr>
          <w:p w14:paraId="74B1F037" w14:textId="77777777" w:rsidR="000A3E56" w:rsidRDefault="000A3E56" w:rsidP="000A3E56">
            <w:r>
              <w:t>NR</w:t>
            </w:r>
          </w:p>
        </w:tc>
        <w:tc>
          <w:tcPr>
            <w:tcW w:w="1111" w:type="dxa"/>
            <w:vAlign w:val="center"/>
          </w:tcPr>
          <w:p w14:paraId="69596C9B" w14:textId="77777777" w:rsidR="000A3E56" w:rsidRDefault="000A3E56" w:rsidP="000A3E56">
            <w:r>
              <w:t>NR</w:t>
            </w:r>
          </w:p>
        </w:tc>
        <w:tc>
          <w:tcPr>
            <w:tcW w:w="1854" w:type="dxa"/>
            <w:vAlign w:val="center"/>
          </w:tcPr>
          <w:p w14:paraId="26A8759D" w14:textId="77777777" w:rsidR="000A3E56" w:rsidRDefault="000A3E56" w:rsidP="000A3E56">
            <w:r>
              <w:t xml:space="preserve">Mean difference -18.56 </w:t>
            </w:r>
          </w:p>
          <w:p w14:paraId="27B4D2D1" w14:textId="77777777" w:rsidR="000A3E56" w:rsidRDefault="000A3E56" w:rsidP="000A3E56">
            <w:r>
              <w:t>[-26.43 to -10.68]</w:t>
            </w:r>
          </w:p>
          <w:p w14:paraId="5F085A0A" w14:textId="77777777" w:rsidR="000A3E56" w:rsidRDefault="000A3E56" w:rsidP="000A3E56"/>
          <w:p w14:paraId="5E7321B9" w14:textId="77777777" w:rsidR="000A3E56" w:rsidRDefault="000A3E56" w:rsidP="000A3E56">
            <w:r>
              <w:t>HG:</w:t>
            </w:r>
          </w:p>
          <w:p w14:paraId="01E1AC39" w14:textId="77777777" w:rsidR="000A3E56" w:rsidRDefault="000A3E56" w:rsidP="000A3E56">
            <w:r>
              <w:t>I</w:t>
            </w:r>
            <w:r w:rsidRPr="00A65768">
              <w:rPr>
                <w:vertAlign w:val="superscript"/>
              </w:rPr>
              <w:t>2</w:t>
            </w:r>
            <w:r>
              <w:t>=78%, p=0.01</w:t>
            </w:r>
          </w:p>
        </w:tc>
        <w:tc>
          <w:tcPr>
            <w:tcW w:w="1353" w:type="dxa"/>
          </w:tcPr>
          <w:p w14:paraId="4998BD68" w14:textId="77777777" w:rsidR="000A3E56" w:rsidRDefault="000A3E56" w:rsidP="000A3E56">
            <w:r>
              <w:t>-</w:t>
            </w:r>
          </w:p>
        </w:tc>
        <w:sdt>
          <w:sdtPr>
            <w:alias w:val="Quality of evidence"/>
            <w:tag w:val="Quality of evidence"/>
            <w:id w:val="1539783399"/>
            <w:placeholder>
              <w:docPart w:val="ACA8B84D1A4945EFB8026BB4526E9749"/>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03A70931" w14:textId="23D6CDAD" w:rsidR="000A3E56" w:rsidRDefault="000A3E56" w:rsidP="000A3E56">
                <w:r>
                  <w:t>Low</w:t>
                </w:r>
              </w:p>
            </w:tc>
          </w:sdtContent>
        </w:sdt>
      </w:tr>
    </w:tbl>
    <w:p w14:paraId="6E83FF6A" w14:textId="77777777" w:rsidR="00C35E37" w:rsidRPr="00C35E37" w:rsidRDefault="00C35E37" w:rsidP="00C35E37"/>
    <w:p w14:paraId="58EA814A" w14:textId="77777777" w:rsidR="00C35E37" w:rsidRDefault="00C35E37" w:rsidP="00C35E37">
      <w:pPr>
        <w:pStyle w:val="Heading4"/>
      </w:pPr>
      <w:r w:rsidRPr="00C35E37">
        <w:t>Preventing hepatic encephalopathy in patients with decompensated cirrhosis</w:t>
      </w:r>
    </w:p>
    <w:tbl>
      <w:tblPr>
        <w:tblStyle w:val="TableGrid"/>
        <w:tblW w:w="16287" w:type="dxa"/>
        <w:tblInd w:w="-998" w:type="dxa"/>
        <w:tblLook w:val="04A0" w:firstRow="1" w:lastRow="0" w:firstColumn="1" w:lastColumn="0" w:noHBand="0" w:noVBand="1"/>
      </w:tblPr>
      <w:tblGrid>
        <w:gridCol w:w="1101"/>
        <w:gridCol w:w="1351"/>
        <w:gridCol w:w="1111"/>
        <w:gridCol w:w="1480"/>
        <w:gridCol w:w="1385"/>
        <w:gridCol w:w="1378"/>
        <w:gridCol w:w="1559"/>
        <w:gridCol w:w="1167"/>
        <w:gridCol w:w="1111"/>
        <w:gridCol w:w="1854"/>
        <w:gridCol w:w="1353"/>
        <w:gridCol w:w="1437"/>
      </w:tblGrid>
      <w:tr w:rsidR="006D183F" w:rsidRPr="0095367E" w14:paraId="75C24915" w14:textId="77777777" w:rsidTr="00564B7A">
        <w:tc>
          <w:tcPr>
            <w:tcW w:w="1101" w:type="dxa"/>
            <w:vMerge w:val="restart"/>
            <w:shd w:val="clear" w:color="auto" w:fill="BFBFBF" w:themeFill="background1" w:themeFillShade="BF"/>
          </w:tcPr>
          <w:p w14:paraId="568A1238" w14:textId="77777777" w:rsidR="006D183F" w:rsidRPr="0095367E" w:rsidRDefault="006D183F" w:rsidP="009040E9">
            <w:pPr>
              <w:jc w:val="center"/>
              <w:rPr>
                <w:b/>
                <w:bCs/>
              </w:rPr>
            </w:pPr>
            <w:r w:rsidRPr="0095367E">
              <w:rPr>
                <w:b/>
                <w:bCs/>
              </w:rPr>
              <w:t>Number of studies</w:t>
            </w:r>
          </w:p>
        </w:tc>
        <w:tc>
          <w:tcPr>
            <w:tcW w:w="8264" w:type="dxa"/>
            <w:gridSpan w:val="6"/>
            <w:shd w:val="clear" w:color="auto" w:fill="BFBFBF" w:themeFill="background1" w:themeFillShade="BF"/>
          </w:tcPr>
          <w:p w14:paraId="09E9D154" w14:textId="77777777" w:rsidR="006D183F" w:rsidRPr="0095367E" w:rsidRDefault="006D183F" w:rsidP="009040E9">
            <w:pPr>
              <w:jc w:val="center"/>
              <w:rPr>
                <w:b/>
                <w:bCs/>
              </w:rPr>
            </w:pPr>
            <w:r>
              <w:rPr>
                <w:b/>
                <w:bCs/>
              </w:rPr>
              <w:t>Quality assessment</w:t>
            </w:r>
          </w:p>
        </w:tc>
        <w:tc>
          <w:tcPr>
            <w:tcW w:w="2278" w:type="dxa"/>
            <w:gridSpan w:val="2"/>
            <w:shd w:val="clear" w:color="auto" w:fill="BFBFBF" w:themeFill="background1" w:themeFillShade="BF"/>
          </w:tcPr>
          <w:p w14:paraId="6A1034F7" w14:textId="77777777" w:rsidR="006D183F" w:rsidRPr="0095367E" w:rsidRDefault="006D183F" w:rsidP="009040E9">
            <w:pPr>
              <w:jc w:val="center"/>
              <w:rPr>
                <w:b/>
                <w:bCs/>
              </w:rPr>
            </w:pPr>
            <w:r w:rsidRPr="0095367E">
              <w:rPr>
                <w:b/>
                <w:bCs/>
              </w:rPr>
              <w:t>Results</w:t>
            </w:r>
          </w:p>
        </w:tc>
        <w:tc>
          <w:tcPr>
            <w:tcW w:w="3207" w:type="dxa"/>
            <w:gridSpan w:val="2"/>
            <w:shd w:val="clear" w:color="auto" w:fill="BFBFBF" w:themeFill="background1" w:themeFillShade="BF"/>
          </w:tcPr>
          <w:p w14:paraId="0ACCE371" w14:textId="77777777" w:rsidR="006D183F" w:rsidRPr="0095367E" w:rsidRDefault="006D183F" w:rsidP="009040E9">
            <w:pPr>
              <w:jc w:val="center"/>
              <w:rPr>
                <w:b/>
                <w:bCs/>
              </w:rPr>
            </w:pPr>
            <w:r w:rsidRPr="0095367E">
              <w:rPr>
                <w:b/>
                <w:bCs/>
              </w:rPr>
              <w:t>Effect</w:t>
            </w:r>
          </w:p>
        </w:tc>
        <w:tc>
          <w:tcPr>
            <w:tcW w:w="1437" w:type="dxa"/>
            <w:vMerge w:val="restart"/>
            <w:shd w:val="clear" w:color="auto" w:fill="BFBFBF" w:themeFill="background1" w:themeFillShade="BF"/>
          </w:tcPr>
          <w:p w14:paraId="713E1541" w14:textId="77777777" w:rsidR="006D183F" w:rsidRPr="0095367E" w:rsidRDefault="006D183F" w:rsidP="009040E9">
            <w:pPr>
              <w:jc w:val="center"/>
              <w:rPr>
                <w:b/>
                <w:bCs/>
              </w:rPr>
            </w:pPr>
            <w:r w:rsidRPr="0095367E">
              <w:rPr>
                <w:b/>
                <w:bCs/>
              </w:rPr>
              <w:t>Quality</w:t>
            </w:r>
          </w:p>
        </w:tc>
      </w:tr>
      <w:tr w:rsidR="006D183F" w:rsidRPr="0095367E" w14:paraId="13A27C5D" w14:textId="77777777" w:rsidTr="00564B7A">
        <w:tc>
          <w:tcPr>
            <w:tcW w:w="1101" w:type="dxa"/>
            <w:vMerge/>
            <w:shd w:val="clear" w:color="auto" w:fill="BFBFBF" w:themeFill="background1" w:themeFillShade="BF"/>
          </w:tcPr>
          <w:p w14:paraId="397AAF2E" w14:textId="77777777" w:rsidR="006D183F" w:rsidRPr="0095367E" w:rsidRDefault="006D183F" w:rsidP="009040E9">
            <w:pPr>
              <w:jc w:val="center"/>
              <w:rPr>
                <w:b/>
                <w:bCs/>
              </w:rPr>
            </w:pPr>
          </w:p>
        </w:tc>
        <w:tc>
          <w:tcPr>
            <w:tcW w:w="1351" w:type="dxa"/>
            <w:shd w:val="clear" w:color="auto" w:fill="BFBFBF" w:themeFill="background1" w:themeFillShade="BF"/>
          </w:tcPr>
          <w:p w14:paraId="329F37A0" w14:textId="77777777" w:rsidR="006D183F" w:rsidRPr="0095367E" w:rsidRDefault="006D183F" w:rsidP="009040E9">
            <w:pPr>
              <w:jc w:val="center"/>
              <w:rPr>
                <w:b/>
                <w:bCs/>
              </w:rPr>
            </w:pPr>
            <w:r w:rsidRPr="0095367E">
              <w:rPr>
                <w:b/>
                <w:bCs/>
              </w:rPr>
              <w:t>Design</w:t>
            </w:r>
          </w:p>
        </w:tc>
        <w:tc>
          <w:tcPr>
            <w:tcW w:w="1111" w:type="dxa"/>
            <w:shd w:val="clear" w:color="auto" w:fill="BFBFBF" w:themeFill="background1" w:themeFillShade="BF"/>
          </w:tcPr>
          <w:p w14:paraId="2125CCA5" w14:textId="77777777" w:rsidR="006D183F" w:rsidRPr="0095367E" w:rsidRDefault="006D183F" w:rsidP="009040E9">
            <w:pPr>
              <w:jc w:val="center"/>
              <w:rPr>
                <w:b/>
                <w:bCs/>
              </w:rPr>
            </w:pPr>
            <w:r w:rsidRPr="0095367E">
              <w:rPr>
                <w:b/>
                <w:bCs/>
              </w:rPr>
              <w:t>Risk of bias</w:t>
            </w:r>
          </w:p>
        </w:tc>
        <w:tc>
          <w:tcPr>
            <w:tcW w:w="1480" w:type="dxa"/>
            <w:shd w:val="clear" w:color="auto" w:fill="BFBFBF" w:themeFill="background1" w:themeFillShade="BF"/>
          </w:tcPr>
          <w:p w14:paraId="42288F69" w14:textId="77777777" w:rsidR="006D183F" w:rsidRPr="0095367E" w:rsidRDefault="006D183F" w:rsidP="009040E9">
            <w:pPr>
              <w:jc w:val="center"/>
              <w:rPr>
                <w:b/>
                <w:bCs/>
              </w:rPr>
            </w:pPr>
            <w:r w:rsidRPr="0095367E">
              <w:rPr>
                <w:b/>
                <w:bCs/>
              </w:rPr>
              <w:t>Inconsistency</w:t>
            </w:r>
          </w:p>
        </w:tc>
        <w:tc>
          <w:tcPr>
            <w:tcW w:w="1385" w:type="dxa"/>
            <w:shd w:val="clear" w:color="auto" w:fill="BFBFBF" w:themeFill="background1" w:themeFillShade="BF"/>
          </w:tcPr>
          <w:p w14:paraId="29129533" w14:textId="77777777" w:rsidR="006D183F" w:rsidRPr="0095367E" w:rsidRDefault="006D183F" w:rsidP="009040E9">
            <w:pPr>
              <w:jc w:val="center"/>
              <w:rPr>
                <w:b/>
                <w:bCs/>
              </w:rPr>
            </w:pPr>
            <w:r w:rsidRPr="0095367E">
              <w:rPr>
                <w:b/>
                <w:bCs/>
              </w:rPr>
              <w:t>Indirectness</w:t>
            </w:r>
          </w:p>
        </w:tc>
        <w:tc>
          <w:tcPr>
            <w:tcW w:w="1378" w:type="dxa"/>
            <w:shd w:val="clear" w:color="auto" w:fill="BFBFBF" w:themeFill="background1" w:themeFillShade="BF"/>
          </w:tcPr>
          <w:p w14:paraId="48F28823" w14:textId="77777777" w:rsidR="006D183F" w:rsidRPr="0095367E" w:rsidRDefault="006D183F" w:rsidP="009040E9">
            <w:pPr>
              <w:jc w:val="center"/>
              <w:rPr>
                <w:b/>
                <w:bCs/>
              </w:rPr>
            </w:pPr>
            <w:r w:rsidRPr="0095367E">
              <w:rPr>
                <w:b/>
                <w:bCs/>
              </w:rPr>
              <w:t>Imprecision</w:t>
            </w:r>
          </w:p>
        </w:tc>
        <w:tc>
          <w:tcPr>
            <w:tcW w:w="1559" w:type="dxa"/>
            <w:shd w:val="clear" w:color="auto" w:fill="BFBFBF" w:themeFill="background1" w:themeFillShade="BF"/>
          </w:tcPr>
          <w:p w14:paraId="1B5D92EA" w14:textId="77777777" w:rsidR="006D183F" w:rsidRPr="0095367E" w:rsidRDefault="006D183F" w:rsidP="009040E9">
            <w:pPr>
              <w:jc w:val="center"/>
              <w:rPr>
                <w:b/>
                <w:bCs/>
              </w:rPr>
            </w:pPr>
            <w:r w:rsidRPr="0095367E">
              <w:rPr>
                <w:b/>
                <w:bCs/>
              </w:rPr>
              <w:t>Other considerations</w:t>
            </w:r>
          </w:p>
        </w:tc>
        <w:tc>
          <w:tcPr>
            <w:tcW w:w="1167" w:type="dxa"/>
            <w:shd w:val="clear" w:color="auto" w:fill="BFBFBF" w:themeFill="background1" w:themeFillShade="BF"/>
          </w:tcPr>
          <w:p w14:paraId="6FD9D992" w14:textId="77777777" w:rsidR="006D183F" w:rsidRPr="0095367E" w:rsidRDefault="006D183F" w:rsidP="009040E9">
            <w:pPr>
              <w:jc w:val="center"/>
              <w:rPr>
                <w:b/>
                <w:bCs/>
              </w:rPr>
            </w:pPr>
            <w:r>
              <w:rPr>
                <w:b/>
                <w:bCs/>
              </w:rPr>
              <w:t>Exposed</w:t>
            </w:r>
          </w:p>
        </w:tc>
        <w:tc>
          <w:tcPr>
            <w:tcW w:w="1111" w:type="dxa"/>
            <w:shd w:val="clear" w:color="auto" w:fill="BFBFBF" w:themeFill="background1" w:themeFillShade="BF"/>
          </w:tcPr>
          <w:p w14:paraId="137CA995" w14:textId="77777777" w:rsidR="006D183F" w:rsidRPr="0095367E" w:rsidRDefault="006D183F" w:rsidP="009040E9">
            <w:pPr>
              <w:jc w:val="center"/>
              <w:rPr>
                <w:b/>
                <w:bCs/>
              </w:rPr>
            </w:pPr>
            <w:r w:rsidRPr="0095367E">
              <w:rPr>
                <w:b/>
                <w:bCs/>
              </w:rPr>
              <w:t>Control</w:t>
            </w:r>
          </w:p>
        </w:tc>
        <w:tc>
          <w:tcPr>
            <w:tcW w:w="1854" w:type="dxa"/>
            <w:shd w:val="clear" w:color="auto" w:fill="BFBFBF" w:themeFill="background1" w:themeFillShade="BF"/>
          </w:tcPr>
          <w:p w14:paraId="30827034" w14:textId="77777777" w:rsidR="006D183F" w:rsidRPr="0095367E" w:rsidRDefault="006D183F" w:rsidP="009040E9">
            <w:pPr>
              <w:jc w:val="center"/>
              <w:rPr>
                <w:b/>
                <w:bCs/>
              </w:rPr>
            </w:pPr>
            <w:r w:rsidRPr="0095367E">
              <w:rPr>
                <w:b/>
                <w:bCs/>
              </w:rPr>
              <w:t>Relative</w:t>
            </w:r>
          </w:p>
        </w:tc>
        <w:tc>
          <w:tcPr>
            <w:tcW w:w="1353" w:type="dxa"/>
            <w:shd w:val="clear" w:color="auto" w:fill="BFBFBF" w:themeFill="background1" w:themeFillShade="BF"/>
          </w:tcPr>
          <w:p w14:paraId="171741C7" w14:textId="77777777" w:rsidR="006D183F" w:rsidRPr="0095367E" w:rsidRDefault="006D183F" w:rsidP="009040E9">
            <w:pPr>
              <w:jc w:val="center"/>
              <w:rPr>
                <w:b/>
                <w:bCs/>
              </w:rPr>
            </w:pPr>
            <w:r w:rsidRPr="0095367E">
              <w:rPr>
                <w:b/>
                <w:bCs/>
              </w:rPr>
              <w:t>Absolute</w:t>
            </w:r>
          </w:p>
        </w:tc>
        <w:tc>
          <w:tcPr>
            <w:tcW w:w="1437" w:type="dxa"/>
            <w:vMerge/>
            <w:shd w:val="clear" w:color="auto" w:fill="BFBFBF" w:themeFill="background1" w:themeFillShade="BF"/>
          </w:tcPr>
          <w:p w14:paraId="72431C52" w14:textId="77777777" w:rsidR="006D183F" w:rsidRPr="0095367E" w:rsidRDefault="006D183F" w:rsidP="009040E9">
            <w:pPr>
              <w:jc w:val="center"/>
              <w:rPr>
                <w:b/>
                <w:bCs/>
              </w:rPr>
            </w:pPr>
          </w:p>
        </w:tc>
      </w:tr>
      <w:tr w:rsidR="006D183F" w14:paraId="1257C5D7" w14:textId="77777777" w:rsidTr="00564B7A">
        <w:tc>
          <w:tcPr>
            <w:tcW w:w="16287" w:type="dxa"/>
            <w:gridSpan w:val="12"/>
            <w:shd w:val="clear" w:color="auto" w:fill="F2F2F2" w:themeFill="background1" w:themeFillShade="F2"/>
          </w:tcPr>
          <w:p w14:paraId="2726B0C2" w14:textId="77777777" w:rsidR="006D183F" w:rsidRDefault="006D183F" w:rsidP="009040E9">
            <w:r>
              <w:t xml:space="preserve">Outcome: </w:t>
            </w:r>
            <w:r w:rsidRPr="008431DE">
              <w:t>Preventing hepatic encephalopathy in patients with decompensated cirrhosis</w:t>
            </w:r>
            <w:r>
              <w:t xml:space="preserve">: number of patients who experienced </w:t>
            </w:r>
            <w:proofErr w:type="gramStart"/>
            <w:r>
              <w:t>HE</w:t>
            </w:r>
            <w:proofErr w:type="gramEnd"/>
            <w:r>
              <w:t xml:space="preserve"> recurrence</w:t>
            </w:r>
          </w:p>
        </w:tc>
      </w:tr>
      <w:tr w:rsidR="000A3E56" w14:paraId="70707BBD" w14:textId="77777777" w:rsidTr="007A6305">
        <w:trPr>
          <w:trHeight w:val="357"/>
        </w:trPr>
        <w:tc>
          <w:tcPr>
            <w:tcW w:w="1101" w:type="dxa"/>
          </w:tcPr>
          <w:p w14:paraId="4C4D87E5" w14:textId="0AE25E9B" w:rsidR="000A3E56" w:rsidRDefault="000A3E56" w:rsidP="000A3E56">
            <w:r>
              <w:t>1</w:t>
            </w:r>
            <w:r>
              <w:rPr>
                <w:vertAlign w:val="superscript"/>
              </w:rPr>
              <w:t>143</w:t>
            </w:r>
          </w:p>
        </w:tc>
        <w:tc>
          <w:tcPr>
            <w:tcW w:w="1351" w:type="dxa"/>
          </w:tcPr>
          <w:p w14:paraId="55633E46" w14:textId="0EDB06D0" w:rsidR="000A3E56" w:rsidRDefault="000A3E56" w:rsidP="000A3E56">
            <w:r>
              <w:t>SR</w:t>
            </w:r>
            <w:r>
              <w:rPr>
                <w:vertAlign w:val="superscript"/>
              </w:rPr>
              <w:t>143</w:t>
            </w:r>
          </w:p>
        </w:tc>
        <w:sdt>
          <w:sdtPr>
            <w:alias w:val="Risk of bias"/>
            <w:tag w:val="Risk of bias"/>
            <w:id w:val="1461075534"/>
            <w:placeholder>
              <w:docPart w:val="21B66C7DC8A34208884311F9584C4546"/>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5B58D45A" w14:textId="77777777" w:rsidR="000A3E56" w:rsidRDefault="000A3E56" w:rsidP="000A3E56">
                <w:r>
                  <w:t>Serious risk of bias</w:t>
                </w:r>
              </w:p>
            </w:tc>
          </w:sdtContent>
        </w:sdt>
        <w:sdt>
          <w:sdtPr>
            <w:alias w:val="Inconsistency"/>
            <w:tag w:val="Inconsistency"/>
            <w:id w:val="2056813683"/>
            <w:placeholder>
              <w:docPart w:val="E8FB8E432B6D4995BDCB836FC65F3708"/>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79D76120" w14:textId="77777777" w:rsidR="000A3E56" w:rsidRPr="00996127" w:rsidRDefault="000A3E56" w:rsidP="000A3E56">
                <w:r>
                  <w:t>No inconsistency</w:t>
                </w:r>
              </w:p>
            </w:tc>
          </w:sdtContent>
        </w:sdt>
        <w:sdt>
          <w:sdtPr>
            <w:alias w:val="Indirectness"/>
            <w:tag w:val="Indirectness"/>
            <w:id w:val="-1257446681"/>
            <w:placeholder>
              <w:docPart w:val="730C687386C146AFB2ED2D7E89E7CA85"/>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56B6000F" w14:textId="77777777" w:rsidR="000A3E56" w:rsidRPr="00996127" w:rsidRDefault="000A3E56" w:rsidP="000A3E56">
                <w:r>
                  <w:t>No indirectness</w:t>
                </w:r>
              </w:p>
            </w:tc>
          </w:sdtContent>
        </w:sdt>
        <w:sdt>
          <w:sdtPr>
            <w:alias w:val="Imprecision"/>
            <w:tag w:val="Imprecision"/>
            <w:id w:val="553815806"/>
            <w:placeholder>
              <w:docPart w:val="2C0E33AB51E14F1AA994486D72B0EA88"/>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1F2D2DF9" w14:textId="77777777" w:rsidR="000A3E56" w:rsidRPr="00996127" w:rsidRDefault="000A3E56" w:rsidP="000A3E56">
                <w:r>
                  <w:t>No imprecision</w:t>
                </w:r>
              </w:p>
            </w:tc>
          </w:sdtContent>
        </w:sdt>
        <w:tc>
          <w:tcPr>
            <w:tcW w:w="1559" w:type="dxa"/>
            <w:shd w:val="clear" w:color="auto" w:fill="auto"/>
          </w:tcPr>
          <w:p w14:paraId="234959DD" w14:textId="77777777" w:rsidR="000A3E56" w:rsidRPr="00996127" w:rsidRDefault="000A3E56" w:rsidP="000A3E56">
            <w:r>
              <w:t>-</w:t>
            </w:r>
          </w:p>
        </w:tc>
        <w:tc>
          <w:tcPr>
            <w:tcW w:w="1167" w:type="dxa"/>
            <w:vAlign w:val="center"/>
          </w:tcPr>
          <w:p w14:paraId="500933CC" w14:textId="77777777" w:rsidR="000A3E56" w:rsidRDefault="000A3E56" w:rsidP="000A3E56">
            <w:r>
              <w:t>RCT1: 0%</w:t>
            </w:r>
          </w:p>
          <w:p w14:paraId="0C150203" w14:textId="77777777" w:rsidR="000A3E56" w:rsidRDefault="000A3E56" w:rsidP="000A3E56">
            <w:r>
              <w:t>RCT2: 1 (10%)</w:t>
            </w:r>
          </w:p>
          <w:p w14:paraId="1CFAEBF5" w14:textId="77777777" w:rsidR="000A3E56" w:rsidRDefault="000A3E56" w:rsidP="000A3E56">
            <w:r>
              <w:t>CS3: 3 (30%)</w:t>
            </w:r>
          </w:p>
        </w:tc>
        <w:tc>
          <w:tcPr>
            <w:tcW w:w="1111" w:type="dxa"/>
            <w:vAlign w:val="center"/>
          </w:tcPr>
          <w:p w14:paraId="613AD8B0" w14:textId="77777777" w:rsidR="000A3E56" w:rsidRDefault="000A3E56" w:rsidP="000A3E56">
            <w:r>
              <w:t>RCT1: 50%</w:t>
            </w:r>
          </w:p>
          <w:p w14:paraId="2997CB1B" w14:textId="77777777" w:rsidR="000A3E56" w:rsidRDefault="000A3E56" w:rsidP="000A3E56">
            <w:r>
              <w:t>RCT2: 3 (30%)</w:t>
            </w:r>
          </w:p>
          <w:p w14:paraId="3F578541" w14:textId="77777777" w:rsidR="000A3E56" w:rsidRDefault="000A3E56" w:rsidP="000A3E56">
            <w:r>
              <w:t>CS3: -</w:t>
            </w:r>
          </w:p>
        </w:tc>
        <w:tc>
          <w:tcPr>
            <w:tcW w:w="1854" w:type="dxa"/>
            <w:vAlign w:val="center"/>
          </w:tcPr>
          <w:p w14:paraId="1B9FDC2B" w14:textId="77777777" w:rsidR="000A3E56" w:rsidRDefault="000A3E56" w:rsidP="000A3E56">
            <w:r>
              <w:t>RCT1: p=0.03</w:t>
            </w:r>
          </w:p>
          <w:p w14:paraId="5ECE1105" w14:textId="77777777" w:rsidR="000A3E56" w:rsidRDefault="000A3E56" w:rsidP="000A3E56">
            <w:r>
              <w:t>RCT2: NS</w:t>
            </w:r>
          </w:p>
          <w:p w14:paraId="226FDDE3" w14:textId="77777777" w:rsidR="000A3E56" w:rsidRDefault="000A3E56" w:rsidP="000A3E56">
            <w:r>
              <w:t>CS3: -</w:t>
            </w:r>
          </w:p>
        </w:tc>
        <w:tc>
          <w:tcPr>
            <w:tcW w:w="1353" w:type="dxa"/>
          </w:tcPr>
          <w:p w14:paraId="38A0049D" w14:textId="77777777" w:rsidR="000A3E56" w:rsidRDefault="000A3E56" w:rsidP="000A3E56">
            <w:r>
              <w:t>-</w:t>
            </w:r>
          </w:p>
        </w:tc>
        <w:sdt>
          <w:sdtPr>
            <w:alias w:val="Quality of evidence"/>
            <w:tag w:val="Quality of evidence"/>
            <w:id w:val="-1319186067"/>
            <w:placeholder>
              <w:docPart w:val="BE2F1B6D6D2C4DE4879B0F62B66F645F"/>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6DDDC8E2" w14:textId="525A587F" w:rsidR="000A3E56" w:rsidRDefault="000A3E56" w:rsidP="000A3E56">
                <w:r>
                  <w:t>Low</w:t>
                </w:r>
              </w:p>
            </w:tc>
          </w:sdtContent>
        </w:sdt>
      </w:tr>
      <w:tr w:rsidR="006D183F" w14:paraId="2EC5035A" w14:textId="77777777" w:rsidTr="00564B7A">
        <w:tc>
          <w:tcPr>
            <w:tcW w:w="16287" w:type="dxa"/>
            <w:gridSpan w:val="12"/>
            <w:shd w:val="clear" w:color="auto" w:fill="F2F2F2" w:themeFill="background1" w:themeFillShade="F2"/>
          </w:tcPr>
          <w:p w14:paraId="2647E265" w14:textId="77777777" w:rsidR="006D183F" w:rsidRDefault="006D183F" w:rsidP="009040E9">
            <w:r>
              <w:t xml:space="preserve">Outcome: </w:t>
            </w:r>
            <w:r w:rsidRPr="008431DE">
              <w:t>Preventing hepatic encephalopathy in patients with decompensated cirrhosis</w:t>
            </w:r>
            <w:r>
              <w:t>: mean PHES score change</w:t>
            </w:r>
          </w:p>
        </w:tc>
      </w:tr>
      <w:tr w:rsidR="000A3E56" w14:paraId="4B0499DB" w14:textId="77777777" w:rsidTr="00950BC4">
        <w:trPr>
          <w:trHeight w:val="357"/>
        </w:trPr>
        <w:tc>
          <w:tcPr>
            <w:tcW w:w="1101" w:type="dxa"/>
          </w:tcPr>
          <w:p w14:paraId="571E522F" w14:textId="2BD8FEBA" w:rsidR="000A3E56" w:rsidRDefault="000A3E56" w:rsidP="000A3E56">
            <w:r>
              <w:t>1</w:t>
            </w:r>
            <w:r>
              <w:rPr>
                <w:vertAlign w:val="superscript"/>
              </w:rPr>
              <w:t>143</w:t>
            </w:r>
          </w:p>
        </w:tc>
        <w:tc>
          <w:tcPr>
            <w:tcW w:w="1351" w:type="dxa"/>
          </w:tcPr>
          <w:p w14:paraId="4143C1A5" w14:textId="25F00014" w:rsidR="000A3E56" w:rsidRDefault="000A3E56" w:rsidP="000A3E56">
            <w:r>
              <w:t>SR</w:t>
            </w:r>
            <w:r>
              <w:rPr>
                <w:vertAlign w:val="superscript"/>
              </w:rPr>
              <w:t>143</w:t>
            </w:r>
          </w:p>
        </w:tc>
        <w:sdt>
          <w:sdtPr>
            <w:alias w:val="Risk of bias"/>
            <w:tag w:val="Risk of bias"/>
            <w:id w:val="-1884545806"/>
            <w:placeholder>
              <w:docPart w:val="8987DF58C1C643EC81C63A7869E44F59"/>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5F68B859" w14:textId="77777777" w:rsidR="000A3E56" w:rsidRDefault="000A3E56" w:rsidP="000A3E56">
                <w:r>
                  <w:t>Serious risk of bias</w:t>
                </w:r>
              </w:p>
            </w:tc>
          </w:sdtContent>
        </w:sdt>
        <w:sdt>
          <w:sdtPr>
            <w:alias w:val="Inconsistency"/>
            <w:tag w:val="Inconsistency"/>
            <w:id w:val="-926111368"/>
            <w:placeholder>
              <w:docPart w:val="845FECAEAA5A44F78F16E5C13B1A8FF4"/>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4F750D44" w14:textId="77777777" w:rsidR="000A3E56" w:rsidRPr="00996127" w:rsidRDefault="000A3E56" w:rsidP="000A3E56">
                <w:r>
                  <w:t>No inconsistency</w:t>
                </w:r>
              </w:p>
            </w:tc>
          </w:sdtContent>
        </w:sdt>
        <w:sdt>
          <w:sdtPr>
            <w:alias w:val="Indirectness"/>
            <w:tag w:val="Indirectness"/>
            <w:id w:val="-873926476"/>
            <w:placeholder>
              <w:docPart w:val="6E41133133574DDCABF8ACF5F2C066FF"/>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588AC8DC" w14:textId="77777777" w:rsidR="000A3E56" w:rsidRPr="00996127" w:rsidRDefault="000A3E56" w:rsidP="000A3E56">
                <w:r>
                  <w:t>No indirectness</w:t>
                </w:r>
              </w:p>
            </w:tc>
          </w:sdtContent>
        </w:sdt>
        <w:sdt>
          <w:sdtPr>
            <w:alias w:val="Imprecision"/>
            <w:tag w:val="Imprecision"/>
            <w:id w:val="-1580509605"/>
            <w:placeholder>
              <w:docPart w:val="18B61CC59759431FA754D9D502C9D7B0"/>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5F4893FC" w14:textId="77777777" w:rsidR="000A3E56" w:rsidRPr="00996127" w:rsidRDefault="000A3E56" w:rsidP="000A3E56">
                <w:r>
                  <w:t>No imprecision</w:t>
                </w:r>
              </w:p>
            </w:tc>
          </w:sdtContent>
        </w:sdt>
        <w:tc>
          <w:tcPr>
            <w:tcW w:w="1559" w:type="dxa"/>
            <w:shd w:val="clear" w:color="auto" w:fill="auto"/>
          </w:tcPr>
          <w:p w14:paraId="7E62123F" w14:textId="77777777" w:rsidR="000A3E56" w:rsidRPr="00996127" w:rsidRDefault="000A3E56" w:rsidP="000A3E56">
            <w:r>
              <w:t>-</w:t>
            </w:r>
          </w:p>
        </w:tc>
        <w:tc>
          <w:tcPr>
            <w:tcW w:w="1167" w:type="dxa"/>
            <w:vAlign w:val="center"/>
          </w:tcPr>
          <w:p w14:paraId="1362E3B7" w14:textId="77777777" w:rsidR="000A3E56" w:rsidRDefault="000A3E56" w:rsidP="000A3E56">
            <w:r>
              <w:t>RCT1: -3.1</w:t>
            </w:r>
          </w:p>
        </w:tc>
        <w:tc>
          <w:tcPr>
            <w:tcW w:w="1111" w:type="dxa"/>
            <w:vAlign w:val="center"/>
          </w:tcPr>
          <w:p w14:paraId="53C69B73" w14:textId="77777777" w:rsidR="000A3E56" w:rsidRDefault="000A3E56" w:rsidP="000A3E56">
            <w:r>
              <w:t>RCT1: 0.00</w:t>
            </w:r>
          </w:p>
        </w:tc>
        <w:tc>
          <w:tcPr>
            <w:tcW w:w="1854" w:type="dxa"/>
            <w:vAlign w:val="center"/>
          </w:tcPr>
          <w:p w14:paraId="05467EEC" w14:textId="77777777" w:rsidR="000A3E56" w:rsidRDefault="000A3E56" w:rsidP="000A3E56">
            <w:r>
              <w:t>RCT1: p=0.03</w:t>
            </w:r>
          </w:p>
        </w:tc>
        <w:tc>
          <w:tcPr>
            <w:tcW w:w="1353" w:type="dxa"/>
          </w:tcPr>
          <w:p w14:paraId="7C7FC5AC" w14:textId="77777777" w:rsidR="000A3E56" w:rsidRDefault="000A3E56" w:rsidP="000A3E56">
            <w:r>
              <w:t>-</w:t>
            </w:r>
          </w:p>
        </w:tc>
        <w:sdt>
          <w:sdtPr>
            <w:alias w:val="Quality of evidence"/>
            <w:tag w:val="Quality of evidence"/>
            <w:id w:val="-1800610952"/>
            <w:placeholder>
              <w:docPart w:val="B01846E1D05B4749A5A652445FE4C6B5"/>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4CCF628D" w14:textId="22D9D16E" w:rsidR="000A3E56" w:rsidRDefault="000A3E56" w:rsidP="000A3E56">
                <w:r>
                  <w:t>Low</w:t>
                </w:r>
              </w:p>
            </w:tc>
          </w:sdtContent>
        </w:sdt>
      </w:tr>
      <w:tr w:rsidR="006D183F" w14:paraId="3704DF71" w14:textId="77777777" w:rsidTr="00564B7A">
        <w:tc>
          <w:tcPr>
            <w:tcW w:w="16287" w:type="dxa"/>
            <w:gridSpan w:val="12"/>
            <w:shd w:val="clear" w:color="auto" w:fill="F2F2F2" w:themeFill="background1" w:themeFillShade="F2"/>
          </w:tcPr>
          <w:p w14:paraId="0A8F5036" w14:textId="77777777" w:rsidR="006D183F" w:rsidRDefault="006D183F" w:rsidP="009040E9">
            <w:r>
              <w:t xml:space="preserve">Outcome: </w:t>
            </w:r>
            <w:r w:rsidRPr="008431DE">
              <w:t>Preventing hepatic encephalopathy in patients with decompensated cirrhosis</w:t>
            </w:r>
            <w:r>
              <w:t>: mean MELD score change</w:t>
            </w:r>
          </w:p>
        </w:tc>
      </w:tr>
      <w:tr w:rsidR="000A3E56" w14:paraId="09743ECE" w14:textId="77777777" w:rsidTr="003217DB">
        <w:trPr>
          <w:trHeight w:val="405"/>
        </w:trPr>
        <w:tc>
          <w:tcPr>
            <w:tcW w:w="1101" w:type="dxa"/>
            <w:vMerge w:val="restart"/>
          </w:tcPr>
          <w:p w14:paraId="50FCB1E4" w14:textId="56144ACC" w:rsidR="000A3E56" w:rsidRDefault="000A3E56" w:rsidP="000A3E56">
            <w:r>
              <w:t>1</w:t>
            </w:r>
            <w:r>
              <w:rPr>
                <w:vertAlign w:val="superscript"/>
              </w:rPr>
              <w:t>143</w:t>
            </w:r>
          </w:p>
        </w:tc>
        <w:tc>
          <w:tcPr>
            <w:tcW w:w="1351" w:type="dxa"/>
            <w:vMerge w:val="restart"/>
          </w:tcPr>
          <w:p w14:paraId="09414861" w14:textId="332CAC28" w:rsidR="000A3E56" w:rsidRDefault="000A3E56" w:rsidP="000A3E56">
            <w:r>
              <w:t>SR</w:t>
            </w:r>
            <w:r>
              <w:rPr>
                <w:vertAlign w:val="superscript"/>
              </w:rPr>
              <w:t>143</w:t>
            </w:r>
          </w:p>
        </w:tc>
        <w:sdt>
          <w:sdtPr>
            <w:alias w:val="Risk of bias"/>
            <w:tag w:val="Risk of bias"/>
            <w:id w:val="-450085984"/>
            <w:placeholder>
              <w:docPart w:val="4BA4A8E62E17441C81359525D68900B8"/>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vMerge w:val="restart"/>
              </w:tcPr>
              <w:p w14:paraId="28826ED5" w14:textId="77777777" w:rsidR="000A3E56" w:rsidRDefault="000A3E56" w:rsidP="000A3E56">
                <w:r>
                  <w:t>Serious risk of bias</w:t>
                </w:r>
              </w:p>
            </w:tc>
          </w:sdtContent>
        </w:sdt>
        <w:sdt>
          <w:sdtPr>
            <w:alias w:val="Inconsistency"/>
            <w:tag w:val="Inconsistency"/>
            <w:id w:val="-1057543904"/>
            <w:placeholder>
              <w:docPart w:val="5A328A73E14F475FA68A6738155AA4F2"/>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vMerge w:val="restart"/>
                <w:shd w:val="clear" w:color="auto" w:fill="auto"/>
              </w:tcPr>
              <w:p w14:paraId="2EE2A0B2" w14:textId="77777777" w:rsidR="000A3E56" w:rsidRPr="00996127" w:rsidRDefault="000A3E56" w:rsidP="000A3E56">
                <w:r>
                  <w:t>No inconsistency</w:t>
                </w:r>
              </w:p>
            </w:tc>
          </w:sdtContent>
        </w:sdt>
        <w:sdt>
          <w:sdtPr>
            <w:alias w:val="Indirectness"/>
            <w:tag w:val="Indirectness"/>
            <w:id w:val="11278026"/>
            <w:placeholder>
              <w:docPart w:val="914EA9CF5C674F0189C3E886A1E1EBFE"/>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vMerge w:val="restart"/>
                <w:shd w:val="clear" w:color="auto" w:fill="auto"/>
              </w:tcPr>
              <w:p w14:paraId="473B92CC" w14:textId="77777777" w:rsidR="000A3E56" w:rsidRPr="00996127" w:rsidRDefault="000A3E56" w:rsidP="000A3E56">
                <w:r>
                  <w:t>No indirectness</w:t>
                </w:r>
              </w:p>
            </w:tc>
          </w:sdtContent>
        </w:sdt>
        <w:sdt>
          <w:sdtPr>
            <w:alias w:val="Imprecision"/>
            <w:tag w:val="Imprecision"/>
            <w:id w:val="-1944067103"/>
            <w:placeholder>
              <w:docPart w:val="8FD51F648BE5447E9F96951F900C6D15"/>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vMerge w:val="restart"/>
                <w:shd w:val="clear" w:color="auto" w:fill="auto"/>
              </w:tcPr>
              <w:p w14:paraId="537B768C" w14:textId="77777777" w:rsidR="000A3E56" w:rsidRPr="00996127" w:rsidRDefault="000A3E56" w:rsidP="000A3E56">
                <w:r>
                  <w:t>No imprecision</w:t>
                </w:r>
              </w:p>
            </w:tc>
          </w:sdtContent>
        </w:sdt>
        <w:tc>
          <w:tcPr>
            <w:tcW w:w="1559" w:type="dxa"/>
            <w:vMerge w:val="restart"/>
            <w:shd w:val="clear" w:color="auto" w:fill="auto"/>
          </w:tcPr>
          <w:p w14:paraId="427FBBEA" w14:textId="77777777" w:rsidR="000A3E56" w:rsidRPr="00996127" w:rsidRDefault="000A3E56" w:rsidP="000A3E56">
            <w:r>
              <w:t>-</w:t>
            </w:r>
          </w:p>
        </w:tc>
        <w:tc>
          <w:tcPr>
            <w:tcW w:w="1167" w:type="dxa"/>
            <w:vAlign w:val="center"/>
          </w:tcPr>
          <w:p w14:paraId="3958DECB" w14:textId="77777777" w:rsidR="000A3E56" w:rsidRDefault="000A3E56" w:rsidP="000A3E56">
            <w:r>
              <w:t>RCT1: NR</w:t>
            </w:r>
          </w:p>
        </w:tc>
        <w:tc>
          <w:tcPr>
            <w:tcW w:w="1111" w:type="dxa"/>
            <w:vAlign w:val="center"/>
          </w:tcPr>
          <w:p w14:paraId="2167E2F8" w14:textId="77777777" w:rsidR="000A3E56" w:rsidRDefault="000A3E56" w:rsidP="000A3E56">
            <w:r>
              <w:t>RCT1: NR</w:t>
            </w:r>
          </w:p>
        </w:tc>
        <w:tc>
          <w:tcPr>
            <w:tcW w:w="1854" w:type="dxa"/>
            <w:vAlign w:val="center"/>
          </w:tcPr>
          <w:p w14:paraId="297B1A0A" w14:textId="77777777" w:rsidR="000A3E56" w:rsidRDefault="000A3E56" w:rsidP="000A3E56">
            <w:r>
              <w:t>RCT1: p=0.78</w:t>
            </w:r>
          </w:p>
        </w:tc>
        <w:tc>
          <w:tcPr>
            <w:tcW w:w="1353" w:type="dxa"/>
            <w:vMerge w:val="restart"/>
          </w:tcPr>
          <w:p w14:paraId="72A2B238" w14:textId="77777777" w:rsidR="000A3E56" w:rsidRDefault="000A3E56" w:rsidP="000A3E56">
            <w:r>
              <w:t>-</w:t>
            </w:r>
          </w:p>
        </w:tc>
        <w:sdt>
          <w:sdtPr>
            <w:alias w:val="Quality of evidence"/>
            <w:tag w:val="Quality of evidence"/>
            <w:id w:val="-49304996"/>
            <w:placeholder>
              <w:docPart w:val="B263A491D8854FF5B91BD974B9CA1F7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vMerge w:val="restart"/>
                <w:shd w:val="clear" w:color="auto" w:fill="auto"/>
              </w:tcPr>
              <w:p w14:paraId="669BFE36" w14:textId="5A9EF9F5" w:rsidR="000A3E56" w:rsidRDefault="000A3E56" w:rsidP="000A3E56">
                <w:r>
                  <w:t>Low</w:t>
                </w:r>
              </w:p>
            </w:tc>
          </w:sdtContent>
        </w:sdt>
      </w:tr>
      <w:tr w:rsidR="006D183F" w14:paraId="0DBA24C1" w14:textId="77777777" w:rsidTr="00564B7A">
        <w:trPr>
          <w:trHeight w:val="405"/>
        </w:trPr>
        <w:tc>
          <w:tcPr>
            <w:tcW w:w="1101" w:type="dxa"/>
            <w:vMerge/>
          </w:tcPr>
          <w:p w14:paraId="4B9A0880" w14:textId="77777777" w:rsidR="006D183F" w:rsidRDefault="006D183F" w:rsidP="009040E9"/>
        </w:tc>
        <w:tc>
          <w:tcPr>
            <w:tcW w:w="1351" w:type="dxa"/>
            <w:vMerge/>
          </w:tcPr>
          <w:p w14:paraId="6F450205" w14:textId="77777777" w:rsidR="006D183F" w:rsidRDefault="006D183F" w:rsidP="009040E9"/>
        </w:tc>
        <w:tc>
          <w:tcPr>
            <w:tcW w:w="1111" w:type="dxa"/>
            <w:vMerge/>
          </w:tcPr>
          <w:p w14:paraId="456B6CC2" w14:textId="77777777" w:rsidR="006D183F" w:rsidRDefault="006D183F" w:rsidP="009040E9"/>
        </w:tc>
        <w:tc>
          <w:tcPr>
            <w:tcW w:w="1480" w:type="dxa"/>
            <w:vMerge/>
            <w:shd w:val="clear" w:color="auto" w:fill="auto"/>
          </w:tcPr>
          <w:p w14:paraId="45381A87" w14:textId="77777777" w:rsidR="006D183F" w:rsidRDefault="006D183F" w:rsidP="009040E9"/>
        </w:tc>
        <w:tc>
          <w:tcPr>
            <w:tcW w:w="1385" w:type="dxa"/>
            <w:vMerge/>
            <w:shd w:val="clear" w:color="auto" w:fill="auto"/>
          </w:tcPr>
          <w:p w14:paraId="145E94E6" w14:textId="77777777" w:rsidR="006D183F" w:rsidRDefault="006D183F" w:rsidP="009040E9"/>
        </w:tc>
        <w:tc>
          <w:tcPr>
            <w:tcW w:w="1378" w:type="dxa"/>
            <w:vMerge/>
            <w:shd w:val="clear" w:color="auto" w:fill="auto"/>
          </w:tcPr>
          <w:p w14:paraId="0B82E598" w14:textId="77777777" w:rsidR="006D183F" w:rsidRDefault="006D183F" w:rsidP="009040E9"/>
        </w:tc>
        <w:tc>
          <w:tcPr>
            <w:tcW w:w="1559" w:type="dxa"/>
            <w:vMerge/>
            <w:shd w:val="clear" w:color="auto" w:fill="auto"/>
          </w:tcPr>
          <w:p w14:paraId="37AEA7E0" w14:textId="77777777" w:rsidR="006D183F" w:rsidRDefault="006D183F" w:rsidP="009040E9"/>
        </w:tc>
        <w:tc>
          <w:tcPr>
            <w:tcW w:w="1167" w:type="dxa"/>
          </w:tcPr>
          <w:p w14:paraId="426B03EF" w14:textId="77777777" w:rsidR="006D183F" w:rsidRDefault="006D183F" w:rsidP="009040E9">
            <w:r w:rsidRPr="00172D47">
              <w:t xml:space="preserve">CS3: </w:t>
            </w:r>
            <w:r>
              <w:t>18 (16.25–19) after vs. 15 (14–16) before</w:t>
            </w:r>
          </w:p>
        </w:tc>
        <w:tc>
          <w:tcPr>
            <w:tcW w:w="1111" w:type="dxa"/>
          </w:tcPr>
          <w:p w14:paraId="1E82AD36" w14:textId="77777777" w:rsidR="006D183F" w:rsidRDefault="006D183F" w:rsidP="009040E9">
            <w:r w:rsidRPr="00172D47">
              <w:t xml:space="preserve">CS3: </w:t>
            </w:r>
            <w:r>
              <w:t>-</w:t>
            </w:r>
          </w:p>
        </w:tc>
        <w:tc>
          <w:tcPr>
            <w:tcW w:w="1854" w:type="dxa"/>
          </w:tcPr>
          <w:p w14:paraId="163BABBD" w14:textId="77777777" w:rsidR="006D183F" w:rsidRDefault="006D183F" w:rsidP="009040E9">
            <w:r w:rsidRPr="0045744F">
              <w:t xml:space="preserve">CS3: </w:t>
            </w:r>
            <w:r>
              <w:t>significant p=NR</w:t>
            </w:r>
          </w:p>
        </w:tc>
        <w:tc>
          <w:tcPr>
            <w:tcW w:w="1353" w:type="dxa"/>
            <w:vMerge/>
          </w:tcPr>
          <w:p w14:paraId="0A383134" w14:textId="77777777" w:rsidR="006D183F" w:rsidRDefault="006D183F" w:rsidP="009040E9"/>
        </w:tc>
        <w:tc>
          <w:tcPr>
            <w:tcW w:w="1437" w:type="dxa"/>
            <w:vMerge/>
            <w:shd w:val="clear" w:color="auto" w:fill="FFFF00"/>
          </w:tcPr>
          <w:p w14:paraId="28C44C91" w14:textId="77777777" w:rsidR="006D183F" w:rsidRDefault="006D183F" w:rsidP="009040E9"/>
        </w:tc>
      </w:tr>
      <w:tr w:rsidR="006D183F" w14:paraId="382327AE" w14:textId="77777777" w:rsidTr="00564B7A">
        <w:tc>
          <w:tcPr>
            <w:tcW w:w="16287" w:type="dxa"/>
            <w:gridSpan w:val="12"/>
            <w:shd w:val="clear" w:color="auto" w:fill="F2F2F2" w:themeFill="background1" w:themeFillShade="F2"/>
          </w:tcPr>
          <w:p w14:paraId="3920BDEE" w14:textId="77777777" w:rsidR="006D183F" w:rsidRDefault="006D183F" w:rsidP="009040E9">
            <w:r>
              <w:t xml:space="preserve">Outcome: </w:t>
            </w:r>
            <w:r w:rsidRPr="008431DE">
              <w:t>Preventing hepatic encephalopathy in patients with decompensated cirrhosis</w:t>
            </w:r>
            <w:r>
              <w:t xml:space="preserve">: </w:t>
            </w:r>
            <w:proofErr w:type="spellStart"/>
            <w:r>
              <w:t>Encephal</w:t>
            </w:r>
            <w:proofErr w:type="spellEnd"/>
            <w:r>
              <w:t xml:space="preserve"> App performance score</w:t>
            </w:r>
          </w:p>
        </w:tc>
      </w:tr>
      <w:tr w:rsidR="000A3E56" w14:paraId="0A7649C0" w14:textId="77777777" w:rsidTr="00722055">
        <w:trPr>
          <w:trHeight w:val="357"/>
        </w:trPr>
        <w:tc>
          <w:tcPr>
            <w:tcW w:w="1101" w:type="dxa"/>
          </w:tcPr>
          <w:p w14:paraId="37B61E58" w14:textId="0270B6D3" w:rsidR="000A3E56" w:rsidRDefault="000A3E56" w:rsidP="000A3E56">
            <w:r>
              <w:lastRenderedPageBreak/>
              <w:t>1</w:t>
            </w:r>
            <w:r>
              <w:rPr>
                <w:vertAlign w:val="superscript"/>
              </w:rPr>
              <w:t>143</w:t>
            </w:r>
          </w:p>
        </w:tc>
        <w:tc>
          <w:tcPr>
            <w:tcW w:w="1351" w:type="dxa"/>
          </w:tcPr>
          <w:p w14:paraId="60B6F188" w14:textId="77546942" w:rsidR="000A3E56" w:rsidRDefault="000A3E56" w:rsidP="000A3E56">
            <w:r>
              <w:t>SR</w:t>
            </w:r>
            <w:r>
              <w:rPr>
                <w:vertAlign w:val="superscript"/>
              </w:rPr>
              <w:t>143</w:t>
            </w:r>
          </w:p>
        </w:tc>
        <w:sdt>
          <w:sdtPr>
            <w:alias w:val="Risk of bias"/>
            <w:tag w:val="Risk of bias"/>
            <w:id w:val="-835388208"/>
            <w:placeholder>
              <w:docPart w:val="8D69B5795D1248C2B2C0BC2DE5F4CE06"/>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655CC6E5" w14:textId="77777777" w:rsidR="000A3E56" w:rsidRDefault="000A3E56" w:rsidP="000A3E56">
                <w:r>
                  <w:t>Serious risk of bias</w:t>
                </w:r>
              </w:p>
            </w:tc>
          </w:sdtContent>
        </w:sdt>
        <w:sdt>
          <w:sdtPr>
            <w:alias w:val="Inconsistency"/>
            <w:tag w:val="Inconsistency"/>
            <w:id w:val="595218678"/>
            <w:placeholder>
              <w:docPart w:val="852ED768524E40BD9FE60E93DDEB150E"/>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33472CE3" w14:textId="77777777" w:rsidR="000A3E56" w:rsidRPr="00996127" w:rsidRDefault="000A3E56" w:rsidP="000A3E56">
                <w:r>
                  <w:t>No inconsistency</w:t>
                </w:r>
              </w:p>
            </w:tc>
          </w:sdtContent>
        </w:sdt>
        <w:sdt>
          <w:sdtPr>
            <w:alias w:val="Indirectness"/>
            <w:tag w:val="Indirectness"/>
            <w:id w:val="1191261510"/>
            <w:placeholder>
              <w:docPart w:val="FF252C2A7DF74DD29721679C88CFAD47"/>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4C91D74E" w14:textId="77777777" w:rsidR="000A3E56" w:rsidRPr="00996127" w:rsidRDefault="000A3E56" w:rsidP="000A3E56">
                <w:r>
                  <w:t>No indirectness</w:t>
                </w:r>
              </w:p>
            </w:tc>
          </w:sdtContent>
        </w:sdt>
        <w:sdt>
          <w:sdtPr>
            <w:alias w:val="Imprecision"/>
            <w:tag w:val="Imprecision"/>
            <w:id w:val="113337310"/>
            <w:placeholder>
              <w:docPart w:val="0A15E117646F4DEDB2764A429CB0AB36"/>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11FDB92F" w14:textId="77777777" w:rsidR="000A3E56" w:rsidRPr="00996127" w:rsidRDefault="000A3E56" w:rsidP="000A3E56">
                <w:r>
                  <w:t>No imprecision</w:t>
                </w:r>
              </w:p>
            </w:tc>
          </w:sdtContent>
        </w:sdt>
        <w:tc>
          <w:tcPr>
            <w:tcW w:w="1559" w:type="dxa"/>
            <w:shd w:val="clear" w:color="auto" w:fill="auto"/>
          </w:tcPr>
          <w:p w14:paraId="4DB5FE7D" w14:textId="77777777" w:rsidR="000A3E56" w:rsidRPr="00996127" w:rsidRDefault="000A3E56" w:rsidP="000A3E56">
            <w:r>
              <w:t>-</w:t>
            </w:r>
          </w:p>
        </w:tc>
        <w:tc>
          <w:tcPr>
            <w:tcW w:w="1167" w:type="dxa"/>
            <w:vAlign w:val="center"/>
          </w:tcPr>
          <w:p w14:paraId="59F0E703" w14:textId="77777777" w:rsidR="000A3E56" w:rsidRDefault="000A3E56" w:rsidP="000A3E56">
            <w:r>
              <w:t>improved post FMT only</w:t>
            </w:r>
          </w:p>
          <w:p w14:paraId="09DB439F" w14:textId="77777777" w:rsidR="000A3E56" w:rsidRDefault="000A3E56" w:rsidP="000A3E56"/>
        </w:tc>
        <w:tc>
          <w:tcPr>
            <w:tcW w:w="1111" w:type="dxa"/>
            <w:vAlign w:val="center"/>
          </w:tcPr>
          <w:p w14:paraId="3BBDE2F5" w14:textId="77777777" w:rsidR="000A3E56" w:rsidRDefault="000A3E56" w:rsidP="000A3E56"/>
        </w:tc>
        <w:tc>
          <w:tcPr>
            <w:tcW w:w="1854" w:type="dxa"/>
          </w:tcPr>
          <w:p w14:paraId="7EB8B3AE" w14:textId="77777777" w:rsidR="000A3E56" w:rsidRDefault="000A3E56" w:rsidP="000A3E56">
            <w:r>
              <w:t>RCT2: p = 0.02</w:t>
            </w:r>
          </w:p>
        </w:tc>
        <w:tc>
          <w:tcPr>
            <w:tcW w:w="1353" w:type="dxa"/>
          </w:tcPr>
          <w:p w14:paraId="0ED222E2" w14:textId="77777777" w:rsidR="000A3E56" w:rsidRDefault="000A3E56" w:rsidP="000A3E56">
            <w:r>
              <w:t>-</w:t>
            </w:r>
          </w:p>
        </w:tc>
        <w:sdt>
          <w:sdtPr>
            <w:alias w:val="Quality of evidence"/>
            <w:tag w:val="Quality of evidence"/>
            <w:id w:val="1829698425"/>
            <w:placeholder>
              <w:docPart w:val="5AF615E6D0804E509687DE8696D6127C"/>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2E90F791" w14:textId="05D486AB" w:rsidR="000A3E56" w:rsidRDefault="000A3E56" w:rsidP="000A3E56">
                <w:r>
                  <w:t>Low</w:t>
                </w:r>
              </w:p>
            </w:tc>
          </w:sdtContent>
        </w:sdt>
      </w:tr>
      <w:tr w:rsidR="006D183F" w14:paraId="21BB95F0" w14:textId="77777777" w:rsidTr="00564B7A">
        <w:tc>
          <w:tcPr>
            <w:tcW w:w="16287" w:type="dxa"/>
            <w:gridSpan w:val="12"/>
            <w:shd w:val="clear" w:color="auto" w:fill="F2F2F2" w:themeFill="background1" w:themeFillShade="F2"/>
          </w:tcPr>
          <w:p w14:paraId="76F7F694" w14:textId="77777777" w:rsidR="006D183F" w:rsidRDefault="006D183F" w:rsidP="009040E9">
            <w:r>
              <w:t xml:space="preserve">Outcome: </w:t>
            </w:r>
            <w:r w:rsidRPr="008431DE">
              <w:t>Preventing hepatic encephalopathy in patients with decompensated cirrhosis</w:t>
            </w:r>
            <w:r>
              <w:t>: CTP score change</w:t>
            </w:r>
          </w:p>
        </w:tc>
      </w:tr>
      <w:tr w:rsidR="000A3E56" w14:paraId="4CE495D5" w14:textId="77777777" w:rsidTr="003D5CEE">
        <w:trPr>
          <w:trHeight w:val="357"/>
        </w:trPr>
        <w:tc>
          <w:tcPr>
            <w:tcW w:w="1101" w:type="dxa"/>
          </w:tcPr>
          <w:p w14:paraId="3473C991" w14:textId="6DE5E519" w:rsidR="000A3E56" w:rsidRDefault="000A3E56" w:rsidP="000A3E56">
            <w:r>
              <w:t>1</w:t>
            </w:r>
            <w:r>
              <w:rPr>
                <w:vertAlign w:val="superscript"/>
              </w:rPr>
              <w:t>143</w:t>
            </w:r>
          </w:p>
        </w:tc>
        <w:tc>
          <w:tcPr>
            <w:tcW w:w="1351" w:type="dxa"/>
          </w:tcPr>
          <w:p w14:paraId="59088E0D" w14:textId="49C2E195" w:rsidR="000A3E56" w:rsidRDefault="000A3E56" w:rsidP="000A3E56">
            <w:r>
              <w:t>SR</w:t>
            </w:r>
            <w:r>
              <w:rPr>
                <w:vertAlign w:val="superscript"/>
              </w:rPr>
              <w:t>143</w:t>
            </w:r>
          </w:p>
        </w:tc>
        <w:sdt>
          <w:sdtPr>
            <w:alias w:val="Risk of bias"/>
            <w:tag w:val="Risk of bias"/>
            <w:id w:val="-790901509"/>
            <w:placeholder>
              <w:docPart w:val="43660E389E604602B9EB6FC1FF811C03"/>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383E626A" w14:textId="77777777" w:rsidR="000A3E56" w:rsidRDefault="000A3E56" w:rsidP="000A3E56">
                <w:r>
                  <w:t>Serious risk of bias</w:t>
                </w:r>
              </w:p>
            </w:tc>
          </w:sdtContent>
        </w:sdt>
        <w:sdt>
          <w:sdtPr>
            <w:alias w:val="Inconsistency"/>
            <w:tag w:val="Inconsistency"/>
            <w:id w:val="765963304"/>
            <w:placeholder>
              <w:docPart w:val="742A6F00E0054C4D82F80575FBC1DC81"/>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4C52403E" w14:textId="77777777" w:rsidR="000A3E56" w:rsidRPr="00996127" w:rsidRDefault="000A3E56" w:rsidP="000A3E56">
                <w:r>
                  <w:t>No inconsistency</w:t>
                </w:r>
              </w:p>
            </w:tc>
          </w:sdtContent>
        </w:sdt>
        <w:sdt>
          <w:sdtPr>
            <w:alias w:val="Indirectness"/>
            <w:tag w:val="Indirectness"/>
            <w:id w:val="-541754247"/>
            <w:placeholder>
              <w:docPart w:val="A2991CF9597145EBA135E7E4C949814D"/>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A776C29" w14:textId="77777777" w:rsidR="000A3E56" w:rsidRPr="00996127" w:rsidRDefault="000A3E56" w:rsidP="000A3E56">
                <w:r>
                  <w:t>No indirectness</w:t>
                </w:r>
              </w:p>
            </w:tc>
          </w:sdtContent>
        </w:sdt>
        <w:sdt>
          <w:sdtPr>
            <w:alias w:val="Imprecision"/>
            <w:tag w:val="Imprecision"/>
            <w:id w:val="-1712951330"/>
            <w:placeholder>
              <w:docPart w:val="05A526F3AA22449DBE3E1E5B7E755C67"/>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227D0802" w14:textId="77777777" w:rsidR="000A3E56" w:rsidRPr="00996127" w:rsidRDefault="000A3E56" w:rsidP="000A3E56">
                <w:r>
                  <w:t>No imprecision</w:t>
                </w:r>
              </w:p>
            </w:tc>
          </w:sdtContent>
        </w:sdt>
        <w:tc>
          <w:tcPr>
            <w:tcW w:w="1559" w:type="dxa"/>
            <w:shd w:val="clear" w:color="auto" w:fill="auto"/>
          </w:tcPr>
          <w:p w14:paraId="31A90786" w14:textId="77777777" w:rsidR="000A3E56" w:rsidRPr="00996127" w:rsidRDefault="000A3E56" w:rsidP="000A3E56">
            <w:r>
              <w:t>-</w:t>
            </w:r>
          </w:p>
        </w:tc>
        <w:tc>
          <w:tcPr>
            <w:tcW w:w="1167" w:type="dxa"/>
          </w:tcPr>
          <w:p w14:paraId="3C926E81" w14:textId="77777777" w:rsidR="000A3E56" w:rsidRDefault="000A3E56" w:rsidP="000A3E56">
            <w:r w:rsidRPr="0045744F">
              <w:t xml:space="preserve">CS3: </w:t>
            </w:r>
            <w:r>
              <w:t>(9.5 9–10.75) after vs. 8 (7–8) before</w:t>
            </w:r>
          </w:p>
        </w:tc>
        <w:tc>
          <w:tcPr>
            <w:tcW w:w="1111" w:type="dxa"/>
          </w:tcPr>
          <w:p w14:paraId="58A627FF" w14:textId="77777777" w:rsidR="000A3E56" w:rsidRDefault="000A3E56" w:rsidP="000A3E56">
            <w:r w:rsidRPr="0045744F">
              <w:t xml:space="preserve">CS3: </w:t>
            </w:r>
            <w:r>
              <w:t>-</w:t>
            </w:r>
          </w:p>
        </w:tc>
        <w:tc>
          <w:tcPr>
            <w:tcW w:w="1854" w:type="dxa"/>
          </w:tcPr>
          <w:p w14:paraId="7959595E" w14:textId="77777777" w:rsidR="000A3E56" w:rsidRDefault="000A3E56" w:rsidP="000A3E56">
            <w:r w:rsidRPr="0045744F">
              <w:t xml:space="preserve">CS3: </w:t>
            </w:r>
            <w:r>
              <w:t>significant p=NR</w:t>
            </w:r>
          </w:p>
        </w:tc>
        <w:tc>
          <w:tcPr>
            <w:tcW w:w="1353" w:type="dxa"/>
          </w:tcPr>
          <w:p w14:paraId="73C67563" w14:textId="77777777" w:rsidR="000A3E56" w:rsidRDefault="000A3E56" w:rsidP="000A3E56">
            <w:r>
              <w:t>-</w:t>
            </w:r>
          </w:p>
        </w:tc>
        <w:sdt>
          <w:sdtPr>
            <w:alias w:val="Quality of evidence"/>
            <w:tag w:val="Quality of evidence"/>
            <w:id w:val="-1154678454"/>
            <w:placeholder>
              <w:docPart w:val="8E7EDEC278E8449CB74DDF891454E98E"/>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1F925C1D" w14:textId="5FB25F81" w:rsidR="000A3E56" w:rsidRDefault="000A3E56" w:rsidP="000A3E56">
                <w:r>
                  <w:t>Low</w:t>
                </w:r>
              </w:p>
            </w:tc>
          </w:sdtContent>
        </w:sdt>
      </w:tr>
      <w:tr w:rsidR="006D183F" w14:paraId="6C869EB6" w14:textId="77777777" w:rsidTr="00564B7A">
        <w:tc>
          <w:tcPr>
            <w:tcW w:w="16287" w:type="dxa"/>
            <w:gridSpan w:val="12"/>
            <w:shd w:val="clear" w:color="auto" w:fill="F2F2F2" w:themeFill="background1" w:themeFillShade="F2"/>
          </w:tcPr>
          <w:p w14:paraId="7854E949" w14:textId="77777777" w:rsidR="006D183F" w:rsidRDefault="006D183F" w:rsidP="009040E9">
            <w:r>
              <w:t xml:space="preserve">Outcome: </w:t>
            </w:r>
            <w:r w:rsidRPr="008431DE">
              <w:t>Preventing hepatic encephalopathy in patients with decompensated cirrhosis</w:t>
            </w:r>
            <w:r>
              <w:t>: adverse events</w:t>
            </w:r>
          </w:p>
        </w:tc>
      </w:tr>
      <w:tr w:rsidR="000A3E56" w14:paraId="26EAD597" w14:textId="77777777" w:rsidTr="008E35C2">
        <w:trPr>
          <w:trHeight w:val="357"/>
        </w:trPr>
        <w:tc>
          <w:tcPr>
            <w:tcW w:w="1101" w:type="dxa"/>
          </w:tcPr>
          <w:p w14:paraId="03839C70" w14:textId="7322DF3C" w:rsidR="000A3E56" w:rsidRDefault="000A3E56" w:rsidP="000A3E56">
            <w:r>
              <w:t>1</w:t>
            </w:r>
            <w:r>
              <w:rPr>
                <w:vertAlign w:val="superscript"/>
              </w:rPr>
              <w:t>143</w:t>
            </w:r>
          </w:p>
        </w:tc>
        <w:tc>
          <w:tcPr>
            <w:tcW w:w="1351" w:type="dxa"/>
          </w:tcPr>
          <w:p w14:paraId="6B1532F3" w14:textId="376CA0AB" w:rsidR="000A3E56" w:rsidRDefault="000A3E56" w:rsidP="000A3E56">
            <w:r>
              <w:t>SR</w:t>
            </w:r>
            <w:r>
              <w:rPr>
                <w:vertAlign w:val="superscript"/>
              </w:rPr>
              <w:t>143</w:t>
            </w:r>
          </w:p>
        </w:tc>
        <w:sdt>
          <w:sdtPr>
            <w:alias w:val="Risk of bias"/>
            <w:tag w:val="Risk of bias"/>
            <w:id w:val="2113550691"/>
            <w:placeholder>
              <w:docPart w:val="C66ADB5ADC41402E8BF1A2BE015448CC"/>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2750924F" w14:textId="77777777" w:rsidR="000A3E56" w:rsidRDefault="000A3E56" w:rsidP="000A3E56">
                <w:r>
                  <w:t>Serious risk of bias</w:t>
                </w:r>
              </w:p>
            </w:tc>
          </w:sdtContent>
        </w:sdt>
        <w:sdt>
          <w:sdtPr>
            <w:alias w:val="Inconsistency"/>
            <w:tag w:val="Inconsistency"/>
            <w:id w:val="-385492755"/>
            <w:placeholder>
              <w:docPart w:val="3E7575BD54D94FC09119DDC32CCEA3E7"/>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5909A841" w14:textId="77777777" w:rsidR="000A3E56" w:rsidRPr="00996127" w:rsidRDefault="000A3E56" w:rsidP="000A3E56">
                <w:r>
                  <w:t>No inconsistency</w:t>
                </w:r>
              </w:p>
            </w:tc>
          </w:sdtContent>
        </w:sdt>
        <w:sdt>
          <w:sdtPr>
            <w:alias w:val="Indirectness"/>
            <w:tag w:val="Indirectness"/>
            <w:id w:val="1939946890"/>
            <w:placeholder>
              <w:docPart w:val="3CD044DEF867427FA5D513138B0695E6"/>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6288B15C" w14:textId="77777777" w:rsidR="000A3E56" w:rsidRPr="00996127" w:rsidRDefault="000A3E56" w:rsidP="000A3E56">
                <w:r>
                  <w:t>No indirectness</w:t>
                </w:r>
              </w:p>
            </w:tc>
          </w:sdtContent>
        </w:sdt>
        <w:sdt>
          <w:sdtPr>
            <w:alias w:val="Imprecision"/>
            <w:tag w:val="Imprecision"/>
            <w:id w:val="458460976"/>
            <w:placeholder>
              <w:docPart w:val="3502B2D523CC4702BF21AF40679DF0B2"/>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3108F7E8" w14:textId="77777777" w:rsidR="000A3E56" w:rsidRPr="00996127" w:rsidRDefault="000A3E56" w:rsidP="000A3E56">
                <w:r>
                  <w:t>No imprecision</w:t>
                </w:r>
              </w:p>
            </w:tc>
          </w:sdtContent>
        </w:sdt>
        <w:tc>
          <w:tcPr>
            <w:tcW w:w="1559" w:type="dxa"/>
            <w:shd w:val="clear" w:color="auto" w:fill="auto"/>
          </w:tcPr>
          <w:p w14:paraId="401B3ED2" w14:textId="77777777" w:rsidR="000A3E56" w:rsidRPr="00996127" w:rsidRDefault="000A3E56" w:rsidP="000A3E56">
            <w:r>
              <w:t>-</w:t>
            </w:r>
          </w:p>
        </w:tc>
        <w:tc>
          <w:tcPr>
            <w:tcW w:w="1167" w:type="dxa"/>
            <w:vAlign w:val="center"/>
          </w:tcPr>
          <w:p w14:paraId="7045D953" w14:textId="77777777" w:rsidR="000A3E56" w:rsidRDefault="000A3E56" w:rsidP="000A3E56">
            <w:r>
              <w:t>RCT1: yes</w:t>
            </w:r>
          </w:p>
          <w:p w14:paraId="42AF3997" w14:textId="77777777" w:rsidR="000A3E56" w:rsidRDefault="000A3E56" w:rsidP="000A3E56">
            <w:r>
              <w:t>RCT2: yes</w:t>
            </w:r>
          </w:p>
          <w:p w14:paraId="57413A2F" w14:textId="77777777" w:rsidR="000A3E56" w:rsidRDefault="000A3E56" w:rsidP="000A3E56">
            <w:r>
              <w:t>CS3: - yes</w:t>
            </w:r>
          </w:p>
        </w:tc>
        <w:tc>
          <w:tcPr>
            <w:tcW w:w="1111" w:type="dxa"/>
          </w:tcPr>
          <w:p w14:paraId="7C61FF3A" w14:textId="77777777" w:rsidR="000A3E56" w:rsidRDefault="000A3E56" w:rsidP="000A3E56">
            <w:r>
              <w:t>-</w:t>
            </w:r>
          </w:p>
        </w:tc>
        <w:tc>
          <w:tcPr>
            <w:tcW w:w="1854" w:type="dxa"/>
          </w:tcPr>
          <w:p w14:paraId="56895253" w14:textId="77777777" w:rsidR="000A3E56" w:rsidRDefault="000A3E56" w:rsidP="000A3E56">
            <w:r>
              <w:t>See tables for data</w:t>
            </w:r>
          </w:p>
        </w:tc>
        <w:tc>
          <w:tcPr>
            <w:tcW w:w="1353" w:type="dxa"/>
          </w:tcPr>
          <w:p w14:paraId="6D281689" w14:textId="77777777" w:rsidR="000A3E56" w:rsidRDefault="000A3E56" w:rsidP="000A3E56">
            <w:r>
              <w:t>-</w:t>
            </w:r>
          </w:p>
        </w:tc>
        <w:sdt>
          <w:sdtPr>
            <w:alias w:val="Quality of evidence"/>
            <w:tag w:val="Quality of evidence"/>
            <w:id w:val="1789400092"/>
            <w:placeholder>
              <w:docPart w:val="81874E37445340738644FC77A74C1595"/>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35F5848D" w14:textId="3500D43E" w:rsidR="000A3E56" w:rsidRDefault="000A3E56" w:rsidP="000A3E56">
                <w:r>
                  <w:t>Low</w:t>
                </w:r>
              </w:p>
            </w:tc>
          </w:sdtContent>
        </w:sdt>
      </w:tr>
      <w:tr w:rsidR="006D183F" w14:paraId="0E346D9D" w14:textId="77777777" w:rsidTr="00564B7A">
        <w:tc>
          <w:tcPr>
            <w:tcW w:w="16287" w:type="dxa"/>
            <w:gridSpan w:val="12"/>
            <w:shd w:val="clear" w:color="auto" w:fill="F2F2F2" w:themeFill="background1" w:themeFillShade="F2"/>
          </w:tcPr>
          <w:p w14:paraId="1A10B675" w14:textId="77777777" w:rsidR="006D183F" w:rsidRDefault="006D183F" w:rsidP="009040E9">
            <w:r>
              <w:t xml:space="preserve">Outcome: </w:t>
            </w:r>
            <w:r w:rsidRPr="008431DE">
              <w:t>Preventing hepatic encephalopathy in patients with decompensated cirrhosis</w:t>
            </w:r>
            <w:r>
              <w:t xml:space="preserve">: QoL </w:t>
            </w:r>
          </w:p>
        </w:tc>
      </w:tr>
      <w:tr w:rsidR="006D183F" w14:paraId="6ABB7C1B" w14:textId="77777777" w:rsidTr="000A3E56">
        <w:trPr>
          <w:trHeight w:val="357"/>
        </w:trPr>
        <w:tc>
          <w:tcPr>
            <w:tcW w:w="1101" w:type="dxa"/>
          </w:tcPr>
          <w:p w14:paraId="0C5DE1FA" w14:textId="77777777" w:rsidR="006D183F" w:rsidRDefault="006D183F" w:rsidP="009040E9">
            <w:r>
              <w:t>0</w:t>
            </w:r>
          </w:p>
        </w:tc>
        <w:tc>
          <w:tcPr>
            <w:tcW w:w="1351" w:type="dxa"/>
          </w:tcPr>
          <w:p w14:paraId="08B2E14E" w14:textId="77777777" w:rsidR="006D183F" w:rsidRDefault="006D183F" w:rsidP="009040E9">
            <w:r>
              <w:t>-</w:t>
            </w:r>
          </w:p>
        </w:tc>
        <w:tc>
          <w:tcPr>
            <w:tcW w:w="1111" w:type="dxa"/>
          </w:tcPr>
          <w:p w14:paraId="517A2AA0" w14:textId="77777777" w:rsidR="006D183F" w:rsidRDefault="006D183F" w:rsidP="009040E9">
            <w:r>
              <w:t>-</w:t>
            </w:r>
          </w:p>
        </w:tc>
        <w:tc>
          <w:tcPr>
            <w:tcW w:w="1480" w:type="dxa"/>
          </w:tcPr>
          <w:p w14:paraId="56C22C4B" w14:textId="77777777" w:rsidR="006D183F" w:rsidRPr="00996127" w:rsidRDefault="006D183F" w:rsidP="009040E9">
            <w:r>
              <w:t>-</w:t>
            </w:r>
          </w:p>
        </w:tc>
        <w:tc>
          <w:tcPr>
            <w:tcW w:w="1385" w:type="dxa"/>
          </w:tcPr>
          <w:p w14:paraId="722A0FDC" w14:textId="77777777" w:rsidR="006D183F" w:rsidRPr="00996127" w:rsidRDefault="006D183F" w:rsidP="009040E9">
            <w:r>
              <w:t>-</w:t>
            </w:r>
          </w:p>
        </w:tc>
        <w:tc>
          <w:tcPr>
            <w:tcW w:w="1378" w:type="dxa"/>
          </w:tcPr>
          <w:p w14:paraId="52AF6A39" w14:textId="77777777" w:rsidR="006D183F" w:rsidRPr="00996127" w:rsidRDefault="006D183F" w:rsidP="009040E9">
            <w:r>
              <w:t>-</w:t>
            </w:r>
          </w:p>
        </w:tc>
        <w:tc>
          <w:tcPr>
            <w:tcW w:w="1559" w:type="dxa"/>
          </w:tcPr>
          <w:p w14:paraId="2E8AFDED" w14:textId="77777777" w:rsidR="006D183F" w:rsidRPr="00996127" w:rsidRDefault="006D183F" w:rsidP="009040E9">
            <w:r>
              <w:t>-</w:t>
            </w:r>
          </w:p>
        </w:tc>
        <w:tc>
          <w:tcPr>
            <w:tcW w:w="1167" w:type="dxa"/>
          </w:tcPr>
          <w:p w14:paraId="253C322F" w14:textId="77777777" w:rsidR="006D183F" w:rsidRDefault="006D183F" w:rsidP="009040E9">
            <w:r>
              <w:t>-</w:t>
            </w:r>
          </w:p>
        </w:tc>
        <w:tc>
          <w:tcPr>
            <w:tcW w:w="1111" w:type="dxa"/>
          </w:tcPr>
          <w:p w14:paraId="115DFAB0" w14:textId="77777777" w:rsidR="006D183F" w:rsidRDefault="006D183F" w:rsidP="009040E9">
            <w:r>
              <w:t>-</w:t>
            </w:r>
          </w:p>
        </w:tc>
        <w:tc>
          <w:tcPr>
            <w:tcW w:w="1854" w:type="dxa"/>
          </w:tcPr>
          <w:p w14:paraId="5D66DB99" w14:textId="77777777" w:rsidR="006D183F" w:rsidRDefault="006D183F" w:rsidP="009040E9">
            <w:r>
              <w:t>-</w:t>
            </w:r>
          </w:p>
        </w:tc>
        <w:tc>
          <w:tcPr>
            <w:tcW w:w="1353" w:type="dxa"/>
          </w:tcPr>
          <w:p w14:paraId="4E03561F" w14:textId="77777777" w:rsidR="006D183F" w:rsidRDefault="006D183F" w:rsidP="009040E9">
            <w:r>
              <w:t>-</w:t>
            </w:r>
          </w:p>
        </w:tc>
        <w:tc>
          <w:tcPr>
            <w:tcW w:w="1437" w:type="dxa"/>
            <w:shd w:val="clear" w:color="auto" w:fill="auto"/>
          </w:tcPr>
          <w:p w14:paraId="710BBF6C" w14:textId="77777777" w:rsidR="006D183F" w:rsidRDefault="006D183F" w:rsidP="009040E9">
            <w:r>
              <w:t>No evidence</w:t>
            </w:r>
          </w:p>
        </w:tc>
      </w:tr>
    </w:tbl>
    <w:p w14:paraId="376ED06C" w14:textId="77777777" w:rsidR="00C35E37" w:rsidRPr="00C35E37" w:rsidRDefault="00C35E37" w:rsidP="00C35E37"/>
    <w:p w14:paraId="313E7F39" w14:textId="77777777" w:rsidR="00C35E37" w:rsidRDefault="00C35E37" w:rsidP="00C35E37">
      <w:pPr>
        <w:pStyle w:val="Heading4"/>
      </w:pPr>
      <w:r w:rsidRPr="00C35E37">
        <w:t>Metabolic syndrome</w:t>
      </w:r>
    </w:p>
    <w:tbl>
      <w:tblPr>
        <w:tblStyle w:val="TableGrid"/>
        <w:tblW w:w="16287" w:type="dxa"/>
        <w:tblInd w:w="-998" w:type="dxa"/>
        <w:tblLook w:val="04A0" w:firstRow="1" w:lastRow="0" w:firstColumn="1" w:lastColumn="0" w:noHBand="0" w:noVBand="1"/>
      </w:tblPr>
      <w:tblGrid>
        <w:gridCol w:w="1101"/>
        <w:gridCol w:w="1351"/>
        <w:gridCol w:w="1111"/>
        <w:gridCol w:w="1480"/>
        <w:gridCol w:w="1385"/>
        <w:gridCol w:w="1378"/>
        <w:gridCol w:w="1559"/>
        <w:gridCol w:w="1167"/>
        <w:gridCol w:w="1111"/>
        <w:gridCol w:w="1854"/>
        <w:gridCol w:w="1353"/>
        <w:gridCol w:w="1437"/>
      </w:tblGrid>
      <w:tr w:rsidR="006D183F" w:rsidRPr="0095367E" w14:paraId="7C062B05" w14:textId="77777777" w:rsidTr="00564B7A">
        <w:tc>
          <w:tcPr>
            <w:tcW w:w="1101" w:type="dxa"/>
            <w:vMerge w:val="restart"/>
            <w:shd w:val="clear" w:color="auto" w:fill="BFBFBF" w:themeFill="background1" w:themeFillShade="BF"/>
          </w:tcPr>
          <w:p w14:paraId="4D1F8AD4" w14:textId="77777777" w:rsidR="006D183F" w:rsidRPr="0095367E" w:rsidRDefault="006D183F" w:rsidP="009040E9">
            <w:pPr>
              <w:jc w:val="center"/>
              <w:rPr>
                <w:b/>
                <w:bCs/>
              </w:rPr>
            </w:pPr>
            <w:r w:rsidRPr="0095367E">
              <w:rPr>
                <w:b/>
                <w:bCs/>
              </w:rPr>
              <w:t>Number of studies</w:t>
            </w:r>
          </w:p>
        </w:tc>
        <w:tc>
          <w:tcPr>
            <w:tcW w:w="8264" w:type="dxa"/>
            <w:gridSpan w:val="6"/>
            <w:shd w:val="clear" w:color="auto" w:fill="BFBFBF" w:themeFill="background1" w:themeFillShade="BF"/>
          </w:tcPr>
          <w:p w14:paraId="4E1DB3F7" w14:textId="77777777" w:rsidR="006D183F" w:rsidRPr="0095367E" w:rsidRDefault="006D183F" w:rsidP="009040E9">
            <w:pPr>
              <w:jc w:val="center"/>
              <w:rPr>
                <w:b/>
                <w:bCs/>
              </w:rPr>
            </w:pPr>
            <w:r>
              <w:rPr>
                <w:b/>
                <w:bCs/>
              </w:rPr>
              <w:t>Quality assessment</w:t>
            </w:r>
          </w:p>
        </w:tc>
        <w:tc>
          <w:tcPr>
            <w:tcW w:w="2278" w:type="dxa"/>
            <w:gridSpan w:val="2"/>
            <w:shd w:val="clear" w:color="auto" w:fill="BFBFBF" w:themeFill="background1" w:themeFillShade="BF"/>
          </w:tcPr>
          <w:p w14:paraId="648DF979" w14:textId="77777777" w:rsidR="006D183F" w:rsidRPr="0095367E" w:rsidRDefault="006D183F" w:rsidP="009040E9">
            <w:pPr>
              <w:jc w:val="center"/>
              <w:rPr>
                <w:b/>
                <w:bCs/>
              </w:rPr>
            </w:pPr>
            <w:r w:rsidRPr="0095367E">
              <w:rPr>
                <w:b/>
                <w:bCs/>
              </w:rPr>
              <w:t>Results</w:t>
            </w:r>
          </w:p>
        </w:tc>
        <w:tc>
          <w:tcPr>
            <w:tcW w:w="3207" w:type="dxa"/>
            <w:gridSpan w:val="2"/>
            <w:shd w:val="clear" w:color="auto" w:fill="BFBFBF" w:themeFill="background1" w:themeFillShade="BF"/>
          </w:tcPr>
          <w:p w14:paraId="35A882A1" w14:textId="77777777" w:rsidR="006D183F" w:rsidRPr="0095367E" w:rsidRDefault="006D183F" w:rsidP="009040E9">
            <w:pPr>
              <w:jc w:val="center"/>
              <w:rPr>
                <w:b/>
                <w:bCs/>
              </w:rPr>
            </w:pPr>
            <w:r w:rsidRPr="0095367E">
              <w:rPr>
                <w:b/>
                <w:bCs/>
              </w:rPr>
              <w:t>Effect</w:t>
            </w:r>
          </w:p>
        </w:tc>
        <w:tc>
          <w:tcPr>
            <w:tcW w:w="1437" w:type="dxa"/>
            <w:vMerge w:val="restart"/>
            <w:shd w:val="clear" w:color="auto" w:fill="BFBFBF" w:themeFill="background1" w:themeFillShade="BF"/>
          </w:tcPr>
          <w:p w14:paraId="1CA83501" w14:textId="77777777" w:rsidR="006D183F" w:rsidRPr="0095367E" w:rsidRDefault="006D183F" w:rsidP="009040E9">
            <w:pPr>
              <w:jc w:val="center"/>
              <w:rPr>
                <w:b/>
                <w:bCs/>
              </w:rPr>
            </w:pPr>
            <w:r w:rsidRPr="0095367E">
              <w:rPr>
                <w:b/>
                <w:bCs/>
              </w:rPr>
              <w:t>Quality</w:t>
            </w:r>
          </w:p>
        </w:tc>
      </w:tr>
      <w:tr w:rsidR="006D183F" w:rsidRPr="0095367E" w14:paraId="374A7CD9" w14:textId="77777777" w:rsidTr="00564B7A">
        <w:tc>
          <w:tcPr>
            <w:tcW w:w="1101" w:type="dxa"/>
            <w:vMerge/>
            <w:shd w:val="clear" w:color="auto" w:fill="BFBFBF" w:themeFill="background1" w:themeFillShade="BF"/>
          </w:tcPr>
          <w:p w14:paraId="13AD5FD9" w14:textId="77777777" w:rsidR="006D183F" w:rsidRPr="0095367E" w:rsidRDefault="006D183F" w:rsidP="009040E9">
            <w:pPr>
              <w:jc w:val="center"/>
              <w:rPr>
                <w:b/>
                <w:bCs/>
              </w:rPr>
            </w:pPr>
          </w:p>
        </w:tc>
        <w:tc>
          <w:tcPr>
            <w:tcW w:w="1351" w:type="dxa"/>
            <w:shd w:val="clear" w:color="auto" w:fill="BFBFBF" w:themeFill="background1" w:themeFillShade="BF"/>
          </w:tcPr>
          <w:p w14:paraId="7D42B336" w14:textId="77777777" w:rsidR="006D183F" w:rsidRPr="0095367E" w:rsidRDefault="006D183F" w:rsidP="009040E9">
            <w:pPr>
              <w:jc w:val="center"/>
              <w:rPr>
                <w:b/>
                <w:bCs/>
              </w:rPr>
            </w:pPr>
            <w:r w:rsidRPr="0095367E">
              <w:rPr>
                <w:b/>
                <w:bCs/>
              </w:rPr>
              <w:t>Design</w:t>
            </w:r>
          </w:p>
        </w:tc>
        <w:tc>
          <w:tcPr>
            <w:tcW w:w="1111" w:type="dxa"/>
            <w:shd w:val="clear" w:color="auto" w:fill="BFBFBF" w:themeFill="background1" w:themeFillShade="BF"/>
          </w:tcPr>
          <w:p w14:paraId="02E22558" w14:textId="77777777" w:rsidR="006D183F" w:rsidRPr="0095367E" w:rsidRDefault="006D183F" w:rsidP="009040E9">
            <w:pPr>
              <w:jc w:val="center"/>
              <w:rPr>
                <w:b/>
                <w:bCs/>
              </w:rPr>
            </w:pPr>
            <w:r w:rsidRPr="0095367E">
              <w:rPr>
                <w:b/>
                <w:bCs/>
              </w:rPr>
              <w:t>Risk of bias</w:t>
            </w:r>
          </w:p>
        </w:tc>
        <w:tc>
          <w:tcPr>
            <w:tcW w:w="1480" w:type="dxa"/>
            <w:shd w:val="clear" w:color="auto" w:fill="BFBFBF" w:themeFill="background1" w:themeFillShade="BF"/>
          </w:tcPr>
          <w:p w14:paraId="38BF44DC" w14:textId="77777777" w:rsidR="006D183F" w:rsidRPr="0095367E" w:rsidRDefault="006D183F" w:rsidP="009040E9">
            <w:pPr>
              <w:jc w:val="center"/>
              <w:rPr>
                <w:b/>
                <w:bCs/>
              </w:rPr>
            </w:pPr>
            <w:r w:rsidRPr="0095367E">
              <w:rPr>
                <w:b/>
                <w:bCs/>
              </w:rPr>
              <w:t>Inconsistency</w:t>
            </w:r>
          </w:p>
        </w:tc>
        <w:tc>
          <w:tcPr>
            <w:tcW w:w="1385" w:type="dxa"/>
            <w:shd w:val="clear" w:color="auto" w:fill="BFBFBF" w:themeFill="background1" w:themeFillShade="BF"/>
          </w:tcPr>
          <w:p w14:paraId="1CC185FE" w14:textId="77777777" w:rsidR="006D183F" w:rsidRPr="0095367E" w:rsidRDefault="006D183F" w:rsidP="009040E9">
            <w:pPr>
              <w:jc w:val="center"/>
              <w:rPr>
                <w:b/>
                <w:bCs/>
              </w:rPr>
            </w:pPr>
            <w:r w:rsidRPr="0095367E">
              <w:rPr>
                <w:b/>
                <w:bCs/>
              </w:rPr>
              <w:t>Indirectness</w:t>
            </w:r>
          </w:p>
        </w:tc>
        <w:tc>
          <w:tcPr>
            <w:tcW w:w="1378" w:type="dxa"/>
            <w:shd w:val="clear" w:color="auto" w:fill="BFBFBF" w:themeFill="background1" w:themeFillShade="BF"/>
          </w:tcPr>
          <w:p w14:paraId="473E1220" w14:textId="77777777" w:rsidR="006D183F" w:rsidRPr="0095367E" w:rsidRDefault="006D183F" w:rsidP="009040E9">
            <w:pPr>
              <w:jc w:val="center"/>
              <w:rPr>
                <w:b/>
                <w:bCs/>
              </w:rPr>
            </w:pPr>
            <w:r w:rsidRPr="0095367E">
              <w:rPr>
                <w:b/>
                <w:bCs/>
              </w:rPr>
              <w:t>Imprecision</w:t>
            </w:r>
          </w:p>
        </w:tc>
        <w:tc>
          <w:tcPr>
            <w:tcW w:w="1559" w:type="dxa"/>
            <w:shd w:val="clear" w:color="auto" w:fill="BFBFBF" w:themeFill="background1" w:themeFillShade="BF"/>
          </w:tcPr>
          <w:p w14:paraId="334A3FF3" w14:textId="77777777" w:rsidR="006D183F" w:rsidRPr="0095367E" w:rsidRDefault="006D183F" w:rsidP="009040E9">
            <w:pPr>
              <w:jc w:val="center"/>
              <w:rPr>
                <w:b/>
                <w:bCs/>
              </w:rPr>
            </w:pPr>
            <w:r w:rsidRPr="0095367E">
              <w:rPr>
                <w:b/>
                <w:bCs/>
              </w:rPr>
              <w:t>Other considerations</w:t>
            </w:r>
          </w:p>
        </w:tc>
        <w:tc>
          <w:tcPr>
            <w:tcW w:w="1167" w:type="dxa"/>
            <w:shd w:val="clear" w:color="auto" w:fill="BFBFBF" w:themeFill="background1" w:themeFillShade="BF"/>
          </w:tcPr>
          <w:p w14:paraId="42841D73" w14:textId="77777777" w:rsidR="006D183F" w:rsidRPr="0095367E" w:rsidRDefault="006D183F" w:rsidP="009040E9">
            <w:pPr>
              <w:jc w:val="center"/>
              <w:rPr>
                <w:b/>
                <w:bCs/>
              </w:rPr>
            </w:pPr>
            <w:r>
              <w:rPr>
                <w:b/>
                <w:bCs/>
              </w:rPr>
              <w:t>Exposed</w:t>
            </w:r>
          </w:p>
        </w:tc>
        <w:tc>
          <w:tcPr>
            <w:tcW w:w="1111" w:type="dxa"/>
            <w:shd w:val="clear" w:color="auto" w:fill="BFBFBF" w:themeFill="background1" w:themeFillShade="BF"/>
          </w:tcPr>
          <w:p w14:paraId="616AAC40" w14:textId="77777777" w:rsidR="006D183F" w:rsidRPr="0095367E" w:rsidRDefault="006D183F" w:rsidP="009040E9">
            <w:pPr>
              <w:jc w:val="center"/>
              <w:rPr>
                <w:b/>
                <w:bCs/>
              </w:rPr>
            </w:pPr>
            <w:r w:rsidRPr="0095367E">
              <w:rPr>
                <w:b/>
                <w:bCs/>
              </w:rPr>
              <w:t>Control</w:t>
            </w:r>
          </w:p>
        </w:tc>
        <w:tc>
          <w:tcPr>
            <w:tcW w:w="1854" w:type="dxa"/>
            <w:shd w:val="clear" w:color="auto" w:fill="BFBFBF" w:themeFill="background1" w:themeFillShade="BF"/>
          </w:tcPr>
          <w:p w14:paraId="545F0D88" w14:textId="77777777" w:rsidR="006D183F" w:rsidRPr="0095367E" w:rsidRDefault="006D183F" w:rsidP="009040E9">
            <w:pPr>
              <w:jc w:val="center"/>
              <w:rPr>
                <w:b/>
                <w:bCs/>
              </w:rPr>
            </w:pPr>
            <w:r w:rsidRPr="0095367E">
              <w:rPr>
                <w:b/>
                <w:bCs/>
              </w:rPr>
              <w:t>Relative</w:t>
            </w:r>
          </w:p>
        </w:tc>
        <w:tc>
          <w:tcPr>
            <w:tcW w:w="1353" w:type="dxa"/>
            <w:shd w:val="clear" w:color="auto" w:fill="BFBFBF" w:themeFill="background1" w:themeFillShade="BF"/>
          </w:tcPr>
          <w:p w14:paraId="5D970507" w14:textId="77777777" w:rsidR="006D183F" w:rsidRPr="0095367E" w:rsidRDefault="006D183F" w:rsidP="009040E9">
            <w:pPr>
              <w:jc w:val="center"/>
              <w:rPr>
                <w:b/>
                <w:bCs/>
              </w:rPr>
            </w:pPr>
            <w:r w:rsidRPr="0095367E">
              <w:rPr>
                <w:b/>
                <w:bCs/>
              </w:rPr>
              <w:t>Absolute</w:t>
            </w:r>
          </w:p>
        </w:tc>
        <w:tc>
          <w:tcPr>
            <w:tcW w:w="1437" w:type="dxa"/>
            <w:vMerge/>
            <w:shd w:val="clear" w:color="auto" w:fill="BFBFBF" w:themeFill="background1" w:themeFillShade="BF"/>
          </w:tcPr>
          <w:p w14:paraId="05A8C998" w14:textId="77777777" w:rsidR="006D183F" w:rsidRPr="0095367E" w:rsidRDefault="006D183F" w:rsidP="009040E9">
            <w:pPr>
              <w:jc w:val="center"/>
              <w:rPr>
                <w:b/>
                <w:bCs/>
              </w:rPr>
            </w:pPr>
          </w:p>
        </w:tc>
      </w:tr>
      <w:tr w:rsidR="006D183F" w14:paraId="2E34CD6B" w14:textId="77777777" w:rsidTr="00564B7A">
        <w:tc>
          <w:tcPr>
            <w:tcW w:w="16287" w:type="dxa"/>
            <w:gridSpan w:val="12"/>
            <w:shd w:val="clear" w:color="auto" w:fill="F2F2F2" w:themeFill="background1" w:themeFillShade="F2"/>
          </w:tcPr>
          <w:p w14:paraId="3DB6F07D" w14:textId="77777777" w:rsidR="006D183F" w:rsidRDefault="006D183F" w:rsidP="009040E9">
            <w:r>
              <w:t>Outcome: Metabolic syndrome: mean HOMA2-IR change 0 vs 6 weeks</w:t>
            </w:r>
          </w:p>
        </w:tc>
      </w:tr>
      <w:tr w:rsidR="000A3E56" w14:paraId="6872CBBC" w14:textId="77777777" w:rsidTr="00E8190A">
        <w:trPr>
          <w:trHeight w:val="357"/>
        </w:trPr>
        <w:tc>
          <w:tcPr>
            <w:tcW w:w="1101" w:type="dxa"/>
          </w:tcPr>
          <w:p w14:paraId="3AB94BD3" w14:textId="0986AE31" w:rsidR="000A3E56" w:rsidRDefault="000A3E56" w:rsidP="000A3E56">
            <w:r>
              <w:t>2</w:t>
            </w:r>
            <w:r w:rsidRPr="008C5CFE">
              <w:rPr>
                <w:vertAlign w:val="superscript"/>
              </w:rPr>
              <w:t>1</w:t>
            </w:r>
            <w:r>
              <w:rPr>
                <w:vertAlign w:val="superscript"/>
              </w:rPr>
              <w:t>45</w:t>
            </w:r>
          </w:p>
        </w:tc>
        <w:tc>
          <w:tcPr>
            <w:tcW w:w="1351" w:type="dxa"/>
          </w:tcPr>
          <w:p w14:paraId="719EC234" w14:textId="6AAD72B4" w:rsidR="000A3E56" w:rsidRDefault="000A3E56" w:rsidP="000A3E56">
            <w:r>
              <w:t>RCT</w:t>
            </w:r>
            <w:r w:rsidRPr="008C5CFE">
              <w:rPr>
                <w:vertAlign w:val="superscript"/>
              </w:rPr>
              <w:t>1</w:t>
            </w:r>
            <w:r>
              <w:rPr>
                <w:vertAlign w:val="superscript"/>
              </w:rPr>
              <w:t>45</w:t>
            </w:r>
          </w:p>
        </w:tc>
        <w:sdt>
          <w:sdtPr>
            <w:alias w:val="Risk of bias"/>
            <w:tag w:val="Risk of bias"/>
            <w:id w:val="-86080761"/>
            <w:placeholder>
              <w:docPart w:val="D27F203CA4694C5CB2000E3CEA970AF1"/>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728D3BF3" w14:textId="77777777" w:rsidR="000A3E56" w:rsidRDefault="000A3E56" w:rsidP="000A3E56">
                <w:r>
                  <w:t>Serious risk of bias</w:t>
                </w:r>
              </w:p>
            </w:tc>
          </w:sdtContent>
        </w:sdt>
        <w:sdt>
          <w:sdtPr>
            <w:alias w:val="Inconsistency"/>
            <w:tag w:val="Inconsistency"/>
            <w:id w:val="-220141915"/>
            <w:placeholder>
              <w:docPart w:val="3AB05173B8F041C4BC7C3F94B80F7BE8"/>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2F41CB3F" w14:textId="77777777" w:rsidR="000A3E56" w:rsidRPr="00996127" w:rsidRDefault="000A3E56" w:rsidP="000A3E56">
                <w:r>
                  <w:t>No inconsistency</w:t>
                </w:r>
              </w:p>
            </w:tc>
          </w:sdtContent>
        </w:sdt>
        <w:sdt>
          <w:sdtPr>
            <w:alias w:val="Indirectness"/>
            <w:tag w:val="Indirectness"/>
            <w:id w:val="-1131471909"/>
            <w:placeholder>
              <w:docPart w:val="49527438841045EEA1BC08EF61C58392"/>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A1EEE02" w14:textId="77777777" w:rsidR="000A3E56" w:rsidRPr="00996127" w:rsidRDefault="000A3E56" w:rsidP="000A3E56">
                <w:r>
                  <w:t>No indirectness</w:t>
                </w:r>
              </w:p>
            </w:tc>
          </w:sdtContent>
        </w:sdt>
        <w:sdt>
          <w:sdtPr>
            <w:alias w:val="Imprecision"/>
            <w:tag w:val="Imprecision"/>
            <w:id w:val="-419108928"/>
            <w:placeholder>
              <w:docPart w:val="8A60000918F445BD8CEE4EB4F09D0845"/>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5F9D6617" w14:textId="77777777" w:rsidR="000A3E56" w:rsidRPr="00996127" w:rsidRDefault="000A3E56" w:rsidP="000A3E56">
                <w:r>
                  <w:t>No imprecision</w:t>
                </w:r>
              </w:p>
            </w:tc>
          </w:sdtContent>
        </w:sdt>
        <w:tc>
          <w:tcPr>
            <w:tcW w:w="1559" w:type="dxa"/>
            <w:shd w:val="clear" w:color="auto" w:fill="auto"/>
          </w:tcPr>
          <w:p w14:paraId="3462765E" w14:textId="77777777" w:rsidR="000A3E56" w:rsidRPr="00996127" w:rsidRDefault="000A3E56" w:rsidP="000A3E56">
            <w:r>
              <w:t>-</w:t>
            </w:r>
          </w:p>
        </w:tc>
        <w:tc>
          <w:tcPr>
            <w:tcW w:w="1167" w:type="dxa"/>
            <w:vAlign w:val="center"/>
          </w:tcPr>
          <w:p w14:paraId="4063D136" w14:textId="77777777" w:rsidR="000A3E56" w:rsidRDefault="000A3E56" w:rsidP="000A3E56"/>
          <w:p w14:paraId="505DCF05" w14:textId="77777777" w:rsidR="000A3E56" w:rsidRDefault="000A3E56" w:rsidP="000A3E56">
            <w:r>
              <w:t xml:space="preserve">I2: </w:t>
            </w:r>
            <w:r w:rsidRPr="007078B4">
              <w:t xml:space="preserve">3.16 </w:t>
            </w:r>
            <w:r>
              <w:t>(</w:t>
            </w:r>
            <w:r w:rsidRPr="007078B4">
              <w:t>3.01</w:t>
            </w:r>
            <w:r>
              <w:t>)</w:t>
            </w:r>
            <w:r w:rsidRPr="007078B4">
              <w:t xml:space="preserve"> </w:t>
            </w:r>
            <w:r>
              <w:t>vs</w:t>
            </w:r>
            <w:r w:rsidRPr="007078B4">
              <w:t xml:space="preserve"> 3.77 </w:t>
            </w:r>
            <w:r>
              <w:t>(</w:t>
            </w:r>
            <w:r w:rsidRPr="007078B4">
              <w:t>3.57</w:t>
            </w:r>
            <w:r>
              <w:t>) p=0.02</w:t>
            </w:r>
          </w:p>
        </w:tc>
        <w:tc>
          <w:tcPr>
            <w:tcW w:w="1111" w:type="dxa"/>
            <w:vAlign w:val="center"/>
          </w:tcPr>
          <w:p w14:paraId="39DBDAD1" w14:textId="77777777" w:rsidR="000A3E56" w:rsidRDefault="000A3E56" w:rsidP="000A3E56">
            <w:r>
              <w:t>C2: 3.76 (2.01) vs</w:t>
            </w:r>
          </w:p>
          <w:p w14:paraId="42666243" w14:textId="77777777" w:rsidR="000A3E56" w:rsidRDefault="000A3E56" w:rsidP="000A3E56">
            <w:r>
              <w:t>3.56 (1.81) p=0.8</w:t>
            </w:r>
          </w:p>
        </w:tc>
        <w:tc>
          <w:tcPr>
            <w:tcW w:w="1854" w:type="dxa"/>
            <w:vAlign w:val="center"/>
          </w:tcPr>
          <w:p w14:paraId="6CD4721D" w14:textId="77777777" w:rsidR="000A3E56" w:rsidRDefault="000A3E56" w:rsidP="000A3E56">
            <w:r>
              <w:t xml:space="preserve">I2 to C2: mean </w:t>
            </w:r>
            <w:proofErr w:type="gramStart"/>
            <w:r>
              <w:t>difference(</w:t>
            </w:r>
            <w:proofErr w:type="gramEnd"/>
            <w:r>
              <w:t xml:space="preserve">−24.0% (12.0%) p=0.02) </w:t>
            </w:r>
          </w:p>
          <w:p w14:paraId="2D2AB135" w14:textId="77777777" w:rsidR="000A3E56" w:rsidRDefault="000A3E56" w:rsidP="000A3E56"/>
        </w:tc>
        <w:tc>
          <w:tcPr>
            <w:tcW w:w="1353" w:type="dxa"/>
          </w:tcPr>
          <w:p w14:paraId="59DCFCAB" w14:textId="77777777" w:rsidR="000A3E56" w:rsidRDefault="000A3E56" w:rsidP="000A3E56">
            <w:r>
              <w:t>-</w:t>
            </w:r>
          </w:p>
        </w:tc>
        <w:sdt>
          <w:sdtPr>
            <w:alias w:val="Quality of evidence"/>
            <w:tag w:val="Quality of evidence"/>
            <w:id w:val="988672653"/>
            <w:placeholder>
              <w:docPart w:val="1D8198E0FE2E44A787CC21323C85B056"/>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0DD611BA" w14:textId="634A90DB" w:rsidR="000A3E56" w:rsidRDefault="000A3E56" w:rsidP="000A3E56">
                <w:r>
                  <w:t>Low</w:t>
                </w:r>
              </w:p>
            </w:tc>
          </w:sdtContent>
        </w:sdt>
      </w:tr>
      <w:tr w:rsidR="006D183F" w14:paraId="4792B93D" w14:textId="77777777" w:rsidTr="00564B7A">
        <w:tc>
          <w:tcPr>
            <w:tcW w:w="16287" w:type="dxa"/>
            <w:gridSpan w:val="12"/>
            <w:shd w:val="clear" w:color="auto" w:fill="F2F2F2" w:themeFill="background1" w:themeFillShade="F2"/>
          </w:tcPr>
          <w:p w14:paraId="16FEC9DC" w14:textId="77777777" w:rsidR="006D183F" w:rsidRDefault="006D183F" w:rsidP="009040E9">
            <w:r>
              <w:t>Outcome: Metabolic syndrome: mean HOMA2-IS change 0 vs 6 weeks</w:t>
            </w:r>
          </w:p>
        </w:tc>
      </w:tr>
      <w:tr w:rsidR="000A3E56" w14:paraId="03FD73DD" w14:textId="77777777" w:rsidTr="0093134D">
        <w:trPr>
          <w:trHeight w:val="357"/>
        </w:trPr>
        <w:tc>
          <w:tcPr>
            <w:tcW w:w="1101" w:type="dxa"/>
          </w:tcPr>
          <w:p w14:paraId="62D93B77" w14:textId="64C9B955" w:rsidR="000A3E56" w:rsidRDefault="000A3E56" w:rsidP="000A3E56">
            <w:r>
              <w:lastRenderedPageBreak/>
              <w:t>2</w:t>
            </w:r>
            <w:r w:rsidRPr="008C5CFE">
              <w:rPr>
                <w:vertAlign w:val="superscript"/>
              </w:rPr>
              <w:t>1</w:t>
            </w:r>
            <w:r>
              <w:rPr>
                <w:vertAlign w:val="superscript"/>
              </w:rPr>
              <w:t>45</w:t>
            </w:r>
          </w:p>
        </w:tc>
        <w:tc>
          <w:tcPr>
            <w:tcW w:w="1351" w:type="dxa"/>
          </w:tcPr>
          <w:p w14:paraId="42CB2A0F" w14:textId="598382ED" w:rsidR="000A3E56" w:rsidRDefault="000A3E56" w:rsidP="000A3E56">
            <w:r>
              <w:t>RCT</w:t>
            </w:r>
            <w:r w:rsidRPr="008C5CFE">
              <w:rPr>
                <w:vertAlign w:val="superscript"/>
              </w:rPr>
              <w:t>1</w:t>
            </w:r>
            <w:r>
              <w:rPr>
                <w:vertAlign w:val="superscript"/>
              </w:rPr>
              <w:t>45</w:t>
            </w:r>
          </w:p>
        </w:tc>
        <w:sdt>
          <w:sdtPr>
            <w:alias w:val="Risk of bias"/>
            <w:tag w:val="Risk of bias"/>
            <w:id w:val="-1033101328"/>
            <w:placeholder>
              <w:docPart w:val="C2E254A1E7D242BEBF71A8B82A9745A3"/>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07195586" w14:textId="77777777" w:rsidR="000A3E56" w:rsidRDefault="000A3E56" w:rsidP="000A3E56">
                <w:r>
                  <w:t>Serious risk of bias</w:t>
                </w:r>
              </w:p>
            </w:tc>
          </w:sdtContent>
        </w:sdt>
        <w:sdt>
          <w:sdtPr>
            <w:alias w:val="Inconsistency"/>
            <w:tag w:val="Inconsistency"/>
            <w:id w:val="-2113278840"/>
            <w:placeholder>
              <w:docPart w:val="9A13C6683B2445A2B9F47E7E92D04C3C"/>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71F2A183" w14:textId="77777777" w:rsidR="000A3E56" w:rsidRPr="00996127" w:rsidRDefault="000A3E56" w:rsidP="000A3E56">
                <w:r>
                  <w:t>No inconsistency</w:t>
                </w:r>
              </w:p>
            </w:tc>
          </w:sdtContent>
        </w:sdt>
        <w:sdt>
          <w:sdtPr>
            <w:alias w:val="Indirectness"/>
            <w:tag w:val="Indirectness"/>
            <w:id w:val="-1801832257"/>
            <w:placeholder>
              <w:docPart w:val="5A68F696A2F043008C94862D6478DA19"/>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042B0266" w14:textId="77777777" w:rsidR="000A3E56" w:rsidRPr="00996127" w:rsidRDefault="000A3E56" w:rsidP="000A3E56">
                <w:r>
                  <w:t>No indirectness</w:t>
                </w:r>
              </w:p>
            </w:tc>
          </w:sdtContent>
        </w:sdt>
        <w:sdt>
          <w:sdtPr>
            <w:alias w:val="Imprecision"/>
            <w:tag w:val="Imprecision"/>
            <w:id w:val="1450964732"/>
            <w:placeholder>
              <w:docPart w:val="A9E6C43DBF734CAF9B9B7A7F2405ACF7"/>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0107B470" w14:textId="77777777" w:rsidR="000A3E56" w:rsidRPr="00996127" w:rsidRDefault="000A3E56" w:rsidP="000A3E56">
                <w:r>
                  <w:t>No imprecision</w:t>
                </w:r>
              </w:p>
            </w:tc>
          </w:sdtContent>
        </w:sdt>
        <w:tc>
          <w:tcPr>
            <w:tcW w:w="1559" w:type="dxa"/>
            <w:shd w:val="clear" w:color="auto" w:fill="auto"/>
          </w:tcPr>
          <w:p w14:paraId="1FA1D4B4" w14:textId="77777777" w:rsidR="000A3E56" w:rsidRPr="00996127" w:rsidRDefault="000A3E56" w:rsidP="000A3E56">
            <w:r>
              <w:t>-</w:t>
            </w:r>
          </w:p>
        </w:tc>
        <w:tc>
          <w:tcPr>
            <w:tcW w:w="1167" w:type="dxa"/>
            <w:vAlign w:val="center"/>
          </w:tcPr>
          <w:p w14:paraId="1E69B0B8" w14:textId="77777777" w:rsidR="000A3E56" w:rsidRDefault="000A3E56" w:rsidP="000A3E56">
            <w:r>
              <w:t>NR</w:t>
            </w:r>
          </w:p>
        </w:tc>
        <w:tc>
          <w:tcPr>
            <w:tcW w:w="1111" w:type="dxa"/>
            <w:vAlign w:val="center"/>
          </w:tcPr>
          <w:p w14:paraId="57AD5214" w14:textId="77777777" w:rsidR="000A3E56" w:rsidRDefault="000A3E56" w:rsidP="000A3E56">
            <w:r>
              <w:t>NR</w:t>
            </w:r>
          </w:p>
        </w:tc>
        <w:tc>
          <w:tcPr>
            <w:tcW w:w="1854" w:type="dxa"/>
            <w:vAlign w:val="center"/>
          </w:tcPr>
          <w:p w14:paraId="2F32B98C" w14:textId="77777777" w:rsidR="000A3E56" w:rsidRDefault="000A3E56" w:rsidP="000A3E56">
            <w:r w:rsidRPr="007078B4">
              <w:t xml:space="preserve">I2 to C2: mean difference </w:t>
            </w:r>
            <w:r>
              <w:t>HOMA2-IS (27.6% ± 12.3%;</w:t>
            </w:r>
          </w:p>
          <w:p w14:paraId="4804FDC9" w14:textId="77777777" w:rsidR="000A3E56" w:rsidRDefault="000A3E56" w:rsidP="000A3E56">
            <w:r>
              <w:t>P = 0.02)</w:t>
            </w:r>
          </w:p>
        </w:tc>
        <w:tc>
          <w:tcPr>
            <w:tcW w:w="1353" w:type="dxa"/>
          </w:tcPr>
          <w:p w14:paraId="0288DE44" w14:textId="77777777" w:rsidR="000A3E56" w:rsidRDefault="000A3E56" w:rsidP="000A3E56">
            <w:r>
              <w:t>-</w:t>
            </w:r>
          </w:p>
        </w:tc>
        <w:sdt>
          <w:sdtPr>
            <w:alias w:val="Quality of evidence"/>
            <w:tag w:val="Quality of evidence"/>
            <w:id w:val="-2101171144"/>
            <w:placeholder>
              <w:docPart w:val="FCB8AD24004644E18DA01918FAD39516"/>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57C38CCD" w14:textId="2A0DB213" w:rsidR="000A3E56" w:rsidRDefault="000A3E56" w:rsidP="000A3E56">
                <w:r>
                  <w:t>Low</w:t>
                </w:r>
              </w:p>
            </w:tc>
          </w:sdtContent>
        </w:sdt>
      </w:tr>
      <w:tr w:rsidR="006D183F" w14:paraId="53BE4DE4" w14:textId="77777777" w:rsidTr="00564B7A">
        <w:tc>
          <w:tcPr>
            <w:tcW w:w="16287" w:type="dxa"/>
            <w:gridSpan w:val="12"/>
            <w:shd w:val="clear" w:color="auto" w:fill="F2F2F2" w:themeFill="background1" w:themeFillShade="F2"/>
          </w:tcPr>
          <w:p w14:paraId="2D52922B" w14:textId="77777777" w:rsidR="006D183F" w:rsidRDefault="006D183F" w:rsidP="009040E9">
            <w:r>
              <w:t>Outcome: Metabolic syndrome: mean HbA1C at 2 weeks</w:t>
            </w:r>
          </w:p>
        </w:tc>
      </w:tr>
      <w:tr w:rsidR="000A3E56" w14:paraId="22FA87B0" w14:textId="77777777" w:rsidTr="008172BC">
        <w:trPr>
          <w:trHeight w:val="357"/>
        </w:trPr>
        <w:tc>
          <w:tcPr>
            <w:tcW w:w="1101" w:type="dxa"/>
          </w:tcPr>
          <w:p w14:paraId="46BF0E9A" w14:textId="31C7FD0B" w:rsidR="000A3E56" w:rsidRDefault="000A3E56" w:rsidP="000A3E56">
            <w:r>
              <w:t>2</w:t>
            </w:r>
            <w:r w:rsidRPr="008C5CFE">
              <w:rPr>
                <w:vertAlign w:val="superscript"/>
              </w:rPr>
              <w:t>1</w:t>
            </w:r>
            <w:r>
              <w:rPr>
                <w:vertAlign w:val="superscript"/>
              </w:rPr>
              <w:t>46</w:t>
            </w:r>
          </w:p>
        </w:tc>
        <w:tc>
          <w:tcPr>
            <w:tcW w:w="1351" w:type="dxa"/>
          </w:tcPr>
          <w:p w14:paraId="2A9FFD91" w14:textId="157E46E4" w:rsidR="000A3E56" w:rsidRDefault="000A3E56" w:rsidP="000A3E56">
            <w:r>
              <w:t>RCT</w:t>
            </w:r>
            <w:r w:rsidRPr="008C5CFE">
              <w:rPr>
                <w:vertAlign w:val="superscript"/>
              </w:rPr>
              <w:t>1</w:t>
            </w:r>
            <w:r>
              <w:rPr>
                <w:vertAlign w:val="superscript"/>
              </w:rPr>
              <w:t>46</w:t>
            </w:r>
          </w:p>
        </w:tc>
        <w:sdt>
          <w:sdtPr>
            <w:alias w:val="Risk of bias"/>
            <w:tag w:val="Risk of bias"/>
            <w:id w:val="-1613969757"/>
            <w:placeholder>
              <w:docPart w:val="9A366925290B4BC38AA45F0E38ED4DF9"/>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56CF726D" w14:textId="77777777" w:rsidR="000A3E56" w:rsidRDefault="000A3E56" w:rsidP="000A3E56">
                <w:r>
                  <w:t>Serious risk of bias</w:t>
                </w:r>
              </w:p>
            </w:tc>
          </w:sdtContent>
        </w:sdt>
        <w:sdt>
          <w:sdtPr>
            <w:alias w:val="Inconsistency"/>
            <w:tag w:val="Inconsistency"/>
            <w:id w:val="-1241326931"/>
            <w:placeholder>
              <w:docPart w:val="9423084CBDE14D8C9C872A86E1C0C769"/>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6F6595C3" w14:textId="77777777" w:rsidR="000A3E56" w:rsidRPr="00996127" w:rsidRDefault="000A3E56" w:rsidP="000A3E56">
                <w:r>
                  <w:t>No inconsistency</w:t>
                </w:r>
              </w:p>
            </w:tc>
          </w:sdtContent>
        </w:sdt>
        <w:sdt>
          <w:sdtPr>
            <w:alias w:val="Indirectness"/>
            <w:tag w:val="Indirectness"/>
            <w:id w:val="2132512189"/>
            <w:placeholder>
              <w:docPart w:val="E67A580C5D6A4EDBAB9A31875E36E2C2"/>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272F55B3" w14:textId="77777777" w:rsidR="000A3E56" w:rsidRPr="00996127" w:rsidRDefault="000A3E56" w:rsidP="000A3E56">
                <w:r>
                  <w:t>No indirectness</w:t>
                </w:r>
              </w:p>
            </w:tc>
          </w:sdtContent>
        </w:sdt>
        <w:sdt>
          <w:sdtPr>
            <w:alias w:val="Imprecision"/>
            <w:tag w:val="Imprecision"/>
            <w:id w:val="-594637602"/>
            <w:placeholder>
              <w:docPart w:val="72B94508778041C7B26F12E7FD06C21E"/>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5DF7713E" w14:textId="77777777" w:rsidR="000A3E56" w:rsidRPr="00996127" w:rsidRDefault="000A3E56" w:rsidP="000A3E56">
                <w:r>
                  <w:t>No imprecision</w:t>
                </w:r>
              </w:p>
            </w:tc>
          </w:sdtContent>
        </w:sdt>
        <w:tc>
          <w:tcPr>
            <w:tcW w:w="1559" w:type="dxa"/>
            <w:shd w:val="clear" w:color="auto" w:fill="auto"/>
          </w:tcPr>
          <w:p w14:paraId="78C040B8" w14:textId="77777777" w:rsidR="000A3E56" w:rsidRPr="00996127" w:rsidRDefault="000A3E56" w:rsidP="000A3E56">
            <w:r>
              <w:t>-</w:t>
            </w:r>
          </w:p>
        </w:tc>
        <w:tc>
          <w:tcPr>
            <w:tcW w:w="1167" w:type="dxa"/>
            <w:vAlign w:val="center"/>
          </w:tcPr>
          <w:p w14:paraId="027FD3F3" w14:textId="77777777" w:rsidR="000A3E56" w:rsidRDefault="000A3E56" w:rsidP="000A3E56">
            <w:r>
              <w:t>37.4 (3.5)</w:t>
            </w:r>
          </w:p>
        </w:tc>
        <w:tc>
          <w:tcPr>
            <w:tcW w:w="1111" w:type="dxa"/>
            <w:vAlign w:val="center"/>
          </w:tcPr>
          <w:p w14:paraId="7CF2C38D" w14:textId="77777777" w:rsidR="000A3E56" w:rsidRDefault="000A3E56" w:rsidP="000A3E56">
            <w:r w:rsidRPr="00A54915">
              <w:t xml:space="preserve">38.3 </w:t>
            </w:r>
            <w:r>
              <w:t>(</w:t>
            </w:r>
            <w:r w:rsidRPr="00A54915">
              <w:t>3.9</w:t>
            </w:r>
            <w:r>
              <w:t>)</w:t>
            </w:r>
          </w:p>
        </w:tc>
        <w:tc>
          <w:tcPr>
            <w:tcW w:w="1854" w:type="dxa"/>
            <w:vAlign w:val="center"/>
          </w:tcPr>
          <w:p w14:paraId="0844F3DC" w14:textId="77777777" w:rsidR="000A3E56" w:rsidRDefault="000A3E56" w:rsidP="000A3E56">
            <w:r>
              <w:t>p=0.48</w:t>
            </w:r>
          </w:p>
        </w:tc>
        <w:tc>
          <w:tcPr>
            <w:tcW w:w="1353" w:type="dxa"/>
          </w:tcPr>
          <w:p w14:paraId="584BFE3C" w14:textId="77777777" w:rsidR="000A3E56" w:rsidRDefault="000A3E56" w:rsidP="000A3E56">
            <w:r>
              <w:t>-</w:t>
            </w:r>
          </w:p>
        </w:tc>
        <w:sdt>
          <w:sdtPr>
            <w:alias w:val="Quality of evidence"/>
            <w:tag w:val="Quality of evidence"/>
            <w:id w:val="1786848966"/>
            <w:placeholder>
              <w:docPart w:val="A7EDC758E7AE4D5B9D8D8C6AEAB55F6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7665304A" w14:textId="064BA575" w:rsidR="000A3E56" w:rsidRDefault="000A3E56" w:rsidP="000A3E56">
                <w:r>
                  <w:t>Low</w:t>
                </w:r>
              </w:p>
            </w:tc>
          </w:sdtContent>
        </w:sdt>
      </w:tr>
      <w:tr w:rsidR="006D183F" w14:paraId="6BE40A24" w14:textId="77777777" w:rsidTr="00564B7A">
        <w:tc>
          <w:tcPr>
            <w:tcW w:w="16287" w:type="dxa"/>
            <w:gridSpan w:val="12"/>
            <w:shd w:val="clear" w:color="auto" w:fill="F2F2F2" w:themeFill="background1" w:themeFillShade="F2"/>
          </w:tcPr>
          <w:p w14:paraId="003427B5" w14:textId="77777777" w:rsidR="006D183F" w:rsidRDefault="006D183F" w:rsidP="009040E9">
            <w:r>
              <w:t>Outcome: Metabolic syndrome: mean glucose at 2 weeks</w:t>
            </w:r>
          </w:p>
        </w:tc>
      </w:tr>
      <w:tr w:rsidR="000A3E56" w14:paraId="52876ACE" w14:textId="77777777" w:rsidTr="00114AB8">
        <w:trPr>
          <w:trHeight w:val="357"/>
        </w:trPr>
        <w:tc>
          <w:tcPr>
            <w:tcW w:w="1101" w:type="dxa"/>
          </w:tcPr>
          <w:p w14:paraId="2665FA8C" w14:textId="12FF48E8" w:rsidR="000A3E56" w:rsidRDefault="000A3E56" w:rsidP="000A3E56">
            <w:r>
              <w:t>2</w:t>
            </w:r>
            <w:r w:rsidRPr="008C5CFE">
              <w:rPr>
                <w:vertAlign w:val="superscript"/>
              </w:rPr>
              <w:t>1</w:t>
            </w:r>
            <w:r>
              <w:rPr>
                <w:vertAlign w:val="superscript"/>
              </w:rPr>
              <w:t>45,146</w:t>
            </w:r>
          </w:p>
        </w:tc>
        <w:tc>
          <w:tcPr>
            <w:tcW w:w="1351" w:type="dxa"/>
          </w:tcPr>
          <w:p w14:paraId="31498B47" w14:textId="3F49B5CD" w:rsidR="000A3E56" w:rsidRDefault="000A3E56" w:rsidP="000A3E56">
            <w:r>
              <w:t>RCT</w:t>
            </w:r>
            <w:r w:rsidRPr="008C5CFE">
              <w:rPr>
                <w:vertAlign w:val="superscript"/>
              </w:rPr>
              <w:t>1</w:t>
            </w:r>
            <w:r>
              <w:rPr>
                <w:vertAlign w:val="superscript"/>
              </w:rPr>
              <w:t>45,146</w:t>
            </w:r>
          </w:p>
        </w:tc>
        <w:sdt>
          <w:sdtPr>
            <w:alias w:val="Risk of bias"/>
            <w:tag w:val="Risk of bias"/>
            <w:id w:val="-745415606"/>
            <w:placeholder>
              <w:docPart w:val="6567EBF5F9F74A42B11DCEA33D3FD1AA"/>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6D70E208" w14:textId="77777777" w:rsidR="000A3E56" w:rsidRDefault="000A3E56" w:rsidP="000A3E56">
                <w:r>
                  <w:t>Serious risk of bias</w:t>
                </w:r>
              </w:p>
            </w:tc>
          </w:sdtContent>
        </w:sdt>
        <w:sdt>
          <w:sdtPr>
            <w:alias w:val="Inconsistency"/>
            <w:tag w:val="Inconsistency"/>
            <w:id w:val="1863624561"/>
            <w:placeholder>
              <w:docPart w:val="FDFB00C563A54FAFB2B1942C8377AAEF"/>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1E9C3270" w14:textId="77777777" w:rsidR="000A3E56" w:rsidRPr="00996127" w:rsidRDefault="000A3E56" w:rsidP="000A3E56">
                <w:r>
                  <w:t>No inconsistency</w:t>
                </w:r>
              </w:p>
            </w:tc>
          </w:sdtContent>
        </w:sdt>
        <w:sdt>
          <w:sdtPr>
            <w:alias w:val="Indirectness"/>
            <w:tag w:val="Indirectness"/>
            <w:id w:val="-323279862"/>
            <w:placeholder>
              <w:docPart w:val="5B9F83C6187049E8A9CBBE0BAE7B4E1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6947AAF5" w14:textId="77777777" w:rsidR="000A3E56" w:rsidRPr="00996127" w:rsidRDefault="000A3E56" w:rsidP="000A3E56">
                <w:r>
                  <w:t>Moderate indirectness</w:t>
                </w:r>
              </w:p>
            </w:tc>
          </w:sdtContent>
        </w:sdt>
        <w:sdt>
          <w:sdtPr>
            <w:alias w:val="Imprecision"/>
            <w:tag w:val="Imprecision"/>
            <w:id w:val="-515223513"/>
            <w:placeholder>
              <w:docPart w:val="966761FEED884241BB6F0D10C1146F07"/>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7D7662A6" w14:textId="77777777" w:rsidR="000A3E56" w:rsidRPr="00996127" w:rsidRDefault="000A3E56" w:rsidP="000A3E56">
                <w:r>
                  <w:t>No imprecision</w:t>
                </w:r>
              </w:p>
            </w:tc>
          </w:sdtContent>
        </w:sdt>
        <w:tc>
          <w:tcPr>
            <w:tcW w:w="1559" w:type="dxa"/>
            <w:shd w:val="clear" w:color="auto" w:fill="auto"/>
          </w:tcPr>
          <w:p w14:paraId="41B37EDA" w14:textId="77777777" w:rsidR="000A3E56" w:rsidRPr="00996127" w:rsidRDefault="000A3E56" w:rsidP="000A3E56">
            <w:r>
              <w:t>-</w:t>
            </w:r>
          </w:p>
        </w:tc>
        <w:tc>
          <w:tcPr>
            <w:tcW w:w="1167" w:type="dxa"/>
            <w:vAlign w:val="center"/>
          </w:tcPr>
          <w:p w14:paraId="1E16577A" w14:textId="77777777" w:rsidR="000A3E56" w:rsidRDefault="000A3E56" w:rsidP="000A3E56">
            <w:r>
              <w:t>5.9 (0.6)</w:t>
            </w:r>
          </w:p>
        </w:tc>
        <w:tc>
          <w:tcPr>
            <w:tcW w:w="1111" w:type="dxa"/>
            <w:vAlign w:val="center"/>
          </w:tcPr>
          <w:p w14:paraId="5A269479" w14:textId="77777777" w:rsidR="000A3E56" w:rsidRDefault="000A3E56" w:rsidP="000A3E56">
            <w:r w:rsidRPr="00A54915">
              <w:t xml:space="preserve">6.0 </w:t>
            </w:r>
            <w:r>
              <w:t>(</w:t>
            </w:r>
            <w:r w:rsidRPr="00A54915">
              <w:t>0.6</w:t>
            </w:r>
            <w:r>
              <w:t>)</w:t>
            </w:r>
          </w:p>
        </w:tc>
        <w:tc>
          <w:tcPr>
            <w:tcW w:w="1854" w:type="dxa"/>
            <w:vAlign w:val="center"/>
          </w:tcPr>
          <w:p w14:paraId="151AC5CB" w14:textId="77777777" w:rsidR="000A3E56" w:rsidRDefault="000A3E56" w:rsidP="000A3E56">
            <w:r>
              <w:t>p=0.62</w:t>
            </w:r>
          </w:p>
        </w:tc>
        <w:tc>
          <w:tcPr>
            <w:tcW w:w="1353" w:type="dxa"/>
          </w:tcPr>
          <w:p w14:paraId="3F22BC6F" w14:textId="77777777" w:rsidR="000A3E56" w:rsidRDefault="000A3E56" w:rsidP="000A3E56">
            <w:r>
              <w:t>-</w:t>
            </w:r>
          </w:p>
        </w:tc>
        <w:sdt>
          <w:sdtPr>
            <w:alias w:val="Quality of evidence"/>
            <w:tag w:val="Quality of evidence"/>
            <w:id w:val="140014023"/>
            <w:placeholder>
              <w:docPart w:val="01D4DF6D9840467FB8483530DB9629C4"/>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32A3D74D" w14:textId="299F1370" w:rsidR="000A3E56" w:rsidRDefault="000A3E56" w:rsidP="000A3E56">
                <w:r>
                  <w:t>Low</w:t>
                </w:r>
              </w:p>
            </w:tc>
          </w:sdtContent>
        </w:sdt>
      </w:tr>
      <w:tr w:rsidR="006D183F" w14:paraId="54963D61" w14:textId="77777777" w:rsidTr="00564B7A">
        <w:tc>
          <w:tcPr>
            <w:tcW w:w="16287" w:type="dxa"/>
            <w:gridSpan w:val="12"/>
            <w:shd w:val="clear" w:color="auto" w:fill="F2F2F2" w:themeFill="background1" w:themeFillShade="F2"/>
          </w:tcPr>
          <w:p w14:paraId="301945C4" w14:textId="77777777" w:rsidR="006D183F" w:rsidRDefault="006D183F" w:rsidP="009040E9">
            <w:r>
              <w:t>Outcome: Metabolic syndrome: mean insulin at 2 weeks</w:t>
            </w:r>
          </w:p>
        </w:tc>
      </w:tr>
      <w:tr w:rsidR="000A3E56" w14:paraId="6B27BAEF" w14:textId="77777777" w:rsidTr="00F01C6D">
        <w:trPr>
          <w:trHeight w:val="357"/>
        </w:trPr>
        <w:tc>
          <w:tcPr>
            <w:tcW w:w="1101" w:type="dxa"/>
          </w:tcPr>
          <w:p w14:paraId="22BD8F87" w14:textId="55E768EB" w:rsidR="000A3E56" w:rsidRDefault="000A3E56" w:rsidP="000A3E56">
            <w:r>
              <w:t>2</w:t>
            </w:r>
            <w:r w:rsidRPr="008C5CFE">
              <w:rPr>
                <w:vertAlign w:val="superscript"/>
              </w:rPr>
              <w:t>1</w:t>
            </w:r>
            <w:r>
              <w:rPr>
                <w:vertAlign w:val="superscript"/>
              </w:rPr>
              <w:t>45,146</w:t>
            </w:r>
          </w:p>
        </w:tc>
        <w:tc>
          <w:tcPr>
            <w:tcW w:w="1351" w:type="dxa"/>
          </w:tcPr>
          <w:p w14:paraId="5D37E6FD" w14:textId="7FA0E8C3" w:rsidR="000A3E56" w:rsidRDefault="000A3E56" w:rsidP="000A3E56">
            <w:r>
              <w:t>RCT</w:t>
            </w:r>
            <w:r w:rsidRPr="008C5CFE">
              <w:rPr>
                <w:vertAlign w:val="superscript"/>
              </w:rPr>
              <w:t>1</w:t>
            </w:r>
            <w:r>
              <w:rPr>
                <w:vertAlign w:val="superscript"/>
              </w:rPr>
              <w:t>45,146</w:t>
            </w:r>
          </w:p>
        </w:tc>
        <w:sdt>
          <w:sdtPr>
            <w:alias w:val="Risk of bias"/>
            <w:tag w:val="Risk of bias"/>
            <w:id w:val="1157495371"/>
            <w:placeholder>
              <w:docPart w:val="58D79A7803814091BA7DC4D585A97FCC"/>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44A5538C" w14:textId="77777777" w:rsidR="000A3E56" w:rsidRDefault="000A3E56" w:rsidP="000A3E56">
                <w:r>
                  <w:t>Serious risk of bias</w:t>
                </w:r>
              </w:p>
            </w:tc>
          </w:sdtContent>
        </w:sdt>
        <w:sdt>
          <w:sdtPr>
            <w:alias w:val="Inconsistency"/>
            <w:tag w:val="Inconsistency"/>
            <w:id w:val="2002080587"/>
            <w:placeholder>
              <w:docPart w:val="38892CCAAD314047A2F9F93BF5A25866"/>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15830152" w14:textId="77777777" w:rsidR="000A3E56" w:rsidRPr="00996127" w:rsidRDefault="000A3E56" w:rsidP="000A3E56">
                <w:r>
                  <w:t>No inconsistency</w:t>
                </w:r>
              </w:p>
            </w:tc>
          </w:sdtContent>
        </w:sdt>
        <w:sdt>
          <w:sdtPr>
            <w:alias w:val="Indirectness"/>
            <w:tag w:val="Indirectness"/>
            <w:id w:val="-1247570478"/>
            <w:placeholder>
              <w:docPart w:val="319AFF233C584E5BAE6EBABABCA7EFBC"/>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5DD66A00" w14:textId="77777777" w:rsidR="000A3E56" w:rsidRPr="00996127" w:rsidRDefault="000A3E56" w:rsidP="000A3E56">
                <w:r>
                  <w:t>Moderate indirectness</w:t>
                </w:r>
              </w:p>
            </w:tc>
          </w:sdtContent>
        </w:sdt>
        <w:sdt>
          <w:sdtPr>
            <w:alias w:val="Imprecision"/>
            <w:tag w:val="Imprecision"/>
            <w:id w:val="114498903"/>
            <w:placeholder>
              <w:docPart w:val="E33134BA99A44E6EAF7ACDBE18B38A7C"/>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05AD5938" w14:textId="77777777" w:rsidR="000A3E56" w:rsidRPr="00996127" w:rsidRDefault="000A3E56" w:rsidP="000A3E56">
                <w:r>
                  <w:t>No imprecision</w:t>
                </w:r>
              </w:p>
            </w:tc>
          </w:sdtContent>
        </w:sdt>
        <w:tc>
          <w:tcPr>
            <w:tcW w:w="1559" w:type="dxa"/>
            <w:shd w:val="clear" w:color="auto" w:fill="auto"/>
          </w:tcPr>
          <w:p w14:paraId="66447D4D" w14:textId="77777777" w:rsidR="000A3E56" w:rsidRPr="00996127" w:rsidRDefault="000A3E56" w:rsidP="000A3E56">
            <w:r>
              <w:t>-</w:t>
            </w:r>
          </w:p>
        </w:tc>
        <w:tc>
          <w:tcPr>
            <w:tcW w:w="1167" w:type="dxa"/>
            <w:vAlign w:val="center"/>
          </w:tcPr>
          <w:p w14:paraId="6C87E982" w14:textId="77777777" w:rsidR="000A3E56" w:rsidRDefault="000A3E56" w:rsidP="000A3E56">
            <w:r>
              <w:t>140.7 (64.8)</w:t>
            </w:r>
          </w:p>
        </w:tc>
        <w:tc>
          <w:tcPr>
            <w:tcW w:w="1111" w:type="dxa"/>
            <w:vAlign w:val="center"/>
          </w:tcPr>
          <w:p w14:paraId="351607B4" w14:textId="77777777" w:rsidR="000A3E56" w:rsidRDefault="000A3E56" w:rsidP="000A3E56">
            <w:r>
              <w:t>121.0 (76.5)</w:t>
            </w:r>
          </w:p>
        </w:tc>
        <w:tc>
          <w:tcPr>
            <w:tcW w:w="1854" w:type="dxa"/>
            <w:vAlign w:val="center"/>
          </w:tcPr>
          <w:p w14:paraId="29325863" w14:textId="77777777" w:rsidR="000A3E56" w:rsidRDefault="000A3E56" w:rsidP="000A3E56">
            <w:r>
              <w:t>p=0.78</w:t>
            </w:r>
          </w:p>
        </w:tc>
        <w:tc>
          <w:tcPr>
            <w:tcW w:w="1353" w:type="dxa"/>
          </w:tcPr>
          <w:p w14:paraId="0B759932" w14:textId="77777777" w:rsidR="000A3E56" w:rsidRDefault="000A3E56" w:rsidP="000A3E56">
            <w:r>
              <w:t>-</w:t>
            </w:r>
          </w:p>
        </w:tc>
        <w:sdt>
          <w:sdtPr>
            <w:alias w:val="Quality of evidence"/>
            <w:tag w:val="Quality of evidence"/>
            <w:id w:val="862168389"/>
            <w:placeholder>
              <w:docPart w:val="53A394DF567E40F7A9472F1E78B67815"/>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3982D4BA" w14:textId="5BBCCDDA" w:rsidR="000A3E56" w:rsidRDefault="000A3E56" w:rsidP="000A3E56">
                <w:r>
                  <w:t>Low</w:t>
                </w:r>
              </w:p>
            </w:tc>
          </w:sdtContent>
        </w:sdt>
      </w:tr>
      <w:tr w:rsidR="006D183F" w14:paraId="762222FF" w14:textId="77777777" w:rsidTr="00564B7A">
        <w:tc>
          <w:tcPr>
            <w:tcW w:w="16287" w:type="dxa"/>
            <w:gridSpan w:val="12"/>
            <w:shd w:val="clear" w:color="auto" w:fill="F2F2F2" w:themeFill="background1" w:themeFillShade="F2"/>
          </w:tcPr>
          <w:p w14:paraId="6E3B5B15" w14:textId="77777777" w:rsidR="006D183F" w:rsidRDefault="006D183F" w:rsidP="009040E9">
            <w:r>
              <w:t xml:space="preserve">Outcome: Metabolic syndrome: mean total cholesterol at 2 weeks </w:t>
            </w:r>
          </w:p>
        </w:tc>
      </w:tr>
      <w:tr w:rsidR="000A3E56" w14:paraId="43360951" w14:textId="77777777" w:rsidTr="002C479E">
        <w:trPr>
          <w:trHeight w:val="357"/>
        </w:trPr>
        <w:tc>
          <w:tcPr>
            <w:tcW w:w="1101" w:type="dxa"/>
          </w:tcPr>
          <w:p w14:paraId="16A57FE8" w14:textId="01A760CF" w:rsidR="000A3E56" w:rsidRDefault="000A3E56" w:rsidP="000A3E56">
            <w:r>
              <w:t>2</w:t>
            </w:r>
            <w:r w:rsidRPr="008C5CFE">
              <w:rPr>
                <w:vertAlign w:val="superscript"/>
              </w:rPr>
              <w:t>1</w:t>
            </w:r>
            <w:r>
              <w:rPr>
                <w:vertAlign w:val="superscript"/>
              </w:rPr>
              <w:t>45,146</w:t>
            </w:r>
          </w:p>
        </w:tc>
        <w:tc>
          <w:tcPr>
            <w:tcW w:w="1351" w:type="dxa"/>
          </w:tcPr>
          <w:p w14:paraId="6628B714" w14:textId="727B3ADC" w:rsidR="000A3E56" w:rsidRDefault="000A3E56" w:rsidP="000A3E56">
            <w:r>
              <w:t>RCT</w:t>
            </w:r>
            <w:r w:rsidRPr="008C5CFE">
              <w:rPr>
                <w:vertAlign w:val="superscript"/>
              </w:rPr>
              <w:t>1</w:t>
            </w:r>
            <w:r>
              <w:rPr>
                <w:vertAlign w:val="superscript"/>
              </w:rPr>
              <w:t>45,146</w:t>
            </w:r>
          </w:p>
        </w:tc>
        <w:sdt>
          <w:sdtPr>
            <w:alias w:val="Risk of bias"/>
            <w:tag w:val="Risk of bias"/>
            <w:id w:val="-2093773751"/>
            <w:placeholder>
              <w:docPart w:val="EBCF1BA0668F4F888B459219B9483584"/>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43046543" w14:textId="77777777" w:rsidR="000A3E56" w:rsidRDefault="000A3E56" w:rsidP="000A3E56">
                <w:r>
                  <w:t>Serious risk of bias</w:t>
                </w:r>
              </w:p>
            </w:tc>
          </w:sdtContent>
        </w:sdt>
        <w:sdt>
          <w:sdtPr>
            <w:alias w:val="Inconsistency"/>
            <w:tag w:val="Inconsistency"/>
            <w:id w:val="487906998"/>
            <w:placeholder>
              <w:docPart w:val="C8AEC6DB38DA48BD9DE96520438A58CB"/>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1AADA3DE" w14:textId="77777777" w:rsidR="000A3E56" w:rsidRPr="00996127" w:rsidRDefault="000A3E56" w:rsidP="000A3E56">
                <w:r>
                  <w:t>No inconsistency</w:t>
                </w:r>
              </w:p>
            </w:tc>
          </w:sdtContent>
        </w:sdt>
        <w:sdt>
          <w:sdtPr>
            <w:alias w:val="Indirectness"/>
            <w:tag w:val="Indirectness"/>
            <w:id w:val="1767347707"/>
            <w:placeholder>
              <w:docPart w:val="9CC6DA62019D407E95D700895F694191"/>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12743E0A" w14:textId="77777777" w:rsidR="000A3E56" w:rsidRPr="00996127" w:rsidRDefault="000A3E56" w:rsidP="000A3E56">
                <w:r>
                  <w:t>Moderate indirectness</w:t>
                </w:r>
              </w:p>
            </w:tc>
          </w:sdtContent>
        </w:sdt>
        <w:sdt>
          <w:sdtPr>
            <w:alias w:val="Imprecision"/>
            <w:tag w:val="Imprecision"/>
            <w:id w:val="808751267"/>
            <w:placeholder>
              <w:docPart w:val="29086A521C754DD590DB889CBABE2871"/>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107CB690" w14:textId="77777777" w:rsidR="000A3E56" w:rsidRPr="00996127" w:rsidRDefault="000A3E56" w:rsidP="000A3E56">
                <w:r>
                  <w:t>No imprecision</w:t>
                </w:r>
              </w:p>
            </w:tc>
          </w:sdtContent>
        </w:sdt>
        <w:tc>
          <w:tcPr>
            <w:tcW w:w="1559" w:type="dxa"/>
            <w:shd w:val="clear" w:color="auto" w:fill="auto"/>
          </w:tcPr>
          <w:p w14:paraId="1B747D3E" w14:textId="77777777" w:rsidR="000A3E56" w:rsidRPr="00996127" w:rsidRDefault="000A3E56" w:rsidP="000A3E56">
            <w:r>
              <w:t>-</w:t>
            </w:r>
          </w:p>
        </w:tc>
        <w:tc>
          <w:tcPr>
            <w:tcW w:w="1167" w:type="dxa"/>
            <w:vAlign w:val="center"/>
          </w:tcPr>
          <w:p w14:paraId="5EF57F93" w14:textId="77777777" w:rsidR="000A3E56" w:rsidRDefault="000A3E56" w:rsidP="000A3E56">
            <w:r>
              <w:t>5.3 (0.9)</w:t>
            </w:r>
          </w:p>
        </w:tc>
        <w:tc>
          <w:tcPr>
            <w:tcW w:w="1111" w:type="dxa"/>
            <w:vAlign w:val="center"/>
          </w:tcPr>
          <w:p w14:paraId="0B2C1242" w14:textId="77777777" w:rsidR="000A3E56" w:rsidRDefault="000A3E56" w:rsidP="000A3E56">
            <w:r w:rsidRPr="00A54915">
              <w:t xml:space="preserve">5.0 </w:t>
            </w:r>
            <w:r>
              <w:t>(</w:t>
            </w:r>
            <w:r w:rsidRPr="00A54915">
              <w:t>0.7</w:t>
            </w:r>
            <w:r>
              <w:t>)</w:t>
            </w:r>
          </w:p>
        </w:tc>
        <w:tc>
          <w:tcPr>
            <w:tcW w:w="1854" w:type="dxa"/>
            <w:vAlign w:val="center"/>
          </w:tcPr>
          <w:p w14:paraId="34C51803" w14:textId="77777777" w:rsidR="000A3E56" w:rsidRDefault="000A3E56" w:rsidP="000A3E56">
            <w:r>
              <w:t>p=0.94</w:t>
            </w:r>
          </w:p>
        </w:tc>
        <w:tc>
          <w:tcPr>
            <w:tcW w:w="1353" w:type="dxa"/>
          </w:tcPr>
          <w:p w14:paraId="0837011C" w14:textId="77777777" w:rsidR="000A3E56" w:rsidRDefault="000A3E56" w:rsidP="000A3E56">
            <w:r>
              <w:t>-</w:t>
            </w:r>
          </w:p>
        </w:tc>
        <w:sdt>
          <w:sdtPr>
            <w:alias w:val="Quality of evidence"/>
            <w:tag w:val="Quality of evidence"/>
            <w:id w:val="-1299756961"/>
            <w:placeholder>
              <w:docPart w:val="F8B303BB1ADF4A4EAB012B3484B30F75"/>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413256BB" w14:textId="50A2EE2D" w:rsidR="000A3E56" w:rsidRDefault="000A3E56" w:rsidP="000A3E56">
                <w:r>
                  <w:t>Low</w:t>
                </w:r>
              </w:p>
            </w:tc>
          </w:sdtContent>
        </w:sdt>
      </w:tr>
      <w:tr w:rsidR="006D183F" w14:paraId="0AF02F30" w14:textId="77777777" w:rsidTr="00564B7A">
        <w:tc>
          <w:tcPr>
            <w:tcW w:w="16287" w:type="dxa"/>
            <w:gridSpan w:val="12"/>
            <w:shd w:val="clear" w:color="auto" w:fill="F2F2F2" w:themeFill="background1" w:themeFillShade="F2"/>
          </w:tcPr>
          <w:p w14:paraId="0B1049E9" w14:textId="77777777" w:rsidR="006D183F" w:rsidRDefault="006D183F" w:rsidP="009040E9">
            <w:r>
              <w:t xml:space="preserve">Outcome: Metabolic syndrome: mean LDL cholesterol at 2 weeks </w:t>
            </w:r>
          </w:p>
        </w:tc>
      </w:tr>
      <w:tr w:rsidR="000A3E56" w14:paraId="28DCE549" w14:textId="77777777" w:rsidTr="00285829">
        <w:trPr>
          <w:trHeight w:val="357"/>
        </w:trPr>
        <w:tc>
          <w:tcPr>
            <w:tcW w:w="1101" w:type="dxa"/>
          </w:tcPr>
          <w:p w14:paraId="3B4EF91D" w14:textId="6A633A70" w:rsidR="000A3E56" w:rsidRDefault="000A3E56" w:rsidP="000A3E56">
            <w:r>
              <w:t>2</w:t>
            </w:r>
            <w:r w:rsidRPr="008C5CFE">
              <w:rPr>
                <w:vertAlign w:val="superscript"/>
              </w:rPr>
              <w:t>1</w:t>
            </w:r>
            <w:r>
              <w:rPr>
                <w:vertAlign w:val="superscript"/>
              </w:rPr>
              <w:t>45,146</w:t>
            </w:r>
          </w:p>
        </w:tc>
        <w:tc>
          <w:tcPr>
            <w:tcW w:w="1351" w:type="dxa"/>
          </w:tcPr>
          <w:p w14:paraId="5FB79B9C" w14:textId="6EDE8058" w:rsidR="000A3E56" w:rsidRDefault="000A3E56" w:rsidP="000A3E56">
            <w:r>
              <w:t>RCT</w:t>
            </w:r>
            <w:r w:rsidRPr="008C5CFE">
              <w:rPr>
                <w:vertAlign w:val="superscript"/>
              </w:rPr>
              <w:t>1</w:t>
            </w:r>
            <w:r>
              <w:rPr>
                <w:vertAlign w:val="superscript"/>
              </w:rPr>
              <w:t>45,146</w:t>
            </w:r>
          </w:p>
        </w:tc>
        <w:sdt>
          <w:sdtPr>
            <w:alias w:val="Risk of bias"/>
            <w:tag w:val="Risk of bias"/>
            <w:id w:val="-2068025602"/>
            <w:placeholder>
              <w:docPart w:val="B2E36355D5A2493EB96D9D99B789941B"/>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21D993DA" w14:textId="77777777" w:rsidR="000A3E56" w:rsidRDefault="000A3E56" w:rsidP="000A3E56">
                <w:r>
                  <w:t>Serious risk of bias</w:t>
                </w:r>
              </w:p>
            </w:tc>
          </w:sdtContent>
        </w:sdt>
        <w:sdt>
          <w:sdtPr>
            <w:alias w:val="Inconsistency"/>
            <w:tag w:val="Inconsistency"/>
            <w:id w:val="1854910750"/>
            <w:placeholder>
              <w:docPart w:val="33720383D24F4726963FB826E414FD53"/>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3309E66A" w14:textId="77777777" w:rsidR="000A3E56" w:rsidRPr="00996127" w:rsidRDefault="000A3E56" w:rsidP="000A3E56">
                <w:r>
                  <w:t>No inconsistency</w:t>
                </w:r>
              </w:p>
            </w:tc>
          </w:sdtContent>
        </w:sdt>
        <w:sdt>
          <w:sdtPr>
            <w:alias w:val="Indirectness"/>
            <w:tag w:val="Indirectness"/>
            <w:id w:val="726107889"/>
            <w:placeholder>
              <w:docPart w:val="1DFED323E6464AB89D7980E259D05EDF"/>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1DD950A5" w14:textId="77777777" w:rsidR="000A3E56" w:rsidRPr="00996127" w:rsidRDefault="000A3E56" w:rsidP="000A3E56">
                <w:r>
                  <w:t>No indirectness</w:t>
                </w:r>
              </w:p>
            </w:tc>
          </w:sdtContent>
        </w:sdt>
        <w:sdt>
          <w:sdtPr>
            <w:alias w:val="Imprecision"/>
            <w:tag w:val="Imprecision"/>
            <w:id w:val="832954131"/>
            <w:placeholder>
              <w:docPart w:val="5DDA1CAC44294C3296F1C2A6201BAF2A"/>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34F77F24" w14:textId="77777777" w:rsidR="000A3E56" w:rsidRPr="00996127" w:rsidRDefault="000A3E56" w:rsidP="000A3E56">
                <w:r>
                  <w:t>No imprecision</w:t>
                </w:r>
              </w:p>
            </w:tc>
          </w:sdtContent>
        </w:sdt>
        <w:tc>
          <w:tcPr>
            <w:tcW w:w="1559" w:type="dxa"/>
            <w:shd w:val="clear" w:color="auto" w:fill="auto"/>
          </w:tcPr>
          <w:p w14:paraId="15D56092" w14:textId="77777777" w:rsidR="000A3E56" w:rsidRPr="00996127" w:rsidRDefault="000A3E56" w:rsidP="000A3E56">
            <w:r>
              <w:t>-</w:t>
            </w:r>
          </w:p>
        </w:tc>
        <w:tc>
          <w:tcPr>
            <w:tcW w:w="1167" w:type="dxa"/>
            <w:vAlign w:val="center"/>
          </w:tcPr>
          <w:p w14:paraId="35E6885F" w14:textId="77777777" w:rsidR="000A3E56" w:rsidRDefault="000A3E56" w:rsidP="000A3E56">
            <w:r>
              <w:t>3.5 (0.8)</w:t>
            </w:r>
          </w:p>
        </w:tc>
        <w:tc>
          <w:tcPr>
            <w:tcW w:w="1111" w:type="dxa"/>
            <w:vAlign w:val="center"/>
          </w:tcPr>
          <w:p w14:paraId="680A7B5A" w14:textId="77777777" w:rsidR="000A3E56" w:rsidRDefault="000A3E56" w:rsidP="000A3E56">
            <w:r w:rsidRPr="00A54915">
              <w:t xml:space="preserve">3.2 </w:t>
            </w:r>
            <w:r>
              <w:t>(</w:t>
            </w:r>
            <w:r w:rsidRPr="00A54915">
              <w:t>0.5</w:t>
            </w:r>
            <w:r>
              <w:t>)</w:t>
            </w:r>
          </w:p>
        </w:tc>
        <w:tc>
          <w:tcPr>
            <w:tcW w:w="1854" w:type="dxa"/>
            <w:vAlign w:val="center"/>
          </w:tcPr>
          <w:p w14:paraId="752B198A" w14:textId="77777777" w:rsidR="000A3E56" w:rsidRDefault="000A3E56" w:rsidP="000A3E56">
            <w:r>
              <w:t>p=0.85</w:t>
            </w:r>
          </w:p>
        </w:tc>
        <w:tc>
          <w:tcPr>
            <w:tcW w:w="1353" w:type="dxa"/>
          </w:tcPr>
          <w:p w14:paraId="117FA7EA" w14:textId="77777777" w:rsidR="000A3E56" w:rsidRDefault="000A3E56" w:rsidP="000A3E56">
            <w:r>
              <w:t>-</w:t>
            </w:r>
          </w:p>
        </w:tc>
        <w:sdt>
          <w:sdtPr>
            <w:alias w:val="Quality of evidence"/>
            <w:tag w:val="Quality of evidence"/>
            <w:id w:val="2056661741"/>
            <w:placeholder>
              <w:docPart w:val="BA2E319F4149482BBF2B10AAB9DED9DB"/>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69597B52" w14:textId="7B491740" w:rsidR="000A3E56" w:rsidRDefault="000A3E56" w:rsidP="000A3E56">
                <w:r>
                  <w:t>Low</w:t>
                </w:r>
              </w:p>
            </w:tc>
          </w:sdtContent>
        </w:sdt>
      </w:tr>
      <w:tr w:rsidR="006D183F" w14:paraId="0052C910" w14:textId="77777777" w:rsidTr="00564B7A">
        <w:tc>
          <w:tcPr>
            <w:tcW w:w="16287" w:type="dxa"/>
            <w:gridSpan w:val="12"/>
            <w:shd w:val="clear" w:color="auto" w:fill="F2F2F2" w:themeFill="background1" w:themeFillShade="F2"/>
          </w:tcPr>
          <w:p w14:paraId="3D54FBF5" w14:textId="77777777" w:rsidR="006D183F" w:rsidRDefault="006D183F" w:rsidP="009040E9">
            <w:r>
              <w:t xml:space="preserve">Outcome: Metabolic syndrome: mean HDL cholesterol at 2 weeks </w:t>
            </w:r>
          </w:p>
        </w:tc>
      </w:tr>
      <w:tr w:rsidR="000A3E56" w14:paraId="79F83942" w14:textId="77777777" w:rsidTr="00EA4ED6">
        <w:trPr>
          <w:trHeight w:val="357"/>
        </w:trPr>
        <w:tc>
          <w:tcPr>
            <w:tcW w:w="1101" w:type="dxa"/>
          </w:tcPr>
          <w:p w14:paraId="02F8233D" w14:textId="7C5FAFD4" w:rsidR="000A3E56" w:rsidRDefault="000A3E56" w:rsidP="000A3E56">
            <w:r>
              <w:t>2</w:t>
            </w:r>
            <w:r w:rsidRPr="008C5CFE">
              <w:rPr>
                <w:vertAlign w:val="superscript"/>
              </w:rPr>
              <w:t>1</w:t>
            </w:r>
            <w:r>
              <w:rPr>
                <w:vertAlign w:val="superscript"/>
              </w:rPr>
              <w:t>45,146</w:t>
            </w:r>
          </w:p>
        </w:tc>
        <w:tc>
          <w:tcPr>
            <w:tcW w:w="1351" w:type="dxa"/>
          </w:tcPr>
          <w:p w14:paraId="046C8606" w14:textId="7AED3978" w:rsidR="000A3E56" w:rsidRDefault="000A3E56" w:rsidP="000A3E56">
            <w:r>
              <w:t>RCT</w:t>
            </w:r>
            <w:r w:rsidRPr="008C5CFE">
              <w:rPr>
                <w:vertAlign w:val="superscript"/>
              </w:rPr>
              <w:t>1</w:t>
            </w:r>
            <w:r>
              <w:rPr>
                <w:vertAlign w:val="superscript"/>
              </w:rPr>
              <w:t>45,146</w:t>
            </w:r>
          </w:p>
        </w:tc>
        <w:sdt>
          <w:sdtPr>
            <w:alias w:val="Risk of bias"/>
            <w:tag w:val="Risk of bias"/>
            <w:id w:val="319313421"/>
            <w:placeholder>
              <w:docPart w:val="4BD7EFC69B8F45B6A3CEE36644816375"/>
            </w:placeholder>
            <w:dropDownList>
              <w:listItem w:value="Choose an item."/>
              <w:listItem w:displayText="No risk of bias" w:value="No risk of bias"/>
              <w:listItem w:displayText="Mederate risk of bias" w:value="Mederate risk of bias"/>
              <w:listItem w:displayText="Serious risk of bias" w:value="Serious risk of bias"/>
              <w:listItem w:displayText="Very serious risk of bias" w:value="Very serious risk of bias"/>
            </w:dropDownList>
          </w:sdtPr>
          <w:sdtEndPr/>
          <w:sdtContent>
            <w:tc>
              <w:tcPr>
                <w:tcW w:w="1111" w:type="dxa"/>
              </w:tcPr>
              <w:p w14:paraId="525E5222" w14:textId="77777777" w:rsidR="000A3E56" w:rsidRDefault="000A3E56" w:rsidP="000A3E56">
                <w:r>
                  <w:t>Serious risk of bias</w:t>
                </w:r>
              </w:p>
            </w:tc>
          </w:sdtContent>
        </w:sdt>
        <w:sdt>
          <w:sdtPr>
            <w:alias w:val="Inconsistency"/>
            <w:tag w:val="Inconsistency"/>
            <w:id w:val="2127576079"/>
            <w:placeholder>
              <w:docPart w:val="9CA016C420FC465DB1F436264D1387A1"/>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0781C4A0" w14:textId="77777777" w:rsidR="000A3E56" w:rsidRPr="00996127" w:rsidRDefault="000A3E56" w:rsidP="000A3E56">
                <w:r>
                  <w:t>No inconsistency</w:t>
                </w:r>
              </w:p>
            </w:tc>
          </w:sdtContent>
        </w:sdt>
        <w:sdt>
          <w:sdtPr>
            <w:alias w:val="Indirectness"/>
            <w:tag w:val="Indirectness"/>
            <w:id w:val="1563746169"/>
            <w:placeholder>
              <w:docPart w:val="66BC6683D85944FBB0CAE902B8EB2456"/>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1860D6E4" w14:textId="77777777" w:rsidR="000A3E56" w:rsidRPr="00996127" w:rsidRDefault="000A3E56" w:rsidP="000A3E56">
                <w:r>
                  <w:t>Moderate indirectness</w:t>
                </w:r>
              </w:p>
            </w:tc>
          </w:sdtContent>
        </w:sdt>
        <w:sdt>
          <w:sdtPr>
            <w:alias w:val="Imprecision"/>
            <w:tag w:val="Imprecision"/>
            <w:id w:val="1088810055"/>
            <w:placeholder>
              <w:docPart w:val="5A1F4B57164E4050A705C8C14CB79178"/>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5620951C" w14:textId="77777777" w:rsidR="000A3E56" w:rsidRPr="00996127" w:rsidRDefault="000A3E56" w:rsidP="000A3E56">
                <w:r>
                  <w:t>No imprecision</w:t>
                </w:r>
              </w:p>
            </w:tc>
          </w:sdtContent>
        </w:sdt>
        <w:tc>
          <w:tcPr>
            <w:tcW w:w="1559" w:type="dxa"/>
            <w:shd w:val="clear" w:color="auto" w:fill="auto"/>
          </w:tcPr>
          <w:p w14:paraId="3B053A6C" w14:textId="77777777" w:rsidR="000A3E56" w:rsidRPr="00996127" w:rsidRDefault="000A3E56" w:rsidP="000A3E56">
            <w:r>
              <w:t>-</w:t>
            </w:r>
          </w:p>
        </w:tc>
        <w:tc>
          <w:tcPr>
            <w:tcW w:w="1167" w:type="dxa"/>
            <w:vAlign w:val="center"/>
          </w:tcPr>
          <w:p w14:paraId="529F269D" w14:textId="77777777" w:rsidR="000A3E56" w:rsidRDefault="000A3E56" w:rsidP="000A3E56">
            <w:r>
              <w:t>1.2 (0.2)</w:t>
            </w:r>
          </w:p>
        </w:tc>
        <w:tc>
          <w:tcPr>
            <w:tcW w:w="1111" w:type="dxa"/>
            <w:vAlign w:val="center"/>
          </w:tcPr>
          <w:p w14:paraId="3E9925A9" w14:textId="77777777" w:rsidR="000A3E56" w:rsidRDefault="000A3E56" w:rsidP="000A3E56">
            <w:r>
              <w:t>1.2 (0.2)</w:t>
            </w:r>
          </w:p>
        </w:tc>
        <w:tc>
          <w:tcPr>
            <w:tcW w:w="1854" w:type="dxa"/>
            <w:vAlign w:val="center"/>
          </w:tcPr>
          <w:p w14:paraId="144688F5" w14:textId="77777777" w:rsidR="000A3E56" w:rsidRDefault="000A3E56" w:rsidP="000A3E56">
            <w:r>
              <w:t>p=0.47</w:t>
            </w:r>
          </w:p>
        </w:tc>
        <w:tc>
          <w:tcPr>
            <w:tcW w:w="1353" w:type="dxa"/>
          </w:tcPr>
          <w:p w14:paraId="7100DA32" w14:textId="77777777" w:rsidR="000A3E56" w:rsidRDefault="000A3E56" w:rsidP="000A3E56">
            <w:r>
              <w:t>-</w:t>
            </w:r>
          </w:p>
        </w:tc>
        <w:sdt>
          <w:sdtPr>
            <w:alias w:val="Quality of evidence"/>
            <w:tag w:val="Quality of evidence"/>
            <w:id w:val="1193726694"/>
            <w:placeholder>
              <w:docPart w:val="C665C3B054C7461EA09CACF1BFB02E5F"/>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48BF9D09" w14:textId="10FBCD32" w:rsidR="000A3E56" w:rsidRDefault="000A3E56" w:rsidP="000A3E56">
                <w:r>
                  <w:t>Low</w:t>
                </w:r>
              </w:p>
            </w:tc>
          </w:sdtContent>
        </w:sdt>
      </w:tr>
    </w:tbl>
    <w:p w14:paraId="45A38C31" w14:textId="77777777" w:rsidR="00C35E37" w:rsidRDefault="00C35E37" w:rsidP="00C35E37"/>
    <w:p w14:paraId="7E747405" w14:textId="77777777" w:rsidR="00564B7A" w:rsidRDefault="00564B7A" w:rsidP="00C35E37"/>
    <w:p w14:paraId="01452320" w14:textId="538293B0" w:rsidR="00564B7A" w:rsidRDefault="00564B7A" w:rsidP="00564B7A">
      <w:pPr>
        <w:pStyle w:val="Heading4"/>
      </w:pPr>
      <w:r>
        <w:lastRenderedPageBreak/>
        <w:t>Obesity</w:t>
      </w:r>
    </w:p>
    <w:tbl>
      <w:tblPr>
        <w:tblStyle w:val="TableGrid"/>
        <w:tblW w:w="16287" w:type="dxa"/>
        <w:tblInd w:w="-998" w:type="dxa"/>
        <w:tblLook w:val="04A0" w:firstRow="1" w:lastRow="0" w:firstColumn="1" w:lastColumn="0" w:noHBand="0" w:noVBand="1"/>
      </w:tblPr>
      <w:tblGrid>
        <w:gridCol w:w="1101"/>
        <w:gridCol w:w="1351"/>
        <w:gridCol w:w="1111"/>
        <w:gridCol w:w="1480"/>
        <w:gridCol w:w="1385"/>
        <w:gridCol w:w="1378"/>
        <w:gridCol w:w="1559"/>
        <w:gridCol w:w="1167"/>
        <w:gridCol w:w="1111"/>
        <w:gridCol w:w="1854"/>
        <w:gridCol w:w="1353"/>
        <w:gridCol w:w="1437"/>
      </w:tblGrid>
      <w:tr w:rsidR="00564B7A" w:rsidRPr="0095367E" w14:paraId="20E9405F" w14:textId="77777777" w:rsidTr="009040E9">
        <w:tc>
          <w:tcPr>
            <w:tcW w:w="1101" w:type="dxa"/>
            <w:vMerge w:val="restart"/>
            <w:shd w:val="clear" w:color="auto" w:fill="BFBFBF" w:themeFill="background1" w:themeFillShade="BF"/>
          </w:tcPr>
          <w:p w14:paraId="54613DE4" w14:textId="77777777" w:rsidR="00564B7A" w:rsidRPr="0095367E" w:rsidRDefault="00564B7A" w:rsidP="009040E9">
            <w:pPr>
              <w:jc w:val="center"/>
              <w:rPr>
                <w:b/>
                <w:bCs/>
              </w:rPr>
            </w:pPr>
            <w:r w:rsidRPr="0095367E">
              <w:rPr>
                <w:b/>
                <w:bCs/>
              </w:rPr>
              <w:t>Number of studies</w:t>
            </w:r>
          </w:p>
        </w:tc>
        <w:tc>
          <w:tcPr>
            <w:tcW w:w="8264" w:type="dxa"/>
            <w:gridSpan w:val="6"/>
            <w:shd w:val="clear" w:color="auto" w:fill="BFBFBF" w:themeFill="background1" w:themeFillShade="BF"/>
          </w:tcPr>
          <w:p w14:paraId="319047AB" w14:textId="77777777" w:rsidR="00564B7A" w:rsidRPr="0095367E" w:rsidRDefault="00564B7A" w:rsidP="009040E9">
            <w:pPr>
              <w:jc w:val="center"/>
              <w:rPr>
                <w:b/>
                <w:bCs/>
              </w:rPr>
            </w:pPr>
            <w:r>
              <w:rPr>
                <w:b/>
                <w:bCs/>
              </w:rPr>
              <w:t>Quality assessment</w:t>
            </w:r>
          </w:p>
        </w:tc>
        <w:tc>
          <w:tcPr>
            <w:tcW w:w="2278" w:type="dxa"/>
            <w:gridSpan w:val="2"/>
            <w:shd w:val="clear" w:color="auto" w:fill="BFBFBF" w:themeFill="background1" w:themeFillShade="BF"/>
          </w:tcPr>
          <w:p w14:paraId="071A4962" w14:textId="77777777" w:rsidR="00564B7A" w:rsidRPr="0095367E" w:rsidRDefault="00564B7A" w:rsidP="009040E9">
            <w:pPr>
              <w:jc w:val="center"/>
              <w:rPr>
                <w:b/>
                <w:bCs/>
              </w:rPr>
            </w:pPr>
            <w:r w:rsidRPr="0095367E">
              <w:rPr>
                <w:b/>
                <w:bCs/>
              </w:rPr>
              <w:t>Results</w:t>
            </w:r>
          </w:p>
        </w:tc>
        <w:tc>
          <w:tcPr>
            <w:tcW w:w="3207" w:type="dxa"/>
            <w:gridSpan w:val="2"/>
            <w:shd w:val="clear" w:color="auto" w:fill="BFBFBF" w:themeFill="background1" w:themeFillShade="BF"/>
          </w:tcPr>
          <w:p w14:paraId="167DFB69" w14:textId="77777777" w:rsidR="00564B7A" w:rsidRPr="0095367E" w:rsidRDefault="00564B7A" w:rsidP="009040E9">
            <w:pPr>
              <w:jc w:val="center"/>
              <w:rPr>
                <w:b/>
                <w:bCs/>
              </w:rPr>
            </w:pPr>
            <w:r w:rsidRPr="0095367E">
              <w:rPr>
                <w:b/>
                <w:bCs/>
              </w:rPr>
              <w:t>Effect</w:t>
            </w:r>
          </w:p>
        </w:tc>
        <w:tc>
          <w:tcPr>
            <w:tcW w:w="1437" w:type="dxa"/>
            <w:vMerge w:val="restart"/>
            <w:shd w:val="clear" w:color="auto" w:fill="BFBFBF" w:themeFill="background1" w:themeFillShade="BF"/>
          </w:tcPr>
          <w:p w14:paraId="7A22B791" w14:textId="77777777" w:rsidR="00564B7A" w:rsidRPr="0095367E" w:rsidRDefault="00564B7A" w:rsidP="009040E9">
            <w:pPr>
              <w:jc w:val="center"/>
              <w:rPr>
                <w:b/>
                <w:bCs/>
              </w:rPr>
            </w:pPr>
            <w:r w:rsidRPr="0095367E">
              <w:rPr>
                <w:b/>
                <w:bCs/>
              </w:rPr>
              <w:t>Quality</w:t>
            </w:r>
          </w:p>
        </w:tc>
      </w:tr>
      <w:tr w:rsidR="00564B7A" w:rsidRPr="0095367E" w14:paraId="66E3F202" w14:textId="77777777" w:rsidTr="009040E9">
        <w:tc>
          <w:tcPr>
            <w:tcW w:w="1101" w:type="dxa"/>
            <w:vMerge/>
            <w:shd w:val="clear" w:color="auto" w:fill="BFBFBF" w:themeFill="background1" w:themeFillShade="BF"/>
          </w:tcPr>
          <w:p w14:paraId="2F573861" w14:textId="77777777" w:rsidR="00564B7A" w:rsidRPr="0095367E" w:rsidRDefault="00564B7A" w:rsidP="009040E9">
            <w:pPr>
              <w:jc w:val="center"/>
              <w:rPr>
                <w:b/>
                <w:bCs/>
              </w:rPr>
            </w:pPr>
          </w:p>
        </w:tc>
        <w:tc>
          <w:tcPr>
            <w:tcW w:w="1351" w:type="dxa"/>
            <w:shd w:val="clear" w:color="auto" w:fill="BFBFBF" w:themeFill="background1" w:themeFillShade="BF"/>
          </w:tcPr>
          <w:p w14:paraId="401AC019" w14:textId="77777777" w:rsidR="00564B7A" w:rsidRPr="0095367E" w:rsidRDefault="00564B7A" w:rsidP="009040E9">
            <w:pPr>
              <w:jc w:val="center"/>
              <w:rPr>
                <w:b/>
                <w:bCs/>
              </w:rPr>
            </w:pPr>
            <w:r w:rsidRPr="0095367E">
              <w:rPr>
                <w:b/>
                <w:bCs/>
              </w:rPr>
              <w:t>Design</w:t>
            </w:r>
          </w:p>
        </w:tc>
        <w:tc>
          <w:tcPr>
            <w:tcW w:w="1111" w:type="dxa"/>
            <w:shd w:val="clear" w:color="auto" w:fill="BFBFBF" w:themeFill="background1" w:themeFillShade="BF"/>
          </w:tcPr>
          <w:p w14:paraId="5D485745" w14:textId="77777777" w:rsidR="00564B7A" w:rsidRPr="0095367E" w:rsidRDefault="00564B7A" w:rsidP="009040E9">
            <w:pPr>
              <w:jc w:val="center"/>
              <w:rPr>
                <w:b/>
                <w:bCs/>
              </w:rPr>
            </w:pPr>
            <w:r w:rsidRPr="0095367E">
              <w:rPr>
                <w:b/>
                <w:bCs/>
              </w:rPr>
              <w:t>Risk of bias</w:t>
            </w:r>
          </w:p>
        </w:tc>
        <w:tc>
          <w:tcPr>
            <w:tcW w:w="1480" w:type="dxa"/>
            <w:shd w:val="clear" w:color="auto" w:fill="BFBFBF" w:themeFill="background1" w:themeFillShade="BF"/>
          </w:tcPr>
          <w:p w14:paraId="3B48EA41" w14:textId="77777777" w:rsidR="00564B7A" w:rsidRPr="0095367E" w:rsidRDefault="00564B7A" w:rsidP="009040E9">
            <w:pPr>
              <w:jc w:val="center"/>
              <w:rPr>
                <w:b/>
                <w:bCs/>
              </w:rPr>
            </w:pPr>
            <w:r w:rsidRPr="0095367E">
              <w:rPr>
                <w:b/>
                <w:bCs/>
              </w:rPr>
              <w:t>Inconsistency</w:t>
            </w:r>
          </w:p>
        </w:tc>
        <w:tc>
          <w:tcPr>
            <w:tcW w:w="1385" w:type="dxa"/>
            <w:shd w:val="clear" w:color="auto" w:fill="BFBFBF" w:themeFill="background1" w:themeFillShade="BF"/>
          </w:tcPr>
          <w:p w14:paraId="774F8093" w14:textId="77777777" w:rsidR="00564B7A" w:rsidRPr="0095367E" w:rsidRDefault="00564B7A" w:rsidP="009040E9">
            <w:pPr>
              <w:jc w:val="center"/>
              <w:rPr>
                <w:b/>
                <w:bCs/>
              </w:rPr>
            </w:pPr>
            <w:r w:rsidRPr="0095367E">
              <w:rPr>
                <w:b/>
                <w:bCs/>
              </w:rPr>
              <w:t>Indirectness</w:t>
            </w:r>
          </w:p>
        </w:tc>
        <w:tc>
          <w:tcPr>
            <w:tcW w:w="1378" w:type="dxa"/>
            <w:shd w:val="clear" w:color="auto" w:fill="BFBFBF" w:themeFill="background1" w:themeFillShade="BF"/>
          </w:tcPr>
          <w:p w14:paraId="400473C0" w14:textId="77777777" w:rsidR="00564B7A" w:rsidRPr="0095367E" w:rsidRDefault="00564B7A" w:rsidP="009040E9">
            <w:pPr>
              <w:jc w:val="center"/>
              <w:rPr>
                <w:b/>
                <w:bCs/>
              </w:rPr>
            </w:pPr>
            <w:r w:rsidRPr="0095367E">
              <w:rPr>
                <w:b/>
                <w:bCs/>
              </w:rPr>
              <w:t>Imprecision</w:t>
            </w:r>
          </w:p>
        </w:tc>
        <w:tc>
          <w:tcPr>
            <w:tcW w:w="1559" w:type="dxa"/>
            <w:shd w:val="clear" w:color="auto" w:fill="BFBFBF" w:themeFill="background1" w:themeFillShade="BF"/>
          </w:tcPr>
          <w:p w14:paraId="05D95968" w14:textId="77777777" w:rsidR="00564B7A" w:rsidRPr="0095367E" w:rsidRDefault="00564B7A" w:rsidP="009040E9">
            <w:pPr>
              <w:jc w:val="center"/>
              <w:rPr>
                <w:b/>
                <w:bCs/>
              </w:rPr>
            </w:pPr>
            <w:r w:rsidRPr="0095367E">
              <w:rPr>
                <w:b/>
                <w:bCs/>
              </w:rPr>
              <w:t>Other considerations</w:t>
            </w:r>
          </w:p>
        </w:tc>
        <w:tc>
          <w:tcPr>
            <w:tcW w:w="1167" w:type="dxa"/>
            <w:shd w:val="clear" w:color="auto" w:fill="BFBFBF" w:themeFill="background1" w:themeFillShade="BF"/>
          </w:tcPr>
          <w:p w14:paraId="7E479749" w14:textId="77777777" w:rsidR="00564B7A" w:rsidRPr="0095367E" w:rsidRDefault="00564B7A" w:rsidP="009040E9">
            <w:pPr>
              <w:jc w:val="center"/>
              <w:rPr>
                <w:b/>
                <w:bCs/>
              </w:rPr>
            </w:pPr>
            <w:r>
              <w:rPr>
                <w:b/>
                <w:bCs/>
              </w:rPr>
              <w:t>Exposed</w:t>
            </w:r>
          </w:p>
        </w:tc>
        <w:tc>
          <w:tcPr>
            <w:tcW w:w="1111" w:type="dxa"/>
            <w:shd w:val="clear" w:color="auto" w:fill="BFBFBF" w:themeFill="background1" w:themeFillShade="BF"/>
          </w:tcPr>
          <w:p w14:paraId="1B83C7AE" w14:textId="77777777" w:rsidR="00564B7A" w:rsidRPr="0095367E" w:rsidRDefault="00564B7A" w:rsidP="009040E9">
            <w:pPr>
              <w:jc w:val="center"/>
              <w:rPr>
                <w:b/>
                <w:bCs/>
              </w:rPr>
            </w:pPr>
            <w:r w:rsidRPr="0095367E">
              <w:rPr>
                <w:b/>
                <w:bCs/>
              </w:rPr>
              <w:t>Control</w:t>
            </w:r>
          </w:p>
        </w:tc>
        <w:tc>
          <w:tcPr>
            <w:tcW w:w="1854" w:type="dxa"/>
            <w:shd w:val="clear" w:color="auto" w:fill="BFBFBF" w:themeFill="background1" w:themeFillShade="BF"/>
          </w:tcPr>
          <w:p w14:paraId="299010F0" w14:textId="77777777" w:rsidR="00564B7A" w:rsidRPr="0095367E" w:rsidRDefault="00564B7A" w:rsidP="009040E9">
            <w:pPr>
              <w:jc w:val="center"/>
              <w:rPr>
                <w:b/>
                <w:bCs/>
              </w:rPr>
            </w:pPr>
            <w:r w:rsidRPr="0095367E">
              <w:rPr>
                <w:b/>
                <w:bCs/>
              </w:rPr>
              <w:t>Relative</w:t>
            </w:r>
          </w:p>
        </w:tc>
        <w:tc>
          <w:tcPr>
            <w:tcW w:w="1353" w:type="dxa"/>
            <w:shd w:val="clear" w:color="auto" w:fill="BFBFBF" w:themeFill="background1" w:themeFillShade="BF"/>
          </w:tcPr>
          <w:p w14:paraId="16E69FE8" w14:textId="77777777" w:rsidR="00564B7A" w:rsidRPr="0095367E" w:rsidRDefault="00564B7A" w:rsidP="009040E9">
            <w:pPr>
              <w:jc w:val="center"/>
              <w:rPr>
                <w:b/>
                <w:bCs/>
              </w:rPr>
            </w:pPr>
            <w:r w:rsidRPr="0095367E">
              <w:rPr>
                <w:b/>
                <w:bCs/>
              </w:rPr>
              <w:t>Absolute</w:t>
            </w:r>
          </w:p>
        </w:tc>
        <w:tc>
          <w:tcPr>
            <w:tcW w:w="1437" w:type="dxa"/>
            <w:vMerge/>
            <w:shd w:val="clear" w:color="auto" w:fill="BFBFBF" w:themeFill="background1" w:themeFillShade="BF"/>
          </w:tcPr>
          <w:p w14:paraId="28913D28" w14:textId="77777777" w:rsidR="00564B7A" w:rsidRPr="0095367E" w:rsidRDefault="00564B7A" w:rsidP="009040E9">
            <w:pPr>
              <w:jc w:val="center"/>
              <w:rPr>
                <w:b/>
                <w:bCs/>
              </w:rPr>
            </w:pPr>
          </w:p>
        </w:tc>
      </w:tr>
      <w:tr w:rsidR="00564B7A" w14:paraId="065AF7E2" w14:textId="77777777" w:rsidTr="009040E9">
        <w:tc>
          <w:tcPr>
            <w:tcW w:w="16287" w:type="dxa"/>
            <w:gridSpan w:val="12"/>
            <w:shd w:val="clear" w:color="auto" w:fill="F2F2F2" w:themeFill="background1" w:themeFillShade="F2"/>
          </w:tcPr>
          <w:p w14:paraId="51C825B2" w14:textId="7D48ED2C" w:rsidR="00564B7A" w:rsidRDefault="00564B7A" w:rsidP="009040E9">
            <w:r>
              <w:t>Outcome: Effectiveness</w:t>
            </w:r>
            <w:r w:rsidR="00CE7ABD">
              <w:t xml:space="preserve"> in obese patients</w:t>
            </w:r>
            <w:r>
              <w:t>: Mean change in BMI from baseline to 12-week follow up: FMT vs placebo</w:t>
            </w:r>
          </w:p>
        </w:tc>
      </w:tr>
      <w:tr w:rsidR="000A3E56" w14:paraId="64AAB64B" w14:textId="77777777" w:rsidTr="008E6775">
        <w:trPr>
          <w:trHeight w:val="357"/>
        </w:trPr>
        <w:tc>
          <w:tcPr>
            <w:tcW w:w="1101" w:type="dxa"/>
          </w:tcPr>
          <w:p w14:paraId="6AE440E3" w14:textId="432998B2" w:rsidR="000A3E56" w:rsidRDefault="000A3E56" w:rsidP="000A3E56">
            <w:r>
              <w:t>2</w:t>
            </w:r>
            <w:r w:rsidRPr="008C5CFE">
              <w:rPr>
                <w:vertAlign w:val="superscript"/>
              </w:rPr>
              <w:t>1</w:t>
            </w:r>
            <w:r>
              <w:rPr>
                <w:vertAlign w:val="superscript"/>
              </w:rPr>
              <w:t>51</w:t>
            </w:r>
          </w:p>
        </w:tc>
        <w:tc>
          <w:tcPr>
            <w:tcW w:w="1351" w:type="dxa"/>
          </w:tcPr>
          <w:p w14:paraId="519A2F9D" w14:textId="455A64E4" w:rsidR="000A3E56" w:rsidRDefault="000A3E56" w:rsidP="000A3E56">
            <w:r>
              <w:t>RCT</w:t>
            </w:r>
            <w:r w:rsidRPr="008C5CFE">
              <w:rPr>
                <w:vertAlign w:val="superscript"/>
              </w:rPr>
              <w:t>1</w:t>
            </w:r>
            <w:r>
              <w:rPr>
                <w:vertAlign w:val="superscript"/>
              </w:rPr>
              <w:t>51</w:t>
            </w:r>
          </w:p>
        </w:tc>
        <w:tc>
          <w:tcPr>
            <w:tcW w:w="1111" w:type="dxa"/>
          </w:tcPr>
          <w:p w14:paraId="23216A49" w14:textId="49A86B44" w:rsidR="000A3E56" w:rsidRDefault="000A3E56" w:rsidP="000A3E56">
            <w:r>
              <w:t>Moderate risk of bias</w:t>
            </w:r>
          </w:p>
        </w:tc>
        <w:sdt>
          <w:sdtPr>
            <w:alias w:val="Inconsistency"/>
            <w:tag w:val="Inconsistency"/>
            <w:id w:val="-631089541"/>
            <w:placeholder>
              <w:docPart w:val="1E73697910014B8F976E43C31E137FA5"/>
            </w:placeholder>
            <w:dropDownList>
              <w:listItem w:value="Choose an item."/>
              <w:listItem w:displayText="No inconsistency" w:value="No inconsistency"/>
              <w:listItem w:displayText="Some inconsistency" w:value="Some inconsistency"/>
              <w:listItem w:displayText="Serious inconsistency" w:value="Serious inconsistency"/>
              <w:listItem w:displayText="Very serious inconsistency" w:value="Very serious inconsistency"/>
            </w:dropDownList>
          </w:sdtPr>
          <w:sdtEndPr/>
          <w:sdtContent>
            <w:tc>
              <w:tcPr>
                <w:tcW w:w="1480" w:type="dxa"/>
                <w:shd w:val="clear" w:color="auto" w:fill="auto"/>
              </w:tcPr>
              <w:p w14:paraId="53F73A9A" w14:textId="77777777" w:rsidR="000A3E56" w:rsidRPr="00996127" w:rsidRDefault="000A3E56" w:rsidP="000A3E56">
                <w:r>
                  <w:t>No inconsistency</w:t>
                </w:r>
              </w:p>
            </w:tc>
          </w:sdtContent>
        </w:sdt>
        <w:sdt>
          <w:sdtPr>
            <w:alias w:val="Indirectness"/>
            <w:tag w:val="Indirectness"/>
            <w:id w:val="-169184094"/>
            <w:placeholder>
              <w:docPart w:val="2DE1169B08A742F2875514DE962E1C47"/>
            </w:placeholder>
            <w:dropDownList>
              <w:listItem w:value="Choose an item."/>
              <w:listItem w:displayText="No indirectness" w:value="No indirectness"/>
              <w:listItem w:displayText="Moderate indirectness" w:value="Moderate indirectness"/>
              <w:listItem w:displayText="Serious indirectness" w:value="Serious indirectness"/>
              <w:listItem w:displayText="Very serious indirectness" w:value="Very serious indirectness"/>
            </w:dropDownList>
          </w:sdtPr>
          <w:sdtEndPr/>
          <w:sdtContent>
            <w:tc>
              <w:tcPr>
                <w:tcW w:w="1385" w:type="dxa"/>
                <w:shd w:val="clear" w:color="auto" w:fill="auto"/>
              </w:tcPr>
              <w:p w14:paraId="4E8FF5BE" w14:textId="77777777" w:rsidR="000A3E56" w:rsidRPr="00996127" w:rsidRDefault="000A3E56" w:rsidP="000A3E56">
                <w:r>
                  <w:t>No indirectness</w:t>
                </w:r>
              </w:p>
            </w:tc>
          </w:sdtContent>
        </w:sdt>
        <w:sdt>
          <w:sdtPr>
            <w:alias w:val="Imprecision"/>
            <w:tag w:val="Imprecision"/>
            <w:id w:val="-1257744593"/>
            <w:placeholder>
              <w:docPart w:val="A5EAB9D6136D405E9FB844DACB917B3F"/>
            </w:placeholder>
            <w:dropDownList>
              <w:listItem w:value="Choose an item."/>
              <w:listItem w:displayText="No imprecision" w:value="No imprecision"/>
              <w:listItem w:displayText="Serious imprecision" w:value="Serious imprecision"/>
              <w:listItem w:displayText="Very serious imprecision" w:value="Very serious imprecision"/>
            </w:dropDownList>
          </w:sdtPr>
          <w:sdtEndPr/>
          <w:sdtContent>
            <w:tc>
              <w:tcPr>
                <w:tcW w:w="1378" w:type="dxa"/>
                <w:shd w:val="clear" w:color="auto" w:fill="auto"/>
              </w:tcPr>
              <w:p w14:paraId="03D36506" w14:textId="77777777" w:rsidR="000A3E56" w:rsidRPr="00996127" w:rsidRDefault="000A3E56" w:rsidP="000A3E56">
                <w:r>
                  <w:t>No imprecision</w:t>
                </w:r>
              </w:p>
            </w:tc>
          </w:sdtContent>
        </w:sdt>
        <w:tc>
          <w:tcPr>
            <w:tcW w:w="1559" w:type="dxa"/>
            <w:shd w:val="clear" w:color="auto" w:fill="auto"/>
          </w:tcPr>
          <w:p w14:paraId="5FD75957" w14:textId="77777777" w:rsidR="000A3E56" w:rsidRPr="00996127" w:rsidRDefault="000A3E56" w:rsidP="000A3E56">
            <w:r>
              <w:t>-</w:t>
            </w:r>
          </w:p>
        </w:tc>
        <w:tc>
          <w:tcPr>
            <w:tcW w:w="1167" w:type="dxa"/>
            <w:vAlign w:val="center"/>
          </w:tcPr>
          <w:p w14:paraId="713D4559" w14:textId="56C5606D" w:rsidR="000A3E56" w:rsidRDefault="000A3E56" w:rsidP="000A3E56">
            <w:r>
              <w:t>0.2 (1.2)</w:t>
            </w:r>
          </w:p>
        </w:tc>
        <w:tc>
          <w:tcPr>
            <w:tcW w:w="1111" w:type="dxa"/>
            <w:vAlign w:val="center"/>
          </w:tcPr>
          <w:p w14:paraId="7A46BE2D" w14:textId="098D7F36" w:rsidR="000A3E56" w:rsidRDefault="000A3E56" w:rsidP="000A3E56">
            <w:r>
              <w:t>0.7 (1.3)</w:t>
            </w:r>
          </w:p>
        </w:tc>
        <w:tc>
          <w:tcPr>
            <w:tcW w:w="1854" w:type="dxa"/>
            <w:vAlign w:val="center"/>
          </w:tcPr>
          <w:p w14:paraId="59ACF113" w14:textId="2E5DEFF5" w:rsidR="000A3E56" w:rsidRDefault="000A3E56" w:rsidP="000A3E56">
            <w:r>
              <w:t>p=0.51</w:t>
            </w:r>
          </w:p>
        </w:tc>
        <w:tc>
          <w:tcPr>
            <w:tcW w:w="1353" w:type="dxa"/>
          </w:tcPr>
          <w:p w14:paraId="5AA949DB" w14:textId="77777777" w:rsidR="000A3E56" w:rsidRDefault="000A3E56" w:rsidP="000A3E56">
            <w:r>
              <w:t>-</w:t>
            </w:r>
          </w:p>
        </w:tc>
        <w:sdt>
          <w:sdtPr>
            <w:alias w:val="Quality of evidence"/>
            <w:tag w:val="Quality of evidence"/>
            <w:id w:val="1049188559"/>
            <w:placeholder>
              <w:docPart w:val="887379EB93704B35955D3B4A09E63D35"/>
            </w:placeholder>
            <w:dropDownList>
              <w:listItem w:value="Choose an item."/>
              <w:listItem w:displayText="High" w:value="High"/>
              <w:listItem w:displayText="Moderate" w:value="Moderate"/>
              <w:listItem w:displayText="Low" w:value="Low"/>
              <w:listItem w:displayText="Very low" w:value="Very low"/>
            </w:dropDownList>
          </w:sdtPr>
          <w:sdtEndPr/>
          <w:sdtContent>
            <w:tc>
              <w:tcPr>
                <w:tcW w:w="1437" w:type="dxa"/>
                <w:shd w:val="clear" w:color="auto" w:fill="auto"/>
              </w:tcPr>
              <w:p w14:paraId="2B833C3D" w14:textId="54C486EA" w:rsidR="000A3E56" w:rsidRDefault="000A3E56" w:rsidP="000A3E56">
                <w:r>
                  <w:t>Moderate</w:t>
                </w:r>
              </w:p>
            </w:tc>
          </w:sdtContent>
        </w:sdt>
      </w:tr>
      <w:tr w:rsidR="00564B7A" w14:paraId="62B85DA1" w14:textId="77777777" w:rsidTr="009040E9">
        <w:tc>
          <w:tcPr>
            <w:tcW w:w="16287" w:type="dxa"/>
            <w:gridSpan w:val="12"/>
            <w:shd w:val="clear" w:color="auto" w:fill="F2F2F2" w:themeFill="background1" w:themeFillShade="F2"/>
          </w:tcPr>
          <w:p w14:paraId="042035B0" w14:textId="40BAD390" w:rsidR="00564B7A" w:rsidRDefault="00564B7A" w:rsidP="009040E9">
            <w:r>
              <w:t xml:space="preserve">Outcome: </w:t>
            </w:r>
            <w:r w:rsidR="00CE7ABD">
              <w:t>Adverse events in obese patients FMT vs placebo</w:t>
            </w:r>
          </w:p>
        </w:tc>
      </w:tr>
      <w:tr w:rsidR="00564B7A" w14:paraId="6814B55C" w14:textId="77777777" w:rsidTr="000A3E56">
        <w:trPr>
          <w:trHeight w:val="357"/>
        </w:trPr>
        <w:tc>
          <w:tcPr>
            <w:tcW w:w="1101" w:type="dxa"/>
          </w:tcPr>
          <w:p w14:paraId="782E0D27" w14:textId="77777777" w:rsidR="00564B7A" w:rsidRDefault="00564B7A" w:rsidP="009040E9">
            <w:r>
              <w:t>0</w:t>
            </w:r>
          </w:p>
        </w:tc>
        <w:tc>
          <w:tcPr>
            <w:tcW w:w="1351" w:type="dxa"/>
          </w:tcPr>
          <w:p w14:paraId="19BB7C3E" w14:textId="77777777" w:rsidR="00564B7A" w:rsidRDefault="00564B7A" w:rsidP="009040E9">
            <w:r>
              <w:t>-</w:t>
            </w:r>
          </w:p>
        </w:tc>
        <w:tc>
          <w:tcPr>
            <w:tcW w:w="1111" w:type="dxa"/>
          </w:tcPr>
          <w:p w14:paraId="489A1FBA" w14:textId="77777777" w:rsidR="00564B7A" w:rsidRDefault="00564B7A" w:rsidP="009040E9">
            <w:r>
              <w:t>-</w:t>
            </w:r>
          </w:p>
        </w:tc>
        <w:tc>
          <w:tcPr>
            <w:tcW w:w="1480" w:type="dxa"/>
          </w:tcPr>
          <w:p w14:paraId="5BC00E2A" w14:textId="77777777" w:rsidR="00564B7A" w:rsidRPr="00996127" w:rsidRDefault="00564B7A" w:rsidP="009040E9">
            <w:r>
              <w:t>-</w:t>
            </w:r>
          </w:p>
        </w:tc>
        <w:tc>
          <w:tcPr>
            <w:tcW w:w="1385" w:type="dxa"/>
          </w:tcPr>
          <w:p w14:paraId="71EC5B2A" w14:textId="77777777" w:rsidR="00564B7A" w:rsidRPr="00996127" w:rsidRDefault="00564B7A" w:rsidP="009040E9">
            <w:r>
              <w:t>-</w:t>
            </w:r>
          </w:p>
        </w:tc>
        <w:tc>
          <w:tcPr>
            <w:tcW w:w="1378" w:type="dxa"/>
          </w:tcPr>
          <w:p w14:paraId="13724868" w14:textId="77777777" w:rsidR="00564B7A" w:rsidRPr="00996127" w:rsidRDefault="00564B7A" w:rsidP="009040E9">
            <w:r>
              <w:t>-</w:t>
            </w:r>
          </w:p>
        </w:tc>
        <w:tc>
          <w:tcPr>
            <w:tcW w:w="1559" w:type="dxa"/>
          </w:tcPr>
          <w:p w14:paraId="225071DC" w14:textId="77777777" w:rsidR="00564B7A" w:rsidRPr="00996127" w:rsidRDefault="00564B7A" w:rsidP="009040E9">
            <w:r>
              <w:t>-</w:t>
            </w:r>
          </w:p>
        </w:tc>
        <w:tc>
          <w:tcPr>
            <w:tcW w:w="1167" w:type="dxa"/>
          </w:tcPr>
          <w:p w14:paraId="032CC19E" w14:textId="77777777" w:rsidR="00564B7A" w:rsidRDefault="00564B7A" w:rsidP="009040E9">
            <w:r>
              <w:t>-</w:t>
            </w:r>
          </w:p>
        </w:tc>
        <w:tc>
          <w:tcPr>
            <w:tcW w:w="1111" w:type="dxa"/>
          </w:tcPr>
          <w:p w14:paraId="670C82D1" w14:textId="77777777" w:rsidR="00564B7A" w:rsidRDefault="00564B7A" w:rsidP="009040E9">
            <w:r>
              <w:t>-</w:t>
            </w:r>
          </w:p>
        </w:tc>
        <w:tc>
          <w:tcPr>
            <w:tcW w:w="1854" w:type="dxa"/>
          </w:tcPr>
          <w:p w14:paraId="66038383" w14:textId="77777777" w:rsidR="00564B7A" w:rsidRDefault="00564B7A" w:rsidP="009040E9">
            <w:r>
              <w:t>-</w:t>
            </w:r>
          </w:p>
        </w:tc>
        <w:tc>
          <w:tcPr>
            <w:tcW w:w="1353" w:type="dxa"/>
          </w:tcPr>
          <w:p w14:paraId="2FD92589" w14:textId="77777777" w:rsidR="00564B7A" w:rsidRDefault="00564B7A" w:rsidP="009040E9">
            <w:r>
              <w:t>-</w:t>
            </w:r>
          </w:p>
        </w:tc>
        <w:tc>
          <w:tcPr>
            <w:tcW w:w="1437" w:type="dxa"/>
            <w:shd w:val="clear" w:color="auto" w:fill="auto"/>
          </w:tcPr>
          <w:p w14:paraId="3881D6A8" w14:textId="77777777" w:rsidR="00564B7A" w:rsidRDefault="00564B7A" w:rsidP="009040E9">
            <w:r>
              <w:t>No evidence</w:t>
            </w:r>
          </w:p>
        </w:tc>
      </w:tr>
      <w:tr w:rsidR="00564B7A" w14:paraId="56EB3E16" w14:textId="77777777" w:rsidTr="009040E9">
        <w:tc>
          <w:tcPr>
            <w:tcW w:w="16287" w:type="dxa"/>
            <w:gridSpan w:val="12"/>
            <w:shd w:val="clear" w:color="auto" w:fill="F2F2F2" w:themeFill="background1" w:themeFillShade="F2"/>
          </w:tcPr>
          <w:p w14:paraId="1B0CD8F0" w14:textId="7D423D9E" w:rsidR="00564B7A" w:rsidRDefault="00564B7A" w:rsidP="009040E9">
            <w:r>
              <w:t xml:space="preserve">Outcome: </w:t>
            </w:r>
            <w:r w:rsidR="00CE7ABD">
              <w:t>QoL in obese patients FMT vs placebo</w:t>
            </w:r>
          </w:p>
        </w:tc>
      </w:tr>
      <w:tr w:rsidR="00564B7A" w14:paraId="4061709A" w14:textId="77777777" w:rsidTr="000A3E56">
        <w:trPr>
          <w:trHeight w:val="357"/>
        </w:trPr>
        <w:tc>
          <w:tcPr>
            <w:tcW w:w="1101" w:type="dxa"/>
          </w:tcPr>
          <w:p w14:paraId="7D7E6B73" w14:textId="77777777" w:rsidR="00564B7A" w:rsidRDefault="00564B7A" w:rsidP="009040E9">
            <w:r>
              <w:t>0</w:t>
            </w:r>
          </w:p>
        </w:tc>
        <w:tc>
          <w:tcPr>
            <w:tcW w:w="1351" w:type="dxa"/>
          </w:tcPr>
          <w:p w14:paraId="75ED2398" w14:textId="77777777" w:rsidR="00564B7A" w:rsidRDefault="00564B7A" w:rsidP="009040E9">
            <w:r>
              <w:t>-</w:t>
            </w:r>
          </w:p>
        </w:tc>
        <w:tc>
          <w:tcPr>
            <w:tcW w:w="1111" w:type="dxa"/>
          </w:tcPr>
          <w:p w14:paraId="257B7223" w14:textId="77777777" w:rsidR="00564B7A" w:rsidRDefault="00564B7A" w:rsidP="009040E9">
            <w:r>
              <w:t>-</w:t>
            </w:r>
          </w:p>
        </w:tc>
        <w:tc>
          <w:tcPr>
            <w:tcW w:w="1480" w:type="dxa"/>
          </w:tcPr>
          <w:p w14:paraId="0BD65C32" w14:textId="77777777" w:rsidR="00564B7A" w:rsidRPr="00996127" w:rsidRDefault="00564B7A" w:rsidP="009040E9">
            <w:r>
              <w:t>-</w:t>
            </w:r>
          </w:p>
        </w:tc>
        <w:tc>
          <w:tcPr>
            <w:tcW w:w="1385" w:type="dxa"/>
          </w:tcPr>
          <w:p w14:paraId="399B9579" w14:textId="77777777" w:rsidR="00564B7A" w:rsidRPr="00996127" w:rsidRDefault="00564B7A" w:rsidP="009040E9">
            <w:r>
              <w:t>-</w:t>
            </w:r>
          </w:p>
        </w:tc>
        <w:tc>
          <w:tcPr>
            <w:tcW w:w="1378" w:type="dxa"/>
          </w:tcPr>
          <w:p w14:paraId="20C21C59" w14:textId="77777777" w:rsidR="00564B7A" w:rsidRPr="00996127" w:rsidRDefault="00564B7A" w:rsidP="009040E9">
            <w:r>
              <w:t>-</w:t>
            </w:r>
          </w:p>
        </w:tc>
        <w:tc>
          <w:tcPr>
            <w:tcW w:w="1559" w:type="dxa"/>
          </w:tcPr>
          <w:p w14:paraId="51C6508E" w14:textId="77777777" w:rsidR="00564B7A" w:rsidRPr="00996127" w:rsidRDefault="00564B7A" w:rsidP="009040E9">
            <w:r>
              <w:t>-</w:t>
            </w:r>
          </w:p>
        </w:tc>
        <w:tc>
          <w:tcPr>
            <w:tcW w:w="1167" w:type="dxa"/>
          </w:tcPr>
          <w:p w14:paraId="400D49B4" w14:textId="77777777" w:rsidR="00564B7A" w:rsidRDefault="00564B7A" w:rsidP="009040E9">
            <w:r>
              <w:t>-</w:t>
            </w:r>
          </w:p>
        </w:tc>
        <w:tc>
          <w:tcPr>
            <w:tcW w:w="1111" w:type="dxa"/>
          </w:tcPr>
          <w:p w14:paraId="58D14A5E" w14:textId="77777777" w:rsidR="00564B7A" w:rsidRDefault="00564B7A" w:rsidP="009040E9">
            <w:r>
              <w:t>-</w:t>
            </w:r>
          </w:p>
        </w:tc>
        <w:tc>
          <w:tcPr>
            <w:tcW w:w="1854" w:type="dxa"/>
          </w:tcPr>
          <w:p w14:paraId="701ED907" w14:textId="77777777" w:rsidR="00564B7A" w:rsidRDefault="00564B7A" w:rsidP="009040E9">
            <w:r>
              <w:t>-</w:t>
            </w:r>
          </w:p>
        </w:tc>
        <w:tc>
          <w:tcPr>
            <w:tcW w:w="1353" w:type="dxa"/>
          </w:tcPr>
          <w:p w14:paraId="6A78DC6C" w14:textId="77777777" w:rsidR="00564B7A" w:rsidRDefault="00564B7A" w:rsidP="009040E9">
            <w:r>
              <w:t>-</w:t>
            </w:r>
          </w:p>
        </w:tc>
        <w:tc>
          <w:tcPr>
            <w:tcW w:w="1437" w:type="dxa"/>
            <w:shd w:val="clear" w:color="auto" w:fill="auto"/>
          </w:tcPr>
          <w:p w14:paraId="39AD173E" w14:textId="77777777" w:rsidR="00564B7A" w:rsidRDefault="00564B7A" w:rsidP="009040E9">
            <w:r>
              <w:t>No evidence</w:t>
            </w:r>
          </w:p>
        </w:tc>
      </w:tr>
    </w:tbl>
    <w:p w14:paraId="1C0C5A19" w14:textId="77777777" w:rsidR="00564B7A" w:rsidRDefault="00564B7A" w:rsidP="00564B7A"/>
    <w:p w14:paraId="46C7FAC6" w14:textId="77777777" w:rsidR="00564B7A" w:rsidRDefault="00564B7A" w:rsidP="00C35E37"/>
    <w:p w14:paraId="72764955" w14:textId="77777777" w:rsidR="006D183F" w:rsidRPr="00C35E37" w:rsidRDefault="006D183F" w:rsidP="00C35E37"/>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413"/>
        <w:gridCol w:w="3095"/>
        <w:gridCol w:w="4508"/>
      </w:tblGrid>
      <w:tr w:rsidR="006D183F" w:rsidRPr="00292C29" w14:paraId="30EA2572" w14:textId="77777777" w:rsidTr="009040E9">
        <w:tc>
          <w:tcPr>
            <w:tcW w:w="9016" w:type="dxa"/>
            <w:gridSpan w:val="3"/>
            <w:shd w:val="clear" w:color="auto" w:fill="BFBFBF" w:themeFill="background1" w:themeFillShade="BF"/>
          </w:tcPr>
          <w:p w14:paraId="257FBFB4" w14:textId="77777777" w:rsidR="006D183F" w:rsidRPr="00292C29" w:rsidRDefault="006D183F" w:rsidP="009040E9">
            <w:pPr>
              <w:spacing w:line="276" w:lineRule="auto"/>
              <w:rPr>
                <w:rFonts w:cstheme="minorHAnsi"/>
                <w:b/>
                <w:bCs/>
              </w:rPr>
            </w:pPr>
            <w:r w:rsidRPr="00292C29">
              <w:rPr>
                <w:rFonts w:cstheme="minorHAnsi"/>
                <w:b/>
                <w:bCs/>
              </w:rPr>
              <w:t xml:space="preserve">Assessing evidence </w:t>
            </w:r>
          </w:p>
        </w:tc>
      </w:tr>
      <w:tr w:rsidR="006D183F" w:rsidRPr="00292C29" w14:paraId="58F93555" w14:textId="77777777" w:rsidTr="009040E9">
        <w:tc>
          <w:tcPr>
            <w:tcW w:w="4508" w:type="dxa"/>
            <w:gridSpan w:val="2"/>
          </w:tcPr>
          <w:p w14:paraId="21AB6414" w14:textId="77777777" w:rsidR="006D183F" w:rsidRPr="00292C29" w:rsidRDefault="006D183F" w:rsidP="009040E9">
            <w:pPr>
              <w:spacing w:line="276" w:lineRule="auto"/>
              <w:rPr>
                <w:rFonts w:cstheme="minorHAnsi"/>
                <w:b/>
                <w:bCs/>
              </w:rPr>
            </w:pPr>
            <w:r w:rsidRPr="00292C29">
              <w:rPr>
                <w:rFonts w:cstheme="minorHAnsi"/>
                <w:b/>
                <w:bCs/>
              </w:rPr>
              <w:t>GRADE (quantitative studies)</w:t>
            </w:r>
          </w:p>
        </w:tc>
        <w:tc>
          <w:tcPr>
            <w:tcW w:w="4508" w:type="dxa"/>
          </w:tcPr>
          <w:p w14:paraId="472B08B0" w14:textId="77777777" w:rsidR="006D183F" w:rsidRPr="00292C29" w:rsidRDefault="006D183F" w:rsidP="009040E9">
            <w:pPr>
              <w:spacing w:line="276" w:lineRule="auto"/>
              <w:rPr>
                <w:rFonts w:cstheme="minorHAnsi"/>
                <w:b/>
                <w:bCs/>
              </w:rPr>
            </w:pPr>
            <w:r w:rsidRPr="00292C29">
              <w:rPr>
                <w:rFonts w:cstheme="minorHAnsi"/>
                <w:b/>
                <w:bCs/>
              </w:rPr>
              <w:t>GRADE-</w:t>
            </w:r>
            <w:proofErr w:type="spellStart"/>
            <w:r w:rsidRPr="00292C29">
              <w:rPr>
                <w:rFonts w:cstheme="minorHAnsi"/>
                <w:b/>
                <w:bCs/>
              </w:rPr>
              <w:t>CERQual</w:t>
            </w:r>
            <w:proofErr w:type="spellEnd"/>
            <w:r w:rsidRPr="00292C29">
              <w:rPr>
                <w:rFonts w:cstheme="minorHAnsi"/>
                <w:b/>
                <w:bCs/>
              </w:rPr>
              <w:t xml:space="preserve"> (qualitative studies</w:t>
            </w:r>
          </w:p>
        </w:tc>
      </w:tr>
      <w:tr w:rsidR="006D183F" w:rsidRPr="00292C29" w14:paraId="328322E8" w14:textId="77777777" w:rsidTr="009040E9">
        <w:tc>
          <w:tcPr>
            <w:tcW w:w="4508" w:type="dxa"/>
            <w:gridSpan w:val="2"/>
          </w:tcPr>
          <w:p w14:paraId="6B7FDF35" w14:textId="77777777" w:rsidR="006D183F" w:rsidRPr="00292C29" w:rsidRDefault="006D183F" w:rsidP="009040E9">
            <w:pPr>
              <w:spacing w:line="276" w:lineRule="auto"/>
              <w:rPr>
                <w:rFonts w:cstheme="minorHAnsi"/>
              </w:rPr>
            </w:pPr>
            <w:r w:rsidRPr="00292C29">
              <w:rPr>
                <w:rFonts w:cstheme="minorHAnsi"/>
              </w:rPr>
              <w:t>Study limitations (internal validity)</w:t>
            </w:r>
          </w:p>
          <w:p w14:paraId="23A2F296" w14:textId="77777777" w:rsidR="006D183F" w:rsidRPr="00292C29" w:rsidRDefault="006D183F" w:rsidP="009040E9">
            <w:pPr>
              <w:spacing w:line="276" w:lineRule="auto"/>
              <w:rPr>
                <w:rFonts w:cstheme="minorHAnsi"/>
              </w:rPr>
            </w:pPr>
            <w:r w:rsidRPr="00292C29">
              <w:rPr>
                <w:rFonts w:cstheme="minorHAnsi"/>
              </w:rPr>
              <w:t>Inconsistency (heterogeneity)</w:t>
            </w:r>
          </w:p>
          <w:p w14:paraId="3D41218F" w14:textId="77777777" w:rsidR="006D183F" w:rsidRPr="00292C29" w:rsidRDefault="006D183F" w:rsidP="009040E9">
            <w:pPr>
              <w:spacing w:line="276" w:lineRule="auto"/>
              <w:rPr>
                <w:rFonts w:cstheme="minorHAnsi"/>
              </w:rPr>
            </w:pPr>
            <w:r w:rsidRPr="00292C29">
              <w:rPr>
                <w:rFonts w:cstheme="minorHAnsi"/>
              </w:rPr>
              <w:t xml:space="preserve">Indirectness </w:t>
            </w:r>
          </w:p>
          <w:p w14:paraId="06B14637" w14:textId="77777777" w:rsidR="006D183F" w:rsidRPr="00292C29" w:rsidRDefault="006D183F" w:rsidP="009040E9">
            <w:pPr>
              <w:spacing w:line="276" w:lineRule="auto"/>
              <w:rPr>
                <w:rFonts w:cstheme="minorHAnsi"/>
              </w:rPr>
            </w:pPr>
            <w:r w:rsidRPr="00292C29">
              <w:rPr>
                <w:rFonts w:cstheme="minorHAnsi"/>
              </w:rPr>
              <w:t>Imprecision</w:t>
            </w:r>
          </w:p>
          <w:p w14:paraId="59DF6899" w14:textId="77777777" w:rsidR="006D183F" w:rsidRPr="00292C29" w:rsidRDefault="006D183F" w:rsidP="009040E9">
            <w:pPr>
              <w:spacing w:line="276" w:lineRule="auto"/>
              <w:rPr>
                <w:rFonts w:cstheme="minorHAnsi"/>
              </w:rPr>
            </w:pPr>
            <w:r w:rsidRPr="00292C29">
              <w:rPr>
                <w:rFonts w:cstheme="minorHAnsi"/>
              </w:rPr>
              <w:t>Other considerations (e.g. publication bias)</w:t>
            </w:r>
          </w:p>
        </w:tc>
        <w:tc>
          <w:tcPr>
            <w:tcW w:w="4508" w:type="dxa"/>
          </w:tcPr>
          <w:p w14:paraId="6ABC8D65" w14:textId="77777777" w:rsidR="006D183F" w:rsidRPr="00292C29" w:rsidRDefault="006D183F" w:rsidP="009040E9">
            <w:pPr>
              <w:spacing w:line="276" w:lineRule="auto"/>
              <w:rPr>
                <w:rFonts w:cstheme="minorHAnsi"/>
              </w:rPr>
            </w:pPr>
            <w:r w:rsidRPr="00292C29">
              <w:rPr>
                <w:rFonts w:cstheme="minorHAnsi"/>
              </w:rPr>
              <w:t>Methodological limitations (internal validity)</w:t>
            </w:r>
          </w:p>
          <w:p w14:paraId="5E895765" w14:textId="77777777" w:rsidR="006D183F" w:rsidRPr="00292C29" w:rsidRDefault="006D183F" w:rsidP="009040E9">
            <w:pPr>
              <w:spacing w:line="276" w:lineRule="auto"/>
              <w:rPr>
                <w:rFonts w:cstheme="minorHAnsi"/>
              </w:rPr>
            </w:pPr>
            <w:r w:rsidRPr="00292C29">
              <w:rPr>
                <w:rFonts w:cstheme="minorHAnsi"/>
              </w:rPr>
              <w:t>Relevance (applicability to the context)</w:t>
            </w:r>
          </w:p>
          <w:p w14:paraId="55EAB99F" w14:textId="77777777" w:rsidR="006D183F" w:rsidRPr="00292C29" w:rsidRDefault="006D183F" w:rsidP="009040E9">
            <w:pPr>
              <w:spacing w:line="276" w:lineRule="auto"/>
              <w:rPr>
                <w:rFonts w:cstheme="minorHAnsi"/>
              </w:rPr>
            </w:pPr>
            <w:r w:rsidRPr="00292C29">
              <w:rPr>
                <w:rFonts w:cstheme="minorHAnsi"/>
              </w:rPr>
              <w:t xml:space="preserve">Coherence </w:t>
            </w:r>
          </w:p>
          <w:p w14:paraId="28DFF33D" w14:textId="77777777" w:rsidR="006D183F" w:rsidRPr="00292C29" w:rsidRDefault="006D183F" w:rsidP="009040E9">
            <w:pPr>
              <w:spacing w:line="276" w:lineRule="auto"/>
              <w:rPr>
                <w:rFonts w:cstheme="minorHAnsi"/>
              </w:rPr>
            </w:pPr>
            <w:r w:rsidRPr="00292C29">
              <w:rPr>
                <w:rFonts w:cstheme="minorHAnsi"/>
              </w:rPr>
              <w:t>Adequacy of data</w:t>
            </w:r>
          </w:p>
        </w:tc>
      </w:tr>
      <w:tr w:rsidR="006D183F" w:rsidRPr="00292C29" w14:paraId="64B0859F" w14:textId="77777777" w:rsidTr="009040E9">
        <w:tc>
          <w:tcPr>
            <w:tcW w:w="9016" w:type="dxa"/>
            <w:gridSpan w:val="3"/>
            <w:shd w:val="clear" w:color="auto" w:fill="BFBFBF" w:themeFill="background1" w:themeFillShade="BF"/>
          </w:tcPr>
          <w:p w14:paraId="6BDEFD83" w14:textId="77777777" w:rsidR="006D183F" w:rsidRPr="00292C29" w:rsidRDefault="006D183F" w:rsidP="009040E9">
            <w:pPr>
              <w:spacing w:line="276" w:lineRule="auto"/>
              <w:rPr>
                <w:rFonts w:cstheme="minorHAnsi"/>
                <w:b/>
                <w:bCs/>
              </w:rPr>
            </w:pPr>
            <w:r w:rsidRPr="00292C29">
              <w:rPr>
                <w:rFonts w:cstheme="minorHAnsi"/>
                <w:b/>
                <w:bCs/>
              </w:rPr>
              <w:t>Classification of the evidence</w:t>
            </w:r>
          </w:p>
        </w:tc>
      </w:tr>
      <w:tr w:rsidR="006D183F" w:rsidRPr="00292C29" w14:paraId="1C5ABF5C" w14:textId="77777777" w:rsidTr="009040E9">
        <w:tc>
          <w:tcPr>
            <w:tcW w:w="1413" w:type="dxa"/>
          </w:tcPr>
          <w:p w14:paraId="6303087D" w14:textId="77777777" w:rsidR="006D183F" w:rsidRPr="00292C29" w:rsidRDefault="006D183F" w:rsidP="009040E9">
            <w:pPr>
              <w:spacing w:line="276" w:lineRule="auto"/>
              <w:rPr>
                <w:rFonts w:cstheme="minorHAnsi"/>
              </w:rPr>
            </w:pPr>
            <w:r w:rsidRPr="00292C29">
              <w:rPr>
                <w:rFonts w:cstheme="minorHAnsi"/>
              </w:rPr>
              <w:t>High</w:t>
            </w:r>
          </w:p>
        </w:tc>
        <w:tc>
          <w:tcPr>
            <w:tcW w:w="7603" w:type="dxa"/>
            <w:gridSpan w:val="2"/>
          </w:tcPr>
          <w:p w14:paraId="06699A8D" w14:textId="77777777" w:rsidR="006D183F" w:rsidRPr="00292C29" w:rsidRDefault="006D183F" w:rsidP="009040E9">
            <w:pPr>
              <w:spacing w:line="276" w:lineRule="auto"/>
              <w:rPr>
                <w:rFonts w:cstheme="minorHAnsi"/>
              </w:rPr>
            </w:pPr>
            <w:r>
              <w:rPr>
                <w:rFonts w:cstheme="minorHAnsi"/>
              </w:rPr>
              <w:t>Further research unlikely to change recommendation</w:t>
            </w:r>
          </w:p>
        </w:tc>
      </w:tr>
      <w:tr w:rsidR="006D183F" w:rsidRPr="00292C29" w14:paraId="3581413A" w14:textId="77777777" w:rsidTr="009040E9">
        <w:tc>
          <w:tcPr>
            <w:tcW w:w="1413" w:type="dxa"/>
          </w:tcPr>
          <w:p w14:paraId="606BDF5F" w14:textId="77777777" w:rsidR="006D183F" w:rsidRPr="00292C29" w:rsidRDefault="006D183F" w:rsidP="009040E9">
            <w:pPr>
              <w:spacing w:line="276" w:lineRule="auto"/>
              <w:rPr>
                <w:rFonts w:cstheme="minorHAnsi"/>
              </w:rPr>
            </w:pPr>
            <w:r w:rsidRPr="00292C29">
              <w:rPr>
                <w:rFonts w:cstheme="minorHAnsi"/>
              </w:rPr>
              <w:t>Moderate</w:t>
            </w:r>
          </w:p>
        </w:tc>
        <w:tc>
          <w:tcPr>
            <w:tcW w:w="7603" w:type="dxa"/>
            <w:gridSpan w:val="2"/>
          </w:tcPr>
          <w:p w14:paraId="25652D22" w14:textId="77777777" w:rsidR="006D183F" w:rsidRPr="00292C29" w:rsidRDefault="006D183F" w:rsidP="009040E9">
            <w:pPr>
              <w:spacing w:line="276" w:lineRule="auto"/>
              <w:rPr>
                <w:rFonts w:cstheme="minorHAnsi"/>
              </w:rPr>
            </w:pPr>
            <w:r>
              <w:rPr>
                <w:rFonts w:cstheme="minorHAnsi"/>
              </w:rPr>
              <w:t>Further research likely to impact recommendation and may change its strength</w:t>
            </w:r>
          </w:p>
        </w:tc>
      </w:tr>
      <w:tr w:rsidR="006D183F" w:rsidRPr="00292C29" w14:paraId="732F5096" w14:textId="77777777" w:rsidTr="009040E9">
        <w:tc>
          <w:tcPr>
            <w:tcW w:w="1413" w:type="dxa"/>
          </w:tcPr>
          <w:p w14:paraId="3AB019AC" w14:textId="77777777" w:rsidR="006D183F" w:rsidRPr="00292C29" w:rsidRDefault="006D183F" w:rsidP="009040E9">
            <w:pPr>
              <w:spacing w:line="276" w:lineRule="auto"/>
              <w:rPr>
                <w:rFonts w:cstheme="minorHAnsi"/>
              </w:rPr>
            </w:pPr>
            <w:r w:rsidRPr="00292C29">
              <w:rPr>
                <w:rFonts w:cstheme="minorHAnsi"/>
              </w:rPr>
              <w:t>Low</w:t>
            </w:r>
          </w:p>
        </w:tc>
        <w:tc>
          <w:tcPr>
            <w:tcW w:w="7603" w:type="dxa"/>
            <w:gridSpan w:val="2"/>
          </w:tcPr>
          <w:p w14:paraId="10D5BFE4" w14:textId="77777777" w:rsidR="006D183F" w:rsidRPr="00292C29" w:rsidRDefault="006D183F" w:rsidP="009040E9">
            <w:pPr>
              <w:spacing w:line="276" w:lineRule="auto"/>
              <w:rPr>
                <w:rFonts w:cstheme="minorHAnsi"/>
              </w:rPr>
            </w:pPr>
            <w:r>
              <w:rPr>
                <w:rFonts w:cstheme="minorHAnsi"/>
              </w:rPr>
              <w:t>Further research very likely to impact recommendation and change its strength</w:t>
            </w:r>
          </w:p>
        </w:tc>
      </w:tr>
      <w:tr w:rsidR="006D183F" w:rsidRPr="00292C29" w14:paraId="1D3E1B4F" w14:textId="77777777" w:rsidTr="009040E9">
        <w:tc>
          <w:tcPr>
            <w:tcW w:w="1413" w:type="dxa"/>
          </w:tcPr>
          <w:p w14:paraId="7933849F" w14:textId="77777777" w:rsidR="006D183F" w:rsidRPr="00292C29" w:rsidRDefault="006D183F" w:rsidP="009040E9">
            <w:pPr>
              <w:spacing w:line="276" w:lineRule="auto"/>
              <w:rPr>
                <w:rFonts w:cstheme="minorHAnsi"/>
              </w:rPr>
            </w:pPr>
            <w:r w:rsidRPr="00292C29">
              <w:rPr>
                <w:rFonts w:cstheme="minorHAnsi"/>
              </w:rPr>
              <w:t>Very low</w:t>
            </w:r>
          </w:p>
        </w:tc>
        <w:tc>
          <w:tcPr>
            <w:tcW w:w="7603" w:type="dxa"/>
            <w:gridSpan w:val="2"/>
          </w:tcPr>
          <w:p w14:paraId="4873CAF6" w14:textId="77777777" w:rsidR="006D183F" w:rsidRPr="00292C29" w:rsidRDefault="006D183F" w:rsidP="009040E9">
            <w:pPr>
              <w:spacing w:line="276" w:lineRule="auto"/>
              <w:rPr>
                <w:rFonts w:cstheme="minorHAnsi"/>
              </w:rPr>
            </w:pPr>
            <w:r>
              <w:rPr>
                <w:rFonts w:cstheme="minorHAnsi"/>
              </w:rPr>
              <w:t>Estimate very uncertain, further research will likely change recommendation</w:t>
            </w:r>
          </w:p>
        </w:tc>
      </w:tr>
    </w:tbl>
    <w:p w14:paraId="21AF8E7F" w14:textId="77777777" w:rsidR="00C35E37" w:rsidRPr="00C35E37" w:rsidRDefault="00C35E37" w:rsidP="006D183F"/>
    <w:p w14:paraId="35E5F069" w14:textId="77777777" w:rsidR="006650C7" w:rsidRPr="006650C7" w:rsidRDefault="006650C7" w:rsidP="006650C7">
      <w:pPr>
        <w:rPr>
          <w:lang w:eastAsia="en-GB"/>
        </w:rPr>
      </w:pPr>
    </w:p>
    <w:p w14:paraId="24FBB095" w14:textId="77777777" w:rsidR="00752F34" w:rsidRDefault="00752F34" w:rsidP="00752F34"/>
    <w:sectPr w:rsidR="00752F34" w:rsidSect="00434A0D">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E6948" w14:textId="77777777" w:rsidR="00F43C31" w:rsidRDefault="00F43C31" w:rsidP="00F43C31">
      <w:pPr>
        <w:spacing w:after="0" w:line="240" w:lineRule="auto"/>
      </w:pPr>
      <w:r>
        <w:separator/>
      </w:r>
    </w:p>
  </w:endnote>
  <w:endnote w:type="continuationSeparator" w:id="0">
    <w:p w14:paraId="308A06B8" w14:textId="77777777" w:rsidR="00F43C31" w:rsidRDefault="00F43C31" w:rsidP="00F43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NeueLT Pro 45 L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AE3D" w14:textId="0447245F" w:rsidR="00F43C31" w:rsidRDefault="00C72F4A">
    <w:pPr>
      <w:pStyle w:val="Footer"/>
    </w:pPr>
    <w:r>
      <w:t>FMT</w:t>
    </w:r>
    <w:r w:rsidR="00F43C31">
      <w:t xml:space="preserve"> - Appendix</w:t>
    </w:r>
  </w:p>
  <w:p w14:paraId="539140B3" w14:textId="77777777" w:rsidR="00F43C31" w:rsidRDefault="00F43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F2FCA" w14:textId="77777777" w:rsidR="00F43C31" w:rsidRDefault="00F43C31" w:rsidP="00F43C31">
      <w:pPr>
        <w:spacing w:after="0" w:line="240" w:lineRule="auto"/>
      </w:pPr>
      <w:r>
        <w:separator/>
      </w:r>
    </w:p>
  </w:footnote>
  <w:footnote w:type="continuationSeparator" w:id="0">
    <w:p w14:paraId="7C823842" w14:textId="77777777" w:rsidR="00F43C31" w:rsidRDefault="00F43C31" w:rsidP="00F43C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D01"/>
    <w:multiLevelType w:val="hybridMultilevel"/>
    <w:tmpl w:val="6DC6A1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64F70"/>
    <w:multiLevelType w:val="hybridMultilevel"/>
    <w:tmpl w:val="AE42CAB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B46D3C"/>
    <w:multiLevelType w:val="hybridMultilevel"/>
    <w:tmpl w:val="EA880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173889"/>
    <w:multiLevelType w:val="hybridMultilevel"/>
    <w:tmpl w:val="23B653D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8E0F5E"/>
    <w:multiLevelType w:val="hybridMultilevel"/>
    <w:tmpl w:val="7B3C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D75AFA"/>
    <w:multiLevelType w:val="hybridMultilevel"/>
    <w:tmpl w:val="187498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7C71B0"/>
    <w:multiLevelType w:val="hybridMultilevel"/>
    <w:tmpl w:val="187498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AF3465"/>
    <w:multiLevelType w:val="multilevel"/>
    <w:tmpl w:val="8E9C9B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4A5D98"/>
    <w:multiLevelType w:val="hybridMultilevel"/>
    <w:tmpl w:val="7B3C1B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060CF9"/>
    <w:multiLevelType w:val="hybridMultilevel"/>
    <w:tmpl w:val="504A9DD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883FDC"/>
    <w:multiLevelType w:val="hybridMultilevel"/>
    <w:tmpl w:val="187498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487376"/>
    <w:multiLevelType w:val="hybridMultilevel"/>
    <w:tmpl w:val="E8A0D998"/>
    <w:lvl w:ilvl="0" w:tplc="41D85DDA">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340BE0"/>
    <w:multiLevelType w:val="hybridMultilevel"/>
    <w:tmpl w:val="187498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0277DD"/>
    <w:multiLevelType w:val="hybridMultilevel"/>
    <w:tmpl w:val="3AB6A5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426FF5"/>
    <w:multiLevelType w:val="hybridMultilevel"/>
    <w:tmpl w:val="AE42CABE"/>
    <w:lvl w:ilvl="0" w:tplc="FFFFFFFF">
      <w:start w:val="1"/>
      <w:numFmt w:val="decimal"/>
      <w:lvlText w:val="%1."/>
      <w:lvlJc w:val="left"/>
      <w:pPr>
        <w:ind w:left="785" w:hanging="360"/>
      </w:pPr>
      <w:rPr>
        <w:rFonts w:hint="default"/>
      </w:rPr>
    </w:lvl>
    <w:lvl w:ilvl="1" w:tplc="FFFFFFFF">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5" w15:restartNumberingAfterBreak="0">
    <w:nsid w:val="49A914F0"/>
    <w:multiLevelType w:val="hybridMultilevel"/>
    <w:tmpl w:val="187498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E932D6D"/>
    <w:multiLevelType w:val="multilevel"/>
    <w:tmpl w:val="BA0292F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EBE0D11"/>
    <w:multiLevelType w:val="hybridMultilevel"/>
    <w:tmpl w:val="187498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1D08AD"/>
    <w:multiLevelType w:val="hybridMultilevel"/>
    <w:tmpl w:val="7D56CB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7C13F0"/>
    <w:multiLevelType w:val="multilevel"/>
    <w:tmpl w:val="2B7EE5F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88F3A41"/>
    <w:multiLevelType w:val="hybridMultilevel"/>
    <w:tmpl w:val="18749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F14CA5"/>
    <w:multiLevelType w:val="hybridMultilevel"/>
    <w:tmpl w:val="7B3C1B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166E4A"/>
    <w:multiLevelType w:val="hybridMultilevel"/>
    <w:tmpl w:val="A9E06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247AF7"/>
    <w:multiLevelType w:val="hybridMultilevel"/>
    <w:tmpl w:val="187498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EBA630D"/>
    <w:multiLevelType w:val="hybridMultilevel"/>
    <w:tmpl w:val="5F2C9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3845DA"/>
    <w:multiLevelType w:val="hybridMultilevel"/>
    <w:tmpl w:val="0C38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93B3C"/>
    <w:multiLevelType w:val="hybridMultilevel"/>
    <w:tmpl w:val="F5B0F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0005E6"/>
    <w:multiLevelType w:val="hybridMultilevel"/>
    <w:tmpl w:val="7B3C1B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692291"/>
    <w:multiLevelType w:val="hybridMultilevel"/>
    <w:tmpl w:val="A718F61E"/>
    <w:lvl w:ilvl="0" w:tplc="08090001">
      <w:start w:val="1"/>
      <w:numFmt w:val="bullet"/>
      <w:lvlText w:val=""/>
      <w:lvlJc w:val="left"/>
      <w:pPr>
        <w:ind w:left="720" w:hanging="360"/>
      </w:pPr>
      <w:rPr>
        <w:rFonts w:ascii="Symbol" w:hAnsi="Symbol" w:cs="Symbol" w:hint="default"/>
      </w:rPr>
    </w:lvl>
    <w:lvl w:ilvl="1" w:tplc="92C64E1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3861784">
    <w:abstractNumId w:val="22"/>
  </w:num>
  <w:num w:numId="2" w16cid:durableId="2132701118">
    <w:abstractNumId w:val="13"/>
  </w:num>
  <w:num w:numId="3" w16cid:durableId="1651133182">
    <w:abstractNumId w:val="28"/>
  </w:num>
  <w:num w:numId="4" w16cid:durableId="873036904">
    <w:abstractNumId w:val="0"/>
  </w:num>
  <w:num w:numId="5" w16cid:durableId="1825394972">
    <w:abstractNumId w:val="18"/>
  </w:num>
  <w:num w:numId="6" w16cid:durableId="1662267526">
    <w:abstractNumId w:val="19"/>
  </w:num>
  <w:num w:numId="7" w16cid:durableId="1191147780">
    <w:abstractNumId w:val="24"/>
  </w:num>
  <w:num w:numId="8" w16cid:durableId="1390423261">
    <w:abstractNumId w:val="25"/>
  </w:num>
  <w:num w:numId="9" w16cid:durableId="1311518807">
    <w:abstractNumId w:val="20"/>
  </w:num>
  <w:num w:numId="10" w16cid:durableId="727067590">
    <w:abstractNumId w:val="10"/>
  </w:num>
  <w:num w:numId="11" w16cid:durableId="340549626">
    <w:abstractNumId w:val="4"/>
  </w:num>
  <w:num w:numId="12" w16cid:durableId="1181818856">
    <w:abstractNumId w:val="21"/>
  </w:num>
  <w:num w:numId="13" w16cid:durableId="1101341775">
    <w:abstractNumId w:val="6"/>
  </w:num>
  <w:num w:numId="14" w16cid:durableId="351037517">
    <w:abstractNumId w:val="8"/>
  </w:num>
  <w:num w:numId="15" w16cid:durableId="495221035">
    <w:abstractNumId w:val="2"/>
  </w:num>
  <w:num w:numId="16" w16cid:durableId="1083188782">
    <w:abstractNumId w:val="5"/>
  </w:num>
  <w:num w:numId="17" w16cid:durableId="1624455885">
    <w:abstractNumId w:val="17"/>
  </w:num>
  <w:num w:numId="18" w16cid:durableId="129593632">
    <w:abstractNumId w:val="12"/>
  </w:num>
  <w:num w:numId="19" w16cid:durableId="497886430">
    <w:abstractNumId w:val="27"/>
  </w:num>
  <w:num w:numId="20" w16cid:durableId="397481833">
    <w:abstractNumId w:val="23"/>
  </w:num>
  <w:num w:numId="21" w16cid:durableId="1292324374">
    <w:abstractNumId w:val="15"/>
  </w:num>
  <w:num w:numId="22" w16cid:durableId="1718625266">
    <w:abstractNumId w:val="26"/>
  </w:num>
  <w:num w:numId="23" w16cid:durableId="1080636263">
    <w:abstractNumId w:val="16"/>
  </w:num>
  <w:num w:numId="24" w16cid:durableId="649335349">
    <w:abstractNumId w:val="11"/>
  </w:num>
  <w:num w:numId="25" w16cid:durableId="746344037">
    <w:abstractNumId w:val="3"/>
  </w:num>
  <w:num w:numId="26" w16cid:durableId="1131360335">
    <w:abstractNumId w:val="7"/>
  </w:num>
  <w:num w:numId="27" w16cid:durableId="10037883">
    <w:abstractNumId w:val="1"/>
  </w:num>
  <w:num w:numId="28" w16cid:durableId="1772509840">
    <w:abstractNumId w:val="14"/>
  </w:num>
  <w:num w:numId="29" w16cid:durableId="1242804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132"/>
    <w:rsid w:val="000203BE"/>
    <w:rsid w:val="000249E8"/>
    <w:rsid w:val="000971C0"/>
    <w:rsid w:val="000A3E56"/>
    <w:rsid w:val="000C47CD"/>
    <w:rsid w:val="000C70AA"/>
    <w:rsid w:val="000D1E44"/>
    <w:rsid w:val="000D63AC"/>
    <w:rsid w:val="000E49AD"/>
    <w:rsid w:val="000E4E44"/>
    <w:rsid w:val="000F6E80"/>
    <w:rsid w:val="00114BB8"/>
    <w:rsid w:val="0012603A"/>
    <w:rsid w:val="00142117"/>
    <w:rsid w:val="00144D0B"/>
    <w:rsid w:val="00173DEB"/>
    <w:rsid w:val="00187C4D"/>
    <w:rsid w:val="00191704"/>
    <w:rsid w:val="001A3749"/>
    <w:rsid w:val="001C1958"/>
    <w:rsid w:val="00216805"/>
    <w:rsid w:val="002258D7"/>
    <w:rsid w:val="00242D7D"/>
    <w:rsid w:val="00260137"/>
    <w:rsid w:val="00297416"/>
    <w:rsid w:val="002C2DF2"/>
    <w:rsid w:val="002C6F9E"/>
    <w:rsid w:val="002D336B"/>
    <w:rsid w:val="002E4C9E"/>
    <w:rsid w:val="002E65ED"/>
    <w:rsid w:val="0034770C"/>
    <w:rsid w:val="003766A1"/>
    <w:rsid w:val="003B6973"/>
    <w:rsid w:val="003D2CAE"/>
    <w:rsid w:val="00420DDD"/>
    <w:rsid w:val="00432F45"/>
    <w:rsid w:val="00434A0D"/>
    <w:rsid w:val="00436944"/>
    <w:rsid w:val="004836C4"/>
    <w:rsid w:val="004A2200"/>
    <w:rsid w:val="004B42F7"/>
    <w:rsid w:val="004E62EB"/>
    <w:rsid w:val="00514160"/>
    <w:rsid w:val="005339A5"/>
    <w:rsid w:val="00546E64"/>
    <w:rsid w:val="0055094C"/>
    <w:rsid w:val="00564B7A"/>
    <w:rsid w:val="00577D7B"/>
    <w:rsid w:val="005A51DA"/>
    <w:rsid w:val="005D51CC"/>
    <w:rsid w:val="0061164B"/>
    <w:rsid w:val="00623F93"/>
    <w:rsid w:val="00646311"/>
    <w:rsid w:val="00655726"/>
    <w:rsid w:val="006650C7"/>
    <w:rsid w:val="0067664B"/>
    <w:rsid w:val="006A53C4"/>
    <w:rsid w:val="006D183F"/>
    <w:rsid w:val="006D4273"/>
    <w:rsid w:val="006E0F0F"/>
    <w:rsid w:val="00744AEA"/>
    <w:rsid w:val="00752F34"/>
    <w:rsid w:val="00764B18"/>
    <w:rsid w:val="00774AB7"/>
    <w:rsid w:val="007835BB"/>
    <w:rsid w:val="007B5D63"/>
    <w:rsid w:val="007E6DD8"/>
    <w:rsid w:val="007F0282"/>
    <w:rsid w:val="008048DB"/>
    <w:rsid w:val="0081574E"/>
    <w:rsid w:val="0086199D"/>
    <w:rsid w:val="0086561F"/>
    <w:rsid w:val="008F2FC6"/>
    <w:rsid w:val="00940B61"/>
    <w:rsid w:val="00967CBF"/>
    <w:rsid w:val="00985395"/>
    <w:rsid w:val="009B4935"/>
    <w:rsid w:val="00A0573C"/>
    <w:rsid w:val="00A353DA"/>
    <w:rsid w:val="00A36C79"/>
    <w:rsid w:val="00A61A49"/>
    <w:rsid w:val="00A96D6A"/>
    <w:rsid w:val="00AC7FB3"/>
    <w:rsid w:val="00AE12EC"/>
    <w:rsid w:val="00AE52DA"/>
    <w:rsid w:val="00AF1568"/>
    <w:rsid w:val="00B12F33"/>
    <w:rsid w:val="00B40392"/>
    <w:rsid w:val="00B44B8B"/>
    <w:rsid w:val="00B535C1"/>
    <w:rsid w:val="00B70F32"/>
    <w:rsid w:val="00B77C4A"/>
    <w:rsid w:val="00B83E42"/>
    <w:rsid w:val="00BB0E68"/>
    <w:rsid w:val="00BB39A3"/>
    <w:rsid w:val="00BC2132"/>
    <w:rsid w:val="00BD2C08"/>
    <w:rsid w:val="00BE2193"/>
    <w:rsid w:val="00BE58AF"/>
    <w:rsid w:val="00C036BC"/>
    <w:rsid w:val="00C25FF6"/>
    <w:rsid w:val="00C35E37"/>
    <w:rsid w:val="00C449FD"/>
    <w:rsid w:val="00C4642C"/>
    <w:rsid w:val="00C5286E"/>
    <w:rsid w:val="00C56989"/>
    <w:rsid w:val="00C72F4A"/>
    <w:rsid w:val="00C76262"/>
    <w:rsid w:val="00C83AAE"/>
    <w:rsid w:val="00C8694C"/>
    <w:rsid w:val="00C935C2"/>
    <w:rsid w:val="00C9659B"/>
    <w:rsid w:val="00CC78C0"/>
    <w:rsid w:val="00CE7ABD"/>
    <w:rsid w:val="00CF4F04"/>
    <w:rsid w:val="00D438AF"/>
    <w:rsid w:val="00D56BA2"/>
    <w:rsid w:val="00D61249"/>
    <w:rsid w:val="00D96BDA"/>
    <w:rsid w:val="00DC6DE1"/>
    <w:rsid w:val="00DC76CB"/>
    <w:rsid w:val="00DD0F3A"/>
    <w:rsid w:val="00DE0E01"/>
    <w:rsid w:val="00DE3235"/>
    <w:rsid w:val="00E1149C"/>
    <w:rsid w:val="00ED2F19"/>
    <w:rsid w:val="00EE6359"/>
    <w:rsid w:val="00F11ADB"/>
    <w:rsid w:val="00F21E1A"/>
    <w:rsid w:val="00F276F8"/>
    <w:rsid w:val="00F3130D"/>
    <w:rsid w:val="00F43C31"/>
    <w:rsid w:val="00F75D36"/>
    <w:rsid w:val="00FB2172"/>
    <w:rsid w:val="00FB396F"/>
    <w:rsid w:val="00FB7D1E"/>
    <w:rsid w:val="00FF7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1CB147E"/>
  <w15:chartTrackingRefBased/>
  <w15:docId w15:val="{9D1FA051-164A-49ED-9A42-2A86D0D50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63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47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69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036B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635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E635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63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63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63A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63AC"/>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D63A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C47C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1A3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B4935"/>
    <w:rPr>
      <w:color w:val="0000FF"/>
      <w:u w:val="single"/>
    </w:rPr>
  </w:style>
  <w:style w:type="paragraph" w:styleId="NormalWeb">
    <w:name w:val="Normal (Web)"/>
    <w:basedOn w:val="Normal"/>
    <w:uiPriority w:val="99"/>
    <w:unhideWhenUsed/>
    <w:rsid w:val="009B49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abel">
    <w:name w:val="label"/>
    <w:basedOn w:val="DefaultParagraphFont"/>
    <w:rsid w:val="009B4935"/>
  </w:style>
  <w:style w:type="character" w:customStyle="1" w:styleId="Heading4Char">
    <w:name w:val="Heading 4 Char"/>
    <w:basedOn w:val="DefaultParagraphFont"/>
    <w:link w:val="Heading4"/>
    <w:uiPriority w:val="9"/>
    <w:rsid w:val="00C036BC"/>
    <w:rPr>
      <w:rFonts w:asciiTheme="majorHAnsi" w:eastAsiaTheme="majorEastAsia" w:hAnsiTheme="majorHAnsi" w:cstheme="majorBidi"/>
      <w:i/>
      <w:iCs/>
      <w:color w:val="2F5496" w:themeColor="accent1" w:themeShade="BF"/>
    </w:rPr>
  </w:style>
  <w:style w:type="paragraph" w:styleId="ListParagraph">
    <w:name w:val="List Paragraph"/>
    <w:aliases w:val="PICO style"/>
    <w:basedOn w:val="Normal"/>
    <w:link w:val="ListParagraphChar"/>
    <w:uiPriority w:val="34"/>
    <w:qFormat/>
    <w:rsid w:val="00260137"/>
    <w:pPr>
      <w:spacing w:line="256" w:lineRule="auto"/>
      <w:ind w:left="720"/>
      <w:contextualSpacing/>
    </w:pPr>
  </w:style>
  <w:style w:type="character" w:customStyle="1" w:styleId="Heading3Char">
    <w:name w:val="Heading 3 Char"/>
    <w:basedOn w:val="DefaultParagraphFont"/>
    <w:link w:val="Heading3"/>
    <w:uiPriority w:val="9"/>
    <w:rsid w:val="00C8694C"/>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EE635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EE635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F4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C31"/>
  </w:style>
  <w:style w:type="paragraph" w:styleId="Footer">
    <w:name w:val="footer"/>
    <w:basedOn w:val="Normal"/>
    <w:link w:val="FooterChar"/>
    <w:uiPriority w:val="99"/>
    <w:unhideWhenUsed/>
    <w:rsid w:val="00F4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C31"/>
  </w:style>
  <w:style w:type="character" w:styleId="CommentReference">
    <w:name w:val="annotation reference"/>
    <w:basedOn w:val="DefaultParagraphFont"/>
    <w:uiPriority w:val="99"/>
    <w:semiHidden/>
    <w:unhideWhenUsed/>
    <w:rsid w:val="00E1149C"/>
    <w:rPr>
      <w:sz w:val="16"/>
      <w:szCs w:val="16"/>
    </w:rPr>
  </w:style>
  <w:style w:type="paragraph" w:styleId="CommentText">
    <w:name w:val="annotation text"/>
    <w:basedOn w:val="Normal"/>
    <w:link w:val="CommentTextChar"/>
    <w:uiPriority w:val="99"/>
    <w:semiHidden/>
    <w:unhideWhenUsed/>
    <w:rsid w:val="00E1149C"/>
    <w:pPr>
      <w:spacing w:line="240" w:lineRule="auto"/>
    </w:pPr>
    <w:rPr>
      <w:sz w:val="20"/>
      <w:szCs w:val="20"/>
    </w:rPr>
  </w:style>
  <w:style w:type="character" w:customStyle="1" w:styleId="CommentTextChar">
    <w:name w:val="Comment Text Char"/>
    <w:basedOn w:val="DefaultParagraphFont"/>
    <w:link w:val="CommentText"/>
    <w:uiPriority w:val="99"/>
    <w:semiHidden/>
    <w:rsid w:val="00E1149C"/>
    <w:rPr>
      <w:sz w:val="20"/>
      <w:szCs w:val="20"/>
    </w:rPr>
  </w:style>
  <w:style w:type="paragraph" w:styleId="NoSpacing">
    <w:name w:val="No Spacing"/>
    <w:qFormat/>
    <w:rsid w:val="00E1149C"/>
    <w:pPr>
      <w:spacing w:after="0" w:line="240" w:lineRule="auto"/>
    </w:pPr>
  </w:style>
  <w:style w:type="character" w:styleId="FollowedHyperlink">
    <w:name w:val="FollowedHyperlink"/>
    <w:basedOn w:val="DefaultParagraphFont"/>
    <w:uiPriority w:val="99"/>
    <w:semiHidden/>
    <w:unhideWhenUsed/>
    <w:rsid w:val="003D2CAE"/>
    <w:rPr>
      <w:color w:val="954F72" w:themeColor="followedHyperlink"/>
      <w:u w:val="single"/>
    </w:rPr>
  </w:style>
  <w:style w:type="character" w:styleId="UnresolvedMention">
    <w:name w:val="Unresolved Mention"/>
    <w:basedOn w:val="DefaultParagraphFont"/>
    <w:uiPriority w:val="99"/>
    <w:semiHidden/>
    <w:unhideWhenUsed/>
    <w:rsid w:val="0061164B"/>
    <w:rPr>
      <w:color w:val="605E5C"/>
      <w:shd w:val="clear" w:color="auto" w:fill="E1DFDD"/>
    </w:rPr>
  </w:style>
  <w:style w:type="paragraph" w:styleId="HTMLAddress">
    <w:name w:val="HTML Address"/>
    <w:basedOn w:val="Normal"/>
    <w:link w:val="HTMLAddressChar"/>
    <w:uiPriority w:val="99"/>
    <w:unhideWhenUsed/>
    <w:rsid w:val="00C35E37"/>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rsid w:val="00C35E37"/>
    <w:rPr>
      <w:rFonts w:ascii="Times New Roman" w:hAnsi="Times New Roman" w:cs="Times New Roman"/>
      <w:i/>
      <w:iCs/>
      <w:sz w:val="24"/>
      <w:szCs w:val="24"/>
      <w:lang w:eastAsia="en-GB"/>
    </w:rPr>
  </w:style>
  <w:style w:type="character" w:customStyle="1" w:styleId="addr-line">
    <w:name w:val="addr-line"/>
    <w:basedOn w:val="DefaultParagraphFont"/>
    <w:rsid w:val="00C35E37"/>
  </w:style>
  <w:style w:type="character" w:customStyle="1" w:styleId="institution">
    <w:name w:val="institution"/>
    <w:basedOn w:val="DefaultParagraphFont"/>
    <w:rsid w:val="00C35E37"/>
  </w:style>
  <w:style w:type="paragraph" w:styleId="BalloonText">
    <w:name w:val="Balloon Text"/>
    <w:basedOn w:val="Normal"/>
    <w:link w:val="BalloonTextChar"/>
    <w:uiPriority w:val="99"/>
    <w:semiHidden/>
    <w:unhideWhenUsed/>
    <w:rsid w:val="00C35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E37"/>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35E37"/>
    <w:rPr>
      <w:b/>
      <w:bCs/>
    </w:rPr>
  </w:style>
  <w:style w:type="character" w:customStyle="1" w:styleId="CommentSubjectChar">
    <w:name w:val="Comment Subject Char"/>
    <w:basedOn w:val="CommentTextChar"/>
    <w:link w:val="CommentSubject"/>
    <w:uiPriority w:val="99"/>
    <w:semiHidden/>
    <w:rsid w:val="00C35E37"/>
    <w:rPr>
      <w:b/>
      <w:bCs/>
      <w:sz w:val="20"/>
      <w:szCs w:val="20"/>
    </w:rPr>
  </w:style>
  <w:style w:type="paragraph" w:styleId="Bibliography">
    <w:name w:val="Bibliography"/>
    <w:basedOn w:val="Normal"/>
    <w:next w:val="Normal"/>
    <w:uiPriority w:val="37"/>
    <w:semiHidden/>
    <w:unhideWhenUsed/>
    <w:rsid w:val="00C35E37"/>
  </w:style>
  <w:style w:type="paragraph" w:customStyle="1" w:styleId="Body">
    <w:name w:val="Body"/>
    <w:rsid w:val="00C35E3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Revision">
    <w:name w:val="Revision"/>
    <w:hidden/>
    <w:uiPriority w:val="99"/>
    <w:semiHidden/>
    <w:rsid w:val="00C35E37"/>
    <w:pPr>
      <w:spacing w:after="0" w:line="240" w:lineRule="auto"/>
    </w:pPr>
  </w:style>
  <w:style w:type="character" w:customStyle="1" w:styleId="apple-converted-space">
    <w:name w:val="apple-converted-space"/>
    <w:basedOn w:val="DefaultParagraphFont"/>
    <w:rsid w:val="00C35E37"/>
  </w:style>
  <w:style w:type="character" w:customStyle="1" w:styleId="mb">
    <w:name w:val="mb"/>
    <w:basedOn w:val="DefaultParagraphFont"/>
    <w:rsid w:val="00C35E37"/>
  </w:style>
  <w:style w:type="paragraph" w:styleId="DocumentMap">
    <w:name w:val="Document Map"/>
    <w:basedOn w:val="Normal"/>
    <w:link w:val="DocumentMapChar"/>
    <w:uiPriority w:val="99"/>
    <w:semiHidden/>
    <w:unhideWhenUsed/>
    <w:rsid w:val="00C35E37"/>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35E37"/>
    <w:rPr>
      <w:rFonts w:ascii="Times New Roman" w:hAnsi="Times New Roman" w:cs="Times New Roman"/>
      <w:sz w:val="24"/>
      <w:szCs w:val="24"/>
    </w:rPr>
  </w:style>
  <w:style w:type="character" w:styleId="PageNumber">
    <w:name w:val="page number"/>
    <w:basedOn w:val="DefaultParagraphFont"/>
    <w:uiPriority w:val="99"/>
    <w:semiHidden/>
    <w:unhideWhenUsed/>
    <w:rsid w:val="00C35E37"/>
  </w:style>
  <w:style w:type="paragraph" w:customStyle="1" w:styleId="msonormal0">
    <w:name w:val="msonormal"/>
    <w:basedOn w:val="Normal"/>
    <w:rsid w:val="00C35E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C35E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5E37"/>
    <w:rPr>
      <w:sz w:val="20"/>
      <w:szCs w:val="20"/>
    </w:rPr>
  </w:style>
  <w:style w:type="paragraph" w:styleId="EndnoteText">
    <w:name w:val="endnote text"/>
    <w:basedOn w:val="Normal"/>
    <w:link w:val="EndnoteTextChar"/>
    <w:uiPriority w:val="99"/>
    <w:semiHidden/>
    <w:unhideWhenUsed/>
    <w:rsid w:val="00C35E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5E37"/>
    <w:rPr>
      <w:sz w:val="20"/>
      <w:szCs w:val="20"/>
    </w:rPr>
  </w:style>
  <w:style w:type="character" w:customStyle="1" w:styleId="ListParagraphChar">
    <w:name w:val="List Paragraph Char"/>
    <w:aliases w:val="PICO style Char"/>
    <w:basedOn w:val="DefaultParagraphFont"/>
    <w:link w:val="ListParagraph"/>
    <w:uiPriority w:val="34"/>
    <w:locked/>
    <w:rsid w:val="00C35E37"/>
  </w:style>
  <w:style w:type="character" w:customStyle="1" w:styleId="EndNoteBibliographyTitleChar">
    <w:name w:val="EndNote Bibliography Title Char"/>
    <w:basedOn w:val="ListParagraphChar"/>
    <w:link w:val="EndNoteBibliographyTitle"/>
    <w:locked/>
    <w:rsid w:val="00C35E37"/>
    <w:rPr>
      <w:rFonts w:ascii="Calibri" w:hAnsi="Calibri" w:cs="Calibri"/>
      <w:noProof/>
      <w:lang w:val="en-US"/>
    </w:rPr>
  </w:style>
  <w:style w:type="paragraph" w:customStyle="1" w:styleId="EndNoteBibliographyTitle">
    <w:name w:val="EndNote Bibliography Title"/>
    <w:basedOn w:val="Normal"/>
    <w:link w:val="EndNoteBibliographyTitleChar"/>
    <w:rsid w:val="00C35E37"/>
    <w:pPr>
      <w:spacing w:after="0" w:line="256" w:lineRule="auto"/>
      <w:jc w:val="center"/>
    </w:pPr>
    <w:rPr>
      <w:rFonts w:ascii="Calibri" w:hAnsi="Calibri" w:cs="Calibri"/>
      <w:noProof/>
      <w:lang w:val="en-US"/>
    </w:rPr>
  </w:style>
  <w:style w:type="character" w:customStyle="1" w:styleId="EndNoteBibliographyChar">
    <w:name w:val="EndNote Bibliography Char"/>
    <w:basedOn w:val="ListParagraphChar"/>
    <w:link w:val="EndNoteBibliography"/>
    <w:locked/>
    <w:rsid w:val="00C35E37"/>
    <w:rPr>
      <w:rFonts w:ascii="Calibri" w:hAnsi="Calibri" w:cs="Calibri"/>
      <w:noProof/>
      <w:lang w:val="en-US"/>
    </w:rPr>
  </w:style>
  <w:style w:type="paragraph" w:customStyle="1" w:styleId="EndNoteBibliography">
    <w:name w:val="EndNote Bibliography"/>
    <w:basedOn w:val="Normal"/>
    <w:link w:val="EndNoteBibliographyChar"/>
    <w:rsid w:val="00C35E37"/>
    <w:pPr>
      <w:spacing w:line="240" w:lineRule="auto"/>
    </w:pPr>
    <w:rPr>
      <w:rFonts w:ascii="Calibri" w:hAnsi="Calibri" w:cs="Calibri"/>
      <w:noProof/>
      <w:lang w:val="en-US"/>
    </w:rPr>
  </w:style>
  <w:style w:type="paragraph" w:customStyle="1" w:styleId="Tabletext9pt">
    <w:name w:val="Table text 9 pt"/>
    <w:basedOn w:val="Normal"/>
    <w:rsid w:val="00C35E37"/>
    <w:pPr>
      <w:spacing w:after="60" w:line="240" w:lineRule="auto"/>
    </w:pPr>
    <w:rPr>
      <w:rFonts w:ascii="Arial" w:eastAsia="Times New Roman" w:hAnsi="Arial" w:cs="Times New Roman"/>
      <w:sz w:val="18"/>
      <w:szCs w:val="24"/>
    </w:rPr>
  </w:style>
  <w:style w:type="paragraph" w:customStyle="1" w:styleId="Tabletitle9pt">
    <w:name w:val="Table title 9 pt"/>
    <w:basedOn w:val="Normal"/>
    <w:next w:val="Tabletext9pt"/>
    <w:qFormat/>
    <w:rsid w:val="00C35E37"/>
    <w:pPr>
      <w:keepNext/>
      <w:spacing w:after="60" w:line="240" w:lineRule="auto"/>
    </w:pPr>
    <w:rPr>
      <w:rFonts w:ascii="Arial" w:eastAsia="Times New Roman" w:hAnsi="Arial" w:cs="Times New Roman"/>
      <w:b/>
      <w:sz w:val="18"/>
      <w:szCs w:val="24"/>
    </w:rPr>
  </w:style>
  <w:style w:type="character" w:styleId="FootnoteReference">
    <w:name w:val="footnote reference"/>
    <w:basedOn w:val="DefaultParagraphFont"/>
    <w:uiPriority w:val="99"/>
    <w:semiHidden/>
    <w:unhideWhenUsed/>
    <w:rsid w:val="00C35E37"/>
    <w:rPr>
      <w:vertAlign w:val="superscript"/>
    </w:rPr>
  </w:style>
  <w:style w:type="character" w:styleId="EndnoteReference">
    <w:name w:val="endnote reference"/>
    <w:basedOn w:val="DefaultParagraphFont"/>
    <w:uiPriority w:val="99"/>
    <w:semiHidden/>
    <w:unhideWhenUsed/>
    <w:rsid w:val="00C35E37"/>
    <w:rPr>
      <w:vertAlign w:val="superscript"/>
    </w:rPr>
  </w:style>
  <w:style w:type="character" w:customStyle="1" w:styleId="searchhistory-search-term">
    <w:name w:val="searchhistory-search-term"/>
    <w:basedOn w:val="DefaultParagraphFont"/>
    <w:rsid w:val="00C35E37"/>
  </w:style>
  <w:style w:type="character" w:customStyle="1" w:styleId="medium-bold">
    <w:name w:val="medium-bold"/>
    <w:basedOn w:val="DefaultParagraphFont"/>
    <w:rsid w:val="00C35E37"/>
  </w:style>
  <w:style w:type="character" w:customStyle="1" w:styleId="medium-normal">
    <w:name w:val="medium-normal"/>
    <w:basedOn w:val="DefaultParagraphFont"/>
    <w:rsid w:val="00C35E37"/>
  </w:style>
  <w:style w:type="character" w:customStyle="1" w:styleId="searchhistory-search-header">
    <w:name w:val="searchhistory-search-header"/>
    <w:basedOn w:val="DefaultParagraphFont"/>
    <w:rsid w:val="00C35E37"/>
  </w:style>
  <w:style w:type="table" w:customStyle="1" w:styleId="TableGrid1">
    <w:name w:val="Table Grid1"/>
    <w:basedOn w:val="TableNormal"/>
    <w:uiPriority w:val="59"/>
    <w:rsid w:val="00C35E3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C35E37"/>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6">
    <w:name w:val="font6"/>
    <w:basedOn w:val="Normal"/>
    <w:rsid w:val="00C35E37"/>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font7">
    <w:name w:val="font7"/>
    <w:basedOn w:val="Normal"/>
    <w:rsid w:val="00C35E37"/>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8">
    <w:name w:val="font8"/>
    <w:basedOn w:val="Normal"/>
    <w:rsid w:val="00C35E37"/>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xl65">
    <w:name w:val="xl65"/>
    <w:basedOn w:val="Normal"/>
    <w:rsid w:val="00C35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C35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7">
    <w:name w:val="xl67"/>
    <w:basedOn w:val="Normal"/>
    <w:rsid w:val="00C35E3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C35E3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C35E3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C35E3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C35E3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C35E3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3">
    <w:name w:val="xl73"/>
    <w:basedOn w:val="Normal"/>
    <w:rsid w:val="00C35E3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4">
    <w:name w:val="xl74"/>
    <w:basedOn w:val="Normal"/>
    <w:rsid w:val="00C35E37"/>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5">
    <w:name w:val="xl75"/>
    <w:basedOn w:val="Normal"/>
    <w:rsid w:val="00C35E3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6">
    <w:name w:val="xl76"/>
    <w:basedOn w:val="Normal"/>
    <w:rsid w:val="00C35E37"/>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7">
    <w:name w:val="xl77"/>
    <w:basedOn w:val="Normal"/>
    <w:rsid w:val="00C35E37"/>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C35E3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9">
    <w:name w:val="xl79"/>
    <w:basedOn w:val="Normal"/>
    <w:rsid w:val="00C35E37"/>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80">
    <w:name w:val="xl80"/>
    <w:basedOn w:val="Normal"/>
    <w:rsid w:val="00C35E37"/>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C35E3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2">
    <w:name w:val="xl82"/>
    <w:basedOn w:val="Normal"/>
    <w:rsid w:val="00C35E3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3">
    <w:name w:val="xl83"/>
    <w:basedOn w:val="Normal"/>
    <w:rsid w:val="00C35E3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C35E3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
    <w:rsid w:val="00C35E3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character" w:customStyle="1" w:styleId="UnresolvedMention1">
    <w:name w:val="Unresolved Mention1"/>
    <w:basedOn w:val="DefaultParagraphFont"/>
    <w:uiPriority w:val="99"/>
    <w:semiHidden/>
    <w:unhideWhenUsed/>
    <w:rsid w:val="00C35E37"/>
    <w:rPr>
      <w:color w:val="605E5C"/>
      <w:shd w:val="clear" w:color="auto" w:fill="E1DFDD"/>
    </w:rPr>
  </w:style>
  <w:style w:type="character" w:styleId="LineNumber">
    <w:name w:val="line number"/>
    <w:basedOn w:val="DefaultParagraphFont"/>
    <w:uiPriority w:val="99"/>
    <w:semiHidden/>
    <w:unhideWhenUsed/>
    <w:rsid w:val="00C35E37"/>
  </w:style>
  <w:style w:type="paragraph" w:styleId="BodyText">
    <w:name w:val="Body Text"/>
    <w:basedOn w:val="Normal"/>
    <w:link w:val="BodyTextChar"/>
    <w:rsid w:val="00C35E37"/>
    <w:pPr>
      <w:spacing w:after="0" w:line="240" w:lineRule="auto"/>
    </w:pPr>
    <w:rPr>
      <w:rFonts w:ascii="Arial" w:eastAsiaTheme="minorEastAsia" w:hAnsi="Arial" w:cs="Times New Roman"/>
      <w:b/>
      <w:bCs/>
      <w:szCs w:val="20"/>
    </w:rPr>
  </w:style>
  <w:style w:type="character" w:customStyle="1" w:styleId="BodyTextChar">
    <w:name w:val="Body Text Char"/>
    <w:basedOn w:val="DefaultParagraphFont"/>
    <w:link w:val="BodyText"/>
    <w:rsid w:val="00C35E37"/>
    <w:rPr>
      <w:rFonts w:ascii="Arial" w:eastAsiaTheme="minorEastAsia" w:hAnsi="Arial" w:cs="Times New Roman"/>
      <w:b/>
      <w:bCs/>
      <w:szCs w:val="20"/>
    </w:rPr>
  </w:style>
  <w:style w:type="paragraph" w:customStyle="1" w:styleId="Default">
    <w:name w:val="Default"/>
    <w:rsid w:val="00C35E37"/>
    <w:pPr>
      <w:autoSpaceDE w:val="0"/>
      <w:autoSpaceDN w:val="0"/>
      <w:adjustRightInd w:val="0"/>
      <w:spacing w:after="0" w:line="240" w:lineRule="auto"/>
    </w:pPr>
    <w:rPr>
      <w:rFonts w:ascii="Calibri" w:eastAsiaTheme="minorEastAsia" w:hAnsi="Calibri" w:cs="Calibri"/>
      <w:color w:val="000000"/>
      <w:sz w:val="24"/>
      <w:szCs w:val="24"/>
      <w:lang w:eastAsia="en-GB"/>
    </w:rPr>
  </w:style>
  <w:style w:type="character" w:styleId="Strong">
    <w:name w:val="Strong"/>
    <w:basedOn w:val="DefaultParagraphFont"/>
    <w:uiPriority w:val="22"/>
    <w:qFormat/>
    <w:rsid w:val="00C35E37"/>
    <w:rPr>
      <w:b/>
      <w:bCs/>
    </w:rPr>
  </w:style>
  <w:style w:type="character" w:styleId="Emphasis">
    <w:name w:val="Emphasis"/>
    <w:basedOn w:val="DefaultParagraphFont"/>
    <w:uiPriority w:val="20"/>
    <w:qFormat/>
    <w:rsid w:val="00C35E37"/>
    <w:rPr>
      <w:i/>
      <w:iCs/>
    </w:rPr>
  </w:style>
  <w:style w:type="paragraph" w:customStyle="1" w:styleId="Pa10">
    <w:name w:val="Pa10"/>
    <w:basedOn w:val="Normal"/>
    <w:uiPriority w:val="99"/>
    <w:rsid w:val="00C35E37"/>
    <w:pPr>
      <w:autoSpaceDE w:val="0"/>
      <w:autoSpaceDN w:val="0"/>
      <w:spacing w:after="0" w:line="241" w:lineRule="atLeast"/>
    </w:pPr>
    <w:rPr>
      <w:rFonts w:ascii="HelveticaNeueLT Pro 45 Lt" w:hAnsi="HelveticaNeueLT Pro 45 Lt" w:cs="Calibri"/>
      <w:sz w:val="24"/>
      <w:szCs w:val="24"/>
      <w:lang w:eastAsia="en-GB"/>
    </w:rPr>
  </w:style>
  <w:style w:type="character" w:customStyle="1" w:styleId="UnresolvedMention2">
    <w:name w:val="Unresolved Mention2"/>
    <w:basedOn w:val="DefaultParagraphFont"/>
    <w:uiPriority w:val="99"/>
    <w:semiHidden/>
    <w:unhideWhenUsed/>
    <w:rsid w:val="00C35E37"/>
    <w:rPr>
      <w:color w:val="605E5C"/>
      <w:shd w:val="clear" w:color="auto" w:fill="E1DFDD"/>
    </w:rPr>
  </w:style>
  <w:style w:type="table" w:styleId="GridTable2">
    <w:name w:val="Grid Table 2"/>
    <w:basedOn w:val="TableNormal"/>
    <w:uiPriority w:val="47"/>
    <w:rsid w:val="0081574E"/>
    <w:pPr>
      <w:spacing w:after="0" w:line="240" w:lineRule="auto"/>
    </w:pPr>
    <w:rPr>
      <w:sz w:val="24"/>
      <w:szCs w:val="24"/>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0203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09957">
      <w:bodyDiv w:val="1"/>
      <w:marLeft w:val="0"/>
      <w:marRight w:val="0"/>
      <w:marTop w:val="0"/>
      <w:marBottom w:val="0"/>
      <w:divBdr>
        <w:top w:val="none" w:sz="0" w:space="0" w:color="auto"/>
        <w:left w:val="none" w:sz="0" w:space="0" w:color="auto"/>
        <w:bottom w:val="none" w:sz="0" w:space="0" w:color="auto"/>
        <w:right w:val="none" w:sz="0" w:space="0" w:color="auto"/>
      </w:divBdr>
    </w:div>
    <w:div w:id="531305739">
      <w:bodyDiv w:val="1"/>
      <w:marLeft w:val="0"/>
      <w:marRight w:val="0"/>
      <w:marTop w:val="0"/>
      <w:marBottom w:val="0"/>
      <w:divBdr>
        <w:top w:val="none" w:sz="0" w:space="0" w:color="auto"/>
        <w:left w:val="none" w:sz="0" w:space="0" w:color="auto"/>
        <w:bottom w:val="none" w:sz="0" w:space="0" w:color="auto"/>
        <w:right w:val="none" w:sz="0" w:space="0" w:color="auto"/>
      </w:divBdr>
    </w:div>
    <w:div w:id="894778272">
      <w:bodyDiv w:val="1"/>
      <w:marLeft w:val="0"/>
      <w:marRight w:val="0"/>
      <w:marTop w:val="0"/>
      <w:marBottom w:val="0"/>
      <w:divBdr>
        <w:top w:val="none" w:sz="0" w:space="0" w:color="auto"/>
        <w:left w:val="none" w:sz="0" w:space="0" w:color="auto"/>
        <w:bottom w:val="none" w:sz="0" w:space="0" w:color="auto"/>
        <w:right w:val="none" w:sz="0" w:space="0" w:color="auto"/>
      </w:divBdr>
    </w:div>
    <w:div w:id="968627760">
      <w:bodyDiv w:val="1"/>
      <w:marLeft w:val="0"/>
      <w:marRight w:val="0"/>
      <w:marTop w:val="0"/>
      <w:marBottom w:val="0"/>
      <w:divBdr>
        <w:top w:val="none" w:sz="0" w:space="0" w:color="auto"/>
        <w:left w:val="none" w:sz="0" w:space="0" w:color="auto"/>
        <w:bottom w:val="none" w:sz="0" w:space="0" w:color="auto"/>
        <w:right w:val="none" w:sz="0" w:space="0" w:color="auto"/>
      </w:divBdr>
    </w:div>
    <w:div w:id="1119295451">
      <w:bodyDiv w:val="1"/>
      <w:marLeft w:val="0"/>
      <w:marRight w:val="0"/>
      <w:marTop w:val="0"/>
      <w:marBottom w:val="0"/>
      <w:divBdr>
        <w:top w:val="none" w:sz="0" w:space="0" w:color="auto"/>
        <w:left w:val="none" w:sz="0" w:space="0" w:color="auto"/>
        <w:bottom w:val="none" w:sz="0" w:space="0" w:color="auto"/>
        <w:right w:val="none" w:sz="0" w:space="0" w:color="auto"/>
      </w:divBdr>
    </w:div>
    <w:div w:id="1149249520">
      <w:bodyDiv w:val="1"/>
      <w:marLeft w:val="0"/>
      <w:marRight w:val="0"/>
      <w:marTop w:val="0"/>
      <w:marBottom w:val="0"/>
      <w:divBdr>
        <w:top w:val="none" w:sz="0" w:space="0" w:color="auto"/>
        <w:left w:val="none" w:sz="0" w:space="0" w:color="auto"/>
        <w:bottom w:val="none" w:sz="0" w:space="0" w:color="auto"/>
        <w:right w:val="none" w:sz="0" w:space="0" w:color="auto"/>
      </w:divBdr>
    </w:div>
    <w:div w:id="1185633430">
      <w:bodyDiv w:val="1"/>
      <w:marLeft w:val="0"/>
      <w:marRight w:val="0"/>
      <w:marTop w:val="0"/>
      <w:marBottom w:val="0"/>
      <w:divBdr>
        <w:top w:val="none" w:sz="0" w:space="0" w:color="auto"/>
        <w:left w:val="none" w:sz="0" w:space="0" w:color="auto"/>
        <w:bottom w:val="none" w:sz="0" w:space="0" w:color="auto"/>
        <w:right w:val="none" w:sz="0" w:space="0" w:color="auto"/>
      </w:divBdr>
    </w:div>
    <w:div w:id="1269003317">
      <w:bodyDiv w:val="1"/>
      <w:marLeft w:val="0"/>
      <w:marRight w:val="0"/>
      <w:marTop w:val="0"/>
      <w:marBottom w:val="0"/>
      <w:divBdr>
        <w:top w:val="none" w:sz="0" w:space="0" w:color="auto"/>
        <w:left w:val="none" w:sz="0" w:space="0" w:color="auto"/>
        <w:bottom w:val="none" w:sz="0" w:space="0" w:color="auto"/>
        <w:right w:val="none" w:sz="0" w:space="0" w:color="auto"/>
      </w:divBdr>
    </w:div>
    <w:div w:id="1269775845">
      <w:bodyDiv w:val="1"/>
      <w:marLeft w:val="0"/>
      <w:marRight w:val="0"/>
      <w:marTop w:val="0"/>
      <w:marBottom w:val="0"/>
      <w:divBdr>
        <w:top w:val="none" w:sz="0" w:space="0" w:color="auto"/>
        <w:left w:val="none" w:sz="0" w:space="0" w:color="auto"/>
        <w:bottom w:val="none" w:sz="0" w:space="0" w:color="auto"/>
        <w:right w:val="none" w:sz="0" w:space="0" w:color="auto"/>
      </w:divBdr>
    </w:div>
    <w:div w:id="1423797823">
      <w:bodyDiv w:val="1"/>
      <w:marLeft w:val="0"/>
      <w:marRight w:val="0"/>
      <w:marTop w:val="0"/>
      <w:marBottom w:val="0"/>
      <w:divBdr>
        <w:top w:val="none" w:sz="0" w:space="0" w:color="auto"/>
        <w:left w:val="none" w:sz="0" w:space="0" w:color="auto"/>
        <w:bottom w:val="none" w:sz="0" w:space="0" w:color="auto"/>
        <w:right w:val="none" w:sz="0" w:space="0" w:color="auto"/>
      </w:divBdr>
    </w:div>
    <w:div w:id="1486511292">
      <w:bodyDiv w:val="1"/>
      <w:marLeft w:val="0"/>
      <w:marRight w:val="0"/>
      <w:marTop w:val="0"/>
      <w:marBottom w:val="0"/>
      <w:divBdr>
        <w:top w:val="none" w:sz="0" w:space="0" w:color="auto"/>
        <w:left w:val="none" w:sz="0" w:space="0" w:color="auto"/>
        <w:bottom w:val="none" w:sz="0" w:space="0" w:color="auto"/>
        <w:right w:val="none" w:sz="0" w:space="0" w:color="auto"/>
      </w:divBdr>
    </w:div>
    <w:div w:id="1904291589">
      <w:bodyDiv w:val="1"/>
      <w:marLeft w:val="0"/>
      <w:marRight w:val="0"/>
      <w:marTop w:val="0"/>
      <w:marBottom w:val="0"/>
      <w:divBdr>
        <w:top w:val="none" w:sz="0" w:space="0" w:color="auto"/>
        <w:left w:val="none" w:sz="0" w:space="0" w:color="auto"/>
        <w:bottom w:val="none" w:sz="0" w:space="0" w:color="auto"/>
        <w:right w:val="none" w:sz="0" w:space="0" w:color="auto"/>
      </w:divBdr>
    </w:div>
    <w:div w:id="1958178777">
      <w:bodyDiv w:val="1"/>
      <w:marLeft w:val="0"/>
      <w:marRight w:val="0"/>
      <w:marTop w:val="0"/>
      <w:marBottom w:val="0"/>
      <w:divBdr>
        <w:top w:val="none" w:sz="0" w:space="0" w:color="auto"/>
        <w:left w:val="none" w:sz="0" w:space="0" w:color="auto"/>
        <w:bottom w:val="none" w:sz="0" w:space="0" w:color="auto"/>
        <w:right w:val="none" w:sz="0" w:space="0" w:color="auto"/>
      </w:divBdr>
    </w:div>
    <w:div w:id="2018193487">
      <w:bodyDiv w:val="1"/>
      <w:marLeft w:val="0"/>
      <w:marRight w:val="0"/>
      <w:marTop w:val="0"/>
      <w:marBottom w:val="0"/>
      <w:divBdr>
        <w:top w:val="none" w:sz="0" w:space="0" w:color="auto"/>
        <w:left w:val="none" w:sz="0" w:space="0" w:color="auto"/>
        <w:bottom w:val="none" w:sz="0" w:space="0" w:color="auto"/>
        <w:right w:val="none" w:sz="0" w:space="0" w:color="auto"/>
      </w:divBdr>
    </w:div>
    <w:div w:id="204285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d.york.ac.uk/prospero/display_record.php?RecordID=371801" TargetMode="External"/><Relationship Id="rId13" Type="http://schemas.openxmlformats.org/officeDocument/2006/relationships/hyperlink" Target="https://jbi.global/sites/default/files/2019-05/JBI_Critical_Appraisal-Checklist_for_Analytical_Cross_Sectional_Studies2017_0.pdf"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hyperlink" Target="http://docs.wixstatic.com/ugd/dded87_63fb65dd4e0548e2bfd0a982295f839e.pdf" TargetMode="External"/><Relationship Id="rId17" Type="http://schemas.openxmlformats.org/officeDocument/2006/relationships/image" Target="media/image2.svg"/><Relationship Id="rId25"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site/riskofbiastool/welcome/home"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epoc.cochrane.org/resources/epoc-resources-review-authors" TargetMode="External"/><Relationship Id="rId23" Type="http://schemas.openxmlformats.org/officeDocument/2006/relationships/image" Target="media/image8.svg"/><Relationship Id="rId28" Type="http://schemas.openxmlformats.org/officeDocument/2006/relationships/hyperlink" Target="https://classic.clinicaltrials.gov/ct2/show/NCT05461833" TargetMode="External"/><Relationship Id="rId10" Type="http://schemas.openxmlformats.org/officeDocument/2006/relationships/hyperlink" Target="https://sites.google.com/site/riskofbiastool/welcome/rob-2-0-tool" TargetMode="External"/><Relationship Id="rId19" Type="http://schemas.openxmlformats.org/officeDocument/2006/relationships/image" Target="media/image4.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he.ca/publications/ihe-quality-appraisal-checklist-for-case-series-studies"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A0C0834CC0483BA985AC9857D2FB85"/>
        <w:category>
          <w:name w:val="General"/>
          <w:gallery w:val="placeholder"/>
        </w:category>
        <w:types>
          <w:type w:val="bbPlcHdr"/>
        </w:types>
        <w:behaviors>
          <w:behavior w:val="content"/>
        </w:behaviors>
        <w:guid w:val="{49BE089A-8F70-421F-876D-A7B7718C587A}"/>
      </w:docPartPr>
      <w:docPartBody>
        <w:p w:rsidR="00BC3467" w:rsidRDefault="00BC3467" w:rsidP="00BC3467">
          <w:pPr>
            <w:pStyle w:val="00A0C0834CC0483BA985AC9857D2FB85"/>
          </w:pPr>
          <w:r w:rsidRPr="00F91B8C">
            <w:rPr>
              <w:rStyle w:val="PlaceholderText"/>
            </w:rPr>
            <w:t>Choose an item.</w:t>
          </w:r>
        </w:p>
      </w:docPartBody>
    </w:docPart>
    <w:docPart>
      <w:docPartPr>
        <w:name w:val="8BA35F48D053413B94022E40E56FD884"/>
        <w:category>
          <w:name w:val="General"/>
          <w:gallery w:val="placeholder"/>
        </w:category>
        <w:types>
          <w:type w:val="bbPlcHdr"/>
        </w:types>
        <w:behaviors>
          <w:behavior w:val="content"/>
        </w:behaviors>
        <w:guid w:val="{52CD230D-5D91-454A-A6D0-700123DDD24D}"/>
      </w:docPartPr>
      <w:docPartBody>
        <w:p w:rsidR="00BC3467" w:rsidRDefault="00BC3467" w:rsidP="00BC3467">
          <w:pPr>
            <w:pStyle w:val="8BA35F48D053413B94022E40E56FD884"/>
          </w:pPr>
          <w:r w:rsidRPr="00F91B8C">
            <w:rPr>
              <w:rStyle w:val="PlaceholderText"/>
            </w:rPr>
            <w:t>Choose an item.</w:t>
          </w:r>
        </w:p>
      </w:docPartBody>
    </w:docPart>
    <w:docPart>
      <w:docPartPr>
        <w:name w:val="086FC0DC0CD942D6A9A9458E7CF7FDC2"/>
        <w:category>
          <w:name w:val="General"/>
          <w:gallery w:val="placeholder"/>
        </w:category>
        <w:types>
          <w:type w:val="bbPlcHdr"/>
        </w:types>
        <w:behaviors>
          <w:behavior w:val="content"/>
        </w:behaviors>
        <w:guid w:val="{F8519807-054C-4516-8583-51EF4CDB9953}"/>
      </w:docPartPr>
      <w:docPartBody>
        <w:p w:rsidR="00BC3467" w:rsidRDefault="00BC3467" w:rsidP="00BC3467">
          <w:pPr>
            <w:pStyle w:val="086FC0DC0CD942D6A9A9458E7CF7FDC2"/>
          </w:pPr>
          <w:r w:rsidRPr="00F91B8C">
            <w:rPr>
              <w:rStyle w:val="PlaceholderText"/>
            </w:rPr>
            <w:t>Choose an item.</w:t>
          </w:r>
        </w:p>
      </w:docPartBody>
    </w:docPart>
    <w:docPart>
      <w:docPartPr>
        <w:name w:val="FD6926BAF0E64F05B8FEEC6BED4A4CF2"/>
        <w:category>
          <w:name w:val="General"/>
          <w:gallery w:val="placeholder"/>
        </w:category>
        <w:types>
          <w:type w:val="bbPlcHdr"/>
        </w:types>
        <w:behaviors>
          <w:behavior w:val="content"/>
        </w:behaviors>
        <w:guid w:val="{C8698FE7-98B4-4874-ABB6-F48AD01197A2}"/>
      </w:docPartPr>
      <w:docPartBody>
        <w:p w:rsidR="00BC3467" w:rsidRDefault="00BC3467" w:rsidP="00BC3467">
          <w:pPr>
            <w:pStyle w:val="FD6926BAF0E64F05B8FEEC6BED4A4CF2"/>
          </w:pPr>
          <w:r w:rsidRPr="00F91B8C">
            <w:rPr>
              <w:rStyle w:val="PlaceholderText"/>
            </w:rPr>
            <w:t>Choose an item.</w:t>
          </w:r>
        </w:p>
      </w:docPartBody>
    </w:docPart>
    <w:docPart>
      <w:docPartPr>
        <w:name w:val="366BD44B6A2C46FE85D317218825700B"/>
        <w:category>
          <w:name w:val="General"/>
          <w:gallery w:val="placeholder"/>
        </w:category>
        <w:types>
          <w:type w:val="bbPlcHdr"/>
        </w:types>
        <w:behaviors>
          <w:behavior w:val="content"/>
        </w:behaviors>
        <w:guid w:val="{9FC5200C-0B66-4272-9F76-10E2B23644AD}"/>
      </w:docPartPr>
      <w:docPartBody>
        <w:p w:rsidR="00BC3467" w:rsidRDefault="00BC3467" w:rsidP="00BC3467">
          <w:pPr>
            <w:pStyle w:val="366BD44B6A2C46FE85D317218825700B"/>
          </w:pPr>
          <w:r w:rsidRPr="00F91B8C">
            <w:rPr>
              <w:rStyle w:val="PlaceholderText"/>
            </w:rPr>
            <w:t>Choose an item.</w:t>
          </w:r>
        </w:p>
      </w:docPartBody>
    </w:docPart>
    <w:docPart>
      <w:docPartPr>
        <w:name w:val="33D275BAB1CC40C5AD9C9D1657DE4420"/>
        <w:category>
          <w:name w:val="General"/>
          <w:gallery w:val="placeholder"/>
        </w:category>
        <w:types>
          <w:type w:val="bbPlcHdr"/>
        </w:types>
        <w:behaviors>
          <w:behavior w:val="content"/>
        </w:behaviors>
        <w:guid w:val="{CE72B6CA-353B-405E-8BAA-5474C93D2C43}"/>
      </w:docPartPr>
      <w:docPartBody>
        <w:p w:rsidR="00BC3467" w:rsidRDefault="00BC3467" w:rsidP="00BC3467">
          <w:pPr>
            <w:pStyle w:val="33D275BAB1CC40C5AD9C9D1657DE4420"/>
          </w:pPr>
          <w:r w:rsidRPr="00F91B8C">
            <w:rPr>
              <w:rStyle w:val="PlaceholderText"/>
            </w:rPr>
            <w:t>Choose an item.</w:t>
          </w:r>
        </w:p>
      </w:docPartBody>
    </w:docPart>
    <w:docPart>
      <w:docPartPr>
        <w:name w:val="2C99693CE3C044E9B2ABF3955B0FD1D2"/>
        <w:category>
          <w:name w:val="General"/>
          <w:gallery w:val="placeholder"/>
        </w:category>
        <w:types>
          <w:type w:val="bbPlcHdr"/>
        </w:types>
        <w:behaviors>
          <w:behavior w:val="content"/>
        </w:behaviors>
        <w:guid w:val="{4BD95B4D-842D-45C5-9887-7A696F4EDC33}"/>
      </w:docPartPr>
      <w:docPartBody>
        <w:p w:rsidR="00BC3467" w:rsidRDefault="00BC3467" w:rsidP="00BC3467">
          <w:pPr>
            <w:pStyle w:val="2C99693CE3C044E9B2ABF3955B0FD1D2"/>
          </w:pPr>
          <w:r w:rsidRPr="00F91B8C">
            <w:rPr>
              <w:rStyle w:val="PlaceholderText"/>
            </w:rPr>
            <w:t>Choose an item.</w:t>
          </w:r>
        </w:p>
      </w:docPartBody>
    </w:docPart>
    <w:docPart>
      <w:docPartPr>
        <w:name w:val="C3B30EA5F17D4E4B88409045CA10BACB"/>
        <w:category>
          <w:name w:val="General"/>
          <w:gallery w:val="placeholder"/>
        </w:category>
        <w:types>
          <w:type w:val="bbPlcHdr"/>
        </w:types>
        <w:behaviors>
          <w:behavior w:val="content"/>
        </w:behaviors>
        <w:guid w:val="{377E566F-9BBE-498B-A24A-577B9B3FF5A7}"/>
      </w:docPartPr>
      <w:docPartBody>
        <w:p w:rsidR="00BC3467" w:rsidRDefault="00BC3467" w:rsidP="00BC3467">
          <w:pPr>
            <w:pStyle w:val="C3B30EA5F17D4E4B88409045CA10BACB"/>
          </w:pPr>
          <w:r w:rsidRPr="00F91B8C">
            <w:rPr>
              <w:rStyle w:val="PlaceholderText"/>
            </w:rPr>
            <w:t>Choose an item.</w:t>
          </w:r>
        </w:p>
      </w:docPartBody>
    </w:docPart>
    <w:docPart>
      <w:docPartPr>
        <w:name w:val="65C208069997462493AC381EC0CC3AC0"/>
        <w:category>
          <w:name w:val="General"/>
          <w:gallery w:val="placeholder"/>
        </w:category>
        <w:types>
          <w:type w:val="bbPlcHdr"/>
        </w:types>
        <w:behaviors>
          <w:behavior w:val="content"/>
        </w:behaviors>
        <w:guid w:val="{8DB815CD-59CC-4E26-A502-778F8D569492}"/>
      </w:docPartPr>
      <w:docPartBody>
        <w:p w:rsidR="00BC3467" w:rsidRDefault="00BC3467" w:rsidP="00BC3467">
          <w:pPr>
            <w:pStyle w:val="65C208069997462493AC381EC0CC3AC0"/>
          </w:pPr>
          <w:r w:rsidRPr="00F91B8C">
            <w:rPr>
              <w:rStyle w:val="PlaceholderText"/>
            </w:rPr>
            <w:t>Choose an item.</w:t>
          </w:r>
        </w:p>
      </w:docPartBody>
    </w:docPart>
    <w:docPart>
      <w:docPartPr>
        <w:name w:val="1FD7964BB7B04A2C86B922C3D35D4976"/>
        <w:category>
          <w:name w:val="General"/>
          <w:gallery w:val="placeholder"/>
        </w:category>
        <w:types>
          <w:type w:val="bbPlcHdr"/>
        </w:types>
        <w:behaviors>
          <w:behavior w:val="content"/>
        </w:behaviors>
        <w:guid w:val="{5F60011F-212C-40B8-9B32-2EF0B2EA172D}"/>
      </w:docPartPr>
      <w:docPartBody>
        <w:p w:rsidR="00BC3467" w:rsidRDefault="00BC3467" w:rsidP="00BC3467">
          <w:pPr>
            <w:pStyle w:val="1FD7964BB7B04A2C86B922C3D35D4976"/>
          </w:pPr>
          <w:r w:rsidRPr="00F91B8C">
            <w:rPr>
              <w:rStyle w:val="PlaceholderText"/>
            </w:rPr>
            <w:t>Choose an item.</w:t>
          </w:r>
        </w:p>
      </w:docPartBody>
    </w:docPart>
    <w:docPart>
      <w:docPartPr>
        <w:name w:val="F8C61F66FFCD416994FDB278914FA7EE"/>
        <w:category>
          <w:name w:val="General"/>
          <w:gallery w:val="placeholder"/>
        </w:category>
        <w:types>
          <w:type w:val="bbPlcHdr"/>
        </w:types>
        <w:behaviors>
          <w:behavior w:val="content"/>
        </w:behaviors>
        <w:guid w:val="{26E8AE8C-FC76-4126-A955-E4A411727074}"/>
      </w:docPartPr>
      <w:docPartBody>
        <w:p w:rsidR="00BC3467" w:rsidRDefault="00BC3467" w:rsidP="00BC3467">
          <w:pPr>
            <w:pStyle w:val="F8C61F66FFCD416994FDB278914FA7EE"/>
          </w:pPr>
          <w:r w:rsidRPr="00F91B8C">
            <w:rPr>
              <w:rStyle w:val="PlaceholderText"/>
            </w:rPr>
            <w:t>Choose an item.</w:t>
          </w:r>
        </w:p>
      </w:docPartBody>
    </w:docPart>
    <w:docPart>
      <w:docPartPr>
        <w:name w:val="8C2F3A19560A4CB49C05C3E74B743395"/>
        <w:category>
          <w:name w:val="General"/>
          <w:gallery w:val="placeholder"/>
        </w:category>
        <w:types>
          <w:type w:val="bbPlcHdr"/>
        </w:types>
        <w:behaviors>
          <w:behavior w:val="content"/>
        </w:behaviors>
        <w:guid w:val="{2BCAC564-73D1-4BC6-B895-B3F7CD0F768E}"/>
      </w:docPartPr>
      <w:docPartBody>
        <w:p w:rsidR="00BC3467" w:rsidRDefault="00BC3467" w:rsidP="00BC3467">
          <w:pPr>
            <w:pStyle w:val="8C2F3A19560A4CB49C05C3E74B743395"/>
          </w:pPr>
          <w:r w:rsidRPr="00F91B8C">
            <w:rPr>
              <w:rStyle w:val="PlaceholderText"/>
            </w:rPr>
            <w:t>Choose an item.</w:t>
          </w:r>
        </w:p>
      </w:docPartBody>
    </w:docPart>
    <w:docPart>
      <w:docPartPr>
        <w:name w:val="CD03C303DAB0446B844FCAC926C348DC"/>
        <w:category>
          <w:name w:val="General"/>
          <w:gallery w:val="placeholder"/>
        </w:category>
        <w:types>
          <w:type w:val="bbPlcHdr"/>
        </w:types>
        <w:behaviors>
          <w:behavior w:val="content"/>
        </w:behaviors>
        <w:guid w:val="{F9695AB7-67BC-46E1-8625-B4272AC7132D}"/>
      </w:docPartPr>
      <w:docPartBody>
        <w:p w:rsidR="00BC3467" w:rsidRDefault="00BC3467" w:rsidP="00BC3467">
          <w:pPr>
            <w:pStyle w:val="CD03C303DAB0446B844FCAC926C348DC"/>
          </w:pPr>
          <w:r w:rsidRPr="00F91B8C">
            <w:rPr>
              <w:rStyle w:val="PlaceholderText"/>
            </w:rPr>
            <w:t>Choose an item.</w:t>
          </w:r>
        </w:p>
      </w:docPartBody>
    </w:docPart>
    <w:docPart>
      <w:docPartPr>
        <w:name w:val="0B3CCA6FA67741718A029429674EA5A9"/>
        <w:category>
          <w:name w:val="General"/>
          <w:gallery w:val="placeholder"/>
        </w:category>
        <w:types>
          <w:type w:val="bbPlcHdr"/>
        </w:types>
        <w:behaviors>
          <w:behavior w:val="content"/>
        </w:behaviors>
        <w:guid w:val="{068A63E0-2CF2-4077-8516-14FC8A933AB6}"/>
      </w:docPartPr>
      <w:docPartBody>
        <w:p w:rsidR="00BC3467" w:rsidRDefault="00BC3467" w:rsidP="00BC3467">
          <w:pPr>
            <w:pStyle w:val="0B3CCA6FA67741718A029429674EA5A9"/>
          </w:pPr>
          <w:r w:rsidRPr="00F91B8C">
            <w:rPr>
              <w:rStyle w:val="PlaceholderText"/>
            </w:rPr>
            <w:t>Choose an item.</w:t>
          </w:r>
        </w:p>
      </w:docPartBody>
    </w:docPart>
    <w:docPart>
      <w:docPartPr>
        <w:name w:val="51BCE418409C42D38D7B146903A86C45"/>
        <w:category>
          <w:name w:val="General"/>
          <w:gallery w:val="placeholder"/>
        </w:category>
        <w:types>
          <w:type w:val="bbPlcHdr"/>
        </w:types>
        <w:behaviors>
          <w:behavior w:val="content"/>
        </w:behaviors>
        <w:guid w:val="{8DE811F5-9C29-401B-A4FD-193788D9CB70}"/>
      </w:docPartPr>
      <w:docPartBody>
        <w:p w:rsidR="00BC3467" w:rsidRDefault="00BC3467" w:rsidP="00BC3467">
          <w:pPr>
            <w:pStyle w:val="51BCE418409C42D38D7B146903A86C45"/>
          </w:pPr>
          <w:r w:rsidRPr="00F91B8C">
            <w:rPr>
              <w:rStyle w:val="PlaceholderText"/>
            </w:rPr>
            <w:t>Choose an item.</w:t>
          </w:r>
        </w:p>
      </w:docPartBody>
    </w:docPart>
    <w:docPart>
      <w:docPartPr>
        <w:name w:val="CA94F3165F1A425AB7C03090BFB75BB8"/>
        <w:category>
          <w:name w:val="General"/>
          <w:gallery w:val="placeholder"/>
        </w:category>
        <w:types>
          <w:type w:val="bbPlcHdr"/>
        </w:types>
        <w:behaviors>
          <w:behavior w:val="content"/>
        </w:behaviors>
        <w:guid w:val="{24BCEEDD-97F5-47DE-9A21-57A81BC7030A}"/>
      </w:docPartPr>
      <w:docPartBody>
        <w:p w:rsidR="00BC3467" w:rsidRDefault="00BC3467" w:rsidP="00BC3467">
          <w:pPr>
            <w:pStyle w:val="CA94F3165F1A425AB7C03090BFB75BB8"/>
          </w:pPr>
          <w:r w:rsidRPr="00F91B8C">
            <w:rPr>
              <w:rStyle w:val="PlaceholderText"/>
            </w:rPr>
            <w:t>Choose an item.</w:t>
          </w:r>
        </w:p>
      </w:docPartBody>
    </w:docPart>
    <w:docPart>
      <w:docPartPr>
        <w:name w:val="7CA9FE276CA84F06944CE70FB94A279E"/>
        <w:category>
          <w:name w:val="General"/>
          <w:gallery w:val="placeholder"/>
        </w:category>
        <w:types>
          <w:type w:val="bbPlcHdr"/>
        </w:types>
        <w:behaviors>
          <w:behavior w:val="content"/>
        </w:behaviors>
        <w:guid w:val="{1A399601-C1C7-4FBE-A04B-543737F71848}"/>
      </w:docPartPr>
      <w:docPartBody>
        <w:p w:rsidR="00BC3467" w:rsidRDefault="00BC3467" w:rsidP="00BC3467">
          <w:pPr>
            <w:pStyle w:val="7CA9FE276CA84F06944CE70FB94A279E"/>
          </w:pPr>
          <w:r w:rsidRPr="00F91B8C">
            <w:rPr>
              <w:rStyle w:val="PlaceholderText"/>
            </w:rPr>
            <w:t>Choose an item.</w:t>
          </w:r>
        </w:p>
      </w:docPartBody>
    </w:docPart>
    <w:docPart>
      <w:docPartPr>
        <w:name w:val="B4AE3BE147AB448AA95A9B4FA8219E9F"/>
        <w:category>
          <w:name w:val="General"/>
          <w:gallery w:val="placeholder"/>
        </w:category>
        <w:types>
          <w:type w:val="bbPlcHdr"/>
        </w:types>
        <w:behaviors>
          <w:behavior w:val="content"/>
        </w:behaviors>
        <w:guid w:val="{78275389-D9A9-435E-A239-2CC97BB01855}"/>
      </w:docPartPr>
      <w:docPartBody>
        <w:p w:rsidR="00BC3467" w:rsidRDefault="00BC3467" w:rsidP="00BC3467">
          <w:pPr>
            <w:pStyle w:val="B4AE3BE147AB448AA95A9B4FA8219E9F"/>
          </w:pPr>
          <w:r w:rsidRPr="00F91B8C">
            <w:rPr>
              <w:rStyle w:val="PlaceholderText"/>
            </w:rPr>
            <w:t>Choose an item.</w:t>
          </w:r>
        </w:p>
      </w:docPartBody>
    </w:docPart>
    <w:docPart>
      <w:docPartPr>
        <w:name w:val="7A61706CB43C4F79AE8FDC6E1AC8483A"/>
        <w:category>
          <w:name w:val="General"/>
          <w:gallery w:val="placeholder"/>
        </w:category>
        <w:types>
          <w:type w:val="bbPlcHdr"/>
        </w:types>
        <w:behaviors>
          <w:behavior w:val="content"/>
        </w:behaviors>
        <w:guid w:val="{D427FB5B-C044-4F00-85ED-D9681DD28053}"/>
      </w:docPartPr>
      <w:docPartBody>
        <w:p w:rsidR="00BC3467" w:rsidRDefault="00BC3467" w:rsidP="00BC3467">
          <w:pPr>
            <w:pStyle w:val="7A61706CB43C4F79AE8FDC6E1AC8483A"/>
          </w:pPr>
          <w:r w:rsidRPr="00F91B8C">
            <w:rPr>
              <w:rStyle w:val="PlaceholderText"/>
            </w:rPr>
            <w:t>Choose an item.</w:t>
          </w:r>
        </w:p>
      </w:docPartBody>
    </w:docPart>
    <w:docPart>
      <w:docPartPr>
        <w:name w:val="C5145BABAE3240479B8088C56F9AFDF0"/>
        <w:category>
          <w:name w:val="General"/>
          <w:gallery w:val="placeholder"/>
        </w:category>
        <w:types>
          <w:type w:val="bbPlcHdr"/>
        </w:types>
        <w:behaviors>
          <w:behavior w:val="content"/>
        </w:behaviors>
        <w:guid w:val="{26499A55-551E-4379-A0A0-1F976DAACFE3}"/>
      </w:docPartPr>
      <w:docPartBody>
        <w:p w:rsidR="00BC3467" w:rsidRDefault="00BC3467" w:rsidP="00BC3467">
          <w:pPr>
            <w:pStyle w:val="C5145BABAE3240479B8088C56F9AFDF0"/>
          </w:pPr>
          <w:r w:rsidRPr="00F91B8C">
            <w:rPr>
              <w:rStyle w:val="PlaceholderText"/>
            </w:rPr>
            <w:t>Choose an item.</w:t>
          </w:r>
        </w:p>
      </w:docPartBody>
    </w:docPart>
    <w:docPart>
      <w:docPartPr>
        <w:name w:val="5273BC6752E8434F92EC57A7BF745209"/>
        <w:category>
          <w:name w:val="General"/>
          <w:gallery w:val="placeholder"/>
        </w:category>
        <w:types>
          <w:type w:val="bbPlcHdr"/>
        </w:types>
        <w:behaviors>
          <w:behavior w:val="content"/>
        </w:behaviors>
        <w:guid w:val="{06BF0BCA-4B01-4F74-9704-6675443FC341}"/>
      </w:docPartPr>
      <w:docPartBody>
        <w:p w:rsidR="00BC3467" w:rsidRDefault="00BC3467" w:rsidP="00BC3467">
          <w:pPr>
            <w:pStyle w:val="5273BC6752E8434F92EC57A7BF745209"/>
          </w:pPr>
          <w:r w:rsidRPr="00F91B8C">
            <w:rPr>
              <w:rStyle w:val="PlaceholderText"/>
            </w:rPr>
            <w:t>Choose an item.</w:t>
          </w:r>
        </w:p>
      </w:docPartBody>
    </w:docPart>
    <w:docPart>
      <w:docPartPr>
        <w:name w:val="1C2ECA4A2F9D445A8D893BC4C7647C89"/>
        <w:category>
          <w:name w:val="General"/>
          <w:gallery w:val="placeholder"/>
        </w:category>
        <w:types>
          <w:type w:val="bbPlcHdr"/>
        </w:types>
        <w:behaviors>
          <w:behavior w:val="content"/>
        </w:behaviors>
        <w:guid w:val="{206249FB-0FEA-4CF8-B39B-8C825041DB5D}"/>
      </w:docPartPr>
      <w:docPartBody>
        <w:p w:rsidR="00BC3467" w:rsidRDefault="00BC3467" w:rsidP="00BC3467">
          <w:pPr>
            <w:pStyle w:val="1C2ECA4A2F9D445A8D893BC4C7647C89"/>
          </w:pPr>
          <w:r w:rsidRPr="00F91B8C">
            <w:rPr>
              <w:rStyle w:val="PlaceholderText"/>
            </w:rPr>
            <w:t>Choose an item.</w:t>
          </w:r>
        </w:p>
      </w:docPartBody>
    </w:docPart>
    <w:docPart>
      <w:docPartPr>
        <w:name w:val="07E03FCAA45B4E18A9C73869D9CE336D"/>
        <w:category>
          <w:name w:val="General"/>
          <w:gallery w:val="placeholder"/>
        </w:category>
        <w:types>
          <w:type w:val="bbPlcHdr"/>
        </w:types>
        <w:behaviors>
          <w:behavior w:val="content"/>
        </w:behaviors>
        <w:guid w:val="{597309B7-451F-4948-8B66-2A990FF0EC5D}"/>
      </w:docPartPr>
      <w:docPartBody>
        <w:p w:rsidR="00BC3467" w:rsidRDefault="00BC3467" w:rsidP="00BC3467">
          <w:pPr>
            <w:pStyle w:val="07E03FCAA45B4E18A9C73869D9CE336D"/>
          </w:pPr>
          <w:r w:rsidRPr="00F91B8C">
            <w:rPr>
              <w:rStyle w:val="PlaceholderText"/>
            </w:rPr>
            <w:t>Choose an item.</w:t>
          </w:r>
        </w:p>
      </w:docPartBody>
    </w:docPart>
    <w:docPart>
      <w:docPartPr>
        <w:name w:val="B2E1588DDEEB4CC78313081D18B5E66F"/>
        <w:category>
          <w:name w:val="General"/>
          <w:gallery w:val="placeholder"/>
        </w:category>
        <w:types>
          <w:type w:val="bbPlcHdr"/>
        </w:types>
        <w:behaviors>
          <w:behavior w:val="content"/>
        </w:behaviors>
        <w:guid w:val="{575B667F-2608-490C-B1A5-AA7622F1503C}"/>
      </w:docPartPr>
      <w:docPartBody>
        <w:p w:rsidR="00BC3467" w:rsidRDefault="00BC3467" w:rsidP="00BC3467">
          <w:pPr>
            <w:pStyle w:val="B2E1588DDEEB4CC78313081D18B5E66F"/>
          </w:pPr>
          <w:r w:rsidRPr="00F91B8C">
            <w:rPr>
              <w:rStyle w:val="PlaceholderText"/>
            </w:rPr>
            <w:t>Choose an item.</w:t>
          </w:r>
        </w:p>
      </w:docPartBody>
    </w:docPart>
    <w:docPart>
      <w:docPartPr>
        <w:name w:val="C65BACDF884E4467BDDAB591065C48EA"/>
        <w:category>
          <w:name w:val="General"/>
          <w:gallery w:val="placeholder"/>
        </w:category>
        <w:types>
          <w:type w:val="bbPlcHdr"/>
        </w:types>
        <w:behaviors>
          <w:behavior w:val="content"/>
        </w:behaviors>
        <w:guid w:val="{30021A38-E2B8-44F4-849B-ED217A7414EF}"/>
      </w:docPartPr>
      <w:docPartBody>
        <w:p w:rsidR="00BC3467" w:rsidRDefault="00BC3467" w:rsidP="00BC3467">
          <w:pPr>
            <w:pStyle w:val="C65BACDF884E4467BDDAB591065C48EA"/>
          </w:pPr>
          <w:r w:rsidRPr="00F91B8C">
            <w:rPr>
              <w:rStyle w:val="PlaceholderText"/>
            </w:rPr>
            <w:t>Choose an item.</w:t>
          </w:r>
        </w:p>
      </w:docPartBody>
    </w:docPart>
    <w:docPart>
      <w:docPartPr>
        <w:name w:val="B93D8AEC6B34435F97D02A9323AEC4B9"/>
        <w:category>
          <w:name w:val="General"/>
          <w:gallery w:val="placeholder"/>
        </w:category>
        <w:types>
          <w:type w:val="bbPlcHdr"/>
        </w:types>
        <w:behaviors>
          <w:behavior w:val="content"/>
        </w:behaviors>
        <w:guid w:val="{6547F314-B65E-4D17-A59F-5511A7DB8A29}"/>
      </w:docPartPr>
      <w:docPartBody>
        <w:p w:rsidR="00BC3467" w:rsidRDefault="00BC3467" w:rsidP="00BC3467">
          <w:pPr>
            <w:pStyle w:val="B93D8AEC6B34435F97D02A9323AEC4B9"/>
          </w:pPr>
          <w:r w:rsidRPr="00F91B8C">
            <w:rPr>
              <w:rStyle w:val="PlaceholderText"/>
            </w:rPr>
            <w:t>Choose an item.</w:t>
          </w:r>
        </w:p>
      </w:docPartBody>
    </w:docPart>
    <w:docPart>
      <w:docPartPr>
        <w:name w:val="E4EBDEC1E3FA4C2F99DF3F54B2F4CF4E"/>
        <w:category>
          <w:name w:val="General"/>
          <w:gallery w:val="placeholder"/>
        </w:category>
        <w:types>
          <w:type w:val="bbPlcHdr"/>
        </w:types>
        <w:behaviors>
          <w:behavior w:val="content"/>
        </w:behaviors>
        <w:guid w:val="{31C0AECC-7153-49D0-B1B6-2C36BB9F8F3F}"/>
      </w:docPartPr>
      <w:docPartBody>
        <w:p w:rsidR="00BC3467" w:rsidRDefault="00BC3467" w:rsidP="00BC3467">
          <w:pPr>
            <w:pStyle w:val="E4EBDEC1E3FA4C2F99DF3F54B2F4CF4E"/>
          </w:pPr>
          <w:r w:rsidRPr="00F91B8C">
            <w:rPr>
              <w:rStyle w:val="PlaceholderText"/>
            </w:rPr>
            <w:t>Choose an item.</w:t>
          </w:r>
        </w:p>
      </w:docPartBody>
    </w:docPart>
    <w:docPart>
      <w:docPartPr>
        <w:name w:val="92EBAEC5226C4704BE63ACAFB0AF27BC"/>
        <w:category>
          <w:name w:val="General"/>
          <w:gallery w:val="placeholder"/>
        </w:category>
        <w:types>
          <w:type w:val="bbPlcHdr"/>
        </w:types>
        <w:behaviors>
          <w:behavior w:val="content"/>
        </w:behaviors>
        <w:guid w:val="{32866FBD-7592-4281-AE3B-0C125AA93A72}"/>
      </w:docPartPr>
      <w:docPartBody>
        <w:p w:rsidR="00BC3467" w:rsidRDefault="00BC3467" w:rsidP="00BC3467">
          <w:pPr>
            <w:pStyle w:val="92EBAEC5226C4704BE63ACAFB0AF27BC"/>
          </w:pPr>
          <w:r w:rsidRPr="00F91B8C">
            <w:rPr>
              <w:rStyle w:val="PlaceholderText"/>
            </w:rPr>
            <w:t>Choose an item.</w:t>
          </w:r>
        </w:p>
      </w:docPartBody>
    </w:docPart>
    <w:docPart>
      <w:docPartPr>
        <w:name w:val="76D9E459E70048AABD9EA589A8510720"/>
        <w:category>
          <w:name w:val="General"/>
          <w:gallery w:val="placeholder"/>
        </w:category>
        <w:types>
          <w:type w:val="bbPlcHdr"/>
        </w:types>
        <w:behaviors>
          <w:behavior w:val="content"/>
        </w:behaviors>
        <w:guid w:val="{58BBB107-4BF2-46CA-BD6D-6AEFEFA3D2BF}"/>
      </w:docPartPr>
      <w:docPartBody>
        <w:p w:rsidR="00BC3467" w:rsidRDefault="00BC3467" w:rsidP="00BC3467">
          <w:pPr>
            <w:pStyle w:val="76D9E459E70048AABD9EA589A8510720"/>
          </w:pPr>
          <w:r w:rsidRPr="00F91B8C">
            <w:rPr>
              <w:rStyle w:val="PlaceholderText"/>
            </w:rPr>
            <w:t>Choose an item.</w:t>
          </w:r>
        </w:p>
      </w:docPartBody>
    </w:docPart>
    <w:docPart>
      <w:docPartPr>
        <w:name w:val="B61A572DFF5C47BCA21B212CAD2E84BF"/>
        <w:category>
          <w:name w:val="General"/>
          <w:gallery w:val="placeholder"/>
        </w:category>
        <w:types>
          <w:type w:val="bbPlcHdr"/>
        </w:types>
        <w:behaviors>
          <w:behavior w:val="content"/>
        </w:behaviors>
        <w:guid w:val="{EC01BC74-F7E7-4B9F-919D-02D98AC953A0}"/>
      </w:docPartPr>
      <w:docPartBody>
        <w:p w:rsidR="00BC3467" w:rsidRDefault="00BC3467" w:rsidP="00BC3467">
          <w:pPr>
            <w:pStyle w:val="B61A572DFF5C47BCA21B212CAD2E84BF"/>
          </w:pPr>
          <w:r w:rsidRPr="00F91B8C">
            <w:rPr>
              <w:rStyle w:val="PlaceholderText"/>
            </w:rPr>
            <w:t>Choose an item.</w:t>
          </w:r>
        </w:p>
      </w:docPartBody>
    </w:docPart>
    <w:docPart>
      <w:docPartPr>
        <w:name w:val="A67D5BAEA1A14885AE641D8396628231"/>
        <w:category>
          <w:name w:val="General"/>
          <w:gallery w:val="placeholder"/>
        </w:category>
        <w:types>
          <w:type w:val="bbPlcHdr"/>
        </w:types>
        <w:behaviors>
          <w:behavior w:val="content"/>
        </w:behaviors>
        <w:guid w:val="{093B5649-8915-4F7A-8EDC-75EBB82D0803}"/>
      </w:docPartPr>
      <w:docPartBody>
        <w:p w:rsidR="00BC3467" w:rsidRDefault="00BC3467" w:rsidP="00BC3467">
          <w:pPr>
            <w:pStyle w:val="A67D5BAEA1A14885AE641D8396628231"/>
          </w:pPr>
          <w:r w:rsidRPr="00F91B8C">
            <w:rPr>
              <w:rStyle w:val="PlaceholderText"/>
            </w:rPr>
            <w:t>Choose an item.</w:t>
          </w:r>
        </w:p>
      </w:docPartBody>
    </w:docPart>
    <w:docPart>
      <w:docPartPr>
        <w:name w:val="549AA471181E47D0B5380D910896D1C4"/>
        <w:category>
          <w:name w:val="General"/>
          <w:gallery w:val="placeholder"/>
        </w:category>
        <w:types>
          <w:type w:val="bbPlcHdr"/>
        </w:types>
        <w:behaviors>
          <w:behavior w:val="content"/>
        </w:behaviors>
        <w:guid w:val="{5CCAB2E2-DAA4-428E-81A5-E1FE470F1C85}"/>
      </w:docPartPr>
      <w:docPartBody>
        <w:p w:rsidR="00BC3467" w:rsidRDefault="00BC3467" w:rsidP="00BC3467">
          <w:pPr>
            <w:pStyle w:val="549AA471181E47D0B5380D910896D1C4"/>
          </w:pPr>
          <w:r w:rsidRPr="00F91B8C">
            <w:rPr>
              <w:rStyle w:val="PlaceholderText"/>
            </w:rPr>
            <w:t>Choose an item.</w:t>
          </w:r>
        </w:p>
      </w:docPartBody>
    </w:docPart>
    <w:docPart>
      <w:docPartPr>
        <w:name w:val="A3769B6471E743CBAE05F32C86C60AAC"/>
        <w:category>
          <w:name w:val="General"/>
          <w:gallery w:val="placeholder"/>
        </w:category>
        <w:types>
          <w:type w:val="bbPlcHdr"/>
        </w:types>
        <w:behaviors>
          <w:behavior w:val="content"/>
        </w:behaviors>
        <w:guid w:val="{60E2365E-DAF1-4993-9085-FF369E167A8B}"/>
      </w:docPartPr>
      <w:docPartBody>
        <w:p w:rsidR="00BC3467" w:rsidRDefault="00BC3467" w:rsidP="00BC3467">
          <w:pPr>
            <w:pStyle w:val="A3769B6471E743CBAE05F32C86C60AAC"/>
          </w:pPr>
          <w:r w:rsidRPr="00F91B8C">
            <w:rPr>
              <w:rStyle w:val="PlaceholderText"/>
            </w:rPr>
            <w:t>Choose an item.</w:t>
          </w:r>
        </w:p>
      </w:docPartBody>
    </w:docPart>
    <w:docPart>
      <w:docPartPr>
        <w:name w:val="E9E6CFA8C2A44E74A667C1EEC7696A61"/>
        <w:category>
          <w:name w:val="General"/>
          <w:gallery w:val="placeholder"/>
        </w:category>
        <w:types>
          <w:type w:val="bbPlcHdr"/>
        </w:types>
        <w:behaviors>
          <w:behavior w:val="content"/>
        </w:behaviors>
        <w:guid w:val="{87C0ADF6-3421-4C53-ADE1-57DE5686592F}"/>
      </w:docPartPr>
      <w:docPartBody>
        <w:p w:rsidR="00BC3467" w:rsidRDefault="00BC3467" w:rsidP="00BC3467">
          <w:pPr>
            <w:pStyle w:val="E9E6CFA8C2A44E74A667C1EEC7696A61"/>
          </w:pPr>
          <w:r w:rsidRPr="00F91B8C">
            <w:rPr>
              <w:rStyle w:val="PlaceholderText"/>
            </w:rPr>
            <w:t>Choose an item.</w:t>
          </w:r>
        </w:p>
      </w:docPartBody>
    </w:docPart>
    <w:docPart>
      <w:docPartPr>
        <w:name w:val="24F2C621433445F394C6E0151EF3ED8F"/>
        <w:category>
          <w:name w:val="General"/>
          <w:gallery w:val="placeholder"/>
        </w:category>
        <w:types>
          <w:type w:val="bbPlcHdr"/>
        </w:types>
        <w:behaviors>
          <w:behavior w:val="content"/>
        </w:behaviors>
        <w:guid w:val="{1E450974-6B24-46F6-B339-E8BA23CFA7B8}"/>
      </w:docPartPr>
      <w:docPartBody>
        <w:p w:rsidR="00BC3467" w:rsidRDefault="00BC3467" w:rsidP="00BC3467">
          <w:pPr>
            <w:pStyle w:val="24F2C621433445F394C6E0151EF3ED8F"/>
          </w:pPr>
          <w:r w:rsidRPr="00F91B8C">
            <w:rPr>
              <w:rStyle w:val="PlaceholderText"/>
            </w:rPr>
            <w:t>Choose an item.</w:t>
          </w:r>
        </w:p>
      </w:docPartBody>
    </w:docPart>
    <w:docPart>
      <w:docPartPr>
        <w:name w:val="D95F30EEECCA4B948BC9951252882440"/>
        <w:category>
          <w:name w:val="General"/>
          <w:gallery w:val="placeholder"/>
        </w:category>
        <w:types>
          <w:type w:val="bbPlcHdr"/>
        </w:types>
        <w:behaviors>
          <w:behavior w:val="content"/>
        </w:behaviors>
        <w:guid w:val="{47A4D191-C62F-40EC-918A-C592FEB3781C}"/>
      </w:docPartPr>
      <w:docPartBody>
        <w:p w:rsidR="00BC3467" w:rsidRDefault="00BC3467" w:rsidP="00BC3467">
          <w:pPr>
            <w:pStyle w:val="D95F30EEECCA4B948BC9951252882440"/>
          </w:pPr>
          <w:r w:rsidRPr="00F91B8C">
            <w:rPr>
              <w:rStyle w:val="PlaceholderText"/>
            </w:rPr>
            <w:t>Choose an item.</w:t>
          </w:r>
        </w:p>
      </w:docPartBody>
    </w:docPart>
    <w:docPart>
      <w:docPartPr>
        <w:name w:val="094691EC036840E0AED288C8E3F60046"/>
        <w:category>
          <w:name w:val="General"/>
          <w:gallery w:val="placeholder"/>
        </w:category>
        <w:types>
          <w:type w:val="bbPlcHdr"/>
        </w:types>
        <w:behaviors>
          <w:behavior w:val="content"/>
        </w:behaviors>
        <w:guid w:val="{397CE6E4-C06D-4286-B073-50D0911A13E1}"/>
      </w:docPartPr>
      <w:docPartBody>
        <w:p w:rsidR="00BC3467" w:rsidRDefault="00BC3467" w:rsidP="00BC3467">
          <w:pPr>
            <w:pStyle w:val="094691EC036840E0AED288C8E3F60046"/>
          </w:pPr>
          <w:r w:rsidRPr="00F91B8C">
            <w:rPr>
              <w:rStyle w:val="PlaceholderText"/>
            </w:rPr>
            <w:t>Choose an item.</w:t>
          </w:r>
        </w:p>
      </w:docPartBody>
    </w:docPart>
    <w:docPart>
      <w:docPartPr>
        <w:name w:val="22BA8AF42F0842A2B042D4FBA211D824"/>
        <w:category>
          <w:name w:val="General"/>
          <w:gallery w:val="placeholder"/>
        </w:category>
        <w:types>
          <w:type w:val="bbPlcHdr"/>
        </w:types>
        <w:behaviors>
          <w:behavior w:val="content"/>
        </w:behaviors>
        <w:guid w:val="{F2C2526F-6215-420A-A782-BF372CA85668}"/>
      </w:docPartPr>
      <w:docPartBody>
        <w:p w:rsidR="00BC3467" w:rsidRDefault="00BC3467" w:rsidP="00BC3467">
          <w:pPr>
            <w:pStyle w:val="22BA8AF42F0842A2B042D4FBA211D824"/>
          </w:pPr>
          <w:r w:rsidRPr="00F91B8C">
            <w:rPr>
              <w:rStyle w:val="PlaceholderText"/>
            </w:rPr>
            <w:t>Choose an item.</w:t>
          </w:r>
        </w:p>
      </w:docPartBody>
    </w:docPart>
    <w:docPart>
      <w:docPartPr>
        <w:name w:val="58F1E4F5A27646A3A556B8C5600881DC"/>
        <w:category>
          <w:name w:val="General"/>
          <w:gallery w:val="placeholder"/>
        </w:category>
        <w:types>
          <w:type w:val="bbPlcHdr"/>
        </w:types>
        <w:behaviors>
          <w:behavior w:val="content"/>
        </w:behaviors>
        <w:guid w:val="{4A943630-16AA-421D-A0DE-2B89F50995BA}"/>
      </w:docPartPr>
      <w:docPartBody>
        <w:p w:rsidR="00BC3467" w:rsidRDefault="00BC3467" w:rsidP="00BC3467">
          <w:pPr>
            <w:pStyle w:val="58F1E4F5A27646A3A556B8C5600881DC"/>
          </w:pPr>
          <w:r w:rsidRPr="00F91B8C">
            <w:rPr>
              <w:rStyle w:val="PlaceholderText"/>
            </w:rPr>
            <w:t>Choose an item.</w:t>
          </w:r>
        </w:p>
      </w:docPartBody>
    </w:docPart>
    <w:docPart>
      <w:docPartPr>
        <w:name w:val="855D9E89E1694FC4A60FFDAB27760C7D"/>
        <w:category>
          <w:name w:val="General"/>
          <w:gallery w:val="placeholder"/>
        </w:category>
        <w:types>
          <w:type w:val="bbPlcHdr"/>
        </w:types>
        <w:behaviors>
          <w:behavior w:val="content"/>
        </w:behaviors>
        <w:guid w:val="{4FFD1940-08A7-448F-82AB-27C5BF24FD7E}"/>
      </w:docPartPr>
      <w:docPartBody>
        <w:p w:rsidR="00BC3467" w:rsidRDefault="00BC3467" w:rsidP="00BC3467">
          <w:pPr>
            <w:pStyle w:val="855D9E89E1694FC4A60FFDAB27760C7D"/>
          </w:pPr>
          <w:r w:rsidRPr="00F91B8C">
            <w:rPr>
              <w:rStyle w:val="PlaceholderText"/>
            </w:rPr>
            <w:t>Choose an item.</w:t>
          </w:r>
        </w:p>
      </w:docPartBody>
    </w:docPart>
    <w:docPart>
      <w:docPartPr>
        <w:name w:val="792BBBD83C1E435FB8DCF18591ABA3F5"/>
        <w:category>
          <w:name w:val="General"/>
          <w:gallery w:val="placeholder"/>
        </w:category>
        <w:types>
          <w:type w:val="bbPlcHdr"/>
        </w:types>
        <w:behaviors>
          <w:behavior w:val="content"/>
        </w:behaviors>
        <w:guid w:val="{9B629A23-4C40-4D6A-90D7-698856B7D159}"/>
      </w:docPartPr>
      <w:docPartBody>
        <w:p w:rsidR="00BC3467" w:rsidRDefault="00BC3467" w:rsidP="00BC3467">
          <w:pPr>
            <w:pStyle w:val="792BBBD83C1E435FB8DCF18591ABA3F5"/>
          </w:pPr>
          <w:r w:rsidRPr="00F91B8C">
            <w:rPr>
              <w:rStyle w:val="PlaceholderText"/>
            </w:rPr>
            <w:t>Choose an item.</w:t>
          </w:r>
        </w:p>
      </w:docPartBody>
    </w:docPart>
    <w:docPart>
      <w:docPartPr>
        <w:name w:val="F93D3B0C5BAA4996930FFCF881C68DBC"/>
        <w:category>
          <w:name w:val="General"/>
          <w:gallery w:val="placeholder"/>
        </w:category>
        <w:types>
          <w:type w:val="bbPlcHdr"/>
        </w:types>
        <w:behaviors>
          <w:behavior w:val="content"/>
        </w:behaviors>
        <w:guid w:val="{A12CD9C8-E6DF-40DF-9D65-8669AF79939C}"/>
      </w:docPartPr>
      <w:docPartBody>
        <w:p w:rsidR="00BC3467" w:rsidRDefault="00BC3467" w:rsidP="00BC3467">
          <w:pPr>
            <w:pStyle w:val="F93D3B0C5BAA4996930FFCF881C68DBC"/>
          </w:pPr>
          <w:r w:rsidRPr="00F91B8C">
            <w:rPr>
              <w:rStyle w:val="PlaceholderText"/>
            </w:rPr>
            <w:t>Choose an item.</w:t>
          </w:r>
        </w:p>
      </w:docPartBody>
    </w:docPart>
    <w:docPart>
      <w:docPartPr>
        <w:name w:val="A06411184EDF49C3AC9FFDC6645627FA"/>
        <w:category>
          <w:name w:val="General"/>
          <w:gallery w:val="placeholder"/>
        </w:category>
        <w:types>
          <w:type w:val="bbPlcHdr"/>
        </w:types>
        <w:behaviors>
          <w:behavior w:val="content"/>
        </w:behaviors>
        <w:guid w:val="{9A827B5F-E22C-45E4-A013-260B38FDC458}"/>
      </w:docPartPr>
      <w:docPartBody>
        <w:p w:rsidR="00BC3467" w:rsidRDefault="00BC3467" w:rsidP="00BC3467">
          <w:pPr>
            <w:pStyle w:val="A06411184EDF49C3AC9FFDC6645627FA"/>
          </w:pPr>
          <w:r w:rsidRPr="00F91B8C">
            <w:rPr>
              <w:rStyle w:val="PlaceholderText"/>
            </w:rPr>
            <w:t>Choose an item.</w:t>
          </w:r>
        </w:p>
      </w:docPartBody>
    </w:docPart>
    <w:docPart>
      <w:docPartPr>
        <w:name w:val="C35F7141BD0848FAA15D76CE31E0137E"/>
        <w:category>
          <w:name w:val="General"/>
          <w:gallery w:val="placeholder"/>
        </w:category>
        <w:types>
          <w:type w:val="bbPlcHdr"/>
        </w:types>
        <w:behaviors>
          <w:behavior w:val="content"/>
        </w:behaviors>
        <w:guid w:val="{20F019D5-90F6-4A19-BC2A-AF88EA8AC4D2}"/>
      </w:docPartPr>
      <w:docPartBody>
        <w:p w:rsidR="00BC3467" w:rsidRDefault="00BC3467" w:rsidP="00BC3467">
          <w:pPr>
            <w:pStyle w:val="C35F7141BD0848FAA15D76CE31E0137E"/>
          </w:pPr>
          <w:r w:rsidRPr="00F91B8C">
            <w:rPr>
              <w:rStyle w:val="PlaceholderText"/>
            </w:rPr>
            <w:t>Choose an item.</w:t>
          </w:r>
        </w:p>
      </w:docPartBody>
    </w:docPart>
    <w:docPart>
      <w:docPartPr>
        <w:name w:val="26F6946D0A5F4FDFB0B2B5B999E86B75"/>
        <w:category>
          <w:name w:val="General"/>
          <w:gallery w:val="placeholder"/>
        </w:category>
        <w:types>
          <w:type w:val="bbPlcHdr"/>
        </w:types>
        <w:behaviors>
          <w:behavior w:val="content"/>
        </w:behaviors>
        <w:guid w:val="{5327E20C-0620-4723-ADA4-DFAC6B838E6F}"/>
      </w:docPartPr>
      <w:docPartBody>
        <w:p w:rsidR="00BC3467" w:rsidRDefault="00BC3467" w:rsidP="00BC3467">
          <w:pPr>
            <w:pStyle w:val="26F6946D0A5F4FDFB0B2B5B999E86B75"/>
          </w:pPr>
          <w:r w:rsidRPr="00F91B8C">
            <w:rPr>
              <w:rStyle w:val="PlaceholderText"/>
            </w:rPr>
            <w:t>Choose an item.</w:t>
          </w:r>
        </w:p>
      </w:docPartBody>
    </w:docPart>
    <w:docPart>
      <w:docPartPr>
        <w:name w:val="F6F45C13577747C6BBB2EE32CA5FA12A"/>
        <w:category>
          <w:name w:val="General"/>
          <w:gallery w:val="placeholder"/>
        </w:category>
        <w:types>
          <w:type w:val="bbPlcHdr"/>
        </w:types>
        <w:behaviors>
          <w:behavior w:val="content"/>
        </w:behaviors>
        <w:guid w:val="{94C52C69-FC77-40A6-8348-B12D4921C8E7}"/>
      </w:docPartPr>
      <w:docPartBody>
        <w:p w:rsidR="00BC3467" w:rsidRDefault="00BC3467" w:rsidP="00BC3467">
          <w:pPr>
            <w:pStyle w:val="F6F45C13577747C6BBB2EE32CA5FA12A"/>
          </w:pPr>
          <w:r w:rsidRPr="00F91B8C">
            <w:rPr>
              <w:rStyle w:val="PlaceholderText"/>
            </w:rPr>
            <w:t>Choose an item.</w:t>
          </w:r>
        </w:p>
      </w:docPartBody>
    </w:docPart>
    <w:docPart>
      <w:docPartPr>
        <w:name w:val="0FC14010D52946E7B7652498A322E2C0"/>
        <w:category>
          <w:name w:val="General"/>
          <w:gallery w:val="placeholder"/>
        </w:category>
        <w:types>
          <w:type w:val="bbPlcHdr"/>
        </w:types>
        <w:behaviors>
          <w:behavior w:val="content"/>
        </w:behaviors>
        <w:guid w:val="{9EC181AE-9808-4657-B993-F528925693AB}"/>
      </w:docPartPr>
      <w:docPartBody>
        <w:p w:rsidR="00BC3467" w:rsidRDefault="00BC3467" w:rsidP="00BC3467">
          <w:pPr>
            <w:pStyle w:val="0FC14010D52946E7B7652498A322E2C0"/>
          </w:pPr>
          <w:r w:rsidRPr="00F91B8C">
            <w:rPr>
              <w:rStyle w:val="PlaceholderText"/>
            </w:rPr>
            <w:t>Choose an item.</w:t>
          </w:r>
        </w:p>
      </w:docPartBody>
    </w:docPart>
    <w:docPart>
      <w:docPartPr>
        <w:name w:val="0BE1A132538D48B781E78651B8363D99"/>
        <w:category>
          <w:name w:val="General"/>
          <w:gallery w:val="placeholder"/>
        </w:category>
        <w:types>
          <w:type w:val="bbPlcHdr"/>
        </w:types>
        <w:behaviors>
          <w:behavior w:val="content"/>
        </w:behaviors>
        <w:guid w:val="{54983B25-EF01-41C3-BEF8-3BB94D026905}"/>
      </w:docPartPr>
      <w:docPartBody>
        <w:p w:rsidR="00BC3467" w:rsidRDefault="00BC3467" w:rsidP="00BC3467">
          <w:pPr>
            <w:pStyle w:val="0BE1A132538D48B781E78651B8363D99"/>
          </w:pPr>
          <w:r w:rsidRPr="00F91B8C">
            <w:rPr>
              <w:rStyle w:val="PlaceholderText"/>
            </w:rPr>
            <w:t>Choose an item.</w:t>
          </w:r>
        </w:p>
      </w:docPartBody>
    </w:docPart>
    <w:docPart>
      <w:docPartPr>
        <w:name w:val="6C61C611B128439F9F59D947BDB31543"/>
        <w:category>
          <w:name w:val="General"/>
          <w:gallery w:val="placeholder"/>
        </w:category>
        <w:types>
          <w:type w:val="bbPlcHdr"/>
        </w:types>
        <w:behaviors>
          <w:behavior w:val="content"/>
        </w:behaviors>
        <w:guid w:val="{FC7EDC9D-0741-4461-B190-52A84D56B3FA}"/>
      </w:docPartPr>
      <w:docPartBody>
        <w:p w:rsidR="00BC3467" w:rsidRDefault="00BC3467" w:rsidP="00BC3467">
          <w:pPr>
            <w:pStyle w:val="6C61C611B128439F9F59D947BDB31543"/>
          </w:pPr>
          <w:r w:rsidRPr="00F91B8C">
            <w:rPr>
              <w:rStyle w:val="PlaceholderText"/>
            </w:rPr>
            <w:t>Choose an item.</w:t>
          </w:r>
        </w:p>
      </w:docPartBody>
    </w:docPart>
    <w:docPart>
      <w:docPartPr>
        <w:name w:val="C3E749C1D7D649218B4033121DE894AD"/>
        <w:category>
          <w:name w:val="General"/>
          <w:gallery w:val="placeholder"/>
        </w:category>
        <w:types>
          <w:type w:val="bbPlcHdr"/>
        </w:types>
        <w:behaviors>
          <w:behavior w:val="content"/>
        </w:behaviors>
        <w:guid w:val="{5DA8F1F2-34BF-45D6-B5F5-F2B89F90FB63}"/>
      </w:docPartPr>
      <w:docPartBody>
        <w:p w:rsidR="00BC3467" w:rsidRDefault="00BC3467" w:rsidP="00BC3467">
          <w:pPr>
            <w:pStyle w:val="C3E749C1D7D649218B4033121DE894AD"/>
          </w:pPr>
          <w:r w:rsidRPr="00F91B8C">
            <w:rPr>
              <w:rStyle w:val="PlaceholderText"/>
            </w:rPr>
            <w:t>Choose an item.</w:t>
          </w:r>
        </w:p>
      </w:docPartBody>
    </w:docPart>
    <w:docPart>
      <w:docPartPr>
        <w:name w:val="34F8D338E41C433DBEB6932B2E12E2EA"/>
        <w:category>
          <w:name w:val="General"/>
          <w:gallery w:val="placeholder"/>
        </w:category>
        <w:types>
          <w:type w:val="bbPlcHdr"/>
        </w:types>
        <w:behaviors>
          <w:behavior w:val="content"/>
        </w:behaviors>
        <w:guid w:val="{C55129B8-A6EC-44B9-91CE-0DA4A7798A64}"/>
      </w:docPartPr>
      <w:docPartBody>
        <w:p w:rsidR="00BC3467" w:rsidRDefault="00BC3467" w:rsidP="00BC3467">
          <w:pPr>
            <w:pStyle w:val="34F8D338E41C433DBEB6932B2E12E2EA"/>
          </w:pPr>
          <w:r w:rsidRPr="00F91B8C">
            <w:rPr>
              <w:rStyle w:val="PlaceholderText"/>
            </w:rPr>
            <w:t>Choose an item.</w:t>
          </w:r>
        </w:p>
      </w:docPartBody>
    </w:docPart>
    <w:docPart>
      <w:docPartPr>
        <w:name w:val="3847106C9D6D46FCA744C2AA5A916D7B"/>
        <w:category>
          <w:name w:val="General"/>
          <w:gallery w:val="placeholder"/>
        </w:category>
        <w:types>
          <w:type w:val="bbPlcHdr"/>
        </w:types>
        <w:behaviors>
          <w:behavior w:val="content"/>
        </w:behaviors>
        <w:guid w:val="{8035CA3E-7868-4F9B-A5CF-A01904A2BE13}"/>
      </w:docPartPr>
      <w:docPartBody>
        <w:p w:rsidR="00BC3467" w:rsidRDefault="00BC3467" w:rsidP="00BC3467">
          <w:pPr>
            <w:pStyle w:val="3847106C9D6D46FCA744C2AA5A916D7B"/>
          </w:pPr>
          <w:r w:rsidRPr="00F91B8C">
            <w:rPr>
              <w:rStyle w:val="PlaceholderText"/>
            </w:rPr>
            <w:t>Choose an item.</w:t>
          </w:r>
        </w:p>
      </w:docPartBody>
    </w:docPart>
    <w:docPart>
      <w:docPartPr>
        <w:name w:val="B9BA0B019B194303BA7F4F816B2387AC"/>
        <w:category>
          <w:name w:val="General"/>
          <w:gallery w:val="placeholder"/>
        </w:category>
        <w:types>
          <w:type w:val="bbPlcHdr"/>
        </w:types>
        <w:behaviors>
          <w:behavior w:val="content"/>
        </w:behaviors>
        <w:guid w:val="{0F8BBFBB-0490-42C8-9349-AB91D81D7C1E}"/>
      </w:docPartPr>
      <w:docPartBody>
        <w:p w:rsidR="00BC3467" w:rsidRDefault="00BC3467" w:rsidP="00BC3467">
          <w:pPr>
            <w:pStyle w:val="B9BA0B019B194303BA7F4F816B2387AC"/>
          </w:pPr>
          <w:r w:rsidRPr="00F91B8C">
            <w:rPr>
              <w:rStyle w:val="PlaceholderText"/>
            </w:rPr>
            <w:t>Choose an item.</w:t>
          </w:r>
        </w:p>
      </w:docPartBody>
    </w:docPart>
    <w:docPart>
      <w:docPartPr>
        <w:name w:val="A08AC09066F248C7B169FA4DD3D064E9"/>
        <w:category>
          <w:name w:val="General"/>
          <w:gallery w:val="placeholder"/>
        </w:category>
        <w:types>
          <w:type w:val="bbPlcHdr"/>
        </w:types>
        <w:behaviors>
          <w:behavior w:val="content"/>
        </w:behaviors>
        <w:guid w:val="{DEECA132-A202-48A8-A0FC-A52B37B9EF37}"/>
      </w:docPartPr>
      <w:docPartBody>
        <w:p w:rsidR="00BC3467" w:rsidRDefault="00BC3467" w:rsidP="00BC3467">
          <w:pPr>
            <w:pStyle w:val="A08AC09066F248C7B169FA4DD3D064E9"/>
          </w:pPr>
          <w:r w:rsidRPr="00F91B8C">
            <w:rPr>
              <w:rStyle w:val="PlaceholderText"/>
            </w:rPr>
            <w:t>Choose an item.</w:t>
          </w:r>
        </w:p>
      </w:docPartBody>
    </w:docPart>
    <w:docPart>
      <w:docPartPr>
        <w:name w:val="F26AEB2E4E2C47B98C5A3CEF69D46ECA"/>
        <w:category>
          <w:name w:val="General"/>
          <w:gallery w:val="placeholder"/>
        </w:category>
        <w:types>
          <w:type w:val="bbPlcHdr"/>
        </w:types>
        <w:behaviors>
          <w:behavior w:val="content"/>
        </w:behaviors>
        <w:guid w:val="{C159363B-CC4C-4C10-89F4-366AC7261450}"/>
      </w:docPartPr>
      <w:docPartBody>
        <w:p w:rsidR="00BC3467" w:rsidRDefault="00BC3467" w:rsidP="00BC3467">
          <w:pPr>
            <w:pStyle w:val="F26AEB2E4E2C47B98C5A3CEF69D46ECA"/>
          </w:pPr>
          <w:r w:rsidRPr="00F91B8C">
            <w:rPr>
              <w:rStyle w:val="PlaceholderText"/>
            </w:rPr>
            <w:t>Choose an item.</w:t>
          </w:r>
        </w:p>
      </w:docPartBody>
    </w:docPart>
    <w:docPart>
      <w:docPartPr>
        <w:name w:val="12F32694707D4188883C076A689D0595"/>
        <w:category>
          <w:name w:val="General"/>
          <w:gallery w:val="placeholder"/>
        </w:category>
        <w:types>
          <w:type w:val="bbPlcHdr"/>
        </w:types>
        <w:behaviors>
          <w:behavior w:val="content"/>
        </w:behaviors>
        <w:guid w:val="{D23167C5-F81C-47CC-912F-BF75A1252983}"/>
      </w:docPartPr>
      <w:docPartBody>
        <w:p w:rsidR="00BC3467" w:rsidRDefault="00BC3467" w:rsidP="00BC3467">
          <w:pPr>
            <w:pStyle w:val="12F32694707D4188883C076A689D0595"/>
          </w:pPr>
          <w:r w:rsidRPr="00F91B8C">
            <w:rPr>
              <w:rStyle w:val="PlaceholderText"/>
            </w:rPr>
            <w:t>Choose an item.</w:t>
          </w:r>
        </w:p>
      </w:docPartBody>
    </w:docPart>
    <w:docPart>
      <w:docPartPr>
        <w:name w:val="12367CAB9E0B4643BEF3175E41DFEACE"/>
        <w:category>
          <w:name w:val="General"/>
          <w:gallery w:val="placeholder"/>
        </w:category>
        <w:types>
          <w:type w:val="bbPlcHdr"/>
        </w:types>
        <w:behaviors>
          <w:behavior w:val="content"/>
        </w:behaviors>
        <w:guid w:val="{89D318DD-07F0-4244-B9CD-AC87C07D4EAC}"/>
      </w:docPartPr>
      <w:docPartBody>
        <w:p w:rsidR="00BC3467" w:rsidRDefault="00BC3467" w:rsidP="00BC3467">
          <w:pPr>
            <w:pStyle w:val="12367CAB9E0B4643BEF3175E41DFEACE"/>
          </w:pPr>
          <w:r w:rsidRPr="00F91B8C">
            <w:rPr>
              <w:rStyle w:val="PlaceholderText"/>
            </w:rPr>
            <w:t>Choose an item.</w:t>
          </w:r>
        </w:p>
      </w:docPartBody>
    </w:docPart>
    <w:docPart>
      <w:docPartPr>
        <w:name w:val="1DB845B5319E440094979737C4A286F3"/>
        <w:category>
          <w:name w:val="General"/>
          <w:gallery w:val="placeholder"/>
        </w:category>
        <w:types>
          <w:type w:val="bbPlcHdr"/>
        </w:types>
        <w:behaviors>
          <w:behavior w:val="content"/>
        </w:behaviors>
        <w:guid w:val="{C3593C9E-569E-4494-943D-C1B1FE9D6B46}"/>
      </w:docPartPr>
      <w:docPartBody>
        <w:p w:rsidR="00BC3467" w:rsidRDefault="00BC3467" w:rsidP="00BC3467">
          <w:pPr>
            <w:pStyle w:val="1DB845B5319E440094979737C4A286F3"/>
          </w:pPr>
          <w:r w:rsidRPr="00F91B8C">
            <w:rPr>
              <w:rStyle w:val="PlaceholderText"/>
            </w:rPr>
            <w:t>Choose an item.</w:t>
          </w:r>
        </w:p>
      </w:docPartBody>
    </w:docPart>
    <w:docPart>
      <w:docPartPr>
        <w:name w:val="1FADF283D6964590959E4BBC651C82A2"/>
        <w:category>
          <w:name w:val="General"/>
          <w:gallery w:val="placeholder"/>
        </w:category>
        <w:types>
          <w:type w:val="bbPlcHdr"/>
        </w:types>
        <w:behaviors>
          <w:behavior w:val="content"/>
        </w:behaviors>
        <w:guid w:val="{30734A6A-79BF-462E-9232-F2C7D3733DA8}"/>
      </w:docPartPr>
      <w:docPartBody>
        <w:p w:rsidR="00BC3467" w:rsidRDefault="00BC3467" w:rsidP="00BC3467">
          <w:pPr>
            <w:pStyle w:val="1FADF283D6964590959E4BBC651C82A2"/>
          </w:pPr>
          <w:r w:rsidRPr="00F91B8C">
            <w:rPr>
              <w:rStyle w:val="PlaceholderText"/>
            </w:rPr>
            <w:t>Choose an item.</w:t>
          </w:r>
        </w:p>
      </w:docPartBody>
    </w:docPart>
    <w:docPart>
      <w:docPartPr>
        <w:name w:val="FEE9FC56F32D45B3A9B1BB720BA4A6C9"/>
        <w:category>
          <w:name w:val="General"/>
          <w:gallery w:val="placeholder"/>
        </w:category>
        <w:types>
          <w:type w:val="bbPlcHdr"/>
        </w:types>
        <w:behaviors>
          <w:behavior w:val="content"/>
        </w:behaviors>
        <w:guid w:val="{054CC4A9-4BF3-4ECA-BECA-39D4FFF9667C}"/>
      </w:docPartPr>
      <w:docPartBody>
        <w:p w:rsidR="00BC3467" w:rsidRDefault="00BC3467" w:rsidP="00BC3467">
          <w:pPr>
            <w:pStyle w:val="FEE9FC56F32D45B3A9B1BB720BA4A6C9"/>
          </w:pPr>
          <w:r w:rsidRPr="00F91B8C">
            <w:rPr>
              <w:rStyle w:val="PlaceholderText"/>
            </w:rPr>
            <w:t>Choose an item.</w:t>
          </w:r>
        </w:p>
      </w:docPartBody>
    </w:docPart>
    <w:docPart>
      <w:docPartPr>
        <w:name w:val="CC8F8DF5D3134AA3B5786CADA5EA08E1"/>
        <w:category>
          <w:name w:val="General"/>
          <w:gallery w:val="placeholder"/>
        </w:category>
        <w:types>
          <w:type w:val="bbPlcHdr"/>
        </w:types>
        <w:behaviors>
          <w:behavior w:val="content"/>
        </w:behaviors>
        <w:guid w:val="{DA1EA970-F16D-4005-B3A8-7C0C7D0CE765}"/>
      </w:docPartPr>
      <w:docPartBody>
        <w:p w:rsidR="00BC3467" w:rsidRDefault="00BC3467" w:rsidP="00BC3467">
          <w:pPr>
            <w:pStyle w:val="CC8F8DF5D3134AA3B5786CADA5EA08E1"/>
          </w:pPr>
          <w:r w:rsidRPr="00F91B8C">
            <w:rPr>
              <w:rStyle w:val="PlaceholderText"/>
            </w:rPr>
            <w:t>Choose an item.</w:t>
          </w:r>
        </w:p>
      </w:docPartBody>
    </w:docPart>
    <w:docPart>
      <w:docPartPr>
        <w:name w:val="F7441F761D464D3E97EDF536B74D47C2"/>
        <w:category>
          <w:name w:val="General"/>
          <w:gallery w:val="placeholder"/>
        </w:category>
        <w:types>
          <w:type w:val="bbPlcHdr"/>
        </w:types>
        <w:behaviors>
          <w:behavior w:val="content"/>
        </w:behaviors>
        <w:guid w:val="{A27307E5-09DF-4D14-9166-1149F6DB3535}"/>
      </w:docPartPr>
      <w:docPartBody>
        <w:p w:rsidR="00BC3467" w:rsidRDefault="00BC3467" w:rsidP="00BC3467">
          <w:pPr>
            <w:pStyle w:val="F7441F761D464D3E97EDF536B74D47C2"/>
          </w:pPr>
          <w:r w:rsidRPr="00F91B8C">
            <w:rPr>
              <w:rStyle w:val="PlaceholderText"/>
            </w:rPr>
            <w:t>Choose an item.</w:t>
          </w:r>
        </w:p>
      </w:docPartBody>
    </w:docPart>
    <w:docPart>
      <w:docPartPr>
        <w:name w:val="80CEEC005E59415AAA9C367537C31552"/>
        <w:category>
          <w:name w:val="General"/>
          <w:gallery w:val="placeholder"/>
        </w:category>
        <w:types>
          <w:type w:val="bbPlcHdr"/>
        </w:types>
        <w:behaviors>
          <w:behavior w:val="content"/>
        </w:behaviors>
        <w:guid w:val="{4F3C927B-D356-4F02-8753-5B97C3C509D4}"/>
      </w:docPartPr>
      <w:docPartBody>
        <w:p w:rsidR="00BC3467" w:rsidRDefault="00BC3467" w:rsidP="00BC3467">
          <w:pPr>
            <w:pStyle w:val="80CEEC005E59415AAA9C367537C31552"/>
          </w:pPr>
          <w:r w:rsidRPr="00F91B8C">
            <w:rPr>
              <w:rStyle w:val="PlaceholderText"/>
            </w:rPr>
            <w:t>Choose an item.</w:t>
          </w:r>
        </w:p>
      </w:docPartBody>
    </w:docPart>
    <w:docPart>
      <w:docPartPr>
        <w:name w:val="810FB481F1F04A9180FA9FF6EA3FECEC"/>
        <w:category>
          <w:name w:val="General"/>
          <w:gallery w:val="placeholder"/>
        </w:category>
        <w:types>
          <w:type w:val="bbPlcHdr"/>
        </w:types>
        <w:behaviors>
          <w:behavior w:val="content"/>
        </w:behaviors>
        <w:guid w:val="{D4701BB1-2EEB-4585-818E-B12218D08805}"/>
      </w:docPartPr>
      <w:docPartBody>
        <w:p w:rsidR="00BC3467" w:rsidRDefault="00BC3467" w:rsidP="00BC3467">
          <w:pPr>
            <w:pStyle w:val="810FB481F1F04A9180FA9FF6EA3FECEC"/>
          </w:pPr>
          <w:r w:rsidRPr="00F91B8C">
            <w:rPr>
              <w:rStyle w:val="PlaceholderText"/>
            </w:rPr>
            <w:t>Choose an item.</w:t>
          </w:r>
        </w:p>
      </w:docPartBody>
    </w:docPart>
    <w:docPart>
      <w:docPartPr>
        <w:name w:val="5991F172B47C4A8DA086714E087BF245"/>
        <w:category>
          <w:name w:val="General"/>
          <w:gallery w:val="placeholder"/>
        </w:category>
        <w:types>
          <w:type w:val="bbPlcHdr"/>
        </w:types>
        <w:behaviors>
          <w:behavior w:val="content"/>
        </w:behaviors>
        <w:guid w:val="{9D679425-F30C-44A0-AFD6-5C9DEADE9149}"/>
      </w:docPartPr>
      <w:docPartBody>
        <w:p w:rsidR="00BC3467" w:rsidRDefault="00BC3467" w:rsidP="00BC3467">
          <w:pPr>
            <w:pStyle w:val="5991F172B47C4A8DA086714E087BF245"/>
          </w:pPr>
          <w:r w:rsidRPr="00F91B8C">
            <w:rPr>
              <w:rStyle w:val="PlaceholderText"/>
            </w:rPr>
            <w:t>Choose an item.</w:t>
          </w:r>
        </w:p>
      </w:docPartBody>
    </w:docPart>
    <w:docPart>
      <w:docPartPr>
        <w:name w:val="46FCA303DA48433CBC515ED0DFE9E6AA"/>
        <w:category>
          <w:name w:val="General"/>
          <w:gallery w:val="placeholder"/>
        </w:category>
        <w:types>
          <w:type w:val="bbPlcHdr"/>
        </w:types>
        <w:behaviors>
          <w:behavior w:val="content"/>
        </w:behaviors>
        <w:guid w:val="{B2495B65-36A4-4046-BC01-4A995769A47E}"/>
      </w:docPartPr>
      <w:docPartBody>
        <w:p w:rsidR="00BC3467" w:rsidRDefault="00BC3467" w:rsidP="00BC3467">
          <w:pPr>
            <w:pStyle w:val="46FCA303DA48433CBC515ED0DFE9E6AA"/>
          </w:pPr>
          <w:r w:rsidRPr="00F91B8C">
            <w:rPr>
              <w:rStyle w:val="PlaceholderText"/>
            </w:rPr>
            <w:t>Choose an item.</w:t>
          </w:r>
        </w:p>
      </w:docPartBody>
    </w:docPart>
    <w:docPart>
      <w:docPartPr>
        <w:name w:val="64FB7CD31B254C3B8A5490471334FACF"/>
        <w:category>
          <w:name w:val="General"/>
          <w:gallery w:val="placeholder"/>
        </w:category>
        <w:types>
          <w:type w:val="bbPlcHdr"/>
        </w:types>
        <w:behaviors>
          <w:behavior w:val="content"/>
        </w:behaviors>
        <w:guid w:val="{24DF509E-A99D-471B-B89B-27FDF921F85F}"/>
      </w:docPartPr>
      <w:docPartBody>
        <w:p w:rsidR="00BC3467" w:rsidRDefault="00BC3467" w:rsidP="00BC3467">
          <w:pPr>
            <w:pStyle w:val="64FB7CD31B254C3B8A5490471334FACF"/>
          </w:pPr>
          <w:r w:rsidRPr="00F91B8C">
            <w:rPr>
              <w:rStyle w:val="PlaceholderText"/>
            </w:rPr>
            <w:t>Choose an item.</w:t>
          </w:r>
        </w:p>
      </w:docPartBody>
    </w:docPart>
    <w:docPart>
      <w:docPartPr>
        <w:name w:val="4E5C3A3A6A96470496D0496C467B68DE"/>
        <w:category>
          <w:name w:val="General"/>
          <w:gallery w:val="placeholder"/>
        </w:category>
        <w:types>
          <w:type w:val="bbPlcHdr"/>
        </w:types>
        <w:behaviors>
          <w:behavior w:val="content"/>
        </w:behaviors>
        <w:guid w:val="{9DE36DEB-6700-4F59-A61F-FB78A92BD0AF}"/>
      </w:docPartPr>
      <w:docPartBody>
        <w:p w:rsidR="00BC3467" w:rsidRDefault="00BC3467" w:rsidP="00BC3467">
          <w:pPr>
            <w:pStyle w:val="4E5C3A3A6A96470496D0496C467B68DE"/>
          </w:pPr>
          <w:r w:rsidRPr="00F91B8C">
            <w:rPr>
              <w:rStyle w:val="PlaceholderText"/>
            </w:rPr>
            <w:t>Choose an item.</w:t>
          </w:r>
        </w:p>
      </w:docPartBody>
    </w:docPart>
    <w:docPart>
      <w:docPartPr>
        <w:name w:val="1E409271E75B4C819BDDF85D45B36702"/>
        <w:category>
          <w:name w:val="General"/>
          <w:gallery w:val="placeholder"/>
        </w:category>
        <w:types>
          <w:type w:val="bbPlcHdr"/>
        </w:types>
        <w:behaviors>
          <w:behavior w:val="content"/>
        </w:behaviors>
        <w:guid w:val="{51BCD92D-ABFC-4C6F-9D83-CE216206B8C9}"/>
      </w:docPartPr>
      <w:docPartBody>
        <w:p w:rsidR="00BC3467" w:rsidRDefault="00BC3467" w:rsidP="00BC3467">
          <w:pPr>
            <w:pStyle w:val="1E409271E75B4C819BDDF85D45B36702"/>
          </w:pPr>
          <w:r w:rsidRPr="00F91B8C">
            <w:rPr>
              <w:rStyle w:val="PlaceholderText"/>
            </w:rPr>
            <w:t>Choose an item.</w:t>
          </w:r>
        </w:p>
      </w:docPartBody>
    </w:docPart>
    <w:docPart>
      <w:docPartPr>
        <w:name w:val="5EE1F108A03E4A939350A3D4EA2F6C2C"/>
        <w:category>
          <w:name w:val="General"/>
          <w:gallery w:val="placeholder"/>
        </w:category>
        <w:types>
          <w:type w:val="bbPlcHdr"/>
        </w:types>
        <w:behaviors>
          <w:behavior w:val="content"/>
        </w:behaviors>
        <w:guid w:val="{D7794C73-47A1-4555-95DF-E8627618C8B3}"/>
      </w:docPartPr>
      <w:docPartBody>
        <w:p w:rsidR="00BC3467" w:rsidRDefault="00BC3467" w:rsidP="00BC3467">
          <w:pPr>
            <w:pStyle w:val="5EE1F108A03E4A939350A3D4EA2F6C2C"/>
          </w:pPr>
          <w:r w:rsidRPr="00F91B8C">
            <w:rPr>
              <w:rStyle w:val="PlaceholderText"/>
            </w:rPr>
            <w:t>Choose an item.</w:t>
          </w:r>
        </w:p>
      </w:docPartBody>
    </w:docPart>
    <w:docPart>
      <w:docPartPr>
        <w:name w:val="6295A7DF825D40819CE5B8E5D1361709"/>
        <w:category>
          <w:name w:val="General"/>
          <w:gallery w:val="placeholder"/>
        </w:category>
        <w:types>
          <w:type w:val="bbPlcHdr"/>
        </w:types>
        <w:behaviors>
          <w:behavior w:val="content"/>
        </w:behaviors>
        <w:guid w:val="{08E6C83A-1856-4E0E-9349-A63FD7A7C05B}"/>
      </w:docPartPr>
      <w:docPartBody>
        <w:p w:rsidR="00BC3467" w:rsidRDefault="00BC3467" w:rsidP="00BC3467">
          <w:pPr>
            <w:pStyle w:val="6295A7DF825D40819CE5B8E5D1361709"/>
          </w:pPr>
          <w:r w:rsidRPr="00F91B8C">
            <w:rPr>
              <w:rStyle w:val="PlaceholderText"/>
            </w:rPr>
            <w:t>Choose an item.</w:t>
          </w:r>
        </w:p>
      </w:docPartBody>
    </w:docPart>
    <w:docPart>
      <w:docPartPr>
        <w:name w:val="E21409750A1D486CBBF9631148473F4C"/>
        <w:category>
          <w:name w:val="General"/>
          <w:gallery w:val="placeholder"/>
        </w:category>
        <w:types>
          <w:type w:val="bbPlcHdr"/>
        </w:types>
        <w:behaviors>
          <w:behavior w:val="content"/>
        </w:behaviors>
        <w:guid w:val="{2C543529-5E36-4A47-8B58-67CC9A33255B}"/>
      </w:docPartPr>
      <w:docPartBody>
        <w:p w:rsidR="00BC3467" w:rsidRDefault="00BC3467" w:rsidP="00BC3467">
          <w:pPr>
            <w:pStyle w:val="E21409750A1D486CBBF9631148473F4C"/>
          </w:pPr>
          <w:r w:rsidRPr="00F91B8C">
            <w:rPr>
              <w:rStyle w:val="PlaceholderText"/>
            </w:rPr>
            <w:t>Choose an item.</w:t>
          </w:r>
        </w:p>
      </w:docPartBody>
    </w:docPart>
    <w:docPart>
      <w:docPartPr>
        <w:name w:val="58501285F1E149E0AE1A988A584D0A02"/>
        <w:category>
          <w:name w:val="General"/>
          <w:gallery w:val="placeholder"/>
        </w:category>
        <w:types>
          <w:type w:val="bbPlcHdr"/>
        </w:types>
        <w:behaviors>
          <w:behavior w:val="content"/>
        </w:behaviors>
        <w:guid w:val="{B7B44EF5-2860-46BD-A2DC-0CCE516D692F}"/>
      </w:docPartPr>
      <w:docPartBody>
        <w:p w:rsidR="00BC3467" w:rsidRDefault="00BC3467" w:rsidP="00BC3467">
          <w:pPr>
            <w:pStyle w:val="58501285F1E149E0AE1A988A584D0A02"/>
          </w:pPr>
          <w:r w:rsidRPr="00F91B8C">
            <w:rPr>
              <w:rStyle w:val="PlaceholderText"/>
            </w:rPr>
            <w:t>Choose an item.</w:t>
          </w:r>
        </w:p>
      </w:docPartBody>
    </w:docPart>
    <w:docPart>
      <w:docPartPr>
        <w:name w:val="5C04AC18DF1644CCBA499D2E9105D134"/>
        <w:category>
          <w:name w:val="General"/>
          <w:gallery w:val="placeholder"/>
        </w:category>
        <w:types>
          <w:type w:val="bbPlcHdr"/>
        </w:types>
        <w:behaviors>
          <w:behavior w:val="content"/>
        </w:behaviors>
        <w:guid w:val="{59FBF93E-4541-4985-B088-369EE7E578C4}"/>
      </w:docPartPr>
      <w:docPartBody>
        <w:p w:rsidR="00BC3467" w:rsidRDefault="00BC3467" w:rsidP="00BC3467">
          <w:pPr>
            <w:pStyle w:val="5C04AC18DF1644CCBA499D2E9105D134"/>
          </w:pPr>
          <w:r w:rsidRPr="00F91B8C">
            <w:rPr>
              <w:rStyle w:val="PlaceholderText"/>
            </w:rPr>
            <w:t>Choose an item.</w:t>
          </w:r>
        </w:p>
      </w:docPartBody>
    </w:docPart>
    <w:docPart>
      <w:docPartPr>
        <w:name w:val="337C74E75D6D4E60AE43B3B04B7DC713"/>
        <w:category>
          <w:name w:val="General"/>
          <w:gallery w:val="placeholder"/>
        </w:category>
        <w:types>
          <w:type w:val="bbPlcHdr"/>
        </w:types>
        <w:behaviors>
          <w:behavior w:val="content"/>
        </w:behaviors>
        <w:guid w:val="{F1191FEA-4256-431F-8D1A-D2C738674C5B}"/>
      </w:docPartPr>
      <w:docPartBody>
        <w:p w:rsidR="00BC3467" w:rsidRDefault="00BC3467" w:rsidP="00BC3467">
          <w:pPr>
            <w:pStyle w:val="337C74E75D6D4E60AE43B3B04B7DC713"/>
          </w:pPr>
          <w:r w:rsidRPr="00F91B8C">
            <w:rPr>
              <w:rStyle w:val="PlaceholderText"/>
            </w:rPr>
            <w:t>Choose an item.</w:t>
          </w:r>
        </w:p>
      </w:docPartBody>
    </w:docPart>
    <w:docPart>
      <w:docPartPr>
        <w:name w:val="77641FCE52F9457E802BD6AF861CEB21"/>
        <w:category>
          <w:name w:val="General"/>
          <w:gallery w:val="placeholder"/>
        </w:category>
        <w:types>
          <w:type w:val="bbPlcHdr"/>
        </w:types>
        <w:behaviors>
          <w:behavior w:val="content"/>
        </w:behaviors>
        <w:guid w:val="{AA5E6CCB-CA55-4432-B8DF-0450FAF8D7F2}"/>
      </w:docPartPr>
      <w:docPartBody>
        <w:p w:rsidR="00BC3467" w:rsidRDefault="00BC3467" w:rsidP="00BC3467">
          <w:pPr>
            <w:pStyle w:val="77641FCE52F9457E802BD6AF861CEB21"/>
          </w:pPr>
          <w:r w:rsidRPr="00F91B8C">
            <w:rPr>
              <w:rStyle w:val="PlaceholderText"/>
            </w:rPr>
            <w:t>Choose an item.</w:t>
          </w:r>
        </w:p>
      </w:docPartBody>
    </w:docPart>
    <w:docPart>
      <w:docPartPr>
        <w:name w:val="28061DAB40A342CCB2C44DCE20CC3E68"/>
        <w:category>
          <w:name w:val="General"/>
          <w:gallery w:val="placeholder"/>
        </w:category>
        <w:types>
          <w:type w:val="bbPlcHdr"/>
        </w:types>
        <w:behaviors>
          <w:behavior w:val="content"/>
        </w:behaviors>
        <w:guid w:val="{00DDE9AC-5A11-4BF7-82E5-456AEB08B117}"/>
      </w:docPartPr>
      <w:docPartBody>
        <w:p w:rsidR="00BC3467" w:rsidRDefault="00BC3467" w:rsidP="00BC3467">
          <w:pPr>
            <w:pStyle w:val="28061DAB40A342CCB2C44DCE20CC3E68"/>
          </w:pPr>
          <w:r w:rsidRPr="00F91B8C">
            <w:rPr>
              <w:rStyle w:val="PlaceholderText"/>
            </w:rPr>
            <w:t>Choose an item.</w:t>
          </w:r>
        </w:p>
      </w:docPartBody>
    </w:docPart>
    <w:docPart>
      <w:docPartPr>
        <w:name w:val="7A05FC7DB47F4214B8E908CC04D3DDF0"/>
        <w:category>
          <w:name w:val="General"/>
          <w:gallery w:val="placeholder"/>
        </w:category>
        <w:types>
          <w:type w:val="bbPlcHdr"/>
        </w:types>
        <w:behaviors>
          <w:behavior w:val="content"/>
        </w:behaviors>
        <w:guid w:val="{099B7096-123F-435D-9B09-24C873BE3A65}"/>
      </w:docPartPr>
      <w:docPartBody>
        <w:p w:rsidR="00BC3467" w:rsidRDefault="00BC3467" w:rsidP="00BC3467">
          <w:pPr>
            <w:pStyle w:val="7A05FC7DB47F4214B8E908CC04D3DDF0"/>
          </w:pPr>
          <w:r w:rsidRPr="00F91B8C">
            <w:rPr>
              <w:rStyle w:val="PlaceholderText"/>
            </w:rPr>
            <w:t>Choose an item.</w:t>
          </w:r>
        </w:p>
      </w:docPartBody>
    </w:docPart>
    <w:docPart>
      <w:docPartPr>
        <w:name w:val="76814C8C65B94A1895881C88AFE4395B"/>
        <w:category>
          <w:name w:val="General"/>
          <w:gallery w:val="placeholder"/>
        </w:category>
        <w:types>
          <w:type w:val="bbPlcHdr"/>
        </w:types>
        <w:behaviors>
          <w:behavior w:val="content"/>
        </w:behaviors>
        <w:guid w:val="{EF8B965C-164D-4B4B-887E-E41194B23CC2}"/>
      </w:docPartPr>
      <w:docPartBody>
        <w:p w:rsidR="00BC3467" w:rsidRDefault="00BC3467" w:rsidP="00BC3467">
          <w:pPr>
            <w:pStyle w:val="76814C8C65B94A1895881C88AFE4395B"/>
          </w:pPr>
          <w:r w:rsidRPr="00F91B8C">
            <w:rPr>
              <w:rStyle w:val="PlaceholderText"/>
            </w:rPr>
            <w:t>Choose an item.</w:t>
          </w:r>
        </w:p>
      </w:docPartBody>
    </w:docPart>
    <w:docPart>
      <w:docPartPr>
        <w:name w:val="B7E06D60F39645CDB68CD34D52436820"/>
        <w:category>
          <w:name w:val="General"/>
          <w:gallery w:val="placeholder"/>
        </w:category>
        <w:types>
          <w:type w:val="bbPlcHdr"/>
        </w:types>
        <w:behaviors>
          <w:behavior w:val="content"/>
        </w:behaviors>
        <w:guid w:val="{36306978-6568-485E-935F-F6626F91B053}"/>
      </w:docPartPr>
      <w:docPartBody>
        <w:p w:rsidR="00BC3467" w:rsidRDefault="00BC3467" w:rsidP="00BC3467">
          <w:pPr>
            <w:pStyle w:val="B7E06D60F39645CDB68CD34D52436820"/>
          </w:pPr>
          <w:r w:rsidRPr="00F91B8C">
            <w:rPr>
              <w:rStyle w:val="PlaceholderText"/>
            </w:rPr>
            <w:t>Choose an item.</w:t>
          </w:r>
        </w:p>
      </w:docPartBody>
    </w:docPart>
    <w:docPart>
      <w:docPartPr>
        <w:name w:val="7423DFABD0D04E5D948887FD111E8748"/>
        <w:category>
          <w:name w:val="General"/>
          <w:gallery w:val="placeholder"/>
        </w:category>
        <w:types>
          <w:type w:val="bbPlcHdr"/>
        </w:types>
        <w:behaviors>
          <w:behavior w:val="content"/>
        </w:behaviors>
        <w:guid w:val="{8D088DE8-69E5-4BC9-B3AF-258E10827C85}"/>
      </w:docPartPr>
      <w:docPartBody>
        <w:p w:rsidR="00BC3467" w:rsidRDefault="00BC3467" w:rsidP="00BC3467">
          <w:pPr>
            <w:pStyle w:val="7423DFABD0D04E5D948887FD111E8748"/>
          </w:pPr>
          <w:r w:rsidRPr="00F91B8C">
            <w:rPr>
              <w:rStyle w:val="PlaceholderText"/>
            </w:rPr>
            <w:t>Choose an item.</w:t>
          </w:r>
        </w:p>
      </w:docPartBody>
    </w:docPart>
    <w:docPart>
      <w:docPartPr>
        <w:name w:val="4367D567171040899A57D220642C16ED"/>
        <w:category>
          <w:name w:val="General"/>
          <w:gallery w:val="placeholder"/>
        </w:category>
        <w:types>
          <w:type w:val="bbPlcHdr"/>
        </w:types>
        <w:behaviors>
          <w:behavior w:val="content"/>
        </w:behaviors>
        <w:guid w:val="{2A2EC297-1939-48F4-8713-1DFDB0B7D0D4}"/>
      </w:docPartPr>
      <w:docPartBody>
        <w:p w:rsidR="00BC3467" w:rsidRDefault="00BC3467" w:rsidP="00BC3467">
          <w:pPr>
            <w:pStyle w:val="4367D567171040899A57D220642C16ED"/>
          </w:pPr>
          <w:r w:rsidRPr="00F91B8C">
            <w:rPr>
              <w:rStyle w:val="PlaceholderText"/>
            </w:rPr>
            <w:t>Choose an item.</w:t>
          </w:r>
        </w:p>
      </w:docPartBody>
    </w:docPart>
    <w:docPart>
      <w:docPartPr>
        <w:name w:val="AD05B1A4BB4E44388E26B9C81A70BAAD"/>
        <w:category>
          <w:name w:val="General"/>
          <w:gallery w:val="placeholder"/>
        </w:category>
        <w:types>
          <w:type w:val="bbPlcHdr"/>
        </w:types>
        <w:behaviors>
          <w:behavior w:val="content"/>
        </w:behaviors>
        <w:guid w:val="{CBB807E5-87D4-4EF9-9D2F-CF1B81C2005F}"/>
      </w:docPartPr>
      <w:docPartBody>
        <w:p w:rsidR="00BC3467" w:rsidRDefault="00BC3467" w:rsidP="00BC3467">
          <w:pPr>
            <w:pStyle w:val="AD05B1A4BB4E44388E26B9C81A70BAAD"/>
          </w:pPr>
          <w:r w:rsidRPr="00F91B8C">
            <w:rPr>
              <w:rStyle w:val="PlaceholderText"/>
            </w:rPr>
            <w:t>Choose an item.</w:t>
          </w:r>
        </w:p>
      </w:docPartBody>
    </w:docPart>
    <w:docPart>
      <w:docPartPr>
        <w:name w:val="9A3CA461F0DE493583C1E207EC4AA304"/>
        <w:category>
          <w:name w:val="General"/>
          <w:gallery w:val="placeholder"/>
        </w:category>
        <w:types>
          <w:type w:val="bbPlcHdr"/>
        </w:types>
        <w:behaviors>
          <w:behavior w:val="content"/>
        </w:behaviors>
        <w:guid w:val="{86F74ABB-3114-4DCC-8F4D-D88278FC98C0}"/>
      </w:docPartPr>
      <w:docPartBody>
        <w:p w:rsidR="00BC3467" w:rsidRDefault="00BC3467" w:rsidP="00BC3467">
          <w:pPr>
            <w:pStyle w:val="9A3CA461F0DE493583C1E207EC4AA304"/>
          </w:pPr>
          <w:r w:rsidRPr="00F91B8C">
            <w:rPr>
              <w:rStyle w:val="PlaceholderText"/>
            </w:rPr>
            <w:t>Choose an item.</w:t>
          </w:r>
        </w:p>
      </w:docPartBody>
    </w:docPart>
    <w:docPart>
      <w:docPartPr>
        <w:name w:val="567D6AF583A644CC9D3638EFF2354D95"/>
        <w:category>
          <w:name w:val="General"/>
          <w:gallery w:val="placeholder"/>
        </w:category>
        <w:types>
          <w:type w:val="bbPlcHdr"/>
        </w:types>
        <w:behaviors>
          <w:behavior w:val="content"/>
        </w:behaviors>
        <w:guid w:val="{5A71882D-17F3-48DE-8D29-FEE43E412E3F}"/>
      </w:docPartPr>
      <w:docPartBody>
        <w:p w:rsidR="00BC3467" w:rsidRDefault="00BC3467" w:rsidP="00BC3467">
          <w:pPr>
            <w:pStyle w:val="567D6AF583A644CC9D3638EFF2354D95"/>
          </w:pPr>
          <w:r w:rsidRPr="00F91B8C">
            <w:rPr>
              <w:rStyle w:val="PlaceholderText"/>
            </w:rPr>
            <w:t>Choose an item.</w:t>
          </w:r>
        </w:p>
      </w:docPartBody>
    </w:docPart>
    <w:docPart>
      <w:docPartPr>
        <w:name w:val="8DBB69FD4BA1435F892742567C1B3C20"/>
        <w:category>
          <w:name w:val="General"/>
          <w:gallery w:val="placeholder"/>
        </w:category>
        <w:types>
          <w:type w:val="bbPlcHdr"/>
        </w:types>
        <w:behaviors>
          <w:behavior w:val="content"/>
        </w:behaviors>
        <w:guid w:val="{028B4C55-DA67-4F86-ACFA-F5EA818D79E8}"/>
      </w:docPartPr>
      <w:docPartBody>
        <w:p w:rsidR="00BC3467" w:rsidRDefault="00BC3467" w:rsidP="00BC3467">
          <w:pPr>
            <w:pStyle w:val="8DBB69FD4BA1435F892742567C1B3C20"/>
          </w:pPr>
          <w:r w:rsidRPr="00F91B8C">
            <w:rPr>
              <w:rStyle w:val="PlaceholderText"/>
            </w:rPr>
            <w:t>Choose an item.</w:t>
          </w:r>
        </w:p>
      </w:docPartBody>
    </w:docPart>
    <w:docPart>
      <w:docPartPr>
        <w:name w:val="F848B045B914476BAAEDBB4573340358"/>
        <w:category>
          <w:name w:val="General"/>
          <w:gallery w:val="placeholder"/>
        </w:category>
        <w:types>
          <w:type w:val="bbPlcHdr"/>
        </w:types>
        <w:behaviors>
          <w:behavior w:val="content"/>
        </w:behaviors>
        <w:guid w:val="{10C99F33-83B8-43F4-AF34-9CE8ED8A111F}"/>
      </w:docPartPr>
      <w:docPartBody>
        <w:p w:rsidR="00BC3467" w:rsidRDefault="00BC3467" w:rsidP="00BC3467">
          <w:pPr>
            <w:pStyle w:val="F848B045B914476BAAEDBB4573340358"/>
          </w:pPr>
          <w:r w:rsidRPr="00F91B8C">
            <w:rPr>
              <w:rStyle w:val="PlaceholderText"/>
            </w:rPr>
            <w:t>Choose an item.</w:t>
          </w:r>
        </w:p>
      </w:docPartBody>
    </w:docPart>
    <w:docPart>
      <w:docPartPr>
        <w:name w:val="E804E4CE5E254FF5999BE094FA05F19C"/>
        <w:category>
          <w:name w:val="General"/>
          <w:gallery w:val="placeholder"/>
        </w:category>
        <w:types>
          <w:type w:val="bbPlcHdr"/>
        </w:types>
        <w:behaviors>
          <w:behavior w:val="content"/>
        </w:behaviors>
        <w:guid w:val="{842AD235-F248-440F-BEDA-00E8DD9C77AF}"/>
      </w:docPartPr>
      <w:docPartBody>
        <w:p w:rsidR="00BC3467" w:rsidRDefault="00BC3467" w:rsidP="00BC3467">
          <w:pPr>
            <w:pStyle w:val="E804E4CE5E254FF5999BE094FA05F19C"/>
          </w:pPr>
          <w:r w:rsidRPr="00F91B8C">
            <w:rPr>
              <w:rStyle w:val="PlaceholderText"/>
            </w:rPr>
            <w:t>Choose an item.</w:t>
          </w:r>
        </w:p>
      </w:docPartBody>
    </w:docPart>
    <w:docPart>
      <w:docPartPr>
        <w:name w:val="A62ECB08EBA0446A90FE0F9A7CEC85E8"/>
        <w:category>
          <w:name w:val="General"/>
          <w:gallery w:val="placeholder"/>
        </w:category>
        <w:types>
          <w:type w:val="bbPlcHdr"/>
        </w:types>
        <w:behaviors>
          <w:behavior w:val="content"/>
        </w:behaviors>
        <w:guid w:val="{B151E701-CFBF-4087-835A-E98F4471BA18}"/>
      </w:docPartPr>
      <w:docPartBody>
        <w:p w:rsidR="00BC3467" w:rsidRDefault="00BC3467" w:rsidP="00BC3467">
          <w:pPr>
            <w:pStyle w:val="A62ECB08EBA0446A90FE0F9A7CEC85E8"/>
          </w:pPr>
          <w:r w:rsidRPr="00F91B8C">
            <w:rPr>
              <w:rStyle w:val="PlaceholderText"/>
            </w:rPr>
            <w:t>Choose an item.</w:t>
          </w:r>
        </w:p>
      </w:docPartBody>
    </w:docPart>
    <w:docPart>
      <w:docPartPr>
        <w:name w:val="D173828A1638447C97E1F6CE74A2447D"/>
        <w:category>
          <w:name w:val="General"/>
          <w:gallery w:val="placeholder"/>
        </w:category>
        <w:types>
          <w:type w:val="bbPlcHdr"/>
        </w:types>
        <w:behaviors>
          <w:behavior w:val="content"/>
        </w:behaviors>
        <w:guid w:val="{F0D5CE08-A698-4524-8EFA-40EDFE2E9BDE}"/>
      </w:docPartPr>
      <w:docPartBody>
        <w:p w:rsidR="00BC3467" w:rsidRDefault="00BC3467" w:rsidP="00BC3467">
          <w:pPr>
            <w:pStyle w:val="D173828A1638447C97E1F6CE74A2447D"/>
          </w:pPr>
          <w:r w:rsidRPr="00F91B8C">
            <w:rPr>
              <w:rStyle w:val="PlaceholderText"/>
            </w:rPr>
            <w:t>Choose an item.</w:t>
          </w:r>
        </w:p>
      </w:docPartBody>
    </w:docPart>
    <w:docPart>
      <w:docPartPr>
        <w:name w:val="0A97B5B49E0240258A619F6A9570DE0E"/>
        <w:category>
          <w:name w:val="General"/>
          <w:gallery w:val="placeholder"/>
        </w:category>
        <w:types>
          <w:type w:val="bbPlcHdr"/>
        </w:types>
        <w:behaviors>
          <w:behavior w:val="content"/>
        </w:behaviors>
        <w:guid w:val="{40D60E09-30BB-4536-ADAA-670745CD567D}"/>
      </w:docPartPr>
      <w:docPartBody>
        <w:p w:rsidR="00BC3467" w:rsidRDefault="00BC3467" w:rsidP="00BC3467">
          <w:pPr>
            <w:pStyle w:val="0A97B5B49E0240258A619F6A9570DE0E"/>
          </w:pPr>
          <w:r w:rsidRPr="00F91B8C">
            <w:rPr>
              <w:rStyle w:val="PlaceholderText"/>
            </w:rPr>
            <w:t>Choose an item.</w:t>
          </w:r>
        </w:p>
      </w:docPartBody>
    </w:docPart>
    <w:docPart>
      <w:docPartPr>
        <w:name w:val="724A50DA478A45D7853B13EF8777E9ED"/>
        <w:category>
          <w:name w:val="General"/>
          <w:gallery w:val="placeholder"/>
        </w:category>
        <w:types>
          <w:type w:val="bbPlcHdr"/>
        </w:types>
        <w:behaviors>
          <w:behavior w:val="content"/>
        </w:behaviors>
        <w:guid w:val="{F0214518-C12F-4D7F-A496-32950966A4C0}"/>
      </w:docPartPr>
      <w:docPartBody>
        <w:p w:rsidR="00BC3467" w:rsidRDefault="00BC3467" w:rsidP="00BC3467">
          <w:pPr>
            <w:pStyle w:val="724A50DA478A45D7853B13EF8777E9ED"/>
          </w:pPr>
          <w:r w:rsidRPr="00F91B8C">
            <w:rPr>
              <w:rStyle w:val="PlaceholderText"/>
            </w:rPr>
            <w:t>Choose an item.</w:t>
          </w:r>
        </w:p>
      </w:docPartBody>
    </w:docPart>
    <w:docPart>
      <w:docPartPr>
        <w:name w:val="580955E81D6F49B790336C6B14CA9393"/>
        <w:category>
          <w:name w:val="General"/>
          <w:gallery w:val="placeholder"/>
        </w:category>
        <w:types>
          <w:type w:val="bbPlcHdr"/>
        </w:types>
        <w:behaviors>
          <w:behavior w:val="content"/>
        </w:behaviors>
        <w:guid w:val="{63B6FFFA-89ED-4457-9ADD-3F15E34A5EF9}"/>
      </w:docPartPr>
      <w:docPartBody>
        <w:p w:rsidR="00BC3467" w:rsidRDefault="00BC3467" w:rsidP="00BC3467">
          <w:pPr>
            <w:pStyle w:val="580955E81D6F49B790336C6B14CA9393"/>
          </w:pPr>
          <w:r w:rsidRPr="00F91B8C">
            <w:rPr>
              <w:rStyle w:val="PlaceholderText"/>
            </w:rPr>
            <w:t>Choose an item.</w:t>
          </w:r>
        </w:p>
      </w:docPartBody>
    </w:docPart>
    <w:docPart>
      <w:docPartPr>
        <w:name w:val="A00469CCD8AB4D97AF1F22435340292A"/>
        <w:category>
          <w:name w:val="General"/>
          <w:gallery w:val="placeholder"/>
        </w:category>
        <w:types>
          <w:type w:val="bbPlcHdr"/>
        </w:types>
        <w:behaviors>
          <w:behavior w:val="content"/>
        </w:behaviors>
        <w:guid w:val="{071B0F99-B2D3-44D9-AFE1-1E9D8BACD748}"/>
      </w:docPartPr>
      <w:docPartBody>
        <w:p w:rsidR="00BC3467" w:rsidRDefault="00BC3467" w:rsidP="00BC3467">
          <w:pPr>
            <w:pStyle w:val="A00469CCD8AB4D97AF1F22435340292A"/>
          </w:pPr>
          <w:r w:rsidRPr="00F91B8C">
            <w:rPr>
              <w:rStyle w:val="PlaceholderText"/>
            </w:rPr>
            <w:t>Choose an item.</w:t>
          </w:r>
        </w:p>
      </w:docPartBody>
    </w:docPart>
    <w:docPart>
      <w:docPartPr>
        <w:name w:val="CDA99546E9554549A619621EF39ACB25"/>
        <w:category>
          <w:name w:val="General"/>
          <w:gallery w:val="placeholder"/>
        </w:category>
        <w:types>
          <w:type w:val="bbPlcHdr"/>
        </w:types>
        <w:behaviors>
          <w:behavior w:val="content"/>
        </w:behaviors>
        <w:guid w:val="{A2049E60-FC50-4A3E-B246-C0313A11680A}"/>
      </w:docPartPr>
      <w:docPartBody>
        <w:p w:rsidR="00BC3467" w:rsidRDefault="00BC3467" w:rsidP="00BC3467">
          <w:pPr>
            <w:pStyle w:val="CDA99546E9554549A619621EF39ACB25"/>
          </w:pPr>
          <w:r w:rsidRPr="00F91B8C">
            <w:rPr>
              <w:rStyle w:val="PlaceholderText"/>
            </w:rPr>
            <w:t>Choose an item.</w:t>
          </w:r>
        </w:p>
      </w:docPartBody>
    </w:docPart>
    <w:docPart>
      <w:docPartPr>
        <w:name w:val="464605DC99DE42F8BBE79E28BF331AC7"/>
        <w:category>
          <w:name w:val="General"/>
          <w:gallery w:val="placeholder"/>
        </w:category>
        <w:types>
          <w:type w:val="bbPlcHdr"/>
        </w:types>
        <w:behaviors>
          <w:behavior w:val="content"/>
        </w:behaviors>
        <w:guid w:val="{41BA4CA8-573D-4617-AC3B-802C5E3DC5EA}"/>
      </w:docPartPr>
      <w:docPartBody>
        <w:p w:rsidR="00BC3467" w:rsidRDefault="00BC3467" w:rsidP="00BC3467">
          <w:pPr>
            <w:pStyle w:val="464605DC99DE42F8BBE79E28BF331AC7"/>
          </w:pPr>
          <w:r w:rsidRPr="00F91B8C">
            <w:rPr>
              <w:rStyle w:val="PlaceholderText"/>
            </w:rPr>
            <w:t>Choose an item.</w:t>
          </w:r>
        </w:p>
      </w:docPartBody>
    </w:docPart>
    <w:docPart>
      <w:docPartPr>
        <w:name w:val="EAFD0C80AF124583B358A8D68F1E527B"/>
        <w:category>
          <w:name w:val="General"/>
          <w:gallery w:val="placeholder"/>
        </w:category>
        <w:types>
          <w:type w:val="bbPlcHdr"/>
        </w:types>
        <w:behaviors>
          <w:behavior w:val="content"/>
        </w:behaviors>
        <w:guid w:val="{7168296D-2392-430D-BA22-15E888A5B913}"/>
      </w:docPartPr>
      <w:docPartBody>
        <w:p w:rsidR="00BC3467" w:rsidRDefault="00BC3467" w:rsidP="00BC3467">
          <w:pPr>
            <w:pStyle w:val="EAFD0C80AF124583B358A8D68F1E527B"/>
          </w:pPr>
          <w:r w:rsidRPr="00F91B8C">
            <w:rPr>
              <w:rStyle w:val="PlaceholderText"/>
            </w:rPr>
            <w:t>Choose an item.</w:t>
          </w:r>
        </w:p>
      </w:docPartBody>
    </w:docPart>
    <w:docPart>
      <w:docPartPr>
        <w:name w:val="75616C98C80240608103682D75992CE1"/>
        <w:category>
          <w:name w:val="General"/>
          <w:gallery w:val="placeholder"/>
        </w:category>
        <w:types>
          <w:type w:val="bbPlcHdr"/>
        </w:types>
        <w:behaviors>
          <w:behavior w:val="content"/>
        </w:behaviors>
        <w:guid w:val="{74C37A19-2FCF-49E0-95FD-5342D88C98D4}"/>
      </w:docPartPr>
      <w:docPartBody>
        <w:p w:rsidR="00BC3467" w:rsidRDefault="00BC3467" w:rsidP="00BC3467">
          <w:pPr>
            <w:pStyle w:val="75616C98C80240608103682D75992CE1"/>
          </w:pPr>
          <w:r w:rsidRPr="00F91B8C">
            <w:rPr>
              <w:rStyle w:val="PlaceholderText"/>
            </w:rPr>
            <w:t>Choose an item.</w:t>
          </w:r>
        </w:p>
      </w:docPartBody>
    </w:docPart>
    <w:docPart>
      <w:docPartPr>
        <w:name w:val="89EE090424B54D5893C7F04A54D844FF"/>
        <w:category>
          <w:name w:val="General"/>
          <w:gallery w:val="placeholder"/>
        </w:category>
        <w:types>
          <w:type w:val="bbPlcHdr"/>
        </w:types>
        <w:behaviors>
          <w:behavior w:val="content"/>
        </w:behaviors>
        <w:guid w:val="{A43B20C3-CF60-448F-BDBD-DE59C04C07EB}"/>
      </w:docPartPr>
      <w:docPartBody>
        <w:p w:rsidR="00BC3467" w:rsidRDefault="00BC3467" w:rsidP="00BC3467">
          <w:pPr>
            <w:pStyle w:val="89EE090424B54D5893C7F04A54D844FF"/>
          </w:pPr>
          <w:r w:rsidRPr="00F91B8C">
            <w:rPr>
              <w:rStyle w:val="PlaceholderText"/>
            </w:rPr>
            <w:t>Choose an item.</w:t>
          </w:r>
        </w:p>
      </w:docPartBody>
    </w:docPart>
    <w:docPart>
      <w:docPartPr>
        <w:name w:val="C1EAC9F1E1934011B576BD9164B68F24"/>
        <w:category>
          <w:name w:val="General"/>
          <w:gallery w:val="placeholder"/>
        </w:category>
        <w:types>
          <w:type w:val="bbPlcHdr"/>
        </w:types>
        <w:behaviors>
          <w:behavior w:val="content"/>
        </w:behaviors>
        <w:guid w:val="{1F787617-ABC8-4B90-B4C8-6B4A28ACBD94}"/>
      </w:docPartPr>
      <w:docPartBody>
        <w:p w:rsidR="00BC3467" w:rsidRDefault="00BC3467" w:rsidP="00BC3467">
          <w:pPr>
            <w:pStyle w:val="C1EAC9F1E1934011B576BD9164B68F24"/>
          </w:pPr>
          <w:r w:rsidRPr="00F91B8C">
            <w:rPr>
              <w:rStyle w:val="PlaceholderText"/>
            </w:rPr>
            <w:t>Choose an item.</w:t>
          </w:r>
        </w:p>
      </w:docPartBody>
    </w:docPart>
    <w:docPart>
      <w:docPartPr>
        <w:name w:val="73C33A5A442842D1B477DC33F8513515"/>
        <w:category>
          <w:name w:val="General"/>
          <w:gallery w:val="placeholder"/>
        </w:category>
        <w:types>
          <w:type w:val="bbPlcHdr"/>
        </w:types>
        <w:behaviors>
          <w:behavior w:val="content"/>
        </w:behaviors>
        <w:guid w:val="{66032DD0-849B-4681-9F85-250678E18291}"/>
      </w:docPartPr>
      <w:docPartBody>
        <w:p w:rsidR="00BC3467" w:rsidRDefault="00BC3467" w:rsidP="00BC3467">
          <w:pPr>
            <w:pStyle w:val="73C33A5A442842D1B477DC33F8513515"/>
          </w:pPr>
          <w:r w:rsidRPr="00F91B8C">
            <w:rPr>
              <w:rStyle w:val="PlaceholderText"/>
            </w:rPr>
            <w:t>Choose an item.</w:t>
          </w:r>
        </w:p>
      </w:docPartBody>
    </w:docPart>
    <w:docPart>
      <w:docPartPr>
        <w:name w:val="662DD991D4CA43F98E509D996B25E01B"/>
        <w:category>
          <w:name w:val="General"/>
          <w:gallery w:val="placeholder"/>
        </w:category>
        <w:types>
          <w:type w:val="bbPlcHdr"/>
        </w:types>
        <w:behaviors>
          <w:behavior w:val="content"/>
        </w:behaviors>
        <w:guid w:val="{09D9981F-C209-44FA-BBF0-9D49031B476A}"/>
      </w:docPartPr>
      <w:docPartBody>
        <w:p w:rsidR="00BC3467" w:rsidRDefault="00BC3467" w:rsidP="00BC3467">
          <w:pPr>
            <w:pStyle w:val="662DD991D4CA43F98E509D996B25E01B"/>
          </w:pPr>
          <w:r w:rsidRPr="00F91B8C">
            <w:rPr>
              <w:rStyle w:val="PlaceholderText"/>
            </w:rPr>
            <w:t>Choose an item.</w:t>
          </w:r>
        </w:p>
      </w:docPartBody>
    </w:docPart>
    <w:docPart>
      <w:docPartPr>
        <w:name w:val="76A378EA5E0C4EE8BD22EB8160A08B40"/>
        <w:category>
          <w:name w:val="General"/>
          <w:gallery w:val="placeholder"/>
        </w:category>
        <w:types>
          <w:type w:val="bbPlcHdr"/>
        </w:types>
        <w:behaviors>
          <w:behavior w:val="content"/>
        </w:behaviors>
        <w:guid w:val="{1B177D7F-2E1A-480C-BE0C-E2D3BC7F6AF7}"/>
      </w:docPartPr>
      <w:docPartBody>
        <w:p w:rsidR="00BC3467" w:rsidRDefault="00BC3467" w:rsidP="00BC3467">
          <w:pPr>
            <w:pStyle w:val="76A378EA5E0C4EE8BD22EB8160A08B40"/>
          </w:pPr>
          <w:r w:rsidRPr="00F91B8C">
            <w:rPr>
              <w:rStyle w:val="PlaceholderText"/>
            </w:rPr>
            <w:t>Choose an item.</w:t>
          </w:r>
        </w:p>
      </w:docPartBody>
    </w:docPart>
    <w:docPart>
      <w:docPartPr>
        <w:name w:val="8427AB3AA89E4EDA9D48EA9F11E3F38C"/>
        <w:category>
          <w:name w:val="General"/>
          <w:gallery w:val="placeholder"/>
        </w:category>
        <w:types>
          <w:type w:val="bbPlcHdr"/>
        </w:types>
        <w:behaviors>
          <w:behavior w:val="content"/>
        </w:behaviors>
        <w:guid w:val="{F70279B4-DCFC-4985-BF7C-54F2E7DB3F39}"/>
      </w:docPartPr>
      <w:docPartBody>
        <w:p w:rsidR="00BC3467" w:rsidRDefault="00BC3467" w:rsidP="00BC3467">
          <w:pPr>
            <w:pStyle w:val="8427AB3AA89E4EDA9D48EA9F11E3F38C"/>
          </w:pPr>
          <w:r w:rsidRPr="00F91B8C">
            <w:rPr>
              <w:rStyle w:val="PlaceholderText"/>
            </w:rPr>
            <w:t>Choose an item.</w:t>
          </w:r>
        </w:p>
      </w:docPartBody>
    </w:docPart>
    <w:docPart>
      <w:docPartPr>
        <w:name w:val="B21CBD93DB4E45C196491A41B3DE8562"/>
        <w:category>
          <w:name w:val="General"/>
          <w:gallery w:val="placeholder"/>
        </w:category>
        <w:types>
          <w:type w:val="bbPlcHdr"/>
        </w:types>
        <w:behaviors>
          <w:behavior w:val="content"/>
        </w:behaviors>
        <w:guid w:val="{AB335E68-1BF7-4DF4-985D-FEAF5FBD5495}"/>
      </w:docPartPr>
      <w:docPartBody>
        <w:p w:rsidR="00BC3467" w:rsidRDefault="00BC3467" w:rsidP="00BC3467">
          <w:pPr>
            <w:pStyle w:val="B21CBD93DB4E45C196491A41B3DE8562"/>
          </w:pPr>
          <w:r w:rsidRPr="00F91B8C">
            <w:rPr>
              <w:rStyle w:val="PlaceholderText"/>
            </w:rPr>
            <w:t>Choose an item.</w:t>
          </w:r>
        </w:p>
      </w:docPartBody>
    </w:docPart>
    <w:docPart>
      <w:docPartPr>
        <w:name w:val="0A467FEA0E3D4ACB85C782E3BC1066B9"/>
        <w:category>
          <w:name w:val="General"/>
          <w:gallery w:val="placeholder"/>
        </w:category>
        <w:types>
          <w:type w:val="bbPlcHdr"/>
        </w:types>
        <w:behaviors>
          <w:behavior w:val="content"/>
        </w:behaviors>
        <w:guid w:val="{03B5A35B-FC1B-4288-9F54-D3F24AD58113}"/>
      </w:docPartPr>
      <w:docPartBody>
        <w:p w:rsidR="00BC3467" w:rsidRDefault="00BC3467" w:rsidP="00BC3467">
          <w:pPr>
            <w:pStyle w:val="0A467FEA0E3D4ACB85C782E3BC1066B9"/>
          </w:pPr>
          <w:r w:rsidRPr="00F91B8C">
            <w:rPr>
              <w:rStyle w:val="PlaceholderText"/>
            </w:rPr>
            <w:t>Choose an item.</w:t>
          </w:r>
        </w:p>
      </w:docPartBody>
    </w:docPart>
    <w:docPart>
      <w:docPartPr>
        <w:name w:val="EE6A7CF48E4E415A8A8126552585E55B"/>
        <w:category>
          <w:name w:val="General"/>
          <w:gallery w:val="placeholder"/>
        </w:category>
        <w:types>
          <w:type w:val="bbPlcHdr"/>
        </w:types>
        <w:behaviors>
          <w:behavior w:val="content"/>
        </w:behaviors>
        <w:guid w:val="{4DC49A95-068F-4806-B8DC-437EF3A5259A}"/>
      </w:docPartPr>
      <w:docPartBody>
        <w:p w:rsidR="00BC3467" w:rsidRDefault="00BC3467" w:rsidP="00BC3467">
          <w:pPr>
            <w:pStyle w:val="EE6A7CF48E4E415A8A8126552585E55B"/>
          </w:pPr>
          <w:r w:rsidRPr="00F91B8C">
            <w:rPr>
              <w:rStyle w:val="PlaceholderText"/>
            </w:rPr>
            <w:t>Choose an item.</w:t>
          </w:r>
        </w:p>
      </w:docPartBody>
    </w:docPart>
    <w:docPart>
      <w:docPartPr>
        <w:name w:val="E74A374C072A4390AE7D46D62FBDA3B3"/>
        <w:category>
          <w:name w:val="General"/>
          <w:gallery w:val="placeholder"/>
        </w:category>
        <w:types>
          <w:type w:val="bbPlcHdr"/>
        </w:types>
        <w:behaviors>
          <w:behavior w:val="content"/>
        </w:behaviors>
        <w:guid w:val="{4464CC50-4520-4CC7-A50C-13247C5C6880}"/>
      </w:docPartPr>
      <w:docPartBody>
        <w:p w:rsidR="00BC3467" w:rsidRDefault="00BC3467" w:rsidP="00BC3467">
          <w:pPr>
            <w:pStyle w:val="E74A374C072A4390AE7D46D62FBDA3B3"/>
          </w:pPr>
          <w:r w:rsidRPr="00F91B8C">
            <w:rPr>
              <w:rStyle w:val="PlaceholderText"/>
            </w:rPr>
            <w:t>Choose an item.</w:t>
          </w:r>
        </w:p>
      </w:docPartBody>
    </w:docPart>
    <w:docPart>
      <w:docPartPr>
        <w:name w:val="876CC6B6CAD54F3D8C5A8F78D7DEF8F3"/>
        <w:category>
          <w:name w:val="General"/>
          <w:gallery w:val="placeholder"/>
        </w:category>
        <w:types>
          <w:type w:val="bbPlcHdr"/>
        </w:types>
        <w:behaviors>
          <w:behavior w:val="content"/>
        </w:behaviors>
        <w:guid w:val="{7B796DF7-302F-45D3-B541-CAAB725D6D32}"/>
      </w:docPartPr>
      <w:docPartBody>
        <w:p w:rsidR="00BC3467" w:rsidRDefault="00BC3467" w:rsidP="00BC3467">
          <w:pPr>
            <w:pStyle w:val="876CC6B6CAD54F3D8C5A8F78D7DEF8F3"/>
          </w:pPr>
          <w:r w:rsidRPr="00F91B8C">
            <w:rPr>
              <w:rStyle w:val="PlaceholderText"/>
            </w:rPr>
            <w:t>Choose an item.</w:t>
          </w:r>
        </w:p>
      </w:docPartBody>
    </w:docPart>
    <w:docPart>
      <w:docPartPr>
        <w:name w:val="FEA9EA5E8FB44C1B9537D8D7C8440523"/>
        <w:category>
          <w:name w:val="General"/>
          <w:gallery w:val="placeholder"/>
        </w:category>
        <w:types>
          <w:type w:val="bbPlcHdr"/>
        </w:types>
        <w:behaviors>
          <w:behavior w:val="content"/>
        </w:behaviors>
        <w:guid w:val="{69E6F594-F325-4955-BA40-DAB3F30C56EB}"/>
      </w:docPartPr>
      <w:docPartBody>
        <w:p w:rsidR="00BC3467" w:rsidRDefault="00BC3467" w:rsidP="00BC3467">
          <w:pPr>
            <w:pStyle w:val="FEA9EA5E8FB44C1B9537D8D7C8440523"/>
          </w:pPr>
          <w:r w:rsidRPr="00F91B8C">
            <w:rPr>
              <w:rStyle w:val="PlaceholderText"/>
            </w:rPr>
            <w:t>Choose an item.</w:t>
          </w:r>
        </w:p>
      </w:docPartBody>
    </w:docPart>
    <w:docPart>
      <w:docPartPr>
        <w:name w:val="28E777FAD6C14E028B946ECCE2DE17C5"/>
        <w:category>
          <w:name w:val="General"/>
          <w:gallery w:val="placeholder"/>
        </w:category>
        <w:types>
          <w:type w:val="bbPlcHdr"/>
        </w:types>
        <w:behaviors>
          <w:behavior w:val="content"/>
        </w:behaviors>
        <w:guid w:val="{C9712EB7-9FD4-4872-B2B1-84EA4CB2EFC7}"/>
      </w:docPartPr>
      <w:docPartBody>
        <w:p w:rsidR="00BC3467" w:rsidRDefault="00BC3467" w:rsidP="00BC3467">
          <w:pPr>
            <w:pStyle w:val="28E777FAD6C14E028B946ECCE2DE17C5"/>
          </w:pPr>
          <w:r w:rsidRPr="00F91B8C">
            <w:rPr>
              <w:rStyle w:val="PlaceholderText"/>
            </w:rPr>
            <w:t>Choose an item.</w:t>
          </w:r>
        </w:p>
      </w:docPartBody>
    </w:docPart>
    <w:docPart>
      <w:docPartPr>
        <w:name w:val="B26A19E698194755BC6E57F3E3CECDE6"/>
        <w:category>
          <w:name w:val="General"/>
          <w:gallery w:val="placeholder"/>
        </w:category>
        <w:types>
          <w:type w:val="bbPlcHdr"/>
        </w:types>
        <w:behaviors>
          <w:behavior w:val="content"/>
        </w:behaviors>
        <w:guid w:val="{6CC67786-5BC5-4D44-99E8-A446845FC521}"/>
      </w:docPartPr>
      <w:docPartBody>
        <w:p w:rsidR="00BC3467" w:rsidRDefault="00BC3467" w:rsidP="00BC3467">
          <w:pPr>
            <w:pStyle w:val="B26A19E698194755BC6E57F3E3CECDE6"/>
          </w:pPr>
          <w:r w:rsidRPr="00F91B8C">
            <w:rPr>
              <w:rStyle w:val="PlaceholderText"/>
            </w:rPr>
            <w:t>Choose an item.</w:t>
          </w:r>
        </w:p>
      </w:docPartBody>
    </w:docPart>
    <w:docPart>
      <w:docPartPr>
        <w:name w:val="DA77189D4C78425EAADB0A3F70AEE68E"/>
        <w:category>
          <w:name w:val="General"/>
          <w:gallery w:val="placeholder"/>
        </w:category>
        <w:types>
          <w:type w:val="bbPlcHdr"/>
        </w:types>
        <w:behaviors>
          <w:behavior w:val="content"/>
        </w:behaviors>
        <w:guid w:val="{06F8F275-6405-431F-B16A-920D11FF7E0F}"/>
      </w:docPartPr>
      <w:docPartBody>
        <w:p w:rsidR="00BC3467" w:rsidRDefault="00BC3467" w:rsidP="00BC3467">
          <w:pPr>
            <w:pStyle w:val="DA77189D4C78425EAADB0A3F70AEE68E"/>
          </w:pPr>
          <w:r w:rsidRPr="00F91B8C">
            <w:rPr>
              <w:rStyle w:val="PlaceholderText"/>
            </w:rPr>
            <w:t>Choose an item.</w:t>
          </w:r>
        </w:p>
      </w:docPartBody>
    </w:docPart>
    <w:docPart>
      <w:docPartPr>
        <w:name w:val="5DF07576B8EE455984F1471DFB64BE0B"/>
        <w:category>
          <w:name w:val="General"/>
          <w:gallery w:val="placeholder"/>
        </w:category>
        <w:types>
          <w:type w:val="bbPlcHdr"/>
        </w:types>
        <w:behaviors>
          <w:behavior w:val="content"/>
        </w:behaviors>
        <w:guid w:val="{EEEFC4CB-8C0A-448B-B164-984C1677DB47}"/>
      </w:docPartPr>
      <w:docPartBody>
        <w:p w:rsidR="00BC3467" w:rsidRDefault="00BC3467" w:rsidP="00BC3467">
          <w:pPr>
            <w:pStyle w:val="5DF07576B8EE455984F1471DFB64BE0B"/>
          </w:pPr>
          <w:r w:rsidRPr="00F91B8C">
            <w:rPr>
              <w:rStyle w:val="PlaceholderText"/>
            </w:rPr>
            <w:t>Choose an item.</w:t>
          </w:r>
        </w:p>
      </w:docPartBody>
    </w:docPart>
    <w:docPart>
      <w:docPartPr>
        <w:name w:val="821F359FD61844709CB256431126FD9F"/>
        <w:category>
          <w:name w:val="General"/>
          <w:gallery w:val="placeholder"/>
        </w:category>
        <w:types>
          <w:type w:val="bbPlcHdr"/>
        </w:types>
        <w:behaviors>
          <w:behavior w:val="content"/>
        </w:behaviors>
        <w:guid w:val="{41438942-BEC4-483E-9A57-21ADAC43F6E6}"/>
      </w:docPartPr>
      <w:docPartBody>
        <w:p w:rsidR="00BC3467" w:rsidRDefault="00BC3467" w:rsidP="00BC3467">
          <w:pPr>
            <w:pStyle w:val="821F359FD61844709CB256431126FD9F"/>
          </w:pPr>
          <w:r w:rsidRPr="00F91B8C">
            <w:rPr>
              <w:rStyle w:val="PlaceholderText"/>
            </w:rPr>
            <w:t>Choose an item.</w:t>
          </w:r>
        </w:p>
      </w:docPartBody>
    </w:docPart>
    <w:docPart>
      <w:docPartPr>
        <w:name w:val="DF1003C4123F4EFD9A5B05A399E3D160"/>
        <w:category>
          <w:name w:val="General"/>
          <w:gallery w:val="placeholder"/>
        </w:category>
        <w:types>
          <w:type w:val="bbPlcHdr"/>
        </w:types>
        <w:behaviors>
          <w:behavior w:val="content"/>
        </w:behaviors>
        <w:guid w:val="{A429ABDF-D1FB-4403-9581-58C77B42E153}"/>
      </w:docPartPr>
      <w:docPartBody>
        <w:p w:rsidR="00BC3467" w:rsidRDefault="00BC3467" w:rsidP="00BC3467">
          <w:pPr>
            <w:pStyle w:val="DF1003C4123F4EFD9A5B05A399E3D160"/>
          </w:pPr>
          <w:r w:rsidRPr="00F91B8C">
            <w:rPr>
              <w:rStyle w:val="PlaceholderText"/>
            </w:rPr>
            <w:t>Choose an item.</w:t>
          </w:r>
        </w:p>
      </w:docPartBody>
    </w:docPart>
    <w:docPart>
      <w:docPartPr>
        <w:name w:val="51436569F2FC4B74BDBAE28054D3A250"/>
        <w:category>
          <w:name w:val="General"/>
          <w:gallery w:val="placeholder"/>
        </w:category>
        <w:types>
          <w:type w:val="bbPlcHdr"/>
        </w:types>
        <w:behaviors>
          <w:behavior w:val="content"/>
        </w:behaviors>
        <w:guid w:val="{BA6514D9-6F5A-4E8E-B201-2AB08954E16B}"/>
      </w:docPartPr>
      <w:docPartBody>
        <w:p w:rsidR="00BC3467" w:rsidRDefault="00BC3467" w:rsidP="00BC3467">
          <w:pPr>
            <w:pStyle w:val="51436569F2FC4B74BDBAE28054D3A250"/>
          </w:pPr>
          <w:r w:rsidRPr="00F91B8C">
            <w:rPr>
              <w:rStyle w:val="PlaceholderText"/>
            </w:rPr>
            <w:t>Choose an item.</w:t>
          </w:r>
        </w:p>
      </w:docPartBody>
    </w:docPart>
    <w:docPart>
      <w:docPartPr>
        <w:name w:val="334113C45958406892206788DF753501"/>
        <w:category>
          <w:name w:val="General"/>
          <w:gallery w:val="placeholder"/>
        </w:category>
        <w:types>
          <w:type w:val="bbPlcHdr"/>
        </w:types>
        <w:behaviors>
          <w:behavior w:val="content"/>
        </w:behaviors>
        <w:guid w:val="{656F5669-2D5D-490C-8B33-6C5E271D187E}"/>
      </w:docPartPr>
      <w:docPartBody>
        <w:p w:rsidR="00BC3467" w:rsidRDefault="00BC3467" w:rsidP="00BC3467">
          <w:pPr>
            <w:pStyle w:val="334113C45958406892206788DF753501"/>
          </w:pPr>
          <w:r w:rsidRPr="00F91B8C">
            <w:rPr>
              <w:rStyle w:val="PlaceholderText"/>
            </w:rPr>
            <w:t>Choose an item.</w:t>
          </w:r>
        </w:p>
      </w:docPartBody>
    </w:docPart>
    <w:docPart>
      <w:docPartPr>
        <w:name w:val="BFACE1F2B2304A668CC688F4BB919C66"/>
        <w:category>
          <w:name w:val="General"/>
          <w:gallery w:val="placeholder"/>
        </w:category>
        <w:types>
          <w:type w:val="bbPlcHdr"/>
        </w:types>
        <w:behaviors>
          <w:behavior w:val="content"/>
        </w:behaviors>
        <w:guid w:val="{E969123A-4C01-4B60-9EC2-E073C06B942D}"/>
      </w:docPartPr>
      <w:docPartBody>
        <w:p w:rsidR="00BC3467" w:rsidRDefault="00BC3467" w:rsidP="00BC3467">
          <w:pPr>
            <w:pStyle w:val="BFACE1F2B2304A668CC688F4BB919C66"/>
          </w:pPr>
          <w:r w:rsidRPr="00F91B8C">
            <w:rPr>
              <w:rStyle w:val="PlaceholderText"/>
            </w:rPr>
            <w:t>Choose an item.</w:t>
          </w:r>
        </w:p>
      </w:docPartBody>
    </w:docPart>
    <w:docPart>
      <w:docPartPr>
        <w:name w:val="AD53549477A34C2BA8FAC4A0CC8EF3DE"/>
        <w:category>
          <w:name w:val="General"/>
          <w:gallery w:val="placeholder"/>
        </w:category>
        <w:types>
          <w:type w:val="bbPlcHdr"/>
        </w:types>
        <w:behaviors>
          <w:behavior w:val="content"/>
        </w:behaviors>
        <w:guid w:val="{563C063F-A364-45D0-BE67-EBA8ED5BF0A9}"/>
      </w:docPartPr>
      <w:docPartBody>
        <w:p w:rsidR="00BC3467" w:rsidRDefault="00BC3467" w:rsidP="00BC3467">
          <w:pPr>
            <w:pStyle w:val="AD53549477A34C2BA8FAC4A0CC8EF3DE"/>
          </w:pPr>
          <w:r w:rsidRPr="00F91B8C">
            <w:rPr>
              <w:rStyle w:val="PlaceholderText"/>
            </w:rPr>
            <w:t>Choose an item.</w:t>
          </w:r>
        </w:p>
      </w:docPartBody>
    </w:docPart>
    <w:docPart>
      <w:docPartPr>
        <w:name w:val="4AEC87D1ED784BF29CA8ACC2FF2F68E5"/>
        <w:category>
          <w:name w:val="General"/>
          <w:gallery w:val="placeholder"/>
        </w:category>
        <w:types>
          <w:type w:val="bbPlcHdr"/>
        </w:types>
        <w:behaviors>
          <w:behavior w:val="content"/>
        </w:behaviors>
        <w:guid w:val="{7D8A2BDE-4A6A-48EE-A36E-A7E69C366B5B}"/>
      </w:docPartPr>
      <w:docPartBody>
        <w:p w:rsidR="00BC3467" w:rsidRDefault="00BC3467" w:rsidP="00BC3467">
          <w:pPr>
            <w:pStyle w:val="4AEC87D1ED784BF29CA8ACC2FF2F68E5"/>
          </w:pPr>
          <w:r w:rsidRPr="00F91B8C">
            <w:rPr>
              <w:rStyle w:val="PlaceholderText"/>
            </w:rPr>
            <w:t>Choose an item.</w:t>
          </w:r>
        </w:p>
      </w:docPartBody>
    </w:docPart>
    <w:docPart>
      <w:docPartPr>
        <w:name w:val="EA4F7EF26C53477A8007CE314C743019"/>
        <w:category>
          <w:name w:val="General"/>
          <w:gallery w:val="placeholder"/>
        </w:category>
        <w:types>
          <w:type w:val="bbPlcHdr"/>
        </w:types>
        <w:behaviors>
          <w:behavior w:val="content"/>
        </w:behaviors>
        <w:guid w:val="{7BC34CA7-32D4-4F8C-8F02-09EBB38D5140}"/>
      </w:docPartPr>
      <w:docPartBody>
        <w:p w:rsidR="00BC3467" w:rsidRDefault="00BC3467" w:rsidP="00BC3467">
          <w:pPr>
            <w:pStyle w:val="EA4F7EF26C53477A8007CE314C743019"/>
          </w:pPr>
          <w:r w:rsidRPr="00F91B8C">
            <w:rPr>
              <w:rStyle w:val="PlaceholderText"/>
            </w:rPr>
            <w:t>Choose an item.</w:t>
          </w:r>
        </w:p>
      </w:docPartBody>
    </w:docPart>
    <w:docPart>
      <w:docPartPr>
        <w:name w:val="478702A39DC747AA82A35A7791C55467"/>
        <w:category>
          <w:name w:val="General"/>
          <w:gallery w:val="placeholder"/>
        </w:category>
        <w:types>
          <w:type w:val="bbPlcHdr"/>
        </w:types>
        <w:behaviors>
          <w:behavior w:val="content"/>
        </w:behaviors>
        <w:guid w:val="{2414D86D-C56B-4F26-9D3C-0CED0FB1258B}"/>
      </w:docPartPr>
      <w:docPartBody>
        <w:p w:rsidR="00BC3467" w:rsidRDefault="00BC3467" w:rsidP="00BC3467">
          <w:pPr>
            <w:pStyle w:val="478702A39DC747AA82A35A7791C55467"/>
          </w:pPr>
          <w:r w:rsidRPr="00F91B8C">
            <w:rPr>
              <w:rStyle w:val="PlaceholderText"/>
            </w:rPr>
            <w:t>Choose an item.</w:t>
          </w:r>
        </w:p>
      </w:docPartBody>
    </w:docPart>
    <w:docPart>
      <w:docPartPr>
        <w:name w:val="66CAC0488D184F32BCA9892B97A0D8F8"/>
        <w:category>
          <w:name w:val="General"/>
          <w:gallery w:val="placeholder"/>
        </w:category>
        <w:types>
          <w:type w:val="bbPlcHdr"/>
        </w:types>
        <w:behaviors>
          <w:behavior w:val="content"/>
        </w:behaviors>
        <w:guid w:val="{566AB143-AEF1-4E02-8B0D-9D8BBDD5849C}"/>
      </w:docPartPr>
      <w:docPartBody>
        <w:p w:rsidR="00BC3467" w:rsidRDefault="00BC3467" w:rsidP="00BC3467">
          <w:pPr>
            <w:pStyle w:val="66CAC0488D184F32BCA9892B97A0D8F8"/>
          </w:pPr>
          <w:r w:rsidRPr="00F91B8C">
            <w:rPr>
              <w:rStyle w:val="PlaceholderText"/>
            </w:rPr>
            <w:t>Choose an item.</w:t>
          </w:r>
        </w:p>
      </w:docPartBody>
    </w:docPart>
    <w:docPart>
      <w:docPartPr>
        <w:name w:val="57309A23396446508D2C3B5E3D2BF8B0"/>
        <w:category>
          <w:name w:val="General"/>
          <w:gallery w:val="placeholder"/>
        </w:category>
        <w:types>
          <w:type w:val="bbPlcHdr"/>
        </w:types>
        <w:behaviors>
          <w:behavior w:val="content"/>
        </w:behaviors>
        <w:guid w:val="{9C12769E-7D75-4953-860A-13EAEC6B4F7D}"/>
      </w:docPartPr>
      <w:docPartBody>
        <w:p w:rsidR="00BC3467" w:rsidRDefault="00BC3467" w:rsidP="00BC3467">
          <w:pPr>
            <w:pStyle w:val="57309A23396446508D2C3B5E3D2BF8B0"/>
          </w:pPr>
          <w:r w:rsidRPr="00F91B8C">
            <w:rPr>
              <w:rStyle w:val="PlaceholderText"/>
            </w:rPr>
            <w:t>Choose an item.</w:t>
          </w:r>
        </w:p>
      </w:docPartBody>
    </w:docPart>
    <w:docPart>
      <w:docPartPr>
        <w:name w:val="C6524903D4D444FDB18AD653C6966626"/>
        <w:category>
          <w:name w:val="General"/>
          <w:gallery w:val="placeholder"/>
        </w:category>
        <w:types>
          <w:type w:val="bbPlcHdr"/>
        </w:types>
        <w:behaviors>
          <w:behavior w:val="content"/>
        </w:behaviors>
        <w:guid w:val="{C36D82E2-3212-4A46-A21A-42C4EB5E0840}"/>
      </w:docPartPr>
      <w:docPartBody>
        <w:p w:rsidR="00BC3467" w:rsidRDefault="00BC3467" w:rsidP="00BC3467">
          <w:pPr>
            <w:pStyle w:val="C6524903D4D444FDB18AD653C6966626"/>
          </w:pPr>
          <w:r w:rsidRPr="00F91B8C">
            <w:rPr>
              <w:rStyle w:val="PlaceholderText"/>
            </w:rPr>
            <w:t>Choose an item.</w:t>
          </w:r>
        </w:p>
      </w:docPartBody>
    </w:docPart>
    <w:docPart>
      <w:docPartPr>
        <w:name w:val="3DB7B125B4444268B1ECBD264D965506"/>
        <w:category>
          <w:name w:val="General"/>
          <w:gallery w:val="placeholder"/>
        </w:category>
        <w:types>
          <w:type w:val="bbPlcHdr"/>
        </w:types>
        <w:behaviors>
          <w:behavior w:val="content"/>
        </w:behaviors>
        <w:guid w:val="{BB313C51-3813-40FE-8FB4-00FD4EE67AD9}"/>
      </w:docPartPr>
      <w:docPartBody>
        <w:p w:rsidR="00BC3467" w:rsidRDefault="00BC3467" w:rsidP="00BC3467">
          <w:pPr>
            <w:pStyle w:val="3DB7B125B4444268B1ECBD264D965506"/>
          </w:pPr>
          <w:r w:rsidRPr="00F91B8C">
            <w:rPr>
              <w:rStyle w:val="PlaceholderText"/>
            </w:rPr>
            <w:t>Choose an item.</w:t>
          </w:r>
        </w:p>
      </w:docPartBody>
    </w:docPart>
    <w:docPart>
      <w:docPartPr>
        <w:name w:val="1BDC055A6A4A45D5A6E24647A4D837AB"/>
        <w:category>
          <w:name w:val="General"/>
          <w:gallery w:val="placeholder"/>
        </w:category>
        <w:types>
          <w:type w:val="bbPlcHdr"/>
        </w:types>
        <w:behaviors>
          <w:behavior w:val="content"/>
        </w:behaviors>
        <w:guid w:val="{AB4AC968-C1A8-4FD4-A718-830E15041CA7}"/>
      </w:docPartPr>
      <w:docPartBody>
        <w:p w:rsidR="00BC3467" w:rsidRDefault="00BC3467" w:rsidP="00BC3467">
          <w:pPr>
            <w:pStyle w:val="1BDC055A6A4A45D5A6E24647A4D837AB"/>
          </w:pPr>
          <w:r w:rsidRPr="00F91B8C">
            <w:rPr>
              <w:rStyle w:val="PlaceholderText"/>
            </w:rPr>
            <w:t>Choose an item.</w:t>
          </w:r>
        </w:p>
      </w:docPartBody>
    </w:docPart>
    <w:docPart>
      <w:docPartPr>
        <w:name w:val="8111860A60924170A15A5E655A51A997"/>
        <w:category>
          <w:name w:val="General"/>
          <w:gallery w:val="placeholder"/>
        </w:category>
        <w:types>
          <w:type w:val="bbPlcHdr"/>
        </w:types>
        <w:behaviors>
          <w:behavior w:val="content"/>
        </w:behaviors>
        <w:guid w:val="{6873F288-E16A-47FB-93C0-EA77984963E7}"/>
      </w:docPartPr>
      <w:docPartBody>
        <w:p w:rsidR="00BC3467" w:rsidRDefault="00BC3467" w:rsidP="00BC3467">
          <w:pPr>
            <w:pStyle w:val="8111860A60924170A15A5E655A51A997"/>
          </w:pPr>
          <w:r w:rsidRPr="00F91B8C">
            <w:rPr>
              <w:rStyle w:val="PlaceholderText"/>
            </w:rPr>
            <w:t>Choose an item.</w:t>
          </w:r>
        </w:p>
      </w:docPartBody>
    </w:docPart>
    <w:docPart>
      <w:docPartPr>
        <w:name w:val="4B9DB9C2D7414370AA3005E39FA3F699"/>
        <w:category>
          <w:name w:val="General"/>
          <w:gallery w:val="placeholder"/>
        </w:category>
        <w:types>
          <w:type w:val="bbPlcHdr"/>
        </w:types>
        <w:behaviors>
          <w:behavior w:val="content"/>
        </w:behaviors>
        <w:guid w:val="{AB2B98EE-470D-4107-AF21-41C4AE1F0DD3}"/>
      </w:docPartPr>
      <w:docPartBody>
        <w:p w:rsidR="00BC3467" w:rsidRDefault="00BC3467" w:rsidP="00BC3467">
          <w:pPr>
            <w:pStyle w:val="4B9DB9C2D7414370AA3005E39FA3F699"/>
          </w:pPr>
          <w:r w:rsidRPr="00F91B8C">
            <w:rPr>
              <w:rStyle w:val="PlaceholderText"/>
            </w:rPr>
            <w:t>Choose an item.</w:t>
          </w:r>
        </w:p>
      </w:docPartBody>
    </w:docPart>
    <w:docPart>
      <w:docPartPr>
        <w:name w:val="54C413B387A74609A6B440549DC2A122"/>
        <w:category>
          <w:name w:val="General"/>
          <w:gallery w:val="placeholder"/>
        </w:category>
        <w:types>
          <w:type w:val="bbPlcHdr"/>
        </w:types>
        <w:behaviors>
          <w:behavior w:val="content"/>
        </w:behaviors>
        <w:guid w:val="{F93B6313-258E-41FC-B238-6BD06AB008D1}"/>
      </w:docPartPr>
      <w:docPartBody>
        <w:p w:rsidR="00BC3467" w:rsidRDefault="00BC3467" w:rsidP="00BC3467">
          <w:pPr>
            <w:pStyle w:val="54C413B387A74609A6B440549DC2A122"/>
          </w:pPr>
          <w:r w:rsidRPr="00F91B8C">
            <w:rPr>
              <w:rStyle w:val="PlaceholderText"/>
            </w:rPr>
            <w:t>Choose an item.</w:t>
          </w:r>
        </w:p>
      </w:docPartBody>
    </w:docPart>
    <w:docPart>
      <w:docPartPr>
        <w:name w:val="A9CBBA19AAB940259D40B54E812E9FD6"/>
        <w:category>
          <w:name w:val="General"/>
          <w:gallery w:val="placeholder"/>
        </w:category>
        <w:types>
          <w:type w:val="bbPlcHdr"/>
        </w:types>
        <w:behaviors>
          <w:behavior w:val="content"/>
        </w:behaviors>
        <w:guid w:val="{CD56983E-EBFA-4C0B-B29C-037C20F75329}"/>
      </w:docPartPr>
      <w:docPartBody>
        <w:p w:rsidR="00BC3467" w:rsidRDefault="00BC3467" w:rsidP="00BC3467">
          <w:pPr>
            <w:pStyle w:val="A9CBBA19AAB940259D40B54E812E9FD6"/>
          </w:pPr>
          <w:r w:rsidRPr="00F91B8C">
            <w:rPr>
              <w:rStyle w:val="PlaceholderText"/>
            </w:rPr>
            <w:t>Choose an item.</w:t>
          </w:r>
        </w:p>
      </w:docPartBody>
    </w:docPart>
    <w:docPart>
      <w:docPartPr>
        <w:name w:val="9AF805B11FF447F790692BFDE591C1A6"/>
        <w:category>
          <w:name w:val="General"/>
          <w:gallery w:val="placeholder"/>
        </w:category>
        <w:types>
          <w:type w:val="bbPlcHdr"/>
        </w:types>
        <w:behaviors>
          <w:behavior w:val="content"/>
        </w:behaviors>
        <w:guid w:val="{DF317561-9EEE-4117-BFD0-F246303DA1EB}"/>
      </w:docPartPr>
      <w:docPartBody>
        <w:p w:rsidR="00BC3467" w:rsidRDefault="00BC3467" w:rsidP="00BC3467">
          <w:pPr>
            <w:pStyle w:val="9AF805B11FF447F790692BFDE591C1A6"/>
          </w:pPr>
          <w:r w:rsidRPr="00F91B8C">
            <w:rPr>
              <w:rStyle w:val="PlaceholderText"/>
            </w:rPr>
            <w:t>Choose an item.</w:t>
          </w:r>
        </w:p>
      </w:docPartBody>
    </w:docPart>
    <w:docPart>
      <w:docPartPr>
        <w:name w:val="7457CBC766DB4FE9AB7461FD49198A56"/>
        <w:category>
          <w:name w:val="General"/>
          <w:gallery w:val="placeholder"/>
        </w:category>
        <w:types>
          <w:type w:val="bbPlcHdr"/>
        </w:types>
        <w:behaviors>
          <w:behavior w:val="content"/>
        </w:behaviors>
        <w:guid w:val="{F79125FD-04D7-472B-9EF0-7A2EEEB4E66C}"/>
      </w:docPartPr>
      <w:docPartBody>
        <w:p w:rsidR="00BC3467" w:rsidRDefault="00BC3467" w:rsidP="00BC3467">
          <w:pPr>
            <w:pStyle w:val="7457CBC766DB4FE9AB7461FD49198A56"/>
          </w:pPr>
          <w:r w:rsidRPr="00F91B8C">
            <w:rPr>
              <w:rStyle w:val="PlaceholderText"/>
            </w:rPr>
            <w:t>Choose an item.</w:t>
          </w:r>
        </w:p>
      </w:docPartBody>
    </w:docPart>
    <w:docPart>
      <w:docPartPr>
        <w:name w:val="D54AB445AFC84114822FAB16C17044A7"/>
        <w:category>
          <w:name w:val="General"/>
          <w:gallery w:val="placeholder"/>
        </w:category>
        <w:types>
          <w:type w:val="bbPlcHdr"/>
        </w:types>
        <w:behaviors>
          <w:behavior w:val="content"/>
        </w:behaviors>
        <w:guid w:val="{77F7A685-69C6-46D8-B290-81016D4F4DDF}"/>
      </w:docPartPr>
      <w:docPartBody>
        <w:p w:rsidR="00BC3467" w:rsidRDefault="00BC3467" w:rsidP="00BC3467">
          <w:pPr>
            <w:pStyle w:val="D54AB445AFC84114822FAB16C17044A7"/>
          </w:pPr>
          <w:r w:rsidRPr="00F91B8C">
            <w:rPr>
              <w:rStyle w:val="PlaceholderText"/>
            </w:rPr>
            <w:t>Choose an item.</w:t>
          </w:r>
        </w:p>
      </w:docPartBody>
    </w:docPart>
    <w:docPart>
      <w:docPartPr>
        <w:name w:val="0CC0F2AF20C049BEB2C71AC322D424CB"/>
        <w:category>
          <w:name w:val="General"/>
          <w:gallery w:val="placeholder"/>
        </w:category>
        <w:types>
          <w:type w:val="bbPlcHdr"/>
        </w:types>
        <w:behaviors>
          <w:behavior w:val="content"/>
        </w:behaviors>
        <w:guid w:val="{1231D9F2-44EB-4D3F-B3B5-ABA0A69E5C7B}"/>
      </w:docPartPr>
      <w:docPartBody>
        <w:p w:rsidR="00BC3467" w:rsidRDefault="00BC3467" w:rsidP="00BC3467">
          <w:pPr>
            <w:pStyle w:val="0CC0F2AF20C049BEB2C71AC322D424CB"/>
          </w:pPr>
          <w:r w:rsidRPr="00F91B8C">
            <w:rPr>
              <w:rStyle w:val="PlaceholderText"/>
            </w:rPr>
            <w:t>Choose an item.</w:t>
          </w:r>
        </w:p>
      </w:docPartBody>
    </w:docPart>
    <w:docPart>
      <w:docPartPr>
        <w:name w:val="6E3B98A3808D4CB1BADD56BB0FEFAC55"/>
        <w:category>
          <w:name w:val="General"/>
          <w:gallery w:val="placeholder"/>
        </w:category>
        <w:types>
          <w:type w:val="bbPlcHdr"/>
        </w:types>
        <w:behaviors>
          <w:behavior w:val="content"/>
        </w:behaviors>
        <w:guid w:val="{4D883216-452B-443B-B81E-71AD115AC34D}"/>
      </w:docPartPr>
      <w:docPartBody>
        <w:p w:rsidR="00BC3467" w:rsidRDefault="00BC3467" w:rsidP="00BC3467">
          <w:pPr>
            <w:pStyle w:val="6E3B98A3808D4CB1BADD56BB0FEFAC55"/>
          </w:pPr>
          <w:r w:rsidRPr="00F91B8C">
            <w:rPr>
              <w:rStyle w:val="PlaceholderText"/>
            </w:rPr>
            <w:t>Choose an item.</w:t>
          </w:r>
        </w:p>
      </w:docPartBody>
    </w:docPart>
    <w:docPart>
      <w:docPartPr>
        <w:name w:val="C2F8E4D69E874D8EB71EF88DCE5E5CC1"/>
        <w:category>
          <w:name w:val="General"/>
          <w:gallery w:val="placeholder"/>
        </w:category>
        <w:types>
          <w:type w:val="bbPlcHdr"/>
        </w:types>
        <w:behaviors>
          <w:behavior w:val="content"/>
        </w:behaviors>
        <w:guid w:val="{785BFF99-1A6B-4037-8FDC-D7945BA536C2}"/>
      </w:docPartPr>
      <w:docPartBody>
        <w:p w:rsidR="00BC3467" w:rsidRDefault="00BC3467" w:rsidP="00BC3467">
          <w:pPr>
            <w:pStyle w:val="C2F8E4D69E874D8EB71EF88DCE5E5CC1"/>
          </w:pPr>
          <w:r w:rsidRPr="00F91B8C">
            <w:rPr>
              <w:rStyle w:val="PlaceholderText"/>
            </w:rPr>
            <w:t>Choose an item.</w:t>
          </w:r>
        </w:p>
      </w:docPartBody>
    </w:docPart>
    <w:docPart>
      <w:docPartPr>
        <w:name w:val="5DB4C150A7B34AE4B389F6B7CC455D9F"/>
        <w:category>
          <w:name w:val="General"/>
          <w:gallery w:val="placeholder"/>
        </w:category>
        <w:types>
          <w:type w:val="bbPlcHdr"/>
        </w:types>
        <w:behaviors>
          <w:behavior w:val="content"/>
        </w:behaviors>
        <w:guid w:val="{F79B85C3-BB86-4300-98D6-98A5D5807966}"/>
      </w:docPartPr>
      <w:docPartBody>
        <w:p w:rsidR="00BC3467" w:rsidRDefault="00BC3467" w:rsidP="00BC3467">
          <w:pPr>
            <w:pStyle w:val="5DB4C150A7B34AE4B389F6B7CC455D9F"/>
          </w:pPr>
          <w:r w:rsidRPr="00F91B8C">
            <w:rPr>
              <w:rStyle w:val="PlaceholderText"/>
            </w:rPr>
            <w:t>Choose an item.</w:t>
          </w:r>
        </w:p>
      </w:docPartBody>
    </w:docPart>
    <w:docPart>
      <w:docPartPr>
        <w:name w:val="FE18EA509C004A15AF604138D2AB44C2"/>
        <w:category>
          <w:name w:val="General"/>
          <w:gallery w:val="placeholder"/>
        </w:category>
        <w:types>
          <w:type w:val="bbPlcHdr"/>
        </w:types>
        <w:behaviors>
          <w:behavior w:val="content"/>
        </w:behaviors>
        <w:guid w:val="{F0F133DE-1C79-4F0A-8423-B74960ED4440}"/>
      </w:docPartPr>
      <w:docPartBody>
        <w:p w:rsidR="00BC3467" w:rsidRDefault="00BC3467" w:rsidP="00BC3467">
          <w:pPr>
            <w:pStyle w:val="FE18EA509C004A15AF604138D2AB44C2"/>
          </w:pPr>
          <w:r w:rsidRPr="00F91B8C">
            <w:rPr>
              <w:rStyle w:val="PlaceholderText"/>
            </w:rPr>
            <w:t>Choose an item.</w:t>
          </w:r>
        </w:p>
      </w:docPartBody>
    </w:docPart>
    <w:docPart>
      <w:docPartPr>
        <w:name w:val="CAAA40D206224BCDA3274EEEE6B09AF0"/>
        <w:category>
          <w:name w:val="General"/>
          <w:gallery w:val="placeholder"/>
        </w:category>
        <w:types>
          <w:type w:val="bbPlcHdr"/>
        </w:types>
        <w:behaviors>
          <w:behavior w:val="content"/>
        </w:behaviors>
        <w:guid w:val="{0F9E39FF-0C73-485D-A76E-8C0670C3BC46}"/>
      </w:docPartPr>
      <w:docPartBody>
        <w:p w:rsidR="00BC3467" w:rsidRDefault="00BC3467" w:rsidP="00BC3467">
          <w:pPr>
            <w:pStyle w:val="CAAA40D206224BCDA3274EEEE6B09AF0"/>
          </w:pPr>
          <w:r w:rsidRPr="00F91B8C">
            <w:rPr>
              <w:rStyle w:val="PlaceholderText"/>
            </w:rPr>
            <w:t>Choose an item.</w:t>
          </w:r>
        </w:p>
      </w:docPartBody>
    </w:docPart>
    <w:docPart>
      <w:docPartPr>
        <w:name w:val="87E8D286719040CD9F71C6397507849F"/>
        <w:category>
          <w:name w:val="General"/>
          <w:gallery w:val="placeholder"/>
        </w:category>
        <w:types>
          <w:type w:val="bbPlcHdr"/>
        </w:types>
        <w:behaviors>
          <w:behavior w:val="content"/>
        </w:behaviors>
        <w:guid w:val="{160ACC62-0427-49EF-8495-D0DE77226189}"/>
      </w:docPartPr>
      <w:docPartBody>
        <w:p w:rsidR="00BC3467" w:rsidRDefault="00BC3467" w:rsidP="00BC3467">
          <w:pPr>
            <w:pStyle w:val="87E8D286719040CD9F71C6397507849F"/>
          </w:pPr>
          <w:r w:rsidRPr="00F91B8C">
            <w:rPr>
              <w:rStyle w:val="PlaceholderText"/>
            </w:rPr>
            <w:t>Choose an item.</w:t>
          </w:r>
        </w:p>
      </w:docPartBody>
    </w:docPart>
    <w:docPart>
      <w:docPartPr>
        <w:name w:val="6AF031AD2FD54DDA862F61A609FB81E1"/>
        <w:category>
          <w:name w:val="General"/>
          <w:gallery w:val="placeholder"/>
        </w:category>
        <w:types>
          <w:type w:val="bbPlcHdr"/>
        </w:types>
        <w:behaviors>
          <w:behavior w:val="content"/>
        </w:behaviors>
        <w:guid w:val="{96C57885-9A23-4BFA-890F-3D2845C31E12}"/>
      </w:docPartPr>
      <w:docPartBody>
        <w:p w:rsidR="00BC3467" w:rsidRDefault="00BC3467" w:rsidP="00BC3467">
          <w:pPr>
            <w:pStyle w:val="6AF031AD2FD54DDA862F61A609FB81E1"/>
          </w:pPr>
          <w:r w:rsidRPr="00F91B8C">
            <w:rPr>
              <w:rStyle w:val="PlaceholderText"/>
            </w:rPr>
            <w:t>Choose an item.</w:t>
          </w:r>
        </w:p>
      </w:docPartBody>
    </w:docPart>
    <w:docPart>
      <w:docPartPr>
        <w:name w:val="87FB2F2745C4451B9E830CEC9315A895"/>
        <w:category>
          <w:name w:val="General"/>
          <w:gallery w:val="placeholder"/>
        </w:category>
        <w:types>
          <w:type w:val="bbPlcHdr"/>
        </w:types>
        <w:behaviors>
          <w:behavior w:val="content"/>
        </w:behaviors>
        <w:guid w:val="{A5B5440F-3382-4CD9-998A-34D399410FE4}"/>
      </w:docPartPr>
      <w:docPartBody>
        <w:p w:rsidR="00BC3467" w:rsidRDefault="00BC3467" w:rsidP="00BC3467">
          <w:pPr>
            <w:pStyle w:val="87FB2F2745C4451B9E830CEC9315A895"/>
          </w:pPr>
          <w:r w:rsidRPr="00F91B8C">
            <w:rPr>
              <w:rStyle w:val="PlaceholderText"/>
            </w:rPr>
            <w:t>Choose an item.</w:t>
          </w:r>
        </w:p>
      </w:docPartBody>
    </w:docPart>
    <w:docPart>
      <w:docPartPr>
        <w:name w:val="410C6AAD1CB346B8A78DF717B6A9B0D1"/>
        <w:category>
          <w:name w:val="General"/>
          <w:gallery w:val="placeholder"/>
        </w:category>
        <w:types>
          <w:type w:val="bbPlcHdr"/>
        </w:types>
        <w:behaviors>
          <w:behavior w:val="content"/>
        </w:behaviors>
        <w:guid w:val="{D23A1B56-FD94-4552-9818-4B76DF824943}"/>
      </w:docPartPr>
      <w:docPartBody>
        <w:p w:rsidR="00BC3467" w:rsidRDefault="00BC3467" w:rsidP="00BC3467">
          <w:pPr>
            <w:pStyle w:val="410C6AAD1CB346B8A78DF717B6A9B0D1"/>
          </w:pPr>
          <w:r w:rsidRPr="00F91B8C">
            <w:rPr>
              <w:rStyle w:val="PlaceholderText"/>
            </w:rPr>
            <w:t>Choose an item.</w:t>
          </w:r>
        </w:p>
      </w:docPartBody>
    </w:docPart>
    <w:docPart>
      <w:docPartPr>
        <w:name w:val="87A1ED24D8EC4A3EA7F6AB686BCDD31F"/>
        <w:category>
          <w:name w:val="General"/>
          <w:gallery w:val="placeholder"/>
        </w:category>
        <w:types>
          <w:type w:val="bbPlcHdr"/>
        </w:types>
        <w:behaviors>
          <w:behavior w:val="content"/>
        </w:behaviors>
        <w:guid w:val="{432E9084-AB76-46BC-B065-DABDD6C74692}"/>
      </w:docPartPr>
      <w:docPartBody>
        <w:p w:rsidR="00BC3467" w:rsidRDefault="00BC3467" w:rsidP="00BC3467">
          <w:pPr>
            <w:pStyle w:val="87A1ED24D8EC4A3EA7F6AB686BCDD31F"/>
          </w:pPr>
          <w:r w:rsidRPr="00F91B8C">
            <w:rPr>
              <w:rStyle w:val="PlaceholderText"/>
            </w:rPr>
            <w:t>Choose an item.</w:t>
          </w:r>
        </w:p>
      </w:docPartBody>
    </w:docPart>
    <w:docPart>
      <w:docPartPr>
        <w:name w:val="A590BE09B5224C5A8EE4D9F706AE5EAE"/>
        <w:category>
          <w:name w:val="General"/>
          <w:gallery w:val="placeholder"/>
        </w:category>
        <w:types>
          <w:type w:val="bbPlcHdr"/>
        </w:types>
        <w:behaviors>
          <w:behavior w:val="content"/>
        </w:behaviors>
        <w:guid w:val="{9B9EC718-F387-499A-9565-59862435D422}"/>
      </w:docPartPr>
      <w:docPartBody>
        <w:p w:rsidR="00BC3467" w:rsidRDefault="00BC3467" w:rsidP="00BC3467">
          <w:pPr>
            <w:pStyle w:val="A590BE09B5224C5A8EE4D9F706AE5EAE"/>
          </w:pPr>
          <w:r w:rsidRPr="00F91B8C">
            <w:rPr>
              <w:rStyle w:val="PlaceholderText"/>
            </w:rPr>
            <w:t>Choose an item.</w:t>
          </w:r>
        </w:p>
      </w:docPartBody>
    </w:docPart>
    <w:docPart>
      <w:docPartPr>
        <w:name w:val="8FA74509F97C45DAA89229037B8D5CB8"/>
        <w:category>
          <w:name w:val="General"/>
          <w:gallery w:val="placeholder"/>
        </w:category>
        <w:types>
          <w:type w:val="bbPlcHdr"/>
        </w:types>
        <w:behaviors>
          <w:behavior w:val="content"/>
        </w:behaviors>
        <w:guid w:val="{E5CF7957-7455-4933-8E4E-888933E2EDA7}"/>
      </w:docPartPr>
      <w:docPartBody>
        <w:p w:rsidR="00BC3467" w:rsidRDefault="00BC3467" w:rsidP="00BC3467">
          <w:pPr>
            <w:pStyle w:val="8FA74509F97C45DAA89229037B8D5CB8"/>
          </w:pPr>
          <w:r w:rsidRPr="00F91B8C">
            <w:rPr>
              <w:rStyle w:val="PlaceholderText"/>
            </w:rPr>
            <w:t>Choose an item.</w:t>
          </w:r>
        </w:p>
      </w:docPartBody>
    </w:docPart>
    <w:docPart>
      <w:docPartPr>
        <w:name w:val="1F5FBA268BE94EF8A174795502573F01"/>
        <w:category>
          <w:name w:val="General"/>
          <w:gallery w:val="placeholder"/>
        </w:category>
        <w:types>
          <w:type w:val="bbPlcHdr"/>
        </w:types>
        <w:behaviors>
          <w:behavior w:val="content"/>
        </w:behaviors>
        <w:guid w:val="{1C929FF3-8F90-4117-90EC-A025AABB9BC2}"/>
      </w:docPartPr>
      <w:docPartBody>
        <w:p w:rsidR="00BC3467" w:rsidRDefault="00BC3467" w:rsidP="00BC3467">
          <w:pPr>
            <w:pStyle w:val="1F5FBA268BE94EF8A174795502573F01"/>
          </w:pPr>
          <w:r w:rsidRPr="00F91B8C">
            <w:rPr>
              <w:rStyle w:val="PlaceholderText"/>
            </w:rPr>
            <w:t>Choose an item.</w:t>
          </w:r>
        </w:p>
      </w:docPartBody>
    </w:docPart>
    <w:docPart>
      <w:docPartPr>
        <w:name w:val="C98479D1E5E94CA19A5E9E898786F449"/>
        <w:category>
          <w:name w:val="General"/>
          <w:gallery w:val="placeholder"/>
        </w:category>
        <w:types>
          <w:type w:val="bbPlcHdr"/>
        </w:types>
        <w:behaviors>
          <w:behavior w:val="content"/>
        </w:behaviors>
        <w:guid w:val="{F9C28490-855A-43E1-A28C-DA6CA4CEDBE3}"/>
      </w:docPartPr>
      <w:docPartBody>
        <w:p w:rsidR="00BC3467" w:rsidRDefault="00BC3467" w:rsidP="00BC3467">
          <w:pPr>
            <w:pStyle w:val="C98479D1E5E94CA19A5E9E898786F449"/>
          </w:pPr>
          <w:r w:rsidRPr="00F91B8C">
            <w:rPr>
              <w:rStyle w:val="PlaceholderText"/>
            </w:rPr>
            <w:t>Choose an item.</w:t>
          </w:r>
        </w:p>
      </w:docPartBody>
    </w:docPart>
    <w:docPart>
      <w:docPartPr>
        <w:name w:val="35BD016616B0430583F0D1AE32AE8D63"/>
        <w:category>
          <w:name w:val="General"/>
          <w:gallery w:val="placeholder"/>
        </w:category>
        <w:types>
          <w:type w:val="bbPlcHdr"/>
        </w:types>
        <w:behaviors>
          <w:behavior w:val="content"/>
        </w:behaviors>
        <w:guid w:val="{D95A4997-5816-4CBF-93E0-1D8A640B57EF}"/>
      </w:docPartPr>
      <w:docPartBody>
        <w:p w:rsidR="00BC3467" w:rsidRDefault="00BC3467" w:rsidP="00BC3467">
          <w:pPr>
            <w:pStyle w:val="35BD016616B0430583F0D1AE32AE8D63"/>
          </w:pPr>
          <w:r w:rsidRPr="00F91B8C">
            <w:rPr>
              <w:rStyle w:val="PlaceholderText"/>
            </w:rPr>
            <w:t>Choose an item.</w:t>
          </w:r>
        </w:p>
      </w:docPartBody>
    </w:docPart>
    <w:docPart>
      <w:docPartPr>
        <w:name w:val="0A7A5BE610834F888C99E579EE3EB241"/>
        <w:category>
          <w:name w:val="General"/>
          <w:gallery w:val="placeholder"/>
        </w:category>
        <w:types>
          <w:type w:val="bbPlcHdr"/>
        </w:types>
        <w:behaviors>
          <w:behavior w:val="content"/>
        </w:behaviors>
        <w:guid w:val="{AE488861-D99E-4D38-904E-421E3C5C56D6}"/>
      </w:docPartPr>
      <w:docPartBody>
        <w:p w:rsidR="00BC3467" w:rsidRDefault="00BC3467" w:rsidP="00BC3467">
          <w:pPr>
            <w:pStyle w:val="0A7A5BE610834F888C99E579EE3EB241"/>
          </w:pPr>
          <w:r w:rsidRPr="00F91B8C">
            <w:rPr>
              <w:rStyle w:val="PlaceholderText"/>
            </w:rPr>
            <w:t>Choose an item.</w:t>
          </w:r>
        </w:p>
      </w:docPartBody>
    </w:docPart>
    <w:docPart>
      <w:docPartPr>
        <w:name w:val="B5F0447AD77046849643404D2B73D33B"/>
        <w:category>
          <w:name w:val="General"/>
          <w:gallery w:val="placeholder"/>
        </w:category>
        <w:types>
          <w:type w:val="bbPlcHdr"/>
        </w:types>
        <w:behaviors>
          <w:behavior w:val="content"/>
        </w:behaviors>
        <w:guid w:val="{10618FB2-9ABA-41BC-AA73-B18A3B915640}"/>
      </w:docPartPr>
      <w:docPartBody>
        <w:p w:rsidR="00BC3467" w:rsidRDefault="00BC3467" w:rsidP="00BC3467">
          <w:pPr>
            <w:pStyle w:val="B5F0447AD77046849643404D2B73D33B"/>
          </w:pPr>
          <w:r w:rsidRPr="00F91B8C">
            <w:rPr>
              <w:rStyle w:val="PlaceholderText"/>
            </w:rPr>
            <w:t>Choose an item.</w:t>
          </w:r>
        </w:p>
      </w:docPartBody>
    </w:docPart>
    <w:docPart>
      <w:docPartPr>
        <w:name w:val="949293FCFB2E47C1A0412EECE53A4638"/>
        <w:category>
          <w:name w:val="General"/>
          <w:gallery w:val="placeholder"/>
        </w:category>
        <w:types>
          <w:type w:val="bbPlcHdr"/>
        </w:types>
        <w:behaviors>
          <w:behavior w:val="content"/>
        </w:behaviors>
        <w:guid w:val="{5A885538-C21B-4CAF-9190-3DF9F86F1E38}"/>
      </w:docPartPr>
      <w:docPartBody>
        <w:p w:rsidR="00BC3467" w:rsidRDefault="00BC3467" w:rsidP="00BC3467">
          <w:pPr>
            <w:pStyle w:val="949293FCFB2E47C1A0412EECE53A4638"/>
          </w:pPr>
          <w:r w:rsidRPr="00F91B8C">
            <w:rPr>
              <w:rStyle w:val="PlaceholderText"/>
            </w:rPr>
            <w:t>Choose an item.</w:t>
          </w:r>
        </w:p>
      </w:docPartBody>
    </w:docPart>
    <w:docPart>
      <w:docPartPr>
        <w:name w:val="3857510BDD6342E39F12BD901832599E"/>
        <w:category>
          <w:name w:val="General"/>
          <w:gallery w:val="placeholder"/>
        </w:category>
        <w:types>
          <w:type w:val="bbPlcHdr"/>
        </w:types>
        <w:behaviors>
          <w:behavior w:val="content"/>
        </w:behaviors>
        <w:guid w:val="{D6FD7467-8B29-41CD-8594-5DEB9A8346D0}"/>
      </w:docPartPr>
      <w:docPartBody>
        <w:p w:rsidR="00BC3467" w:rsidRDefault="00BC3467" w:rsidP="00BC3467">
          <w:pPr>
            <w:pStyle w:val="3857510BDD6342E39F12BD901832599E"/>
          </w:pPr>
          <w:r w:rsidRPr="00F91B8C">
            <w:rPr>
              <w:rStyle w:val="PlaceholderText"/>
            </w:rPr>
            <w:t>Choose an item.</w:t>
          </w:r>
        </w:p>
      </w:docPartBody>
    </w:docPart>
    <w:docPart>
      <w:docPartPr>
        <w:name w:val="DA3435C8E01D4605AA96C6D13A94357E"/>
        <w:category>
          <w:name w:val="General"/>
          <w:gallery w:val="placeholder"/>
        </w:category>
        <w:types>
          <w:type w:val="bbPlcHdr"/>
        </w:types>
        <w:behaviors>
          <w:behavior w:val="content"/>
        </w:behaviors>
        <w:guid w:val="{5F14B0EE-EA57-4503-82FF-08D6F13F18FC}"/>
      </w:docPartPr>
      <w:docPartBody>
        <w:p w:rsidR="00BC3467" w:rsidRDefault="00BC3467" w:rsidP="00BC3467">
          <w:pPr>
            <w:pStyle w:val="DA3435C8E01D4605AA96C6D13A94357E"/>
          </w:pPr>
          <w:r w:rsidRPr="00F91B8C">
            <w:rPr>
              <w:rStyle w:val="PlaceholderText"/>
            </w:rPr>
            <w:t>Choose an item.</w:t>
          </w:r>
        </w:p>
      </w:docPartBody>
    </w:docPart>
    <w:docPart>
      <w:docPartPr>
        <w:name w:val="4D0B1D4546D14289BC0C333EECBF9500"/>
        <w:category>
          <w:name w:val="General"/>
          <w:gallery w:val="placeholder"/>
        </w:category>
        <w:types>
          <w:type w:val="bbPlcHdr"/>
        </w:types>
        <w:behaviors>
          <w:behavior w:val="content"/>
        </w:behaviors>
        <w:guid w:val="{0BBD2E5F-0ED1-4C10-A267-A45646110063}"/>
      </w:docPartPr>
      <w:docPartBody>
        <w:p w:rsidR="00BC3467" w:rsidRDefault="00BC3467" w:rsidP="00BC3467">
          <w:pPr>
            <w:pStyle w:val="4D0B1D4546D14289BC0C333EECBF9500"/>
          </w:pPr>
          <w:r w:rsidRPr="00F91B8C">
            <w:rPr>
              <w:rStyle w:val="PlaceholderText"/>
            </w:rPr>
            <w:t>Choose an item.</w:t>
          </w:r>
        </w:p>
      </w:docPartBody>
    </w:docPart>
    <w:docPart>
      <w:docPartPr>
        <w:name w:val="FA41679353834912B0B6B703270DD8FE"/>
        <w:category>
          <w:name w:val="General"/>
          <w:gallery w:val="placeholder"/>
        </w:category>
        <w:types>
          <w:type w:val="bbPlcHdr"/>
        </w:types>
        <w:behaviors>
          <w:behavior w:val="content"/>
        </w:behaviors>
        <w:guid w:val="{0359578E-E67B-4914-AC9F-168618BCE32D}"/>
      </w:docPartPr>
      <w:docPartBody>
        <w:p w:rsidR="00BC3467" w:rsidRDefault="00BC3467" w:rsidP="00BC3467">
          <w:pPr>
            <w:pStyle w:val="FA41679353834912B0B6B703270DD8FE"/>
          </w:pPr>
          <w:r w:rsidRPr="00F91B8C">
            <w:rPr>
              <w:rStyle w:val="PlaceholderText"/>
            </w:rPr>
            <w:t>Choose an item.</w:t>
          </w:r>
        </w:p>
      </w:docPartBody>
    </w:docPart>
    <w:docPart>
      <w:docPartPr>
        <w:name w:val="2E573BA4B6BC484CAB2F4B2A6202C256"/>
        <w:category>
          <w:name w:val="General"/>
          <w:gallery w:val="placeholder"/>
        </w:category>
        <w:types>
          <w:type w:val="bbPlcHdr"/>
        </w:types>
        <w:behaviors>
          <w:behavior w:val="content"/>
        </w:behaviors>
        <w:guid w:val="{733599E4-67EA-41E2-97F6-36D4476B8BA7}"/>
      </w:docPartPr>
      <w:docPartBody>
        <w:p w:rsidR="00BC3467" w:rsidRDefault="00BC3467" w:rsidP="00BC3467">
          <w:pPr>
            <w:pStyle w:val="2E573BA4B6BC484CAB2F4B2A6202C256"/>
          </w:pPr>
          <w:r w:rsidRPr="00F91B8C">
            <w:rPr>
              <w:rStyle w:val="PlaceholderText"/>
            </w:rPr>
            <w:t>Choose an item.</w:t>
          </w:r>
        </w:p>
      </w:docPartBody>
    </w:docPart>
    <w:docPart>
      <w:docPartPr>
        <w:name w:val="F4DB86A758FB4F5FB19A6F348EA3111A"/>
        <w:category>
          <w:name w:val="General"/>
          <w:gallery w:val="placeholder"/>
        </w:category>
        <w:types>
          <w:type w:val="bbPlcHdr"/>
        </w:types>
        <w:behaviors>
          <w:behavior w:val="content"/>
        </w:behaviors>
        <w:guid w:val="{1941EFB8-BBA7-4DAF-BB39-7FFBB5C93421}"/>
      </w:docPartPr>
      <w:docPartBody>
        <w:p w:rsidR="00BC3467" w:rsidRDefault="00BC3467" w:rsidP="00BC3467">
          <w:pPr>
            <w:pStyle w:val="F4DB86A758FB4F5FB19A6F348EA3111A"/>
          </w:pPr>
          <w:r w:rsidRPr="00F91B8C">
            <w:rPr>
              <w:rStyle w:val="PlaceholderText"/>
            </w:rPr>
            <w:t>Choose an item.</w:t>
          </w:r>
        </w:p>
      </w:docPartBody>
    </w:docPart>
    <w:docPart>
      <w:docPartPr>
        <w:name w:val="4C4A919B4AD742C0A7B0C71A069D6E13"/>
        <w:category>
          <w:name w:val="General"/>
          <w:gallery w:val="placeholder"/>
        </w:category>
        <w:types>
          <w:type w:val="bbPlcHdr"/>
        </w:types>
        <w:behaviors>
          <w:behavior w:val="content"/>
        </w:behaviors>
        <w:guid w:val="{6E284A75-F1BC-4D23-8ED3-E98F416A42F4}"/>
      </w:docPartPr>
      <w:docPartBody>
        <w:p w:rsidR="00BC3467" w:rsidRDefault="00BC3467" w:rsidP="00BC3467">
          <w:pPr>
            <w:pStyle w:val="4C4A919B4AD742C0A7B0C71A069D6E13"/>
          </w:pPr>
          <w:r w:rsidRPr="00F91B8C">
            <w:rPr>
              <w:rStyle w:val="PlaceholderText"/>
            </w:rPr>
            <w:t>Choose an item.</w:t>
          </w:r>
        </w:p>
      </w:docPartBody>
    </w:docPart>
    <w:docPart>
      <w:docPartPr>
        <w:name w:val="6092102B2540494C9DF9C86483CFBA01"/>
        <w:category>
          <w:name w:val="General"/>
          <w:gallery w:val="placeholder"/>
        </w:category>
        <w:types>
          <w:type w:val="bbPlcHdr"/>
        </w:types>
        <w:behaviors>
          <w:behavior w:val="content"/>
        </w:behaviors>
        <w:guid w:val="{18596F87-3B03-4E8D-B221-69210D8C7182}"/>
      </w:docPartPr>
      <w:docPartBody>
        <w:p w:rsidR="00BC3467" w:rsidRDefault="00BC3467" w:rsidP="00BC3467">
          <w:pPr>
            <w:pStyle w:val="6092102B2540494C9DF9C86483CFBA01"/>
          </w:pPr>
          <w:r w:rsidRPr="00F91B8C">
            <w:rPr>
              <w:rStyle w:val="PlaceholderText"/>
            </w:rPr>
            <w:t>Choose an item.</w:t>
          </w:r>
        </w:p>
      </w:docPartBody>
    </w:docPart>
    <w:docPart>
      <w:docPartPr>
        <w:name w:val="B797C1116C5F4EBEB9F6AA954D6E5A91"/>
        <w:category>
          <w:name w:val="General"/>
          <w:gallery w:val="placeholder"/>
        </w:category>
        <w:types>
          <w:type w:val="bbPlcHdr"/>
        </w:types>
        <w:behaviors>
          <w:behavior w:val="content"/>
        </w:behaviors>
        <w:guid w:val="{BE875DB4-D91D-4B9F-A124-0C6AA048A843}"/>
      </w:docPartPr>
      <w:docPartBody>
        <w:p w:rsidR="00BC3467" w:rsidRDefault="00BC3467" w:rsidP="00BC3467">
          <w:pPr>
            <w:pStyle w:val="B797C1116C5F4EBEB9F6AA954D6E5A91"/>
          </w:pPr>
          <w:r w:rsidRPr="00F91B8C">
            <w:rPr>
              <w:rStyle w:val="PlaceholderText"/>
            </w:rPr>
            <w:t>Choose an item.</w:t>
          </w:r>
        </w:p>
      </w:docPartBody>
    </w:docPart>
    <w:docPart>
      <w:docPartPr>
        <w:name w:val="3AF2FC2A446F49958A44E2AC4BFEC567"/>
        <w:category>
          <w:name w:val="General"/>
          <w:gallery w:val="placeholder"/>
        </w:category>
        <w:types>
          <w:type w:val="bbPlcHdr"/>
        </w:types>
        <w:behaviors>
          <w:behavior w:val="content"/>
        </w:behaviors>
        <w:guid w:val="{E83A7BB7-6F1F-435F-A6BF-6CD34CEFEEC1}"/>
      </w:docPartPr>
      <w:docPartBody>
        <w:p w:rsidR="00BC3467" w:rsidRDefault="00BC3467" w:rsidP="00BC3467">
          <w:pPr>
            <w:pStyle w:val="3AF2FC2A446F49958A44E2AC4BFEC567"/>
          </w:pPr>
          <w:r w:rsidRPr="00F91B8C">
            <w:rPr>
              <w:rStyle w:val="PlaceholderText"/>
            </w:rPr>
            <w:t>Choose an item.</w:t>
          </w:r>
        </w:p>
      </w:docPartBody>
    </w:docPart>
    <w:docPart>
      <w:docPartPr>
        <w:name w:val="21A4DD1464124737AA2A2B6545628209"/>
        <w:category>
          <w:name w:val="General"/>
          <w:gallery w:val="placeholder"/>
        </w:category>
        <w:types>
          <w:type w:val="bbPlcHdr"/>
        </w:types>
        <w:behaviors>
          <w:behavior w:val="content"/>
        </w:behaviors>
        <w:guid w:val="{0314B5AA-2BF6-4DE9-A5F5-96CA3136592E}"/>
      </w:docPartPr>
      <w:docPartBody>
        <w:p w:rsidR="00BC3467" w:rsidRDefault="00BC3467" w:rsidP="00BC3467">
          <w:pPr>
            <w:pStyle w:val="21A4DD1464124737AA2A2B6545628209"/>
          </w:pPr>
          <w:r w:rsidRPr="00F91B8C">
            <w:rPr>
              <w:rStyle w:val="PlaceholderText"/>
            </w:rPr>
            <w:t>Choose an item.</w:t>
          </w:r>
        </w:p>
      </w:docPartBody>
    </w:docPart>
    <w:docPart>
      <w:docPartPr>
        <w:name w:val="BBFAF02B26D1466283441FC4ABA9669A"/>
        <w:category>
          <w:name w:val="General"/>
          <w:gallery w:val="placeholder"/>
        </w:category>
        <w:types>
          <w:type w:val="bbPlcHdr"/>
        </w:types>
        <w:behaviors>
          <w:behavior w:val="content"/>
        </w:behaviors>
        <w:guid w:val="{15F92D49-E4E7-4588-8347-32F9ADBE2284}"/>
      </w:docPartPr>
      <w:docPartBody>
        <w:p w:rsidR="00BC3467" w:rsidRDefault="00BC3467" w:rsidP="00BC3467">
          <w:pPr>
            <w:pStyle w:val="BBFAF02B26D1466283441FC4ABA9669A"/>
          </w:pPr>
          <w:r w:rsidRPr="00F91B8C">
            <w:rPr>
              <w:rStyle w:val="PlaceholderText"/>
            </w:rPr>
            <w:t>Choose an item.</w:t>
          </w:r>
        </w:p>
      </w:docPartBody>
    </w:docPart>
    <w:docPart>
      <w:docPartPr>
        <w:name w:val="03B050EA2F424100A579147B9D2A619D"/>
        <w:category>
          <w:name w:val="General"/>
          <w:gallery w:val="placeholder"/>
        </w:category>
        <w:types>
          <w:type w:val="bbPlcHdr"/>
        </w:types>
        <w:behaviors>
          <w:behavior w:val="content"/>
        </w:behaviors>
        <w:guid w:val="{955DEBBE-63D2-41A6-9175-1E2EAEECFFE9}"/>
      </w:docPartPr>
      <w:docPartBody>
        <w:p w:rsidR="00BC3467" w:rsidRDefault="00BC3467" w:rsidP="00BC3467">
          <w:pPr>
            <w:pStyle w:val="03B050EA2F424100A579147B9D2A619D"/>
          </w:pPr>
          <w:r w:rsidRPr="00F91B8C">
            <w:rPr>
              <w:rStyle w:val="PlaceholderText"/>
            </w:rPr>
            <w:t>Choose an item.</w:t>
          </w:r>
        </w:p>
      </w:docPartBody>
    </w:docPart>
    <w:docPart>
      <w:docPartPr>
        <w:name w:val="BA0806B8B89D421D9BE72BC1C97D7274"/>
        <w:category>
          <w:name w:val="General"/>
          <w:gallery w:val="placeholder"/>
        </w:category>
        <w:types>
          <w:type w:val="bbPlcHdr"/>
        </w:types>
        <w:behaviors>
          <w:behavior w:val="content"/>
        </w:behaviors>
        <w:guid w:val="{E4717F09-905D-41B3-B296-A0D7DB197AED}"/>
      </w:docPartPr>
      <w:docPartBody>
        <w:p w:rsidR="00BC3467" w:rsidRDefault="00BC3467" w:rsidP="00BC3467">
          <w:pPr>
            <w:pStyle w:val="BA0806B8B89D421D9BE72BC1C97D7274"/>
          </w:pPr>
          <w:r w:rsidRPr="00F91B8C">
            <w:rPr>
              <w:rStyle w:val="PlaceholderText"/>
            </w:rPr>
            <w:t>Choose an item.</w:t>
          </w:r>
        </w:p>
      </w:docPartBody>
    </w:docPart>
    <w:docPart>
      <w:docPartPr>
        <w:name w:val="851671A20AEB47889FACE40B2FD6427A"/>
        <w:category>
          <w:name w:val="General"/>
          <w:gallery w:val="placeholder"/>
        </w:category>
        <w:types>
          <w:type w:val="bbPlcHdr"/>
        </w:types>
        <w:behaviors>
          <w:behavior w:val="content"/>
        </w:behaviors>
        <w:guid w:val="{4EF83538-CAEB-4434-92BF-1C6B5ABF1BC4}"/>
      </w:docPartPr>
      <w:docPartBody>
        <w:p w:rsidR="00BC3467" w:rsidRDefault="00BC3467" w:rsidP="00BC3467">
          <w:pPr>
            <w:pStyle w:val="851671A20AEB47889FACE40B2FD6427A"/>
          </w:pPr>
          <w:r w:rsidRPr="00F91B8C">
            <w:rPr>
              <w:rStyle w:val="PlaceholderText"/>
            </w:rPr>
            <w:t>Choose an item.</w:t>
          </w:r>
        </w:p>
      </w:docPartBody>
    </w:docPart>
    <w:docPart>
      <w:docPartPr>
        <w:name w:val="5D63794268C24D51B9C957BCFD9EA8AD"/>
        <w:category>
          <w:name w:val="General"/>
          <w:gallery w:val="placeholder"/>
        </w:category>
        <w:types>
          <w:type w:val="bbPlcHdr"/>
        </w:types>
        <w:behaviors>
          <w:behavior w:val="content"/>
        </w:behaviors>
        <w:guid w:val="{C03BD9F3-07C5-4075-B24F-1BF5DF73B451}"/>
      </w:docPartPr>
      <w:docPartBody>
        <w:p w:rsidR="00BC3467" w:rsidRDefault="00BC3467" w:rsidP="00BC3467">
          <w:pPr>
            <w:pStyle w:val="5D63794268C24D51B9C957BCFD9EA8AD"/>
          </w:pPr>
          <w:r w:rsidRPr="00F91B8C">
            <w:rPr>
              <w:rStyle w:val="PlaceholderText"/>
            </w:rPr>
            <w:t>Choose an item.</w:t>
          </w:r>
        </w:p>
      </w:docPartBody>
    </w:docPart>
    <w:docPart>
      <w:docPartPr>
        <w:name w:val="4C1CE3D55ABD41BE93763E8620661584"/>
        <w:category>
          <w:name w:val="General"/>
          <w:gallery w:val="placeholder"/>
        </w:category>
        <w:types>
          <w:type w:val="bbPlcHdr"/>
        </w:types>
        <w:behaviors>
          <w:behavior w:val="content"/>
        </w:behaviors>
        <w:guid w:val="{AEDED12F-EB4D-43B4-AFDB-180362DFC3DB}"/>
      </w:docPartPr>
      <w:docPartBody>
        <w:p w:rsidR="00BC3467" w:rsidRDefault="00BC3467" w:rsidP="00BC3467">
          <w:pPr>
            <w:pStyle w:val="4C1CE3D55ABD41BE93763E8620661584"/>
          </w:pPr>
          <w:r w:rsidRPr="00F91B8C">
            <w:rPr>
              <w:rStyle w:val="PlaceholderText"/>
            </w:rPr>
            <w:t>Choose an item.</w:t>
          </w:r>
        </w:p>
      </w:docPartBody>
    </w:docPart>
    <w:docPart>
      <w:docPartPr>
        <w:name w:val="3C17E71779D94DB1BFE9FB3C3096E453"/>
        <w:category>
          <w:name w:val="General"/>
          <w:gallery w:val="placeholder"/>
        </w:category>
        <w:types>
          <w:type w:val="bbPlcHdr"/>
        </w:types>
        <w:behaviors>
          <w:behavior w:val="content"/>
        </w:behaviors>
        <w:guid w:val="{3BAABB88-9A85-46EA-91DD-7DD624E1C374}"/>
      </w:docPartPr>
      <w:docPartBody>
        <w:p w:rsidR="00BC3467" w:rsidRDefault="00BC3467" w:rsidP="00BC3467">
          <w:pPr>
            <w:pStyle w:val="3C17E71779D94DB1BFE9FB3C3096E453"/>
          </w:pPr>
          <w:r w:rsidRPr="00F91B8C">
            <w:rPr>
              <w:rStyle w:val="PlaceholderText"/>
            </w:rPr>
            <w:t>Choose an item.</w:t>
          </w:r>
        </w:p>
      </w:docPartBody>
    </w:docPart>
    <w:docPart>
      <w:docPartPr>
        <w:name w:val="5D45F99D45214EAE8A8A4DF8C5898D12"/>
        <w:category>
          <w:name w:val="General"/>
          <w:gallery w:val="placeholder"/>
        </w:category>
        <w:types>
          <w:type w:val="bbPlcHdr"/>
        </w:types>
        <w:behaviors>
          <w:behavior w:val="content"/>
        </w:behaviors>
        <w:guid w:val="{0FBF3C67-0378-4DE4-81EE-C5B3AF4A2A34}"/>
      </w:docPartPr>
      <w:docPartBody>
        <w:p w:rsidR="00BC3467" w:rsidRDefault="00BC3467" w:rsidP="00BC3467">
          <w:pPr>
            <w:pStyle w:val="5D45F99D45214EAE8A8A4DF8C5898D12"/>
          </w:pPr>
          <w:r w:rsidRPr="00F91B8C">
            <w:rPr>
              <w:rStyle w:val="PlaceholderText"/>
            </w:rPr>
            <w:t>Choose an item.</w:t>
          </w:r>
        </w:p>
      </w:docPartBody>
    </w:docPart>
    <w:docPart>
      <w:docPartPr>
        <w:name w:val="FDA7C65420074BEDAAA7E9E3C9ED4CB5"/>
        <w:category>
          <w:name w:val="General"/>
          <w:gallery w:val="placeholder"/>
        </w:category>
        <w:types>
          <w:type w:val="bbPlcHdr"/>
        </w:types>
        <w:behaviors>
          <w:behavior w:val="content"/>
        </w:behaviors>
        <w:guid w:val="{35465E13-5E09-4BB6-9B84-33E245DCDB9D}"/>
      </w:docPartPr>
      <w:docPartBody>
        <w:p w:rsidR="00BC3467" w:rsidRDefault="00BC3467" w:rsidP="00BC3467">
          <w:pPr>
            <w:pStyle w:val="FDA7C65420074BEDAAA7E9E3C9ED4CB5"/>
          </w:pPr>
          <w:r w:rsidRPr="00F91B8C">
            <w:rPr>
              <w:rStyle w:val="PlaceholderText"/>
            </w:rPr>
            <w:t>Choose an item.</w:t>
          </w:r>
        </w:p>
      </w:docPartBody>
    </w:docPart>
    <w:docPart>
      <w:docPartPr>
        <w:name w:val="9360234897524E59B0F602FDAC221C13"/>
        <w:category>
          <w:name w:val="General"/>
          <w:gallery w:val="placeholder"/>
        </w:category>
        <w:types>
          <w:type w:val="bbPlcHdr"/>
        </w:types>
        <w:behaviors>
          <w:behavior w:val="content"/>
        </w:behaviors>
        <w:guid w:val="{864AA45F-5883-41CA-BFA2-A29CED0CCB56}"/>
      </w:docPartPr>
      <w:docPartBody>
        <w:p w:rsidR="00BC3467" w:rsidRDefault="00BC3467" w:rsidP="00BC3467">
          <w:pPr>
            <w:pStyle w:val="9360234897524E59B0F602FDAC221C13"/>
          </w:pPr>
          <w:r w:rsidRPr="00F91B8C">
            <w:rPr>
              <w:rStyle w:val="PlaceholderText"/>
            </w:rPr>
            <w:t>Choose an item.</w:t>
          </w:r>
        </w:p>
      </w:docPartBody>
    </w:docPart>
    <w:docPart>
      <w:docPartPr>
        <w:name w:val="6888AE119E9D471885B64F70F7EFF12A"/>
        <w:category>
          <w:name w:val="General"/>
          <w:gallery w:val="placeholder"/>
        </w:category>
        <w:types>
          <w:type w:val="bbPlcHdr"/>
        </w:types>
        <w:behaviors>
          <w:behavior w:val="content"/>
        </w:behaviors>
        <w:guid w:val="{3C7EA074-233D-41F6-AA9E-42604690A8A1}"/>
      </w:docPartPr>
      <w:docPartBody>
        <w:p w:rsidR="00BC3467" w:rsidRDefault="00BC3467" w:rsidP="00BC3467">
          <w:pPr>
            <w:pStyle w:val="6888AE119E9D471885B64F70F7EFF12A"/>
          </w:pPr>
          <w:r w:rsidRPr="00F91B8C">
            <w:rPr>
              <w:rStyle w:val="PlaceholderText"/>
            </w:rPr>
            <w:t>Choose an item.</w:t>
          </w:r>
        </w:p>
      </w:docPartBody>
    </w:docPart>
    <w:docPart>
      <w:docPartPr>
        <w:name w:val="76A1CD339CB74E8598E4FBE876326FAC"/>
        <w:category>
          <w:name w:val="General"/>
          <w:gallery w:val="placeholder"/>
        </w:category>
        <w:types>
          <w:type w:val="bbPlcHdr"/>
        </w:types>
        <w:behaviors>
          <w:behavior w:val="content"/>
        </w:behaviors>
        <w:guid w:val="{EF3B5BF4-EE43-4D8A-944D-D3CD4F916DDA}"/>
      </w:docPartPr>
      <w:docPartBody>
        <w:p w:rsidR="00BC3467" w:rsidRDefault="00BC3467" w:rsidP="00BC3467">
          <w:pPr>
            <w:pStyle w:val="76A1CD339CB74E8598E4FBE876326FAC"/>
          </w:pPr>
          <w:r w:rsidRPr="00F91B8C">
            <w:rPr>
              <w:rStyle w:val="PlaceholderText"/>
            </w:rPr>
            <w:t>Choose an item.</w:t>
          </w:r>
        </w:p>
      </w:docPartBody>
    </w:docPart>
    <w:docPart>
      <w:docPartPr>
        <w:name w:val="FC0E9D535C4C4AB6B7A77351B0698E5D"/>
        <w:category>
          <w:name w:val="General"/>
          <w:gallery w:val="placeholder"/>
        </w:category>
        <w:types>
          <w:type w:val="bbPlcHdr"/>
        </w:types>
        <w:behaviors>
          <w:behavior w:val="content"/>
        </w:behaviors>
        <w:guid w:val="{1F281F25-09EA-4D2C-975F-F2C1BDD46C77}"/>
      </w:docPartPr>
      <w:docPartBody>
        <w:p w:rsidR="00BC3467" w:rsidRDefault="00BC3467" w:rsidP="00BC3467">
          <w:pPr>
            <w:pStyle w:val="FC0E9D535C4C4AB6B7A77351B0698E5D"/>
          </w:pPr>
          <w:r w:rsidRPr="00F91B8C">
            <w:rPr>
              <w:rStyle w:val="PlaceholderText"/>
            </w:rPr>
            <w:t>Choose an item.</w:t>
          </w:r>
        </w:p>
      </w:docPartBody>
    </w:docPart>
    <w:docPart>
      <w:docPartPr>
        <w:name w:val="8450754D444547BEAACA718F0A6D33F4"/>
        <w:category>
          <w:name w:val="General"/>
          <w:gallery w:val="placeholder"/>
        </w:category>
        <w:types>
          <w:type w:val="bbPlcHdr"/>
        </w:types>
        <w:behaviors>
          <w:behavior w:val="content"/>
        </w:behaviors>
        <w:guid w:val="{A46DF909-461E-482E-8447-B180CC7D10D7}"/>
      </w:docPartPr>
      <w:docPartBody>
        <w:p w:rsidR="00BC3467" w:rsidRDefault="00BC3467" w:rsidP="00BC3467">
          <w:pPr>
            <w:pStyle w:val="8450754D444547BEAACA718F0A6D33F4"/>
          </w:pPr>
          <w:r w:rsidRPr="00F91B8C">
            <w:rPr>
              <w:rStyle w:val="PlaceholderText"/>
            </w:rPr>
            <w:t>Choose an item.</w:t>
          </w:r>
        </w:p>
      </w:docPartBody>
    </w:docPart>
    <w:docPart>
      <w:docPartPr>
        <w:name w:val="ED6B96B2C2DC49218B20383C1ED760FE"/>
        <w:category>
          <w:name w:val="General"/>
          <w:gallery w:val="placeholder"/>
        </w:category>
        <w:types>
          <w:type w:val="bbPlcHdr"/>
        </w:types>
        <w:behaviors>
          <w:behavior w:val="content"/>
        </w:behaviors>
        <w:guid w:val="{E75D9ABE-2626-467C-9341-7A7841EDC709}"/>
      </w:docPartPr>
      <w:docPartBody>
        <w:p w:rsidR="00BC3467" w:rsidRDefault="00BC3467" w:rsidP="00BC3467">
          <w:pPr>
            <w:pStyle w:val="ED6B96B2C2DC49218B20383C1ED760FE"/>
          </w:pPr>
          <w:r w:rsidRPr="00F91B8C">
            <w:rPr>
              <w:rStyle w:val="PlaceholderText"/>
            </w:rPr>
            <w:t>Choose an item.</w:t>
          </w:r>
        </w:p>
      </w:docPartBody>
    </w:docPart>
    <w:docPart>
      <w:docPartPr>
        <w:name w:val="6D4B69AC0E964DD9A7639B703810E893"/>
        <w:category>
          <w:name w:val="General"/>
          <w:gallery w:val="placeholder"/>
        </w:category>
        <w:types>
          <w:type w:val="bbPlcHdr"/>
        </w:types>
        <w:behaviors>
          <w:behavior w:val="content"/>
        </w:behaviors>
        <w:guid w:val="{50E81CEC-549D-40D2-84B3-01781F59E40C}"/>
      </w:docPartPr>
      <w:docPartBody>
        <w:p w:rsidR="00BC3467" w:rsidRDefault="00BC3467" w:rsidP="00BC3467">
          <w:pPr>
            <w:pStyle w:val="6D4B69AC0E964DD9A7639B703810E893"/>
          </w:pPr>
          <w:r w:rsidRPr="00F91B8C">
            <w:rPr>
              <w:rStyle w:val="PlaceholderText"/>
            </w:rPr>
            <w:t>Choose an item.</w:t>
          </w:r>
        </w:p>
      </w:docPartBody>
    </w:docPart>
    <w:docPart>
      <w:docPartPr>
        <w:name w:val="D6CFE9F0B5F04B18973E6BAE03466B0E"/>
        <w:category>
          <w:name w:val="General"/>
          <w:gallery w:val="placeholder"/>
        </w:category>
        <w:types>
          <w:type w:val="bbPlcHdr"/>
        </w:types>
        <w:behaviors>
          <w:behavior w:val="content"/>
        </w:behaviors>
        <w:guid w:val="{569BA462-985B-4177-A87A-4AF5766CDB17}"/>
      </w:docPartPr>
      <w:docPartBody>
        <w:p w:rsidR="00BC3467" w:rsidRDefault="00BC3467" w:rsidP="00BC3467">
          <w:pPr>
            <w:pStyle w:val="D6CFE9F0B5F04B18973E6BAE03466B0E"/>
          </w:pPr>
          <w:r w:rsidRPr="00F91B8C">
            <w:rPr>
              <w:rStyle w:val="PlaceholderText"/>
            </w:rPr>
            <w:t>Choose an item.</w:t>
          </w:r>
        </w:p>
      </w:docPartBody>
    </w:docPart>
    <w:docPart>
      <w:docPartPr>
        <w:name w:val="44AD4E13DF0E4AA3AA68B6BD9C8F3E0D"/>
        <w:category>
          <w:name w:val="General"/>
          <w:gallery w:val="placeholder"/>
        </w:category>
        <w:types>
          <w:type w:val="bbPlcHdr"/>
        </w:types>
        <w:behaviors>
          <w:behavior w:val="content"/>
        </w:behaviors>
        <w:guid w:val="{6E841106-BCDF-491F-9539-BB9B54FA4CE6}"/>
      </w:docPartPr>
      <w:docPartBody>
        <w:p w:rsidR="00BC3467" w:rsidRDefault="00BC3467" w:rsidP="00BC3467">
          <w:pPr>
            <w:pStyle w:val="44AD4E13DF0E4AA3AA68B6BD9C8F3E0D"/>
          </w:pPr>
          <w:r w:rsidRPr="00F91B8C">
            <w:rPr>
              <w:rStyle w:val="PlaceholderText"/>
            </w:rPr>
            <w:t>Choose an item.</w:t>
          </w:r>
        </w:p>
      </w:docPartBody>
    </w:docPart>
    <w:docPart>
      <w:docPartPr>
        <w:name w:val="2EB6ABCDF03448EE833200508DBB6C7F"/>
        <w:category>
          <w:name w:val="General"/>
          <w:gallery w:val="placeholder"/>
        </w:category>
        <w:types>
          <w:type w:val="bbPlcHdr"/>
        </w:types>
        <w:behaviors>
          <w:behavior w:val="content"/>
        </w:behaviors>
        <w:guid w:val="{D2111706-1EE7-4DC0-A894-CE10CE4E09A1}"/>
      </w:docPartPr>
      <w:docPartBody>
        <w:p w:rsidR="00BC3467" w:rsidRDefault="00BC3467" w:rsidP="00BC3467">
          <w:pPr>
            <w:pStyle w:val="2EB6ABCDF03448EE833200508DBB6C7F"/>
          </w:pPr>
          <w:r w:rsidRPr="00F91B8C">
            <w:rPr>
              <w:rStyle w:val="PlaceholderText"/>
            </w:rPr>
            <w:t>Choose an item.</w:t>
          </w:r>
        </w:p>
      </w:docPartBody>
    </w:docPart>
    <w:docPart>
      <w:docPartPr>
        <w:name w:val="13860BE0E6E84EDFA0DDBD016CB781A5"/>
        <w:category>
          <w:name w:val="General"/>
          <w:gallery w:val="placeholder"/>
        </w:category>
        <w:types>
          <w:type w:val="bbPlcHdr"/>
        </w:types>
        <w:behaviors>
          <w:behavior w:val="content"/>
        </w:behaviors>
        <w:guid w:val="{0DF5CCF0-D744-4616-BB86-4D31FA7C53B6}"/>
      </w:docPartPr>
      <w:docPartBody>
        <w:p w:rsidR="00BC3467" w:rsidRDefault="00BC3467" w:rsidP="00BC3467">
          <w:pPr>
            <w:pStyle w:val="13860BE0E6E84EDFA0DDBD016CB781A5"/>
          </w:pPr>
          <w:r w:rsidRPr="00F91B8C">
            <w:rPr>
              <w:rStyle w:val="PlaceholderText"/>
            </w:rPr>
            <w:t>Choose an item.</w:t>
          </w:r>
        </w:p>
      </w:docPartBody>
    </w:docPart>
    <w:docPart>
      <w:docPartPr>
        <w:name w:val="4AA53A8C06D7491BB62C7E8C85F5E7BF"/>
        <w:category>
          <w:name w:val="General"/>
          <w:gallery w:val="placeholder"/>
        </w:category>
        <w:types>
          <w:type w:val="bbPlcHdr"/>
        </w:types>
        <w:behaviors>
          <w:behavior w:val="content"/>
        </w:behaviors>
        <w:guid w:val="{C7606117-F9BE-4648-84FA-4644081047E0}"/>
      </w:docPartPr>
      <w:docPartBody>
        <w:p w:rsidR="00BC3467" w:rsidRDefault="00BC3467" w:rsidP="00BC3467">
          <w:pPr>
            <w:pStyle w:val="4AA53A8C06D7491BB62C7E8C85F5E7BF"/>
          </w:pPr>
          <w:r w:rsidRPr="00F91B8C">
            <w:rPr>
              <w:rStyle w:val="PlaceholderText"/>
            </w:rPr>
            <w:t>Choose an item.</w:t>
          </w:r>
        </w:p>
      </w:docPartBody>
    </w:docPart>
    <w:docPart>
      <w:docPartPr>
        <w:name w:val="CC2A336BB03A43078CCFF30F4D905C90"/>
        <w:category>
          <w:name w:val="General"/>
          <w:gallery w:val="placeholder"/>
        </w:category>
        <w:types>
          <w:type w:val="bbPlcHdr"/>
        </w:types>
        <w:behaviors>
          <w:behavior w:val="content"/>
        </w:behaviors>
        <w:guid w:val="{805C5F8E-A0A1-44D6-A033-427BF49C484A}"/>
      </w:docPartPr>
      <w:docPartBody>
        <w:p w:rsidR="00BC3467" w:rsidRDefault="00BC3467" w:rsidP="00BC3467">
          <w:pPr>
            <w:pStyle w:val="CC2A336BB03A43078CCFF30F4D905C90"/>
          </w:pPr>
          <w:r w:rsidRPr="00F91B8C">
            <w:rPr>
              <w:rStyle w:val="PlaceholderText"/>
            </w:rPr>
            <w:t>Choose an item.</w:t>
          </w:r>
        </w:p>
      </w:docPartBody>
    </w:docPart>
    <w:docPart>
      <w:docPartPr>
        <w:name w:val="B8E6DB9FE7544885A355EF82AED365FC"/>
        <w:category>
          <w:name w:val="General"/>
          <w:gallery w:val="placeholder"/>
        </w:category>
        <w:types>
          <w:type w:val="bbPlcHdr"/>
        </w:types>
        <w:behaviors>
          <w:behavior w:val="content"/>
        </w:behaviors>
        <w:guid w:val="{EA8340F2-0358-4652-BACF-F2314DF22458}"/>
      </w:docPartPr>
      <w:docPartBody>
        <w:p w:rsidR="00BC3467" w:rsidRDefault="00BC3467" w:rsidP="00BC3467">
          <w:pPr>
            <w:pStyle w:val="B8E6DB9FE7544885A355EF82AED365FC"/>
          </w:pPr>
          <w:r w:rsidRPr="00F91B8C">
            <w:rPr>
              <w:rStyle w:val="PlaceholderText"/>
            </w:rPr>
            <w:t>Choose an item.</w:t>
          </w:r>
        </w:p>
      </w:docPartBody>
    </w:docPart>
    <w:docPart>
      <w:docPartPr>
        <w:name w:val="1A2D416BDE7B4A568D1B6D90378655AE"/>
        <w:category>
          <w:name w:val="General"/>
          <w:gallery w:val="placeholder"/>
        </w:category>
        <w:types>
          <w:type w:val="bbPlcHdr"/>
        </w:types>
        <w:behaviors>
          <w:behavior w:val="content"/>
        </w:behaviors>
        <w:guid w:val="{B0E608AB-5B11-4FCC-87C6-192CEF1B5580}"/>
      </w:docPartPr>
      <w:docPartBody>
        <w:p w:rsidR="00BC3467" w:rsidRDefault="00BC3467" w:rsidP="00BC3467">
          <w:pPr>
            <w:pStyle w:val="1A2D416BDE7B4A568D1B6D90378655AE"/>
          </w:pPr>
          <w:r w:rsidRPr="00F91B8C">
            <w:rPr>
              <w:rStyle w:val="PlaceholderText"/>
            </w:rPr>
            <w:t>Choose an item.</w:t>
          </w:r>
        </w:p>
      </w:docPartBody>
    </w:docPart>
    <w:docPart>
      <w:docPartPr>
        <w:name w:val="A515B59F4B26465A89AF3AF8FE09027F"/>
        <w:category>
          <w:name w:val="General"/>
          <w:gallery w:val="placeholder"/>
        </w:category>
        <w:types>
          <w:type w:val="bbPlcHdr"/>
        </w:types>
        <w:behaviors>
          <w:behavior w:val="content"/>
        </w:behaviors>
        <w:guid w:val="{AC8924B3-E288-49D4-9770-9592B8EB8351}"/>
      </w:docPartPr>
      <w:docPartBody>
        <w:p w:rsidR="00BC3467" w:rsidRDefault="00BC3467" w:rsidP="00BC3467">
          <w:pPr>
            <w:pStyle w:val="A515B59F4B26465A89AF3AF8FE09027F"/>
          </w:pPr>
          <w:r w:rsidRPr="00F91B8C">
            <w:rPr>
              <w:rStyle w:val="PlaceholderText"/>
            </w:rPr>
            <w:t>Choose an item.</w:t>
          </w:r>
        </w:p>
      </w:docPartBody>
    </w:docPart>
    <w:docPart>
      <w:docPartPr>
        <w:name w:val="B1CE4A51A86A4750894EE72A12FA87DD"/>
        <w:category>
          <w:name w:val="General"/>
          <w:gallery w:val="placeholder"/>
        </w:category>
        <w:types>
          <w:type w:val="bbPlcHdr"/>
        </w:types>
        <w:behaviors>
          <w:behavior w:val="content"/>
        </w:behaviors>
        <w:guid w:val="{03145439-D5D5-4B6F-9FD0-F2CAE5C0EBB6}"/>
      </w:docPartPr>
      <w:docPartBody>
        <w:p w:rsidR="00BC3467" w:rsidRDefault="00BC3467" w:rsidP="00BC3467">
          <w:pPr>
            <w:pStyle w:val="B1CE4A51A86A4750894EE72A12FA87DD"/>
          </w:pPr>
          <w:r w:rsidRPr="00F91B8C">
            <w:rPr>
              <w:rStyle w:val="PlaceholderText"/>
            </w:rPr>
            <w:t>Choose an item.</w:t>
          </w:r>
        </w:p>
      </w:docPartBody>
    </w:docPart>
    <w:docPart>
      <w:docPartPr>
        <w:name w:val="5206FE663AEE45BFA9CDAF9673BE5D50"/>
        <w:category>
          <w:name w:val="General"/>
          <w:gallery w:val="placeholder"/>
        </w:category>
        <w:types>
          <w:type w:val="bbPlcHdr"/>
        </w:types>
        <w:behaviors>
          <w:behavior w:val="content"/>
        </w:behaviors>
        <w:guid w:val="{1557EC68-6538-4CAE-91AA-9470F832DE94}"/>
      </w:docPartPr>
      <w:docPartBody>
        <w:p w:rsidR="00BC3467" w:rsidRDefault="00BC3467" w:rsidP="00BC3467">
          <w:pPr>
            <w:pStyle w:val="5206FE663AEE45BFA9CDAF9673BE5D50"/>
          </w:pPr>
          <w:r w:rsidRPr="00F91B8C">
            <w:rPr>
              <w:rStyle w:val="PlaceholderText"/>
            </w:rPr>
            <w:t>Choose an item.</w:t>
          </w:r>
        </w:p>
      </w:docPartBody>
    </w:docPart>
    <w:docPart>
      <w:docPartPr>
        <w:name w:val="4B31DDD1F68E4CD5A9AC189A4267E17C"/>
        <w:category>
          <w:name w:val="General"/>
          <w:gallery w:val="placeholder"/>
        </w:category>
        <w:types>
          <w:type w:val="bbPlcHdr"/>
        </w:types>
        <w:behaviors>
          <w:behavior w:val="content"/>
        </w:behaviors>
        <w:guid w:val="{6EF63F3B-06C5-42E0-95D8-A5884789D43F}"/>
      </w:docPartPr>
      <w:docPartBody>
        <w:p w:rsidR="00BC3467" w:rsidRDefault="00BC3467" w:rsidP="00BC3467">
          <w:pPr>
            <w:pStyle w:val="4B31DDD1F68E4CD5A9AC189A4267E17C"/>
          </w:pPr>
          <w:r w:rsidRPr="00F91B8C">
            <w:rPr>
              <w:rStyle w:val="PlaceholderText"/>
            </w:rPr>
            <w:t>Choose an item.</w:t>
          </w:r>
        </w:p>
      </w:docPartBody>
    </w:docPart>
    <w:docPart>
      <w:docPartPr>
        <w:name w:val="1D81434DB41540899268450BED5CAE27"/>
        <w:category>
          <w:name w:val="General"/>
          <w:gallery w:val="placeholder"/>
        </w:category>
        <w:types>
          <w:type w:val="bbPlcHdr"/>
        </w:types>
        <w:behaviors>
          <w:behavior w:val="content"/>
        </w:behaviors>
        <w:guid w:val="{D9771664-90F4-43D3-8D76-5E4F886B704D}"/>
      </w:docPartPr>
      <w:docPartBody>
        <w:p w:rsidR="00BC3467" w:rsidRDefault="00BC3467" w:rsidP="00BC3467">
          <w:pPr>
            <w:pStyle w:val="1D81434DB41540899268450BED5CAE27"/>
          </w:pPr>
          <w:r w:rsidRPr="00F91B8C">
            <w:rPr>
              <w:rStyle w:val="PlaceholderText"/>
            </w:rPr>
            <w:t>Choose an item.</w:t>
          </w:r>
        </w:p>
      </w:docPartBody>
    </w:docPart>
    <w:docPart>
      <w:docPartPr>
        <w:name w:val="24FECFD86E804939B26A16E4BA235A4E"/>
        <w:category>
          <w:name w:val="General"/>
          <w:gallery w:val="placeholder"/>
        </w:category>
        <w:types>
          <w:type w:val="bbPlcHdr"/>
        </w:types>
        <w:behaviors>
          <w:behavior w:val="content"/>
        </w:behaviors>
        <w:guid w:val="{D0920331-B219-4386-80CB-2AC69EC442B6}"/>
      </w:docPartPr>
      <w:docPartBody>
        <w:p w:rsidR="00BC3467" w:rsidRDefault="00BC3467" w:rsidP="00BC3467">
          <w:pPr>
            <w:pStyle w:val="24FECFD86E804939B26A16E4BA235A4E"/>
          </w:pPr>
          <w:r w:rsidRPr="00F91B8C">
            <w:rPr>
              <w:rStyle w:val="PlaceholderText"/>
            </w:rPr>
            <w:t>Choose an item.</w:t>
          </w:r>
        </w:p>
      </w:docPartBody>
    </w:docPart>
    <w:docPart>
      <w:docPartPr>
        <w:name w:val="DBB9CCEB8F6245159D67E722BA37DAA5"/>
        <w:category>
          <w:name w:val="General"/>
          <w:gallery w:val="placeholder"/>
        </w:category>
        <w:types>
          <w:type w:val="bbPlcHdr"/>
        </w:types>
        <w:behaviors>
          <w:behavior w:val="content"/>
        </w:behaviors>
        <w:guid w:val="{ABAF5005-B4A3-486C-985E-C139FBF677CC}"/>
      </w:docPartPr>
      <w:docPartBody>
        <w:p w:rsidR="00BC3467" w:rsidRDefault="00BC3467" w:rsidP="00BC3467">
          <w:pPr>
            <w:pStyle w:val="DBB9CCEB8F6245159D67E722BA37DAA5"/>
          </w:pPr>
          <w:r w:rsidRPr="00F91B8C">
            <w:rPr>
              <w:rStyle w:val="PlaceholderText"/>
            </w:rPr>
            <w:t>Choose an item.</w:t>
          </w:r>
        </w:p>
      </w:docPartBody>
    </w:docPart>
    <w:docPart>
      <w:docPartPr>
        <w:name w:val="B9AB255F829848CA9231F346BDC6B329"/>
        <w:category>
          <w:name w:val="General"/>
          <w:gallery w:val="placeholder"/>
        </w:category>
        <w:types>
          <w:type w:val="bbPlcHdr"/>
        </w:types>
        <w:behaviors>
          <w:behavior w:val="content"/>
        </w:behaviors>
        <w:guid w:val="{EE2FF7F7-1747-4115-8CA8-DC6819E3B7FE}"/>
      </w:docPartPr>
      <w:docPartBody>
        <w:p w:rsidR="00BC3467" w:rsidRDefault="00BC3467" w:rsidP="00BC3467">
          <w:pPr>
            <w:pStyle w:val="B9AB255F829848CA9231F346BDC6B329"/>
          </w:pPr>
          <w:r w:rsidRPr="00F91B8C">
            <w:rPr>
              <w:rStyle w:val="PlaceholderText"/>
            </w:rPr>
            <w:t>Choose an item.</w:t>
          </w:r>
        </w:p>
      </w:docPartBody>
    </w:docPart>
    <w:docPart>
      <w:docPartPr>
        <w:name w:val="4A5612BB82B742B380D816F4C884D08D"/>
        <w:category>
          <w:name w:val="General"/>
          <w:gallery w:val="placeholder"/>
        </w:category>
        <w:types>
          <w:type w:val="bbPlcHdr"/>
        </w:types>
        <w:behaviors>
          <w:behavior w:val="content"/>
        </w:behaviors>
        <w:guid w:val="{032CCAAF-2A43-4FD8-B673-597AC27A01BE}"/>
      </w:docPartPr>
      <w:docPartBody>
        <w:p w:rsidR="00BC3467" w:rsidRDefault="00BC3467" w:rsidP="00BC3467">
          <w:pPr>
            <w:pStyle w:val="4A5612BB82B742B380D816F4C884D08D"/>
          </w:pPr>
          <w:r w:rsidRPr="00F91B8C">
            <w:rPr>
              <w:rStyle w:val="PlaceholderText"/>
            </w:rPr>
            <w:t>Choose an item.</w:t>
          </w:r>
        </w:p>
      </w:docPartBody>
    </w:docPart>
    <w:docPart>
      <w:docPartPr>
        <w:name w:val="0E796C16C3B24C52B50F1D3AF235CFD6"/>
        <w:category>
          <w:name w:val="General"/>
          <w:gallery w:val="placeholder"/>
        </w:category>
        <w:types>
          <w:type w:val="bbPlcHdr"/>
        </w:types>
        <w:behaviors>
          <w:behavior w:val="content"/>
        </w:behaviors>
        <w:guid w:val="{1B02A436-8DF1-4243-97A9-7812031081AD}"/>
      </w:docPartPr>
      <w:docPartBody>
        <w:p w:rsidR="00BC3467" w:rsidRDefault="00BC3467" w:rsidP="00BC3467">
          <w:pPr>
            <w:pStyle w:val="0E796C16C3B24C52B50F1D3AF235CFD6"/>
          </w:pPr>
          <w:r w:rsidRPr="00F91B8C">
            <w:rPr>
              <w:rStyle w:val="PlaceholderText"/>
            </w:rPr>
            <w:t>Choose an item.</w:t>
          </w:r>
        </w:p>
      </w:docPartBody>
    </w:docPart>
    <w:docPart>
      <w:docPartPr>
        <w:name w:val="2A068AF0ED28461B8A8D1B5627809BF7"/>
        <w:category>
          <w:name w:val="General"/>
          <w:gallery w:val="placeholder"/>
        </w:category>
        <w:types>
          <w:type w:val="bbPlcHdr"/>
        </w:types>
        <w:behaviors>
          <w:behavior w:val="content"/>
        </w:behaviors>
        <w:guid w:val="{6DF3BEA4-61B2-4AE1-8740-7BD9BF0A6807}"/>
      </w:docPartPr>
      <w:docPartBody>
        <w:p w:rsidR="00BC3467" w:rsidRDefault="00BC3467" w:rsidP="00BC3467">
          <w:pPr>
            <w:pStyle w:val="2A068AF0ED28461B8A8D1B5627809BF7"/>
          </w:pPr>
          <w:r w:rsidRPr="00F91B8C">
            <w:rPr>
              <w:rStyle w:val="PlaceholderText"/>
            </w:rPr>
            <w:t>Choose an item.</w:t>
          </w:r>
        </w:p>
      </w:docPartBody>
    </w:docPart>
    <w:docPart>
      <w:docPartPr>
        <w:name w:val="E4E8FED6647B45229135BBA4517DEB9A"/>
        <w:category>
          <w:name w:val="General"/>
          <w:gallery w:val="placeholder"/>
        </w:category>
        <w:types>
          <w:type w:val="bbPlcHdr"/>
        </w:types>
        <w:behaviors>
          <w:behavior w:val="content"/>
        </w:behaviors>
        <w:guid w:val="{6A2190E9-975F-4A59-92DB-521D57C0431C}"/>
      </w:docPartPr>
      <w:docPartBody>
        <w:p w:rsidR="00BC3467" w:rsidRDefault="00BC3467" w:rsidP="00BC3467">
          <w:pPr>
            <w:pStyle w:val="E4E8FED6647B45229135BBA4517DEB9A"/>
          </w:pPr>
          <w:r w:rsidRPr="00F91B8C">
            <w:rPr>
              <w:rStyle w:val="PlaceholderText"/>
            </w:rPr>
            <w:t>Choose an item.</w:t>
          </w:r>
        </w:p>
      </w:docPartBody>
    </w:docPart>
    <w:docPart>
      <w:docPartPr>
        <w:name w:val="40D41CDD981B481B8FEE6F01B657905F"/>
        <w:category>
          <w:name w:val="General"/>
          <w:gallery w:val="placeholder"/>
        </w:category>
        <w:types>
          <w:type w:val="bbPlcHdr"/>
        </w:types>
        <w:behaviors>
          <w:behavior w:val="content"/>
        </w:behaviors>
        <w:guid w:val="{5D772CA7-E253-4932-88BA-4083E54F45AE}"/>
      </w:docPartPr>
      <w:docPartBody>
        <w:p w:rsidR="00BC3467" w:rsidRDefault="00BC3467" w:rsidP="00BC3467">
          <w:pPr>
            <w:pStyle w:val="40D41CDD981B481B8FEE6F01B657905F"/>
          </w:pPr>
          <w:r w:rsidRPr="00F91B8C">
            <w:rPr>
              <w:rStyle w:val="PlaceholderText"/>
            </w:rPr>
            <w:t>Choose an item.</w:t>
          </w:r>
        </w:p>
      </w:docPartBody>
    </w:docPart>
    <w:docPart>
      <w:docPartPr>
        <w:name w:val="B9BDB5410F94469BA04F4110780603CA"/>
        <w:category>
          <w:name w:val="General"/>
          <w:gallery w:val="placeholder"/>
        </w:category>
        <w:types>
          <w:type w:val="bbPlcHdr"/>
        </w:types>
        <w:behaviors>
          <w:behavior w:val="content"/>
        </w:behaviors>
        <w:guid w:val="{090EC03A-42BE-4088-935D-FDAEA07A86B6}"/>
      </w:docPartPr>
      <w:docPartBody>
        <w:p w:rsidR="00BC3467" w:rsidRDefault="00BC3467" w:rsidP="00BC3467">
          <w:pPr>
            <w:pStyle w:val="B9BDB5410F94469BA04F4110780603CA"/>
          </w:pPr>
          <w:r w:rsidRPr="00F91B8C">
            <w:rPr>
              <w:rStyle w:val="PlaceholderText"/>
            </w:rPr>
            <w:t>Choose an item.</w:t>
          </w:r>
        </w:p>
      </w:docPartBody>
    </w:docPart>
    <w:docPart>
      <w:docPartPr>
        <w:name w:val="EB05B1537AE84084B89304AE98683885"/>
        <w:category>
          <w:name w:val="General"/>
          <w:gallery w:val="placeholder"/>
        </w:category>
        <w:types>
          <w:type w:val="bbPlcHdr"/>
        </w:types>
        <w:behaviors>
          <w:behavior w:val="content"/>
        </w:behaviors>
        <w:guid w:val="{126C1DF3-0BD5-45BA-9605-E33CE08CAED7}"/>
      </w:docPartPr>
      <w:docPartBody>
        <w:p w:rsidR="00BC3467" w:rsidRDefault="00BC3467" w:rsidP="00BC3467">
          <w:pPr>
            <w:pStyle w:val="EB05B1537AE84084B89304AE98683885"/>
          </w:pPr>
          <w:r w:rsidRPr="00F91B8C">
            <w:rPr>
              <w:rStyle w:val="PlaceholderText"/>
            </w:rPr>
            <w:t>Choose an item.</w:t>
          </w:r>
        </w:p>
      </w:docPartBody>
    </w:docPart>
    <w:docPart>
      <w:docPartPr>
        <w:name w:val="85B9FBA796E4440CAEE6A6C97EB0FEA3"/>
        <w:category>
          <w:name w:val="General"/>
          <w:gallery w:val="placeholder"/>
        </w:category>
        <w:types>
          <w:type w:val="bbPlcHdr"/>
        </w:types>
        <w:behaviors>
          <w:behavior w:val="content"/>
        </w:behaviors>
        <w:guid w:val="{DEE4F7EF-292F-435C-8A3A-C16D18FE5561}"/>
      </w:docPartPr>
      <w:docPartBody>
        <w:p w:rsidR="00BC3467" w:rsidRDefault="00BC3467" w:rsidP="00BC3467">
          <w:pPr>
            <w:pStyle w:val="85B9FBA796E4440CAEE6A6C97EB0FEA3"/>
          </w:pPr>
          <w:r w:rsidRPr="00F91B8C">
            <w:rPr>
              <w:rStyle w:val="PlaceholderText"/>
            </w:rPr>
            <w:t>Choose an item.</w:t>
          </w:r>
        </w:p>
      </w:docPartBody>
    </w:docPart>
    <w:docPart>
      <w:docPartPr>
        <w:name w:val="E1AA8F4BFFAB46A69CB14E60FDD9D550"/>
        <w:category>
          <w:name w:val="General"/>
          <w:gallery w:val="placeholder"/>
        </w:category>
        <w:types>
          <w:type w:val="bbPlcHdr"/>
        </w:types>
        <w:behaviors>
          <w:behavior w:val="content"/>
        </w:behaviors>
        <w:guid w:val="{5572C4E8-EFB9-4EEC-A791-02F9EC80C29E}"/>
      </w:docPartPr>
      <w:docPartBody>
        <w:p w:rsidR="00BC3467" w:rsidRDefault="00BC3467" w:rsidP="00BC3467">
          <w:pPr>
            <w:pStyle w:val="E1AA8F4BFFAB46A69CB14E60FDD9D550"/>
          </w:pPr>
          <w:r w:rsidRPr="00F91B8C">
            <w:rPr>
              <w:rStyle w:val="PlaceholderText"/>
            </w:rPr>
            <w:t>Choose an item.</w:t>
          </w:r>
        </w:p>
      </w:docPartBody>
    </w:docPart>
    <w:docPart>
      <w:docPartPr>
        <w:name w:val="C92207BF5CC84AD18FC7C2669AB6516D"/>
        <w:category>
          <w:name w:val="General"/>
          <w:gallery w:val="placeholder"/>
        </w:category>
        <w:types>
          <w:type w:val="bbPlcHdr"/>
        </w:types>
        <w:behaviors>
          <w:behavior w:val="content"/>
        </w:behaviors>
        <w:guid w:val="{69F2E9C1-2268-4603-82AB-32EF46290EC7}"/>
      </w:docPartPr>
      <w:docPartBody>
        <w:p w:rsidR="00BC3467" w:rsidRDefault="00BC3467" w:rsidP="00BC3467">
          <w:pPr>
            <w:pStyle w:val="C92207BF5CC84AD18FC7C2669AB6516D"/>
          </w:pPr>
          <w:r w:rsidRPr="00F91B8C">
            <w:rPr>
              <w:rStyle w:val="PlaceholderText"/>
            </w:rPr>
            <w:t>Choose an item.</w:t>
          </w:r>
        </w:p>
      </w:docPartBody>
    </w:docPart>
    <w:docPart>
      <w:docPartPr>
        <w:name w:val="E4618377CEAD46F6903AE03221D3DE68"/>
        <w:category>
          <w:name w:val="General"/>
          <w:gallery w:val="placeholder"/>
        </w:category>
        <w:types>
          <w:type w:val="bbPlcHdr"/>
        </w:types>
        <w:behaviors>
          <w:behavior w:val="content"/>
        </w:behaviors>
        <w:guid w:val="{F33E6CBD-B9F1-4F54-ABEF-A16C7ABDF895}"/>
      </w:docPartPr>
      <w:docPartBody>
        <w:p w:rsidR="00BC3467" w:rsidRDefault="00BC3467" w:rsidP="00BC3467">
          <w:pPr>
            <w:pStyle w:val="E4618377CEAD46F6903AE03221D3DE68"/>
          </w:pPr>
          <w:r w:rsidRPr="00F91B8C">
            <w:rPr>
              <w:rStyle w:val="PlaceholderText"/>
            </w:rPr>
            <w:t>Choose an item.</w:t>
          </w:r>
        </w:p>
      </w:docPartBody>
    </w:docPart>
    <w:docPart>
      <w:docPartPr>
        <w:name w:val="6724911A3CDA437F821EF0D28DF278D2"/>
        <w:category>
          <w:name w:val="General"/>
          <w:gallery w:val="placeholder"/>
        </w:category>
        <w:types>
          <w:type w:val="bbPlcHdr"/>
        </w:types>
        <w:behaviors>
          <w:behavior w:val="content"/>
        </w:behaviors>
        <w:guid w:val="{6DADD21E-82B4-4288-B45B-5E3B77C955C7}"/>
      </w:docPartPr>
      <w:docPartBody>
        <w:p w:rsidR="00BC3467" w:rsidRDefault="00BC3467" w:rsidP="00BC3467">
          <w:pPr>
            <w:pStyle w:val="6724911A3CDA437F821EF0D28DF278D2"/>
          </w:pPr>
          <w:r w:rsidRPr="00F91B8C">
            <w:rPr>
              <w:rStyle w:val="PlaceholderText"/>
            </w:rPr>
            <w:t>Choose an item.</w:t>
          </w:r>
        </w:p>
      </w:docPartBody>
    </w:docPart>
    <w:docPart>
      <w:docPartPr>
        <w:name w:val="7B2DBAF0DEA3450A88F20FD534267536"/>
        <w:category>
          <w:name w:val="General"/>
          <w:gallery w:val="placeholder"/>
        </w:category>
        <w:types>
          <w:type w:val="bbPlcHdr"/>
        </w:types>
        <w:behaviors>
          <w:behavior w:val="content"/>
        </w:behaviors>
        <w:guid w:val="{B45F7794-221D-4D46-A9DF-D60C3F1DF07C}"/>
      </w:docPartPr>
      <w:docPartBody>
        <w:p w:rsidR="00BC3467" w:rsidRDefault="00BC3467" w:rsidP="00BC3467">
          <w:pPr>
            <w:pStyle w:val="7B2DBAF0DEA3450A88F20FD534267536"/>
          </w:pPr>
          <w:r w:rsidRPr="00F91B8C">
            <w:rPr>
              <w:rStyle w:val="PlaceholderText"/>
            </w:rPr>
            <w:t>Choose an item.</w:t>
          </w:r>
        </w:p>
      </w:docPartBody>
    </w:docPart>
    <w:docPart>
      <w:docPartPr>
        <w:name w:val="0AF2DBB1F17E48E189C7D1CCB1224AE2"/>
        <w:category>
          <w:name w:val="General"/>
          <w:gallery w:val="placeholder"/>
        </w:category>
        <w:types>
          <w:type w:val="bbPlcHdr"/>
        </w:types>
        <w:behaviors>
          <w:behavior w:val="content"/>
        </w:behaviors>
        <w:guid w:val="{406742A6-AF20-42D3-811D-83D96190370A}"/>
      </w:docPartPr>
      <w:docPartBody>
        <w:p w:rsidR="00BC3467" w:rsidRDefault="00BC3467" w:rsidP="00BC3467">
          <w:pPr>
            <w:pStyle w:val="0AF2DBB1F17E48E189C7D1CCB1224AE2"/>
          </w:pPr>
          <w:r w:rsidRPr="00F91B8C">
            <w:rPr>
              <w:rStyle w:val="PlaceholderText"/>
            </w:rPr>
            <w:t>Choose an item.</w:t>
          </w:r>
        </w:p>
      </w:docPartBody>
    </w:docPart>
    <w:docPart>
      <w:docPartPr>
        <w:name w:val="26B0D1C873524247A6158B30A75C00B1"/>
        <w:category>
          <w:name w:val="General"/>
          <w:gallery w:val="placeholder"/>
        </w:category>
        <w:types>
          <w:type w:val="bbPlcHdr"/>
        </w:types>
        <w:behaviors>
          <w:behavior w:val="content"/>
        </w:behaviors>
        <w:guid w:val="{007E4CD7-89D0-40D0-BB24-BB992A7FFDF5}"/>
      </w:docPartPr>
      <w:docPartBody>
        <w:p w:rsidR="00BC3467" w:rsidRDefault="00BC3467" w:rsidP="00BC3467">
          <w:pPr>
            <w:pStyle w:val="26B0D1C873524247A6158B30A75C00B1"/>
          </w:pPr>
          <w:r w:rsidRPr="00F91B8C">
            <w:rPr>
              <w:rStyle w:val="PlaceholderText"/>
            </w:rPr>
            <w:t>Choose an item.</w:t>
          </w:r>
        </w:p>
      </w:docPartBody>
    </w:docPart>
    <w:docPart>
      <w:docPartPr>
        <w:name w:val="3CCDAD3D61854E45BD5007FEE053C633"/>
        <w:category>
          <w:name w:val="General"/>
          <w:gallery w:val="placeholder"/>
        </w:category>
        <w:types>
          <w:type w:val="bbPlcHdr"/>
        </w:types>
        <w:behaviors>
          <w:behavior w:val="content"/>
        </w:behaviors>
        <w:guid w:val="{B1254FC7-04E8-4FC0-B415-D6BED2E982DC}"/>
      </w:docPartPr>
      <w:docPartBody>
        <w:p w:rsidR="00BC3467" w:rsidRDefault="00BC3467" w:rsidP="00BC3467">
          <w:pPr>
            <w:pStyle w:val="3CCDAD3D61854E45BD5007FEE053C633"/>
          </w:pPr>
          <w:r w:rsidRPr="00F91B8C">
            <w:rPr>
              <w:rStyle w:val="PlaceholderText"/>
            </w:rPr>
            <w:t>Choose an item.</w:t>
          </w:r>
        </w:p>
      </w:docPartBody>
    </w:docPart>
    <w:docPart>
      <w:docPartPr>
        <w:name w:val="682574CE61814FCD8F755D79E81DC608"/>
        <w:category>
          <w:name w:val="General"/>
          <w:gallery w:val="placeholder"/>
        </w:category>
        <w:types>
          <w:type w:val="bbPlcHdr"/>
        </w:types>
        <w:behaviors>
          <w:behavior w:val="content"/>
        </w:behaviors>
        <w:guid w:val="{FE2FEE31-78CF-412F-A230-F9F5C48C6979}"/>
      </w:docPartPr>
      <w:docPartBody>
        <w:p w:rsidR="00BC3467" w:rsidRDefault="00BC3467" w:rsidP="00BC3467">
          <w:pPr>
            <w:pStyle w:val="682574CE61814FCD8F755D79E81DC608"/>
          </w:pPr>
          <w:r w:rsidRPr="00F91B8C">
            <w:rPr>
              <w:rStyle w:val="PlaceholderText"/>
            </w:rPr>
            <w:t>Choose an item.</w:t>
          </w:r>
        </w:p>
      </w:docPartBody>
    </w:docPart>
    <w:docPart>
      <w:docPartPr>
        <w:name w:val="BB513959E3694FDCB33A0425807FA01F"/>
        <w:category>
          <w:name w:val="General"/>
          <w:gallery w:val="placeholder"/>
        </w:category>
        <w:types>
          <w:type w:val="bbPlcHdr"/>
        </w:types>
        <w:behaviors>
          <w:behavior w:val="content"/>
        </w:behaviors>
        <w:guid w:val="{7880194D-1EF7-4FE3-A8EA-98F8D0A7272D}"/>
      </w:docPartPr>
      <w:docPartBody>
        <w:p w:rsidR="00BC3467" w:rsidRDefault="00BC3467" w:rsidP="00BC3467">
          <w:pPr>
            <w:pStyle w:val="BB513959E3694FDCB33A0425807FA01F"/>
          </w:pPr>
          <w:r w:rsidRPr="00F91B8C">
            <w:rPr>
              <w:rStyle w:val="PlaceholderText"/>
            </w:rPr>
            <w:t>Choose an item.</w:t>
          </w:r>
        </w:p>
      </w:docPartBody>
    </w:docPart>
    <w:docPart>
      <w:docPartPr>
        <w:name w:val="B4F2AAB5E6ED47798BA4FA92F06C8D58"/>
        <w:category>
          <w:name w:val="General"/>
          <w:gallery w:val="placeholder"/>
        </w:category>
        <w:types>
          <w:type w:val="bbPlcHdr"/>
        </w:types>
        <w:behaviors>
          <w:behavior w:val="content"/>
        </w:behaviors>
        <w:guid w:val="{42C34B12-9EA2-4414-A53E-AFAD47A8BC03}"/>
      </w:docPartPr>
      <w:docPartBody>
        <w:p w:rsidR="00BC3467" w:rsidRDefault="00BC3467" w:rsidP="00BC3467">
          <w:pPr>
            <w:pStyle w:val="B4F2AAB5E6ED47798BA4FA92F06C8D58"/>
          </w:pPr>
          <w:r w:rsidRPr="00F91B8C">
            <w:rPr>
              <w:rStyle w:val="PlaceholderText"/>
            </w:rPr>
            <w:t>Choose an item.</w:t>
          </w:r>
        </w:p>
      </w:docPartBody>
    </w:docPart>
    <w:docPart>
      <w:docPartPr>
        <w:name w:val="C6315525ABCF4E24AEAED9805204D41F"/>
        <w:category>
          <w:name w:val="General"/>
          <w:gallery w:val="placeholder"/>
        </w:category>
        <w:types>
          <w:type w:val="bbPlcHdr"/>
        </w:types>
        <w:behaviors>
          <w:behavior w:val="content"/>
        </w:behaviors>
        <w:guid w:val="{0D339C4F-86BB-4211-922F-67DAF1F34F4C}"/>
      </w:docPartPr>
      <w:docPartBody>
        <w:p w:rsidR="00BC3467" w:rsidRDefault="00BC3467" w:rsidP="00BC3467">
          <w:pPr>
            <w:pStyle w:val="C6315525ABCF4E24AEAED9805204D41F"/>
          </w:pPr>
          <w:r w:rsidRPr="00F91B8C">
            <w:rPr>
              <w:rStyle w:val="PlaceholderText"/>
            </w:rPr>
            <w:t>Choose an item.</w:t>
          </w:r>
        </w:p>
      </w:docPartBody>
    </w:docPart>
    <w:docPart>
      <w:docPartPr>
        <w:name w:val="BD573156D2FF4740A2C95AB7C738C208"/>
        <w:category>
          <w:name w:val="General"/>
          <w:gallery w:val="placeholder"/>
        </w:category>
        <w:types>
          <w:type w:val="bbPlcHdr"/>
        </w:types>
        <w:behaviors>
          <w:behavior w:val="content"/>
        </w:behaviors>
        <w:guid w:val="{E5A66384-898B-48A5-B8E8-B595E02BD7BD}"/>
      </w:docPartPr>
      <w:docPartBody>
        <w:p w:rsidR="00BC3467" w:rsidRDefault="00BC3467" w:rsidP="00BC3467">
          <w:pPr>
            <w:pStyle w:val="BD573156D2FF4740A2C95AB7C738C208"/>
          </w:pPr>
          <w:r w:rsidRPr="00F91B8C">
            <w:rPr>
              <w:rStyle w:val="PlaceholderText"/>
            </w:rPr>
            <w:t>Choose an item.</w:t>
          </w:r>
        </w:p>
      </w:docPartBody>
    </w:docPart>
    <w:docPart>
      <w:docPartPr>
        <w:name w:val="1DD92D3925AB44BF904C8B28D7D9E609"/>
        <w:category>
          <w:name w:val="General"/>
          <w:gallery w:val="placeholder"/>
        </w:category>
        <w:types>
          <w:type w:val="bbPlcHdr"/>
        </w:types>
        <w:behaviors>
          <w:behavior w:val="content"/>
        </w:behaviors>
        <w:guid w:val="{FB5F4571-75A6-46F6-9500-2DA190411013}"/>
      </w:docPartPr>
      <w:docPartBody>
        <w:p w:rsidR="00BC3467" w:rsidRDefault="00BC3467" w:rsidP="00BC3467">
          <w:pPr>
            <w:pStyle w:val="1DD92D3925AB44BF904C8B28D7D9E609"/>
          </w:pPr>
          <w:r w:rsidRPr="00F91B8C">
            <w:rPr>
              <w:rStyle w:val="PlaceholderText"/>
            </w:rPr>
            <w:t>Choose an item.</w:t>
          </w:r>
        </w:p>
      </w:docPartBody>
    </w:docPart>
    <w:docPart>
      <w:docPartPr>
        <w:name w:val="A65670E4B41A4E159028EA0CFB82DE2E"/>
        <w:category>
          <w:name w:val="General"/>
          <w:gallery w:val="placeholder"/>
        </w:category>
        <w:types>
          <w:type w:val="bbPlcHdr"/>
        </w:types>
        <w:behaviors>
          <w:behavior w:val="content"/>
        </w:behaviors>
        <w:guid w:val="{EE2C357B-7287-4DAD-9E0F-38EC9C5436E9}"/>
      </w:docPartPr>
      <w:docPartBody>
        <w:p w:rsidR="00BC3467" w:rsidRDefault="00BC3467" w:rsidP="00BC3467">
          <w:pPr>
            <w:pStyle w:val="A65670E4B41A4E159028EA0CFB82DE2E"/>
          </w:pPr>
          <w:r w:rsidRPr="00F91B8C">
            <w:rPr>
              <w:rStyle w:val="PlaceholderText"/>
            </w:rPr>
            <w:t>Choose an item.</w:t>
          </w:r>
        </w:p>
      </w:docPartBody>
    </w:docPart>
    <w:docPart>
      <w:docPartPr>
        <w:name w:val="B5B0E8652C18488BB0D163874E6F206A"/>
        <w:category>
          <w:name w:val="General"/>
          <w:gallery w:val="placeholder"/>
        </w:category>
        <w:types>
          <w:type w:val="bbPlcHdr"/>
        </w:types>
        <w:behaviors>
          <w:behavior w:val="content"/>
        </w:behaviors>
        <w:guid w:val="{BD47AAB3-6929-46D5-8F9D-C2B61E78972B}"/>
      </w:docPartPr>
      <w:docPartBody>
        <w:p w:rsidR="00BC3467" w:rsidRDefault="00BC3467" w:rsidP="00BC3467">
          <w:pPr>
            <w:pStyle w:val="B5B0E8652C18488BB0D163874E6F206A"/>
          </w:pPr>
          <w:r w:rsidRPr="00F91B8C">
            <w:rPr>
              <w:rStyle w:val="PlaceholderText"/>
            </w:rPr>
            <w:t>Choose an item.</w:t>
          </w:r>
        </w:p>
      </w:docPartBody>
    </w:docPart>
    <w:docPart>
      <w:docPartPr>
        <w:name w:val="E7119C1F587D4916A8C77DEA9A06F353"/>
        <w:category>
          <w:name w:val="General"/>
          <w:gallery w:val="placeholder"/>
        </w:category>
        <w:types>
          <w:type w:val="bbPlcHdr"/>
        </w:types>
        <w:behaviors>
          <w:behavior w:val="content"/>
        </w:behaviors>
        <w:guid w:val="{F606D2DB-CDEA-4809-9F3A-FA22C70B3C98}"/>
      </w:docPartPr>
      <w:docPartBody>
        <w:p w:rsidR="00BC3467" w:rsidRDefault="00BC3467" w:rsidP="00BC3467">
          <w:pPr>
            <w:pStyle w:val="E7119C1F587D4916A8C77DEA9A06F353"/>
          </w:pPr>
          <w:r w:rsidRPr="00F91B8C">
            <w:rPr>
              <w:rStyle w:val="PlaceholderText"/>
            </w:rPr>
            <w:t>Choose an item.</w:t>
          </w:r>
        </w:p>
      </w:docPartBody>
    </w:docPart>
    <w:docPart>
      <w:docPartPr>
        <w:name w:val="4730F79B943E41A0A654B16495B7080A"/>
        <w:category>
          <w:name w:val="General"/>
          <w:gallery w:val="placeholder"/>
        </w:category>
        <w:types>
          <w:type w:val="bbPlcHdr"/>
        </w:types>
        <w:behaviors>
          <w:behavior w:val="content"/>
        </w:behaviors>
        <w:guid w:val="{52846775-0E2D-4018-814A-D3CDD33DC088}"/>
      </w:docPartPr>
      <w:docPartBody>
        <w:p w:rsidR="00BC3467" w:rsidRDefault="00BC3467" w:rsidP="00BC3467">
          <w:pPr>
            <w:pStyle w:val="4730F79B943E41A0A654B16495B7080A"/>
          </w:pPr>
          <w:r w:rsidRPr="00F91B8C">
            <w:rPr>
              <w:rStyle w:val="PlaceholderText"/>
            </w:rPr>
            <w:t>Choose an item.</w:t>
          </w:r>
        </w:p>
      </w:docPartBody>
    </w:docPart>
    <w:docPart>
      <w:docPartPr>
        <w:name w:val="241C765D23F34517837E2DDC8CDA987F"/>
        <w:category>
          <w:name w:val="General"/>
          <w:gallery w:val="placeholder"/>
        </w:category>
        <w:types>
          <w:type w:val="bbPlcHdr"/>
        </w:types>
        <w:behaviors>
          <w:behavior w:val="content"/>
        </w:behaviors>
        <w:guid w:val="{86D5A7E5-9AD1-4AB2-ACE0-717FB3D834A0}"/>
      </w:docPartPr>
      <w:docPartBody>
        <w:p w:rsidR="00BC3467" w:rsidRDefault="00BC3467">
          <w:r w:rsidRPr="00F91B8C">
            <w:rPr>
              <w:rStyle w:val="PlaceholderText"/>
            </w:rPr>
            <w:t>Choose an item.</w:t>
          </w:r>
        </w:p>
      </w:docPartBody>
    </w:docPart>
    <w:docPart>
      <w:docPartPr>
        <w:name w:val="C071F75FA4EF404D9E95D3B79B51FB54"/>
        <w:category>
          <w:name w:val="General"/>
          <w:gallery w:val="placeholder"/>
        </w:category>
        <w:types>
          <w:type w:val="bbPlcHdr"/>
        </w:types>
        <w:behaviors>
          <w:behavior w:val="content"/>
        </w:behaviors>
        <w:guid w:val="{9B1A06E0-2025-42B2-8948-3802A59C65F1}"/>
      </w:docPartPr>
      <w:docPartBody>
        <w:p w:rsidR="00BC3467" w:rsidRDefault="00BC3467">
          <w:r w:rsidRPr="00F91B8C">
            <w:rPr>
              <w:rStyle w:val="PlaceholderText"/>
            </w:rPr>
            <w:t>Choose an item.</w:t>
          </w:r>
        </w:p>
      </w:docPartBody>
    </w:docPart>
    <w:docPart>
      <w:docPartPr>
        <w:name w:val="B7A9D019D5224515BCA4E0192A7ED3AB"/>
        <w:category>
          <w:name w:val="General"/>
          <w:gallery w:val="placeholder"/>
        </w:category>
        <w:types>
          <w:type w:val="bbPlcHdr"/>
        </w:types>
        <w:behaviors>
          <w:behavior w:val="content"/>
        </w:behaviors>
        <w:guid w:val="{65554FD8-0C87-40B1-882C-69CE80BA2D8A}"/>
      </w:docPartPr>
      <w:docPartBody>
        <w:p w:rsidR="00BC3467" w:rsidRDefault="00BC3467">
          <w:r w:rsidRPr="00F91B8C">
            <w:rPr>
              <w:rStyle w:val="PlaceholderText"/>
            </w:rPr>
            <w:t>Choose an item.</w:t>
          </w:r>
        </w:p>
      </w:docPartBody>
    </w:docPart>
    <w:docPart>
      <w:docPartPr>
        <w:name w:val="438F5EA423A14266AEDC5F5EF854F9DD"/>
        <w:category>
          <w:name w:val="General"/>
          <w:gallery w:val="placeholder"/>
        </w:category>
        <w:types>
          <w:type w:val="bbPlcHdr"/>
        </w:types>
        <w:behaviors>
          <w:behavior w:val="content"/>
        </w:behaviors>
        <w:guid w:val="{47CAB3E9-C647-47F9-92B7-BC4BBA655779}"/>
      </w:docPartPr>
      <w:docPartBody>
        <w:p w:rsidR="00BC3467" w:rsidRDefault="00BC3467">
          <w:r w:rsidRPr="00F91B8C">
            <w:rPr>
              <w:rStyle w:val="PlaceholderText"/>
            </w:rPr>
            <w:t>Choose an item.</w:t>
          </w:r>
        </w:p>
      </w:docPartBody>
    </w:docPart>
    <w:docPart>
      <w:docPartPr>
        <w:name w:val="3D149282F11A4383AA052BB6E18FAB95"/>
        <w:category>
          <w:name w:val="General"/>
          <w:gallery w:val="placeholder"/>
        </w:category>
        <w:types>
          <w:type w:val="bbPlcHdr"/>
        </w:types>
        <w:behaviors>
          <w:behavior w:val="content"/>
        </w:behaviors>
        <w:guid w:val="{9AD63497-3F4B-4C97-9142-3C6DEA32702F}"/>
      </w:docPartPr>
      <w:docPartBody>
        <w:p w:rsidR="00BC3467" w:rsidRDefault="00BC3467">
          <w:r w:rsidRPr="00F91B8C">
            <w:rPr>
              <w:rStyle w:val="PlaceholderText"/>
            </w:rPr>
            <w:t>Choose an item.</w:t>
          </w:r>
        </w:p>
      </w:docPartBody>
    </w:docPart>
    <w:docPart>
      <w:docPartPr>
        <w:name w:val="152169DEB98B485BA7EACADEA1B9B602"/>
        <w:category>
          <w:name w:val="General"/>
          <w:gallery w:val="placeholder"/>
        </w:category>
        <w:types>
          <w:type w:val="bbPlcHdr"/>
        </w:types>
        <w:behaviors>
          <w:behavior w:val="content"/>
        </w:behaviors>
        <w:guid w:val="{F39B81C9-54D2-45ED-A090-FE342AD13AE5}"/>
      </w:docPartPr>
      <w:docPartBody>
        <w:p w:rsidR="00BC3467" w:rsidRDefault="00BC3467">
          <w:r w:rsidRPr="00F91B8C">
            <w:rPr>
              <w:rStyle w:val="PlaceholderText"/>
            </w:rPr>
            <w:t>Choose an item.</w:t>
          </w:r>
        </w:p>
      </w:docPartBody>
    </w:docPart>
    <w:docPart>
      <w:docPartPr>
        <w:name w:val="A4A342E1C2CB41FF9766BEDC665F1C8D"/>
        <w:category>
          <w:name w:val="General"/>
          <w:gallery w:val="placeholder"/>
        </w:category>
        <w:types>
          <w:type w:val="bbPlcHdr"/>
        </w:types>
        <w:behaviors>
          <w:behavior w:val="content"/>
        </w:behaviors>
        <w:guid w:val="{948E60B4-B420-49C9-91AC-4ECF106368A5}"/>
      </w:docPartPr>
      <w:docPartBody>
        <w:p w:rsidR="00BC3467" w:rsidRDefault="00BC3467">
          <w:r w:rsidRPr="00F91B8C">
            <w:rPr>
              <w:rStyle w:val="PlaceholderText"/>
            </w:rPr>
            <w:t>Choose an item.</w:t>
          </w:r>
        </w:p>
      </w:docPartBody>
    </w:docPart>
    <w:docPart>
      <w:docPartPr>
        <w:name w:val="CF1E4EB037E849588514011098BEB99F"/>
        <w:category>
          <w:name w:val="General"/>
          <w:gallery w:val="placeholder"/>
        </w:category>
        <w:types>
          <w:type w:val="bbPlcHdr"/>
        </w:types>
        <w:behaviors>
          <w:behavior w:val="content"/>
        </w:behaviors>
        <w:guid w:val="{8FF285C9-71C1-47F8-BF17-31919C063D0A}"/>
      </w:docPartPr>
      <w:docPartBody>
        <w:p w:rsidR="00BC3467" w:rsidRDefault="00BC3467">
          <w:r w:rsidRPr="00F91B8C">
            <w:rPr>
              <w:rStyle w:val="PlaceholderText"/>
            </w:rPr>
            <w:t>Choose an item.</w:t>
          </w:r>
        </w:p>
      </w:docPartBody>
    </w:docPart>
    <w:docPart>
      <w:docPartPr>
        <w:name w:val="AE5EF66E06D040658CBE45C90031B079"/>
        <w:category>
          <w:name w:val="General"/>
          <w:gallery w:val="placeholder"/>
        </w:category>
        <w:types>
          <w:type w:val="bbPlcHdr"/>
        </w:types>
        <w:behaviors>
          <w:behavior w:val="content"/>
        </w:behaviors>
        <w:guid w:val="{0E949CDA-4492-43BC-BB23-005D32258F4F}"/>
      </w:docPartPr>
      <w:docPartBody>
        <w:p w:rsidR="00BC3467" w:rsidRDefault="00BC3467">
          <w:r w:rsidRPr="00F91B8C">
            <w:rPr>
              <w:rStyle w:val="PlaceholderText"/>
            </w:rPr>
            <w:t>Choose an item.</w:t>
          </w:r>
        </w:p>
      </w:docPartBody>
    </w:docPart>
    <w:docPart>
      <w:docPartPr>
        <w:name w:val="2950433871FF4907A43833383FC71185"/>
        <w:category>
          <w:name w:val="General"/>
          <w:gallery w:val="placeholder"/>
        </w:category>
        <w:types>
          <w:type w:val="bbPlcHdr"/>
        </w:types>
        <w:behaviors>
          <w:behavior w:val="content"/>
        </w:behaviors>
        <w:guid w:val="{B62CA357-07DA-4022-9A32-93C12B68E62A}"/>
      </w:docPartPr>
      <w:docPartBody>
        <w:p w:rsidR="00BC3467" w:rsidRDefault="00BC3467">
          <w:r w:rsidRPr="00F91B8C">
            <w:rPr>
              <w:rStyle w:val="PlaceholderText"/>
            </w:rPr>
            <w:t>Choose an item.</w:t>
          </w:r>
        </w:p>
      </w:docPartBody>
    </w:docPart>
    <w:docPart>
      <w:docPartPr>
        <w:name w:val="D866A37B553044428EB66C4FAD8037A5"/>
        <w:category>
          <w:name w:val="General"/>
          <w:gallery w:val="placeholder"/>
        </w:category>
        <w:types>
          <w:type w:val="bbPlcHdr"/>
        </w:types>
        <w:behaviors>
          <w:behavior w:val="content"/>
        </w:behaviors>
        <w:guid w:val="{C84DADEB-B9C9-4159-8775-7E50D07F63D3}"/>
      </w:docPartPr>
      <w:docPartBody>
        <w:p w:rsidR="00BC3467" w:rsidRDefault="00BC3467">
          <w:r w:rsidRPr="00F91B8C">
            <w:rPr>
              <w:rStyle w:val="PlaceholderText"/>
            </w:rPr>
            <w:t>Choose an item.</w:t>
          </w:r>
        </w:p>
      </w:docPartBody>
    </w:docPart>
    <w:docPart>
      <w:docPartPr>
        <w:name w:val="33B437B7D8954EC4ABF3975545CD41BB"/>
        <w:category>
          <w:name w:val="General"/>
          <w:gallery w:val="placeholder"/>
        </w:category>
        <w:types>
          <w:type w:val="bbPlcHdr"/>
        </w:types>
        <w:behaviors>
          <w:behavior w:val="content"/>
        </w:behaviors>
        <w:guid w:val="{1F9443A0-A75A-43AD-82D8-3C8C0F15B68B}"/>
      </w:docPartPr>
      <w:docPartBody>
        <w:p w:rsidR="00BC3467" w:rsidRDefault="00BC3467">
          <w:r w:rsidRPr="00F91B8C">
            <w:rPr>
              <w:rStyle w:val="PlaceholderText"/>
            </w:rPr>
            <w:t>Choose an item.</w:t>
          </w:r>
        </w:p>
      </w:docPartBody>
    </w:docPart>
    <w:docPart>
      <w:docPartPr>
        <w:name w:val="02B3AD6FFB3C44B09200637F4851DDBD"/>
        <w:category>
          <w:name w:val="General"/>
          <w:gallery w:val="placeholder"/>
        </w:category>
        <w:types>
          <w:type w:val="bbPlcHdr"/>
        </w:types>
        <w:behaviors>
          <w:behavior w:val="content"/>
        </w:behaviors>
        <w:guid w:val="{7F922922-4BF7-415A-8F76-70754F3CCE27}"/>
      </w:docPartPr>
      <w:docPartBody>
        <w:p w:rsidR="00BC3467" w:rsidRDefault="00BC3467">
          <w:r w:rsidRPr="00F91B8C">
            <w:rPr>
              <w:rStyle w:val="PlaceholderText"/>
            </w:rPr>
            <w:t>Choose an item.</w:t>
          </w:r>
        </w:p>
      </w:docPartBody>
    </w:docPart>
    <w:docPart>
      <w:docPartPr>
        <w:name w:val="8632E0CDD62C4FF7B2AF48348D570143"/>
        <w:category>
          <w:name w:val="General"/>
          <w:gallery w:val="placeholder"/>
        </w:category>
        <w:types>
          <w:type w:val="bbPlcHdr"/>
        </w:types>
        <w:behaviors>
          <w:behavior w:val="content"/>
        </w:behaviors>
        <w:guid w:val="{4AE2CBD6-0F51-4EE6-80C0-BD0828487FC7}"/>
      </w:docPartPr>
      <w:docPartBody>
        <w:p w:rsidR="00BC3467" w:rsidRDefault="00BC3467">
          <w:r w:rsidRPr="00F91B8C">
            <w:rPr>
              <w:rStyle w:val="PlaceholderText"/>
            </w:rPr>
            <w:t>Choose an item.</w:t>
          </w:r>
        </w:p>
      </w:docPartBody>
    </w:docPart>
    <w:docPart>
      <w:docPartPr>
        <w:name w:val="3DBD0C634EDE475DA915F30A1C8BDACD"/>
        <w:category>
          <w:name w:val="General"/>
          <w:gallery w:val="placeholder"/>
        </w:category>
        <w:types>
          <w:type w:val="bbPlcHdr"/>
        </w:types>
        <w:behaviors>
          <w:behavior w:val="content"/>
        </w:behaviors>
        <w:guid w:val="{8D9F3801-9F63-407D-ABC0-7B0AA7084568}"/>
      </w:docPartPr>
      <w:docPartBody>
        <w:p w:rsidR="00BC3467" w:rsidRDefault="00BC3467">
          <w:r w:rsidRPr="00F91B8C">
            <w:rPr>
              <w:rStyle w:val="PlaceholderText"/>
            </w:rPr>
            <w:t>Choose an item.</w:t>
          </w:r>
        </w:p>
      </w:docPartBody>
    </w:docPart>
    <w:docPart>
      <w:docPartPr>
        <w:name w:val="4CC360AE7D86458281B1DF570C495E8F"/>
        <w:category>
          <w:name w:val="General"/>
          <w:gallery w:val="placeholder"/>
        </w:category>
        <w:types>
          <w:type w:val="bbPlcHdr"/>
        </w:types>
        <w:behaviors>
          <w:behavior w:val="content"/>
        </w:behaviors>
        <w:guid w:val="{F2CF23FE-C9E0-4756-A88C-2BFE4BC1437A}"/>
      </w:docPartPr>
      <w:docPartBody>
        <w:p w:rsidR="00BC3467" w:rsidRDefault="00BC3467">
          <w:r w:rsidRPr="00F91B8C">
            <w:rPr>
              <w:rStyle w:val="PlaceholderText"/>
            </w:rPr>
            <w:t>Choose an item.</w:t>
          </w:r>
        </w:p>
      </w:docPartBody>
    </w:docPart>
    <w:docPart>
      <w:docPartPr>
        <w:name w:val="563F6BD8E78D48C0B2FF1246B738DA85"/>
        <w:category>
          <w:name w:val="General"/>
          <w:gallery w:val="placeholder"/>
        </w:category>
        <w:types>
          <w:type w:val="bbPlcHdr"/>
        </w:types>
        <w:behaviors>
          <w:behavior w:val="content"/>
        </w:behaviors>
        <w:guid w:val="{3AA7BC59-89DC-4A7A-B11B-7C8E04855593}"/>
      </w:docPartPr>
      <w:docPartBody>
        <w:p w:rsidR="00BC3467" w:rsidRDefault="00BC3467">
          <w:r w:rsidRPr="00F91B8C">
            <w:rPr>
              <w:rStyle w:val="PlaceholderText"/>
            </w:rPr>
            <w:t>Choose an item.</w:t>
          </w:r>
        </w:p>
      </w:docPartBody>
    </w:docPart>
    <w:docPart>
      <w:docPartPr>
        <w:name w:val="A74EB532CC3049B5A530FFEEF1F7D785"/>
        <w:category>
          <w:name w:val="General"/>
          <w:gallery w:val="placeholder"/>
        </w:category>
        <w:types>
          <w:type w:val="bbPlcHdr"/>
        </w:types>
        <w:behaviors>
          <w:behavior w:val="content"/>
        </w:behaviors>
        <w:guid w:val="{27EB517F-97CD-4E60-B11F-497449EE4848}"/>
      </w:docPartPr>
      <w:docPartBody>
        <w:p w:rsidR="00BC3467" w:rsidRDefault="00BC3467">
          <w:r w:rsidRPr="00F91B8C">
            <w:rPr>
              <w:rStyle w:val="PlaceholderText"/>
            </w:rPr>
            <w:t>Choose an item.</w:t>
          </w:r>
        </w:p>
      </w:docPartBody>
    </w:docPart>
    <w:docPart>
      <w:docPartPr>
        <w:name w:val="4A8B80DFCFC441E2A5FB1E7D346C2818"/>
        <w:category>
          <w:name w:val="General"/>
          <w:gallery w:val="placeholder"/>
        </w:category>
        <w:types>
          <w:type w:val="bbPlcHdr"/>
        </w:types>
        <w:behaviors>
          <w:behavior w:val="content"/>
        </w:behaviors>
        <w:guid w:val="{F400FB76-C2ED-4D09-9672-B850214ED3E2}"/>
      </w:docPartPr>
      <w:docPartBody>
        <w:p w:rsidR="00BC3467" w:rsidRDefault="00BC3467">
          <w:r w:rsidRPr="00F91B8C">
            <w:rPr>
              <w:rStyle w:val="PlaceholderText"/>
            </w:rPr>
            <w:t>Choose an item.</w:t>
          </w:r>
        </w:p>
      </w:docPartBody>
    </w:docPart>
    <w:docPart>
      <w:docPartPr>
        <w:name w:val="056798EC4D7C4F85B3CEDAE39BA49029"/>
        <w:category>
          <w:name w:val="General"/>
          <w:gallery w:val="placeholder"/>
        </w:category>
        <w:types>
          <w:type w:val="bbPlcHdr"/>
        </w:types>
        <w:behaviors>
          <w:behavior w:val="content"/>
        </w:behaviors>
        <w:guid w:val="{C36F0197-57A6-4FA5-AE72-9B26EA40D46E}"/>
      </w:docPartPr>
      <w:docPartBody>
        <w:p w:rsidR="00BC3467" w:rsidRDefault="00BC3467">
          <w:r w:rsidRPr="00F91B8C">
            <w:rPr>
              <w:rStyle w:val="PlaceholderText"/>
            </w:rPr>
            <w:t>Choose an item.</w:t>
          </w:r>
        </w:p>
      </w:docPartBody>
    </w:docPart>
    <w:docPart>
      <w:docPartPr>
        <w:name w:val="9B962356D1434276BDF2A47D2AF134FB"/>
        <w:category>
          <w:name w:val="General"/>
          <w:gallery w:val="placeholder"/>
        </w:category>
        <w:types>
          <w:type w:val="bbPlcHdr"/>
        </w:types>
        <w:behaviors>
          <w:behavior w:val="content"/>
        </w:behaviors>
        <w:guid w:val="{384393E9-E9F5-42F2-A8D2-403C29A7E17E}"/>
      </w:docPartPr>
      <w:docPartBody>
        <w:p w:rsidR="00BC3467" w:rsidRDefault="00BC3467">
          <w:r w:rsidRPr="00F91B8C">
            <w:rPr>
              <w:rStyle w:val="PlaceholderText"/>
            </w:rPr>
            <w:t>Choose an item.</w:t>
          </w:r>
        </w:p>
      </w:docPartBody>
    </w:docPart>
    <w:docPart>
      <w:docPartPr>
        <w:name w:val="F3ADABBEBF9E451BA783B0CB3913B236"/>
        <w:category>
          <w:name w:val="General"/>
          <w:gallery w:val="placeholder"/>
        </w:category>
        <w:types>
          <w:type w:val="bbPlcHdr"/>
        </w:types>
        <w:behaviors>
          <w:behavior w:val="content"/>
        </w:behaviors>
        <w:guid w:val="{D756205F-B982-43A8-97FB-0EB91A2D395D}"/>
      </w:docPartPr>
      <w:docPartBody>
        <w:p w:rsidR="00BC3467" w:rsidRDefault="00BC3467">
          <w:r w:rsidRPr="00F91B8C">
            <w:rPr>
              <w:rStyle w:val="PlaceholderText"/>
            </w:rPr>
            <w:t>Choose an item.</w:t>
          </w:r>
        </w:p>
      </w:docPartBody>
    </w:docPart>
    <w:docPart>
      <w:docPartPr>
        <w:name w:val="C732E74E7FE34975B1D78BC67B3D5A9B"/>
        <w:category>
          <w:name w:val="General"/>
          <w:gallery w:val="placeholder"/>
        </w:category>
        <w:types>
          <w:type w:val="bbPlcHdr"/>
        </w:types>
        <w:behaviors>
          <w:behavior w:val="content"/>
        </w:behaviors>
        <w:guid w:val="{5F770604-7747-4314-8505-62C5117B8B09}"/>
      </w:docPartPr>
      <w:docPartBody>
        <w:p w:rsidR="00BC3467" w:rsidRDefault="00BC3467">
          <w:r w:rsidRPr="00F91B8C">
            <w:rPr>
              <w:rStyle w:val="PlaceholderText"/>
            </w:rPr>
            <w:t>Choose an item.</w:t>
          </w:r>
        </w:p>
      </w:docPartBody>
    </w:docPart>
    <w:docPart>
      <w:docPartPr>
        <w:name w:val="54547E71DBAD4D61BCE2AA2D1941713D"/>
        <w:category>
          <w:name w:val="General"/>
          <w:gallery w:val="placeholder"/>
        </w:category>
        <w:types>
          <w:type w:val="bbPlcHdr"/>
        </w:types>
        <w:behaviors>
          <w:behavior w:val="content"/>
        </w:behaviors>
        <w:guid w:val="{00B2FB89-DAF0-41C0-BDC2-ED0FCDA88BBC}"/>
      </w:docPartPr>
      <w:docPartBody>
        <w:p w:rsidR="00BC3467" w:rsidRDefault="00BC3467">
          <w:r w:rsidRPr="00F91B8C">
            <w:rPr>
              <w:rStyle w:val="PlaceholderText"/>
            </w:rPr>
            <w:t>Choose an item.</w:t>
          </w:r>
        </w:p>
      </w:docPartBody>
    </w:docPart>
    <w:docPart>
      <w:docPartPr>
        <w:name w:val="2F57AC8B1BC7431FBE474A11F4C16DBC"/>
        <w:category>
          <w:name w:val="General"/>
          <w:gallery w:val="placeholder"/>
        </w:category>
        <w:types>
          <w:type w:val="bbPlcHdr"/>
        </w:types>
        <w:behaviors>
          <w:behavior w:val="content"/>
        </w:behaviors>
        <w:guid w:val="{510E8876-788F-4BF5-B6C5-526779B82074}"/>
      </w:docPartPr>
      <w:docPartBody>
        <w:p w:rsidR="00BC3467" w:rsidRDefault="00BC3467">
          <w:r w:rsidRPr="00F91B8C">
            <w:rPr>
              <w:rStyle w:val="PlaceholderText"/>
            </w:rPr>
            <w:t>Choose an item.</w:t>
          </w:r>
        </w:p>
      </w:docPartBody>
    </w:docPart>
    <w:docPart>
      <w:docPartPr>
        <w:name w:val="51CFD6FFB3C54F268C498F3247FB027E"/>
        <w:category>
          <w:name w:val="General"/>
          <w:gallery w:val="placeholder"/>
        </w:category>
        <w:types>
          <w:type w:val="bbPlcHdr"/>
        </w:types>
        <w:behaviors>
          <w:behavior w:val="content"/>
        </w:behaviors>
        <w:guid w:val="{9225E0CC-8DB7-4E30-A1DB-8B0E72F23B3D}"/>
      </w:docPartPr>
      <w:docPartBody>
        <w:p w:rsidR="00BC3467" w:rsidRDefault="00BC3467">
          <w:r w:rsidRPr="00F91B8C">
            <w:rPr>
              <w:rStyle w:val="PlaceholderText"/>
            </w:rPr>
            <w:t>Choose an item.</w:t>
          </w:r>
        </w:p>
      </w:docPartBody>
    </w:docPart>
    <w:docPart>
      <w:docPartPr>
        <w:name w:val="BBC2A77A7B0549A29E4BA3A5D65247BA"/>
        <w:category>
          <w:name w:val="General"/>
          <w:gallery w:val="placeholder"/>
        </w:category>
        <w:types>
          <w:type w:val="bbPlcHdr"/>
        </w:types>
        <w:behaviors>
          <w:behavior w:val="content"/>
        </w:behaviors>
        <w:guid w:val="{FE589E00-B333-4CDA-83AF-94A31333C8B2}"/>
      </w:docPartPr>
      <w:docPartBody>
        <w:p w:rsidR="00BC3467" w:rsidRDefault="00BC3467">
          <w:r w:rsidRPr="00F91B8C">
            <w:rPr>
              <w:rStyle w:val="PlaceholderText"/>
            </w:rPr>
            <w:t>Choose an item.</w:t>
          </w:r>
        </w:p>
      </w:docPartBody>
    </w:docPart>
    <w:docPart>
      <w:docPartPr>
        <w:name w:val="3DFA332F3E7949FB982E904007119D75"/>
        <w:category>
          <w:name w:val="General"/>
          <w:gallery w:val="placeholder"/>
        </w:category>
        <w:types>
          <w:type w:val="bbPlcHdr"/>
        </w:types>
        <w:behaviors>
          <w:behavior w:val="content"/>
        </w:behaviors>
        <w:guid w:val="{2A8324AE-F3FD-43FF-BA22-DF69CB633338}"/>
      </w:docPartPr>
      <w:docPartBody>
        <w:p w:rsidR="00BC3467" w:rsidRDefault="00BC3467">
          <w:r w:rsidRPr="00F91B8C">
            <w:rPr>
              <w:rStyle w:val="PlaceholderText"/>
            </w:rPr>
            <w:t>Choose an item.</w:t>
          </w:r>
        </w:p>
      </w:docPartBody>
    </w:docPart>
    <w:docPart>
      <w:docPartPr>
        <w:name w:val="DF3B352EFB57476BB67ACAE6C4C7AAA7"/>
        <w:category>
          <w:name w:val="General"/>
          <w:gallery w:val="placeholder"/>
        </w:category>
        <w:types>
          <w:type w:val="bbPlcHdr"/>
        </w:types>
        <w:behaviors>
          <w:behavior w:val="content"/>
        </w:behaviors>
        <w:guid w:val="{526489DE-104B-46E2-9152-FD516078FED3}"/>
      </w:docPartPr>
      <w:docPartBody>
        <w:p w:rsidR="00BC3467" w:rsidRDefault="00BC3467">
          <w:r w:rsidRPr="00F91B8C">
            <w:rPr>
              <w:rStyle w:val="PlaceholderText"/>
            </w:rPr>
            <w:t>Choose an item.</w:t>
          </w:r>
        </w:p>
      </w:docPartBody>
    </w:docPart>
    <w:docPart>
      <w:docPartPr>
        <w:name w:val="C856E78AB358490ABF9480D2B21344C3"/>
        <w:category>
          <w:name w:val="General"/>
          <w:gallery w:val="placeholder"/>
        </w:category>
        <w:types>
          <w:type w:val="bbPlcHdr"/>
        </w:types>
        <w:behaviors>
          <w:behavior w:val="content"/>
        </w:behaviors>
        <w:guid w:val="{17E473CA-31E5-4C6F-9A41-2C4C0F62794A}"/>
      </w:docPartPr>
      <w:docPartBody>
        <w:p w:rsidR="00BC3467" w:rsidRDefault="00BC3467">
          <w:r w:rsidRPr="00F91B8C">
            <w:rPr>
              <w:rStyle w:val="PlaceholderText"/>
            </w:rPr>
            <w:t>Choose an item.</w:t>
          </w:r>
        </w:p>
      </w:docPartBody>
    </w:docPart>
    <w:docPart>
      <w:docPartPr>
        <w:name w:val="1994BF9E635542EC8F33D1D4C5A5B3E9"/>
        <w:category>
          <w:name w:val="General"/>
          <w:gallery w:val="placeholder"/>
        </w:category>
        <w:types>
          <w:type w:val="bbPlcHdr"/>
        </w:types>
        <w:behaviors>
          <w:behavior w:val="content"/>
        </w:behaviors>
        <w:guid w:val="{EF445C70-5B8B-435B-B3C6-445143BF9960}"/>
      </w:docPartPr>
      <w:docPartBody>
        <w:p w:rsidR="00BC3467" w:rsidRDefault="00BC3467">
          <w:r w:rsidRPr="00F91B8C">
            <w:rPr>
              <w:rStyle w:val="PlaceholderText"/>
            </w:rPr>
            <w:t>Choose an item.</w:t>
          </w:r>
        </w:p>
      </w:docPartBody>
    </w:docPart>
    <w:docPart>
      <w:docPartPr>
        <w:name w:val="D18A9CC093F34CF4845BE257249E8526"/>
        <w:category>
          <w:name w:val="General"/>
          <w:gallery w:val="placeholder"/>
        </w:category>
        <w:types>
          <w:type w:val="bbPlcHdr"/>
        </w:types>
        <w:behaviors>
          <w:behavior w:val="content"/>
        </w:behaviors>
        <w:guid w:val="{C042C332-96B5-42EB-A104-81C2D2CA5B36}"/>
      </w:docPartPr>
      <w:docPartBody>
        <w:p w:rsidR="00BC3467" w:rsidRDefault="00BC3467">
          <w:r w:rsidRPr="00F91B8C">
            <w:rPr>
              <w:rStyle w:val="PlaceholderText"/>
            </w:rPr>
            <w:t>Choose an item.</w:t>
          </w:r>
        </w:p>
      </w:docPartBody>
    </w:docPart>
    <w:docPart>
      <w:docPartPr>
        <w:name w:val="E98887F7A1BE43E78A74A3224EF4F9C7"/>
        <w:category>
          <w:name w:val="General"/>
          <w:gallery w:val="placeholder"/>
        </w:category>
        <w:types>
          <w:type w:val="bbPlcHdr"/>
        </w:types>
        <w:behaviors>
          <w:behavior w:val="content"/>
        </w:behaviors>
        <w:guid w:val="{117209B9-EBAF-48F5-920D-386AA35752E8}"/>
      </w:docPartPr>
      <w:docPartBody>
        <w:p w:rsidR="00BC3467" w:rsidRDefault="00BC3467">
          <w:r w:rsidRPr="00F91B8C">
            <w:rPr>
              <w:rStyle w:val="PlaceholderText"/>
            </w:rPr>
            <w:t>Choose an item.</w:t>
          </w:r>
        </w:p>
      </w:docPartBody>
    </w:docPart>
    <w:docPart>
      <w:docPartPr>
        <w:name w:val="0DB0985F6CB848B19934076564357660"/>
        <w:category>
          <w:name w:val="General"/>
          <w:gallery w:val="placeholder"/>
        </w:category>
        <w:types>
          <w:type w:val="bbPlcHdr"/>
        </w:types>
        <w:behaviors>
          <w:behavior w:val="content"/>
        </w:behaviors>
        <w:guid w:val="{FA38A754-1B07-46D3-A244-48139FB39E2B}"/>
      </w:docPartPr>
      <w:docPartBody>
        <w:p w:rsidR="00BC3467" w:rsidRDefault="00BC3467">
          <w:r w:rsidRPr="00F91B8C">
            <w:rPr>
              <w:rStyle w:val="PlaceholderText"/>
            </w:rPr>
            <w:t>Choose an item.</w:t>
          </w:r>
        </w:p>
      </w:docPartBody>
    </w:docPart>
    <w:docPart>
      <w:docPartPr>
        <w:name w:val="6655A42A3A9C432C959CB136F0D71AA3"/>
        <w:category>
          <w:name w:val="General"/>
          <w:gallery w:val="placeholder"/>
        </w:category>
        <w:types>
          <w:type w:val="bbPlcHdr"/>
        </w:types>
        <w:behaviors>
          <w:behavior w:val="content"/>
        </w:behaviors>
        <w:guid w:val="{002D6DD5-D321-4407-BA38-785896991B84}"/>
      </w:docPartPr>
      <w:docPartBody>
        <w:p w:rsidR="00BC3467" w:rsidRDefault="00BC3467">
          <w:r w:rsidRPr="00F91B8C">
            <w:rPr>
              <w:rStyle w:val="PlaceholderText"/>
            </w:rPr>
            <w:t>Choose an item.</w:t>
          </w:r>
        </w:p>
      </w:docPartBody>
    </w:docPart>
    <w:docPart>
      <w:docPartPr>
        <w:name w:val="7E49AD6D6C524ED4BDDCCF5901BFEC51"/>
        <w:category>
          <w:name w:val="General"/>
          <w:gallery w:val="placeholder"/>
        </w:category>
        <w:types>
          <w:type w:val="bbPlcHdr"/>
        </w:types>
        <w:behaviors>
          <w:behavior w:val="content"/>
        </w:behaviors>
        <w:guid w:val="{33B34DB9-9218-4B0E-99EB-0B2A50ECE0AF}"/>
      </w:docPartPr>
      <w:docPartBody>
        <w:p w:rsidR="00BC3467" w:rsidRDefault="00BC3467">
          <w:r w:rsidRPr="00F91B8C">
            <w:rPr>
              <w:rStyle w:val="PlaceholderText"/>
            </w:rPr>
            <w:t>Choose an item.</w:t>
          </w:r>
        </w:p>
      </w:docPartBody>
    </w:docPart>
    <w:docPart>
      <w:docPartPr>
        <w:name w:val="D243DD37CED74C1E9DE0DA542AB22496"/>
        <w:category>
          <w:name w:val="General"/>
          <w:gallery w:val="placeholder"/>
        </w:category>
        <w:types>
          <w:type w:val="bbPlcHdr"/>
        </w:types>
        <w:behaviors>
          <w:behavior w:val="content"/>
        </w:behaviors>
        <w:guid w:val="{5CCA0BA0-0763-4D9A-8B2F-511C7407C142}"/>
      </w:docPartPr>
      <w:docPartBody>
        <w:p w:rsidR="00BC3467" w:rsidRDefault="00BC3467">
          <w:r w:rsidRPr="00F91B8C">
            <w:rPr>
              <w:rStyle w:val="PlaceholderText"/>
            </w:rPr>
            <w:t>Choose an item.</w:t>
          </w:r>
        </w:p>
      </w:docPartBody>
    </w:docPart>
    <w:docPart>
      <w:docPartPr>
        <w:name w:val="B7D8CA5404F843D3AABBC07DB69774CC"/>
        <w:category>
          <w:name w:val="General"/>
          <w:gallery w:val="placeholder"/>
        </w:category>
        <w:types>
          <w:type w:val="bbPlcHdr"/>
        </w:types>
        <w:behaviors>
          <w:behavior w:val="content"/>
        </w:behaviors>
        <w:guid w:val="{23FCA1A7-420F-4161-BBF1-054771F2080C}"/>
      </w:docPartPr>
      <w:docPartBody>
        <w:p w:rsidR="00BC3467" w:rsidRDefault="00BC3467">
          <w:r w:rsidRPr="00F91B8C">
            <w:rPr>
              <w:rStyle w:val="PlaceholderText"/>
            </w:rPr>
            <w:t>Choose an item.</w:t>
          </w:r>
        </w:p>
      </w:docPartBody>
    </w:docPart>
    <w:docPart>
      <w:docPartPr>
        <w:name w:val="43C59121E9C24C06B656DEE7AF2EB8F3"/>
        <w:category>
          <w:name w:val="General"/>
          <w:gallery w:val="placeholder"/>
        </w:category>
        <w:types>
          <w:type w:val="bbPlcHdr"/>
        </w:types>
        <w:behaviors>
          <w:behavior w:val="content"/>
        </w:behaviors>
        <w:guid w:val="{C769255A-4036-4C82-ADBF-08AC889820E1}"/>
      </w:docPartPr>
      <w:docPartBody>
        <w:p w:rsidR="00BC3467" w:rsidRDefault="00BC3467">
          <w:r w:rsidRPr="00F91B8C">
            <w:rPr>
              <w:rStyle w:val="PlaceholderText"/>
            </w:rPr>
            <w:t>Choose an item.</w:t>
          </w:r>
        </w:p>
      </w:docPartBody>
    </w:docPart>
    <w:docPart>
      <w:docPartPr>
        <w:name w:val="1DB86EE398C14CCCA1DE2BC467A3730C"/>
        <w:category>
          <w:name w:val="General"/>
          <w:gallery w:val="placeholder"/>
        </w:category>
        <w:types>
          <w:type w:val="bbPlcHdr"/>
        </w:types>
        <w:behaviors>
          <w:behavior w:val="content"/>
        </w:behaviors>
        <w:guid w:val="{FC1F30BE-99EC-4E11-B46F-F0FB371F9946}"/>
      </w:docPartPr>
      <w:docPartBody>
        <w:p w:rsidR="00BC3467" w:rsidRDefault="00BC3467">
          <w:r w:rsidRPr="00F91B8C">
            <w:rPr>
              <w:rStyle w:val="PlaceholderText"/>
            </w:rPr>
            <w:t>Choose an item.</w:t>
          </w:r>
        </w:p>
      </w:docPartBody>
    </w:docPart>
    <w:docPart>
      <w:docPartPr>
        <w:name w:val="3CF04C8B994A4178BD7139F2E6CC97AB"/>
        <w:category>
          <w:name w:val="General"/>
          <w:gallery w:val="placeholder"/>
        </w:category>
        <w:types>
          <w:type w:val="bbPlcHdr"/>
        </w:types>
        <w:behaviors>
          <w:behavior w:val="content"/>
        </w:behaviors>
        <w:guid w:val="{B17327A2-F268-4581-8D17-ED210D0647B1}"/>
      </w:docPartPr>
      <w:docPartBody>
        <w:p w:rsidR="00BC3467" w:rsidRDefault="00BC3467">
          <w:r w:rsidRPr="00F91B8C">
            <w:rPr>
              <w:rStyle w:val="PlaceholderText"/>
            </w:rPr>
            <w:t>Choose an item.</w:t>
          </w:r>
        </w:p>
      </w:docPartBody>
    </w:docPart>
    <w:docPart>
      <w:docPartPr>
        <w:name w:val="DC12D22C33B044A396C882BC951CE752"/>
        <w:category>
          <w:name w:val="General"/>
          <w:gallery w:val="placeholder"/>
        </w:category>
        <w:types>
          <w:type w:val="bbPlcHdr"/>
        </w:types>
        <w:behaviors>
          <w:behavior w:val="content"/>
        </w:behaviors>
        <w:guid w:val="{862931E0-DEE1-4592-BD62-80368312D1CB}"/>
      </w:docPartPr>
      <w:docPartBody>
        <w:p w:rsidR="00BC3467" w:rsidRDefault="00BC3467">
          <w:r w:rsidRPr="00F91B8C">
            <w:rPr>
              <w:rStyle w:val="PlaceholderText"/>
            </w:rPr>
            <w:t>Choose an item.</w:t>
          </w:r>
        </w:p>
      </w:docPartBody>
    </w:docPart>
    <w:docPart>
      <w:docPartPr>
        <w:name w:val="80F7A933AB9B4A45B42E8CDE661CF526"/>
        <w:category>
          <w:name w:val="General"/>
          <w:gallery w:val="placeholder"/>
        </w:category>
        <w:types>
          <w:type w:val="bbPlcHdr"/>
        </w:types>
        <w:behaviors>
          <w:behavior w:val="content"/>
        </w:behaviors>
        <w:guid w:val="{AB535850-26F7-4530-9227-431A930E3865}"/>
      </w:docPartPr>
      <w:docPartBody>
        <w:p w:rsidR="00BC3467" w:rsidRDefault="00BC3467">
          <w:r w:rsidRPr="00F91B8C">
            <w:rPr>
              <w:rStyle w:val="PlaceholderText"/>
            </w:rPr>
            <w:t>Choose an item.</w:t>
          </w:r>
        </w:p>
      </w:docPartBody>
    </w:docPart>
    <w:docPart>
      <w:docPartPr>
        <w:name w:val="B4498BF469A3496D896AD8972B302F61"/>
        <w:category>
          <w:name w:val="General"/>
          <w:gallery w:val="placeholder"/>
        </w:category>
        <w:types>
          <w:type w:val="bbPlcHdr"/>
        </w:types>
        <w:behaviors>
          <w:behavior w:val="content"/>
        </w:behaviors>
        <w:guid w:val="{14A1DEEC-CC6A-4445-9001-1AAA4C1E9797}"/>
      </w:docPartPr>
      <w:docPartBody>
        <w:p w:rsidR="00BC3467" w:rsidRDefault="00BC3467">
          <w:r w:rsidRPr="00F91B8C">
            <w:rPr>
              <w:rStyle w:val="PlaceholderText"/>
            </w:rPr>
            <w:t>Choose an item.</w:t>
          </w:r>
        </w:p>
      </w:docPartBody>
    </w:docPart>
    <w:docPart>
      <w:docPartPr>
        <w:name w:val="6CEB944000A4413E9052A363196F29F1"/>
        <w:category>
          <w:name w:val="General"/>
          <w:gallery w:val="placeholder"/>
        </w:category>
        <w:types>
          <w:type w:val="bbPlcHdr"/>
        </w:types>
        <w:behaviors>
          <w:behavior w:val="content"/>
        </w:behaviors>
        <w:guid w:val="{9D6CA2EF-48F5-4AA0-B1AB-4893C00FCF0C}"/>
      </w:docPartPr>
      <w:docPartBody>
        <w:p w:rsidR="00BC3467" w:rsidRDefault="00BC3467">
          <w:r w:rsidRPr="00F91B8C">
            <w:rPr>
              <w:rStyle w:val="PlaceholderText"/>
            </w:rPr>
            <w:t>Choose an item.</w:t>
          </w:r>
        </w:p>
      </w:docPartBody>
    </w:docPart>
    <w:docPart>
      <w:docPartPr>
        <w:name w:val="48FC534947BA4A0980B49B641511BB4E"/>
        <w:category>
          <w:name w:val="General"/>
          <w:gallery w:val="placeholder"/>
        </w:category>
        <w:types>
          <w:type w:val="bbPlcHdr"/>
        </w:types>
        <w:behaviors>
          <w:behavior w:val="content"/>
        </w:behaviors>
        <w:guid w:val="{2ADF7ABF-D5DC-4BBA-B458-D2771E37482F}"/>
      </w:docPartPr>
      <w:docPartBody>
        <w:p w:rsidR="00BC3467" w:rsidRDefault="00BC3467">
          <w:r w:rsidRPr="00F91B8C">
            <w:rPr>
              <w:rStyle w:val="PlaceholderText"/>
            </w:rPr>
            <w:t>Choose an item.</w:t>
          </w:r>
        </w:p>
      </w:docPartBody>
    </w:docPart>
    <w:docPart>
      <w:docPartPr>
        <w:name w:val="1BCCFF7CBDFB4EA585802AEC944FE3AB"/>
        <w:category>
          <w:name w:val="General"/>
          <w:gallery w:val="placeholder"/>
        </w:category>
        <w:types>
          <w:type w:val="bbPlcHdr"/>
        </w:types>
        <w:behaviors>
          <w:behavior w:val="content"/>
        </w:behaviors>
        <w:guid w:val="{C4ADC1AC-12E3-407A-8311-17CF72D1C66F}"/>
      </w:docPartPr>
      <w:docPartBody>
        <w:p w:rsidR="00BC3467" w:rsidRDefault="00BC3467">
          <w:r w:rsidRPr="00F91B8C">
            <w:rPr>
              <w:rStyle w:val="PlaceholderText"/>
            </w:rPr>
            <w:t>Choose an item.</w:t>
          </w:r>
        </w:p>
      </w:docPartBody>
    </w:docPart>
    <w:docPart>
      <w:docPartPr>
        <w:name w:val="FE508532A8CD456889BDBFAA4CC1072B"/>
        <w:category>
          <w:name w:val="General"/>
          <w:gallery w:val="placeholder"/>
        </w:category>
        <w:types>
          <w:type w:val="bbPlcHdr"/>
        </w:types>
        <w:behaviors>
          <w:behavior w:val="content"/>
        </w:behaviors>
        <w:guid w:val="{42C67B90-1927-4853-B659-AD06D403BD45}"/>
      </w:docPartPr>
      <w:docPartBody>
        <w:p w:rsidR="00BC3467" w:rsidRDefault="00BC3467">
          <w:r w:rsidRPr="00F91B8C">
            <w:rPr>
              <w:rStyle w:val="PlaceholderText"/>
            </w:rPr>
            <w:t>Choose an item.</w:t>
          </w:r>
        </w:p>
      </w:docPartBody>
    </w:docPart>
    <w:docPart>
      <w:docPartPr>
        <w:name w:val="3AEA46101AA74F8A82448B3C0EE8BEE8"/>
        <w:category>
          <w:name w:val="General"/>
          <w:gallery w:val="placeholder"/>
        </w:category>
        <w:types>
          <w:type w:val="bbPlcHdr"/>
        </w:types>
        <w:behaviors>
          <w:behavior w:val="content"/>
        </w:behaviors>
        <w:guid w:val="{42210AD7-1115-4E53-AEFA-A7ADB92447AF}"/>
      </w:docPartPr>
      <w:docPartBody>
        <w:p w:rsidR="00BC3467" w:rsidRDefault="00BC3467">
          <w:r w:rsidRPr="00F91B8C">
            <w:rPr>
              <w:rStyle w:val="PlaceholderText"/>
            </w:rPr>
            <w:t>Choose an item.</w:t>
          </w:r>
        </w:p>
      </w:docPartBody>
    </w:docPart>
    <w:docPart>
      <w:docPartPr>
        <w:name w:val="C5319B4456604C51907AC74BAE2A8F08"/>
        <w:category>
          <w:name w:val="General"/>
          <w:gallery w:val="placeholder"/>
        </w:category>
        <w:types>
          <w:type w:val="bbPlcHdr"/>
        </w:types>
        <w:behaviors>
          <w:behavior w:val="content"/>
        </w:behaviors>
        <w:guid w:val="{392377CE-3876-4693-A480-B80799BE987C}"/>
      </w:docPartPr>
      <w:docPartBody>
        <w:p w:rsidR="00BC3467" w:rsidRDefault="00BC3467">
          <w:r w:rsidRPr="00F91B8C">
            <w:rPr>
              <w:rStyle w:val="PlaceholderText"/>
            </w:rPr>
            <w:t>Choose an item.</w:t>
          </w:r>
        </w:p>
      </w:docPartBody>
    </w:docPart>
    <w:docPart>
      <w:docPartPr>
        <w:name w:val="6EF656EB3E224473946CD34E5E833166"/>
        <w:category>
          <w:name w:val="General"/>
          <w:gallery w:val="placeholder"/>
        </w:category>
        <w:types>
          <w:type w:val="bbPlcHdr"/>
        </w:types>
        <w:behaviors>
          <w:behavior w:val="content"/>
        </w:behaviors>
        <w:guid w:val="{6D5D1D95-FCB3-4C4B-ACEC-14772A7742E1}"/>
      </w:docPartPr>
      <w:docPartBody>
        <w:p w:rsidR="00BC3467" w:rsidRDefault="00BC3467">
          <w:r w:rsidRPr="00F91B8C">
            <w:rPr>
              <w:rStyle w:val="PlaceholderText"/>
            </w:rPr>
            <w:t>Choose an item.</w:t>
          </w:r>
        </w:p>
      </w:docPartBody>
    </w:docPart>
    <w:docPart>
      <w:docPartPr>
        <w:name w:val="BBD3D11AA5924B79B57D6459B3D45738"/>
        <w:category>
          <w:name w:val="General"/>
          <w:gallery w:val="placeholder"/>
        </w:category>
        <w:types>
          <w:type w:val="bbPlcHdr"/>
        </w:types>
        <w:behaviors>
          <w:behavior w:val="content"/>
        </w:behaviors>
        <w:guid w:val="{30ADA8B0-A76C-4C38-8C1D-43BA01B12785}"/>
      </w:docPartPr>
      <w:docPartBody>
        <w:p w:rsidR="00BC3467" w:rsidRDefault="00BC3467">
          <w:r w:rsidRPr="00F91B8C">
            <w:rPr>
              <w:rStyle w:val="PlaceholderText"/>
            </w:rPr>
            <w:t>Choose an item.</w:t>
          </w:r>
        </w:p>
      </w:docPartBody>
    </w:docPart>
    <w:docPart>
      <w:docPartPr>
        <w:name w:val="1A147517DE114742A7A6262A83F3434E"/>
        <w:category>
          <w:name w:val="General"/>
          <w:gallery w:val="placeholder"/>
        </w:category>
        <w:types>
          <w:type w:val="bbPlcHdr"/>
        </w:types>
        <w:behaviors>
          <w:behavior w:val="content"/>
        </w:behaviors>
        <w:guid w:val="{6F264AAB-60B2-4D4C-B421-4F27D8A370B8}"/>
      </w:docPartPr>
      <w:docPartBody>
        <w:p w:rsidR="00BC3467" w:rsidRDefault="00BC3467">
          <w:r w:rsidRPr="00F91B8C">
            <w:rPr>
              <w:rStyle w:val="PlaceholderText"/>
            </w:rPr>
            <w:t>Choose an item.</w:t>
          </w:r>
        </w:p>
      </w:docPartBody>
    </w:docPart>
    <w:docPart>
      <w:docPartPr>
        <w:name w:val="7BB693AC7276462D9B906572D47EDF42"/>
        <w:category>
          <w:name w:val="General"/>
          <w:gallery w:val="placeholder"/>
        </w:category>
        <w:types>
          <w:type w:val="bbPlcHdr"/>
        </w:types>
        <w:behaviors>
          <w:behavior w:val="content"/>
        </w:behaviors>
        <w:guid w:val="{E1A9616C-9FA3-4F1B-89E4-16A0322D98DF}"/>
      </w:docPartPr>
      <w:docPartBody>
        <w:p w:rsidR="00BC3467" w:rsidRDefault="00BC3467">
          <w:r w:rsidRPr="00F91B8C">
            <w:rPr>
              <w:rStyle w:val="PlaceholderText"/>
            </w:rPr>
            <w:t>Choose an item.</w:t>
          </w:r>
        </w:p>
      </w:docPartBody>
    </w:docPart>
    <w:docPart>
      <w:docPartPr>
        <w:name w:val="B6214A6F26DB46A18D3D9E2ED848A0E5"/>
        <w:category>
          <w:name w:val="General"/>
          <w:gallery w:val="placeholder"/>
        </w:category>
        <w:types>
          <w:type w:val="bbPlcHdr"/>
        </w:types>
        <w:behaviors>
          <w:behavior w:val="content"/>
        </w:behaviors>
        <w:guid w:val="{3922645B-2469-4FBC-B9B3-C2A4A678E746}"/>
      </w:docPartPr>
      <w:docPartBody>
        <w:p w:rsidR="00BC3467" w:rsidRDefault="00BC3467">
          <w:r w:rsidRPr="00F91B8C">
            <w:rPr>
              <w:rStyle w:val="PlaceholderText"/>
            </w:rPr>
            <w:t>Choose an item.</w:t>
          </w:r>
        </w:p>
      </w:docPartBody>
    </w:docPart>
    <w:docPart>
      <w:docPartPr>
        <w:name w:val="AAA9DF5B34D647E5972297142EC62EC7"/>
        <w:category>
          <w:name w:val="General"/>
          <w:gallery w:val="placeholder"/>
        </w:category>
        <w:types>
          <w:type w:val="bbPlcHdr"/>
        </w:types>
        <w:behaviors>
          <w:behavior w:val="content"/>
        </w:behaviors>
        <w:guid w:val="{EDBAA3AF-007B-4F88-9AC6-5F7A2D7C8E60}"/>
      </w:docPartPr>
      <w:docPartBody>
        <w:p w:rsidR="00BC3467" w:rsidRDefault="00BC3467">
          <w:r w:rsidRPr="00F91B8C">
            <w:rPr>
              <w:rStyle w:val="PlaceholderText"/>
            </w:rPr>
            <w:t>Choose an item.</w:t>
          </w:r>
        </w:p>
      </w:docPartBody>
    </w:docPart>
    <w:docPart>
      <w:docPartPr>
        <w:name w:val="4CF8CB10968A4D41AC2AE44A503A7481"/>
        <w:category>
          <w:name w:val="General"/>
          <w:gallery w:val="placeholder"/>
        </w:category>
        <w:types>
          <w:type w:val="bbPlcHdr"/>
        </w:types>
        <w:behaviors>
          <w:behavior w:val="content"/>
        </w:behaviors>
        <w:guid w:val="{68B338BE-BEF0-4893-B2D7-386ABD0B8E81}"/>
      </w:docPartPr>
      <w:docPartBody>
        <w:p w:rsidR="00BC3467" w:rsidRDefault="00BC3467">
          <w:r w:rsidRPr="00F91B8C">
            <w:rPr>
              <w:rStyle w:val="PlaceholderText"/>
            </w:rPr>
            <w:t>Choose an item.</w:t>
          </w:r>
        </w:p>
      </w:docPartBody>
    </w:docPart>
    <w:docPart>
      <w:docPartPr>
        <w:name w:val="B259610E92F04AEC823965D4CD156A16"/>
        <w:category>
          <w:name w:val="General"/>
          <w:gallery w:val="placeholder"/>
        </w:category>
        <w:types>
          <w:type w:val="bbPlcHdr"/>
        </w:types>
        <w:behaviors>
          <w:behavior w:val="content"/>
        </w:behaviors>
        <w:guid w:val="{29DC007E-839F-4716-A0EC-B44D093B99E2}"/>
      </w:docPartPr>
      <w:docPartBody>
        <w:p w:rsidR="00BC3467" w:rsidRDefault="00BC3467">
          <w:r w:rsidRPr="00F91B8C">
            <w:rPr>
              <w:rStyle w:val="PlaceholderText"/>
            </w:rPr>
            <w:t>Choose an item.</w:t>
          </w:r>
        </w:p>
      </w:docPartBody>
    </w:docPart>
    <w:docPart>
      <w:docPartPr>
        <w:name w:val="BA7F59CBCE6742A683F988EC32D2ED03"/>
        <w:category>
          <w:name w:val="General"/>
          <w:gallery w:val="placeholder"/>
        </w:category>
        <w:types>
          <w:type w:val="bbPlcHdr"/>
        </w:types>
        <w:behaviors>
          <w:behavior w:val="content"/>
        </w:behaviors>
        <w:guid w:val="{0215C022-D6B2-497C-AB08-88889F98FADB}"/>
      </w:docPartPr>
      <w:docPartBody>
        <w:p w:rsidR="00BC3467" w:rsidRDefault="00BC3467">
          <w:r w:rsidRPr="00F91B8C">
            <w:rPr>
              <w:rStyle w:val="PlaceholderText"/>
            </w:rPr>
            <w:t>Choose an item.</w:t>
          </w:r>
        </w:p>
      </w:docPartBody>
    </w:docPart>
    <w:docPart>
      <w:docPartPr>
        <w:name w:val="A84770FE29EA406BB8D0FC97783B6DBC"/>
        <w:category>
          <w:name w:val="General"/>
          <w:gallery w:val="placeholder"/>
        </w:category>
        <w:types>
          <w:type w:val="bbPlcHdr"/>
        </w:types>
        <w:behaviors>
          <w:behavior w:val="content"/>
        </w:behaviors>
        <w:guid w:val="{AA5E0CF4-00E8-419C-B458-E883DA841D46}"/>
      </w:docPartPr>
      <w:docPartBody>
        <w:p w:rsidR="00BC3467" w:rsidRDefault="00BC3467">
          <w:r w:rsidRPr="00F91B8C">
            <w:rPr>
              <w:rStyle w:val="PlaceholderText"/>
            </w:rPr>
            <w:t>Choose an item.</w:t>
          </w:r>
        </w:p>
      </w:docPartBody>
    </w:docPart>
    <w:docPart>
      <w:docPartPr>
        <w:name w:val="A8028FE4DD53428EA385DEE83090278C"/>
        <w:category>
          <w:name w:val="General"/>
          <w:gallery w:val="placeholder"/>
        </w:category>
        <w:types>
          <w:type w:val="bbPlcHdr"/>
        </w:types>
        <w:behaviors>
          <w:behavior w:val="content"/>
        </w:behaviors>
        <w:guid w:val="{5466DDBF-EF69-4E8B-834D-6BE50E778AFA}"/>
      </w:docPartPr>
      <w:docPartBody>
        <w:p w:rsidR="00BC3467" w:rsidRDefault="00BC3467">
          <w:r w:rsidRPr="00F91B8C">
            <w:rPr>
              <w:rStyle w:val="PlaceholderText"/>
            </w:rPr>
            <w:t>Choose an item.</w:t>
          </w:r>
        </w:p>
      </w:docPartBody>
    </w:docPart>
    <w:docPart>
      <w:docPartPr>
        <w:name w:val="FD09BDE792AC4518A865C2EF696E1105"/>
        <w:category>
          <w:name w:val="General"/>
          <w:gallery w:val="placeholder"/>
        </w:category>
        <w:types>
          <w:type w:val="bbPlcHdr"/>
        </w:types>
        <w:behaviors>
          <w:behavior w:val="content"/>
        </w:behaviors>
        <w:guid w:val="{5520ACAF-3B03-404A-A823-63E67980C4C5}"/>
      </w:docPartPr>
      <w:docPartBody>
        <w:p w:rsidR="00BC3467" w:rsidRDefault="00BC3467">
          <w:r w:rsidRPr="00F91B8C">
            <w:rPr>
              <w:rStyle w:val="PlaceholderText"/>
            </w:rPr>
            <w:t>Choose an item.</w:t>
          </w:r>
        </w:p>
      </w:docPartBody>
    </w:docPart>
    <w:docPart>
      <w:docPartPr>
        <w:name w:val="34E00162416D4CF997651E0BF5EBC3E1"/>
        <w:category>
          <w:name w:val="General"/>
          <w:gallery w:val="placeholder"/>
        </w:category>
        <w:types>
          <w:type w:val="bbPlcHdr"/>
        </w:types>
        <w:behaviors>
          <w:behavior w:val="content"/>
        </w:behaviors>
        <w:guid w:val="{D4417FAE-CBC4-4662-B21B-1DF3E824A92A}"/>
      </w:docPartPr>
      <w:docPartBody>
        <w:p w:rsidR="00BC3467" w:rsidRDefault="00BC3467">
          <w:r w:rsidRPr="00F91B8C">
            <w:rPr>
              <w:rStyle w:val="PlaceholderText"/>
            </w:rPr>
            <w:t>Choose an item.</w:t>
          </w:r>
        </w:p>
      </w:docPartBody>
    </w:docPart>
    <w:docPart>
      <w:docPartPr>
        <w:name w:val="BA8A12BF82194DE8B298236B2CDBD00D"/>
        <w:category>
          <w:name w:val="General"/>
          <w:gallery w:val="placeholder"/>
        </w:category>
        <w:types>
          <w:type w:val="bbPlcHdr"/>
        </w:types>
        <w:behaviors>
          <w:behavior w:val="content"/>
        </w:behaviors>
        <w:guid w:val="{92680DEB-41A8-42CF-97FB-85BC1F040515}"/>
      </w:docPartPr>
      <w:docPartBody>
        <w:p w:rsidR="00BC3467" w:rsidRDefault="00BC3467">
          <w:r w:rsidRPr="00F91B8C">
            <w:rPr>
              <w:rStyle w:val="PlaceholderText"/>
            </w:rPr>
            <w:t>Choose an item.</w:t>
          </w:r>
        </w:p>
      </w:docPartBody>
    </w:docPart>
    <w:docPart>
      <w:docPartPr>
        <w:name w:val="7F2C718E17D646ED86FDB2FFC8EDF4FA"/>
        <w:category>
          <w:name w:val="General"/>
          <w:gallery w:val="placeholder"/>
        </w:category>
        <w:types>
          <w:type w:val="bbPlcHdr"/>
        </w:types>
        <w:behaviors>
          <w:behavior w:val="content"/>
        </w:behaviors>
        <w:guid w:val="{FD0CE42C-E65A-433E-BFAE-FEEB8AFE5ACC}"/>
      </w:docPartPr>
      <w:docPartBody>
        <w:p w:rsidR="00BC3467" w:rsidRDefault="00BC3467">
          <w:r w:rsidRPr="00F91B8C">
            <w:rPr>
              <w:rStyle w:val="PlaceholderText"/>
            </w:rPr>
            <w:t>Choose an item.</w:t>
          </w:r>
        </w:p>
      </w:docPartBody>
    </w:docPart>
    <w:docPart>
      <w:docPartPr>
        <w:name w:val="3CFC9CA9B6F840578D17FCC8F0B5FB6C"/>
        <w:category>
          <w:name w:val="General"/>
          <w:gallery w:val="placeholder"/>
        </w:category>
        <w:types>
          <w:type w:val="bbPlcHdr"/>
        </w:types>
        <w:behaviors>
          <w:behavior w:val="content"/>
        </w:behaviors>
        <w:guid w:val="{EA1F1A50-9AD1-4AF1-9B92-FD9366BBD0B3}"/>
      </w:docPartPr>
      <w:docPartBody>
        <w:p w:rsidR="00BC3467" w:rsidRDefault="00BC3467">
          <w:r w:rsidRPr="00F91B8C">
            <w:rPr>
              <w:rStyle w:val="PlaceholderText"/>
            </w:rPr>
            <w:t>Choose an item.</w:t>
          </w:r>
        </w:p>
      </w:docPartBody>
    </w:docPart>
    <w:docPart>
      <w:docPartPr>
        <w:name w:val="FEC17941CD8648318AE96012CD656A66"/>
        <w:category>
          <w:name w:val="General"/>
          <w:gallery w:val="placeholder"/>
        </w:category>
        <w:types>
          <w:type w:val="bbPlcHdr"/>
        </w:types>
        <w:behaviors>
          <w:behavior w:val="content"/>
        </w:behaviors>
        <w:guid w:val="{68320528-AA7A-4A60-8C88-0BFB3EC92DBA}"/>
      </w:docPartPr>
      <w:docPartBody>
        <w:p w:rsidR="00BC3467" w:rsidRDefault="00BC3467">
          <w:r w:rsidRPr="00F91B8C">
            <w:rPr>
              <w:rStyle w:val="PlaceholderText"/>
            </w:rPr>
            <w:t>Choose an item.</w:t>
          </w:r>
        </w:p>
      </w:docPartBody>
    </w:docPart>
    <w:docPart>
      <w:docPartPr>
        <w:name w:val="A3325372CA5C454592B7E3F0B04E55EC"/>
        <w:category>
          <w:name w:val="General"/>
          <w:gallery w:val="placeholder"/>
        </w:category>
        <w:types>
          <w:type w:val="bbPlcHdr"/>
        </w:types>
        <w:behaviors>
          <w:behavior w:val="content"/>
        </w:behaviors>
        <w:guid w:val="{32D41123-AEB9-42D3-8911-E75FAFC56D89}"/>
      </w:docPartPr>
      <w:docPartBody>
        <w:p w:rsidR="00BC3467" w:rsidRDefault="00BC3467">
          <w:r w:rsidRPr="00F91B8C">
            <w:rPr>
              <w:rStyle w:val="PlaceholderText"/>
            </w:rPr>
            <w:t>Choose an item.</w:t>
          </w:r>
        </w:p>
      </w:docPartBody>
    </w:docPart>
    <w:docPart>
      <w:docPartPr>
        <w:name w:val="0EB92D0D5E43417BA3571F686FB191F2"/>
        <w:category>
          <w:name w:val="General"/>
          <w:gallery w:val="placeholder"/>
        </w:category>
        <w:types>
          <w:type w:val="bbPlcHdr"/>
        </w:types>
        <w:behaviors>
          <w:behavior w:val="content"/>
        </w:behaviors>
        <w:guid w:val="{02953C76-CE72-4DA0-8BD4-795DC7793DDF}"/>
      </w:docPartPr>
      <w:docPartBody>
        <w:p w:rsidR="00BC3467" w:rsidRDefault="00BC3467">
          <w:r w:rsidRPr="00F91B8C">
            <w:rPr>
              <w:rStyle w:val="PlaceholderText"/>
            </w:rPr>
            <w:t>Choose an item.</w:t>
          </w:r>
        </w:p>
      </w:docPartBody>
    </w:docPart>
    <w:docPart>
      <w:docPartPr>
        <w:name w:val="C1A9FCAC978543648D2418DCC0CD110C"/>
        <w:category>
          <w:name w:val="General"/>
          <w:gallery w:val="placeholder"/>
        </w:category>
        <w:types>
          <w:type w:val="bbPlcHdr"/>
        </w:types>
        <w:behaviors>
          <w:behavior w:val="content"/>
        </w:behaviors>
        <w:guid w:val="{A68755A3-4A56-4AED-8DA6-D84B169F2BE1}"/>
      </w:docPartPr>
      <w:docPartBody>
        <w:p w:rsidR="00BC3467" w:rsidRDefault="00BC3467">
          <w:r w:rsidRPr="00F91B8C">
            <w:rPr>
              <w:rStyle w:val="PlaceholderText"/>
            </w:rPr>
            <w:t>Choose an item.</w:t>
          </w:r>
        </w:p>
      </w:docPartBody>
    </w:docPart>
    <w:docPart>
      <w:docPartPr>
        <w:name w:val="FB43D218B2264539AB0FD2A7026A526D"/>
        <w:category>
          <w:name w:val="General"/>
          <w:gallery w:val="placeholder"/>
        </w:category>
        <w:types>
          <w:type w:val="bbPlcHdr"/>
        </w:types>
        <w:behaviors>
          <w:behavior w:val="content"/>
        </w:behaviors>
        <w:guid w:val="{F7A84B9D-3950-495E-9A01-4747FE4AB189}"/>
      </w:docPartPr>
      <w:docPartBody>
        <w:p w:rsidR="00BC3467" w:rsidRDefault="00BC3467">
          <w:r w:rsidRPr="00F91B8C">
            <w:rPr>
              <w:rStyle w:val="PlaceholderText"/>
            </w:rPr>
            <w:t>Choose an item.</w:t>
          </w:r>
        </w:p>
      </w:docPartBody>
    </w:docPart>
    <w:docPart>
      <w:docPartPr>
        <w:name w:val="F869417B890741469F3BFDB3128C22B5"/>
        <w:category>
          <w:name w:val="General"/>
          <w:gallery w:val="placeholder"/>
        </w:category>
        <w:types>
          <w:type w:val="bbPlcHdr"/>
        </w:types>
        <w:behaviors>
          <w:behavior w:val="content"/>
        </w:behaviors>
        <w:guid w:val="{4EF31398-7D89-4EB1-AD63-8F276B57F547}"/>
      </w:docPartPr>
      <w:docPartBody>
        <w:p w:rsidR="00BC3467" w:rsidRDefault="00BC3467">
          <w:r w:rsidRPr="00F91B8C">
            <w:rPr>
              <w:rStyle w:val="PlaceholderText"/>
            </w:rPr>
            <w:t>Choose an item.</w:t>
          </w:r>
        </w:p>
      </w:docPartBody>
    </w:docPart>
    <w:docPart>
      <w:docPartPr>
        <w:name w:val="150CCFC1E3E0413ABF0CE3FDA4910205"/>
        <w:category>
          <w:name w:val="General"/>
          <w:gallery w:val="placeholder"/>
        </w:category>
        <w:types>
          <w:type w:val="bbPlcHdr"/>
        </w:types>
        <w:behaviors>
          <w:behavior w:val="content"/>
        </w:behaviors>
        <w:guid w:val="{A876A537-3DD9-47E9-99FF-B411AAB73FA3}"/>
      </w:docPartPr>
      <w:docPartBody>
        <w:p w:rsidR="00BC3467" w:rsidRDefault="00BC3467">
          <w:r w:rsidRPr="00F91B8C">
            <w:rPr>
              <w:rStyle w:val="PlaceholderText"/>
            </w:rPr>
            <w:t>Choose an item.</w:t>
          </w:r>
        </w:p>
      </w:docPartBody>
    </w:docPart>
    <w:docPart>
      <w:docPartPr>
        <w:name w:val="7A073783686F4545B1EF41F414CF4FBE"/>
        <w:category>
          <w:name w:val="General"/>
          <w:gallery w:val="placeholder"/>
        </w:category>
        <w:types>
          <w:type w:val="bbPlcHdr"/>
        </w:types>
        <w:behaviors>
          <w:behavior w:val="content"/>
        </w:behaviors>
        <w:guid w:val="{31810450-76CC-4DA7-BCB4-2CC09766CE92}"/>
      </w:docPartPr>
      <w:docPartBody>
        <w:p w:rsidR="00BC3467" w:rsidRDefault="00BC3467">
          <w:r w:rsidRPr="00F91B8C">
            <w:rPr>
              <w:rStyle w:val="PlaceholderText"/>
            </w:rPr>
            <w:t>Choose an item.</w:t>
          </w:r>
        </w:p>
      </w:docPartBody>
    </w:docPart>
    <w:docPart>
      <w:docPartPr>
        <w:name w:val="3B6D8468C4DA4821B54584AB84458F94"/>
        <w:category>
          <w:name w:val="General"/>
          <w:gallery w:val="placeholder"/>
        </w:category>
        <w:types>
          <w:type w:val="bbPlcHdr"/>
        </w:types>
        <w:behaviors>
          <w:behavior w:val="content"/>
        </w:behaviors>
        <w:guid w:val="{573E63E8-3D75-4D77-AE21-0441C08E6CD6}"/>
      </w:docPartPr>
      <w:docPartBody>
        <w:p w:rsidR="00BC3467" w:rsidRDefault="00BC3467">
          <w:r w:rsidRPr="00F91B8C">
            <w:rPr>
              <w:rStyle w:val="PlaceholderText"/>
            </w:rPr>
            <w:t>Choose an item.</w:t>
          </w:r>
        </w:p>
      </w:docPartBody>
    </w:docPart>
    <w:docPart>
      <w:docPartPr>
        <w:name w:val="21A793C7C01F4E3DB50E90D027B26FA5"/>
        <w:category>
          <w:name w:val="General"/>
          <w:gallery w:val="placeholder"/>
        </w:category>
        <w:types>
          <w:type w:val="bbPlcHdr"/>
        </w:types>
        <w:behaviors>
          <w:behavior w:val="content"/>
        </w:behaviors>
        <w:guid w:val="{77CF3E1E-6C21-4030-8BCC-9F81E71C1A24}"/>
      </w:docPartPr>
      <w:docPartBody>
        <w:p w:rsidR="00BC3467" w:rsidRDefault="00BC3467">
          <w:r w:rsidRPr="00F91B8C">
            <w:rPr>
              <w:rStyle w:val="PlaceholderText"/>
            </w:rPr>
            <w:t>Choose an item.</w:t>
          </w:r>
        </w:p>
      </w:docPartBody>
    </w:docPart>
    <w:docPart>
      <w:docPartPr>
        <w:name w:val="39DC04CCE4A94D229789D3C723BE3625"/>
        <w:category>
          <w:name w:val="General"/>
          <w:gallery w:val="placeholder"/>
        </w:category>
        <w:types>
          <w:type w:val="bbPlcHdr"/>
        </w:types>
        <w:behaviors>
          <w:behavior w:val="content"/>
        </w:behaviors>
        <w:guid w:val="{68BFCBC7-DDEF-4E90-8DF8-907C4FA1270F}"/>
      </w:docPartPr>
      <w:docPartBody>
        <w:p w:rsidR="00BC3467" w:rsidRDefault="00BC3467">
          <w:r w:rsidRPr="00F91B8C">
            <w:rPr>
              <w:rStyle w:val="PlaceholderText"/>
            </w:rPr>
            <w:t>Choose an item.</w:t>
          </w:r>
        </w:p>
      </w:docPartBody>
    </w:docPart>
    <w:docPart>
      <w:docPartPr>
        <w:name w:val="2A2BCC1D3A54431CB1C6AC850E1DA88A"/>
        <w:category>
          <w:name w:val="General"/>
          <w:gallery w:val="placeholder"/>
        </w:category>
        <w:types>
          <w:type w:val="bbPlcHdr"/>
        </w:types>
        <w:behaviors>
          <w:behavior w:val="content"/>
        </w:behaviors>
        <w:guid w:val="{50F15E21-4F07-4FE1-80F1-17434A05D175}"/>
      </w:docPartPr>
      <w:docPartBody>
        <w:p w:rsidR="00BC3467" w:rsidRDefault="00BC3467">
          <w:r w:rsidRPr="00F91B8C">
            <w:rPr>
              <w:rStyle w:val="PlaceholderText"/>
            </w:rPr>
            <w:t>Choose an item.</w:t>
          </w:r>
        </w:p>
      </w:docPartBody>
    </w:docPart>
    <w:docPart>
      <w:docPartPr>
        <w:name w:val="016F57FF310F49C99974FA0EF57B1DA6"/>
        <w:category>
          <w:name w:val="General"/>
          <w:gallery w:val="placeholder"/>
        </w:category>
        <w:types>
          <w:type w:val="bbPlcHdr"/>
        </w:types>
        <w:behaviors>
          <w:behavior w:val="content"/>
        </w:behaviors>
        <w:guid w:val="{30324B2D-86F4-443E-A753-1B9DC996EA3D}"/>
      </w:docPartPr>
      <w:docPartBody>
        <w:p w:rsidR="00BC3467" w:rsidRDefault="00BC3467">
          <w:r w:rsidRPr="00F91B8C">
            <w:rPr>
              <w:rStyle w:val="PlaceholderText"/>
            </w:rPr>
            <w:t>Choose an item.</w:t>
          </w:r>
        </w:p>
      </w:docPartBody>
    </w:docPart>
    <w:docPart>
      <w:docPartPr>
        <w:name w:val="EC9DC1E1B07F429AA2F0E9AB42EFD42F"/>
        <w:category>
          <w:name w:val="General"/>
          <w:gallery w:val="placeholder"/>
        </w:category>
        <w:types>
          <w:type w:val="bbPlcHdr"/>
        </w:types>
        <w:behaviors>
          <w:behavior w:val="content"/>
        </w:behaviors>
        <w:guid w:val="{9970FB04-C442-47C8-8AA0-39B5CC762188}"/>
      </w:docPartPr>
      <w:docPartBody>
        <w:p w:rsidR="00BC3467" w:rsidRDefault="00BC3467">
          <w:r w:rsidRPr="00F91B8C">
            <w:rPr>
              <w:rStyle w:val="PlaceholderText"/>
            </w:rPr>
            <w:t>Choose an item.</w:t>
          </w:r>
        </w:p>
      </w:docPartBody>
    </w:docPart>
    <w:docPart>
      <w:docPartPr>
        <w:name w:val="711957D736A54018A70DA882C25CBDCE"/>
        <w:category>
          <w:name w:val="General"/>
          <w:gallery w:val="placeholder"/>
        </w:category>
        <w:types>
          <w:type w:val="bbPlcHdr"/>
        </w:types>
        <w:behaviors>
          <w:behavior w:val="content"/>
        </w:behaviors>
        <w:guid w:val="{C4EBC066-4EA5-44F9-A194-321FC9F7F40D}"/>
      </w:docPartPr>
      <w:docPartBody>
        <w:p w:rsidR="00BC3467" w:rsidRDefault="00BC3467">
          <w:r w:rsidRPr="00F91B8C">
            <w:rPr>
              <w:rStyle w:val="PlaceholderText"/>
            </w:rPr>
            <w:t>Choose an item.</w:t>
          </w:r>
        </w:p>
      </w:docPartBody>
    </w:docPart>
    <w:docPart>
      <w:docPartPr>
        <w:name w:val="95C6D915FD2E434A8060F5AFA4529447"/>
        <w:category>
          <w:name w:val="General"/>
          <w:gallery w:val="placeholder"/>
        </w:category>
        <w:types>
          <w:type w:val="bbPlcHdr"/>
        </w:types>
        <w:behaviors>
          <w:behavior w:val="content"/>
        </w:behaviors>
        <w:guid w:val="{A555A979-51C8-4764-BAB4-7AD6F0E996A0}"/>
      </w:docPartPr>
      <w:docPartBody>
        <w:p w:rsidR="00BC3467" w:rsidRDefault="00BC3467">
          <w:r w:rsidRPr="00F91B8C">
            <w:rPr>
              <w:rStyle w:val="PlaceholderText"/>
            </w:rPr>
            <w:t>Choose an item.</w:t>
          </w:r>
        </w:p>
      </w:docPartBody>
    </w:docPart>
    <w:docPart>
      <w:docPartPr>
        <w:name w:val="1C28FFADD1B44FD090A52794F825475F"/>
        <w:category>
          <w:name w:val="General"/>
          <w:gallery w:val="placeholder"/>
        </w:category>
        <w:types>
          <w:type w:val="bbPlcHdr"/>
        </w:types>
        <w:behaviors>
          <w:behavior w:val="content"/>
        </w:behaviors>
        <w:guid w:val="{33789342-B5ED-449A-9F94-EDB3F7A0415A}"/>
      </w:docPartPr>
      <w:docPartBody>
        <w:p w:rsidR="00BC3467" w:rsidRDefault="00BC3467">
          <w:r w:rsidRPr="00F91B8C">
            <w:rPr>
              <w:rStyle w:val="PlaceholderText"/>
            </w:rPr>
            <w:t>Choose an item.</w:t>
          </w:r>
        </w:p>
      </w:docPartBody>
    </w:docPart>
    <w:docPart>
      <w:docPartPr>
        <w:name w:val="34C1123952FB4535B73FDAE99771154A"/>
        <w:category>
          <w:name w:val="General"/>
          <w:gallery w:val="placeholder"/>
        </w:category>
        <w:types>
          <w:type w:val="bbPlcHdr"/>
        </w:types>
        <w:behaviors>
          <w:behavior w:val="content"/>
        </w:behaviors>
        <w:guid w:val="{4C2F58CB-1F50-49D7-B256-7D2C525BA491}"/>
      </w:docPartPr>
      <w:docPartBody>
        <w:p w:rsidR="00BC3467" w:rsidRDefault="00BC3467">
          <w:r w:rsidRPr="00F91B8C">
            <w:rPr>
              <w:rStyle w:val="PlaceholderText"/>
            </w:rPr>
            <w:t>Choose an item.</w:t>
          </w:r>
        </w:p>
      </w:docPartBody>
    </w:docPart>
    <w:docPart>
      <w:docPartPr>
        <w:name w:val="A164C6DB4F3F4C8E92C573E0E2249CCC"/>
        <w:category>
          <w:name w:val="General"/>
          <w:gallery w:val="placeholder"/>
        </w:category>
        <w:types>
          <w:type w:val="bbPlcHdr"/>
        </w:types>
        <w:behaviors>
          <w:behavior w:val="content"/>
        </w:behaviors>
        <w:guid w:val="{438033BB-52DC-4ED0-A9F6-A2D0628DE0FD}"/>
      </w:docPartPr>
      <w:docPartBody>
        <w:p w:rsidR="00BC3467" w:rsidRDefault="00BC3467">
          <w:r w:rsidRPr="00F91B8C">
            <w:rPr>
              <w:rStyle w:val="PlaceholderText"/>
            </w:rPr>
            <w:t>Choose an item.</w:t>
          </w:r>
        </w:p>
      </w:docPartBody>
    </w:docPart>
    <w:docPart>
      <w:docPartPr>
        <w:name w:val="25B8E4979C2845A18097BD664349AEEE"/>
        <w:category>
          <w:name w:val="General"/>
          <w:gallery w:val="placeholder"/>
        </w:category>
        <w:types>
          <w:type w:val="bbPlcHdr"/>
        </w:types>
        <w:behaviors>
          <w:behavior w:val="content"/>
        </w:behaviors>
        <w:guid w:val="{0352B351-7670-4CC2-899A-AA0A00ECADEB}"/>
      </w:docPartPr>
      <w:docPartBody>
        <w:p w:rsidR="00BC3467" w:rsidRDefault="00BC3467">
          <w:r w:rsidRPr="00F91B8C">
            <w:rPr>
              <w:rStyle w:val="PlaceholderText"/>
            </w:rPr>
            <w:t>Choose an item.</w:t>
          </w:r>
        </w:p>
      </w:docPartBody>
    </w:docPart>
    <w:docPart>
      <w:docPartPr>
        <w:name w:val="C8043A549C2145E9967740C0F65F63B8"/>
        <w:category>
          <w:name w:val="General"/>
          <w:gallery w:val="placeholder"/>
        </w:category>
        <w:types>
          <w:type w:val="bbPlcHdr"/>
        </w:types>
        <w:behaviors>
          <w:behavior w:val="content"/>
        </w:behaviors>
        <w:guid w:val="{9811F900-3E8F-4339-A4BB-705B66438836}"/>
      </w:docPartPr>
      <w:docPartBody>
        <w:p w:rsidR="00BC3467" w:rsidRDefault="00BC3467">
          <w:r w:rsidRPr="00F91B8C">
            <w:rPr>
              <w:rStyle w:val="PlaceholderText"/>
            </w:rPr>
            <w:t>Choose an item.</w:t>
          </w:r>
        </w:p>
      </w:docPartBody>
    </w:docPart>
    <w:docPart>
      <w:docPartPr>
        <w:name w:val="F02868E8D82C44B6A5E26C6B60808527"/>
        <w:category>
          <w:name w:val="General"/>
          <w:gallery w:val="placeholder"/>
        </w:category>
        <w:types>
          <w:type w:val="bbPlcHdr"/>
        </w:types>
        <w:behaviors>
          <w:behavior w:val="content"/>
        </w:behaviors>
        <w:guid w:val="{921056FC-7CE2-476E-B601-6C8F8D61C7BF}"/>
      </w:docPartPr>
      <w:docPartBody>
        <w:p w:rsidR="00BC3467" w:rsidRDefault="00BC3467">
          <w:r w:rsidRPr="00F91B8C">
            <w:rPr>
              <w:rStyle w:val="PlaceholderText"/>
            </w:rPr>
            <w:t>Choose an item.</w:t>
          </w:r>
        </w:p>
      </w:docPartBody>
    </w:docPart>
    <w:docPart>
      <w:docPartPr>
        <w:name w:val="8912BE3780D54B88987D0CC9F5A451B7"/>
        <w:category>
          <w:name w:val="General"/>
          <w:gallery w:val="placeholder"/>
        </w:category>
        <w:types>
          <w:type w:val="bbPlcHdr"/>
        </w:types>
        <w:behaviors>
          <w:behavior w:val="content"/>
        </w:behaviors>
        <w:guid w:val="{0E77EF75-73EE-461F-A94F-2964F71B3784}"/>
      </w:docPartPr>
      <w:docPartBody>
        <w:p w:rsidR="00BC3467" w:rsidRDefault="00BC3467">
          <w:r w:rsidRPr="00F91B8C">
            <w:rPr>
              <w:rStyle w:val="PlaceholderText"/>
            </w:rPr>
            <w:t>Choose an item.</w:t>
          </w:r>
        </w:p>
      </w:docPartBody>
    </w:docPart>
    <w:docPart>
      <w:docPartPr>
        <w:name w:val="78E00E6AD3E649D3B6A06CDC5BD9EF93"/>
        <w:category>
          <w:name w:val="General"/>
          <w:gallery w:val="placeholder"/>
        </w:category>
        <w:types>
          <w:type w:val="bbPlcHdr"/>
        </w:types>
        <w:behaviors>
          <w:behavior w:val="content"/>
        </w:behaviors>
        <w:guid w:val="{90A65F93-6843-49E4-BD24-921AA18D92CB}"/>
      </w:docPartPr>
      <w:docPartBody>
        <w:p w:rsidR="00BC3467" w:rsidRDefault="00BC3467">
          <w:r w:rsidRPr="00F91B8C">
            <w:rPr>
              <w:rStyle w:val="PlaceholderText"/>
            </w:rPr>
            <w:t>Choose an item.</w:t>
          </w:r>
        </w:p>
      </w:docPartBody>
    </w:docPart>
    <w:docPart>
      <w:docPartPr>
        <w:name w:val="05DF199A0BB447F1BA12D319046415A5"/>
        <w:category>
          <w:name w:val="General"/>
          <w:gallery w:val="placeholder"/>
        </w:category>
        <w:types>
          <w:type w:val="bbPlcHdr"/>
        </w:types>
        <w:behaviors>
          <w:behavior w:val="content"/>
        </w:behaviors>
        <w:guid w:val="{A7D65D18-51E2-49DC-B343-F1EEF8513CD7}"/>
      </w:docPartPr>
      <w:docPartBody>
        <w:p w:rsidR="00BC3467" w:rsidRDefault="00BC3467">
          <w:r w:rsidRPr="00F91B8C">
            <w:rPr>
              <w:rStyle w:val="PlaceholderText"/>
            </w:rPr>
            <w:t>Choose an item.</w:t>
          </w:r>
        </w:p>
      </w:docPartBody>
    </w:docPart>
    <w:docPart>
      <w:docPartPr>
        <w:name w:val="429184CA76854BA9AEDBE02806E5DCC2"/>
        <w:category>
          <w:name w:val="General"/>
          <w:gallery w:val="placeholder"/>
        </w:category>
        <w:types>
          <w:type w:val="bbPlcHdr"/>
        </w:types>
        <w:behaviors>
          <w:behavior w:val="content"/>
        </w:behaviors>
        <w:guid w:val="{707C0D19-C01A-45B4-826C-4018646F2C90}"/>
      </w:docPartPr>
      <w:docPartBody>
        <w:p w:rsidR="00BC3467" w:rsidRDefault="00BC3467">
          <w:r w:rsidRPr="00F91B8C">
            <w:rPr>
              <w:rStyle w:val="PlaceholderText"/>
            </w:rPr>
            <w:t>Choose an item.</w:t>
          </w:r>
        </w:p>
      </w:docPartBody>
    </w:docPart>
    <w:docPart>
      <w:docPartPr>
        <w:name w:val="C429045E251249D7AF919A00F0FAA806"/>
        <w:category>
          <w:name w:val="General"/>
          <w:gallery w:val="placeholder"/>
        </w:category>
        <w:types>
          <w:type w:val="bbPlcHdr"/>
        </w:types>
        <w:behaviors>
          <w:behavior w:val="content"/>
        </w:behaviors>
        <w:guid w:val="{B026ADC2-CEA1-4E7F-A7D8-2E4AF3B08AF9}"/>
      </w:docPartPr>
      <w:docPartBody>
        <w:p w:rsidR="00BC3467" w:rsidRDefault="00BC3467">
          <w:r w:rsidRPr="00F91B8C">
            <w:rPr>
              <w:rStyle w:val="PlaceholderText"/>
            </w:rPr>
            <w:t>Choose an item.</w:t>
          </w:r>
        </w:p>
      </w:docPartBody>
    </w:docPart>
    <w:docPart>
      <w:docPartPr>
        <w:name w:val="0733FD3768C04E77BCC3D955FF201045"/>
        <w:category>
          <w:name w:val="General"/>
          <w:gallery w:val="placeholder"/>
        </w:category>
        <w:types>
          <w:type w:val="bbPlcHdr"/>
        </w:types>
        <w:behaviors>
          <w:behavior w:val="content"/>
        </w:behaviors>
        <w:guid w:val="{B336A38C-30D5-4EBB-AA7B-D9EC4C27C7DE}"/>
      </w:docPartPr>
      <w:docPartBody>
        <w:p w:rsidR="00BC3467" w:rsidRDefault="00BC3467">
          <w:r w:rsidRPr="00F91B8C">
            <w:rPr>
              <w:rStyle w:val="PlaceholderText"/>
            </w:rPr>
            <w:t>Choose an item.</w:t>
          </w:r>
        </w:p>
      </w:docPartBody>
    </w:docPart>
    <w:docPart>
      <w:docPartPr>
        <w:name w:val="0738EA74BA114EC6B39834F4548B7C1B"/>
        <w:category>
          <w:name w:val="General"/>
          <w:gallery w:val="placeholder"/>
        </w:category>
        <w:types>
          <w:type w:val="bbPlcHdr"/>
        </w:types>
        <w:behaviors>
          <w:behavior w:val="content"/>
        </w:behaviors>
        <w:guid w:val="{04B65C0A-A5CF-4E71-9BE9-C591295A4B9D}"/>
      </w:docPartPr>
      <w:docPartBody>
        <w:p w:rsidR="00BC3467" w:rsidRDefault="00BC3467">
          <w:r w:rsidRPr="00F91B8C">
            <w:rPr>
              <w:rStyle w:val="PlaceholderText"/>
            </w:rPr>
            <w:t>Choose an item.</w:t>
          </w:r>
        </w:p>
      </w:docPartBody>
    </w:docPart>
    <w:docPart>
      <w:docPartPr>
        <w:name w:val="0124625BB7B84753A056B4E0D8E84B13"/>
        <w:category>
          <w:name w:val="General"/>
          <w:gallery w:val="placeholder"/>
        </w:category>
        <w:types>
          <w:type w:val="bbPlcHdr"/>
        </w:types>
        <w:behaviors>
          <w:behavior w:val="content"/>
        </w:behaviors>
        <w:guid w:val="{77F7C4C6-09DF-4BFA-B49C-63EE74AD3874}"/>
      </w:docPartPr>
      <w:docPartBody>
        <w:p w:rsidR="00BC3467" w:rsidRDefault="00BC3467">
          <w:r w:rsidRPr="00F91B8C">
            <w:rPr>
              <w:rStyle w:val="PlaceholderText"/>
            </w:rPr>
            <w:t>Choose an item.</w:t>
          </w:r>
        </w:p>
      </w:docPartBody>
    </w:docPart>
    <w:docPart>
      <w:docPartPr>
        <w:name w:val="795706EDC9654F5DA7CE67DF77F7F9CB"/>
        <w:category>
          <w:name w:val="General"/>
          <w:gallery w:val="placeholder"/>
        </w:category>
        <w:types>
          <w:type w:val="bbPlcHdr"/>
        </w:types>
        <w:behaviors>
          <w:behavior w:val="content"/>
        </w:behaviors>
        <w:guid w:val="{6BD2DE0A-95B0-4237-96EE-FE9B63D2D6F1}"/>
      </w:docPartPr>
      <w:docPartBody>
        <w:p w:rsidR="00BC3467" w:rsidRDefault="00BC3467">
          <w:r w:rsidRPr="00F91B8C">
            <w:rPr>
              <w:rStyle w:val="PlaceholderText"/>
            </w:rPr>
            <w:t>Choose an item.</w:t>
          </w:r>
        </w:p>
      </w:docPartBody>
    </w:docPart>
    <w:docPart>
      <w:docPartPr>
        <w:name w:val="71EEF93837624999ADA4A6B764FB4404"/>
        <w:category>
          <w:name w:val="General"/>
          <w:gallery w:val="placeholder"/>
        </w:category>
        <w:types>
          <w:type w:val="bbPlcHdr"/>
        </w:types>
        <w:behaviors>
          <w:behavior w:val="content"/>
        </w:behaviors>
        <w:guid w:val="{FAC0CF38-9F27-40E9-80E3-6C9CFEACCEBA}"/>
      </w:docPartPr>
      <w:docPartBody>
        <w:p w:rsidR="00BC3467" w:rsidRDefault="00BC3467">
          <w:r w:rsidRPr="00F91B8C">
            <w:rPr>
              <w:rStyle w:val="PlaceholderText"/>
            </w:rPr>
            <w:t>Choose an item.</w:t>
          </w:r>
        </w:p>
      </w:docPartBody>
    </w:docPart>
    <w:docPart>
      <w:docPartPr>
        <w:name w:val="E6CFA66FDE7344EE95DD0BA043EE7A1E"/>
        <w:category>
          <w:name w:val="General"/>
          <w:gallery w:val="placeholder"/>
        </w:category>
        <w:types>
          <w:type w:val="bbPlcHdr"/>
        </w:types>
        <w:behaviors>
          <w:behavior w:val="content"/>
        </w:behaviors>
        <w:guid w:val="{61106F0B-14E9-4DD9-A767-DD7A1AA76C82}"/>
      </w:docPartPr>
      <w:docPartBody>
        <w:p w:rsidR="00BC3467" w:rsidRDefault="00BC3467">
          <w:r w:rsidRPr="00F91B8C">
            <w:rPr>
              <w:rStyle w:val="PlaceholderText"/>
            </w:rPr>
            <w:t>Choose an item.</w:t>
          </w:r>
        </w:p>
      </w:docPartBody>
    </w:docPart>
    <w:docPart>
      <w:docPartPr>
        <w:name w:val="316B31BB60C54BC8957F4F4BC8DE2B51"/>
        <w:category>
          <w:name w:val="General"/>
          <w:gallery w:val="placeholder"/>
        </w:category>
        <w:types>
          <w:type w:val="bbPlcHdr"/>
        </w:types>
        <w:behaviors>
          <w:behavior w:val="content"/>
        </w:behaviors>
        <w:guid w:val="{15B17274-EEB0-4789-A27D-CB76837F64A4}"/>
      </w:docPartPr>
      <w:docPartBody>
        <w:p w:rsidR="00BC3467" w:rsidRDefault="00BC3467">
          <w:r w:rsidRPr="00F91B8C">
            <w:rPr>
              <w:rStyle w:val="PlaceholderText"/>
            </w:rPr>
            <w:t>Choose an item.</w:t>
          </w:r>
        </w:p>
      </w:docPartBody>
    </w:docPart>
    <w:docPart>
      <w:docPartPr>
        <w:name w:val="AC61637841474180A618A34DB0BBF24D"/>
        <w:category>
          <w:name w:val="General"/>
          <w:gallery w:val="placeholder"/>
        </w:category>
        <w:types>
          <w:type w:val="bbPlcHdr"/>
        </w:types>
        <w:behaviors>
          <w:behavior w:val="content"/>
        </w:behaviors>
        <w:guid w:val="{99CF2D31-4B76-4B7E-AD63-2534077D02E9}"/>
      </w:docPartPr>
      <w:docPartBody>
        <w:p w:rsidR="00BC3467" w:rsidRDefault="00BC3467">
          <w:r w:rsidRPr="00F91B8C">
            <w:rPr>
              <w:rStyle w:val="PlaceholderText"/>
            </w:rPr>
            <w:t>Choose an item.</w:t>
          </w:r>
        </w:p>
      </w:docPartBody>
    </w:docPart>
    <w:docPart>
      <w:docPartPr>
        <w:name w:val="2BB1FEC3361545C2B7BDF9DCE731C451"/>
        <w:category>
          <w:name w:val="General"/>
          <w:gallery w:val="placeholder"/>
        </w:category>
        <w:types>
          <w:type w:val="bbPlcHdr"/>
        </w:types>
        <w:behaviors>
          <w:behavior w:val="content"/>
        </w:behaviors>
        <w:guid w:val="{FF39F929-1C89-4794-83F0-0BFBD84D01DE}"/>
      </w:docPartPr>
      <w:docPartBody>
        <w:p w:rsidR="00BC3467" w:rsidRDefault="00BC3467">
          <w:r w:rsidRPr="00F91B8C">
            <w:rPr>
              <w:rStyle w:val="PlaceholderText"/>
            </w:rPr>
            <w:t>Choose an item.</w:t>
          </w:r>
        </w:p>
      </w:docPartBody>
    </w:docPart>
    <w:docPart>
      <w:docPartPr>
        <w:name w:val="7318A9B7A9D64FBB9D0E40BBA0866D30"/>
        <w:category>
          <w:name w:val="General"/>
          <w:gallery w:val="placeholder"/>
        </w:category>
        <w:types>
          <w:type w:val="bbPlcHdr"/>
        </w:types>
        <w:behaviors>
          <w:behavior w:val="content"/>
        </w:behaviors>
        <w:guid w:val="{017544FA-ED6F-4BB9-855F-247F49C7605D}"/>
      </w:docPartPr>
      <w:docPartBody>
        <w:p w:rsidR="00BC3467" w:rsidRDefault="00BC3467">
          <w:r w:rsidRPr="00F91B8C">
            <w:rPr>
              <w:rStyle w:val="PlaceholderText"/>
            </w:rPr>
            <w:t>Choose an item.</w:t>
          </w:r>
        </w:p>
      </w:docPartBody>
    </w:docPart>
    <w:docPart>
      <w:docPartPr>
        <w:name w:val="4D2CF5F57B5A42808563CB166FDD3177"/>
        <w:category>
          <w:name w:val="General"/>
          <w:gallery w:val="placeholder"/>
        </w:category>
        <w:types>
          <w:type w:val="bbPlcHdr"/>
        </w:types>
        <w:behaviors>
          <w:behavior w:val="content"/>
        </w:behaviors>
        <w:guid w:val="{F303BC71-8255-4CCE-A68D-53E305AEB86D}"/>
      </w:docPartPr>
      <w:docPartBody>
        <w:p w:rsidR="00BC3467" w:rsidRDefault="00BC3467">
          <w:r w:rsidRPr="00F91B8C">
            <w:rPr>
              <w:rStyle w:val="PlaceholderText"/>
            </w:rPr>
            <w:t>Choose an item.</w:t>
          </w:r>
        </w:p>
      </w:docPartBody>
    </w:docPart>
    <w:docPart>
      <w:docPartPr>
        <w:name w:val="FBECBB1ED30A488E83B0FD014209FEB0"/>
        <w:category>
          <w:name w:val="General"/>
          <w:gallery w:val="placeholder"/>
        </w:category>
        <w:types>
          <w:type w:val="bbPlcHdr"/>
        </w:types>
        <w:behaviors>
          <w:behavior w:val="content"/>
        </w:behaviors>
        <w:guid w:val="{1CF268B6-12DE-405C-98E6-06BE7CCC814F}"/>
      </w:docPartPr>
      <w:docPartBody>
        <w:p w:rsidR="00BC3467" w:rsidRDefault="00BC3467">
          <w:r w:rsidRPr="00F91B8C">
            <w:rPr>
              <w:rStyle w:val="PlaceholderText"/>
            </w:rPr>
            <w:t>Choose an item.</w:t>
          </w:r>
        </w:p>
      </w:docPartBody>
    </w:docPart>
    <w:docPart>
      <w:docPartPr>
        <w:name w:val="66E57F4E82D0411186CA87640030A6DB"/>
        <w:category>
          <w:name w:val="General"/>
          <w:gallery w:val="placeholder"/>
        </w:category>
        <w:types>
          <w:type w:val="bbPlcHdr"/>
        </w:types>
        <w:behaviors>
          <w:behavior w:val="content"/>
        </w:behaviors>
        <w:guid w:val="{AC1C3357-4A7E-4A83-B02A-8D75C03C6498}"/>
      </w:docPartPr>
      <w:docPartBody>
        <w:p w:rsidR="00BC3467" w:rsidRDefault="00BC3467">
          <w:r w:rsidRPr="00F91B8C">
            <w:rPr>
              <w:rStyle w:val="PlaceholderText"/>
            </w:rPr>
            <w:t>Choose an item.</w:t>
          </w:r>
        </w:p>
      </w:docPartBody>
    </w:docPart>
    <w:docPart>
      <w:docPartPr>
        <w:name w:val="D1B191F5E95045FC91D4393B4ED74013"/>
        <w:category>
          <w:name w:val="General"/>
          <w:gallery w:val="placeholder"/>
        </w:category>
        <w:types>
          <w:type w:val="bbPlcHdr"/>
        </w:types>
        <w:behaviors>
          <w:behavior w:val="content"/>
        </w:behaviors>
        <w:guid w:val="{0F3A4C00-6BA6-451D-8726-6E865B3716F7}"/>
      </w:docPartPr>
      <w:docPartBody>
        <w:p w:rsidR="00BC3467" w:rsidRDefault="00BC3467">
          <w:r w:rsidRPr="00F91B8C">
            <w:rPr>
              <w:rStyle w:val="PlaceholderText"/>
            </w:rPr>
            <w:t>Choose an item.</w:t>
          </w:r>
        </w:p>
      </w:docPartBody>
    </w:docPart>
    <w:docPart>
      <w:docPartPr>
        <w:name w:val="430692EBCC194A96B6B0B5F63A19CC24"/>
        <w:category>
          <w:name w:val="General"/>
          <w:gallery w:val="placeholder"/>
        </w:category>
        <w:types>
          <w:type w:val="bbPlcHdr"/>
        </w:types>
        <w:behaviors>
          <w:behavior w:val="content"/>
        </w:behaviors>
        <w:guid w:val="{4886A832-44B1-4683-9299-F573DB06A2DC}"/>
      </w:docPartPr>
      <w:docPartBody>
        <w:p w:rsidR="00BC3467" w:rsidRDefault="00BC3467">
          <w:r w:rsidRPr="00F91B8C">
            <w:rPr>
              <w:rStyle w:val="PlaceholderText"/>
            </w:rPr>
            <w:t>Choose an item.</w:t>
          </w:r>
        </w:p>
      </w:docPartBody>
    </w:docPart>
    <w:docPart>
      <w:docPartPr>
        <w:name w:val="DCF610337D754B60B22DA6A699DC09F3"/>
        <w:category>
          <w:name w:val="General"/>
          <w:gallery w:val="placeholder"/>
        </w:category>
        <w:types>
          <w:type w:val="bbPlcHdr"/>
        </w:types>
        <w:behaviors>
          <w:behavior w:val="content"/>
        </w:behaviors>
        <w:guid w:val="{F05B0685-575A-4595-94A7-46124DDC1325}"/>
      </w:docPartPr>
      <w:docPartBody>
        <w:p w:rsidR="00BC3467" w:rsidRDefault="00BC3467">
          <w:r w:rsidRPr="00F91B8C">
            <w:rPr>
              <w:rStyle w:val="PlaceholderText"/>
            </w:rPr>
            <w:t>Choose an item.</w:t>
          </w:r>
        </w:p>
      </w:docPartBody>
    </w:docPart>
    <w:docPart>
      <w:docPartPr>
        <w:name w:val="CEFE42FA69C748E4885B6EFF0F7A3726"/>
        <w:category>
          <w:name w:val="General"/>
          <w:gallery w:val="placeholder"/>
        </w:category>
        <w:types>
          <w:type w:val="bbPlcHdr"/>
        </w:types>
        <w:behaviors>
          <w:behavior w:val="content"/>
        </w:behaviors>
        <w:guid w:val="{2FBCED00-F3D6-46CD-A7B1-9C59D6924F94}"/>
      </w:docPartPr>
      <w:docPartBody>
        <w:p w:rsidR="00BC3467" w:rsidRDefault="00BC3467">
          <w:r w:rsidRPr="00F91B8C">
            <w:rPr>
              <w:rStyle w:val="PlaceholderText"/>
            </w:rPr>
            <w:t>Choose an item.</w:t>
          </w:r>
        </w:p>
      </w:docPartBody>
    </w:docPart>
    <w:docPart>
      <w:docPartPr>
        <w:name w:val="ACF7E5F81F6B402891BD570C7A0B4E61"/>
        <w:category>
          <w:name w:val="General"/>
          <w:gallery w:val="placeholder"/>
        </w:category>
        <w:types>
          <w:type w:val="bbPlcHdr"/>
        </w:types>
        <w:behaviors>
          <w:behavior w:val="content"/>
        </w:behaviors>
        <w:guid w:val="{CF8170D3-33FF-4559-B722-611C69ADF53D}"/>
      </w:docPartPr>
      <w:docPartBody>
        <w:p w:rsidR="00BC3467" w:rsidRDefault="00BC3467">
          <w:r w:rsidRPr="00F91B8C">
            <w:rPr>
              <w:rStyle w:val="PlaceholderText"/>
            </w:rPr>
            <w:t>Choose an item.</w:t>
          </w:r>
        </w:p>
      </w:docPartBody>
    </w:docPart>
    <w:docPart>
      <w:docPartPr>
        <w:name w:val="963D4C9213EE40C8894BF97897729129"/>
        <w:category>
          <w:name w:val="General"/>
          <w:gallery w:val="placeholder"/>
        </w:category>
        <w:types>
          <w:type w:val="bbPlcHdr"/>
        </w:types>
        <w:behaviors>
          <w:behavior w:val="content"/>
        </w:behaviors>
        <w:guid w:val="{E5AEAAA0-972E-457C-AD7A-229E95D275D1}"/>
      </w:docPartPr>
      <w:docPartBody>
        <w:p w:rsidR="00BC3467" w:rsidRDefault="00BC3467">
          <w:r w:rsidRPr="00F91B8C">
            <w:rPr>
              <w:rStyle w:val="PlaceholderText"/>
            </w:rPr>
            <w:t>Choose an item.</w:t>
          </w:r>
        </w:p>
      </w:docPartBody>
    </w:docPart>
    <w:docPart>
      <w:docPartPr>
        <w:name w:val="8766D8BD666A4759AA35781225997705"/>
        <w:category>
          <w:name w:val="General"/>
          <w:gallery w:val="placeholder"/>
        </w:category>
        <w:types>
          <w:type w:val="bbPlcHdr"/>
        </w:types>
        <w:behaviors>
          <w:behavior w:val="content"/>
        </w:behaviors>
        <w:guid w:val="{E33267D1-7BD0-4FC9-8B79-00D13261B4CC}"/>
      </w:docPartPr>
      <w:docPartBody>
        <w:p w:rsidR="00BC3467" w:rsidRDefault="00BC3467">
          <w:r w:rsidRPr="00F91B8C">
            <w:rPr>
              <w:rStyle w:val="PlaceholderText"/>
            </w:rPr>
            <w:t>Choose an item.</w:t>
          </w:r>
        </w:p>
      </w:docPartBody>
    </w:docPart>
    <w:docPart>
      <w:docPartPr>
        <w:name w:val="A200A96E183B46EC9CE85FE32EA15691"/>
        <w:category>
          <w:name w:val="General"/>
          <w:gallery w:val="placeholder"/>
        </w:category>
        <w:types>
          <w:type w:val="bbPlcHdr"/>
        </w:types>
        <w:behaviors>
          <w:behavior w:val="content"/>
        </w:behaviors>
        <w:guid w:val="{568FD457-4933-4714-9D17-0541247A29CA}"/>
      </w:docPartPr>
      <w:docPartBody>
        <w:p w:rsidR="00BC3467" w:rsidRDefault="00BC3467">
          <w:r w:rsidRPr="00F91B8C">
            <w:rPr>
              <w:rStyle w:val="PlaceholderText"/>
            </w:rPr>
            <w:t>Choose an item.</w:t>
          </w:r>
        </w:p>
      </w:docPartBody>
    </w:docPart>
    <w:docPart>
      <w:docPartPr>
        <w:name w:val="820800B01DF045D3B44B0F8F7D4D64A7"/>
        <w:category>
          <w:name w:val="General"/>
          <w:gallery w:val="placeholder"/>
        </w:category>
        <w:types>
          <w:type w:val="bbPlcHdr"/>
        </w:types>
        <w:behaviors>
          <w:behavior w:val="content"/>
        </w:behaviors>
        <w:guid w:val="{FF82F09A-23F9-43AE-8963-6C3C4F439D25}"/>
      </w:docPartPr>
      <w:docPartBody>
        <w:p w:rsidR="00BC3467" w:rsidRDefault="00BC3467">
          <w:r w:rsidRPr="00F91B8C">
            <w:rPr>
              <w:rStyle w:val="PlaceholderText"/>
            </w:rPr>
            <w:t>Choose an item.</w:t>
          </w:r>
        </w:p>
      </w:docPartBody>
    </w:docPart>
    <w:docPart>
      <w:docPartPr>
        <w:name w:val="B13DC52D6C4D43B1AF722AD4A377169C"/>
        <w:category>
          <w:name w:val="General"/>
          <w:gallery w:val="placeholder"/>
        </w:category>
        <w:types>
          <w:type w:val="bbPlcHdr"/>
        </w:types>
        <w:behaviors>
          <w:behavior w:val="content"/>
        </w:behaviors>
        <w:guid w:val="{E6E34E89-5246-4969-811F-24FBD9E2423E}"/>
      </w:docPartPr>
      <w:docPartBody>
        <w:p w:rsidR="00BC3467" w:rsidRDefault="00BC3467">
          <w:r w:rsidRPr="00F91B8C">
            <w:rPr>
              <w:rStyle w:val="PlaceholderText"/>
            </w:rPr>
            <w:t>Choose an item.</w:t>
          </w:r>
        </w:p>
      </w:docPartBody>
    </w:docPart>
    <w:docPart>
      <w:docPartPr>
        <w:name w:val="1A22AA6B5AA64D398E2371435BC79F15"/>
        <w:category>
          <w:name w:val="General"/>
          <w:gallery w:val="placeholder"/>
        </w:category>
        <w:types>
          <w:type w:val="bbPlcHdr"/>
        </w:types>
        <w:behaviors>
          <w:behavior w:val="content"/>
        </w:behaviors>
        <w:guid w:val="{4E93CEA5-5F0E-4837-BA02-06E61D92AE95}"/>
      </w:docPartPr>
      <w:docPartBody>
        <w:p w:rsidR="00BC3467" w:rsidRDefault="00BC3467">
          <w:r w:rsidRPr="00F91B8C">
            <w:rPr>
              <w:rStyle w:val="PlaceholderText"/>
            </w:rPr>
            <w:t>Choose an item.</w:t>
          </w:r>
        </w:p>
      </w:docPartBody>
    </w:docPart>
    <w:docPart>
      <w:docPartPr>
        <w:name w:val="3115F0CFC89B47799BD568B1CAB848B4"/>
        <w:category>
          <w:name w:val="General"/>
          <w:gallery w:val="placeholder"/>
        </w:category>
        <w:types>
          <w:type w:val="bbPlcHdr"/>
        </w:types>
        <w:behaviors>
          <w:behavior w:val="content"/>
        </w:behaviors>
        <w:guid w:val="{E887A3AD-0B9A-4D2A-BEC4-A1A144426BB1}"/>
      </w:docPartPr>
      <w:docPartBody>
        <w:p w:rsidR="00BC3467" w:rsidRDefault="00BC3467">
          <w:r w:rsidRPr="00F91B8C">
            <w:rPr>
              <w:rStyle w:val="PlaceholderText"/>
            </w:rPr>
            <w:t>Choose an item.</w:t>
          </w:r>
        </w:p>
      </w:docPartBody>
    </w:docPart>
    <w:docPart>
      <w:docPartPr>
        <w:name w:val="69FDFA51C66C48F7A8810E4C439975F9"/>
        <w:category>
          <w:name w:val="General"/>
          <w:gallery w:val="placeholder"/>
        </w:category>
        <w:types>
          <w:type w:val="bbPlcHdr"/>
        </w:types>
        <w:behaviors>
          <w:behavior w:val="content"/>
        </w:behaviors>
        <w:guid w:val="{49158A5E-8D58-410B-972B-EA74D4A867A9}"/>
      </w:docPartPr>
      <w:docPartBody>
        <w:p w:rsidR="00BC3467" w:rsidRDefault="00BC3467">
          <w:r w:rsidRPr="00F91B8C">
            <w:rPr>
              <w:rStyle w:val="PlaceholderText"/>
            </w:rPr>
            <w:t>Choose an item.</w:t>
          </w:r>
        </w:p>
      </w:docPartBody>
    </w:docPart>
    <w:docPart>
      <w:docPartPr>
        <w:name w:val="63FD7D08EB0A4DEA943176FD40FCB07A"/>
        <w:category>
          <w:name w:val="General"/>
          <w:gallery w:val="placeholder"/>
        </w:category>
        <w:types>
          <w:type w:val="bbPlcHdr"/>
        </w:types>
        <w:behaviors>
          <w:behavior w:val="content"/>
        </w:behaviors>
        <w:guid w:val="{ACA1CFEC-4F2C-412C-892E-44951162F041}"/>
      </w:docPartPr>
      <w:docPartBody>
        <w:p w:rsidR="00BC3467" w:rsidRDefault="00BC3467">
          <w:r w:rsidRPr="00F91B8C">
            <w:rPr>
              <w:rStyle w:val="PlaceholderText"/>
            </w:rPr>
            <w:t>Choose an item.</w:t>
          </w:r>
        </w:p>
      </w:docPartBody>
    </w:docPart>
    <w:docPart>
      <w:docPartPr>
        <w:name w:val="AD3A2DCC481E42E2A6EAC03840B2380E"/>
        <w:category>
          <w:name w:val="General"/>
          <w:gallery w:val="placeholder"/>
        </w:category>
        <w:types>
          <w:type w:val="bbPlcHdr"/>
        </w:types>
        <w:behaviors>
          <w:behavior w:val="content"/>
        </w:behaviors>
        <w:guid w:val="{164B376E-8AF1-4CEF-8A07-8E5CA4430FFB}"/>
      </w:docPartPr>
      <w:docPartBody>
        <w:p w:rsidR="00BC3467" w:rsidRDefault="00BC3467">
          <w:r w:rsidRPr="00F91B8C">
            <w:rPr>
              <w:rStyle w:val="PlaceholderText"/>
            </w:rPr>
            <w:t>Choose an item.</w:t>
          </w:r>
        </w:p>
      </w:docPartBody>
    </w:docPart>
    <w:docPart>
      <w:docPartPr>
        <w:name w:val="B4BFFD2401834C2EB729D956A7A695A0"/>
        <w:category>
          <w:name w:val="General"/>
          <w:gallery w:val="placeholder"/>
        </w:category>
        <w:types>
          <w:type w:val="bbPlcHdr"/>
        </w:types>
        <w:behaviors>
          <w:behavior w:val="content"/>
        </w:behaviors>
        <w:guid w:val="{F87AC960-019C-46B3-8904-6E409DCA5BDE}"/>
      </w:docPartPr>
      <w:docPartBody>
        <w:p w:rsidR="00BC3467" w:rsidRDefault="00BC3467">
          <w:r w:rsidRPr="00F91B8C">
            <w:rPr>
              <w:rStyle w:val="PlaceholderText"/>
            </w:rPr>
            <w:t>Choose an item.</w:t>
          </w:r>
        </w:p>
      </w:docPartBody>
    </w:docPart>
    <w:docPart>
      <w:docPartPr>
        <w:name w:val="8D5A01C576D14A45991D1322B2498B46"/>
        <w:category>
          <w:name w:val="General"/>
          <w:gallery w:val="placeholder"/>
        </w:category>
        <w:types>
          <w:type w:val="bbPlcHdr"/>
        </w:types>
        <w:behaviors>
          <w:behavior w:val="content"/>
        </w:behaviors>
        <w:guid w:val="{E100B1C9-01A1-47D5-A8B8-B7C7426242A1}"/>
      </w:docPartPr>
      <w:docPartBody>
        <w:p w:rsidR="00BC3467" w:rsidRDefault="00BC3467">
          <w:r w:rsidRPr="00F91B8C">
            <w:rPr>
              <w:rStyle w:val="PlaceholderText"/>
            </w:rPr>
            <w:t>Choose an item.</w:t>
          </w:r>
        </w:p>
      </w:docPartBody>
    </w:docPart>
    <w:docPart>
      <w:docPartPr>
        <w:name w:val="FFE7F88C7DC949A2AD7418648519D9AA"/>
        <w:category>
          <w:name w:val="General"/>
          <w:gallery w:val="placeholder"/>
        </w:category>
        <w:types>
          <w:type w:val="bbPlcHdr"/>
        </w:types>
        <w:behaviors>
          <w:behavior w:val="content"/>
        </w:behaviors>
        <w:guid w:val="{58A4429B-9BDD-4A67-A3E3-3DC4793E49F9}"/>
      </w:docPartPr>
      <w:docPartBody>
        <w:p w:rsidR="00BC3467" w:rsidRDefault="00BC3467">
          <w:r w:rsidRPr="00F91B8C">
            <w:rPr>
              <w:rStyle w:val="PlaceholderText"/>
            </w:rPr>
            <w:t>Choose an item.</w:t>
          </w:r>
        </w:p>
      </w:docPartBody>
    </w:docPart>
    <w:docPart>
      <w:docPartPr>
        <w:name w:val="D6C4E6C5BD534E8DB17285CC94DACAB4"/>
        <w:category>
          <w:name w:val="General"/>
          <w:gallery w:val="placeholder"/>
        </w:category>
        <w:types>
          <w:type w:val="bbPlcHdr"/>
        </w:types>
        <w:behaviors>
          <w:behavior w:val="content"/>
        </w:behaviors>
        <w:guid w:val="{6FADF696-77B9-4189-831D-A8180687BC82}"/>
      </w:docPartPr>
      <w:docPartBody>
        <w:p w:rsidR="00BC3467" w:rsidRDefault="00BC3467">
          <w:r w:rsidRPr="00F91B8C">
            <w:rPr>
              <w:rStyle w:val="PlaceholderText"/>
            </w:rPr>
            <w:t>Choose an item.</w:t>
          </w:r>
        </w:p>
      </w:docPartBody>
    </w:docPart>
    <w:docPart>
      <w:docPartPr>
        <w:name w:val="900ADD4FBEF54D07BFB45D8E445008AF"/>
        <w:category>
          <w:name w:val="General"/>
          <w:gallery w:val="placeholder"/>
        </w:category>
        <w:types>
          <w:type w:val="bbPlcHdr"/>
        </w:types>
        <w:behaviors>
          <w:behavior w:val="content"/>
        </w:behaviors>
        <w:guid w:val="{BC3B67D8-128A-4A6E-8437-041F76EB1978}"/>
      </w:docPartPr>
      <w:docPartBody>
        <w:p w:rsidR="00BC3467" w:rsidRDefault="00BC3467">
          <w:r w:rsidRPr="00F91B8C">
            <w:rPr>
              <w:rStyle w:val="PlaceholderText"/>
            </w:rPr>
            <w:t>Choose an item.</w:t>
          </w:r>
        </w:p>
      </w:docPartBody>
    </w:docPart>
    <w:docPart>
      <w:docPartPr>
        <w:name w:val="9576D55F712E4FB4AA1A7AA89B287E9B"/>
        <w:category>
          <w:name w:val="General"/>
          <w:gallery w:val="placeholder"/>
        </w:category>
        <w:types>
          <w:type w:val="bbPlcHdr"/>
        </w:types>
        <w:behaviors>
          <w:behavior w:val="content"/>
        </w:behaviors>
        <w:guid w:val="{2AA6639C-5E32-44A8-A84A-71E568A0CBDF}"/>
      </w:docPartPr>
      <w:docPartBody>
        <w:p w:rsidR="00BC3467" w:rsidRDefault="00BC3467">
          <w:r w:rsidRPr="00F91B8C">
            <w:rPr>
              <w:rStyle w:val="PlaceholderText"/>
            </w:rPr>
            <w:t>Choose an item.</w:t>
          </w:r>
        </w:p>
      </w:docPartBody>
    </w:docPart>
    <w:docPart>
      <w:docPartPr>
        <w:name w:val="9A3D43D6AC3F446B8B5DC8458582665B"/>
        <w:category>
          <w:name w:val="General"/>
          <w:gallery w:val="placeholder"/>
        </w:category>
        <w:types>
          <w:type w:val="bbPlcHdr"/>
        </w:types>
        <w:behaviors>
          <w:behavior w:val="content"/>
        </w:behaviors>
        <w:guid w:val="{2840DB7B-1C41-4522-97F3-F9D5F10D036D}"/>
      </w:docPartPr>
      <w:docPartBody>
        <w:p w:rsidR="00BC3467" w:rsidRDefault="00BC3467">
          <w:r w:rsidRPr="00F91B8C">
            <w:rPr>
              <w:rStyle w:val="PlaceholderText"/>
            </w:rPr>
            <w:t>Choose an item.</w:t>
          </w:r>
        </w:p>
      </w:docPartBody>
    </w:docPart>
    <w:docPart>
      <w:docPartPr>
        <w:name w:val="ED010D09A5D9462EAF24C5544FDC41B0"/>
        <w:category>
          <w:name w:val="General"/>
          <w:gallery w:val="placeholder"/>
        </w:category>
        <w:types>
          <w:type w:val="bbPlcHdr"/>
        </w:types>
        <w:behaviors>
          <w:behavior w:val="content"/>
        </w:behaviors>
        <w:guid w:val="{6D0A5498-82BF-4D4B-81C8-4A1799BF30A6}"/>
      </w:docPartPr>
      <w:docPartBody>
        <w:p w:rsidR="00BC3467" w:rsidRDefault="00BC3467">
          <w:r w:rsidRPr="00F91B8C">
            <w:rPr>
              <w:rStyle w:val="PlaceholderText"/>
            </w:rPr>
            <w:t>Choose an item.</w:t>
          </w:r>
        </w:p>
      </w:docPartBody>
    </w:docPart>
    <w:docPart>
      <w:docPartPr>
        <w:name w:val="1F91B4D465954A47AA15F8901F8DF265"/>
        <w:category>
          <w:name w:val="General"/>
          <w:gallery w:val="placeholder"/>
        </w:category>
        <w:types>
          <w:type w:val="bbPlcHdr"/>
        </w:types>
        <w:behaviors>
          <w:behavior w:val="content"/>
        </w:behaviors>
        <w:guid w:val="{84C8B1DA-35A3-4906-8903-21BF98170DC1}"/>
      </w:docPartPr>
      <w:docPartBody>
        <w:p w:rsidR="00BC3467" w:rsidRDefault="00BC3467">
          <w:r w:rsidRPr="00F91B8C">
            <w:rPr>
              <w:rStyle w:val="PlaceholderText"/>
            </w:rPr>
            <w:t>Choose an item.</w:t>
          </w:r>
        </w:p>
      </w:docPartBody>
    </w:docPart>
    <w:docPart>
      <w:docPartPr>
        <w:name w:val="9F6F2FC944BC413ABB98EC29BAB681B0"/>
        <w:category>
          <w:name w:val="General"/>
          <w:gallery w:val="placeholder"/>
        </w:category>
        <w:types>
          <w:type w:val="bbPlcHdr"/>
        </w:types>
        <w:behaviors>
          <w:behavior w:val="content"/>
        </w:behaviors>
        <w:guid w:val="{6B9DD7AD-7B35-4A60-875E-879F155D2A9D}"/>
      </w:docPartPr>
      <w:docPartBody>
        <w:p w:rsidR="00BC3467" w:rsidRDefault="00BC3467">
          <w:r w:rsidRPr="00F91B8C">
            <w:rPr>
              <w:rStyle w:val="PlaceholderText"/>
            </w:rPr>
            <w:t>Choose an item.</w:t>
          </w:r>
        </w:p>
      </w:docPartBody>
    </w:docPart>
    <w:docPart>
      <w:docPartPr>
        <w:name w:val="5B98ED0D15A641668B433ECFB16C4DE3"/>
        <w:category>
          <w:name w:val="General"/>
          <w:gallery w:val="placeholder"/>
        </w:category>
        <w:types>
          <w:type w:val="bbPlcHdr"/>
        </w:types>
        <w:behaviors>
          <w:behavior w:val="content"/>
        </w:behaviors>
        <w:guid w:val="{D948B6DC-8C98-457C-BA5E-9C59EAED41F1}"/>
      </w:docPartPr>
      <w:docPartBody>
        <w:p w:rsidR="00BC3467" w:rsidRDefault="00BC3467">
          <w:r w:rsidRPr="00F91B8C">
            <w:rPr>
              <w:rStyle w:val="PlaceholderText"/>
            </w:rPr>
            <w:t>Choose an item.</w:t>
          </w:r>
        </w:p>
      </w:docPartBody>
    </w:docPart>
    <w:docPart>
      <w:docPartPr>
        <w:name w:val="60903F7B9C204DECA9EA0508A1598F45"/>
        <w:category>
          <w:name w:val="General"/>
          <w:gallery w:val="placeholder"/>
        </w:category>
        <w:types>
          <w:type w:val="bbPlcHdr"/>
        </w:types>
        <w:behaviors>
          <w:behavior w:val="content"/>
        </w:behaviors>
        <w:guid w:val="{487BB914-65A0-45E1-B8BE-6AC72C0E7765}"/>
      </w:docPartPr>
      <w:docPartBody>
        <w:p w:rsidR="00BC3467" w:rsidRDefault="00BC3467">
          <w:r w:rsidRPr="00F91B8C">
            <w:rPr>
              <w:rStyle w:val="PlaceholderText"/>
            </w:rPr>
            <w:t>Choose an item.</w:t>
          </w:r>
        </w:p>
      </w:docPartBody>
    </w:docPart>
    <w:docPart>
      <w:docPartPr>
        <w:name w:val="4270A693DB224B608F154E84F1139DA1"/>
        <w:category>
          <w:name w:val="General"/>
          <w:gallery w:val="placeholder"/>
        </w:category>
        <w:types>
          <w:type w:val="bbPlcHdr"/>
        </w:types>
        <w:behaviors>
          <w:behavior w:val="content"/>
        </w:behaviors>
        <w:guid w:val="{01B46D58-DFF9-4012-A140-586E8A0A65F2}"/>
      </w:docPartPr>
      <w:docPartBody>
        <w:p w:rsidR="00BC3467" w:rsidRDefault="00BC3467">
          <w:r w:rsidRPr="00F91B8C">
            <w:rPr>
              <w:rStyle w:val="PlaceholderText"/>
            </w:rPr>
            <w:t>Choose an item.</w:t>
          </w:r>
        </w:p>
      </w:docPartBody>
    </w:docPart>
    <w:docPart>
      <w:docPartPr>
        <w:name w:val="0CF8F0BBEFD0424E8FFDAF148321DE60"/>
        <w:category>
          <w:name w:val="General"/>
          <w:gallery w:val="placeholder"/>
        </w:category>
        <w:types>
          <w:type w:val="bbPlcHdr"/>
        </w:types>
        <w:behaviors>
          <w:behavior w:val="content"/>
        </w:behaviors>
        <w:guid w:val="{CF91A83A-C093-4DA3-892B-3397E30EFE10}"/>
      </w:docPartPr>
      <w:docPartBody>
        <w:p w:rsidR="00BC3467" w:rsidRDefault="00BC3467">
          <w:r w:rsidRPr="00F91B8C">
            <w:rPr>
              <w:rStyle w:val="PlaceholderText"/>
            </w:rPr>
            <w:t>Choose an item.</w:t>
          </w:r>
        </w:p>
      </w:docPartBody>
    </w:docPart>
    <w:docPart>
      <w:docPartPr>
        <w:name w:val="EF1E8BC4FBEE4EEAB9CD9D4107F8EB69"/>
        <w:category>
          <w:name w:val="General"/>
          <w:gallery w:val="placeholder"/>
        </w:category>
        <w:types>
          <w:type w:val="bbPlcHdr"/>
        </w:types>
        <w:behaviors>
          <w:behavior w:val="content"/>
        </w:behaviors>
        <w:guid w:val="{7C39DFC0-3B93-4E46-9A5E-BFE02DEC4030}"/>
      </w:docPartPr>
      <w:docPartBody>
        <w:p w:rsidR="00BC3467" w:rsidRDefault="00BC3467">
          <w:r w:rsidRPr="00F91B8C">
            <w:rPr>
              <w:rStyle w:val="PlaceholderText"/>
            </w:rPr>
            <w:t>Choose an item.</w:t>
          </w:r>
        </w:p>
      </w:docPartBody>
    </w:docPart>
    <w:docPart>
      <w:docPartPr>
        <w:name w:val="4F9E6EFB059748FE8EA7A3F9C4A16856"/>
        <w:category>
          <w:name w:val="General"/>
          <w:gallery w:val="placeholder"/>
        </w:category>
        <w:types>
          <w:type w:val="bbPlcHdr"/>
        </w:types>
        <w:behaviors>
          <w:behavior w:val="content"/>
        </w:behaviors>
        <w:guid w:val="{251C77AE-88D0-4B08-86B4-CE740812EBEB}"/>
      </w:docPartPr>
      <w:docPartBody>
        <w:p w:rsidR="00BC3467" w:rsidRDefault="00BC3467">
          <w:r w:rsidRPr="00F91B8C">
            <w:rPr>
              <w:rStyle w:val="PlaceholderText"/>
            </w:rPr>
            <w:t>Choose an item.</w:t>
          </w:r>
        </w:p>
      </w:docPartBody>
    </w:docPart>
    <w:docPart>
      <w:docPartPr>
        <w:name w:val="BE509E6B0B9D4F0A8874637A57E99405"/>
        <w:category>
          <w:name w:val="General"/>
          <w:gallery w:val="placeholder"/>
        </w:category>
        <w:types>
          <w:type w:val="bbPlcHdr"/>
        </w:types>
        <w:behaviors>
          <w:behavior w:val="content"/>
        </w:behaviors>
        <w:guid w:val="{24A1473B-A55E-4F8E-B0C8-BC8CF1D3B92E}"/>
      </w:docPartPr>
      <w:docPartBody>
        <w:p w:rsidR="00BC3467" w:rsidRDefault="00BC3467">
          <w:r w:rsidRPr="00F91B8C">
            <w:rPr>
              <w:rStyle w:val="PlaceholderText"/>
            </w:rPr>
            <w:t>Choose an item.</w:t>
          </w:r>
        </w:p>
      </w:docPartBody>
    </w:docPart>
    <w:docPart>
      <w:docPartPr>
        <w:name w:val="301FCC96179D4203A9C3469E635DEC06"/>
        <w:category>
          <w:name w:val="General"/>
          <w:gallery w:val="placeholder"/>
        </w:category>
        <w:types>
          <w:type w:val="bbPlcHdr"/>
        </w:types>
        <w:behaviors>
          <w:behavior w:val="content"/>
        </w:behaviors>
        <w:guid w:val="{06885B90-D745-402C-8666-2FF8FE35FBE3}"/>
      </w:docPartPr>
      <w:docPartBody>
        <w:p w:rsidR="00BC3467" w:rsidRDefault="00BC3467">
          <w:r w:rsidRPr="00F91B8C">
            <w:rPr>
              <w:rStyle w:val="PlaceholderText"/>
            </w:rPr>
            <w:t>Choose an item.</w:t>
          </w:r>
        </w:p>
      </w:docPartBody>
    </w:docPart>
    <w:docPart>
      <w:docPartPr>
        <w:name w:val="BE4E5FBD6F364692AC1AE82683350002"/>
        <w:category>
          <w:name w:val="General"/>
          <w:gallery w:val="placeholder"/>
        </w:category>
        <w:types>
          <w:type w:val="bbPlcHdr"/>
        </w:types>
        <w:behaviors>
          <w:behavior w:val="content"/>
        </w:behaviors>
        <w:guid w:val="{666C8E30-5404-47FA-84E7-B3998E6D6C3E}"/>
      </w:docPartPr>
      <w:docPartBody>
        <w:p w:rsidR="00BC3467" w:rsidRDefault="00BC3467">
          <w:r w:rsidRPr="00F91B8C">
            <w:rPr>
              <w:rStyle w:val="PlaceholderText"/>
            </w:rPr>
            <w:t>Choose an item.</w:t>
          </w:r>
        </w:p>
      </w:docPartBody>
    </w:docPart>
    <w:docPart>
      <w:docPartPr>
        <w:name w:val="0F70092082ED4C74907C71F952B9077C"/>
        <w:category>
          <w:name w:val="General"/>
          <w:gallery w:val="placeholder"/>
        </w:category>
        <w:types>
          <w:type w:val="bbPlcHdr"/>
        </w:types>
        <w:behaviors>
          <w:behavior w:val="content"/>
        </w:behaviors>
        <w:guid w:val="{BDF13C2B-8574-4AC4-B515-C7E95CD01DD1}"/>
      </w:docPartPr>
      <w:docPartBody>
        <w:p w:rsidR="00BC3467" w:rsidRDefault="00BC3467">
          <w:r w:rsidRPr="00F91B8C">
            <w:rPr>
              <w:rStyle w:val="PlaceholderText"/>
            </w:rPr>
            <w:t>Choose an item.</w:t>
          </w:r>
        </w:p>
      </w:docPartBody>
    </w:docPart>
    <w:docPart>
      <w:docPartPr>
        <w:name w:val="B64870A3092A426D89CB6F4E0E2F003A"/>
        <w:category>
          <w:name w:val="General"/>
          <w:gallery w:val="placeholder"/>
        </w:category>
        <w:types>
          <w:type w:val="bbPlcHdr"/>
        </w:types>
        <w:behaviors>
          <w:behavior w:val="content"/>
        </w:behaviors>
        <w:guid w:val="{FEFF5351-67A9-4174-8208-62FBD8DDA0E8}"/>
      </w:docPartPr>
      <w:docPartBody>
        <w:p w:rsidR="00BC3467" w:rsidRDefault="00BC3467">
          <w:r w:rsidRPr="00F91B8C">
            <w:rPr>
              <w:rStyle w:val="PlaceholderText"/>
            </w:rPr>
            <w:t>Choose an item.</w:t>
          </w:r>
        </w:p>
      </w:docPartBody>
    </w:docPart>
    <w:docPart>
      <w:docPartPr>
        <w:name w:val="46FD54753F494EE2B996A59DBF0D7AA3"/>
        <w:category>
          <w:name w:val="General"/>
          <w:gallery w:val="placeholder"/>
        </w:category>
        <w:types>
          <w:type w:val="bbPlcHdr"/>
        </w:types>
        <w:behaviors>
          <w:behavior w:val="content"/>
        </w:behaviors>
        <w:guid w:val="{860FCE87-06A4-4254-8AF2-21992F27673A}"/>
      </w:docPartPr>
      <w:docPartBody>
        <w:p w:rsidR="00BC3467" w:rsidRDefault="00BC3467">
          <w:r w:rsidRPr="00F91B8C">
            <w:rPr>
              <w:rStyle w:val="PlaceholderText"/>
            </w:rPr>
            <w:t>Choose an item.</w:t>
          </w:r>
        </w:p>
      </w:docPartBody>
    </w:docPart>
    <w:docPart>
      <w:docPartPr>
        <w:name w:val="FD690A1D5C834542BA00465B37F4FEB3"/>
        <w:category>
          <w:name w:val="General"/>
          <w:gallery w:val="placeholder"/>
        </w:category>
        <w:types>
          <w:type w:val="bbPlcHdr"/>
        </w:types>
        <w:behaviors>
          <w:behavior w:val="content"/>
        </w:behaviors>
        <w:guid w:val="{B7AE678E-811B-415E-A735-EF3730F0CF2F}"/>
      </w:docPartPr>
      <w:docPartBody>
        <w:p w:rsidR="00BC3467" w:rsidRDefault="00BC3467">
          <w:r w:rsidRPr="00F91B8C">
            <w:rPr>
              <w:rStyle w:val="PlaceholderText"/>
            </w:rPr>
            <w:t>Choose an item.</w:t>
          </w:r>
        </w:p>
      </w:docPartBody>
    </w:docPart>
    <w:docPart>
      <w:docPartPr>
        <w:name w:val="7F4078283A0448AB8CC75B7038269928"/>
        <w:category>
          <w:name w:val="General"/>
          <w:gallery w:val="placeholder"/>
        </w:category>
        <w:types>
          <w:type w:val="bbPlcHdr"/>
        </w:types>
        <w:behaviors>
          <w:behavior w:val="content"/>
        </w:behaviors>
        <w:guid w:val="{D72D9A7E-8774-4A3D-86CD-CC06C1DDD87E}"/>
      </w:docPartPr>
      <w:docPartBody>
        <w:p w:rsidR="00BC3467" w:rsidRDefault="00BC3467">
          <w:r w:rsidRPr="00F91B8C">
            <w:rPr>
              <w:rStyle w:val="PlaceholderText"/>
            </w:rPr>
            <w:t>Choose an item.</w:t>
          </w:r>
        </w:p>
      </w:docPartBody>
    </w:docPart>
    <w:docPart>
      <w:docPartPr>
        <w:name w:val="8FE2B96A63464E209B0BD42372625AE9"/>
        <w:category>
          <w:name w:val="General"/>
          <w:gallery w:val="placeholder"/>
        </w:category>
        <w:types>
          <w:type w:val="bbPlcHdr"/>
        </w:types>
        <w:behaviors>
          <w:behavior w:val="content"/>
        </w:behaviors>
        <w:guid w:val="{278F0747-7D28-4225-B08D-6E788997AF42}"/>
      </w:docPartPr>
      <w:docPartBody>
        <w:p w:rsidR="00BC3467" w:rsidRDefault="00BC3467">
          <w:r w:rsidRPr="00F91B8C">
            <w:rPr>
              <w:rStyle w:val="PlaceholderText"/>
            </w:rPr>
            <w:t>Choose an item.</w:t>
          </w:r>
        </w:p>
      </w:docPartBody>
    </w:docPart>
    <w:docPart>
      <w:docPartPr>
        <w:name w:val="F41CD803FFAA4FF0A38E86F7BB801D0C"/>
        <w:category>
          <w:name w:val="General"/>
          <w:gallery w:val="placeholder"/>
        </w:category>
        <w:types>
          <w:type w:val="bbPlcHdr"/>
        </w:types>
        <w:behaviors>
          <w:behavior w:val="content"/>
        </w:behaviors>
        <w:guid w:val="{A7C904E6-ED23-4EE3-A750-AE764962E690}"/>
      </w:docPartPr>
      <w:docPartBody>
        <w:p w:rsidR="00BC3467" w:rsidRDefault="00BC3467">
          <w:r w:rsidRPr="00F91B8C">
            <w:rPr>
              <w:rStyle w:val="PlaceholderText"/>
            </w:rPr>
            <w:t>Choose an item.</w:t>
          </w:r>
        </w:p>
      </w:docPartBody>
    </w:docPart>
    <w:docPart>
      <w:docPartPr>
        <w:name w:val="6B1E94DB987A4B26887B2FDD720B34F7"/>
        <w:category>
          <w:name w:val="General"/>
          <w:gallery w:val="placeholder"/>
        </w:category>
        <w:types>
          <w:type w:val="bbPlcHdr"/>
        </w:types>
        <w:behaviors>
          <w:behavior w:val="content"/>
        </w:behaviors>
        <w:guid w:val="{920096AA-3D5A-4426-B111-93F8FE299C62}"/>
      </w:docPartPr>
      <w:docPartBody>
        <w:p w:rsidR="00BC3467" w:rsidRDefault="00BC3467">
          <w:r w:rsidRPr="00F91B8C">
            <w:rPr>
              <w:rStyle w:val="PlaceholderText"/>
            </w:rPr>
            <w:t>Choose an item.</w:t>
          </w:r>
        </w:p>
      </w:docPartBody>
    </w:docPart>
    <w:docPart>
      <w:docPartPr>
        <w:name w:val="0321D7C1BA4F4B278D96F0D8D1827AE1"/>
        <w:category>
          <w:name w:val="General"/>
          <w:gallery w:val="placeholder"/>
        </w:category>
        <w:types>
          <w:type w:val="bbPlcHdr"/>
        </w:types>
        <w:behaviors>
          <w:behavior w:val="content"/>
        </w:behaviors>
        <w:guid w:val="{349D70AA-76BB-45E4-8FB6-698D6E94A85A}"/>
      </w:docPartPr>
      <w:docPartBody>
        <w:p w:rsidR="00BC3467" w:rsidRDefault="00BC3467">
          <w:r w:rsidRPr="00F91B8C">
            <w:rPr>
              <w:rStyle w:val="PlaceholderText"/>
            </w:rPr>
            <w:t>Choose an item.</w:t>
          </w:r>
        </w:p>
      </w:docPartBody>
    </w:docPart>
    <w:docPart>
      <w:docPartPr>
        <w:name w:val="3831827DDD7B4C0081BB4CAFB725426B"/>
        <w:category>
          <w:name w:val="General"/>
          <w:gallery w:val="placeholder"/>
        </w:category>
        <w:types>
          <w:type w:val="bbPlcHdr"/>
        </w:types>
        <w:behaviors>
          <w:behavior w:val="content"/>
        </w:behaviors>
        <w:guid w:val="{95084CA7-6B35-4755-BCAA-AD79C0068CA5}"/>
      </w:docPartPr>
      <w:docPartBody>
        <w:p w:rsidR="00BC3467" w:rsidRDefault="00BC3467">
          <w:r w:rsidRPr="00F91B8C">
            <w:rPr>
              <w:rStyle w:val="PlaceholderText"/>
            </w:rPr>
            <w:t>Choose an item.</w:t>
          </w:r>
        </w:p>
      </w:docPartBody>
    </w:docPart>
    <w:docPart>
      <w:docPartPr>
        <w:name w:val="5B9B6ED6E3B043C9AAD72A09C9E7D73C"/>
        <w:category>
          <w:name w:val="General"/>
          <w:gallery w:val="placeholder"/>
        </w:category>
        <w:types>
          <w:type w:val="bbPlcHdr"/>
        </w:types>
        <w:behaviors>
          <w:behavior w:val="content"/>
        </w:behaviors>
        <w:guid w:val="{BE75BF64-F7F3-41E5-8B6A-55FDCE73ABC5}"/>
      </w:docPartPr>
      <w:docPartBody>
        <w:p w:rsidR="00BC3467" w:rsidRDefault="00BC3467">
          <w:r w:rsidRPr="00F91B8C">
            <w:rPr>
              <w:rStyle w:val="PlaceholderText"/>
            </w:rPr>
            <w:t>Choose an item.</w:t>
          </w:r>
        </w:p>
      </w:docPartBody>
    </w:docPart>
    <w:docPart>
      <w:docPartPr>
        <w:name w:val="6A12351C0CD7408BAC39DE6DD5674416"/>
        <w:category>
          <w:name w:val="General"/>
          <w:gallery w:val="placeholder"/>
        </w:category>
        <w:types>
          <w:type w:val="bbPlcHdr"/>
        </w:types>
        <w:behaviors>
          <w:behavior w:val="content"/>
        </w:behaviors>
        <w:guid w:val="{BA6AA4E0-3D84-4B7E-AB8C-8F8E42885DAC}"/>
      </w:docPartPr>
      <w:docPartBody>
        <w:p w:rsidR="00BC3467" w:rsidRDefault="00BC3467">
          <w:r w:rsidRPr="00F91B8C">
            <w:rPr>
              <w:rStyle w:val="PlaceholderText"/>
            </w:rPr>
            <w:t>Choose an item.</w:t>
          </w:r>
        </w:p>
      </w:docPartBody>
    </w:docPart>
    <w:docPart>
      <w:docPartPr>
        <w:name w:val="5C2BA093A9E744549B69A85D1FB9F478"/>
        <w:category>
          <w:name w:val="General"/>
          <w:gallery w:val="placeholder"/>
        </w:category>
        <w:types>
          <w:type w:val="bbPlcHdr"/>
        </w:types>
        <w:behaviors>
          <w:behavior w:val="content"/>
        </w:behaviors>
        <w:guid w:val="{C763947C-298E-4527-882C-40877FDC65A8}"/>
      </w:docPartPr>
      <w:docPartBody>
        <w:p w:rsidR="00BC3467" w:rsidRDefault="00BC3467">
          <w:r w:rsidRPr="00F91B8C">
            <w:rPr>
              <w:rStyle w:val="PlaceholderText"/>
            </w:rPr>
            <w:t>Choose an item.</w:t>
          </w:r>
        </w:p>
      </w:docPartBody>
    </w:docPart>
    <w:docPart>
      <w:docPartPr>
        <w:name w:val="1C1952BF20404EE18A9ABA1C11F710AC"/>
        <w:category>
          <w:name w:val="General"/>
          <w:gallery w:val="placeholder"/>
        </w:category>
        <w:types>
          <w:type w:val="bbPlcHdr"/>
        </w:types>
        <w:behaviors>
          <w:behavior w:val="content"/>
        </w:behaviors>
        <w:guid w:val="{F5C4FECD-F3CC-4CFF-9C29-D5BA345B8C97}"/>
      </w:docPartPr>
      <w:docPartBody>
        <w:p w:rsidR="00BC3467" w:rsidRDefault="00BC3467">
          <w:r w:rsidRPr="00F91B8C">
            <w:rPr>
              <w:rStyle w:val="PlaceholderText"/>
            </w:rPr>
            <w:t>Choose an item.</w:t>
          </w:r>
        </w:p>
      </w:docPartBody>
    </w:docPart>
    <w:docPart>
      <w:docPartPr>
        <w:name w:val="7CC7B5952D084560B0E2584A3F35F3A1"/>
        <w:category>
          <w:name w:val="General"/>
          <w:gallery w:val="placeholder"/>
        </w:category>
        <w:types>
          <w:type w:val="bbPlcHdr"/>
        </w:types>
        <w:behaviors>
          <w:behavior w:val="content"/>
        </w:behaviors>
        <w:guid w:val="{7D56ACFD-651D-4219-9376-CA862E781905}"/>
      </w:docPartPr>
      <w:docPartBody>
        <w:p w:rsidR="00BC3467" w:rsidRDefault="00BC3467">
          <w:r w:rsidRPr="00F91B8C">
            <w:rPr>
              <w:rStyle w:val="PlaceholderText"/>
            </w:rPr>
            <w:t>Choose an item.</w:t>
          </w:r>
        </w:p>
      </w:docPartBody>
    </w:docPart>
    <w:docPart>
      <w:docPartPr>
        <w:name w:val="BF55739345754826B885D17CE47282A0"/>
        <w:category>
          <w:name w:val="General"/>
          <w:gallery w:val="placeholder"/>
        </w:category>
        <w:types>
          <w:type w:val="bbPlcHdr"/>
        </w:types>
        <w:behaviors>
          <w:behavior w:val="content"/>
        </w:behaviors>
        <w:guid w:val="{CD19844D-2046-4540-A3EE-7A72E00CAA3F}"/>
      </w:docPartPr>
      <w:docPartBody>
        <w:p w:rsidR="00BC3467" w:rsidRDefault="00BC3467">
          <w:r w:rsidRPr="00F91B8C">
            <w:rPr>
              <w:rStyle w:val="PlaceholderText"/>
            </w:rPr>
            <w:t>Choose an item.</w:t>
          </w:r>
        </w:p>
      </w:docPartBody>
    </w:docPart>
    <w:docPart>
      <w:docPartPr>
        <w:name w:val="73B5A3E5F05347C88AEEAAFA201B6C84"/>
        <w:category>
          <w:name w:val="General"/>
          <w:gallery w:val="placeholder"/>
        </w:category>
        <w:types>
          <w:type w:val="bbPlcHdr"/>
        </w:types>
        <w:behaviors>
          <w:behavior w:val="content"/>
        </w:behaviors>
        <w:guid w:val="{3C69C8A3-9564-45A2-9C5B-E86C1F8FA2D8}"/>
      </w:docPartPr>
      <w:docPartBody>
        <w:p w:rsidR="00BC3467" w:rsidRDefault="00BC3467">
          <w:r w:rsidRPr="00F91B8C">
            <w:rPr>
              <w:rStyle w:val="PlaceholderText"/>
            </w:rPr>
            <w:t>Choose an item.</w:t>
          </w:r>
        </w:p>
      </w:docPartBody>
    </w:docPart>
    <w:docPart>
      <w:docPartPr>
        <w:name w:val="35C2DF80A3824566A03DAFFE237D3E77"/>
        <w:category>
          <w:name w:val="General"/>
          <w:gallery w:val="placeholder"/>
        </w:category>
        <w:types>
          <w:type w:val="bbPlcHdr"/>
        </w:types>
        <w:behaviors>
          <w:behavior w:val="content"/>
        </w:behaviors>
        <w:guid w:val="{4685E165-78B9-4CAF-B2FA-591FCB8181F3}"/>
      </w:docPartPr>
      <w:docPartBody>
        <w:p w:rsidR="00BC3467" w:rsidRDefault="00BC3467">
          <w:r w:rsidRPr="00F91B8C">
            <w:rPr>
              <w:rStyle w:val="PlaceholderText"/>
            </w:rPr>
            <w:t>Choose an item.</w:t>
          </w:r>
        </w:p>
      </w:docPartBody>
    </w:docPart>
    <w:docPart>
      <w:docPartPr>
        <w:name w:val="51DC3307AFF54495A09F82C60236EEC1"/>
        <w:category>
          <w:name w:val="General"/>
          <w:gallery w:val="placeholder"/>
        </w:category>
        <w:types>
          <w:type w:val="bbPlcHdr"/>
        </w:types>
        <w:behaviors>
          <w:behavior w:val="content"/>
        </w:behaviors>
        <w:guid w:val="{292694B3-B061-4543-B0F8-CFC4626D5364}"/>
      </w:docPartPr>
      <w:docPartBody>
        <w:p w:rsidR="00BC3467" w:rsidRDefault="00BC3467">
          <w:r w:rsidRPr="00F91B8C">
            <w:rPr>
              <w:rStyle w:val="PlaceholderText"/>
            </w:rPr>
            <w:t>Choose an item.</w:t>
          </w:r>
        </w:p>
      </w:docPartBody>
    </w:docPart>
    <w:docPart>
      <w:docPartPr>
        <w:name w:val="2936FF33595F4F778DE435B9BA1F44DB"/>
        <w:category>
          <w:name w:val="General"/>
          <w:gallery w:val="placeholder"/>
        </w:category>
        <w:types>
          <w:type w:val="bbPlcHdr"/>
        </w:types>
        <w:behaviors>
          <w:behavior w:val="content"/>
        </w:behaviors>
        <w:guid w:val="{B9E495CB-ABF2-46F6-BE1C-E1F6D3785EDE}"/>
      </w:docPartPr>
      <w:docPartBody>
        <w:p w:rsidR="00BC3467" w:rsidRDefault="00BC3467">
          <w:r w:rsidRPr="00F91B8C">
            <w:rPr>
              <w:rStyle w:val="PlaceholderText"/>
            </w:rPr>
            <w:t>Choose an item.</w:t>
          </w:r>
        </w:p>
      </w:docPartBody>
    </w:docPart>
    <w:docPart>
      <w:docPartPr>
        <w:name w:val="56D5E94523D14164BF124D174CCF49DE"/>
        <w:category>
          <w:name w:val="General"/>
          <w:gallery w:val="placeholder"/>
        </w:category>
        <w:types>
          <w:type w:val="bbPlcHdr"/>
        </w:types>
        <w:behaviors>
          <w:behavior w:val="content"/>
        </w:behaviors>
        <w:guid w:val="{6775D739-4276-4C5D-8B56-65F1FC92C187}"/>
      </w:docPartPr>
      <w:docPartBody>
        <w:p w:rsidR="00BC3467" w:rsidRDefault="00BC3467">
          <w:r w:rsidRPr="00F91B8C">
            <w:rPr>
              <w:rStyle w:val="PlaceholderText"/>
            </w:rPr>
            <w:t>Choose an item.</w:t>
          </w:r>
        </w:p>
      </w:docPartBody>
    </w:docPart>
    <w:docPart>
      <w:docPartPr>
        <w:name w:val="EAA04860EED248E4AC2414B58419EA55"/>
        <w:category>
          <w:name w:val="General"/>
          <w:gallery w:val="placeholder"/>
        </w:category>
        <w:types>
          <w:type w:val="bbPlcHdr"/>
        </w:types>
        <w:behaviors>
          <w:behavior w:val="content"/>
        </w:behaviors>
        <w:guid w:val="{9B779A88-1A19-45EC-8F8C-942C4C6EBFA9}"/>
      </w:docPartPr>
      <w:docPartBody>
        <w:p w:rsidR="00BC3467" w:rsidRDefault="00BC3467">
          <w:r w:rsidRPr="00F91B8C">
            <w:rPr>
              <w:rStyle w:val="PlaceholderText"/>
            </w:rPr>
            <w:t>Choose an item.</w:t>
          </w:r>
        </w:p>
      </w:docPartBody>
    </w:docPart>
    <w:docPart>
      <w:docPartPr>
        <w:name w:val="A5A8B538EB6B4E268A7E5C2B7C2D3B73"/>
        <w:category>
          <w:name w:val="General"/>
          <w:gallery w:val="placeholder"/>
        </w:category>
        <w:types>
          <w:type w:val="bbPlcHdr"/>
        </w:types>
        <w:behaviors>
          <w:behavior w:val="content"/>
        </w:behaviors>
        <w:guid w:val="{6CE9910D-9365-49BA-A1AD-0BACAC983720}"/>
      </w:docPartPr>
      <w:docPartBody>
        <w:p w:rsidR="00BC3467" w:rsidRDefault="00BC3467">
          <w:r w:rsidRPr="00F91B8C">
            <w:rPr>
              <w:rStyle w:val="PlaceholderText"/>
            </w:rPr>
            <w:t>Choose an item.</w:t>
          </w:r>
        </w:p>
      </w:docPartBody>
    </w:docPart>
    <w:docPart>
      <w:docPartPr>
        <w:name w:val="FD9D8CF8171A4BF9818E3C9E89CC1D73"/>
        <w:category>
          <w:name w:val="General"/>
          <w:gallery w:val="placeholder"/>
        </w:category>
        <w:types>
          <w:type w:val="bbPlcHdr"/>
        </w:types>
        <w:behaviors>
          <w:behavior w:val="content"/>
        </w:behaviors>
        <w:guid w:val="{1BDD6A57-8EC6-4A30-BD26-D286D0FF2289}"/>
      </w:docPartPr>
      <w:docPartBody>
        <w:p w:rsidR="00BC3467" w:rsidRDefault="00BC3467">
          <w:r w:rsidRPr="00F91B8C">
            <w:rPr>
              <w:rStyle w:val="PlaceholderText"/>
            </w:rPr>
            <w:t>Choose an item.</w:t>
          </w:r>
        </w:p>
      </w:docPartBody>
    </w:docPart>
    <w:docPart>
      <w:docPartPr>
        <w:name w:val="B1951355BF5F48B39D82303E1A23B4D7"/>
        <w:category>
          <w:name w:val="General"/>
          <w:gallery w:val="placeholder"/>
        </w:category>
        <w:types>
          <w:type w:val="bbPlcHdr"/>
        </w:types>
        <w:behaviors>
          <w:behavior w:val="content"/>
        </w:behaviors>
        <w:guid w:val="{AF261CC7-6650-4818-9706-E95FA49C1D9E}"/>
      </w:docPartPr>
      <w:docPartBody>
        <w:p w:rsidR="00BC3467" w:rsidRDefault="00BC3467">
          <w:r w:rsidRPr="00F91B8C">
            <w:rPr>
              <w:rStyle w:val="PlaceholderText"/>
            </w:rPr>
            <w:t>Choose an item.</w:t>
          </w:r>
        </w:p>
      </w:docPartBody>
    </w:docPart>
    <w:docPart>
      <w:docPartPr>
        <w:name w:val="8DED1AC4C022422AB05DEEADB46697ED"/>
        <w:category>
          <w:name w:val="General"/>
          <w:gallery w:val="placeholder"/>
        </w:category>
        <w:types>
          <w:type w:val="bbPlcHdr"/>
        </w:types>
        <w:behaviors>
          <w:behavior w:val="content"/>
        </w:behaviors>
        <w:guid w:val="{35A84053-C182-46FA-B5D3-42D7B81FFCEC}"/>
      </w:docPartPr>
      <w:docPartBody>
        <w:p w:rsidR="00BC3467" w:rsidRDefault="00BC3467">
          <w:r w:rsidRPr="00F91B8C">
            <w:rPr>
              <w:rStyle w:val="PlaceholderText"/>
            </w:rPr>
            <w:t>Choose an item.</w:t>
          </w:r>
        </w:p>
      </w:docPartBody>
    </w:docPart>
    <w:docPart>
      <w:docPartPr>
        <w:name w:val="25D1FC1E0EBA47AAB8849151E533BCF2"/>
        <w:category>
          <w:name w:val="General"/>
          <w:gallery w:val="placeholder"/>
        </w:category>
        <w:types>
          <w:type w:val="bbPlcHdr"/>
        </w:types>
        <w:behaviors>
          <w:behavior w:val="content"/>
        </w:behaviors>
        <w:guid w:val="{09072DAE-1CF3-4034-962E-2CE8D7F4F420}"/>
      </w:docPartPr>
      <w:docPartBody>
        <w:p w:rsidR="00BC3467" w:rsidRDefault="00BC3467">
          <w:r w:rsidRPr="00F91B8C">
            <w:rPr>
              <w:rStyle w:val="PlaceholderText"/>
            </w:rPr>
            <w:t>Choose an item.</w:t>
          </w:r>
        </w:p>
      </w:docPartBody>
    </w:docPart>
    <w:docPart>
      <w:docPartPr>
        <w:name w:val="F9BF3469D09B4BEAB89EC1EC37CACD4A"/>
        <w:category>
          <w:name w:val="General"/>
          <w:gallery w:val="placeholder"/>
        </w:category>
        <w:types>
          <w:type w:val="bbPlcHdr"/>
        </w:types>
        <w:behaviors>
          <w:behavior w:val="content"/>
        </w:behaviors>
        <w:guid w:val="{EC367A27-C3F6-4239-84B2-2AFF2238BCBB}"/>
      </w:docPartPr>
      <w:docPartBody>
        <w:p w:rsidR="00BC3467" w:rsidRDefault="00BC3467">
          <w:r w:rsidRPr="00F91B8C">
            <w:rPr>
              <w:rStyle w:val="PlaceholderText"/>
            </w:rPr>
            <w:t>Choose an item.</w:t>
          </w:r>
        </w:p>
      </w:docPartBody>
    </w:docPart>
    <w:docPart>
      <w:docPartPr>
        <w:name w:val="79608DFEF6D94FB0B3F8A11C071D09BF"/>
        <w:category>
          <w:name w:val="General"/>
          <w:gallery w:val="placeholder"/>
        </w:category>
        <w:types>
          <w:type w:val="bbPlcHdr"/>
        </w:types>
        <w:behaviors>
          <w:behavior w:val="content"/>
        </w:behaviors>
        <w:guid w:val="{2F36E387-5D7F-46A8-A790-11D7442F088F}"/>
      </w:docPartPr>
      <w:docPartBody>
        <w:p w:rsidR="00BC3467" w:rsidRDefault="00BC3467">
          <w:r w:rsidRPr="00F91B8C">
            <w:rPr>
              <w:rStyle w:val="PlaceholderText"/>
            </w:rPr>
            <w:t>Choose an item.</w:t>
          </w:r>
        </w:p>
      </w:docPartBody>
    </w:docPart>
    <w:docPart>
      <w:docPartPr>
        <w:name w:val="88B49C5D96E945239047144950093616"/>
        <w:category>
          <w:name w:val="General"/>
          <w:gallery w:val="placeholder"/>
        </w:category>
        <w:types>
          <w:type w:val="bbPlcHdr"/>
        </w:types>
        <w:behaviors>
          <w:behavior w:val="content"/>
        </w:behaviors>
        <w:guid w:val="{F032B2A0-E838-4B50-857A-1148164BC244}"/>
      </w:docPartPr>
      <w:docPartBody>
        <w:p w:rsidR="00BC3467" w:rsidRDefault="00BC3467">
          <w:r w:rsidRPr="00F91B8C">
            <w:rPr>
              <w:rStyle w:val="PlaceholderText"/>
            </w:rPr>
            <w:t>Choose an item.</w:t>
          </w:r>
        </w:p>
      </w:docPartBody>
    </w:docPart>
    <w:docPart>
      <w:docPartPr>
        <w:name w:val="925A9E20AD4541B5A42293E9228F46AF"/>
        <w:category>
          <w:name w:val="General"/>
          <w:gallery w:val="placeholder"/>
        </w:category>
        <w:types>
          <w:type w:val="bbPlcHdr"/>
        </w:types>
        <w:behaviors>
          <w:behavior w:val="content"/>
        </w:behaviors>
        <w:guid w:val="{04116320-434F-4422-A815-3BEB5F370EBA}"/>
      </w:docPartPr>
      <w:docPartBody>
        <w:p w:rsidR="00BC3467" w:rsidRDefault="00BC3467">
          <w:r w:rsidRPr="00F91B8C">
            <w:rPr>
              <w:rStyle w:val="PlaceholderText"/>
            </w:rPr>
            <w:t>Choose an item.</w:t>
          </w:r>
        </w:p>
      </w:docPartBody>
    </w:docPart>
    <w:docPart>
      <w:docPartPr>
        <w:name w:val="C800F361F53D417BA4BBCDA0439C7CA3"/>
        <w:category>
          <w:name w:val="General"/>
          <w:gallery w:val="placeholder"/>
        </w:category>
        <w:types>
          <w:type w:val="bbPlcHdr"/>
        </w:types>
        <w:behaviors>
          <w:behavior w:val="content"/>
        </w:behaviors>
        <w:guid w:val="{3A479A09-220A-4DD7-B99D-506AF9B844AA}"/>
      </w:docPartPr>
      <w:docPartBody>
        <w:p w:rsidR="00BC3467" w:rsidRDefault="00BC3467">
          <w:r w:rsidRPr="00F91B8C">
            <w:rPr>
              <w:rStyle w:val="PlaceholderText"/>
            </w:rPr>
            <w:t>Choose an item.</w:t>
          </w:r>
        </w:p>
      </w:docPartBody>
    </w:docPart>
    <w:docPart>
      <w:docPartPr>
        <w:name w:val="4962A3F381814E32B0AB7BD23AB6067D"/>
        <w:category>
          <w:name w:val="General"/>
          <w:gallery w:val="placeholder"/>
        </w:category>
        <w:types>
          <w:type w:val="bbPlcHdr"/>
        </w:types>
        <w:behaviors>
          <w:behavior w:val="content"/>
        </w:behaviors>
        <w:guid w:val="{5CBCB701-BBA2-4FBF-8DF8-E4810133712A}"/>
      </w:docPartPr>
      <w:docPartBody>
        <w:p w:rsidR="00BC3467" w:rsidRDefault="00BC3467">
          <w:r w:rsidRPr="00F91B8C">
            <w:rPr>
              <w:rStyle w:val="PlaceholderText"/>
            </w:rPr>
            <w:t>Choose an item.</w:t>
          </w:r>
        </w:p>
      </w:docPartBody>
    </w:docPart>
    <w:docPart>
      <w:docPartPr>
        <w:name w:val="87146770C09A4718B66838306503F7D4"/>
        <w:category>
          <w:name w:val="General"/>
          <w:gallery w:val="placeholder"/>
        </w:category>
        <w:types>
          <w:type w:val="bbPlcHdr"/>
        </w:types>
        <w:behaviors>
          <w:behavior w:val="content"/>
        </w:behaviors>
        <w:guid w:val="{756CC4C6-EF0E-4F4B-9AFC-EB2C2188AF68}"/>
      </w:docPartPr>
      <w:docPartBody>
        <w:p w:rsidR="00BC3467" w:rsidRDefault="00BC3467">
          <w:r w:rsidRPr="00F91B8C">
            <w:rPr>
              <w:rStyle w:val="PlaceholderText"/>
            </w:rPr>
            <w:t>Choose an item.</w:t>
          </w:r>
        </w:p>
      </w:docPartBody>
    </w:docPart>
    <w:docPart>
      <w:docPartPr>
        <w:name w:val="1DFE47118BBC468AA96E664867B2E08E"/>
        <w:category>
          <w:name w:val="General"/>
          <w:gallery w:val="placeholder"/>
        </w:category>
        <w:types>
          <w:type w:val="bbPlcHdr"/>
        </w:types>
        <w:behaviors>
          <w:behavior w:val="content"/>
        </w:behaviors>
        <w:guid w:val="{1A6EE301-3344-46A3-B8C5-30ABE84B73A1}"/>
      </w:docPartPr>
      <w:docPartBody>
        <w:p w:rsidR="00BC3467" w:rsidRDefault="00BC3467">
          <w:r w:rsidRPr="00F91B8C">
            <w:rPr>
              <w:rStyle w:val="PlaceholderText"/>
            </w:rPr>
            <w:t>Choose an item.</w:t>
          </w:r>
        </w:p>
      </w:docPartBody>
    </w:docPart>
    <w:docPart>
      <w:docPartPr>
        <w:name w:val="A132F0BACE524F4E926A699515A3627F"/>
        <w:category>
          <w:name w:val="General"/>
          <w:gallery w:val="placeholder"/>
        </w:category>
        <w:types>
          <w:type w:val="bbPlcHdr"/>
        </w:types>
        <w:behaviors>
          <w:behavior w:val="content"/>
        </w:behaviors>
        <w:guid w:val="{D61E67D2-77B7-4372-87C3-0B7D9611D625}"/>
      </w:docPartPr>
      <w:docPartBody>
        <w:p w:rsidR="00BC3467" w:rsidRDefault="00BC3467">
          <w:r w:rsidRPr="00F91B8C">
            <w:rPr>
              <w:rStyle w:val="PlaceholderText"/>
            </w:rPr>
            <w:t>Choose an item.</w:t>
          </w:r>
        </w:p>
      </w:docPartBody>
    </w:docPart>
    <w:docPart>
      <w:docPartPr>
        <w:name w:val="A96C60E14B7B45B586AE214D48435C52"/>
        <w:category>
          <w:name w:val="General"/>
          <w:gallery w:val="placeholder"/>
        </w:category>
        <w:types>
          <w:type w:val="bbPlcHdr"/>
        </w:types>
        <w:behaviors>
          <w:behavior w:val="content"/>
        </w:behaviors>
        <w:guid w:val="{2720E142-3371-40FF-B467-D8676DE691EC}"/>
      </w:docPartPr>
      <w:docPartBody>
        <w:p w:rsidR="00BC3467" w:rsidRDefault="00BC3467">
          <w:r w:rsidRPr="00F91B8C">
            <w:rPr>
              <w:rStyle w:val="PlaceholderText"/>
            </w:rPr>
            <w:t>Choose an item.</w:t>
          </w:r>
        </w:p>
      </w:docPartBody>
    </w:docPart>
    <w:docPart>
      <w:docPartPr>
        <w:name w:val="73C57A18E0D74E9CB4552A3CBAFB6F63"/>
        <w:category>
          <w:name w:val="General"/>
          <w:gallery w:val="placeholder"/>
        </w:category>
        <w:types>
          <w:type w:val="bbPlcHdr"/>
        </w:types>
        <w:behaviors>
          <w:behavior w:val="content"/>
        </w:behaviors>
        <w:guid w:val="{3AD1FC33-B336-40FE-98F5-8D9759F9824D}"/>
      </w:docPartPr>
      <w:docPartBody>
        <w:p w:rsidR="00BC3467" w:rsidRDefault="00BC3467">
          <w:r w:rsidRPr="00F91B8C">
            <w:rPr>
              <w:rStyle w:val="PlaceholderText"/>
            </w:rPr>
            <w:t>Choose an item.</w:t>
          </w:r>
        </w:p>
      </w:docPartBody>
    </w:docPart>
    <w:docPart>
      <w:docPartPr>
        <w:name w:val="05B68BAE709A4B6A99255C9A2449F45C"/>
        <w:category>
          <w:name w:val="General"/>
          <w:gallery w:val="placeholder"/>
        </w:category>
        <w:types>
          <w:type w:val="bbPlcHdr"/>
        </w:types>
        <w:behaviors>
          <w:behavior w:val="content"/>
        </w:behaviors>
        <w:guid w:val="{24A0A6E7-7306-4FCA-8F92-A48E10BCA58A}"/>
      </w:docPartPr>
      <w:docPartBody>
        <w:p w:rsidR="00BC3467" w:rsidRDefault="00BC3467">
          <w:r w:rsidRPr="00F91B8C">
            <w:rPr>
              <w:rStyle w:val="PlaceholderText"/>
            </w:rPr>
            <w:t>Choose an item.</w:t>
          </w:r>
        </w:p>
      </w:docPartBody>
    </w:docPart>
    <w:docPart>
      <w:docPartPr>
        <w:name w:val="C6E70A31B342493AB927CD6E6112FA42"/>
        <w:category>
          <w:name w:val="General"/>
          <w:gallery w:val="placeholder"/>
        </w:category>
        <w:types>
          <w:type w:val="bbPlcHdr"/>
        </w:types>
        <w:behaviors>
          <w:behavior w:val="content"/>
        </w:behaviors>
        <w:guid w:val="{9F50C83C-81F3-4597-832D-CE5A4C3CD624}"/>
      </w:docPartPr>
      <w:docPartBody>
        <w:p w:rsidR="00BC3467" w:rsidRDefault="00BC3467">
          <w:r w:rsidRPr="00F91B8C">
            <w:rPr>
              <w:rStyle w:val="PlaceholderText"/>
            </w:rPr>
            <w:t>Choose an item.</w:t>
          </w:r>
        </w:p>
      </w:docPartBody>
    </w:docPart>
    <w:docPart>
      <w:docPartPr>
        <w:name w:val="32484013306F4577AA660EC3AB1542D2"/>
        <w:category>
          <w:name w:val="General"/>
          <w:gallery w:val="placeholder"/>
        </w:category>
        <w:types>
          <w:type w:val="bbPlcHdr"/>
        </w:types>
        <w:behaviors>
          <w:behavior w:val="content"/>
        </w:behaviors>
        <w:guid w:val="{C9FF8A0F-0528-48D0-81F0-B308C105D969}"/>
      </w:docPartPr>
      <w:docPartBody>
        <w:p w:rsidR="00BC3467" w:rsidRDefault="00BC3467">
          <w:r w:rsidRPr="00F91B8C">
            <w:rPr>
              <w:rStyle w:val="PlaceholderText"/>
            </w:rPr>
            <w:t>Choose an item.</w:t>
          </w:r>
        </w:p>
      </w:docPartBody>
    </w:docPart>
    <w:docPart>
      <w:docPartPr>
        <w:name w:val="E3710814796A41BFACBE4806C57008BE"/>
        <w:category>
          <w:name w:val="General"/>
          <w:gallery w:val="placeholder"/>
        </w:category>
        <w:types>
          <w:type w:val="bbPlcHdr"/>
        </w:types>
        <w:behaviors>
          <w:behavior w:val="content"/>
        </w:behaviors>
        <w:guid w:val="{80A13E2A-2BA5-4379-AA7F-84B689DEC27D}"/>
      </w:docPartPr>
      <w:docPartBody>
        <w:p w:rsidR="00BC3467" w:rsidRDefault="00BC3467">
          <w:r w:rsidRPr="00F91B8C">
            <w:rPr>
              <w:rStyle w:val="PlaceholderText"/>
            </w:rPr>
            <w:t>Choose an item.</w:t>
          </w:r>
        </w:p>
      </w:docPartBody>
    </w:docPart>
    <w:docPart>
      <w:docPartPr>
        <w:name w:val="643F797F201443C0B6F4B1DE2BF38560"/>
        <w:category>
          <w:name w:val="General"/>
          <w:gallery w:val="placeholder"/>
        </w:category>
        <w:types>
          <w:type w:val="bbPlcHdr"/>
        </w:types>
        <w:behaviors>
          <w:behavior w:val="content"/>
        </w:behaviors>
        <w:guid w:val="{FDC4BBDE-A905-4A1E-B6D1-C0AF2B36EDAA}"/>
      </w:docPartPr>
      <w:docPartBody>
        <w:p w:rsidR="00BC3467" w:rsidRDefault="00BC3467">
          <w:r w:rsidRPr="00F91B8C">
            <w:rPr>
              <w:rStyle w:val="PlaceholderText"/>
            </w:rPr>
            <w:t>Choose an item.</w:t>
          </w:r>
        </w:p>
      </w:docPartBody>
    </w:docPart>
    <w:docPart>
      <w:docPartPr>
        <w:name w:val="437025BEF9DB45B4A19557C0E3483252"/>
        <w:category>
          <w:name w:val="General"/>
          <w:gallery w:val="placeholder"/>
        </w:category>
        <w:types>
          <w:type w:val="bbPlcHdr"/>
        </w:types>
        <w:behaviors>
          <w:behavior w:val="content"/>
        </w:behaviors>
        <w:guid w:val="{BB966453-DB51-4BCB-B643-FAF3DF00E102}"/>
      </w:docPartPr>
      <w:docPartBody>
        <w:p w:rsidR="00BC3467" w:rsidRDefault="00BC3467">
          <w:r w:rsidRPr="00F91B8C">
            <w:rPr>
              <w:rStyle w:val="PlaceholderText"/>
            </w:rPr>
            <w:t>Choose an item.</w:t>
          </w:r>
        </w:p>
      </w:docPartBody>
    </w:docPart>
    <w:docPart>
      <w:docPartPr>
        <w:name w:val="C16BEA49AC7F4306BCF498AF9329043E"/>
        <w:category>
          <w:name w:val="General"/>
          <w:gallery w:val="placeholder"/>
        </w:category>
        <w:types>
          <w:type w:val="bbPlcHdr"/>
        </w:types>
        <w:behaviors>
          <w:behavior w:val="content"/>
        </w:behaviors>
        <w:guid w:val="{C769770B-B4ED-436D-9DAE-6598D3DB8F36}"/>
      </w:docPartPr>
      <w:docPartBody>
        <w:p w:rsidR="00BC3467" w:rsidRDefault="00BC3467">
          <w:r w:rsidRPr="00F91B8C">
            <w:rPr>
              <w:rStyle w:val="PlaceholderText"/>
            </w:rPr>
            <w:t>Choose an item.</w:t>
          </w:r>
        </w:p>
      </w:docPartBody>
    </w:docPart>
    <w:docPart>
      <w:docPartPr>
        <w:name w:val="38FD59669E7B43B3B1FEC53E7735AC2F"/>
        <w:category>
          <w:name w:val="General"/>
          <w:gallery w:val="placeholder"/>
        </w:category>
        <w:types>
          <w:type w:val="bbPlcHdr"/>
        </w:types>
        <w:behaviors>
          <w:behavior w:val="content"/>
        </w:behaviors>
        <w:guid w:val="{C0D86C11-3576-41E1-8804-95F711C2B226}"/>
      </w:docPartPr>
      <w:docPartBody>
        <w:p w:rsidR="00BC3467" w:rsidRDefault="00BC3467">
          <w:r w:rsidRPr="00F91B8C">
            <w:rPr>
              <w:rStyle w:val="PlaceholderText"/>
            </w:rPr>
            <w:t>Choose an item.</w:t>
          </w:r>
        </w:p>
      </w:docPartBody>
    </w:docPart>
    <w:docPart>
      <w:docPartPr>
        <w:name w:val="DB8FC22C3DFE48A0BC5B1C2D8D3BAA1A"/>
        <w:category>
          <w:name w:val="General"/>
          <w:gallery w:val="placeholder"/>
        </w:category>
        <w:types>
          <w:type w:val="bbPlcHdr"/>
        </w:types>
        <w:behaviors>
          <w:behavior w:val="content"/>
        </w:behaviors>
        <w:guid w:val="{5EA4BBA3-A856-4D9C-857B-4C8F82BB72AF}"/>
      </w:docPartPr>
      <w:docPartBody>
        <w:p w:rsidR="00BC3467" w:rsidRDefault="00BC3467">
          <w:r w:rsidRPr="00F91B8C">
            <w:rPr>
              <w:rStyle w:val="PlaceholderText"/>
            </w:rPr>
            <w:t>Choose an item.</w:t>
          </w:r>
        </w:p>
      </w:docPartBody>
    </w:docPart>
    <w:docPart>
      <w:docPartPr>
        <w:name w:val="49485381E55E497FB403B497F7C6B30E"/>
        <w:category>
          <w:name w:val="General"/>
          <w:gallery w:val="placeholder"/>
        </w:category>
        <w:types>
          <w:type w:val="bbPlcHdr"/>
        </w:types>
        <w:behaviors>
          <w:behavior w:val="content"/>
        </w:behaviors>
        <w:guid w:val="{2AAB32C7-23FB-4FFA-9E6A-7F1793DCE0D6}"/>
      </w:docPartPr>
      <w:docPartBody>
        <w:p w:rsidR="00BC3467" w:rsidRDefault="00BC3467">
          <w:r w:rsidRPr="00F91B8C">
            <w:rPr>
              <w:rStyle w:val="PlaceholderText"/>
            </w:rPr>
            <w:t>Choose an item.</w:t>
          </w:r>
        </w:p>
      </w:docPartBody>
    </w:docPart>
    <w:docPart>
      <w:docPartPr>
        <w:name w:val="6B1384E0709A4E91A5BC9213BED0D313"/>
        <w:category>
          <w:name w:val="General"/>
          <w:gallery w:val="placeholder"/>
        </w:category>
        <w:types>
          <w:type w:val="bbPlcHdr"/>
        </w:types>
        <w:behaviors>
          <w:behavior w:val="content"/>
        </w:behaviors>
        <w:guid w:val="{686158EA-7FC8-484B-AFB9-7D59D1DF2E88}"/>
      </w:docPartPr>
      <w:docPartBody>
        <w:p w:rsidR="00BC3467" w:rsidRDefault="00BC3467">
          <w:r w:rsidRPr="00F91B8C">
            <w:rPr>
              <w:rStyle w:val="PlaceholderText"/>
            </w:rPr>
            <w:t>Choose an item.</w:t>
          </w:r>
        </w:p>
      </w:docPartBody>
    </w:docPart>
    <w:docPart>
      <w:docPartPr>
        <w:name w:val="B4AE385C9CAC47C391808D35754E3DCD"/>
        <w:category>
          <w:name w:val="General"/>
          <w:gallery w:val="placeholder"/>
        </w:category>
        <w:types>
          <w:type w:val="bbPlcHdr"/>
        </w:types>
        <w:behaviors>
          <w:behavior w:val="content"/>
        </w:behaviors>
        <w:guid w:val="{795F4F60-167E-4921-91A4-DEE48F06613D}"/>
      </w:docPartPr>
      <w:docPartBody>
        <w:p w:rsidR="00BC3467" w:rsidRDefault="00BC3467">
          <w:r w:rsidRPr="00F91B8C">
            <w:rPr>
              <w:rStyle w:val="PlaceholderText"/>
            </w:rPr>
            <w:t>Choose an item.</w:t>
          </w:r>
        </w:p>
      </w:docPartBody>
    </w:docPart>
    <w:docPart>
      <w:docPartPr>
        <w:name w:val="061ACF07EE934CD7B57E47CED77D5D85"/>
        <w:category>
          <w:name w:val="General"/>
          <w:gallery w:val="placeholder"/>
        </w:category>
        <w:types>
          <w:type w:val="bbPlcHdr"/>
        </w:types>
        <w:behaviors>
          <w:behavior w:val="content"/>
        </w:behaviors>
        <w:guid w:val="{13500AA2-9A30-4747-B750-A19150B208AB}"/>
      </w:docPartPr>
      <w:docPartBody>
        <w:p w:rsidR="00BC3467" w:rsidRDefault="00BC3467">
          <w:r w:rsidRPr="00F91B8C">
            <w:rPr>
              <w:rStyle w:val="PlaceholderText"/>
            </w:rPr>
            <w:t>Choose an item.</w:t>
          </w:r>
        </w:p>
      </w:docPartBody>
    </w:docPart>
    <w:docPart>
      <w:docPartPr>
        <w:name w:val="A71C3BCF3CF446C89BBF3DA010D2D0C9"/>
        <w:category>
          <w:name w:val="General"/>
          <w:gallery w:val="placeholder"/>
        </w:category>
        <w:types>
          <w:type w:val="bbPlcHdr"/>
        </w:types>
        <w:behaviors>
          <w:behavior w:val="content"/>
        </w:behaviors>
        <w:guid w:val="{2E77E849-39CB-4FD6-A44C-BD7F7F827DE1}"/>
      </w:docPartPr>
      <w:docPartBody>
        <w:p w:rsidR="00BC3467" w:rsidRDefault="00BC3467">
          <w:r w:rsidRPr="00F91B8C">
            <w:rPr>
              <w:rStyle w:val="PlaceholderText"/>
            </w:rPr>
            <w:t>Choose an item.</w:t>
          </w:r>
        </w:p>
      </w:docPartBody>
    </w:docPart>
    <w:docPart>
      <w:docPartPr>
        <w:name w:val="A2E784FCD04A442C8712B562A089DD3C"/>
        <w:category>
          <w:name w:val="General"/>
          <w:gallery w:val="placeholder"/>
        </w:category>
        <w:types>
          <w:type w:val="bbPlcHdr"/>
        </w:types>
        <w:behaviors>
          <w:behavior w:val="content"/>
        </w:behaviors>
        <w:guid w:val="{9FF38A10-82BE-4854-9993-0ABB00B51637}"/>
      </w:docPartPr>
      <w:docPartBody>
        <w:p w:rsidR="00BC3467" w:rsidRDefault="00BC3467">
          <w:r w:rsidRPr="00F91B8C">
            <w:rPr>
              <w:rStyle w:val="PlaceholderText"/>
            </w:rPr>
            <w:t>Choose an item.</w:t>
          </w:r>
        </w:p>
      </w:docPartBody>
    </w:docPart>
    <w:docPart>
      <w:docPartPr>
        <w:name w:val="325BA028F087492DA4F9FB8FB0FE7CA0"/>
        <w:category>
          <w:name w:val="General"/>
          <w:gallery w:val="placeholder"/>
        </w:category>
        <w:types>
          <w:type w:val="bbPlcHdr"/>
        </w:types>
        <w:behaviors>
          <w:behavior w:val="content"/>
        </w:behaviors>
        <w:guid w:val="{85096B8E-5EDC-48A9-9977-8390A4741637}"/>
      </w:docPartPr>
      <w:docPartBody>
        <w:p w:rsidR="00BC3467" w:rsidRDefault="00BC3467">
          <w:r w:rsidRPr="00F91B8C">
            <w:rPr>
              <w:rStyle w:val="PlaceholderText"/>
            </w:rPr>
            <w:t>Choose an item.</w:t>
          </w:r>
        </w:p>
      </w:docPartBody>
    </w:docPart>
    <w:docPart>
      <w:docPartPr>
        <w:name w:val="CC72DF6CDD1A4C4C989016DD1BDBF69F"/>
        <w:category>
          <w:name w:val="General"/>
          <w:gallery w:val="placeholder"/>
        </w:category>
        <w:types>
          <w:type w:val="bbPlcHdr"/>
        </w:types>
        <w:behaviors>
          <w:behavior w:val="content"/>
        </w:behaviors>
        <w:guid w:val="{CA3E85A6-DB72-4D85-A399-83FF8FA98AEF}"/>
      </w:docPartPr>
      <w:docPartBody>
        <w:p w:rsidR="00BC3467" w:rsidRDefault="00BC3467">
          <w:r w:rsidRPr="00F91B8C">
            <w:rPr>
              <w:rStyle w:val="PlaceholderText"/>
            </w:rPr>
            <w:t>Choose an item.</w:t>
          </w:r>
        </w:p>
      </w:docPartBody>
    </w:docPart>
    <w:docPart>
      <w:docPartPr>
        <w:name w:val="01931B53EBC5497487F80D682CE9EAC7"/>
        <w:category>
          <w:name w:val="General"/>
          <w:gallery w:val="placeholder"/>
        </w:category>
        <w:types>
          <w:type w:val="bbPlcHdr"/>
        </w:types>
        <w:behaviors>
          <w:behavior w:val="content"/>
        </w:behaviors>
        <w:guid w:val="{D1CE9C82-B07E-4D78-AA8D-760CAAB6A678}"/>
      </w:docPartPr>
      <w:docPartBody>
        <w:p w:rsidR="00BC3467" w:rsidRDefault="00BC3467">
          <w:r w:rsidRPr="00F91B8C">
            <w:rPr>
              <w:rStyle w:val="PlaceholderText"/>
            </w:rPr>
            <w:t>Choose an item.</w:t>
          </w:r>
        </w:p>
      </w:docPartBody>
    </w:docPart>
    <w:docPart>
      <w:docPartPr>
        <w:name w:val="870FE5FFE550434DACAC521C3FC59D0D"/>
        <w:category>
          <w:name w:val="General"/>
          <w:gallery w:val="placeholder"/>
        </w:category>
        <w:types>
          <w:type w:val="bbPlcHdr"/>
        </w:types>
        <w:behaviors>
          <w:behavior w:val="content"/>
        </w:behaviors>
        <w:guid w:val="{3C114164-9FC2-41E2-828A-EAE362EA9F06}"/>
      </w:docPartPr>
      <w:docPartBody>
        <w:p w:rsidR="00BC3467" w:rsidRDefault="00BC3467">
          <w:r w:rsidRPr="00F91B8C">
            <w:rPr>
              <w:rStyle w:val="PlaceholderText"/>
            </w:rPr>
            <w:t>Choose an item.</w:t>
          </w:r>
        </w:p>
      </w:docPartBody>
    </w:docPart>
    <w:docPart>
      <w:docPartPr>
        <w:name w:val="C3D97F4078844322B460675FE58FC111"/>
        <w:category>
          <w:name w:val="General"/>
          <w:gallery w:val="placeholder"/>
        </w:category>
        <w:types>
          <w:type w:val="bbPlcHdr"/>
        </w:types>
        <w:behaviors>
          <w:behavior w:val="content"/>
        </w:behaviors>
        <w:guid w:val="{6A91A705-1B87-42AA-8EA0-571945B836D6}"/>
      </w:docPartPr>
      <w:docPartBody>
        <w:p w:rsidR="00BC3467" w:rsidRDefault="00BC3467">
          <w:r w:rsidRPr="00F91B8C">
            <w:rPr>
              <w:rStyle w:val="PlaceholderText"/>
            </w:rPr>
            <w:t>Choose an item.</w:t>
          </w:r>
        </w:p>
      </w:docPartBody>
    </w:docPart>
    <w:docPart>
      <w:docPartPr>
        <w:name w:val="A3D0B202210A42F0AA5754A8E96858B7"/>
        <w:category>
          <w:name w:val="General"/>
          <w:gallery w:val="placeholder"/>
        </w:category>
        <w:types>
          <w:type w:val="bbPlcHdr"/>
        </w:types>
        <w:behaviors>
          <w:behavior w:val="content"/>
        </w:behaviors>
        <w:guid w:val="{3EC7C6A9-FCD7-4CA0-81B3-5C7EF15A12E0}"/>
      </w:docPartPr>
      <w:docPartBody>
        <w:p w:rsidR="00BC3467" w:rsidRDefault="00BC3467">
          <w:r w:rsidRPr="00F91B8C">
            <w:rPr>
              <w:rStyle w:val="PlaceholderText"/>
            </w:rPr>
            <w:t>Choose an item.</w:t>
          </w:r>
        </w:p>
      </w:docPartBody>
    </w:docPart>
    <w:docPart>
      <w:docPartPr>
        <w:name w:val="FDAC3922E79645658A277FEEE2B23D9C"/>
        <w:category>
          <w:name w:val="General"/>
          <w:gallery w:val="placeholder"/>
        </w:category>
        <w:types>
          <w:type w:val="bbPlcHdr"/>
        </w:types>
        <w:behaviors>
          <w:behavior w:val="content"/>
        </w:behaviors>
        <w:guid w:val="{3EBCCF5A-59B6-4E8A-B23E-6325D0A5D2BD}"/>
      </w:docPartPr>
      <w:docPartBody>
        <w:p w:rsidR="00BC3467" w:rsidRDefault="00BC3467">
          <w:r w:rsidRPr="00F91B8C">
            <w:rPr>
              <w:rStyle w:val="PlaceholderText"/>
            </w:rPr>
            <w:t>Choose an item.</w:t>
          </w:r>
        </w:p>
      </w:docPartBody>
    </w:docPart>
    <w:docPart>
      <w:docPartPr>
        <w:name w:val="D5820EC5EDD64028AC2EE54EB022DE54"/>
        <w:category>
          <w:name w:val="General"/>
          <w:gallery w:val="placeholder"/>
        </w:category>
        <w:types>
          <w:type w:val="bbPlcHdr"/>
        </w:types>
        <w:behaviors>
          <w:behavior w:val="content"/>
        </w:behaviors>
        <w:guid w:val="{99C4216B-53B1-458C-AFA3-016A44527521}"/>
      </w:docPartPr>
      <w:docPartBody>
        <w:p w:rsidR="00BC3467" w:rsidRDefault="00BC3467">
          <w:r w:rsidRPr="00F91B8C">
            <w:rPr>
              <w:rStyle w:val="PlaceholderText"/>
            </w:rPr>
            <w:t>Choose an item.</w:t>
          </w:r>
        </w:p>
      </w:docPartBody>
    </w:docPart>
    <w:docPart>
      <w:docPartPr>
        <w:name w:val="EA97E1438A794F8FACB0DC19DBE8BDA7"/>
        <w:category>
          <w:name w:val="General"/>
          <w:gallery w:val="placeholder"/>
        </w:category>
        <w:types>
          <w:type w:val="bbPlcHdr"/>
        </w:types>
        <w:behaviors>
          <w:behavior w:val="content"/>
        </w:behaviors>
        <w:guid w:val="{97C541DE-14F5-45B4-9769-65521B6F4944}"/>
      </w:docPartPr>
      <w:docPartBody>
        <w:p w:rsidR="00BC3467" w:rsidRDefault="00BC3467">
          <w:r w:rsidRPr="00F91B8C">
            <w:rPr>
              <w:rStyle w:val="PlaceholderText"/>
            </w:rPr>
            <w:t>Choose an item.</w:t>
          </w:r>
        </w:p>
      </w:docPartBody>
    </w:docPart>
    <w:docPart>
      <w:docPartPr>
        <w:name w:val="5146CCD0206240839AEA0B4594C75938"/>
        <w:category>
          <w:name w:val="General"/>
          <w:gallery w:val="placeholder"/>
        </w:category>
        <w:types>
          <w:type w:val="bbPlcHdr"/>
        </w:types>
        <w:behaviors>
          <w:behavior w:val="content"/>
        </w:behaviors>
        <w:guid w:val="{B0557F4A-EF96-421B-ADDE-B3F8D5784068}"/>
      </w:docPartPr>
      <w:docPartBody>
        <w:p w:rsidR="00BC3467" w:rsidRDefault="00BC3467">
          <w:r w:rsidRPr="00F91B8C">
            <w:rPr>
              <w:rStyle w:val="PlaceholderText"/>
            </w:rPr>
            <w:t>Choose an item.</w:t>
          </w:r>
        </w:p>
      </w:docPartBody>
    </w:docPart>
    <w:docPart>
      <w:docPartPr>
        <w:name w:val="1FB0BDFE6CFD4232BA48778F02863DB2"/>
        <w:category>
          <w:name w:val="General"/>
          <w:gallery w:val="placeholder"/>
        </w:category>
        <w:types>
          <w:type w:val="bbPlcHdr"/>
        </w:types>
        <w:behaviors>
          <w:behavior w:val="content"/>
        </w:behaviors>
        <w:guid w:val="{14190436-26F8-4E72-94B7-3733EAD8A91D}"/>
      </w:docPartPr>
      <w:docPartBody>
        <w:p w:rsidR="00BC3467" w:rsidRDefault="00BC3467">
          <w:r w:rsidRPr="00F91B8C">
            <w:rPr>
              <w:rStyle w:val="PlaceholderText"/>
            </w:rPr>
            <w:t>Choose an item.</w:t>
          </w:r>
        </w:p>
      </w:docPartBody>
    </w:docPart>
    <w:docPart>
      <w:docPartPr>
        <w:name w:val="9B7BAD62DEE544D9B3711E21BCB77651"/>
        <w:category>
          <w:name w:val="General"/>
          <w:gallery w:val="placeholder"/>
        </w:category>
        <w:types>
          <w:type w:val="bbPlcHdr"/>
        </w:types>
        <w:behaviors>
          <w:behavior w:val="content"/>
        </w:behaviors>
        <w:guid w:val="{30A66CDC-6CA4-4FD3-8F59-EE52A0389519}"/>
      </w:docPartPr>
      <w:docPartBody>
        <w:p w:rsidR="00BC3467" w:rsidRDefault="00BC3467">
          <w:r w:rsidRPr="00F91B8C">
            <w:rPr>
              <w:rStyle w:val="PlaceholderText"/>
            </w:rPr>
            <w:t>Choose an item.</w:t>
          </w:r>
        </w:p>
      </w:docPartBody>
    </w:docPart>
    <w:docPart>
      <w:docPartPr>
        <w:name w:val="877CD390CC1B4BA5A2B8C336384C17AF"/>
        <w:category>
          <w:name w:val="General"/>
          <w:gallery w:val="placeholder"/>
        </w:category>
        <w:types>
          <w:type w:val="bbPlcHdr"/>
        </w:types>
        <w:behaviors>
          <w:behavior w:val="content"/>
        </w:behaviors>
        <w:guid w:val="{A7290954-A6F2-4360-94A1-A20F9FC46016}"/>
      </w:docPartPr>
      <w:docPartBody>
        <w:p w:rsidR="00BC3467" w:rsidRDefault="00BC3467">
          <w:r w:rsidRPr="00F91B8C">
            <w:rPr>
              <w:rStyle w:val="PlaceholderText"/>
            </w:rPr>
            <w:t>Choose an item.</w:t>
          </w:r>
        </w:p>
      </w:docPartBody>
    </w:docPart>
    <w:docPart>
      <w:docPartPr>
        <w:name w:val="E6AC811BF4C2472CB87D37A3ADDDDAF0"/>
        <w:category>
          <w:name w:val="General"/>
          <w:gallery w:val="placeholder"/>
        </w:category>
        <w:types>
          <w:type w:val="bbPlcHdr"/>
        </w:types>
        <w:behaviors>
          <w:behavior w:val="content"/>
        </w:behaviors>
        <w:guid w:val="{A729864F-213E-4C96-86A1-9FE2AAE0C235}"/>
      </w:docPartPr>
      <w:docPartBody>
        <w:p w:rsidR="00420C03" w:rsidRDefault="00420C03" w:rsidP="00420C03">
          <w:pPr>
            <w:pStyle w:val="E6AC811BF4C2472CB87D37A3ADDDDAF0"/>
          </w:pPr>
          <w:r w:rsidRPr="00F91B8C">
            <w:rPr>
              <w:rStyle w:val="PlaceholderText"/>
            </w:rPr>
            <w:t>Choose an item.</w:t>
          </w:r>
        </w:p>
      </w:docPartBody>
    </w:docPart>
    <w:docPart>
      <w:docPartPr>
        <w:name w:val="1890CD6155CC4A1D96CF8895D2EBE03D"/>
        <w:category>
          <w:name w:val="General"/>
          <w:gallery w:val="placeholder"/>
        </w:category>
        <w:types>
          <w:type w:val="bbPlcHdr"/>
        </w:types>
        <w:behaviors>
          <w:behavior w:val="content"/>
        </w:behaviors>
        <w:guid w:val="{5DE134BB-113D-4F77-9C39-E9D8143FDB74}"/>
      </w:docPartPr>
      <w:docPartBody>
        <w:p w:rsidR="00420C03" w:rsidRDefault="00420C03" w:rsidP="00420C03">
          <w:pPr>
            <w:pStyle w:val="1890CD6155CC4A1D96CF8895D2EBE03D"/>
          </w:pPr>
          <w:r w:rsidRPr="00F91B8C">
            <w:rPr>
              <w:rStyle w:val="PlaceholderText"/>
            </w:rPr>
            <w:t>Choose an item.</w:t>
          </w:r>
        </w:p>
      </w:docPartBody>
    </w:docPart>
    <w:docPart>
      <w:docPartPr>
        <w:name w:val="A1C2E7A70F654503BBDD492A9A93E6A3"/>
        <w:category>
          <w:name w:val="General"/>
          <w:gallery w:val="placeholder"/>
        </w:category>
        <w:types>
          <w:type w:val="bbPlcHdr"/>
        </w:types>
        <w:behaviors>
          <w:behavior w:val="content"/>
        </w:behaviors>
        <w:guid w:val="{C0CC5DD2-40E3-43CD-8D8B-6930109542FB}"/>
      </w:docPartPr>
      <w:docPartBody>
        <w:p w:rsidR="00420C03" w:rsidRDefault="00420C03" w:rsidP="00420C03">
          <w:pPr>
            <w:pStyle w:val="A1C2E7A70F654503BBDD492A9A93E6A3"/>
          </w:pPr>
          <w:r w:rsidRPr="00F91B8C">
            <w:rPr>
              <w:rStyle w:val="PlaceholderText"/>
            </w:rPr>
            <w:t>Choose an item.</w:t>
          </w:r>
        </w:p>
      </w:docPartBody>
    </w:docPart>
    <w:docPart>
      <w:docPartPr>
        <w:name w:val="F33CC3BEDF1C43118B1DBB777E32F1C0"/>
        <w:category>
          <w:name w:val="General"/>
          <w:gallery w:val="placeholder"/>
        </w:category>
        <w:types>
          <w:type w:val="bbPlcHdr"/>
        </w:types>
        <w:behaviors>
          <w:behavior w:val="content"/>
        </w:behaviors>
        <w:guid w:val="{BF885AE4-4109-4848-BF0C-D6253DF712E9}"/>
      </w:docPartPr>
      <w:docPartBody>
        <w:p w:rsidR="00420C03" w:rsidRDefault="00420C03" w:rsidP="00420C03">
          <w:pPr>
            <w:pStyle w:val="F33CC3BEDF1C43118B1DBB777E32F1C0"/>
          </w:pPr>
          <w:r w:rsidRPr="00F91B8C">
            <w:rPr>
              <w:rStyle w:val="PlaceholderText"/>
            </w:rPr>
            <w:t>Choose an item.</w:t>
          </w:r>
        </w:p>
      </w:docPartBody>
    </w:docPart>
    <w:docPart>
      <w:docPartPr>
        <w:name w:val="32AF374382DD4A7C98AADDFF23D6F62E"/>
        <w:category>
          <w:name w:val="General"/>
          <w:gallery w:val="placeholder"/>
        </w:category>
        <w:types>
          <w:type w:val="bbPlcHdr"/>
        </w:types>
        <w:behaviors>
          <w:behavior w:val="content"/>
        </w:behaviors>
        <w:guid w:val="{26163952-6347-45D6-83EB-E6220A4BC7E1}"/>
      </w:docPartPr>
      <w:docPartBody>
        <w:p w:rsidR="00420C03" w:rsidRDefault="00420C03" w:rsidP="00420C03">
          <w:pPr>
            <w:pStyle w:val="32AF374382DD4A7C98AADDFF23D6F62E"/>
          </w:pPr>
          <w:r w:rsidRPr="00F91B8C">
            <w:rPr>
              <w:rStyle w:val="PlaceholderText"/>
            </w:rPr>
            <w:t>Choose an item.</w:t>
          </w:r>
        </w:p>
      </w:docPartBody>
    </w:docPart>
    <w:docPart>
      <w:docPartPr>
        <w:name w:val="1AB491C9898B4F1FB11B145C3B5AFF7C"/>
        <w:category>
          <w:name w:val="General"/>
          <w:gallery w:val="placeholder"/>
        </w:category>
        <w:types>
          <w:type w:val="bbPlcHdr"/>
        </w:types>
        <w:behaviors>
          <w:behavior w:val="content"/>
        </w:behaviors>
        <w:guid w:val="{B46D5D81-E335-478F-80E3-5B837E57DFF0}"/>
      </w:docPartPr>
      <w:docPartBody>
        <w:p w:rsidR="00420C03" w:rsidRDefault="00420C03" w:rsidP="00420C03">
          <w:pPr>
            <w:pStyle w:val="1AB491C9898B4F1FB11B145C3B5AFF7C"/>
          </w:pPr>
          <w:r w:rsidRPr="00F91B8C">
            <w:rPr>
              <w:rStyle w:val="PlaceholderText"/>
            </w:rPr>
            <w:t>Choose an item.</w:t>
          </w:r>
        </w:p>
      </w:docPartBody>
    </w:docPart>
    <w:docPart>
      <w:docPartPr>
        <w:name w:val="0881D1514DED431582E1400C6BBADA44"/>
        <w:category>
          <w:name w:val="General"/>
          <w:gallery w:val="placeholder"/>
        </w:category>
        <w:types>
          <w:type w:val="bbPlcHdr"/>
        </w:types>
        <w:behaviors>
          <w:behavior w:val="content"/>
        </w:behaviors>
        <w:guid w:val="{26AC8EF3-41FE-4117-B629-8366A139749B}"/>
      </w:docPartPr>
      <w:docPartBody>
        <w:p w:rsidR="00420C03" w:rsidRDefault="00420C03" w:rsidP="00420C03">
          <w:pPr>
            <w:pStyle w:val="0881D1514DED431582E1400C6BBADA44"/>
          </w:pPr>
          <w:r w:rsidRPr="00F91B8C">
            <w:rPr>
              <w:rStyle w:val="PlaceholderText"/>
            </w:rPr>
            <w:t>Choose an item.</w:t>
          </w:r>
        </w:p>
      </w:docPartBody>
    </w:docPart>
    <w:docPart>
      <w:docPartPr>
        <w:name w:val="A50216B43B2A4B0F945DA26FCB85C214"/>
        <w:category>
          <w:name w:val="General"/>
          <w:gallery w:val="placeholder"/>
        </w:category>
        <w:types>
          <w:type w:val="bbPlcHdr"/>
        </w:types>
        <w:behaviors>
          <w:behavior w:val="content"/>
        </w:behaviors>
        <w:guid w:val="{02EB0A39-8B4F-404F-A5CE-A9D37673F026}"/>
      </w:docPartPr>
      <w:docPartBody>
        <w:p w:rsidR="00420C03" w:rsidRDefault="00420C03" w:rsidP="00420C03">
          <w:pPr>
            <w:pStyle w:val="A50216B43B2A4B0F945DA26FCB85C214"/>
          </w:pPr>
          <w:r w:rsidRPr="00F91B8C">
            <w:rPr>
              <w:rStyle w:val="PlaceholderText"/>
            </w:rPr>
            <w:t>Choose an item.</w:t>
          </w:r>
        </w:p>
      </w:docPartBody>
    </w:docPart>
    <w:docPart>
      <w:docPartPr>
        <w:name w:val="1CB1B2967B1141F7AD9A730895EFACB3"/>
        <w:category>
          <w:name w:val="General"/>
          <w:gallery w:val="placeholder"/>
        </w:category>
        <w:types>
          <w:type w:val="bbPlcHdr"/>
        </w:types>
        <w:behaviors>
          <w:behavior w:val="content"/>
        </w:behaviors>
        <w:guid w:val="{D66C3E67-CD9D-4747-8D13-47D108125874}"/>
      </w:docPartPr>
      <w:docPartBody>
        <w:p w:rsidR="00420C03" w:rsidRDefault="00420C03" w:rsidP="00420C03">
          <w:pPr>
            <w:pStyle w:val="1CB1B2967B1141F7AD9A730895EFACB3"/>
          </w:pPr>
          <w:r w:rsidRPr="00F91B8C">
            <w:rPr>
              <w:rStyle w:val="PlaceholderText"/>
            </w:rPr>
            <w:t>Choose an item.</w:t>
          </w:r>
        </w:p>
      </w:docPartBody>
    </w:docPart>
    <w:docPart>
      <w:docPartPr>
        <w:name w:val="043E9CA521E24FA1904FB43FA58A053E"/>
        <w:category>
          <w:name w:val="General"/>
          <w:gallery w:val="placeholder"/>
        </w:category>
        <w:types>
          <w:type w:val="bbPlcHdr"/>
        </w:types>
        <w:behaviors>
          <w:behavior w:val="content"/>
        </w:behaviors>
        <w:guid w:val="{9F147F2B-A45E-44F6-9654-9799BCC484E4}"/>
      </w:docPartPr>
      <w:docPartBody>
        <w:p w:rsidR="00420C03" w:rsidRDefault="00420C03" w:rsidP="00420C03">
          <w:pPr>
            <w:pStyle w:val="043E9CA521E24FA1904FB43FA58A053E"/>
          </w:pPr>
          <w:r w:rsidRPr="00F91B8C">
            <w:rPr>
              <w:rStyle w:val="PlaceholderText"/>
            </w:rPr>
            <w:t>Choose an item.</w:t>
          </w:r>
        </w:p>
      </w:docPartBody>
    </w:docPart>
    <w:docPart>
      <w:docPartPr>
        <w:name w:val="F1CC67ACF2E949E48DE01046293956A6"/>
        <w:category>
          <w:name w:val="General"/>
          <w:gallery w:val="placeholder"/>
        </w:category>
        <w:types>
          <w:type w:val="bbPlcHdr"/>
        </w:types>
        <w:behaviors>
          <w:behavior w:val="content"/>
        </w:behaviors>
        <w:guid w:val="{F7AE3424-A643-403D-BE8C-5AABA8928CF9}"/>
      </w:docPartPr>
      <w:docPartBody>
        <w:p w:rsidR="00420C03" w:rsidRDefault="00420C03" w:rsidP="00420C03">
          <w:pPr>
            <w:pStyle w:val="F1CC67ACF2E949E48DE01046293956A6"/>
          </w:pPr>
          <w:r w:rsidRPr="00F91B8C">
            <w:rPr>
              <w:rStyle w:val="PlaceholderText"/>
            </w:rPr>
            <w:t>Choose an item.</w:t>
          </w:r>
        </w:p>
      </w:docPartBody>
    </w:docPart>
    <w:docPart>
      <w:docPartPr>
        <w:name w:val="D0844FEA65D4414284DBF7037F3E5218"/>
        <w:category>
          <w:name w:val="General"/>
          <w:gallery w:val="placeholder"/>
        </w:category>
        <w:types>
          <w:type w:val="bbPlcHdr"/>
        </w:types>
        <w:behaviors>
          <w:behavior w:val="content"/>
        </w:behaviors>
        <w:guid w:val="{CB6D3BE5-FE50-42F7-94B1-E6C9D79F3089}"/>
      </w:docPartPr>
      <w:docPartBody>
        <w:p w:rsidR="00420C03" w:rsidRDefault="00420C03" w:rsidP="00420C03">
          <w:pPr>
            <w:pStyle w:val="D0844FEA65D4414284DBF7037F3E5218"/>
          </w:pPr>
          <w:r w:rsidRPr="00F91B8C">
            <w:rPr>
              <w:rStyle w:val="PlaceholderText"/>
            </w:rPr>
            <w:t>Choose an item.</w:t>
          </w:r>
        </w:p>
      </w:docPartBody>
    </w:docPart>
    <w:docPart>
      <w:docPartPr>
        <w:name w:val="9A465E0666CE46FBB383B3797FC44BFF"/>
        <w:category>
          <w:name w:val="General"/>
          <w:gallery w:val="placeholder"/>
        </w:category>
        <w:types>
          <w:type w:val="bbPlcHdr"/>
        </w:types>
        <w:behaviors>
          <w:behavior w:val="content"/>
        </w:behaviors>
        <w:guid w:val="{7E7D7CAA-9458-454B-BCD5-00A6665964CE}"/>
      </w:docPartPr>
      <w:docPartBody>
        <w:p w:rsidR="00420C03" w:rsidRDefault="00420C03" w:rsidP="00420C03">
          <w:pPr>
            <w:pStyle w:val="9A465E0666CE46FBB383B3797FC44BFF"/>
          </w:pPr>
          <w:r w:rsidRPr="00F91B8C">
            <w:rPr>
              <w:rStyle w:val="PlaceholderText"/>
            </w:rPr>
            <w:t>Choose an item.</w:t>
          </w:r>
        </w:p>
      </w:docPartBody>
    </w:docPart>
    <w:docPart>
      <w:docPartPr>
        <w:name w:val="EE276225EF414A10B44F7EA3A8BA5CA7"/>
        <w:category>
          <w:name w:val="General"/>
          <w:gallery w:val="placeholder"/>
        </w:category>
        <w:types>
          <w:type w:val="bbPlcHdr"/>
        </w:types>
        <w:behaviors>
          <w:behavior w:val="content"/>
        </w:behaviors>
        <w:guid w:val="{EE5D4B58-5B72-4EDD-8003-BD633564BF8E}"/>
      </w:docPartPr>
      <w:docPartBody>
        <w:p w:rsidR="00420C03" w:rsidRDefault="00420C03" w:rsidP="00420C03">
          <w:pPr>
            <w:pStyle w:val="EE276225EF414A10B44F7EA3A8BA5CA7"/>
          </w:pPr>
          <w:r w:rsidRPr="00F91B8C">
            <w:rPr>
              <w:rStyle w:val="PlaceholderText"/>
            </w:rPr>
            <w:t>Choose an item.</w:t>
          </w:r>
        </w:p>
      </w:docPartBody>
    </w:docPart>
    <w:docPart>
      <w:docPartPr>
        <w:name w:val="0D2ADDC83E50452B89597CE387297EA3"/>
        <w:category>
          <w:name w:val="General"/>
          <w:gallery w:val="placeholder"/>
        </w:category>
        <w:types>
          <w:type w:val="bbPlcHdr"/>
        </w:types>
        <w:behaviors>
          <w:behavior w:val="content"/>
        </w:behaviors>
        <w:guid w:val="{319F8246-14C9-455C-A6A8-90265040BAAF}"/>
      </w:docPartPr>
      <w:docPartBody>
        <w:p w:rsidR="00420C03" w:rsidRDefault="00420C03" w:rsidP="00420C03">
          <w:pPr>
            <w:pStyle w:val="0D2ADDC83E50452B89597CE387297EA3"/>
          </w:pPr>
          <w:r w:rsidRPr="00F91B8C">
            <w:rPr>
              <w:rStyle w:val="PlaceholderText"/>
            </w:rPr>
            <w:t>Choose an item.</w:t>
          </w:r>
        </w:p>
      </w:docPartBody>
    </w:docPart>
    <w:docPart>
      <w:docPartPr>
        <w:name w:val="4A85019C5FB241669F1838B6BAB6AE0C"/>
        <w:category>
          <w:name w:val="General"/>
          <w:gallery w:val="placeholder"/>
        </w:category>
        <w:types>
          <w:type w:val="bbPlcHdr"/>
        </w:types>
        <w:behaviors>
          <w:behavior w:val="content"/>
        </w:behaviors>
        <w:guid w:val="{144AE34A-D447-44CA-9FCE-1995BE386F70}"/>
      </w:docPartPr>
      <w:docPartBody>
        <w:p w:rsidR="00420C03" w:rsidRDefault="00420C03" w:rsidP="00420C03">
          <w:pPr>
            <w:pStyle w:val="4A85019C5FB241669F1838B6BAB6AE0C"/>
          </w:pPr>
          <w:r w:rsidRPr="00F91B8C">
            <w:rPr>
              <w:rStyle w:val="PlaceholderText"/>
            </w:rPr>
            <w:t>Choose an item.</w:t>
          </w:r>
        </w:p>
      </w:docPartBody>
    </w:docPart>
    <w:docPart>
      <w:docPartPr>
        <w:name w:val="8024618F0CC24179AEDFC069BBD9EDDB"/>
        <w:category>
          <w:name w:val="General"/>
          <w:gallery w:val="placeholder"/>
        </w:category>
        <w:types>
          <w:type w:val="bbPlcHdr"/>
        </w:types>
        <w:behaviors>
          <w:behavior w:val="content"/>
        </w:behaviors>
        <w:guid w:val="{B913FEE5-8490-4B33-8DAE-84C66F01746E}"/>
      </w:docPartPr>
      <w:docPartBody>
        <w:p w:rsidR="00420C03" w:rsidRDefault="00420C03" w:rsidP="00420C03">
          <w:pPr>
            <w:pStyle w:val="8024618F0CC24179AEDFC069BBD9EDDB"/>
          </w:pPr>
          <w:r w:rsidRPr="00F91B8C">
            <w:rPr>
              <w:rStyle w:val="PlaceholderText"/>
            </w:rPr>
            <w:t>Choose an item.</w:t>
          </w:r>
        </w:p>
      </w:docPartBody>
    </w:docPart>
    <w:docPart>
      <w:docPartPr>
        <w:name w:val="956F536C46634F98AE01B49B2829170C"/>
        <w:category>
          <w:name w:val="General"/>
          <w:gallery w:val="placeholder"/>
        </w:category>
        <w:types>
          <w:type w:val="bbPlcHdr"/>
        </w:types>
        <w:behaviors>
          <w:behavior w:val="content"/>
        </w:behaviors>
        <w:guid w:val="{210D3672-ED8C-4AAB-876A-253A6774CF38}"/>
      </w:docPartPr>
      <w:docPartBody>
        <w:p w:rsidR="00420C03" w:rsidRDefault="00420C03" w:rsidP="00420C03">
          <w:pPr>
            <w:pStyle w:val="956F536C46634F98AE01B49B2829170C"/>
          </w:pPr>
          <w:r w:rsidRPr="00F91B8C">
            <w:rPr>
              <w:rStyle w:val="PlaceholderText"/>
            </w:rPr>
            <w:t>Choose an item.</w:t>
          </w:r>
        </w:p>
      </w:docPartBody>
    </w:docPart>
    <w:docPart>
      <w:docPartPr>
        <w:name w:val="BEC0D64564104815922B2C2FDF0EB211"/>
        <w:category>
          <w:name w:val="General"/>
          <w:gallery w:val="placeholder"/>
        </w:category>
        <w:types>
          <w:type w:val="bbPlcHdr"/>
        </w:types>
        <w:behaviors>
          <w:behavior w:val="content"/>
        </w:behaviors>
        <w:guid w:val="{ECFA8EA2-449F-44F5-A7DB-A751D7148259}"/>
      </w:docPartPr>
      <w:docPartBody>
        <w:p w:rsidR="00420C03" w:rsidRDefault="00420C03" w:rsidP="00420C03">
          <w:pPr>
            <w:pStyle w:val="BEC0D64564104815922B2C2FDF0EB211"/>
          </w:pPr>
          <w:r w:rsidRPr="00F91B8C">
            <w:rPr>
              <w:rStyle w:val="PlaceholderText"/>
            </w:rPr>
            <w:t>Choose an item.</w:t>
          </w:r>
        </w:p>
      </w:docPartBody>
    </w:docPart>
    <w:docPart>
      <w:docPartPr>
        <w:name w:val="3C32E6A823284BF5A7A232CF8F48DFD4"/>
        <w:category>
          <w:name w:val="General"/>
          <w:gallery w:val="placeholder"/>
        </w:category>
        <w:types>
          <w:type w:val="bbPlcHdr"/>
        </w:types>
        <w:behaviors>
          <w:behavior w:val="content"/>
        </w:behaviors>
        <w:guid w:val="{A86E8972-9D1A-449E-AE39-C3FF416E7520}"/>
      </w:docPartPr>
      <w:docPartBody>
        <w:p w:rsidR="00420C03" w:rsidRDefault="00420C03" w:rsidP="00420C03">
          <w:pPr>
            <w:pStyle w:val="3C32E6A823284BF5A7A232CF8F48DFD4"/>
          </w:pPr>
          <w:r w:rsidRPr="00F91B8C">
            <w:rPr>
              <w:rStyle w:val="PlaceholderText"/>
            </w:rPr>
            <w:t>Choose an item.</w:t>
          </w:r>
        </w:p>
      </w:docPartBody>
    </w:docPart>
    <w:docPart>
      <w:docPartPr>
        <w:name w:val="6BC999DD0CC449CC9C0EB377E1D4A81E"/>
        <w:category>
          <w:name w:val="General"/>
          <w:gallery w:val="placeholder"/>
        </w:category>
        <w:types>
          <w:type w:val="bbPlcHdr"/>
        </w:types>
        <w:behaviors>
          <w:behavior w:val="content"/>
        </w:behaviors>
        <w:guid w:val="{352C7978-BB85-451F-8A61-6D441C17CE37}"/>
      </w:docPartPr>
      <w:docPartBody>
        <w:p w:rsidR="00420C03" w:rsidRDefault="00420C03" w:rsidP="00420C03">
          <w:pPr>
            <w:pStyle w:val="6BC999DD0CC449CC9C0EB377E1D4A81E"/>
          </w:pPr>
          <w:r w:rsidRPr="00F91B8C">
            <w:rPr>
              <w:rStyle w:val="PlaceholderText"/>
            </w:rPr>
            <w:t>Choose an item.</w:t>
          </w:r>
        </w:p>
      </w:docPartBody>
    </w:docPart>
    <w:docPart>
      <w:docPartPr>
        <w:name w:val="BABDC27867144008A8B78F82AF822FF0"/>
        <w:category>
          <w:name w:val="General"/>
          <w:gallery w:val="placeholder"/>
        </w:category>
        <w:types>
          <w:type w:val="bbPlcHdr"/>
        </w:types>
        <w:behaviors>
          <w:behavior w:val="content"/>
        </w:behaviors>
        <w:guid w:val="{25287821-4094-49C8-AB54-8AF855382E16}"/>
      </w:docPartPr>
      <w:docPartBody>
        <w:p w:rsidR="00420C03" w:rsidRDefault="00420C03" w:rsidP="00420C03">
          <w:pPr>
            <w:pStyle w:val="BABDC27867144008A8B78F82AF822FF0"/>
          </w:pPr>
          <w:r w:rsidRPr="00F91B8C">
            <w:rPr>
              <w:rStyle w:val="PlaceholderText"/>
            </w:rPr>
            <w:t>Choose an item.</w:t>
          </w:r>
        </w:p>
      </w:docPartBody>
    </w:docPart>
    <w:docPart>
      <w:docPartPr>
        <w:name w:val="304817E238714FAD8F41949BA9300452"/>
        <w:category>
          <w:name w:val="General"/>
          <w:gallery w:val="placeholder"/>
        </w:category>
        <w:types>
          <w:type w:val="bbPlcHdr"/>
        </w:types>
        <w:behaviors>
          <w:behavior w:val="content"/>
        </w:behaviors>
        <w:guid w:val="{B59BADFF-BE2E-4121-9944-A680DF23C60D}"/>
      </w:docPartPr>
      <w:docPartBody>
        <w:p w:rsidR="00420C03" w:rsidRDefault="00420C03" w:rsidP="00420C03">
          <w:pPr>
            <w:pStyle w:val="304817E238714FAD8F41949BA9300452"/>
          </w:pPr>
          <w:r w:rsidRPr="00F91B8C">
            <w:rPr>
              <w:rStyle w:val="PlaceholderText"/>
            </w:rPr>
            <w:t>Choose an item.</w:t>
          </w:r>
        </w:p>
      </w:docPartBody>
    </w:docPart>
    <w:docPart>
      <w:docPartPr>
        <w:name w:val="CAE1EC385C79456694B33222B74E8252"/>
        <w:category>
          <w:name w:val="General"/>
          <w:gallery w:val="placeholder"/>
        </w:category>
        <w:types>
          <w:type w:val="bbPlcHdr"/>
        </w:types>
        <w:behaviors>
          <w:behavior w:val="content"/>
        </w:behaviors>
        <w:guid w:val="{2FDDF7B9-022A-4EAB-B6F0-829AED7C3EEA}"/>
      </w:docPartPr>
      <w:docPartBody>
        <w:p w:rsidR="00420C03" w:rsidRDefault="00420C03" w:rsidP="00420C03">
          <w:pPr>
            <w:pStyle w:val="CAE1EC385C79456694B33222B74E8252"/>
          </w:pPr>
          <w:r w:rsidRPr="00F91B8C">
            <w:rPr>
              <w:rStyle w:val="PlaceholderText"/>
            </w:rPr>
            <w:t>Choose an item.</w:t>
          </w:r>
        </w:p>
      </w:docPartBody>
    </w:docPart>
    <w:docPart>
      <w:docPartPr>
        <w:name w:val="15E711F9C94B43F5AC21BCBC4002B7E2"/>
        <w:category>
          <w:name w:val="General"/>
          <w:gallery w:val="placeholder"/>
        </w:category>
        <w:types>
          <w:type w:val="bbPlcHdr"/>
        </w:types>
        <w:behaviors>
          <w:behavior w:val="content"/>
        </w:behaviors>
        <w:guid w:val="{2E8CB514-2DFA-4955-987E-BBE22667ABDB}"/>
      </w:docPartPr>
      <w:docPartBody>
        <w:p w:rsidR="00420C03" w:rsidRDefault="00420C03" w:rsidP="00420C03">
          <w:pPr>
            <w:pStyle w:val="15E711F9C94B43F5AC21BCBC4002B7E2"/>
          </w:pPr>
          <w:r w:rsidRPr="00F91B8C">
            <w:rPr>
              <w:rStyle w:val="PlaceholderText"/>
            </w:rPr>
            <w:t>Choose an item.</w:t>
          </w:r>
        </w:p>
      </w:docPartBody>
    </w:docPart>
    <w:docPart>
      <w:docPartPr>
        <w:name w:val="BA02BBF4B72541B28FA3BBAEE7EC7785"/>
        <w:category>
          <w:name w:val="General"/>
          <w:gallery w:val="placeholder"/>
        </w:category>
        <w:types>
          <w:type w:val="bbPlcHdr"/>
        </w:types>
        <w:behaviors>
          <w:behavior w:val="content"/>
        </w:behaviors>
        <w:guid w:val="{D54A618F-8C6E-4CDE-9F02-31A0374F1259}"/>
      </w:docPartPr>
      <w:docPartBody>
        <w:p w:rsidR="00374221" w:rsidRDefault="00374221" w:rsidP="00374221">
          <w:pPr>
            <w:pStyle w:val="BA02BBF4B72541B28FA3BBAEE7EC7785"/>
          </w:pPr>
          <w:r w:rsidRPr="00F91B8C">
            <w:rPr>
              <w:rStyle w:val="PlaceholderText"/>
            </w:rPr>
            <w:t>Choose an item.</w:t>
          </w:r>
        </w:p>
      </w:docPartBody>
    </w:docPart>
    <w:docPart>
      <w:docPartPr>
        <w:name w:val="E48E0DE061874575AA4837A9CC01F992"/>
        <w:category>
          <w:name w:val="General"/>
          <w:gallery w:val="placeholder"/>
        </w:category>
        <w:types>
          <w:type w:val="bbPlcHdr"/>
        </w:types>
        <w:behaviors>
          <w:behavior w:val="content"/>
        </w:behaviors>
        <w:guid w:val="{5277D8BE-CF34-4977-BA1F-78ABE05C469E}"/>
      </w:docPartPr>
      <w:docPartBody>
        <w:p w:rsidR="00374221" w:rsidRDefault="00374221" w:rsidP="00374221">
          <w:pPr>
            <w:pStyle w:val="E48E0DE061874575AA4837A9CC01F992"/>
          </w:pPr>
          <w:r w:rsidRPr="00F91B8C">
            <w:rPr>
              <w:rStyle w:val="PlaceholderText"/>
            </w:rPr>
            <w:t>Choose an item.</w:t>
          </w:r>
        </w:p>
      </w:docPartBody>
    </w:docPart>
    <w:docPart>
      <w:docPartPr>
        <w:name w:val="98010F94B8F84833B7A94281F4C43E2F"/>
        <w:category>
          <w:name w:val="General"/>
          <w:gallery w:val="placeholder"/>
        </w:category>
        <w:types>
          <w:type w:val="bbPlcHdr"/>
        </w:types>
        <w:behaviors>
          <w:behavior w:val="content"/>
        </w:behaviors>
        <w:guid w:val="{5658FF47-F912-4095-8048-75924FB53250}"/>
      </w:docPartPr>
      <w:docPartBody>
        <w:p w:rsidR="00374221" w:rsidRDefault="00374221" w:rsidP="00374221">
          <w:pPr>
            <w:pStyle w:val="98010F94B8F84833B7A94281F4C43E2F"/>
          </w:pPr>
          <w:r w:rsidRPr="00F91B8C">
            <w:rPr>
              <w:rStyle w:val="PlaceholderText"/>
            </w:rPr>
            <w:t>Choose an item.</w:t>
          </w:r>
        </w:p>
      </w:docPartBody>
    </w:docPart>
    <w:docPart>
      <w:docPartPr>
        <w:name w:val="BEE1F97B55DA496899EA8B2DE0DEFCB1"/>
        <w:category>
          <w:name w:val="General"/>
          <w:gallery w:val="placeholder"/>
        </w:category>
        <w:types>
          <w:type w:val="bbPlcHdr"/>
        </w:types>
        <w:behaviors>
          <w:behavior w:val="content"/>
        </w:behaviors>
        <w:guid w:val="{4845B79F-4A29-416F-82D3-5506C9478973}"/>
      </w:docPartPr>
      <w:docPartBody>
        <w:p w:rsidR="00374221" w:rsidRDefault="00374221" w:rsidP="00374221">
          <w:pPr>
            <w:pStyle w:val="BEE1F97B55DA496899EA8B2DE0DEFCB1"/>
          </w:pPr>
          <w:r w:rsidRPr="00F91B8C">
            <w:rPr>
              <w:rStyle w:val="PlaceholderText"/>
            </w:rPr>
            <w:t>Choose an item.</w:t>
          </w:r>
        </w:p>
      </w:docPartBody>
    </w:docPart>
    <w:docPart>
      <w:docPartPr>
        <w:name w:val="C25D17AB63F0484180982A97ADC36FE9"/>
        <w:category>
          <w:name w:val="General"/>
          <w:gallery w:val="placeholder"/>
        </w:category>
        <w:types>
          <w:type w:val="bbPlcHdr"/>
        </w:types>
        <w:behaviors>
          <w:behavior w:val="content"/>
        </w:behaviors>
        <w:guid w:val="{192BC30B-2E97-4B90-9757-6457685A7CCA}"/>
      </w:docPartPr>
      <w:docPartBody>
        <w:p w:rsidR="00374221" w:rsidRDefault="00374221" w:rsidP="00374221">
          <w:pPr>
            <w:pStyle w:val="C25D17AB63F0484180982A97ADC36FE9"/>
          </w:pPr>
          <w:r w:rsidRPr="00F91B8C">
            <w:rPr>
              <w:rStyle w:val="PlaceholderText"/>
            </w:rPr>
            <w:t>Choose an item.</w:t>
          </w:r>
        </w:p>
      </w:docPartBody>
    </w:docPart>
    <w:docPart>
      <w:docPartPr>
        <w:name w:val="A4BC6A30C62A4DC296228AAF82E90AD9"/>
        <w:category>
          <w:name w:val="General"/>
          <w:gallery w:val="placeholder"/>
        </w:category>
        <w:types>
          <w:type w:val="bbPlcHdr"/>
        </w:types>
        <w:behaviors>
          <w:behavior w:val="content"/>
        </w:behaviors>
        <w:guid w:val="{36A20407-DE2D-4A3F-90F7-4A47C2094D0F}"/>
      </w:docPartPr>
      <w:docPartBody>
        <w:p w:rsidR="00374221" w:rsidRDefault="00374221" w:rsidP="00374221">
          <w:pPr>
            <w:pStyle w:val="A4BC6A30C62A4DC296228AAF82E90AD9"/>
          </w:pPr>
          <w:r w:rsidRPr="00F91B8C">
            <w:rPr>
              <w:rStyle w:val="PlaceholderText"/>
            </w:rPr>
            <w:t>Choose an item.</w:t>
          </w:r>
        </w:p>
      </w:docPartBody>
    </w:docPart>
    <w:docPart>
      <w:docPartPr>
        <w:name w:val="425B226B2D424A33996813C1B273D57E"/>
        <w:category>
          <w:name w:val="General"/>
          <w:gallery w:val="placeholder"/>
        </w:category>
        <w:types>
          <w:type w:val="bbPlcHdr"/>
        </w:types>
        <w:behaviors>
          <w:behavior w:val="content"/>
        </w:behaviors>
        <w:guid w:val="{614C281A-2648-40A7-84EC-8691E661BA27}"/>
      </w:docPartPr>
      <w:docPartBody>
        <w:p w:rsidR="00374221" w:rsidRDefault="00374221" w:rsidP="00374221">
          <w:pPr>
            <w:pStyle w:val="425B226B2D424A33996813C1B273D57E"/>
          </w:pPr>
          <w:r w:rsidRPr="00F91B8C">
            <w:rPr>
              <w:rStyle w:val="PlaceholderText"/>
            </w:rPr>
            <w:t>Choose an item.</w:t>
          </w:r>
        </w:p>
      </w:docPartBody>
    </w:docPart>
    <w:docPart>
      <w:docPartPr>
        <w:name w:val="16A169205ADF4B8CB771A410FD70B212"/>
        <w:category>
          <w:name w:val="General"/>
          <w:gallery w:val="placeholder"/>
        </w:category>
        <w:types>
          <w:type w:val="bbPlcHdr"/>
        </w:types>
        <w:behaviors>
          <w:behavior w:val="content"/>
        </w:behaviors>
        <w:guid w:val="{E9DAB504-B999-4D95-AB6F-BA9A69194E86}"/>
      </w:docPartPr>
      <w:docPartBody>
        <w:p w:rsidR="00374221" w:rsidRDefault="00374221" w:rsidP="00374221">
          <w:pPr>
            <w:pStyle w:val="16A169205ADF4B8CB771A410FD70B212"/>
          </w:pPr>
          <w:r w:rsidRPr="00F91B8C">
            <w:rPr>
              <w:rStyle w:val="PlaceholderText"/>
            </w:rPr>
            <w:t>Choose an item.</w:t>
          </w:r>
        </w:p>
      </w:docPartBody>
    </w:docPart>
    <w:docPart>
      <w:docPartPr>
        <w:name w:val="97486F048A694333AEE4C6B1B72E413A"/>
        <w:category>
          <w:name w:val="General"/>
          <w:gallery w:val="placeholder"/>
        </w:category>
        <w:types>
          <w:type w:val="bbPlcHdr"/>
        </w:types>
        <w:behaviors>
          <w:behavior w:val="content"/>
        </w:behaviors>
        <w:guid w:val="{EF7392AB-BA83-491E-A80A-51B0100A7E90}"/>
      </w:docPartPr>
      <w:docPartBody>
        <w:p w:rsidR="00374221" w:rsidRDefault="00374221" w:rsidP="00374221">
          <w:pPr>
            <w:pStyle w:val="97486F048A694333AEE4C6B1B72E413A"/>
          </w:pPr>
          <w:r w:rsidRPr="00F91B8C">
            <w:rPr>
              <w:rStyle w:val="PlaceholderText"/>
            </w:rPr>
            <w:t>Choose an item.</w:t>
          </w:r>
        </w:p>
      </w:docPartBody>
    </w:docPart>
    <w:docPart>
      <w:docPartPr>
        <w:name w:val="13EF749FA8B6421F84F20DDBFE6EEE3C"/>
        <w:category>
          <w:name w:val="General"/>
          <w:gallery w:val="placeholder"/>
        </w:category>
        <w:types>
          <w:type w:val="bbPlcHdr"/>
        </w:types>
        <w:behaviors>
          <w:behavior w:val="content"/>
        </w:behaviors>
        <w:guid w:val="{56A25068-4A55-4AE3-9657-32EBD6386B28}"/>
      </w:docPartPr>
      <w:docPartBody>
        <w:p w:rsidR="00374221" w:rsidRDefault="00374221" w:rsidP="00374221">
          <w:pPr>
            <w:pStyle w:val="13EF749FA8B6421F84F20DDBFE6EEE3C"/>
          </w:pPr>
          <w:r w:rsidRPr="00F91B8C">
            <w:rPr>
              <w:rStyle w:val="PlaceholderText"/>
            </w:rPr>
            <w:t>Choose an item.</w:t>
          </w:r>
        </w:p>
      </w:docPartBody>
    </w:docPart>
    <w:docPart>
      <w:docPartPr>
        <w:name w:val="0B056CAD03724CC6BDDC71C1448377D3"/>
        <w:category>
          <w:name w:val="General"/>
          <w:gallery w:val="placeholder"/>
        </w:category>
        <w:types>
          <w:type w:val="bbPlcHdr"/>
        </w:types>
        <w:behaviors>
          <w:behavior w:val="content"/>
        </w:behaviors>
        <w:guid w:val="{E49F7D42-C5FF-4BE7-8E53-A752EFBA841B}"/>
      </w:docPartPr>
      <w:docPartBody>
        <w:p w:rsidR="00374221" w:rsidRDefault="00374221" w:rsidP="00374221">
          <w:pPr>
            <w:pStyle w:val="0B056CAD03724CC6BDDC71C1448377D3"/>
          </w:pPr>
          <w:r w:rsidRPr="00F91B8C">
            <w:rPr>
              <w:rStyle w:val="PlaceholderText"/>
            </w:rPr>
            <w:t>Choose an item.</w:t>
          </w:r>
        </w:p>
      </w:docPartBody>
    </w:docPart>
    <w:docPart>
      <w:docPartPr>
        <w:name w:val="BB15D7165F37459588077942D04516A4"/>
        <w:category>
          <w:name w:val="General"/>
          <w:gallery w:val="placeholder"/>
        </w:category>
        <w:types>
          <w:type w:val="bbPlcHdr"/>
        </w:types>
        <w:behaviors>
          <w:behavior w:val="content"/>
        </w:behaviors>
        <w:guid w:val="{5FA38808-39C4-48A2-88EF-953474BD0D52}"/>
      </w:docPartPr>
      <w:docPartBody>
        <w:p w:rsidR="00374221" w:rsidRDefault="00374221" w:rsidP="00374221">
          <w:pPr>
            <w:pStyle w:val="BB15D7165F37459588077942D04516A4"/>
          </w:pPr>
          <w:r w:rsidRPr="00F91B8C">
            <w:rPr>
              <w:rStyle w:val="PlaceholderText"/>
            </w:rPr>
            <w:t>Choose an item.</w:t>
          </w:r>
        </w:p>
      </w:docPartBody>
    </w:docPart>
    <w:docPart>
      <w:docPartPr>
        <w:name w:val="5A530A7FB2D2450393CBB0990F4FC44D"/>
        <w:category>
          <w:name w:val="General"/>
          <w:gallery w:val="placeholder"/>
        </w:category>
        <w:types>
          <w:type w:val="bbPlcHdr"/>
        </w:types>
        <w:behaviors>
          <w:behavior w:val="content"/>
        </w:behaviors>
        <w:guid w:val="{AA4128D5-98D1-4C7E-BAD9-5D4B8D025718}"/>
      </w:docPartPr>
      <w:docPartBody>
        <w:p w:rsidR="00374221" w:rsidRDefault="00374221" w:rsidP="00374221">
          <w:pPr>
            <w:pStyle w:val="5A530A7FB2D2450393CBB0990F4FC44D"/>
          </w:pPr>
          <w:r w:rsidRPr="00F91B8C">
            <w:rPr>
              <w:rStyle w:val="PlaceholderText"/>
            </w:rPr>
            <w:t>Choose an item.</w:t>
          </w:r>
        </w:p>
      </w:docPartBody>
    </w:docPart>
    <w:docPart>
      <w:docPartPr>
        <w:name w:val="9CFA863FDDDB44DE8125EB3A1C88E0F4"/>
        <w:category>
          <w:name w:val="General"/>
          <w:gallery w:val="placeholder"/>
        </w:category>
        <w:types>
          <w:type w:val="bbPlcHdr"/>
        </w:types>
        <w:behaviors>
          <w:behavior w:val="content"/>
        </w:behaviors>
        <w:guid w:val="{6A0118B2-1031-401F-B308-7DC8C76FE89E}"/>
      </w:docPartPr>
      <w:docPartBody>
        <w:p w:rsidR="00374221" w:rsidRDefault="00374221" w:rsidP="00374221">
          <w:pPr>
            <w:pStyle w:val="9CFA863FDDDB44DE8125EB3A1C88E0F4"/>
          </w:pPr>
          <w:r w:rsidRPr="00F91B8C">
            <w:rPr>
              <w:rStyle w:val="PlaceholderText"/>
            </w:rPr>
            <w:t>Choose an item.</w:t>
          </w:r>
        </w:p>
      </w:docPartBody>
    </w:docPart>
    <w:docPart>
      <w:docPartPr>
        <w:name w:val="3D1365F76B7545998B06746E404E8D10"/>
        <w:category>
          <w:name w:val="General"/>
          <w:gallery w:val="placeholder"/>
        </w:category>
        <w:types>
          <w:type w:val="bbPlcHdr"/>
        </w:types>
        <w:behaviors>
          <w:behavior w:val="content"/>
        </w:behaviors>
        <w:guid w:val="{E7F82355-2D12-44BA-ABB7-36C60066C3EB}"/>
      </w:docPartPr>
      <w:docPartBody>
        <w:p w:rsidR="00374221" w:rsidRDefault="00374221" w:rsidP="00374221">
          <w:pPr>
            <w:pStyle w:val="3D1365F76B7545998B06746E404E8D10"/>
          </w:pPr>
          <w:r w:rsidRPr="00F91B8C">
            <w:rPr>
              <w:rStyle w:val="PlaceholderText"/>
            </w:rPr>
            <w:t>Choose an item.</w:t>
          </w:r>
        </w:p>
      </w:docPartBody>
    </w:docPart>
    <w:docPart>
      <w:docPartPr>
        <w:name w:val="5C8FD8E04BBD4866874AFAE80BE29CAB"/>
        <w:category>
          <w:name w:val="General"/>
          <w:gallery w:val="placeholder"/>
        </w:category>
        <w:types>
          <w:type w:val="bbPlcHdr"/>
        </w:types>
        <w:behaviors>
          <w:behavior w:val="content"/>
        </w:behaviors>
        <w:guid w:val="{4434EA41-F899-4053-A11F-58E8DE72DCEE}"/>
      </w:docPartPr>
      <w:docPartBody>
        <w:p w:rsidR="00374221" w:rsidRDefault="00374221" w:rsidP="00374221">
          <w:pPr>
            <w:pStyle w:val="5C8FD8E04BBD4866874AFAE80BE29CAB"/>
          </w:pPr>
          <w:r w:rsidRPr="00F91B8C">
            <w:rPr>
              <w:rStyle w:val="PlaceholderText"/>
            </w:rPr>
            <w:t>Choose an item.</w:t>
          </w:r>
        </w:p>
      </w:docPartBody>
    </w:docPart>
    <w:docPart>
      <w:docPartPr>
        <w:name w:val="D461B0CF66E6482E967FA98992E52A77"/>
        <w:category>
          <w:name w:val="General"/>
          <w:gallery w:val="placeholder"/>
        </w:category>
        <w:types>
          <w:type w:val="bbPlcHdr"/>
        </w:types>
        <w:behaviors>
          <w:behavior w:val="content"/>
        </w:behaviors>
        <w:guid w:val="{55642CF0-DB39-466F-B5DE-D4D6D05F8CBE}"/>
      </w:docPartPr>
      <w:docPartBody>
        <w:p w:rsidR="00374221" w:rsidRDefault="00374221" w:rsidP="00374221">
          <w:pPr>
            <w:pStyle w:val="D461B0CF66E6482E967FA98992E52A77"/>
          </w:pPr>
          <w:r w:rsidRPr="00F91B8C">
            <w:rPr>
              <w:rStyle w:val="PlaceholderText"/>
            </w:rPr>
            <w:t>Choose an item.</w:t>
          </w:r>
        </w:p>
      </w:docPartBody>
    </w:docPart>
    <w:docPart>
      <w:docPartPr>
        <w:name w:val="5B6BD84750884787BD4614EB252762BF"/>
        <w:category>
          <w:name w:val="General"/>
          <w:gallery w:val="placeholder"/>
        </w:category>
        <w:types>
          <w:type w:val="bbPlcHdr"/>
        </w:types>
        <w:behaviors>
          <w:behavior w:val="content"/>
        </w:behaviors>
        <w:guid w:val="{B4B6F5B0-F8C8-4C4E-AFC7-150C58783E11}"/>
      </w:docPartPr>
      <w:docPartBody>
        <w:p w:rsidR="00374221" w:rsidRDefault="00374221" w:rsidP="00374221">
          <w:pPr>
            <w:pStyle w:val="5B6BD84750884787BD4614EB252762BF"/>
          </w:pPr>
          <w:r w:rsidRPr="00F91B8C">
            <w:rPr>
              <w:rStyle w:val="PlaceholderText"/>
            </w:rPr>
            <w:t>Choose an item.</w:t>
          </w:r>
        </w:p>
      </w:docPartBody>
    </w:docPart>
    <w:docPart>
      <w:docPartPr>
        <w:name w:val="95CDE20EAC814747A84F40FFC7E7A236"/>
        <w:category>
          <w:name w:val="General"/>
          <w:gallery w:val="placeholder"/>
        </w:category>
        <w:types>
          <w:type w:val="bbPlcHdr"/>
        </w:types>
        <w:behaviors>
          <w:behavior w:val="content"/>
        </w:behaviors>
        <w:guid w:val="{2B1E7888-1883-499D-9F36-172C9F94585D}"/>
      </w:docPartPr>
      <w:docPartBody>
        <w:p w:rsidR="00374221" w:rsidRDefault="00374221" w:rsidP="00374221">
          <w:pPr>
            <w:pStyle w:val="95CDE20EAC814747A84F40FFC7E7A236"/>
          </w:pPr>
          <w:r w:rsidRPr="00F91B8C">
            <w:rPr>
              <w:rStyle w:val="PlaceholderText"/>
            </w:rPr>
            <w:t>Choose an item.</w:t>
          </w:r>
        </w:p>
      </w:docPartBody>
    </w:docPart>
    <w:docPart>
      <w:docPartPr>
        <w:name w:val="49DE1B9A72CC4A62997BB6C2674F1802"/>
        <w:category>
          <w:name w:val="General"/>
          <w:gallery w:val="placeholder"/>
        </w:category>
        <w:types>
          <w:type w:val="bbPlcHdr"/>
        </w:types>
        <w:behaviors>
          <w:behavior w:val="content"/>
        </w:behaviors>
        <w:guid w:val="{A9DAF6FF-8D71-4647-BA55-DC9227B9BF4A}"/>
      </w:docPartPr>
      <w:docPartBody>
        <w:p w:rsidR="00374221" w:rsidRDefault="00374221" w:rsidP="00374221">
          <w:pPr>
            <w:pStyle w:val="49DE1B9A72CC4A62997BB6C2674F1802"/>
          </w:pPr>
          <w:r w:rsidRPr="00F91B8C">
            <w:rPr>
              <w:rStyle w:val="PlaceholderText"/>
            </w:rPr>
            <w:t>Choose an item.</w:t>
          </w:r>
        </w:p>
      </w:docPartBody>
    </w:docPart>
    <w:docPart>
      <w:docPartPr>
        <w:name w:val="30E166FD1DDF48979DB61F5E26498CDC"/>
        <w:category>
          <w:name w:val="General"/>
          <w:gallery w:val="placeholder"/>
        </w:category>
        <w:types>
          <w:type w:val="bbPlcHdr"/>
        </w:types>
        <w:behaviors>
          <w:behavior w:val="content"/>
        </w:behaviors>
        <w:guid w:val="{6C1EB7B2-D54B-4EBF-AACC-F9D1AF8F1E2A}"/>
      </w:docPartPr>
      <w:docPartBody>
        <w:p w:rsidR="00374221" w:rsidRDefault="00374221" w:rsidP="00374221">
          <w:pPr>
            <w:pStyle w:val="30E166FD1DDF48979DB61F5E26498CDC"/>
          </w:pPr>
          <w:r w:rsidRPr="00F91B8C">
            <w:rPr>
              <w:rStyle w:val="PlaceholderText"/>
            </w:rPr>
            <w:t>Choose an item.</w:t>
          </w:r>
        </w:p>
      </w:docPartBody>
    </w:docPart>
    <w:docPart>
      <w:docPartPr>
        <w:name w:val="517860EB51D74746BFDCA31CA836B705"/>
        <w:category>
          <w:name w:val="General"/>
          <w:gallery w:val="placeholder"/>
        </w:category>
        <w:types>
          <w:type w:val="bbPlcHdr"/>
        </w:types>
        <w:behaviors>
          <w:behavior w:val="content"/>
        </w:behaviors>
        <w:guid w:val="{AD28FDF5-4EE0-4A45-9A49-55DCE8BFC732}"/>
      </w:docPartPr>
      <w:docPartBody>
        <w:p w:rsidR="00374221" w:rsidRDefault="00374221" w:rsidP="00374221">
          <w:pPr>
            <w:pStyle w:val="517860EB51D74746BFDCA31CA836B705"/>
          </w:pPr>
          <w:r w:rsidRPr="00F91B8C">
            <w:rPr>
              <w:rStyle w:val="PlaceholderText"/>
            </w:rPr>
            <w:t>Choose an item.</w:t>
          </w:r>
        </w:p>
      </w:docPartBody>
    </w:docPart>
    <w:docPart>
      <w:docPartPr>
        <w:name w:val="1EE878815CD14426BB09C9FB33356E6E"/>
        <w:category>
          <w:name w:val="General"/>
          <w:gallery w:val="placeholder"/>
        </w:category>
        <w:types>
          <w:type w:val="bbPlcHdr"/>
        </w:types>
        <w:behaviors>
          <w:behavior w:val="content"/>
        </w:behaviors>
        <w:guid w:val="{00EDB51F-79D8-4121-B0CE-B3E156E1FEC1}"/>
      </w:docPartPr>
      <w:docPartBody>
        <w:p w:rsidR="00374221" w:rsidRDefault="00374221" w:rsidP="00374221">
          <w:pPr>
            <w:pStyle w:val="1EE878815CD14426BB09C9FB33356E6E"/>
          </w:pPr>
          <w:r w:rsidRPr="00F91B8C">
            <w:rPr>
              <w:rStyle w:val="PlaceholderText"/>
            </w:rPr>
            <w:t>Choose an item.</w:t>
          </w:r>
        </w:p>
      </w:docPartBody>
    </w:docPart>
    <w:docPart>
      <w:docPartPr>
        <w:name w:val="4EAC490391AA45C8B63FCE092ED48A31"/>
        <w:category>
          <w:name w:val="General"/>
          <w:gallery w:val="placeholder"/>
        </w:category>
        <w:types>
          <w:type w:val="bbPlcHdr"/>
        </w:types>
        <w:behaviors>
          <w:behavior w:val="content"/>
        </w:behaviors>
        <w:guid w:val="{CBD95965-95AD-496A-9C28-F9C4A1C40BE4}"/>
      </w:docPartPr>
      <w:docPartBody>
        <w:p w:rsidR="00374221" w:rsidRDefault="00374221" w:rsidP="00374221">
          <w:pPr>
            <w:pStyle w:val="4EAC490391AA45C8B63FCE092ED48A31"/>
          </w:pPr>
          <w:r w:rsidRPr="00F91B8C">
            <w:rPr>
              <w:rStyle w:val="PlaceholderText"/>
            </w:rPr>
            <w:t>Choose an item.</w:t>
          </w:r>
        </w:p>
      </w:docPartBody>
    </w:docPart>
    <w:docPart>
      <w:docPartPr>
        <w:name w:val="A87825891753400BB48B7A4843653BC0"/>
        <w:category>
          <w:name w:val="General"/>
          <w:gallery w:val="placeholder"/>
        </w:category>
        <w:types>
          <w:type w:val="bbPlcHdr"/>
        </w:types>
        <w:behaviors>
          <w:behavior w:val="content"/>
        </w:behaviors>
        <w:guid w:val="{091832E5-CA5D-4F9F-8581-0E459AA713DB}"/>
      </w:docPartPr>
      <w:docPartBody>
        <w:p w:rsidR="00374221" w:rsidRDefault="00374221" w:rsidP="00374221">
          <w:pPr>
            <w:pStyle w:val="A87825891753400BB48B7A4843653BC0"/>
          </w:pPr>
          <w:r w:rsidRPr="00F91B8C">
            <w:rPr>
              <w:rStyle w:val="PlaceholderText"/>
            </w:rPr>
            <w:t>Choose an item.</w:t>
          </w:r>
        </w:p>
      </w:docPartBody>
    </w:docPart>
    <w:docPart>
      <w:docPartPr>
        <w:name w:val="D73583659D0B424BABB11F44F0DA86C4"/>
        <w:category>
          <w:name w:val="General"/>
          <w:gallery w:val="placeholder"/>
        </w:category>
        <w:types>
          <w:type w:val="bbPlcHdr"/>
        </w:types>
        <w:behaviors>
          <w:behavior w:val="content"/>
        </w:behaviors>
        <w:guid w:val="{E17F9021-0554-4657-93CF-767F1EC7C045}"/>
      </w:docPartPr>
      <w:docPartBody>
        <w:p w:rsidR="00374221" w:rsidRDefault="00374221" w:rsidP="00374221">
          <w:pPr>
            <w:pStyle w:val="D73583659D0B424BABB11F44F0DA86C4"/>
          </w:pPr>
          <w:r w:rsidRPr="00F91B8C">
            <w:rPr>
              <w:rStyle w:val="PlaceholderText"/>
            </w:rPr>
            <w:t>Choose an item.</w:t>
          </w:r>
        </w:p>
      </w:docPartBody>
    </w:docPart>
    <w:docPart>
      <w:docPartPr>
        <w:name w:val="5E765B29B95C44998569BE9FFD83AC7C"/>
        <w:category>
          <w:name w:val="General"/>
          <w:gallery w:val="placeholder"/>
        </w:category>
        <w:types>
          <w:type w:val="bbPlcHdr"/>
        </w:types>
        <w:behaviors>
          <w:behavior w:val="content"/>
        </w:behaviors>
        <w:guid w:val="{9C63B77E-B998-4BC1-97F2-CC35C8ACE340}"/>
      </w:docPartPr>
      <w:docPartBody>
        <w:p w:rsidR="00374221" w:rsidRDefault="00374221" w:rsidP="00374221">
          <w:pPr>
            <w:pStyle w:val="5E765B29B95C44998569BE9FFD83AC7C"/>
          </w:pPr>
          <w:r w:rsidRPr="00F91B8C">
            <w:rPr>
              <w:rStyle w:val="PlaceholderText"/>
            </w:rPr>
            <w:t>Choose an item.</w:t>
          </w:r>
        </w:p>
      </w:docPartBody>
    </w:docPart>
    <w:docPart>
      <w:docPartPr>
        <w:name w:val="C1503175276B465D8E002E8B2358065C"/>
        <w:category>
          <w:name w:val="General"/>
          <w:gallery w:val="placeholder"/>
        </w:category>
        <w:types>
          <w:type w:val="bbPlcHdr"/>
        </w:types>
        <w:behaviors>
          <w:behavior w:val="content"/>
        </w:behaviors>
        <w:guid w:val="{B9E6AD1F-DA12-4979-8735-7FD06B13F0A0}"/>
      </w:docPartPr>
      <w:docPartBody>
        <w:p w:rsidR="00374221" w:rsidRDefault="00374221" w:rsidP="00374221">
          <w:pPr>
            <w:pStyle w:val="C1503175276B465D8E002E8B2358065C"/>
          </w:pPr>
          <w:r w:rsidRPr="00F91B8C">
            <w:rPr>
              <w:rStyle w:val="PlaceholderText"/>
            </w:rPr>
            <w:t>Choose an item.</w:t>
          </w:r>
        </w:p>
      </w:docPartBody>
    </w:docPart>
    <w:docPart>
      <w:docPartPr>
        <w:name w:val="0B93E5C205F44067A22EA32C9AE53076"/>
        <w:category>
          <w:name w:val="General"/>
          <w:gallery w:val="placeholder"/>
        </w:category>
        <w:types>
          <w:type w:val="bbPlcHdr"/>
        </w:types>
        <w:behaviors>
          <w:behavior w:val="content"/>
        </w:behaviors>
        <w:guid w:val="{5AC69A51-315B-469F-BA62-746B7AACC138}"/>
      </w:docPartPr>
      <w:docPartBody>
        <w:p w:rsidR="00374221" w:rsidRDefault="00374221" w:rsidP="00374221">
          <w:pPr>
            <w:pStyle w:val="0B93E5C205F44067A22EA32C9AE53076"/>
          </w:pPr>
          <w:r w:rsidRPr="00F91B8C">
            <w:rPr>
              <w:rStyle w:val="PlaceholderText"/>
            </w:rPr>
            <w:t>Choose an item.</w:t>
          </w:r>
        </w:p>
      </w:docPartBody>
    </w:docPart>
    <w:docPart>
      <w:docPartPr>
        <w:name w:val="B4B3516B49ED4123B4C09E9B0023659D"/>
        <w:category>
          <w:name w:val="General"/>
          <w:gallery w:val="placeholder"/>
        </w:category>
        <w:types>
          <w:type w:val="bbPlcHdr"/>
        </w:types>
        <w:behaviors>
          <w:behavior w:val="content"/>
        </w:behaviors>
        <w:guid w:val="{2C143C67-E24D-407E-8F97-90C2EB5FE26A}"/>
      </w:docPartPr>
      <w:docPartBody>
        <w:p w:rsidR="00374221" w:rsidRDefault="00374221" w:rsidP="00374221">
          <w:pPr>
            <w:pStyle w:val="B4B3516B49ED4123B4C09E9B0023659D"/>
          </w:pPr>
          <w:r w:rsidRPr="00F91B8C">
            <w:rPr>
              <w:rStyle w:val="PlaceholderText"/>
            </w:rPr>
            <w:t>Choose an item.</w:t>
          </w:r>
        </w:p>
      </w:docPartBody>
    </w:docPart>
    <w:docPart>
      <w:docPartPr>
        <w:name w:val="D57C8AD090E940B4AAA8DE0564D1B9B9"/>
        <w:category>
          <w:name w:val="General"/>
          <w:gallery w:val="placeholder"/>
        </w:category>
        <w:types>
          <w:type w:val="bbPlcHdr"/>
        </w:types>
        <w:behaviors>
          <w:behavior w:val="content"/>
        </w:behaviors>
        <w:guid w:val="{6E3F5525-CF38-4CE0-A9C1-D2C30C2C7774}"/>
      </w:docPartPr>
      <w:docPartBody>
        <w:p w:rsidR="00374221" w:rsidRDefault="00374221" w:rsidP="00374221">
          <w:pPr>
            <w:pStyle w:val="D57C8AD090E940B4AAA8DE0564D1B9B9"/>
          </w:pPr>
          <w:r w:rsidRPr="00F91B8C">
            <w:rPr>
              <w:rStyle w:val="PlaceholderText"/>
            </w:rPr>
            <w:t>Choose an item.</w:t>
          </w:r>
        </w:p>
      </w:docPartBody>
    </w:docPart>
    <w:docPart>
      <w:docPartPr>
        <w:name w:val="975160ED39C041E8AB8D99850BECA16D"/>
        <w:category>
          <w:name w:val="General"/>
          <w:gallery w:val="placeholder"/>
        </w:category>
        <w:types>
          <w:type w:val="bbPlcHdr"/>
        </w:types>
        <w:behaviors>
          <w:behavior w:val="content"/>
        </w:behaviors>
        <w:guid w:val="{13D99F24-D458-4741-8A4E-D2B451BDCB84}"/>
      </w:docPartPr>
      <w:docPartBody>
        <w:p w:rsidR="00374221" w:rsidRDefault="00374221" w:rsidP="00374221">
          <w:pPr>
            <w:pStyle w:val="975160ED39C041E8AB8D99850BECA16D"/>
          </w:pPr>
          <w:r w:rsidRPr="00F91B8C">
            <w:rPr>
              <w:rStyle w:val="PlaceholderText"/>
            </w:rPr>
            <w:t>Choose an item.</w:t>
          </w:r>
        </w:p>
      </w:docPartBody>
    </w:docPart>
    <w:docPart>
      <w:docPartPr>
        <w:name w:val="C86ED03BDFAA4C97B6F96CCF1E924E21"/>
        <w:category>
          <w:name w:val="General"/>
          <w:gallery w:val="placeholder"/>
        </w:category>
        <w:types>
          <w:type w:val="bbPlcHdr"/>
        </w:types>
        <w:behaviors>
          <w:behavior w:val="content"/>
        </w:behaviors>
        <w:guid w:val="{9BC1BC71-CAB2-4AC7-86F3-F4A2B4454DFE}"/>
      </w:docPartPr>
      <w:docPartBody>
        <w:p w:rsidR="00374221" w:rsidRDefault="00374221" w:rsidP="00374221">
          <w:pPr>
            <w:pStyle w:val="C86ED03BDFAA4C97B6F96CCF1E924E21"/>
          </w:pPr>
          <w:r w:rsidRPr="00F91B8C">
            <w:rPr>
              <w:rStyle w:val="PlaceholderText"/>
            </w:rPr>
            <w:t>Choose an item.</w:t>
          </w:r>
        </w:p>
      </w:docPartBody>
    </w:docPart>
    <w:docPart>
      <w:docPartPr>
        <w:name w:val="8147845BCB164DF3A0529A3F15C2F177"/>
        <w:category>
          <w:name w:val="General"/>
          <w:gallery w:val="placeholder"/>
        </w:category>
        <w:types>
          <w:type w:val="bbPlcHdr"/>
        </w:types>
        <w:behaviors>
          <w:behavior w:val="content"/>
        </w:behaviors>
        <w:guid w:val="{171E155A-826E-4492-A391-486E7BCE943B}"/>
      </w:docPartPr>
      <w:docPartBody>
        <w:p w:rsidR="00374221" w:rsidRDefault="00374221" w:rsidP="00374221">
          <w:pPr>
            <w:pStyle w:val="8147845BCB164DF3A0529A3F15C2F177"/>
          </w:pPr>
          <w:r w:rsidRPr="00F91B8C">
            <w:rPr>
              <w:rStyle w:val="PlaceholderText"/>
            </w:rPr>
            <w:t>Choose an item.</w:t>
          </w:r>
        </w:p>
      </w:docPartBody>
    </w:docPart>
    <w:docPart>
      <w:docPartPr>
        <w:name w:val="7B4E9D6B74394347BAC6047F2508F3DF"/>
        <w:category>
          <w:name w:val="General"/>
          <w:gallery w:val="placeholder"/>
        </w:category>
        <w:types>
          <w:type w:val="bbPlcHdr"/>
        </w:types>
        <w:behaviors>
          <w:behavior w:val="content"/>
        </w:behaviors>
        <w:guid w:val="{5D028414-90D6-48AC-9BC2-E95D954A6099}"/>
      </w:docPartPr>
      <w:docPartBody>
        <w:p w:rsidR="00374221" w:rsidRDefault="00374221" w:rsidP="00374221">
          <w:pPr>
            <w:pStyle w:val="7B4E9D6B74394347BAC6047F2508F3DF"/>
          </w:pPr>
          <w:r w:rsidRPr="00F91B8C">
            <w:rPr>
              <w:rStyle w:val="PlaceholderText"/>
            </w:rPr>
            <w:t>Choose an item.</w:t>
          </w:r>
        </w:p>
      </w:docPartBody>
    </w:docPart>
    <w:docPart>
      <w:docPartPr>
        <w:name w:val="0BBDEFC354034732B512C446A53F3636"/>
        <w:category>
          <w:name w:val="General"/>
          <w:gallery w:val="placeholder"/>
        </w:category>
        <w:types>
          <w:type w:val="bbPlcHdr"/>
        </w:types>
        <w:behaviors>
          <w:behavior w:val="content"/>
        </w:behaviors>
        <w:guid w:val="{51AC5E5C-3E61-41D5-BB07-CCF3A9A0009B}"/>
      </w:docPartPr>
      <w:docPartBody>
        <w:p w:rsidR="00374221" w:rsidRDefault="00374221" w:rsidP="00374221">
          <w:pPr>
            <w:pStyle w:val="0BBDEFC354034732B512C446A53F3636"/>
          </w:pPr>
          <w:r w:rsidRPr="00F91B8C">
            <w:rPr>
              <w:rStyle w:val="PlaceholderText"/>
            </w:rPr>
            <w:t>Choose an item.</w:t>
          </w:r>
        </w:p>
      </w:docPartBody>
    </w:docPart>
    <w:docPart>
      <w:docPartPr>
        <w:name w:val="D5096482C82041DEA6C3865D1A567A35"/>
        <w:category>
          <w:name w:val="General"/>
          <w:gallery w:val="placeholder"/>
        </w:category>
        <w:types>
          <w:type w:val="bbPlcHdr"/>
        </w:types>
        <w:behaviors>
          <w:behavior w:val="content"/>
        </w:behaviors>
        <w:guid w:val="{A7863375-75AE-47EE-9444-3E42FE28C7D3}"/>
      </w:docPartPr>
      <w:docPartBody>
        <w:p w:rsidR="00374221" w:rsidRDefault="00374221" w:rsidP="00374221">
          <w:pPr>
            <w:pStyle w:val="D5096482C82041DEA6C3865D1A567A35"/>
          </w:pPr>
          <w:r w:rsidRPr="00F91B8C">
            <w:rPr>
              <w:rStyle w:val="PlaceholderText"/>
            </w:rPr>
            <w:t>Choose an item.</w:t>
          </w:r>
        </w:p>
      </w:docPartBody>
    </w:docPart>
    <w:docPart>
      <w:docPartPr>
        <w:name w:val="45C6E807302A40BEB1CF164F4568ED68"/>
        <w:category>
          <w:name w:val="General"/>
          <w:gallery w:val="placeholder"/>
        </w:category>
        <w:types>
          <w:type w:val="bbPlcHdr"/>
        </w:types>
        <w:behaviors>
          <w:behavior w:val="content"/>
        </w:behaviors>
        <w:guid w:val="{41664315-F85E-4FDA-B5F4-6D85DFDA3514}"/>
      </w:docPartPr>
      <w:docPartBody>
        <w:p w:rsidR="00374221" w:rsidRDefault="00374221" w:rsidP="00374221">
          <w:pPr>
            <w:pStyle w:val="45C6E807302A40BEB1CF164F4568ED68"/>
          </w:pPr>
          <w:r w:rsidRPr="00F91B8C">
            <w:rPr>
              <w:rStyle w:val="PlaceholderText"/>
            </w:rPr>
            <w:t>Choose an item.</w:t>
          </w:r>
        </w:p>
      </w:docPartBody>
    </w:docPart>
    <w:docPart>
      <w:docPartPr>
        <w:name w:val="C1973FB26BB14F3792ABBE3F05084244"/>
        <w:category>
          <w:name w:val="General"/>
          <w:gallery w:val="placeholder"/>
        </w:category>
        <w:types>
          <w:type w:val="bbPlcHdr"/>
        </w:types>
        <w:behaviors>
          <w:behavior w:val="content"/>
        </w:behaviors>
        <w:guid w:val="{DDE9D529-F2A4-4809-A7C7-44D9F5CB071E}"/>
      </w:docPartPr>
      <w:docPartBody>
        <w:p w:rsidR="00374221" w:rsidRDefault="00374221" w:rsidP="00374221">
          <w:pPr>
            <w:pStyle w:val="C1973FB26BB14F3792ABBE3F05084244"/>
          </w:pPr>
          <w:r w:rsidRPr="00F91B8C">
            <w:rPr>
              <w:rStyle w:val="PlaceholderText"/>
            </w:rPr>
            <w:t>Choose an item.</w:t>
          </w:r>
        </w:p>
      </w:docPartBody>
    </w:docPart>
    <w:docPart>
      <w:docPartPr>
        <w:name w:val="3C6784D181CE4284B7C2EC4FBD2081EA"/>
        <w:category>
          <w:name w:val="General"/>
          <w:gallery w:val="placeholder"/>
        </w:category>
        <w:types>
          <w:type w:val="bbPlcHdr"/>
        </w:types>
        <w:behaviors>
          <w:behavior w:val="content"/>
        </w:behaviors>
        <w:guid w:val="{B5DFBDEC-1DEC-4E00-ADEF-05ABF899B0D8}"/>
      </w:docPartPr>
      <w:docPartBody>
        <w:p w:rsidR="00374221" w:rsidRDefault="00374221" w:rsidP="00374221">
          <w:pPr>
            <w:pStyle w:val="3C6784D181CE4284B7C2EC4FBD2081EA"/>
          </w:pPr>
          <w:r w:rsidRPr="00F91B8C">
            <w:rPr>
              <w:rStyle w:val="PlaceholderText"/>
            </w:rPr>
            <w:t>Choose an item.</w:t>
          </w:r>
        </w:p>
      </w:docPartBody>
    </w:docPart>
    <w:docPart>
      <w:docPartPr>
        <w:name w:val="18BF514DA2F2474785012C0DCF1DE299"/>
        <w:category>
          <w:name w:val="General"/>
          <w:gallery w:val="placeholder"/>
        </w:category>
        <w:types>
          <w:type w:val="bbPlcHdr"/>
        </w:types>
        <w:behaviors>
          <w:behavior w:val="content"/>
        </w:behaviors>
        <w:guid w:val="{B6E385A8-12D8-48E9-8B62-34B265E7BC6B}"/>
      </w:docPartPr>
      <w:docPartBody>
        <w:p w:rsidR="00374221" w:rsidRDefault="00374221" w:rsidP="00374221">
          <w:pPr>
            <w:pStyle w:val="18BF514DA2F2474785012C0DCF1DE299"/>
          </w:pPr>
          <w:r w:rsidRPr="00F91B8C">
            <w:rPr>
              <w:rStyle w:val="PlaceholderText"/>
            </w:rPr>
            <w:t>Choose an item.</w:t>
          </w:r>
        </w:p>
      </w:docPartBody>
    </w:docPart>
    <w:docPart>
      <w:docPartPr>
        <w:name w:val="680B288671024AA79392439359805585"/>
        <w:category>
          <w:name w:val="General"/>
          <w:gallery w:val="placeholder"/>
        </w:category>
        <w:types>
          <w:type w:val="bbPlcHdr"/>
        </w:types>
        <w:behaviors>
          <w:behavior w:val="content"/>
        </w:behaviors>
        <w:guid w:val="{2FC5826C-3F8E-405A-A1CD-27AD08C6203D}"/>
      </w:docPartPr>
      <w:docPartBody>
        <w:p w:rsidR="00374221" w:rsidRDefault="00374221" w:rsidP="00374221">
          <w:pPr>
            <w:pStyle w:val="680B288671024AA79392439359805585"/>
          </w:pPr>
          <w:r w:rsidRPr="00F91B8C">
            <w:rPr>
              <w:rStyle w:val="PlaceholderText"/>
            </w:rPr>
            <w:t>Choose an item.</w:t>
          </w:r>
        </w:p>
      </w:docPartBody>
    </w:docPart>
    <w:docPart>
      <w:docPartPr>
        <w:name w:val="ACA8B84D1A4945EFB8026BB4526E9749"/>
        <w:category>
          <w:name w:val="General"/>
          <w:gallery w:val="placeholder"/>
        </w:category>
        <w:types>
          <w:type w:val="bbPlcHdr"/>
        </w:types>
        <w:behaviors>
          <w:behavior w:val="content"/>
        </w:behaviors>
        <w:guid w:val="{2C17AF6D-655D-4CEA-AC1E-300B970B0B9F}"/>
      </w:docPartPr>
      <w:docPartBody>
        <w:p w:rsidR="00374221" w:rsidRDefault="00374221" w:rsidP="00374221">
          <w:pPr>
            <w:pStyle w:val="ACA8B84D1A4945EFB8026BB4526E9749"/>
          </w:pPr>
          <w:r w:rsidRPr="00F91B8C">
            <w:rPr>
              <w:rStyle w:val="PlaceholderText"/>
            </w:rPr>
            <w:t>Choose an item.</w:t>
          </w:r>
        </w:p>
      </w:docPartBody>
    </w:docPart>
    <w:docPart>
      <w:docPartPr>
        <w:name w:val="21B66C7DC8A34208884311F9584C4546"/>
        <w:category>
          <w:name w:val="General"/>
          <w:gallery w:val="placeholder"/>
        </w:category>
        <w:types>
          <w:type w:val="bbPlcHdr"/>
        </w:types>
        <w:behaviors>
          <w:behavior w:val="content"/>
        </w:behaviors>
        <w:guid w:val="{8F6FB4D5-36A0-40BF-99FE-456C9614801B}"/>
      </w:docPartPr>
      <w:docPartBody>
        <w:p w:rsidR="00374221" w:rsidRDefault="00374221" w:rsidP="00374221">
          <w:pPr>
            <w:pStyle w:val="21B66C7DC8A34208884311F9584C4546"/>
          </w:pPr>
          <w:r w:rsidRPr="00F91B8C">
            <w:rPr>
              <w:rStyle w:val="PlaceholderText"/>
            </w:rPr>
            <w:t>Choose an item.</w:t>
          </w:r>
        </w:p>
      </w:docPartBody>
    </w:docPart>
    <w:docPart>
      <w:docPartPr>
        <w:name w:val="E8FB8E432B6D4995BDCB836FC65F3708"/>
        <w:category>
          <w:name w:val="General"/>
          <w:gallery w:val="placeholder"/>
        </w:category>
        <w:types>
          <w:type w:val="bbPlcHdr"/>
        </w:types>
        <w:behaviors>
          <w:behavior w:val="content"/>
        </w:behaviors>
        <w:guid w:val="{20E0BC86-DE02-4DC7-AC64-632BB62726D0}"/>
      </w:docPartPr>
      <w:docPartBody>
        <w:p w:rsidR="00374221" w:rsidRDefault="00374221" w:rsidP="00374221">
          <w:pPr>
            <w:pStyle w:val="E8FB8E432B6D4995BDCB836FC65F3708"/>
          </w:pPr>
          <w:r w:rsidRPr="00F91B8C">
            <w:rPr>
              <w:rStyle w:val="PlaceholderText"/>
            </w:rPr>
            <w:t>Choose an item.</w:t>
          </w:r>
        </w:p>
      </w:docPartBody>
    </w:docPart>
    <w:docPart>
      <w:docPartPr>
        <w:name w:val="730C687386C146AFB2ED2D7E89E7CA85"/>
        <w:category>
          <w:name w:val="General"/>
          <w:gallery w:val="placeholder"/>
        </w:category>
        <w:types>
          <w:type w:val="bbPlcHdr"/>
        </w:types>
        <w:behaviors>
          <w:behavior w:val="content"/>
        </w:behaviors>
        <w:guid w:val="{54BD6898-6688-47B1-B547-F350A4A3106B}"/>
      </w:docPartPr>
      <w:docPartBody>
        <w:p w:rsidR="00374221" w:rsidRDefault="00374221" w:rsidP="00374221">
          <w:pPr>
            <w:pStyle w:val="730C687386C146AFB2ED2D7E89E7CA85"/>
          </w:pPr>
          <w:r w:rsidRPr="00F91B8C">
            <w:rPr>
              <w:rStyle w:val="PlaceholderText"/>
            </w:rPr>
            <w:t>Choose an item.</w:t>
          </w:r>
        </w:p>
      </w:docPartBody>
    </w:docPart>
    <w:docPart>
      <w:docPartPr>
        <w:name w:val="2C0E33AB51E14F1AA994486D72B0EA88"/>
        <w:category>
          <w:name w:val="General"/>
          <w:gallery w:val="placeholder"/>
        </w:category>
        <w:types>
          <w:type w:val="bbPlcHdr"/>
        </w:types>
        <w:behaviors>
          <w:behavior w:val="content"/>
        </w:behaviors>
        <w:guid w:val="{ADFEE940-9A17-4BBF-A502-FD5356C74CBA}"/>
      </w:docPartPr>
      <w:docPartBody>
        <w:p w:rsidR="00374221" w:rsidRDefault="00374221" w:rsidP="00374221">
          <w:pPr>
            <w:pStyle w:val="2C0E33AB51E14F1AA994486D72B0EA88"/>
          </w:pPr>
          <w:r w:rsidRPr="00F91B8C">
            <w:rPr>
              <w:rStyle w:val="PlaceholderText"/>
            </w:rPr>
            <w:t>Choose an item.</w:t>
          </w:r>
        </w:p>
      </w:docPartBody>
    </w:docPart>
    <w:docPart>
      <w:docPartPr>
        <w:name w:val="BE2F1B6D6D2C4DE4879B0F62B66F645F"/>
        <w:category>
          <w:name w:val="General"/>
          <w:gallery w:val="placeholder"/>
        </w:category>
        <w:types>
          <w:type w:val="bbPlcHdr"/>
        </w:types>
        <w:behaviors>
          <w:behavior w:val="content"/>
        </w:behaviors>
        <w:guid w:val="{0465D9BC-68DC-4EF7-AF28-57BE29471F0B}"/>
      </w:docPartPr>
      <w:docPartBody>
        <w:p w:rsidR="00374221" w:rsidRDefault="00374221" w:rsidP="00374221">
          <w:pPr>
            <w:pStyle w:val="BE2F1B6D6D2C4DE4879B0F62B66F645F"/>
          </w:pPr>
          <w:r w:rsidRPr="00F91B8C">
            <w:rPr>
              <w:rStyle w:val="PlaceholderText"/>
            </w:rPr>
            <w:t>Choose an item.</w:t>
          </w:r>
        </w:p>
      </w:docPartBody>
    </w:docPart>
    <w:docPart>
      <w:docPartPr>
        <w:name w:val="8987DF58C1C643EC81C63A7869E44F59"/>
        <w:category>
          <w:name w:val="General"/>
          <w:gallery w:val="placeholder"/>
        </w:category>
        <w:types>
          <w:type w:val="bbPlcHdr"/>
        </w:types>
        <w:behaviors>
          <w:behavior w:val="content"/>
        </w:behaviors>
        <w:guid w:val="{B2CDF2C5-4638-4A28-A9F1-E03A791BD9CD}"/>
      </w:docPartPr>
      <w:docPartBody>
        <w:p w:rsidR="00374221" w:rsidRDefault="00374221" w:rsidP="00374221">
          <w:pPr>
            <w:pStyle w:val="8987DF58C1C643EC81C63A7869E44F59"/>
          </w:pPr>
          <w:r w:rsidRPr="00F91B8C">
            <w:rPr>
              <w:rStyle w:val="PlaceholderText"/>
            </w:rPr>
            <w:t>Choose an item.</w:t>
          </w:r>
        </w:p>
      </w:docPartBody>
    </w:docPart>
    <w:docPart>
      <w:docPartPr>
        <w:name w:val="845FECAEAA5A44F78F16E5C13B1A8FF4"/>
        <w:category>
          <w:name w:val="General"/>
          <w:gallery w:val="placeholder"/>
        </w:category>
        <w:types>
          <w:type w:val="bbPlcHdr"/>
        </w:types>
        <w:behaviors>
          <w:behavior w:val="content"/>
        </w:behaviors>
        <w:guid w:val="{0840069D-CB52-4F3C-A237-346B9F80B38A}"/>
      </w:docPartPr>
      <w:docPartBody>
        <w:p w:rsidR="00374221" w:rsidRDefault="00374221" w:rsidP="00374221">
          <w:pPr>
            <w:pStyle w:val="845FECAEAA5A44F78F16E5C13B1A8FF4"/>
          </w:pPr>
          <w:r w:rsidRPr="00F91B8C">
            <w:rPr>
              <w:rStyle w:val="PlaceholderText"/>
            </w:rPr>
            <w:t>Choose an item.</w:t>
          </w:r>
        </w:p>
      </w:docPartBody>
    </w:docPart>
    <w:docPart>
      <w:docPartPr>
        <w:name w:val="6E41133133574DDCABF8ACF5F2C066FF"/>
        <w:category>
          <w:name w:val="General"/>
          <w:gallery w:val="placeholder"/>
        </w:category>
        <w:types>
          <w:type w:val="bbPlcHdr"/>
        </w:types>
        <w:behaviors>
          <w:behavior w:val="content"/>
        </w:behaviors>
        <w:guid w:val="{2D3F7F7F-E11C-445C-99E5-1704537681F6}"/>
      </w:docPartPr>
      <w:docPartBody>
        <w:p w:rsidR="00374221" w:rsidRDefault="00374221" w:rsidP="00374221">
          <w:pPr>
            <w:pStyle w:val="6E41133133574DDCABF8ACF5F2C066FF"/>
          </w:pPr>
          <w:r w:rsidRPr="00F91B8C">
            <w:rPr>
              <w:rStyle w:val="PlaceholderText"/>
            </w:rPr>
            <w:t>Choose an item.</w:t>
          </w:r>
        </w:p>
      </w:docPartBody>
    </w:docPart>
    <w:docPart>
      <w:docPartPr>
        <w:name w:val="18B61CC59759431FA754D9D502C9D7B0"/>
        <w:category>
          <w:name w:val="General"/>
          <w:gallery w:val="placeholder"/>
        </w:category>
        <w:types>
          <w:type w:val="bbPlcHdr"/>
        </w:types>
        <w:behaviors>
          <w:behavior w:val="content"/>
        </w:behaviors>
        <w:guid w:val="{B3D61AFC-328B-4240-AA3C-99F82F6AA85D}"/>
      </w:docPartPr>
      <w:docPartBody>
        <w:p w:rsidR="00374221" w:rsidRDefault="00374221" w:rsidP="00374221">
          <w:pPr>
            <w:pStyle w:val="18B61CC59759431FA754D9D502C9D7B0"/>
          </w:pPr>
          <w:r w:rsidRPr="00F91B8C">
            <w:rPr>
              <w:rStyle w:val="PlaceholderText"/>
            </w:rPr>
            <w:t>Choose an item.</w:t>
          </w:r>
        </w:p>
      </w:docPartBody>
    </w:docPart>
    <w:docPart>
      <w:docPartPr>
        <w:name w:val="B01846E1D05B4749A5A652445FE4C6B5"/>
        <w:category>
          <w:name w:val="General"/>
          <w:gallery w:val="placeholder"/>
        </w:category>
        <w:types>
          <w:type w:val="bbPlcHdr"/>
        </w:types>
        <w:behaviors>
          <w:behavior w:val="content"/>
        </w:behaviors>
        <w:guid w:val="{41A84D8A-EDC0-466F-BD18-FAAE6765CF14}"/>
      </w:docPartPr>
      <w:docPartBody>
        <w:p w:rsidR="00374221" w:rsidRDefault="00374221" w:rsidP="00374221">
          <w:pPr>
            <w:pStyle w:val="B01846E1D05B4749A5A652445FE4C6B5"/>
          </w:pPr>
          <w:r w:rsidRPr="00F91B8C">
            <w:rPr>
              <w:rStyle w:val="PlaceholderText"/>
            </w:rPr>
            <w:t>Choose an item.</w:t>
          </w:r>
        </w:p>
      </w:docPartBody>
    </w:docPart>
    <w:docPart>
      <w:docPartPr>
        <w:name w:val="4BA4A8E62E17441C81359525D68900B8"/>
        <w:category>
          <w:name w:val="General"/>
          <w:gallery w:val="placeholder"/>
        </w:category>
        <w:types>
          <w:type w:val="bbPlcHdr"/>
        </w:types>
        <w:behaviors>
          <w:behavior w:val="content"/>
        </w:behaviors>
        <w:guid w:val="{CB78FB1E-6045-42D7-818B-00C014233518}"/>
      </w:docPartPr>
      <w:docPartBody>
        <w:p w:rsidR="00374221" w:rsidRDefault="00374221" w:rsidP="00374221">
          <w:pPr>
            <w:pStyle w:val="4BA4A8E62E17441C81359525D68900B8"/>
          </w:pPr>
          <w:r w:rsidRPr="00F91B8C">
            <w:rPr>
              <w:rStyle w:val="PlaceholderText"/>
            </w:rPr>
            <w:t>Choose an item.</w:t>
          </w:r>
        </w:p>
      </w:docPartBody>
    </w:docPart>
    <w:docPart>
      <w:docPartPr>
        <w:name w:val="5A328A73E14F475FA68A6738155AA4F2"/>
        <w:category>
          <w:name w:val="General"/>
          <w:gallery w:val="placeholder"/>
        </w:category>
        <w:types>
          <w:type w:val="bbPlcHdr"/>
        </w:types>
        <w:behaviors>
          <w:behavior w:val="content"/>
        </w:behaviors>
        <w:guid w:val="{7FFCEDAE-8D8A-4B58-8EC6-110339B27EA4}"/>
      </w:docPartPr>
      <w:docPartBody>
        <w:p w:rsidR="00374221" w:rsidRDefault="00374221" w:rsidP="00374221">
          <w:pPr>
            <w:pStyle w:val="5A328A73E14F475FA68A6738155AA4F2"/>
          </w:pPr>
          <w:r w:rsidRPr="00F91B8C">
            <w:rPr>
              <w:rStyle w:val="PlaceholderText"/>
            </w:rPr>
            <w:t>Choose an item.</w:t>
          </w:r>
        </w:p>
      </w:docPartBody>
    </w:docPart>
    <w:docPart>
      <w:docPartPr>
        <w:name w:val="914EA9CF5C674F0189C3E886A1E1EBFE"/>
        <w:category>
          <w:name w:val="General"/>
          <w:gallery w:val="placeholder"/>
        </w:category>
        <w:types>
          <w:type w:val="bbPlcHdr"/>
        </w:types>
        <w:behaviors>
          <w:behavior w:val="content"/>
        </w:behaviors>
        <w:guid w:val="{F60E9CF8-A457-4092-A5EB-0454512CDB69}"/>
      </w:docPartPr>
      <w:docPartBody>
        <w:p w:rsidR="00374221" w:rsidRDefault="00374221" w:rsidP="00374221">
          <w:pPr>
            <w:pStyle w:val="914EA9CF5C674F0189C3E886A1E1EBFE"/>
          </w:pPr>
          <w:r w:rsidRPr="00F91B8C">
            <w:rPr>
              <w:rStyle w:val="PlaceholderText"/>
            </w:rPr>
            <w:t>Choose an item.</w:t>
          </w:r>
        </w:p>
      </w:docPartBody>
    </w:docPart>
    <w:docPart>
      <w:docPartPr>
        <w:name w:val="8FD51F648BE5447E9F96951F900C6D15"/>
        <w:category>
          <w:name w:val="General"/>
          <w:gallery w:val="placeholder"/>
        </w:category>
        <w:types>
          <w:type w:val="bbPlcHdr"/>
        </w:types>
        <w:behaviors>
          <w:behavior w:val="content"/>
        </w:behaviors>
        <w:guid w:val="{4BEBC154-5407-4796-86A5-4929542549FE}"/>
      </w:docPartPr>
      <w:docPartBody>
        <w:p w:rsidR="00374221" w:rsidRDefault="00374221" w:rsidP="00374221">
          <w:pPr>
            <w:pStyle w:val="8FD51F648BE5447E9F96951F900C6D15"/>
          </w:pPr>
          <w:r w:rsidRPr="00F91B8C">
            <w:rPr>
              <w:rStyle w:val="PlaceholderText"/>
            </w:rPr>
            <w:t>Choose an item.</w:t>
          </w:r>
        </w:p>
      </w:docPartBody>
    </w:docPart>
    <w:docPart>
      <w:docPartPr>
        <w:name w:val="B263A491D8854FF5B91BD974B9CA1F74"/>
        <w:category>
          <w:name w:val="General"/>
          <w:gallery w:val="placeholder"/>
        </w:category>
        <w:types>
          <w:type w:val="bbPlcHdr"/>
        </w:types>
        <w:behaviors>
          <w:behavior w:val="content"/>
        </w:behaviors>
        <w:guid w:val="{ECC54702-1F77-43DD-B8FE-15D3D116DD50}"/>
      </w:docPartPr>
      <w:docPartBody>
        <w:p w:rsidR="00374221" w:rsidRDefault="00374221" w:rsidP="00374221">
          <w:pPr>
            <w:pStyle w:val="B263A491D8854FF5B91BD974B9CA1F74"/>
          </w:pPr>
          <w:r w:rsidRPr="00F91B8C">
            <w:rPr>
              <w:rStyle w:val="PlaceholderText"/>
            </w:rPr>
            <w:t>Choose an item.</w:t>
          </w:r>
        </w:p>
      </w:docPartBody>
    </w:docPart>
    <w:docPart>
      <w:docPartPr>
        <w:name w:val="8D69B5795D1248C2B2C0BC2DE5F4CE06"/>
        <w:category>
          <w:name w:val="General"/>
          <w:gallery w:val="placeholder"/>
        </w:category>
        <w:types>
          <w:type w:val="bbPlcHdr"/>
        </w:types>
        <w:behaviors>
          <w:behavior w:val="content"/>
        </w:behaviors>
        <w:guid w:val="{E828DA36-1A99-4E24-B867-FAFFBF024F6A}"/>
      </w:docPartPr>
      <w:docPartBody>
        <w:p w:rsidR="00374221" w:rsidRDefault="00374221" w:rsidP="00374221">
          <w:pPr>
            <w:pStyle w:val="8D69B5795D1248C2B2C0BC2DE5F4CE06"/>
          </w:pPr>
          <w:r w:rsidRPr="00F91B8C">
            <w:rPr>
              <w:rStyle w:val="PlaceholderText"/>
            </w:rPr>
            <w:t>Choose an item.</w:t>
          </w:r>
        </w:p>
      </w:docPartBody>
    </w:docPart>
    <w:docPart>
      <w:docPartPr>
        <w:name w:val="852ED768524E40BD9FE60E93DDEB150E"/>
        <w:category>
          <w:name w:val="General"/>
          <w:gallery w:val="placeholder"/>
        </w:category>
        <w:types>
          <w:type w:val="bbPlcHdr"/>
        </w:types>
        <w:behaviors>
          <w:behavior w:val="content"/>
        </w:behaviors>
        <w:guid w:val="{A39D3D46-9FE7-4B80-BB68-2F3A1BC7BB6E}"/>
      </w:docPartPr>
      <w:docPartBody>
        <w:p w:rsidR="00374221" w:rsidRDefault="00374221" w:rsidP="00374221">
          <w:pPr>
            <w:pStyle w:val="852ED768524E40BD9FE60E93DDEB150E"/>
          </w:pPr>
          <w:r w:rsidRPr="00F91B8C">
            <w:rPr>
              <w:rStyle w:val="PlaceholderText"/>
            </w:rPr>
            <w:t>Choose an item.</w:t>
          </w:r>
        </w:p>
      </w:docPartBody>
    </w:docPart>
    <w:docPart>
      <w:docPartPr>
        <w:name w:val="FF252C2A7DF74DD29721679C88CFAD47"/>
        <w:category>
          <w:name w:val="General"/>
          <w:gallery w:val="placeholder"/>
        </w:category>
        <w:types>
          <w:type w:val="bbPlcHdr"/>
        </w:types>
        <w:behaviors>
          <w:behavior w:val="content"/>
        </w:behaviors>
        <w:guid w:val="{45F62CB1-2B85-45EC-8873-0DE50394ABAC}"/>
      </w:docPartPr>
      <w:docPartBody>
        <w:p w:rsidR="00374221" w:rsidRDefault="00374221" w:rsidP="00374221">
          <w:pPr>
            <w:pStyle w:val="FF252C2A7DF74DD29721679C88CFAD47"/>
          </w:pPr>
          <w:r w:rsidRPr="00F91B8C">
            <w:rPr>
              <w:rStyle w:val="PlaceholderText"/>
            </w:rPr>
            <w:t>Choose an item.</w:t>
          </w:r>
        </w:p>
      </w:docPartBody>
    </w:docPart>
    <w:docPart>
      <w:docPartPr>
        <w:name w:val="0A15E117646F4DEDB2764A429CB0AB36"/>
        <w:category>
          <w:name w:val="General"/>
          <w:gallery w:val="placeholder"/>
        </w:category>
        <w:types>
          <w:type w:val="bbPlcHdr"/>
        </w:types>
        <w:behaviors>
          <w:behavior w:val="content"/>
        </w:behaviors>
        <w:guid w:val="{48E9B9B3-15F8-4006-8D7E-242D0CC817C0}"/>
      </w:docPartPr>
      <w:docPartBody>
        <w:p w:rsidR="00374221" w:rsidRDefault="00374221" w:rsidP="00374221">
          <w:pPr>
            <w:pStyle w:val="0A15E117646F4DEDB2764A429CB0AB36"/>
          </w:pPr>
          <w:r w:rsidRPr="00F91B8C">
            <w:rPr>
              <w:rStyle w:val="PlaceholderText"/>
            </w:rPr>
            <w:t>Choose an item.</w:t>
          </w:r>
        </w:p>
      </w:docPartBody>
    </w:docPart>
    <w:docPart>
      <w:docPartPr>
        <w:name w:val="5AF615E6D0804E509687DE8696D6127C"/>
        <w:category>
          <w:name w:val="General"/>
          <w:gallery w:val="placeholder"/>
        </w:category>
        <w:types>
          <w:type w:val="bbPlcHdr"/>
        </w:types>
        <w:behaviors>
          <w:behavior w:val="content"/>
        </w:behaviors>
        <w:guid w:val="{467DA123-DA4A-4BC4-BF66-C4AC24365517}"/>
      </w:docPartPr>
      <w:docPartBody>
        <w:p w:rsidR="00374221" w:rsidRDefault="00374221" w:rsidP="00374221">
          <w:pPr>
            <w:pStyle w:val="5AF615E6D0804E509687DE8696D6127C"/>
          </w:pPr>
          <w:r w:rsidRPr="00F91B8C">
            <w:rPr>
              <w:rStyle w:val="PlaceholderText"/>
            </w:rPr>
            <w:t>Choose an item.</w:t>
          </w:r>
        </w:p>
      </w:docPartBody>
    </w:docPart>
    <w:docPart>
      <w:docPartPr>
        <w:name w:val="43660E389E604602B9EB6FC1FF811C03"/>
        <w:category>
          <w:name w:val="General"/>
          <w:gallery w:val="placeholder"/>
        </w:category>
        <w:types>
          <w:type w:val="bbPlcHdr"/>
        </w:types>
        <w:behaviors>
          <w:behavior w:val="content"/>
        </w:behaviors>
        <w:guid w:val="{A26F9E42-717F-4B73-854F-507C9C11FFDA}"/>
      </w:docPartPr>
      <w:docPartBody>
        <w:p w:rsidR="00374221" w:rsidRDefault="00374221" w:rsidP="00374221">
          <w:pPr>
            <w:pStyle w:val="43660E389E604602B9EB6FC1FF811C03"/>
          </w:pPr>
          <w:r w:rsidRPr="00F91B8C">
            <w:rPr>
              <w:rStyle w:val="PlaceholderText"/>
            </w:rPr>
            <w:t>Choose an item.</w:t>
          </w:r>
        </w:p>
      </w:docPartBody>
    </w:docPart>
    <w:docPart>
      <w:docPartPr>
        <w:name w:val="742A6F00E0054C4D82F80575FBC1DC81"/>
        <w:category>
          <w:name w:val="General"/>
          <w:gallery w:val="placeholder"/>
        </w:category>
        <w:types>
          <w:type w:val="bbPlcHdr"/>
        </w:types>
        <w:behaviors>
          <w:behavior w:val="content"/>
        </w:behaviors>
        <w:guid w:val="{15AB57DC-4EB1-4E15-A289-45262D511C45}"/>
      </w:docPartPr>
      <w:docPartBody>
        <w:p w:rsidR="00374221" w:rsidRDefault="00374221" w:rsidP="00374221">
          <w:pPr>
            <w:pStyle w:val="742A6F00E0054C4D82F80575FBC1DC81"/>
          </w:pPr>
          <w:r w:rsidRPr="00F91B8C">
            <w:rPr>
              <w:rStyle w:val="PlaceholderText"/>
            </w:rPr>
            <w:t>Choose an item.</w:t>
          </w:r>
        </w:p>
      </w:docPartBody>
    </w:docPart>
    <w:docPart>
      <w:docPartPr>
        <w:name w:val="A2991CF9597145EBA135E7E4C949814D"/>
        <w:category>
          <w:name w:val="General"/>
          <w:gallery w:val="placeholder"/>
        </w:category>
        <w:types>
          <w:type w:val="bbPlcHdr"/>
        </w:types>
        <w:behaviors>
          <w:behavior w:val="content"/>
        </w:behaviors>
        <w:guid w:val="{CF521017-1E04-40B0-B10D-46DBB1484263}"/>
      </w:docPartPr>
      <w:docPartBody>
        <w:p w:rsidR="00374221" w:rsidRDefault="00374221" w:rsidP="00374221">
          <w:pPr>
            <w:pStyle w:val="A2991CF9597145EBA135E7E4C949814D"/>
          </w:pPr>
          <w:r w:rsidRPr="00F91B8C">
            <w:rPr>
              <w:rStyle w:val="PlaceholderText"/>
            </w:rPr>
            <w:t>Choose an item.</w:t>
          </w:r>
        </w:p>
      </w:docPartBody>
    </w:docPart>
    <w:docPart>
      <w:docPartPr>
        <w:name w:val="05A526F3AA22449DBE3E1E5B7E755C67"/>
        <w:category>
          <w:name w:val="General"/>
          <w:gallery w:val="placeholder"/>
        </w:category>
        <w:types>
          <w:type w:val="bbPlcHdr"/>
        </w:types>
        <w:behaviors>
          <w:behavior w:val="content"/>
        </w:behaviors>
        <w:guid w:val="{E405C920-60AE-4E1C-B349-5CF18EDE5AF2}"/>
      </w:docPartPr>
      <w:docPartBody>
        <w:p w:rsidR="00374221" w:rsidRDefault="00374221" w:rsidP="00374221">
          <w:pPr>
            <w:pStyle w:val="05A526F3AA22449DBE3E1E5B7E755C67"/>
          </w:pPr>
          <w:r w:rsidRPr="00F91B8C">
            <w:rPr>
              <w:rStyle w:val="PlaceholderText"/>
            </w:rPr>
            <w:t>Choose an item.</w:t>
          </w:r>
        </w:p>
      </w:docPartBody>
    </w:docPart>
    <w:docPart>
      <w:docPartPr>
        <w:name w:val="8E7EDEC278E8449CB74DDF891454E98E"/>
        <w:category>
          <w:name w:val="General"/>
          <w:gallery w:val="placeholder"/>
        </w:category>
        <w:types>
          <w:type w:val="bbPlcHdr"/>
        </w:types>
        <w:behaviors>
          <w:behavior w:val="content"/>
        </w:behaviors>
        <w:guid w:val="{3A7899B7-E745-44CF-B373-BC56D6D810C3}"/>
      </w:docPartPr>
      <w:docPartBody>
        <w:p w:rsidR="00374221" w:rsidRDefault="00374221" w:rsidP="00374221">
          <w:pPr>
            <w:pStyle w:val="8E7EDEC278E8449CB74DDF891454E98E"/>
          </w:pPr>
          <w:r w:rsidRPr="00F91B8C">
            <w:rPr>
              <w:rStyle w:val="PlaceholderText"/>
            </w:rPr>
            <w:t>Choose an item.</w:t>
          </w:r>
        </w:p>
      </w:docPartBody>
    </w:docPart>
    <w:docPart>
      <w:docPartPr>
        <w:name w:val="C66ADB5ADC41402E8BF1A2BE015448CC"/>
        <w:category>
          <w:name w:val="General"/>
          <w:gallery w:val="placeholder"/>
        </w:category>
        <w:types>
          <w:type w:val="bbPlcHdr"/>
        </w:types>
        <w:behaviors>
          <w:behavior w:val="content"/>
        </w:behaviors>
        <w:guid w:val="{DEC7EB25-5239-4F9E-A9FC-1E05E72E050D}"/>
      </w:docPartPr>
      <w:docPartBody>
        <w:p w:rsidR="00374221" w:rsidRDefault="00374221" w:rsidP="00374221">
          <w:pPr>
            <w:pStyle w:val="C66ADB5ADC41402E8BF1A2BE015448CC"/>
          </w:pPr>
          <w:r w:rsidRPr="00F91B8C">
            <w:rPr>
              <w:rStyle w:val="PlaceholderText"/>
            </w:rPr>
            <w:t>Choose an item.</w:t>
          </w:r>
        </w:p>
      </w:docPartBody>
    </w:docPart>
    <w:docPart>
      <w:docPartPr>
        <w:name w:val="3E7575BD54D94FC09119DDC32CCEA3E7"/>
        <w:category>
          <w:name w:val="General"/>
          <w:gallery w:val="placeholder"/>
        </w:category>
        <w:types>
          <w:type w:val="bbPlcHdr"/>
        </w:types>
        <w:behaviors>
          <w:behavior w:val="content"/>
        </w:behaviors>
        <w:guid w:val="{99F7CA52-D49F-4064-BA85-47BB845381F0}"/>
      </w:docPartPr>
      <w:docPartBody>
        <w:p w:rsidR="00374221" w:rsidRDefault="00374221" w:rsidP="00374221">
          <w:pPr>
            <w:pStyle w:val="3E7575BD54D94FC09119DDC32CCEA3E7"/>
          </w:pPr>
          <w:r w:rsidRPr="00F91B8C">
            <w:rPr>
              <w:rStyle w:val="PlaceholderText"/>
            </w:rPr>
            <w:t>Choose an item.</w:t>
          </w:r>
        </w:p>
      </w:docPartBody>
    </w:docPart>
    <w:docPart>
      <w:docPartPr>
        <w:name w:val="3CD044DEF867427FA5D513138B0695E6"/>
        <w:category>
          <w:name w:val="General"/>
          <w:gallery w:val="placeholder"/>
        </w:category>
        <w:types>
          <w:type w:val="bbPlcHdr"/>
        </w:types>
        <w:behaviors>
          <w:behavior w:val="content"/>
        </w:behaviors>
        <w:guid w:val="{5EC1D018-CDE2-488A-B87E-D4C2994F7E08}"/>
      </w:docPartPr>
      <w:docPartBody>
        <w:p w:rsidR="00374221" w:rsidRDefault="00374221" w:rsidP="00374221">
          <w:pPr>
            <w:pStyle w:val="3CD044DEF867427FA5D513138B0695E6"/>
          </w:pPr>
          <w:r w:rsidRPr="00F91B8C">
            <w:rPr>
              <w:rStyle w:val="PlaceholderText"/>
            </w:rPr>
            <w:t>Choose an item.</w:t>
          </w:r>
        </w:p>
      </w:docPartBody>
    </w:docPart>
    <w:docPart>
      <w:docPartPr>
        <w:name w:val="3502B2D523CC4702BF21AF40679DF0B2"/>
        <w:category>
          <w:name w:val="General"/>
          <w:gallery w:val="placeholder"/>
        </w:category>
        <w:types>
          <w:type w:val="bbPlcHdr"/>
        </w:types>
        <w:behaviors>
          <w:behavior w:val="content"/>
        </w:behaviors>
        <w:guid w:val="{7E6FDCC6-F615-47B6-B4DA-C958D4E0BD64}"/>
      </w:docPartPr>
      <w:docPartBody>
        <w:p w:rsidR="00374221" w:rsidRDefault="00374221" w:rsidP="00374221">
          <w:pPr>
            <w:pStyle w:val="3502B2D523CC4702BF21AF40679DF0B2"/>
          </w:pPr>
          <w:r w:rsidRPr="00F91B8C">
            <w:rPr>
              <w:rStyle w:val="PlaceholderText"/>
            </w:rPr>
            <w:t>Choose an item.</w:t>
          </w:r>
        </w:p>
      </w:docPartBody>
    </w:docPart>
    <w:docPart>
      <w:docPartPr>
        <w:name w:val="81874E37445340738644FC77A74C1595"/>
        <w:category>
          <w:name w:val="General"/>
          <w:gallery w:val="placeholder"/>
        </w:category>
        <w:types>
          <w:type w:val="bbPlcHdr"/>
        </w:types>
        <w:behaviors>
          <w:behavior w:val="content"/>
        </w:behaviors>
        <w:guid w:val="{AB040D75-933B-451E-8115-A9C89CCB55B4}"/>
      </w:docPartPr>
      <w:docPartBody>
        <w:p w:rsidR="00374221" w:rsidRDefault="00374221" w:rsidP="00374221">
          <w:pPr>
            <w:pStyle w:val="81874E37445340738644FC77A74C1595"/>
          </w:pPr>
          <w:r w:rsidRPr="00F91B8C">
            <w:rPr>
              <w:rStyle w:val="PlaceholderText"/>
            </w:rPr>
            <w:t>Choose an item.</w:t>
          </w:r>
        </w:p>
      </w:docPartBody>
    </w:docPart>
    <w:docPart>
      <w:docPartPr>
        <w:name w:val="D27F203CA4694C5CB2000E3CEA970AF1"/>
        <w:category>
          <w:name w:val="General"/>
          <w:gallery w:val="placeholder"/>
        </w:category>
        <w:types>
          <w:type w:val="bbPlcHdr"/>
        </w:types>
        <w:behaviors>
          <w:behavior w:val="content"/>
        </w:behaviors>
        <w:guid w:val="{43743C8F-987D-439B-A16F-A4BA58F1BD0B}"/>
      </w:docPartPr>
      <w:docPartBody>
        <w:p w:rsidR="00374221" w:rsidRDefault="00374221" w:rsidP="00374221">
          <w:pPr>
            <w:pStyle w:val="D27F203CA4694C5CB2000E3CEA970AF1"/>
          </w:pPr>
          <w:r w:rsidRPr="00F91B8C">
            <w:rPr>
              <w:rStyle w:val="PlaceholderText"/>
            </w:rPr>
            <w:t>Choose an item.</w:t>
          </w:r>
        </w:p>
      </w:docPartBody>
    </w:docPart>
    <w:docPart>
      <w:docPartPr>
        <w:name w:val="3AB05173B8F041C4BC7C3F94B80F7BE8"/>
        <w:category>
          <w:name w:val="General"/>
          <w:gallery w:val="placeholder"/>
        </w:category>
        <w:types>
          <w:type w:val="bbPlcHdr"/>
        </w:types>
        <w:behaviors>
          <w:behavior w:val="content"/>
        </w:behaviors>
        <w:guid w:val="{404604D9-78AC-46FE-AB7A-D85B0E52D926}"/>
      </w:docPartPr>
      <w:docPartBody>
        <w:p w:rsidR="00374221" w:rsidRDefault="00374221" w:rsidP="00374221">
          <w:pPr>
            <w:pStyle w:val="3AB05173B8F041C4BC7C3F94B80F7BE8"/>
          </w:pPr>
          <w:r w:rsidRPr="00F91B8C">
            <w:rPr>
              <w:rStyle w:val="PlaceholderText"/>
            </w:rPr>
            <w:t>Choose an item.</w:t>
          </w:r>
        </w:p>
      </w:docPartBody>
    </w:docPart>
    <w:docPart>
      <w:docPartPr>
        <w:name w:val="49527438841045EEA1BC08EF61C58392"/>
        <w:category>
          <w:name w:val="General"/>
          <w:gallery w:val="placeholder"/>
        </w:category>
        <w:types>
          <w:type w:val="bbPlcHdr"/>
        </w:types>
        <w:behaviors>
          <w:behavior w:val="content"/>
        </w:behaviors>
        <w:guid w:val="{0F7BE9AA-2C9A-4D94-87EF-615B82909F03}"/>
      </w:docPartPr>
      <w:docPartBody>
        <w:p w:rsidR="00374221" w:rsidRDefault="00374221" w:rsidP="00374221">
          <w:pPr>
            <w:pStyle w:val="49527438841045EEA1BC08EF61C58392"/>
          </w:pPr>
          <w:r w:rsidRPr="00F91B8C">
            <w:rPr>
              <w:rStyle w:val="PlaceholderText"/>
            </w:rPr>
            <w:t>Choose an item.</w:t>
          </w:r>
        </w:p>
      </w:docPartBody>
    </w:docPart>
    <w:docPart>
      <w:docPartPr>
        <w:name w:val="8A60000918F445BD8CEE4EB4F09D0845"/>
        <w:category>
          <w:name w:val="General"/>
          <w:gallery w:val="placeholder"/>
        </w:category>
        <w:types>
          <w:type w:val="bbPlcHdr"/>
        </w:types>
        <w:behaviors>
          <w:behavior w:val="content"/>
        </w:behaviors>
        <w:guid w:val="{26B3D701-8378-4AF2-883D-21BC136FE45B}"/>
      </w:docPartPr>
      <w:docPartBody>
        <w:p w:rsidR="00374221" w:rsidRDefault="00374221" w:rsidP="00374221">
          <w:pPr>
            <w:pStyle w:val="8A60000918F445BD8CEE4EB4F09D0845"/>
          </w:pPr>
          <w:r w:rsidRPr="00F91B8C">
            <w:rPr>
              <w:rStyle w:val="PlaceholderText"/>
            </w:rPr>
            <w:t>Choose an item.</w:t>
          </w:r>
        </w:p>
      </w:docPartBody>
    </w:docPart>
    <w:docPart>
      <w:docPartPr>
        <w:name w:val="1D8198E0FE2E44A787CC21323C85B056"/>
        <w:category>
          <w:name w:val="General"/>
          <w:gallery w:val="placeholder"/>
        </w:category>
        <w:types>
          <w:type w:val="bbPlcHdr"/>
        </w:types>
        <w:behaviors>
          <w:behavior w:val="content"/>
        </w:behaviors>
        <w:guid w:val="{B728A787-E2BD-4A3C-9DD3-EA9F78BF0045}"/>
      </w:docPartPr>
      <w:docPartBody>
        <w:p w:rsidR="00374221" w:rsidRDefault="00374221" w:rsidP="00374221">
          <w:pPr>
            <w:pStyle w:val="1D8198E0FE2E44A787CC21323C85B056"/>
          </w:pPr>
          <w:r w:rsidRPr="00F91B8C">
            <w:rPr>
              <w:rStyle w:val="PlaceholderText"/>
            </w:rPr>
            <w:t>Choose an item.</w:t>
          </w:r>
        </w:p>
      </w:docPartBody>
    </w:docPart>
    <w:docPart>
      <w:docPartPr>
        <w:name w:val="C2E254A1E7D242BEBF71A8B82A9745A3"/>
        <w:category>
          <w:name w:val="General"/>
          <w:gallery w:val="placeholder"/>
        </w:category>
        <w:types>
          <w:type w:val="bbPlcHdr"/>
        </w:types>
        <w:behaviors>
          <w:behavior w:val="content"/>
        </w:behaviors>
        <w:guid w:val="{5E711BD5-F697-4CD9-822F-105F034D5479}"/>
      </w:docPartPr>
      <w:docPartBody>
        <w:p w:rsidR="00374221" w:rsidRDefault="00374221" w:rsidP="00374221">
          <w:pPr>
            <w:pStyle w:val="C2E254A1E7D242BEBF71A8B82A9745A3"/>
          </w:pPr>
          <w:r w:rsidRPr="00F91B8C">
            <w:rPr>
              <w:rStyle w:val="PlaceholderText"/>
            </w:rPr>
            <w:t>Choose an item.</w:t>
          </w:r>
        </w:p>
      </w:docPartBody>
    </w:docPart>
    <w:docPart>
      <w:docPartPr>
        <w:name w:val="9A13C6683B2445A2B9F47E7E92D04C3C"/>
        <w:category>
          <w:name w:val="General"/>
          <w:gallery w:val="placeholder"/>
        </w:category>
        <w:types>
          <w:type w:val="bbPlcHdr"/>
        </w:types>
        <w:behaviors>
          <w:behavior w:val="content"/>
        </w:behaviors>
        <w:guid w:val="{CC2F129E-71D5-43F9-A116-2B37E96E0E15}"/>
      </w:docPartPr>
      <w:docPartBody>
        <w:p w:rsidR="00374221" w:rsidRDefault="00374221" w:rsidP="00374221">
          <w:pPr>
            <w:pStyle w:val="9A13C6683B2445A2B9F47E7E92D04C3C"/>
          </w:pPr>
          <w:r w:rsidRPr="00F91B8C">
            <w:rPr>
              <w:rStyle w:val="PlaceholderText"/>
            </w:rPr>
            <w:t>Choose an item.</w:t>
          </w:r>
        </w:p>
      </w:docPartBody>
    </w:docPart>
    <w:docPart>
      <w:docPartPr>
        <w:name w:val="5A68F696A2F043008C94862D6478DA19"/>
        <w:category>
          <w:name w:val="General"/>
          <w:gallery w:val="placeholder"/>
        </w:category>
        <w:types>
          <w:type w:val="bbPlcHdr"/>
        </w:types>
        <w:behaviors>
          <w:behavior w:val="content"/>
        </w:behaviors>
        <w:guid w:val="{B0A0B579-10B1-47B8-890C-43CF7930FB75}"/>
      </w:docPartPr>
      <w:docPartBody>
        <w:p w:rsidR="00374221" w:rsidRDefault="00374221" w:rsidP="00374221">
          <w:pPr>
            <w:pStyle w:val="5A68F696A2F043008C94862D6478DA19"/>
          </w:pPr>
          <w:r w:rsidRPr="00F91B8C">
            <w:rPr>
              <w:rStyle w:val="PlaceholderText"/>
            </w:rPr>
            <w:t>Choose an item.</w:t>
          </w:r>
        </w:p>
      </w:docPartBody>
    </w:docPart>
    <w:docPart>
      <w:docPartPr>
        <w:name w:val="A9E6C43DBF734CAF9B9B7A7F2405ACF7"/>
        <w:category>
          <w:name w:val="General"/>
          <w:gallery w:val="placeholder"/>
        </w:category>
        <w:types>
          <w:type w:val="bbPlcHdr"/>
        </w:types>
        <w:behaviors>
          <w:behavior w:val="content"/>
        </w:behaviors>
        <w:guid w:val="{9A8C7F96-17D3-4C69-ADC9-A98549859F92}"/>
      </w:docPartPr>
      <w:docPartBody>
        <w:p w:rsidR="00374221" w:rsidRDefault="00374221" w:rsidP="00374221">
          <w:pPr>
            <w:pStyle w:val="A9E6C43DBF734CAF9B9B7A7F2405ACF7"/>
          </w:pPr>
          <w:r w:rsidRPr="00F91B8C">
            <w:rPr>
              <w:rStyle w:val="PlaceholderText"/>
            </w:rPr>
            <w:t>Choose an item.</w:t>
          </w:r>
        </w:p>
      </w:docPartBody>
    </w:docPart>
    <w:docPart>
      <w:docPartPr>
        <w:name w:val="FCB8AD24004644E18DA01918FAD39516"/>
        <w:category>
          <w:name w:val="General"/>
          <w:gallery w:val="placeholder"/>
        </w:category>
        <w:types>
          <w:type w:val="bbPlcHdr"/>
        </w:types>
        <w:behaviors>
          <w:behavior w:val="content"/>
        </w:behaviors>
        <w:guid w:val="{07F3FAC9-5700-420D-A86E-60A86DA0B576}"/>
      </w:docPartPr>
      <w:docPartBody>
        <w:p w:rsidR="00374221" w:rsidRDefault="00374221" w:rsidP="00374221">
          <w:pPr>
            <w:pStyle w:val="FCB8AD24004644E18DA01918FAD39516"/>
          </w:pPr>
          <w:r w:rsidRPr="00F91B8C">
            <w:rPr>
              <w:rStyle w:val="PlaceholderText"/>
            </w:rPr>
            <w:t>Choose an item.</w:t>
          </w:r>
        </w:p>
      </w:docPartBody>
    </w:docPart>
    <w:docPart>
      <w:docPartPr>
        <w:name w:val="9A366925290B4BC38AA45F0E38ED4DF9"/>
        <w:category>
          <w:name w:val="General"/>
          <w:gallery w:val="placeholder"/>
        </w:category>
        <w:types>
          <w:type w:val="bbPlcHdr"/>
        </w:types>
        <w:behaviors>
          <w:behavior w:val="content"/>
        </w:behaviors>
        <w:guid w:val="{F2A9E4A9-0D83-4E67-B48C-B6A446CEDE21}"/>
      </w:docPartPr>
      <w:docPartBody>
        <w:p w:rsidR="00374221" w:rsidRDefault="00374221" w:rsidP="00374221">
          <w:pPr>
            <w:pStyle w:val="9A366925290B4BC38AA45F0E38ED4DF9"/>
          </w:pPr>
          <w:r w:rsidRPr="00F91B8C">
            <w:rPr>
              <w:rStyle w:val="PlaceholderText"/>
            </w:rPr>
            <w:t>Choose an item.</w:t>
          </w:r>
        </w:p>
      </w:docPartBody>
    </w:docPart>
    <w:docPart>
      <w:docPartPr>
        <w:name w:val="9423084CBDE14D8C9C872A86E1C0C769"/>
        <w:category>
          <w:name w:val="General"/>
          <w:gallery w:val="placeholder"/>
        </w:category>
        <w:types>
          <w:type w:val="bbPlcHdr"/>
        </w:types>
        <w:behaviors>
          <w:behavior w:val="content"/>
        </w:behaviors>
        <w:guid w:val="{A9C15756-9E59-43E2-AA17-934D1218A5A6}"/>
      </w:docPartPr>
      <w:docPartBody>
        <w:p w:rsidR="00374221" w:rsidRDefault="00374221" w:rsidP="00374221">
          <w:pPr>
            <w:pStyle w:val="9423084CBDE14D8C9C872A86E1C0C769"/>
          </w:pPr>
          <w:r w:rsidRPr="00F91B8C">
            <w:rPr>
              <w:rStyle w:val="PlaceholderText"/>
            </w:rPr>
            <w:t>Choose an item.</w:t>
          </w:r>
        </w:p>
      </w:docPartBody>
    </w:docPart>
    <w:docPart>
      <w:docPartPr>
        <w:name w:val="E67A580C5D6A4EDBAB9A31875E36E2C2"/>
        <w:category>
          <w:name w:val="General"/>
          <w:gallery w:val="placeholder"/>
        </w:category>
        <w:types>
          <w:type w:val="bbPlcHdr"/>
        </w:types>
        <w:behaviors>
          <w:behavior w:val="content"/>
        </w:behaviors>
        <w:guid w:val="{3E835A29-72A1-4F80-B038-407377483709}"/>
      </w:docPartPr>
      <w:docPartBody>
        <w:p w:rsidR="00374221" w:rsidRDefault="00374221" w:rsidP="00374221">
          <w:pPr>
            <w:pStyle w:val="E67A580C5D6A4EDBAB9A31875E36E2C2"/>
          </w:pPr>
          <w:r w:rsidRPr="00F91B8C">
            <w:rPr>
              <w:rStyle w:val="PlaceholderText"/>
            </w:rPr>
            <w:t>Choose an item.</w:t>
          </w:r>
        </w:p>
      </w:docPartBody>
    </w:docPart>
    <w:docPart>
      <w:docPartPr>
        <w:name w:val="72B94508778041C7B26F12E7FD06C21E"/>
        <w:category>
          <w:name w:val="General"/>
          <w:gallery w:val="placeholder"/>
        </w:category>
        <w:types>
          <w:type w:val="bbPlcHdr"/>
        </w:types>
        <w:behaviors>
          <w:behavior w:val="content"/>
        </w:behaviors>
        <w:guid w:val="{791A8978-4A1F-4F0D-A32A-995E34DA8D6A}"/>
      </w:docPartPr>
      <w:docPartBody>
        <w:p w:rsidR="00374221" w:rsidRDefault="00374221" w:rsidP="00374221">
          <w:pPr>
            <w:pStyle w:val="72B94508778041C7B26F12E7FD06C21E"/>
          </w:pPr>
          <w:r w:rsidRPr="00F91B8C">
            <w:rPr>
              <w:rStyle w:val="PlaceholderText"/>
            </w:rPr>
            <w:t>Choose an item.</w:t>
          </w:r>
        </w:p>
      </w:docPartBody>
    </w:docPart>
    <w:docPart>
      <w:docPartPr>
        <w:name w:val="A7EDC758E7AE4D5B9D8D8C6AEAB55F64"/>
        <w:category>
          <w:name w:val="General"/>
          <w:gallery w:val="placeholder"/>
        </w:category>
        <w:types>
          <w:type w:val="bbPlcHdr"/>
        </w:types>
        <w:behaviors>
          <w:behavior w:val="content"/>
        </w:behaviors>
        <w:guid w:val="{FBC32420-2993-4479-98E2-83F890B9D544}"/>
      </w:docPartPr>
      <w:docPartBody>
        <w:p w:rsidR="00374221" w:rsidRDefault="00374221" w:rsidP="00374221">
          <w:pPr>
            <w:pStyle w:val="A7EDC758E7AE4D5B9D8D8C6AEAB55F64"/>
          </w:pPr>
          <w:r w:rsidRPr="00F91B8C">
            <w:rPr>
              <w:rStyle w:val="PlaceholderText"/>
            </w:rPr>
            <w:t>Choose an item.</w:t>
          </w:r>
        </w:p>
      </w:docPartBody>
    </w:docPart>
    <w:docPart>
      <w:docPartPr>
        <w:name w:val="6567EBF5F9F74A42B11DCEA33D3FD1AA"/>
        <w:category>
          <w:name w:val="General"/>
          <w:gallery w:val="placeholder"/>
        </w:category>
        <w:types>
          <w:type w:val="bbPlcHdr"/>
        </w:types>
        <w:behaviors>
          <w:behavior w:val="content"/>
        </w:behaviors>
        <w:guid w:val="{1F038012-0907-4251-A1BB-CDBBF7EB3147}"/>
      </w:docPartPr>
      <w:docPartBody>
        <w:p w:rsidR="00374221" w:rsidRDefault="00374221" w:rsidP="00374221">
          <w:pPr>
            <w:pStyle w:val="6567EBF5F9F74A42B11DCEA33D3FD1AA"/>
          </w:pPr>
          <w:r w:rsidRPr="00F91B8C">
            <w:rPr>
              <w:rStyle w:val="PlaceholderText"/>
            </w:rPr>
            <w:t>Choose an item.</w:t>
          </w:r>
        </w:p>
      </w:docPartBody>
    </w:docPart>
    <w:docPart>
      <w:docPartPr>
        <w:name w:val="FDFB00C563A54FAFB2B1942C8377AAEF"/>
        <w:category>
          <w:name w:val="General"/>
          <w:gallery w:val="placeholder"/>
        </w:category>
        <w:types>
          <w:type w:val="bbPlcHdr"/>
        </w:types>
        <w:behaviors>
          <w:behavior w:val="content"/>
        </w:behaviors>
        <w:guid w:val="{49748A42-DBE8-4060-8EC2-3E6FBD087571}"/>
      </w:docPartPr>
      <w:docPartBody>
        <w:p w:rsidR="00374221" w:rsidRDefault="00374221" w:rsidP="00374221">
          <w:pPr>
            <w:pStyle w:val="FDFB00C563A54FAFB2B1942C8377AAEF"/>
          </w:pPr>
          <w:r w:rsidRPr="00F91B8C">
            <w:rPr>
              <w:rStyle w:val="PlaceholderText"/>
            </w:rPr>
            <w:t>Choose an item.</w:t>
          </w:r>
        </w:p>
      </w:docPartBody>
    </w:docPart>
    <w:docPart>
      <w:docPartPr>
        <w:name w:val="5B9F83C6187049E8A9CBBE0BAE7B4E11"/>
        <w:category>
          <w:name w:val="General"/>
          <w:gallery w:val="placeholder"/>
        </w:category>
        <w:types>
          <w:type w:val="bbPlcHdr"/>
        </w:types>
        <w:behaviors>
          <w:behavior w:val="content"/>
        </w:behaviors>
        <w:guid w:val="{EEE97768-FA62-47AD-B17F-39C9845E0335}"/>
      </w:docPartPr>
      <w:docPartBody>
        <w:p w:rsidR="00374221" w:rsidRDefault="00374221" w:rsidP="00374221">
          <w:pPr>
            <w:pStyle w:val="5B9F83C6187049E8A9CBBE0BAE7B4E11"/>
          </w:pPr>
          <w:r w:rsidRPr="00F91B8C">
            <w:rPr>
              <w:rStyle w:val="PlaceholderText"/>
            </w:rPr>
            <w:t>Choose an item.</w:t>
          </w:r>
        </w:p>
      </w:docPartBody>
    </w:docPart>
    <w:docPart>
      <w:docPartPr>
        <w:name w:val="966761FEED884241BB6F0D10C1146F07"/>
        <w:category>
          <w:name w:val="General"/>
          <w:gallery w:val="placeholder"/>
        </w:category>
        <w:types>
          <w:type w:val="bbPlcHdr"/>
        </w:types>
        <w:behaviors>
          <w:behavior w:val="content"/>
        </w:behaviors>
        <w:guid w:val="{C9E88891-0B8D-49A6-B3B8-AE23BDAB947C}"/>
      </w:docPartPr>
      <w:docPartBody>
        <w:p w:rsidR="00374221" w:rsidRDefault="00374221" w:rsidP="00374221">
          <w:pPr>
            <w:pStyle w:val="966761FEED884241BB6F0D10C1146F07"/>
          </w:pPr>
          <w:r w:rsidRPr="00F91B8C">
            <w:rPr>
              <w:rStyle w:val="PlaceholderText"/>
            </w:rPr>
            <w:t>Choose an item.</w:t>
          </w:r>
        </w:p>
      </w:docPartBody>
    </w:docPart>
    <w:docPart>
      <w:docPartPr>
        <w:name w:val="01D4DF6D9840467FB8483530DB9629C4"/>
        <w:category>
          <w:name w:val="General"/>
          <w:gallery w:val="placeholder"/>
        </w:category>
        <w:types>
          <w:type w:val="bbPlcHdr"/>
        </w:types>
        <w:behaviors>
          <w:behavior w:val="content"/>
        </w:behaviors>
        <w:guid w:val="{323DDFB1-3199-4264-9A9E-05E1FC5D9E5E}"/>
      </w:docPartPr>
      <w:docPartBody>
        <w:p w:rsidR="00374221" w:rsidRDefault="00374221" w:rsidP="00374221">
          <w:pPr>
            <w:pStyle w:val="01D4DF6D9840467FB8483530DB9629C4"/>
          </w:pPr>
          <w:r w:rsidRPr="00F91B8C">
            <w:rPr>
              <w:rStyle w:val="PlaceholderText"/>
            </w:rPr>
            <w:t>Choose an item.</w:t>
          </w:r>
        </w:p>
      </w:docPartBody>
    </w:docPart>
    <w:docPart>
      <w:docPartPr>
        <w:name w:val="58D79A7803814091BA7DC4D585A97FCC"/>
        <w:category>
          <w:name w:val="General"/>
          <w:gallery w:val="placeholder"/>
        </w:category>
        <w:types>
          <w:type w:val="bbPlcHdr"/>
        </w:types>
        <w:behaviors>
          <w:behavior w:val="content"/>
        </w:behaviors>
        <w:guid w:val="{E2BEBBDD-D2D2-474F-A0F0-394CE55BF63A}"/>
      </w:docPartPr>
      <w:docPartBody>
        <w:p w:rsidR="00374221" w:rsidRDefault="00374221" w:rsidP="00374221">
          <w:pPr>
            <w:pStyle w:val="58D79A7803814091BA7DC4D585A97FCC"/>
          </w:pPr>
          <w:r w:rsidRPr="00F91B8C">
            <w:rPr>
              <w:rStyle w:val="PlaceholderText"/>
            </w:rPr>
            <w:t>Choose an item.</w:t>
          </w:r>
        </w:p>
      </w:docPartBody>
    </w:docPart>
    <w:docPart>
      <w:docPartPr>
        <w:name w:val="38892CCAAD314047A2F9F93BF5A25866"/>
        <w:category>
          <w:name w:val="General"/>
          <w:gallery w:val="placeholder"/>
        </w:category>
        <w:types>
          <w:type w:val="bbPlcHdr"/>
        </w:types>
        <w:behaviors>
          <w:behavior w:val="content"/>
        </w:behaviors>
        <w:guid w:val="{18931808-C27F-448B-B18D-3A4FD9A3B64A}"/>
      </w:docPartPr>
      <w:docPartBody>
        <w:p w:rsidR="00374221" w:rsidRDefault="00374221" w:rsidP="00374221">
          <w:pPr>
            <w:pStyle w:val="38892CCAAD314047A2F9F93BF5A25866"/>
          </w:pPr>
          <w:r w:rsidRPr="00F91B8C">
            <w:rPr>
              <w:rStyle w:val="PlaceholderText"/>
            </w:rPr>
            <w:t>Choose an item.</w:t>
          </w:r>
        </w:p>
      </w:docPartBody>
    </w:docPart>
    <w:docPart>
      <w:docPartPr>
        <w:name w:val="319AFF233C584E5BAE6EBABABCA7EFBC"/>
        <w:category>
          <w:name w:val="General"/>
          <w:gallery w:val="placeholder"/>
        </w:category>
        <w:types>
          <w:type w:val="bbPlcHdr"/>
        </w:types>
        <w:behaviors>
          <w:behavior w:val="content"/>
        </w:behaviors>
        <w:guid w:val="{1E4331E3-2575-442D-BBB9-0401A1DA4926}"/>
      </w:docPartPr>
      <w:docPartBody>
        <w:p w:rsidR="00374221" w:rsidRDefault="00374221" w:rsidP="00374221">
          <w:pPr>
            <w:pStyle w:val="319AFF233C584E5BAE6EBABABCA7EFBC"/>
          </w:pPr>
          <w:r w:rsidRPr="00F91B8C">
            <w:rPr>
              <w:rStyle w:val="PlaceholderText"/>
            </w:rPr>
            <w:t>Choose an item.</w:t>
          </w:r>
        </w:p>
      </w:docPartBody>
    </w:docPart>
    <w:docPart>
      <w:docPartPr>
        <w:name w:val="E33134BA99A44E6EAF7ACDBE18B38A7C"/>
        <w:category>
          <w:name w:val="General"/>
          <w:gallery w:val="placeholder"/>
        </w:category>
        <w:types>
          <w:type w:val="bbPlcHdr"/>
        </w:types>
        <w:behaviors>
          <w:behavior w:val="content"/>
        </w:behaviors>
        <w:guid w:val="{1A727CE4-7231-43B9-B4F4-532B42DEBABF}"/>
      </w:docPartPr>
      <w:docPartBody>
        <w:p w:rsidR="00374221" w:rsidRDefault="00374221" w:rsidP="00374221">
          <w:pPr>
            <w:pStyle w:val="E33134BA99A44E6EAF7ACDBE18B38A7C"/>
          </w:pPr>
          <w:r w:rsidRPr="00F91B8C">
            <w:rPr>
              <w:rStyle w:val="PlaceholderText"/>
            </w:rPr>
            <w:t>Choose an item.</w:t>
          </w:r>
        </w:p>
      </w:docPartBody>
    </w:docPart>
    <w:docPart>
      <w:docPartPr>
        <w:name w:val="53A394DF567E40F7A9472F1E78B67815"/>
        <w:category>
          <w:name w:val="General"/>
          <w:gallery w:val="placeholder"/>
        </w:category>
        <w:types>
          <w:type w:val="bbPlcHdr"/>
        </w:types>
        <w:behaviors>
          <w:behavior w:val="content"/>
        </w:behaviors>
        <w:guid w:val="{EB108A18-A61B-4AB1-81D3-4C2CDEB1A769}"/>
      </w:docPartPr>
      <w:docPartBody>
        <w:p w:rsidR="00374221" w:rsidRDefault="00374221" w:rsidP="00374221">
          <w:pPr>
            <w:pStyle w:val="53A394DF567E40F7A9472F1E78B67815"/>
          </w:pPr>
          <w:r w:rsidRPr="00F91B8C">
            <w:rPr>
              <w:rStyle w:val="PlaceholderText"/>
            </w:rPr>
            <w:t>Choose an item.</w:t>
          </w:r>
        </w:p>
      </w:docPartBody>
    </w:docPart>
    <w:docPart>
      <w:docPartPr>
        <w:name w:val="EBCF1BA0668F4F888B459219B9483584"/>
        <w:category>
          <w:name w:val="General"/>
          <w:gallery w:val="placeholder"/>
        </w:category>
        <w:types>
          <w:type w:val="bbPlcHdr"/>
        </w:types>
        <w:behaviors>
          <w:behavior w:val="content"/>
        </w:behaviors>
        <w:guid w:val="{60783015-5FF6-4821-8F31-C216731C6C0B}"/>
      </w:docPartPr>
      <w:docPartBody>
        <w:p w:rsidR="00374221" w:rsidRDefault="00374221" w:rsidP="00374221">
          <w:pPr>
            <w:pStyle w:val="EBCF1BA0668F4F888B459219B9483584"/>
          </w:pPr>
          <w:r w:rsidRPr="00F91B8C">
            <w:rPr>
              <w:rStyle w:val="PlaceholderText"/>
            </w:rPr>
            <w:t>Choose an item.</w:t>
          </w:r>
        </w:p>
      </w:docPartBody>
    </w:docPart>
    <w:docPart>
      <w:docPartPr>
        <w:name w:val="C8AEC6DB38DA48BD9DE96520438A58CB"/>
        <w:category>
          <w:name w:val="General"/>
          <w:gallery w:val="placeholder"/>
        </w:category>
        <w:types>
          <w:type w:val="bbPlcHdr"/>
        </w:types>
        <w:behaviors>
          <w:behavior w:val="content"/>
        </w:behaviors>
        <w:guid w:val="{AE44573C-5EFC-4F55-8528-CFE7EEDB1DA4}"/>
      </w:docPartPr>
      <w:docPartBody>
        <w:p w:rsidR="00374221" w:rsidRDefault="00374221" w:rsidP="00374221">
          <w:pPr>
            <w:pStyle w:val="C8AEC6DB38DA48BD9DE96520438A58CB"/>
          </w:pPr>
          <w:r w:rsidRPr="00F91B8C">
            <w:rPr>
              <w:rStyle w:val="PlaceholderText"/>
            </w:rPr>
            <w:t>Choose an item.</w:t>
          </w:r>
        </w:p>
      </w:docPartBody>
    </w:docPart>
    <w:docPart>
      <w:docPartPr>
        <w:name w:val="9CC6DA62019D407E95D700895F694191"/>
        <w:category>
          <w:name w:val="General"/>
          <w:gallery w:val="placeholder"/>
        </w:category>
        <w:types>
          <w:type w:val="bbPlcHdr"/>
        </w:types>
        <w:behaviors>
          <w:behavior w:val="content"/>
        </w:behaviors>
        <w:guid w:val="{E04766B4-9D8E-42A9-A8F3-9F06A2B2B7CD}"/>
      </w:docPartPr>
      <w:docPartBody>
        <w:p w:rsidR="00374221" w:rsidRDefault="00374221" w:rsidP="00374221">
          <w:pPr>
            <w:pStyle w:val="9CC6DA62019D407E95D700895F694191"/>
          </w:pPr>
          <w:r w:rsidRPr="00F91B8C">
            <w:rPr>
              <w:rStyle w:val="PlaceholderText"/>
            </w:rPr>
            <w:t>Choose an item.</w:t>
          </w:r>
        </w:p>
      </w:docPartBody>
    </w:docPart>
    <w:docPart>
      <w:docPartPr>
        <w:name w:val="29086A521C754DD590DB889CBABE2871"/>
        <w:category>
          <w:name w:val="General"/>
          <w:gallery w:val="placeholder"/>
        </w:category>
        <w:types>
          <w:type w:val="bbPlcHdr"/>
        </w:types>
        <w:behaviors>
          <w:behavior w:val="content"/>
        </w:behaviors>
        <w:guid w:val="{3DC723F9-BBCD-4180-AD8F-AA2D301863AB}"/>
      </w:docPartPr>
      <w:docPartBody>
        <w:p w:rsidR="00374221" w:rsidRDefault="00374221" w:rsidP="00374221">
          <w:pPr>
            <w:pStyle w:val="29086A521C754DD590DB889CBABE2871"/>
          </w:pPr>
          <w:r w:rsidRPr="00F91B8C">
            <w:rPr>
              <w:rStyle w:val="PlaceholderText"/>
            </w:rPr>
            <w:t>Choose an item.</w:t>
          </w:r>
        </w:p>
      </w:docPartBody>
    </w:docPart>
    <w:docPart>
      <w:docPartPr>
        <w:name w:val="F8B303BB1ADF4A4EAB012B3484B30F75"/>
        <w:category>
          <w:name w:val="General"/>
          <w:gallery w:val="placeholder"/>
        </w:category>
        <w:types>
          <w:type w:val="bbPlcHdr"/>
        </w:types>
        <w:behaviors>
          <w:behavior w:val="content"/>
        </w:behaviors>
        <w:guid w:val="{A31E8D3F-BED6-481C-8841-4A18FB8AAC6D}"/>
      </w:docPartPr>
      <w:docPartBody>
        <w:p w:rsidR="00374221" w:rsidRDefault="00374221" w:rsidP="00374221">
          <w:pPr>
            <w:pStyle w:val="F8B303BB1ADF4A4EAB012B3484B30F75"/>
          </w:pPr>
          <w:r w:rsidRPr="00F91B8C">
            <w:rPr>
              <w:rStyle w:val="PlaceholderText"/>
            </w:rPr>
            <w:t>Choose an item.</w:t>
          </w:r>
        </w:p>
      </w:docPartBody>
    </w:docPart>
    <w:docPart>
      <w:docPartPr>
        <w:name w:val="B2E36355D5A2493EB96D9D99B789941B"/>
        <w:category>
          <w:name w:val="General"/>
          <w:gallery w:val="placeholder"/>
        </w:category>
        <w:types>
          <w:type w:val="bbPlcHdr"/>
        </w:types>
        <w:behaviors>
          <w:behavior w:val="content"/>
        </w:behaviors>
        <w:guid w:val="{05B06523-D68C-4130-8B7C-AC0749645D3B}"/>
      </w:docPartPr>
      <w:docPartBody>
        <w:p w:rsidR="00374221" w:rsidRDefault="00374221" w:rsidP="00374221">
          <w:pPr>
            <w:pStyle w:val="B2E36355D5A2493EB96D9D99B789941B"/>
          </w:pPr>
          <w:r w:rsidRPr="00F91B8C">
            <w:rPr>
              <w:rStyle w:val="PlaceholderText"/>
            </w:rPr>
            <w:t>Choose an item.</w:t>
          </w:r>
        </w:p>
      </w:docPartBody>
    </w:docPart>
    <w:docPart>
      <w:docPartPr>
        <w:name w:val="33720383D24F4726963FB826E414FD53"/>
        <w:category>
          <w:name w:val="General"/>
          <w:gallery w:val="placeholder"/>
        </w:category>
        <w:types>
          <w:type w:val="bbPlcHdr"/>
        </w:types>
        <w:behaviors>
          <w:behavior w:val="content"/>
        </w:behaviors>
        <w:guid w:val="{20BFA65B-BA41-400B-8A2E-69B397E3435E}"/>
      </w:docPartPr>
      <w:docPartBody>
        <w:p w:rsidR="00374221" w:rsidRDefault="00374221" w:rsidP="00374221">
          <w:pPr>
            <w:pStyle w:val="33720383D24F4726963FB826E414FD53"/>
          </w:pPr>
          <w:r w:rsidRPr="00F91B8C">
            <w:rPr>
              <w:rStyle w:val="PlaceholderText"/>
            </w:rPr>
            <w:t>Choose an item.</w:t>
          </w:r>
        </w:p>
      </w:docPartBody>
    </w:docPart>
    <w:docPart>
      <w:docPartPr>
        <w:name w:val="1DFED323E6464AB89D7980E259D05EDF"/>
        <w:category>
          <w:name w:val="General"/>
          <w:gallery w:val="placeholder"/>
        </w:category>
        <w:types>
          <w:type w:val="bbPlcHdr"/>
        </w:types>
        <w:behaviors>
          <w:behavior w:val="content"/>
        </w:behaviors>
        <w:guid w:val="{541C92F1-5144-42A1-8B79-B96D41B72CD0}"/>
      </w:docPartPr>
      <w:docPartBody>
        <w:p w:rsidR="00374221" w:rsidRDefault="00374221" w:rsidP="00374221">
          <w:pPr>
            <w:pStyle w:val="1DFED323E6464AB89D7980E259D05EDF"/>
          </w:pPr>
          <w:r w:rsidRPr="00F91B8C">
            <w:rPr>
              <w:rStyle w:val="PlaceholderText"/>
            </w:rPr>
            <w:t>Choose an item.</w:t>
          </w:r>
        </w:p>
      </w:docPartBody>
    </w:docPart>
    <w:docPart>
      <w:docPartPr>
        <w:name w:val="5DDA1CAC44294C3296F1C2A6201BAF2A"/>
        <w:category>
          <w:name w:val="General"/>
          <w:gallery w:val="placeholder"/>
        </w:category>
        <w:types>
          <w:type w:val="bbPlcHdr"/>
        </w:types>
        <w:behaviors>
          <w:behavior w:val="content"/>
        </w:behaviors>
        <w:guid w:val="{CE72302B-3CC2-4C1B-9080-85F69E8870DA}"/>
      </w:docPartPr>
      <w:docPartBody>
        <w:p w:rsidR="00374221" w:rsidRDefault="00374221" w:rsidP="00374221">
          <w:pPr>
            <w:pStyle w:val="5DDA1CAC44294C3296F1C2A6201BAF2A"/>
          </w:pPr>
          <w:r w:rsidRPr="00F91B8C">
            <w:rPr>
              <w:rStyle w:val="PlaceholderText"/>
            </w:rPr>
            <w:t>Choose an item.</w:t>
          </w:r>
        </w:p>
      </w:docPartBody>
    </w:docPart>
    <w:docPart>
      <w:docPartPr>
        <w:name w:val="BA2E319F4149482BBF2B10AAB9DED9DB"/>
        <w:category>
          <w:name w:val="General"/>
          <w:gallery w:val="placeholder"/>
        </w:category>
        <w:types>
          <w:type w:val="bbPlcHdr"/>
        </w:types>
        <w:behaviors>
          <w:behavior w:val="content"/>
        </w:behaviors>
        <w:guid w:val="{F7FFB049-210C-489C-BA23-CDC14E4FC463}"/>
      </w:docPartPr>
      <w:docPartBody>
        <w:p w:rsidR="00374221" w:rsidRDefault="00374221" w:rsidP="00374221">
          <w:pPr>
            <w:pStyle w:val="BA2E319F4149482BBF2B10AAB9DED9DB"/>
          </w:pPr>
          <w:r w:rsidRPr="00F91B8C">
            <w:rPr>
              <w:rStyle w:val="PlaceholderText"/>
            </w:rPr>
            <w:t>Choose an item.</w:t>
          </w:r>
        </w:p>
      </w:docPartBody>
    </w:docPart>
    <w:docPart>
      <w:docPartPr>
        <w:name w:val="4BD7EFC69B8F45B6A3CEE36644816375"/>
        <w:category>
          <w:name w:val="General"/>
          <w:gallery w:val="placeholder"/>
        </w:category>
        <w:types>
          <w:type w:val="bbPlcHdr"/>
        </w:types>
        <w:behaviors>
          <w:behavior w:val="content"/>
        </w:behaviors>
        <w:guid w:val="{3B208CFB-C4CF-4652-A587-DA128FA1C96B}"/>
      </w:docPartPr>
      <w:docPartBody>
        <w:p w:rsidR="00374221" w:rsidRDefault="00374221" w:rsidP="00374221">
          <w:pPr>
            <w:pStyle w:val="4BD7EFC69B8F45B6A3CEE36644816375"/>
          </w:pPr>
          <w:r w:rsidRPr="00F91B8C">
            <w:rPr>
              <w:rStyle w:val="PlaceholderText"/>
            </w:rPr>
            <w:t>Choose an item.</w:t>
          </w:r>
        </w:p>
      </w:docPartBody>
    </w:docPart>
    <w:docPart>
      <w:docPartPr>
        <w:name w:val="9CA016C420FC465DB1F436264D1387A1"/>
        <w:category>
          <w:name w:val="General"/>
          <w:gallery w:val="placeholder"/>
        </w:category>
        <w:types>
          <w:type w:val="bbPlcHdr"/>
        </w:types>
        <w:behaviors>
          <w:behavior w:val="content"/>
        </w:behaviors>
        <w:guid w:val="{33F31392-5997-410A-A4EB-4BDB3E14F850}"/>
      </w:docPartPr>
      <w:docPartBody>
        <w:p w:rsidR="00374221" w:rsidRDefault="00374221" w:rsidP="00374221">
          <w:pPr>
            <w:pStyle w:val="9CA016C420FC465DB1F436264D1387A1"/>
          </w:pPr>
          <w:r w:rsidRPr="00F91B8C">
            <w:rPr>
              <w:rStyle w:val="PlaceholderText"/>
            </w:rPr>
            <w:t>Choose an item.</w:t>
          </w:r>
        </w:p>
      </w:docPartBody>
    </w:docPart>
    <w:docPart>
      <w:docPartPr>
        <w:name w:val="66BC6683D85944FBB0CAE902B8EB2456"/>
        <w:category>
          <w:name w:val="General"/>
          <w:gallery w:val="placeholder"/>
        </w:category>
        <w:types>
          <w:type w:val="bbPlcHdr"/>
        </w:types>
        <w:behaviors>
          <w:behavior w:val="content"/>
        </w:behaviors>
        <w:guid w:val="{52E9D817-1B02-4F74-9D7F-933FBA1BE751}"/>
      </w:docPartPr>
      <w:docPartBody>
        <w:p w:rsidR="00374221" w:rsidRDefault="00374221" w:rsidP="00374221">
          <w:pPr>
            <w:pStyle w:val="66BC6683D85944FBB0CAE902B8EB2456"/>
          </w:pPr>
          <w:r w:rsidRPr="00F91B8C">
            <w:rPr>
              <w:rStyle w:val="PlaceholderText"/>
            </w:rPr>
            <w:t>Choose an item.</w:t>
          </w:r>
        </w:p>
      </w:docPartBody>
    </w:docPart>
    <w:docPart>
      <w:docPartPr>
        <w:name w:val="5A1F4B57164E4050A705C8C14CB79178"/>
        <w:category>
          <w:name w:val="General"/>
          <w:gallery w:val="placeholder"/>
        </w:category>
        <w:types>
          <w:type w:val="bbPlcHdr"/>
        </w:types>
        <w:behaviors>
          <w:behavior w:val="content"/>
        </w:behaviors>
        <w:guid w:val="{846631B3-2C12-4581-A385-10DE4BC989A3}"/>
      </w:docPartPr>
      <w:docPartBody>
        <w:p w:rsidR="00374221" w:rsidRDefault="00374221" w:rsidP="00374221">
          <w:pPr>
            <w:pStyle w:val="5A1F4B57164E4050A705C8C14CB79178"/>
          </w:pPr>
          <w:r w:rsidRPr="00F91B8C">
            <w:rPr>
              <w:rStyle w:val="PlaceholderText"/>
            </w:rPr>
            <w:t>Choose an item.</w:t>
          </w:r>
        </w:p>
      </w:docPartBody>
    </w:docPart>
    <w:docPart>
      <w:docPartPr>
        <w:name w:val="C665C3B054C7461EA09CACF1BFB02E5F"/>
        <w:category>
          <w:name w:val="General"/>
          <w:gallery w:val="placeholder"/>
        </w:category>
        <w:types>
          <w:type w:val="bbPlcHdr"/>
        </w:types>
        <w:behaviors>
          <w:behavior w:val="content"/>
        </w:behaviors>
        <w:guid w:val="{8F0CF304-889C-49D3-A776-41877A4FBE85}"/>
      </w:docPartPr>
      <w:docPartBody>
        <w:p w:rsidR="00374221" w:rsidRDefault="00374221" w:rsidP="00374221">
          <w:pPr>
            <w:pStyle w:val="C665C3B054C7461EA09CACF1BFB02E5F"/>
          </w:pPr>
          <w:r w:rsidRPr="00F91B8C">
            <w:rPr>
              <w:rStyle w:val="PlaceholderText"/>
            </w:rPr>
            <w:t>Choose an item.</w:t>
          </w:r>
        </w:p>
      </w:docPartBody>
    </w:docPart>
    <w:docPart>
      <w:docPartPr>
        <w:name w:val="1E73697910014B8F976E43C31E137FA5"/>
        <w:category>
          <w:name w:val="General"/>
          <w:gallery w:val="placeholder"/>
        </w:category>
        <w:types>
          <w:type w:val="bbPlcHdr"/>
        </w:types>
        <w:behaviors>
          <w:behavior w:val="content"/>
        </w:behaviors>
        <w:guid w:val="{F7A6FB6B-6792-4625-A1EA-77EABA3BD4BA}"/>
      </w:docPartPr>
      <w:docPartBody>
        <w:p w:rsidR="00374221" w:rsidRDefault="00374221" w:rsidP="00374221">
          <w:pPr>
            <w:pStyle w:val="1E73697910014B8F976E43C31E137FA5"/>
          </w:pPr>
          <w:r w:rsidRPr="00F91B8C">
            <w:rPr>
              <w:rStyle w:val="PlaceholderText"/>
            </w:rPr>
            <w:t>Choose an item.</w:t>
          </w:r>
        </w:p>
      </w:docPartBody>
    </w:docPart>
    <w:docPart>
      <w:docPartPr>
        <w:name w:val="2DE1169B08A742F2875514DE962E1C47"/>
        <w:category>
          <w:name w:val="General"/>
          <w:gallery w:val="placeholder"/>
        </w:category>
        <w:types>
          <w:type w:val="bbPlcHdr"/>
        </w:types>
        <w:behaviors>
          <w:behavior w:val="content"/>
        </w:behaviors>
        <w:guid w:val="{3B3D2444-A7F1-4918-B359-61888ACEB570}"/>
      </w:docPartPr>
      <w:docPartBody>
        <w:p w:rsidR="00374221" w:rsidRDefault="00374221" w:rsidP="00374221">
          <w:pPr>
            <w:pStyle w:val="2DE1169B08A742F2875514DE962E1C47"/>
          </w:pPr>
          <w:r w:rsidRPr="00F91B8C">
            <w:rPr>
              <w:rStyle w:val="PlaceholderText"/>
            </w:rPr>
            <w:t>Choose an item.</w:t>
          </w:r>
        </w:p>
      </w:docPartBody>
    </w:docPart>
    <w:docPart>
      <w:docPartPr>
        <w:name w:val="A5EAB9D6136D405E9FB844DACB917B3F"/>
        <w:category>
          <w:name w:val="General"/>
          <w:gallery w:val="placeholder"/>
        </w:category>
        <w:types>
          <w:type w:val="bbPlcHdr"/>
        </w:types>
        <w:behaviors>
          <w:behavior w:val="content"/>
        </w:behaviors>
        <w:guid w:val="{FC198690-BE16-4901-9370-0D0983DAC858}"/>
      </w:docPartPr>
      <w:docPartBody>
        <w:p w:rsidR="00374221" w:rsidRDefault="00374221" w:rsidP="00374221">
          <w:pPr>
            <w:pStyle w:val="A5EAB9D6136D405E9FB844DACB917B3F"/>
          </w:pPr>
          <w:r w:rsidRPr="00F91B8C">
            <w:rPr>
              <w:rStyle w:val="PlaceholderText"/>
            </w:rPr>
            <w:t>Choose an item.</w:t>
          </w:r>
        </w:p>
      </w:docPartBody>
    </w:docPart>
    <w:docPart>
      <w:docPartPr>
        <w:name w:val="887379EB93704B35955D3B4A09E63D35"/>
        <w:category>
          <w:name w:val="General"/>
          <w:gallery w:val="placeholder"/>
        </w:category>
        <w:types>
          <w:type w:val="bbPlcHdr"/>
        </w:types>
        <w:behaviors>
          <w:behavior w:val="content"/>
        </w:behaviors>
        <w:guid w:val="{2665EC6A-F156-4225-8B00-812DD1911A0E}"/>
      </w:docPartPr>
      <w:docPartBody>
        <w:p w:rsidR="00374221" w:rsidRDefault="00374221" w:rsidP="00374221">
          <w:pPr>
            <w:pStyle w:val="887379EB93704B35955D3B4A09E63D35"/>
          </w:pPr>
          <w:r w:rsidRPr="00F91B8C">
            <w:rPr>
              <w:rStyle w:val="PlaceholderText"/>
            </w:rPr>
            <w:t>Choose an item.</w:t>
          </w:r>
        </w:p>
      </w:docPartBody>
    </w:docPart>
    <w:docPart>
      <w:docPartPr>
        <w:name w:val="FE104C9CA4A44AC48772EE9E73F48C39"/>
        <w:category>
          <w:name w:val="General"/>
          <w:gallery w:val="placeholder"/>
        </w:category>
        <w:types>
          <w:type w:val="bbPlcHdr"/>
        </w:types>
        <w:behaviors>
          <w:behavior w:val="content"/>
        </w:behaviors>
        <w:guid w:val="{4148F0F7-772E-4AC5-85B9-5D25B70455B6}"/>
      </w:docPartPr>
      <w:docPartBody>
        <w:p w:rsidR="00825A00" w:rsidRDefault="00825A00" w:rsidP="00825A00">
          <w:pPr>
            <w:pStyle w:val="FE104C9CA4A44AC48772EE9E73F48C39"/>
          </w:pPr>
          <w:r w:rsidRPr="00F91B8C">
            <w:rPr>
              <w:rStyle w:val="PlaceholderText"/>
            </w:rPr>
            <w:t>Choose an item.</w:t>
          </w:r>
        </w:p>
      </w:docPartBody>
    </w:docPart>
    <w:docPart>
      <w:docPartPr>
        <w:name w:val="38DF76D542D644889E2D91528BD1FBC8"/>
        <w:category>
          <w:name w:val="General"/>
          <w:gallery w:val="placeholder"/>
        </w:category>
        <w:types>
          <w:type w:val="bbPlcHdr"/>
        </w:types>
        <w:behaviors>
          <w:behavior w:val="content"/>
        </w:behaviors>
        <w:guid w:val="{CA884A56-D027-456E-AC37-0B2E44FE3CE2}"/>
      </w:docPartPr>
      <w:docPartBody>
        <w:p w:rsidR="00825A00" w:rsidRDefault="00825A00" w:rsidP="00825A00">
          <w:pPr>
            <w:pStyle w:val="38DF76D542D644889E2D91528BD1FBC8"/>
          </w:pPr>
          <w:r w:rsidRPr="00F91B8C">
            <w:rPr>
              <w:rStyle w:val="PlaceholderText"/>
            </w:rPr>
            <w:t>Choose an item.</w:t>
          </w:r>
        </w:p>
      </w:docPartBody>
    </w:docPart>
    <w:docPart>
      <w:docPartPr>
        <w:name w:val="E74E2711FDEA4800B24BAE190D9C68BB"/>
        <w:category>
          <w:name w:val="General"/>
          <w:gallery w:val="placeholder"/>
        </w:category>
        <w:types>
          <w:type w:val="bbPlcHdr"/>
        </w:types>
        <w:behaviors>
          <w:behavior w:val="content"/>
        </w:behaviors>
        <w:guid w:val="{21F09584-5053-4A5A-A823-8490D715ED47}"/>
      </w:docPartPr>
      <w:docPartBody>
        <w:p w:rsidR="00825A00" w:rsidRDefault="00825A00" w:rsidP="00825A00">
          <w:pPr>
            <w:pStyle w:val="E74E2711FDEA4800B24BAE190D9C68BB"/>
          </w:pPr>
          <w:r w:rsidRPr="00F91B8C">
            <w:rPr>
              <w:rStyle w:val="PlaceholderText"/>
            </w:rPr>
            <w:t>Choose an item.</w:t>
          </w:r>
        </w:p>
      </w:docPartBody>
    </w:docPart>
    <w:docPart>
      <w:docPartPr>
        <w:name w:val="879E8783A5D14C4BBE1317650C2F957E"/>
        <w:category>
          <w:name w:val="General"/>
          <w:gallery w:val="placeholder"/>
        </w:category>
        <w:types>
          <w:type w:val="bbPlcHdr"/>
        </w:types>
        <w:behaviors>
          <w:behavior w:val="content"/>
        </w:behaviors>
        <w:guid w:val="{DF9B2FCD-09D1-443B-B82D-924AF9D7D3A7}"/>
      </w:docPartPr>
      <w:docPartBody>
        <w:p w:rsidR="00825A00" w:rsidRDefault="00825A00" w:rsidP="00825A00">
          <w:pPr>
            <w:pStyle w:val="879E8783A5D14C4BBE1317650C2F957E"/>
          </w:pPr>
          <w:r w:rsidRPr="00F91B8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NeueLT Pro 45 Lt">
    <w:altName w:val="Arial"/>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467"/>
    <w:rsid w:val="00374221"/>
    <w:rsid w:val="00420C03"/>
    <w:rsid w:val="00825A00"/>
    <w:rsid w:val="00BC3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A00"/>
    <w:rPr>
      <w:color w:val="808080"/>
    </w:rPr>
  </w:style>
  <w:style w:type="paragraph" w:customStyle="1" w:styleId="00A0C0834CC0483BA985AC9857D2FB85">
    <w:name w:val="00A0C0834CC0483BA985AC9857D2FB85"/>
    <w:rsid w:val="00BC3467"/>
  </w:style>
  <w:style w:type="paragraph" w:customStyle="1" w:styleId="8BA35F48D053413B94022E40E56FD884">
    <w:name w:val="8BA35F48D053413B94022E40E56FD884"/>
    <w:rsid w:val="00BC3467"/>
  </w:style>
  <w:style w:type="paragraph" w:customStyle="1" w:styleId="086FC0DC0CD942D6A9A9458E7CF7FDC2">
    <w:name w:val="086FC0DC0CD942D6A9A9458E7CF7FDC2"/>
    <w:rsid w:val="00BC3467"/>
  </w:style>
  <w:style w:type="paragraph" w:customStyle="1" w:styleId="FD6926BAF0E64F05B8FEEC6BED4A4CF2">
    <w:name w:val="FD6926BAF0E64F05B8FEEC6BED4A4CF2"/>
    <w:rsid w:val="00BC3467"/>
  </w:style>
  <w:style w:type="paragraph" w:customStyle="1" w:styleId="366BD44B6A2C46FE85D317218825700B">
    <w:name w:val="366BD44B6A2C46FE85D317218825700B"/>
    <w:rsid w:val="00BC3467"/>
  </w:style>
  <w:style w:type="paragraph" w:customStyle="1" w:styleId="33D275BAB1CC40C5AD9C9D1657DE4420">
    <w:name w:val="33D275BAB1CC40C5AD9C9D1657DE4420"/>
    <w:rsid w:val="00BC3467"/>
  </w:style>
  <w:style w:type="paragraph" w:customStyle="1" w:styleId="2C99693CE3C044E9B2ABF3955B0FD1D2">
    <w:name w:val="2C99693CE3C044E9B2ABF3955B0FD1D2"/>
    <w:rsid w:val="00BC3467"/>
  </w:style>
  <w:style w:type="paragraph" w:customStyle="1" w:styleId="C3B30EA5F17D4E4B88409045CA10BACB">
    <w:name w:val="C3B30EA5F17D4E4B88409045CA10BACB"/>
    <w:rsid w:val="00BC3467"/>
  </w:style>
  <w:style w:type="paragraph" w:customStyle="1" w:styleId="BA02BBF4B72541B28FA3BBAEE7EC7785">
    <w:name w:val="BA02BBF4B72541B28FA3BBAEE7EC7785"/>
    <w:rsid w:val="00374221"/>
  </w:style>
  <w:style w:type="paragraph" w:customStyle="1" w:styleId="E48E0DE061874575AA4837A9CC01F992">
    <w:name w:val="E48E0DE061874575AA4837A9CC01F992"/>
    <w:rsid w:val="00374221"/>
  </w:style>
  <w:style w:type="paragraph" w:customStyle="1" w:styleId="98010F94B8F84833B7A94281F4C43E2F">
    <w:name w:val="98010F94B8F84833B7A94281F4C43E2F"/>
    <w:rsid w:val="00374221"/>
  </w:style>
  <w:style w:type="paragraph" w:customStyle="1" w:styleId="BEE1F97B55DA496899EA8B2DE0DEFCB1">
    <w:name w:val="BEE1F97B55DA496899EA8B2DE0DEFCB1"/>
    <w:rsid w:val="00374221"/>
  </w:style>
  <w:style w:type="paragraph" w:customStyle="1" w:styleId="E6AC811BF4C2472CB87D37A3ADDDDAF0">
    <w:name w:val="E6AC811BF4C2472CB87D37A3ADDDDAF0"/>
    <w:rsid w:val="00420C03"/>
  </w:style>
  <w:style w:type="paragraph" w:customStyle="1" w:styleId="1890CD6155CC4A1D96CF8895D2EBE03D">
    <w:name w:val="1890CD6155CC4A1D96CF8895D2EBE03D"/>
    <w:rsid w:val="00420C03"/>
  </w:style>
  <w:style w:type="paragraph" w:customStyle="1" w:styleId="A1C2E7A70F654503BBDD492A9A93E6A3">
    <w:name w:val="A1C2E7A70F654503BBDD492A9A93E6A3"/>
    <w:rsid w:val="00420C03"/>
  </w:style>
  <w:style w:type="paragraph" w:customStyle="1" w:styleId="F33CC3BEDF1C43118B1DBB777E32F1C0">
    <w:name w:val="F33CC3BEDF1C43118B1DBB777E32F1C0"/>
    <w:rsid w:val="00420C03"/>
  </w:style>
  <w:style w:type="paragraph" w:customStyle="1" w:styleId="32AF374382DD4A7C98AADDFF23D6F62E">
    <w:name w:val="32AF374382DD4A7C98AADDFF23D6F62E"/>
    <w:rsid w:val="00420C03"/>
  </w:style>
  <w:style w:type="paragraph" w:customStyle="1" w:styleId="1AB491C9898B4F1FB11B145C3B5AFF7C">
    <w:name w:val="1AB491C9898B4F1FB11B145C3B5AFF7C"/>
    <w:rsid w:val="00420C03"/>
  </w:style>
  <w:style w:type="paragraph" w:customStyle="1" w:styleId="0881D1514DED431582E1400C6BBADA44">
    <w:name w:val="0881D1514DED431582E1400C6BBADA44"/>
    <w:rsid w:val="00420C03"/>
  </w:style>
  <w:style w:type="paragraph" w:customStyle="1" w:styleId="A50216B43B2A4B0F945DA26FCB85C214">
    <w:name w:val="A50216B43B2A4B0F945DA26FCB85C214"/>
    <w:rsid w:val="00420C03"/>
  </w:style>
  <w:style w:type="paragraph" w:customStyle="1" w:styleId="1CB1B2967B1141F7AD9A730895EFACB3">
    <w:name w:val="1CB1B2967B1141F7AD9A730895EFACB3"/>
    <w:rsid w:val="00420C03"/>
  </w:style>
  <w:style w:type="paragraph" w:customStyle="1" w:styleId="043E9CA521E24FA1904FB43FA58A053E">
    <w:name w:val="043E9CA521E24FA1904FB43FA58A053E"/>
    <w:rsid w:val="00420C03"/>
  </w:style>
  <w:style w:type="paragraph" w:customStyle="1" w:styleId="F1CC67ACF2E949E48DE01046293956A6">
    <w:name w:val="F1CC67ACF2E949E48DE01046293956A6"/>
    <w:rsid w:val="00420C03"/>
  </w:style>
  <w:style w:type="paragraph" w:customStyle="1" w:styleId="D0844FEA65D4414284DBF7037F3E5218">
    <w:name w:val="D0844FEA65D4414284DBF7037F3E5218"/>
    <w:rsid w:val="00420C03"/>
  </w:style>
  <w:style w:type="paragraph" w:customStyle="1" w:styleId="9A465E0666CE46FBB383B3797FC44BFF">
    <w:name w:val="9A465E0666CE46FBB383B3797FC44BFF"/>
    <w:rsid w:val="00420C03"/>
  </w:style>
  <w:style w:type="paragraph" w:customStyle="1" w:styleId="EE276225EF414A10B44F7EA3A8BA5CA7">
    <w:name w:val="EE276225EF414A10B44F7EA3A8BA5CA7"/>
    <w:rsid w:val="00420C03"/>
  </w:style>
  <w:style w:type="paragraph" w:customStyle="1" w:styleId="0D2ADDC83E50452B89597CE387297EA3">
    <w:name w:val="0D2ADDC83E50452B89597CE387297EA3"/>
    <w:rsid w:val="00420C03"/>
  </w:style>
  <w:style w:type="paragraph" w:customStyle="1" w:styleId="4A85019C5FB241669F1838B6BAB6AE0C">
    <w:name w:val="4A85019C5FB241669F1838B6BAB6AE0C"/>
    <w:rsid w:val="00420C03"/>
  </w:style>
  <w:style w:type="paragraph" w:customStyle="1" w:styleId="8024618F0CC24179AEDFC069BBD9EDDB">
    <w:name w:val="8024618F0CC24179AEDFC069BBD9EDDB"/>
    <w:rsid w:val="00420C03"/>
  </w:style>
  <w:style w:type="paragraph" w:customStyle="1" w:styleId="956F536C46634F98AE01B49B2829170C">
    <w:name w:val="956F536C46634F98AE01B49B2829170C"/>
    <w:rsid w:val="00420C03"/>
  </w:style>
  <w:style w:type="paragraph" w:customStyle="1" w:styleId="BEC0D64564104815922B2C2FDF0EB211">
    <w:name w:val="BEC0D64564104815922B2C2FDF0EB211"/>
    <w:rsid w:val="00420C03"/>
  </w:style>
  <w:style w:type="paragraph" w:customStyle="1" w:styleId="3C32E6A823284BF5A7A232CF8F48DFD4">
    <w:name w:val="3C32E6A823284BF5A7A232CF8F48DFD4"/>
    <w:rsid w:val="00420C03"/>
  </w:style>
  <w:style w:type="paragraph" w:customStyle="1" w:styleId="6BC999DD0CC449CC9C0EB377E1D4A81E">
    <w:name w:val="6BC999DD0CC449CC9C0EB377E1D4A81E"/>
    <w:rsid w:val="00420C03"/>
  </w:style>
  <w:style w:type="paragraph" w:customStyle="1" w:styleId="BABDC27867144008A8B78F82AF822FF0">
    <w:name w:val="BABDC27867144008A8B78F82AF822FF0"/>
    <w:rsid w:val="00420C03"/>
  </w:style>
  <w:style w:type="paragraph" w:customStyle="1" w:styleId="304817E238714FAD8F41949BA9300452">
    <w:name w:val="304817E238714FAD8F41949BA9300452"/>
    <w:rsid w:val="00420C03"/>
  </w:style>
  <w:style w:type="paragraph" w:customStyle="1" w:styleId="CAE1EC385C79456694B33222B74E8252">
    <w:name w:val="CAE1EC385C79456694B33222B74E8252"/>
    <w:rsid w:val="00420C03"/>
  </w:style>
  <w:style w:type="paragraph" w:customStyle="1" w:styleId="15E711F9C94B43F5AC21BCBC4002B7E2">
    <w:name w:val="15E711F9C94B43F5AC21BCBC4002B7E2"/>
    <w:rsid w:val="00420C03"/>
  </w:style>
  <w:style w:type="paragraph" w:customStyle="1" w:styleId="65C208069997462493AC381EC0CC3AC0">
    <w:name w:val="65C208069997462493AC381EC0CC3AC0"/>
    <w:rsid w:val="00BC3467"/>
  </w:style>
  <w:style w:type="paragraph" w:customStyle="1" w:styleId="1FD7964BB7B04A2C86B922C3D35D4976">
    <w:name w:val="1FD7964BB7B04A2C86B922C3D35D4976"/>
    <w:rsid w:val="00BC3467"/>
  </w:style>
  <w:style w:type="paragraph" w:customStyle="1" w:styleId="F8C61F66FFCD416994FDB278914FA7EE">
    <w:name w:val="F8C61F66FFCD416994FDB278914FA7EE"/>
    <w:rsid w:val="00BC3467"/>
  </w:style>
  <w:style w:type="paragraph" w:customStyle="1" w:styleId="8C2F3A19560A4CB49C05C3E74B743395">
    <w:name w:val="8C2F3A19560A4CB49C05C3E74B743395"/>
    <w:rsid w:val="00BC3467"/>
  </w:style>
  <w:style w:type="paragraph" w:customStyle="1" w:styleId="CD03C303DAB0446B844FCAC926C348DC">
    <w:name w:val="CD03C303DAB0446B844FCAC926C348DC"/>
    <w:rsid w:val="00BC3467"/>
  </w:style>
  <w:style w:type="paragraph" w:customStyle="1" w:styleId="0B3CCA6FA67741718A029429674EA5A9">
    <w:name w:val="0B3CCA6FA67741718A029429674EA5A9"/>
    <w:rsid w:val="00BC3467"/>
  </w:style>
  <w:style w:type="paragraph" w:customStyle="1" w:styleId="51BCE418409C42D38D7B146903A86C45">
    <w:name w:val="51BCE418409C42D38D7B146903A86C45"/>
    <w:rsid w:val="00BC3467"/>
  </w:style>
  <w:style w:type="paragraph" w:customStyle="1" w:styleId="CA94F3165F1A425AB7C03090BFB75BB8">
    <w:name w:val="CA94F3165F1A425AB7C03090BFB75BB8"/>
    <w:rsid w:val="00BC3467"/>
  </w:style>
  <w:style w:type="paragraph" w:customStyle="1" w:styleId="7CA9FE276CA84F06944CE70FB94A279E">
    <w:name w:val="7CA9FE276CA84F06944CE70FB94A279E"/>
    <w:rsid w:val="00BC3467"/>
  </w:style>
  <w:style w:type="paragraph" w:customStyle="1" w:styleId="B4AE3BE147AB448AA95A9B4FA8219E9F">
    <w:name w:val="B4AE3BE147AB448AA95A9B4FA8219E9F"/>
    <w:rsid w:val="00BC3467"/>
  </w:style>
  <w:style w:type="paragraph" w:customStyle="1" w:styleId="7A61706CB43C4F79AE8FDC6E1AC8483A">
    <w:name w:val="7A61706CB43C4F79AE8FDC6E1AC8483A"/>
    <w:rsid w:val="00BC3467"/>
  </w:style>
  <w:style w:type="paragraph" w:customStyle="1" w:styleId="C5145BABAE3240479B8088C56F9AFDF0">
    <w:name w:val="C5145BABAE3240479B8088C56F9AFDF0"/>
    <w:rsid w:val="00BC3467"/>
  </w:style>
  <w:style w:type="paragraph" w:customStyle="1" w:styleId="5273BC6752E8434F92EC57A7BF745209">
    <w:name w:val="5273BC6752E8434F92EC57A7BF745209"/>
    <w:rsid w:val="00BC3467"/>
  </w:style>
  <w:style w:type="paragraph" w:customStyle="1" w:styleId="1C2ECA4A2F9D445A8D893BC4C7647C89">
    <w:name w:val="1C2ECA4A2F9D445A8D893BC4C7647C89"/>
    <w:rsid w:val="00BC3467"/>
  </w:style>
  <w:style w:type="paragraph" w:customStyle="1" w:styleId="07E03FCAA45B4E18A9C73869D9CE336D">
    <w:name w:val="07E03FCAA45B4E18A9C73869D9CE336D"/>
    <w:rsid w:val="00BC3467"/>
  </w:style>
  <w:style w:type="paragraph" w:customStyle="1" w:styleId="B2E1588DDEEB4CC78313081D18B5E66F">
    <w:name w:val="B2E1588DDEEB4CC78313081D18B5E66F"/>
    <w:rsid w:val="00BC3467"/>
  </w:style>
  <w:style w:type="paragraph" w:customStyle="1" w:styleId="C65BACDF884E4467BDDAB591065C48EA">
    <w:name w:val="C65BACDF884E4467BDDAB591065C48EA"/>
    <w:rsid w:val="00BC3467"/>
  </w:style>
  <w:style w:type="paragraph" w:customStyle="1" w:styleId="B93D8AEC6B34435F97D02A9323AEC4B9">
    <w:name w:val="B93D8AEC6B34435F97D02A9323AEC4B9"/>
    <w:rsid w:val="00BC3467"/>
  </w:style>
  <w:style w:type="paragraph" w:customStyle="1" w:styleId="E4EBDEC1E3FA4C2F99DF3F54B2F4CF4E">
    <w:name w:val="E4EBDEC1E3FA4C2F99DF3F54B2F4CF4E"/>
    <w:rsid w:val="00BC3467"/>
  </w:style>
  <w:style w:type="paragraph" w:customStyle="1" w:styleId="92EBAEC5226C4704BE63ACAFB0AF27BC">
    <w:name w:val="92EBAEC5226C4704BE63ACAFB0AF27BC"/>
    <w:rsid w:val="00BC3467"/>
  </w:style>
  <w:style w:type="paragraph" w:customStyle="1" w:styleId="76D9E459E70048AABD9EA589A8510720">
    <w:name w:val="76D9E459E70048AABD9EA589A8510720"/>
    <w:rsid w:val="00BC3467"/>
  </w:style>
  <w:style w:type="paragraph" w:customStyle="1" w:styleId="B61A572DFF5C47BCA21B212CAD2E84BF">
    <w:name w:val="B61A572DFF5C47BCA21B212CAD2E84BF"/>
    <w:rsid w:val="00BC3467"/>
  </w:style>
  <w:style w:type="paragraph" w:customStyle="1" w:styleId="A67D5BAEA1A14885AE641D8396628231">
    <w:name w:val="A67D5BAEA1A14885AE641D8396628231"/>
    <w:rsid w:val="00BC3467"/>
  </w:style>
  <w:style w:type="paragraph" w:customStyle="1" w:styleId="549AA471181E47D0B5380D910896D1C4">
    <w:name w:val="549AA471181E47D0B5380D910896D1C4"/>
    <w:rsid w:val="00BC3467"/>
  </w:style>
  <w:style w:type="paragraph" w:customStyle="1" w:styleId="A3769B6471E743CBAE05F32C86C60AAC">
    <w:name w:val="A3769B6471E743CBAE05F32C86C60AAC"/>
    <w:rsid w:val="00BC3467"/>
  </w:style>
  <w:style w:type="paragraph" w:customStyle="1" w:styleId="E9E6CFA8C2A44E74A667C1EEC7696A61">
    <w:name w:val="E9E6CFA8C2A44E74A667C1EEC7696A61"/>
    <w:rsid w:val="00BC3467"/>
  </w:style>
  <w:style w:type="paragraph" w:customStyle="1" w:styleId="24F2C621433445F394C6E0151EF3ED8F">
    <w:name w:val="24F2C621433445F394C6E0151EF3ED8F"/>
    <w:rsid w:val="00BC3467"/>
  </w:style>
  <w:style w:type="paragraph" w:customStyle="1" w:styleId="D95F30EEECCA4B948BC9951252882440">
    <w:name w:val="D95F30EEECCA4B948BC9951252882440"/>
    <w:rsid w:val="00BC3467"/>
  </w:style>
  <w:style w:type="paragraph" w:customStyle="1" w:styleId="094691EC036840E0AED288C8E3F60046">
    <w:name w:val="094691EC036840E0AED288C8E3F60046"/>
    <w:rsid w:val="00BC3467"/>
  </w:style>
  <w:style w:type="paragraph" w:customStyle="1" w:styleId="22BA8AF42F0842A2B042D4FBA211D824">
    <w:name w:val="22BA8AF42F0842A2B042D4FBA211D824"/>
    <w:rsid w:val="00BC3467"/>
  </w:style>
  <w:style w:type="paragraph" w:customStyle="1" w:styleId="58F1E4F5A27646A3A556B8C5600881DC">
    <w:name w:val="58F1E4F5A27646A3A556B8C5600881DC"/>
    <w:rsid w:val="00BC3467"/>
  </w:style>
  <w:style w:type="paragraph" w:customStyle="1" w:styleId="855D9E89E1694FC4A60FFDAB27760C7D">
    <w:name w:val="855D9E89E1694FC4A60FFDAB27760C7D"/>
    <w:rsid w:val="00BC3467"/>
  </w:style>
  <w:style w:type="paragraph" w:customStyle="1" w:styleId="792BBBD83C1E435FB8DCF18591ABA3F5">
    <w:name w:val="792BBBD83C1E435FB8DCF18591ABA3F5"/>
    <w:rsid w:val="00BC3467"/>
  </w:style>
  <w:style w:type="paragraph" w:customStyle="1" w:styleId="F93D3B0C5BAA4996930FFCF881C68DBC">
    <w:name w:val="F93D3B0C5BAA4996930FFCF881C68DBC"/>
    <w:rsid w:val="00BC3467"/>
  </w:style>
  <w:style w:type="paragraph" w:customStyle="1" w:styleId="A06411184EDF49C3AC9FFDC6645627FA">
    <w:name w:val="A06411184EDF49C3AC9FFDC6645627FA"/>
    <w:rsid w:val="00BC3467"/>
  </w:style>
  <w:style w:type="paragraph" w:customStyle="1" w:styleId="C35F7141BD0848FAA15D76CE31E0137E">
    <w:name w:val="C35F7141BD0848FAA15D76CE31E0137E"/>
    <w:rsid w:val="00BC3467"/>
  </w:style>
  <w:style w:type="paragraph" w:customStyle="1" w:styleId="26F6946D0A5F4FDFB0B2B5B999E86B75">
    <w:name w:val="26F6946D0A5F4FDFB0B2B5B999E86B75"/>
    <w:rsid w:val="00BC3467"/>
  </w:style>
  <w:style w:type="paragraph" w:customStyle="1" w:styleId="F6F45C13577747C6BBB2EE32CA5FA12A">
    <w:name w:val="F6F45C13577747C6BBB2EE32CA5FA12A"/>
    <w:rsid w:val="00BC3467"/>
  </w:style>
  <w:style w:type="paragraph" w:customStyle="1" w:styleId="0FC14010D52946E7B7652498A322E2C0">
    <w:name w:val="0FC14010D52946E7B7652498A322E2C0"/>
    <w:rsid w:val="00BC3467"/>
  </w:style>
  <w:style w:type="paragraph" w:customStyle="1" w:styleId="0BE1A132538D48B781E78651B8363D99">
    <w:name w:val="0BE1A132538D48B781E78651B8363D99"/>
    <w:rsid w:val="00BC3467"/>
  </w:style>
  <w:style w:type="paragraph" w:customStyle="1" w:styleId="6C61C611B128439F9F59D947BDB31543">
    <w:name w:val="6C61C611B128439F9F59D947BDB31543"/>
    <w:rsid w:val="00BC3467"/>
  </w:style>
  <w:style w:type="paragraph" w:customStyle="1" w:styleId="C3E749C1D7D649218B4033121DE894AD">
    <w:name w:val="C3E749C1D7D649218B4033121DE894AD"/>
    <w:rsid w:val="00BC3467"/>
  </w:style>
  <w:style w:type="paragraph" w:customStyle="1" w:styleId="34F8D338E41C433DBEB6932B2E12E2EA">
    <w:name w:val="34F8D338E41C433DBEB6932B2E12E2EA"/>
    <w:rsid w:val="00BC3467"/>
  </w:style>
  <w:style w:type="paragraph" w:customStyle="1" w:styleId="3847106C9D6D46FCA744C2AA5A916D7B">
    <w:name w:val="3847106C9D6D46FCA744C2AA5A916D7B"/>
    <w:rsid w:val="00BC3467"/>
  </w:style>
  <w:style w:type="paragraph" w:customStyle="1" w:styleId="B9BA0B019B194303BA7F4F816B2387AC">
    <w:name w:val="B9BA0B019B194303BA7F4F816B2387AC"/>
    <w:rsid w:val="00BC3467"/>
  </w:style>
  <w:style w:type="paragraph" w:customStyle="1" w:styleId="FE104C9CA4A44AC48772EE9E73F48C39">
    <w:name w:val="FE104C9CA4A44AC48772EE9E73F48C39"/>
    <w:rsid w:val="00825A00"/>
  </w:style>
  <w:style w:type="paragraph" w:customStyle="1" w:styleId="38DF76D542D644889E2D91528BD1FBC8">
    <w:name w:val="38DF76D542D644889E2D91528BD1FBC8"/>
    <w:rsid w:val="00825A00"/>
  </w:style>
  <w:style w:type="paragraph" w:customStyle="1" w:styleId="E74E2711FDEA4800B24BAE190D9C68BB">
    <w:name w:val="E74E2711FDEA4800B24BAE190D9C68BB"/>
    <w:rsid w:val="00825A00"/>
  </w:style>
  <w:style w:type="paragraph" w:customStyle="1" w:styleId="879E8783A5D14C4BBE1317650C2F957E">
    <w:name w:val="879E8783A5D14C4BBE1317650C2F957E"/>
    <w:rsid w:val="00825A00"/>
  </w:style>
  <w:style w:type="paragraph" w:customStyle="1" w:styleId="A08AC09066F248C7B169FA4DD3D064E9">
    <w:name w:val="A08AC09066F248C7B169FA4DD3D064E9"/>
    <w:rsid w:val="00BC3467"/>
  </w:style>
  <w:style w:type="paragraph" w:customStyle="1" w:styleId="F26AEB2E4E2C47B98C5A3CEF69D46ECA">
    <w:name w:val="F26AEB2E4E2C47B98C5A3CEF69D46ECA"/>
    <w:rsid w:val="00BC3467"/>
  </w:style>
  <w:style w:type="paragraph" w:customStyle="1" w:styleId="12F32694707D4188883C076A689D0595">
    <w:name w:val="12F32694707D4188883C076A689D0595"/>
    <w:rsid w:val="00BC3467"/>
  </w:style>
  <w:style w:type="paragraph" w:customStyle="1" w:styleId="12367CAB9E0B4643BEF3175E41DFEACE">
    <w:name w:val="12367CAB9E0B4643BEF3175E41DFEACE"/>
    <w:rsid w:val="00BC3467"/>
  </w:style>
  <w:style w:type="paragraph" w:customStyle="1" w:styleId="1DB845B5319E440094979737C4A286F3">
    <w:name w:val="1DB845B5319E440094979737C4A286F3"/>
    <w:rsid w:val="00BC3467"/>
  </w:style>
  <w:style w:type="paragraph" w:customStyle="1" w:styleId="1FADF283D6964590959E4BBC651C82A2">
    <w:name w:val="1FADF283D6964590959E4BBC651C82A2"/>
    <w:rsid w:val="00BC3467"/>
  </w:style>
  <w:style w:type="paragraph" w:customStyle="1" w:styleId="FEE9FC56F32D45B3A9B1BB720BA4A6C9">
    <w:name w:val="FEE9FC56F32D45B3A9B1BB720BA4A6C9"/>
    <w:rsid w:val="00BC3467"/>
  </w:style>
  <w:style w:type="paragraph" w:customStyle="1" w:styleId="CC8F8DF5D3134AA3B5786CADA5EA08E1">
    <w:name w:val="CC8F8DF5D3134AA3B5786CADA5EA08E1"/>
    <w:rsid w:val="00BC3467"/>
  </w:style>
  <w:style w:type="paragraph" w:customStyle="1" w:styleId="F7441F761D464D3E97EDF536B74D47C2">
    <w:name w:val="F7441F761D464D3E97EDF536B74D47C2"/>
    <w:rsid w:val="00BC3467"/>
  </w:style>
  <w:style w:type="paragraph" w:customStyle="1" w:styleId="80CEEC005E59415AAA9C367537C31552">
    <w:name w:val="80CEEC005E59415AAA9C367537C31552"/>
    <w:rsid w:val="00BC3467"/>
  </w:style>
  <w:style w:type="paragraph" w:customStyle="1" w:styleId="810FB481F1F04A9180FA9FF6EA3FECEC">
    <w:name w:val="810FB481F1F04A9180FA9FF6EA3FECEC"/>
    <w:rsid w:val="00BC3467"/>
  </w:style>
  <w:style w:type="paragraph" w:customStyle="1" w:styleId="5991F172B47C4A8DA086714E087BF245">
    <w:name w:val="5991F172B47C4A8DA086714E087BF245"/>
    <w:rsid w:val="00BC3467"/>
  </w:style>
  <w:style w:type="paragraph" w:customStyle="1" w:styleId="46FCA303DA48433CBC515ED0DFE9E6AA">
    <w:name w:val="46FCA303DA48433CBC515ED0DFE9E6AA"/>
    <w:rsid w:val="00BC3467"/>
  </w:style>
  <w:style w:type="paragraph" w:customStyle="1" w:styleId="64FB7CD31B254C3B8A5490471334FACF">
    <w:name w:val="64FB7CD31B254C3B8A5490471334FACF"/>
    <w:rsid w:val="00BC3467"/>
  </w:style>
  <w:style w:type="paragraph" w:customStyle="1" w:styleId="4E5C3A3A6A96470496D0496C467B68DE">
    <w:name w:val="4E5C3A3A6A96470496D0496C467B68DE"/>
    <w:rsid w:val="00BC3467"/>
  </w:style>
  <w:style w:type="paragraph" w:customStyle="1" w:styleId="1E409271E75B4C819BDDF85D45B36702">
    <w:name w:val="1E409271E75B4C819BDDF85D45B36702"/>
    <w:rsid w:val="00BC3467"/>
  </w:style>
  <w:style w:type="paragraph" w:customStyle="1" w:styleId="5EE1F108A03E4A939350A3D4EA2F6C2C">
    <w:name w:val="5EE1F108A03E4A939350A3D4EA2F6C2C"/>
    <w:rsid w:val="00BC3467"/>
  </w:style>
  <w:style w:type="paragraph" w:customStyle="1" w:styleId="6295A7DF825D40819CE5B8E5D1361709">
    <w:name w:val="6295A7DF825D40819CE5B8E5D1361709"/>
    <w:rsid w:val="00BC3467"/>
  </w:style>
  <w:style w:type="paragraph" w:customStyle="1" w:styleId="E21409750A1D486CBBF9631148473F4C">
    <w:name w:val="E21409750A1D486CBBF9631148473F4C"/>
    <w:rsid w:val="00BC3467"/>
  </w:style>
  <w:style w:type="paragraph" w:customStyle="1" w:styleId="58501285F1E149E0AE1A988A584D0A02">
    <w:name w:val="58501285F1E149E0AE1A988A584D0A02"/>
    <w:rsid w:val="00BC3467"/>
  </w:style>
  <w:style w:type="paragraph" w:customStyle="1" w:styleId="5C04AC18DF1644CCBA499D2E9105D134">
    <w:name w:val="5C04AC18DF1644CCBA499D2E9105D134"/>
    <w:rsid w:val="00BC3467"/>
  </w:style>
  <w:style w:type="paragraph" w:customStyle="1" w:styleId="337C74E75D6D4E60AE43B3B04B7DC713">
    <w:name w:val="337C74E75D6D4E60AE43B3B04B7DC713"/>
    <w:rsid w:val="00BC3467"/>
  </w:style>
  <w:style w:type="paragraph" w:customStyle="1" w:styleId="77641FCE52F9457E802BD6AF861CEB21">
    <w:name w:val="77641FCE52F9457E802BD6AF861CEB21"/>
    <w:rsid w:val="00BC3467"/>
  </w:style>
  <w:style w:type="paragraph" w:customStyle="1" w:styleId="28061DAB40A342CCB2C44DCE20CC3E68">
    <w:name w:val="28061DAB40A342CCB2C44DCE20CC3E68"/>
    <w:rsid w:val="00BC3467"/>
  </w:style>
  <w:style w:type="paragraph" w:customStyle="1" w:styleId="7A05FC7DB47F4214B8E908CC04D3DDF0">
    <w:name w:val="7A05FC7DB47F4214B8E908CC04D3DDF0"/>
    <w:rsid w:val="00BC3467"/>
  </w:style>
  <w:style w:type="paragraph" w:customStyle="1" w:styleId="76814C8C65B94A1895881C88AFE4395B">
    <w:name w:val="76814C8C65B94A1895881C88AFE4395B"/>
    <w:rsid w:val="00BC3467"/>
  </w:style>
  <w:style w:type="paragraph" w:customStyle="1" w:styleId="B7E06D60F39645CDB68CD34D52436820">
    <w:name w:val="B7E06D60F39645CDB68CD34D52436820"/>
    <w:rsid w:val="00BC3467"/>
  </w:style>
  <w:style w:type="paragraph" w:customStyle="1" w:styleId="7423DFABD0D04E5D948887FD111E8748">
    <w:name w:val="7423DFABD0D04E5D948887FD111E8748"/>
    <w:rsid w:val="00BC3467"/>
  </w:style>
  <w:style w:type="paragraph" w:customStyle="1" w:styleId="4367D567171040899A57D220642C16ED">
    <w:name w:val="4367D567171040899A57D220642C16ED"/>
    <w:rsid w:val="00BC3467"/>
  </w:style>
  <w:style w:type="paragraph" w:customStyle="1" w:styleId="AD05B1A4BB4E44388E26B9C81A70BAAD">
    <w:name w:val="AD05B1A4BB4E44388E26B9C81A70BAAD"/>
    <w:rsid w:val="00BC3467"/>
  </w:style>
  <w:style w:type="paragraph" w:customStyle="1" w:styleId="9A3CA461F0DE493583C1E207EC4AA304">
    <w:name w:val="9A3CA461F0DE493583C1E207EC4AA304"/>
    <w:rsid w:val="00BC3467"/>
  </w:style>
  <w:style w:type="paragraph" w:customStyle="1" w:styleId="567D6AF583A644CC9D3638EFF2354D95">
    <w:name w:val="567D6AF583A644CC9D3638EFF2354D95"/>
    <w:rsid w:val="00BC3467"/>
  </w:style>
  <w:style w:type="paragraph" w:customStyle="1" w:styleId="8DBB69FD4BA1435F892742567C1B3C20">
    <w:name w:val="8DBB69FD4BA1435F892742567C1B3C20"/>
    <w:rsid w:val="00BC3467"/>
  </w:style>
  <w:style w:type="paragraph" w:customStyle="1" w:styleId="F848B045B914476BAAEDBB4573340358">
    <w:name w:val="F848B045B914476BAAEDBB4573340358"/>
    <w:rsid w:val="00BC3467"/>
  </w:style>
  <w:style w:type="paragraph" w:customStyle="1" w:styleId="E804E4CE5E254FF5999BE094FA05F19C">
    <w:name w:val="E804E4CE5E254FF5999BE094FA05F19C"/>
    <w:rsid w:val="00BC3467"/>
  </w:style>
  <w:style w:type="paragraph" w:customStyle="1" w:styleId="A62ECB08EBA0446A90FE0F9A7CEC85E8">
    <w:name w:val="A62ECB08EBA0446A90FE0F9A7CEC85E8"/>
    <w:rsid w:val="00BC3467"/>
  </w:style>
  <w:style w:type="paragraph" w:customStyle="1" w:styleId="D173828A1638447C97E1F6CE74A2447D">
    <w:name w:val="D173828A1638447C97E1F6CE74A2447D"/>
    <w:rsid w:val="00BC3467"/>
  </w:style>
  <w:style w:type="paragraph" w:customStyle="1" w:styleId="0A97B5B49E0240258A619F6A9570DE0E">
    <w:name w:val="0A97B5B49E0240258A619F6A9570DE0E"/>
    <w:rsid w:val="00BC3467"/>
  </w:style>
  <w:style w:type="paragraph" w:customStyle="1" w:styleId="724A50DA478A45D7853B13EF8777E9ED">
    <w:name w:val="724A50DA478A45D7853B13EF8777E9ED"/>
    <w:rsid w:val="00BC3467"/>
  </w:style>
  <w:style w:type="paragraph" w:customStyle="1" w:styleId="580955E81D6F49B790336C6B14CA9393">
    <w:name w:val="580955E81D6F49B790336C6B14CA9393"/>
    <w:rsid w:val="00BC3467"/>
  </w:style>
  <w:style w:type="paragraph" w:customStyle="1" w:styleId="A00469CCD8AB4D97AF1F22435340292A">
    <w:name w:val="A00469CCD8AB4D97AF1F22435340292A"/>
    <w:rsid w:val="00BC3467"/>
  </w:style>
  <w:style w:type="paragraph" w:customStyle="1" w:styleId="CDA99546E9554549A619621EF39ACB25">
    <w:name w:val="CDA99546E9554549A619621EF39ACB25"/>
    <w:rsid w:val="00BC3467"/>
  </w:style>
  <w:style w:type="paragraph" w:customStyle="1" w:styleId="464605DC99DE42F8BBE79E28BF331AC7">
    <w:name w:val="464605DC99DE42F8BBE79E28BF331AC7"/>
    <w:rsid w:val="00BC3467"/>
  </w:style>
  <w:style w:type="paragraph" w:customStyle="1" w:styleId="EAFD0C80AF124583B358A8D68F1E527B">
    <w:name w:val="EAFD0C80AF124583B358A8D68F1E527B"/>
    <w:rsid w:val="00BC3467"/>
  </w:style>
  <w:style w:type="paragraph" w:customStyle="1" w:styleId="75616C98C80240608103682D75992CE1">
    <w:name w:val="75616C98C80240608103682D75992CE1"/>
    <w:rsid w:val="00BC3467"/>
  </w:style>
  <w:style w:type="paragraph" w:customStyle="1" w:styleId="89EE090424B54D5893C7F04A54D844FF">
    <w:name w:val="89EE090424B54D5893C7F04A54D844FF"/>
    <w:rsid w:val="00BC3467"/>
  </w:style>
  <w:style w:type="paragraph" w:customStyle="1" w:styleId="C1EAC9F1E1934011B576BD9164B68F24">
    <w:name w:val="C1EAC9F1E1934011B576BD9164B68F24"/>
    <w:rsid w:val="00BC3467"/>
  </w:style>
  <w:style w:type="paragraph" w:customStyle="1" w:styleId="73C33A5A442842D1B477DC33F8513515">
    <w:name w:val="73C33A5A442842D1B477DC33F8513515"/>
    <w:rsid w:val="00BC3467"/>
  </w:style>
  <w:style w:type="paragraph" w:customStyle="1" w:styleId="662DD991D4CA43F98E509D996B25E01B">
    <w:name w:val="662DD991D4CA43F98E509D996B25E01B"/>
    <w:rsid w:val="00BC3467"/>
  </w:style>
  <w:style w:type="paragraph" w:customStyle="1" w:styleId="76A378EA5E0C4EE8BD22EB8160A08B40">
    <w:name w:val="76A378EA5E0C4EE8BD22EB8160A08B40"/>
    <w:rsid w:val="00BC3467"/>
  </w:style>
  <w:style w:type="paragraph" w:customStyle="1" w:styleId="8427AB3AA89E4EDA9D48EA9F11E3F38C">
    <w:name w:val="8427AB3AA89E4EDA9D48EA9F11E3F38C"/>
    <w:rsid w:val="00BC3467"/>
  </w:style>
  <w:style w:type="paragraph" w:customStyle="1" w:styleId="B21CBD93DB4E45C196491A41B3DE8562">
    <w:name w:val="B21CBD93DB4E45C196491A41B3DE8562"/>
    <w:rsid w:val="00BC3467"/>
  </w:style>
  <w:style w:type="paragraph" w:customStyle="1" w:styleId="0A467FEA0E3D4ACB85C782E3BC1066B9">
    <w:name w:val="0A467FEA0E3D4ACB85C782E3BC1066B9"/>
    <w:rsid w:val="00BC3467"/>
  </w:style>
  <w:style w:type="paragraph" w:customStyle="1" w:styleId="EE6A7CF48E4E415A8A8126552585E55B">
    <w:name w:val="EE6A7CF48E4E415A8A8126552585E55B"/>
    <w:rsid w:val="00BC3467"/>
  </w:style>
  <w:style w:type="paragraph" w:customStyle="1" w:styleId="E74A374C072A4390AE7D46D62FBDA3B3">
    <w:name w:val="E74A374C072A4390AE7D46D62FBDA3B3"/>
    <w:rsid w:val="00BC3467"/>
  </w:style>
  <w:style w:type="paragraph" w:customStyle="1" w:styleId="876CC6B6CAD54F3D8C5A8F78D7DEF8F3">
    <w:name w:val="876CC6B6CAD54F3D8C5A8F78D7DEF8F3"/>
    <w:rsid w:val="00BC3467"/>
  </w:style>
  <w:style w:type="paragraph" w:customStyle="1" w:styleId="FEA9EA5E8FB44C1B9537D8D7C8440523">
    <w:name w:val="FEA9EA5E8FB44C1B9537D8D7C8440523"/>
    <w:rsid w:val="00BC3467"/>
  </w:style>
  <w:style w:type="paragraph" w:customStyle="1" w:styleId="28E777FAD6C14E028B946ECCE2DE17C5">
    <w:name w:val="28E777FAD6C14E028B946ECCE2DE17C5"/>
    <w:rsid w:val="00BC3467"/>
  </w:style>
  <w:style w:type="paragraph" w:customStyle="1" w:styleId="B26A19E698194755BC6E57F3E3CECDE6">
    <w:name w:val="B26A19E698194755BC6E57F3E3CECDE6"/>
    <w:rsid w:val="00BC3467"/>
  </w:style>
  <w:style w:type="paragraph" w:customStyle="1" w:styleId="DA77189D4C78425EAADB0A3F70AEE68E">
    <w:name w:val="DA77189D4C78425EAADB0A3F70AEE68E"/>
    <w:rsid w:val="00BC3467"/>
  </w:style>
  <w:style w:type="paragraph" w:customStyle="1" w:styleId="5DF07576B8EE455984F1471DFB64BE0B">
    <w:name w:val="5DF07576B8EE455984F1471DFB64BE0B"/>
    <w:rsid w:val="00BC3467"/>
  </w:style>
  <w:style w:type="paragraph" w:customStyle="1" w:styleId="821F359FD61844709CB256431126FD9F">
    <w:name w:val="821F359FD61844709CB256431126FD9F"/>
    <w:rsid w:val="00BC3467"/>
  </w:style>
  <w:style w:type="paragraph" w:customStyle="1" w:styleId="DF1003C4123F4EFD9A5B05A399E3D160">
    <w:name w:val="DF1003C4123F4EFD9A5B05A399E3D160"/>
    <w:rsid w:val="00BC3467"/>
  </w:style>
  <w:style w:type="paragraph" w:customStyle="1" w:styleId="51436569F2FC4B74BDBAE28054D3A250">
    <w:name w:val="51436569F2FC4B74BDBAE28054D3A250"/>
    <w:rsid w:val="00BC3467"/>
  </w:style>
  <w:style w:type="paragraph" w:customStyle="1" w:styleId="334113C45958406892206788DF753501">
    <w:name w:val="334113C45958406892206788DF753501"/>
    <w:rsid w:val="00BC3467"/>
  </w:style>
  <w:style w:type="paragraph" w:customStyle="1" w:styleId="BFACE1F2B2304A668CC688F4BB919C66">
    <w:name w:val="BFACE1F2B2304A668CC688F4BB919C66"/>
    <w:rsid w:val="00BC3467"/>
  </w:style>
  <w:style w:type="paragraph" w:customStyle="1" w:styleId="AD53549477A34C2BA8FAC4A0CC8EF3DE">
    <w:name w:val="AD53549477A34C2BA8FAC4A0CC8EF3DE"/>
    <w:rsid w:val="00BC3467"/>
  </w:style>
  <w:style w:type="paragraph" w:customStyle="1" w:styleId="4AEC87D1ED784BF29CA8ACC2FF2F68E5">
    <w:name w:val="4AEC87D1ED784BF29CA8ACC2FF2F68E5"/>
    <w:rsid w:val="00BC3467"/>
  </w:style>
  <w:style w:type="paragraph" w:customStyle="1" w:styleId="EA4F7EF26C53477A8007CE314C743019">
    <w:name w:val="EA4F7EF26C53477A8007CE314C743019"/>
    <w:rsid w:val="00BC3467"/>
  </w:style>
  <w:style w:type="paragraph" w:customStyle="1" w:styleId="478702A39DC747AA82A35A7791C55467">
    <w:name w:val="478702A39DC747AA82A35A7791C55467"/>
    <w:rsid w:val="00BC3467"/>
  </w:style>
  <w:style w:type="paragraph" w:customStyle="1" w:styleId="66CAC0488D184F32BCA9892B97A0D8F8">
    <w:name w:val="66CAC0488D184F32BCA9892B97A0D8F8"/>
    <w:rsid w:val="00BC3467"/>
  </w:style>
  <w:style w:type="paragraph" w:customStyle="1" w:styleId="57309A23396446508D2C3B5E3D2BF8B0">
    <w:name w:val="57309A23396446508D2C3B5E3D2BF8B0"/>
    <w:rsid w:val="00BC3467"/>
  </w:style>
  <w:style w:type="paragraph" w:customStyle="1" w:styleId="C6524903D4D444FDB18AD653C6966626">
    <w:name w:val="C6524903D4D444FDB18AD653C6966626"/>
    <w:rsid w:val="00BC3467"/>
  </w:style>
  <w:style w:type="paragraph" w:customStyle="1" w:styleId="3DB7B125B4444268B1ECBD264D965506">
    <w:name w:val="3DB7B125B4444268B1ECBD264D965506"/>
    <w:rsid w:val="00BC3467"/>
  </w:style>
  <w:style w:type="paragraph" w:customStyle="1" w:styleId="1BDC055A6A4A45D5A6E24647A4D837AB">
    <w:name w:val="1BDC055A6A4A45D5A6E24647A4D837AB"/>
    <w:rsid w:val="00BC3467"/>
  </w:style>
  <w:style w:type="paragraph" w:customStyle="1" w:styleId="8111860A60924170A15A5E655A51A997">
    <w:name w:val="8111860A60924170A15A5E655A51A997"/>
    <w:rsid w:val="00BC3467"/>
  </w:style>
  <w:style w:type="paragraph" w:customStyle="1" w:styleId="4B9DB9C2D7414370AA3005E39FA3F699">
    <w:name w:val="4B9DB9C2D7414370AA3005E39FA3F699"/>
    <w:rsid w:val="00BC3467"/>
  </w:style>
  <w:style w:type="paragraph" w:customStyle="1" w:styleId="54C413B387A74609A6B440549DC2A122">
    <w:name w:val="54C413B387A74609A6B440549DC2A122"/>
    <w:rsid w:val="00BC3467"/>
  </w:style>
  <w:style w:type="paragraph" w:customStyle="1" w:styleId="A9CBBA19AAB940259D40B54E812E9FD6">
    <w:name w:val="A9CBBA19AAB940259D40B54E812E9FD6"/>
    <w:rsid w:val="00BC3467"/>
  </w:style>
  <w:style w:type="paragraph" w:customStyle="1" w:styleId="9AF805B11FF447F790692BFDE591C1A6">
    <w:name w:val="9AF805B11FF447F790692BFDE591C1A6"/>
    <w:rsid w:val="00BC3467"/>
  </w:style>
  <w:style w:type="paragraph" w:customStyle="1" w:styleId="7457CBC766DB4FE9AB7461FD49198A56">
    <w:name w:val="7457CBC766DB4FE9AB7461FD49198A56"/>
    <w:rsid w:val="00BC3467"/>
  </w:style>
  <w:style w:type="paragraph" w:customStyle="1" w:styleId="D54AB445AFC84114822FAB16C17044A7">
    <w:name w:val="D54AB445AFC84114822FAB16C17044A7"/>
    <w:rsid w:val="00BC3467"/>
  </w:style>
  <w:style w:type="paragraph" w:customStyle="1" w:styleId="0CC0F2AF20C049BEB2C71AC322D424CB">
    <w:name w:val="0CC0F2AF20C049BEB2C71AC322D424CB"/>
    <w:rsid w:val="00BC3467"/>
  </w:style>
  <w:style w:type="paragraph" w:customStyle="1" w:styleId="6E3B98A3808D4CB1BADD56BB0FEFAC55">
    <w:name w:val="6E3B98A3808D4CB1BADD56BB0FEFAC55"/>
    <w:rsid w:val="00BC3467"/>
  </w:style>
  <w:style w:type="paragraph" w:customStyle="1" w:styleId="C2F8E4D69E874D8EB71EF88DCE5E5CC1">
    <w:name w:val="C2F8E4D69E874D8EB71EF88DCE5E5CC1"/>
    <w:rsid w:val="00BC3467"/>
  </w:style>
  <w:style w:type="paragraph" w:customStyle="1" w:styleId="5DB4C150A7B34AE4B389F6B7CC455D9F">
    <w:name w:val="5DB4C150A7B34AE4B389F6B7CC455D9F"/>
    <w:rsid w:val="00BC3467"/>
  </w:style>
  <w:style w:type="paragraph" w:customStyle="1" w:styleId="FE18EA509C004A15AF604138D2AB44C2">
    <w:name w:val="FE18EA509C004A15AF604138D2AB44C2"/>
    <w:rsid w:val="00BC3467"/>
  </w:style>
  <w:style w:type="paragraph" w:customStyle="1" w:styleId="CAAA40D206224BCDA3274EEEE6B09AF0">
    <w:name w:val="CAAA40D206224BCDA3274EEEE6B09AF0"/>
    <w:rsid w:val="00BC3467"/>
  </w:style>
  <w:style w:type="paragraph" w:customStyle="1" w:styleId="87E8D286719040CD9F71C6397507849F">
    <w:name w:val="87E8D286719040CD9F71C6397507849F"/>
    <w:rsid w:val="00BC3467"/>
  </w:style>
  <w:style w:type="paragraph" w:customStyle="1" w:styleId="6AF031AD2FD54DDA862F61A609FB81E1">
    <w:name w:val="6AF031AD2FD54DDA862F61A609FB81E1"/>
    <w:rsid w:val="00BC3467"/>
  </w:style>
  <w:style w:type="paragraph" w:customStyle="1" w:styleId="87FB2F2745C4451B9E830CEC9315A895">
    <w:name w:val="87FB2F2745C4451B9E830CEC9315A895"/>
    <w:rsid w:val="00BC3467"/>
  </w:style>
  <w:style w:type="paragraph" w:customStyle="1" w:styleId="410C6AAD1CB346B8A78DF717B6A9B0D1">
    <w:name w:val="410C6AAD1CB346B8A78DF717B6A9B0D1"/>
    <w:rsid w:val="00BC3467"/>
  </w:style>
  <w:style w:type="paragraph" w:customStyle="1" w:styleId="87A1ED24D8EC4A3EA7F6AB686BCDD31F">
    <w:name w:val="87A1ED24D8EC4A3EA7F6AB686BCDD31F"/>
    <w:rsid w:val="00BC3467"/>
  </w:style>
  <w:style w:type="paragraph" w:customStyle="1" w:styleId="A590BE09B5224C5A8EE4D9F706AE5EAE">
    <w:name w:val="A590BE09B5224C5A8EE4D9F706AE5EAE"/>
    <w:rsid w:val="00BC3467"/>
  </w:style>
  <w:style w:type="paragraph" w:customStyle="1" w:styleId="8FA74509F97C45DAA89229037B8D5CB8">
    <w:name w:val="8FA74509F97C45DAA89229037B8D5CB8"/>
    <w:rsid w:val="00BC3467"/>
  </w:style>
  <w:style w:type="paragraph" w:customStyle="1" w:styleId="1F5FBA268BE94EF8A174795502573F01">
    <w:name w:val="1F5FBA268BE94EF8A174795502573F01"/>
    <w:rsid w:val="00BC3467"/>
  </w:style>
  <w:style w:type="paragraph" w:customStyle="1" w:styleId="C98479D1E5E94CA19A5E9E898786F449">
    <w:name w:val="C98479D1E5E94CA19A5E9E898786F449"/>
    <w:rsid w:val="00BC3467"/>
  </w:style>
  <w:style w:type="paragraph" w:customStyle="1" w:styleId="35BD016616B0430583F0D1AE32AE8D63">
    <w:name w:val="35BD016616B0430583F0D1AE32AE8D63"/>
    <w:rsid w:val="00BC3467"/>
  </w:style>
  <w:style w:type="paragraph" w:customStyle="1" w:styleId="0A7A5BE610834F888C99E579EE3EB241">
    <w:name w:val="0A7A5BE610834F888C99E579EE3EB241"/>
    <w:rsid w:val="00BC3467"/>
  </w:style>
  <w:style w:type="paragraph" w:customStyle="1" w:styleId="B5F0447AD77046849643404D2B73D33B">
    <w:name w:val="B5F0447AD77046849643404D2B73D33B"/>
    <w:rsid w:val="00BC3467"/>
  </w:style>
  <w:style w:type="paragraph" w:customStyle="1" w:styleId="949293FCFB2E47C1A0412EECE53A4638">
    <w:name w:val="949293FCFB2E47C1A0412EECE53A4638"/>
    <w:rsid w:val="00BC3467"/>
  </w:style>
  <w:style w:type="paragraph" w:customStyle="1" w:styleId="3857510BDD6342E39F12BD901832599E">
    <w:name w:val="3857510BDD6342E39F12BD901832599E"/>
    <w:rsid w:val="00BC3467"/>
  </w:style>
  <w:style w:type="paragraph" w:customStyle="1" w:styleId="DA3435C8E01D4605AA96C6D13A94357E">
    <w:name w:val="DA3435C8E01D4605AA96C6D13A94357E"/>
    <w:rsid w:val="00BC3467"/>
  </w:style>
  <w:style w:type="paragraph" w:customStyle="1" w:styleId="4D0B1D4546D14289BC0C333EECBF9500">
    <w:name w:val="4D0B1D4546D14289BC0C333EECBF9500"/>
    <w:rsid w:val="00BC3467"/>
  </w:style>
  <w:style w:type="paragraph" w:customStyle="1" w:styleId="FA41679353834912B0B6B703270DD8FE">
    <w:name w:val="FA41679353834912B0B6B703270DD8FE"/>
    <w:rsid w:val="00BC3467"/>
  </w:style>
  <w:style w:type="paragraph" w:customStyle="1" w:styleId="2E573BA4B6BC484CAB2F4B2A6202C256">
    <w:name w:val="2E573BA4B6BC484CAB2F4B2A6202C256"/>
    <w:rsid w:val="00BC3467"/>
  </w:style>
  <w:style w:type="paragraph" w:customStyle="1" w:styleId="F4DB86A758FB4F5FB19A6F348EA3111A">
    <w:name w:val="F4DB86A758FB4F5FB19A6F348EA3111A"/>
    <w:rsid w:val="00BC3467"/>
  </w:style>
  <w:style w:type="paragraph" w:customStyle="1" w:styleId="4C4A919B4AD742C0A7B0C71A069D6E13">
    <w:name w:val="4C4A919B4AD742C0A7B0C71A069D6E13"/>
    <w:rsid w:val="00BC3467"/>
  </w:style>
  <w:style w:type="paragraph" w:customStyle="1" w:styleId="6092102B2540494C9DF9C86483CFBA01">
    <w:name w:val="6092102B2540494C9DF9C86483CFBA01"/>
    <w:rsid w:val="00BC3467"/>
  </w:style>
  <w:style w:type="paragraph" w:customStyle="1" w:styleId="B797C1116C5F4EBEB9F6AA954D6E5A91">
    <w:name w:val="B797C1116C5F4EBEB9F6AA954D6E5A91"/>
    <w:rsid w:val="00BC3467"/>
  </w:style>
  <w:style w:type="paragraph" w:customStyle="1" w:styleId="3AF2FC2A446F49958A44E2AC4BFEC567">
    <w:name w:val="3AF2FC2A446F49958A44E2AC4BFEC567"/>
    <w:rsid w:val="00BC3467"/>
  </w:style>
  <w:style w:type="paragraph" w:customStyle="1" w:styleId="21A4DD1464124737AA2A2B6545628209">
    <w:name w:val="21A4DD1464124737AA2A2B6545628209"/>
    <w:rsid w:val="00BC3467"/>
  </w:style>
  <w:style w:type="paragraph" w:customStyle="1" w:styleId="BBFAF02B26D1466283441FC4ABA9669A">
    <w:name w:val="BBFAF02B26D1466283441FC4ABA9669A"/>
    <w:rsid w:val="00BC3467"/>
  </w:style>
  <w:style w:type="paragraph" w:customStyle="1" w:styleId="03B050EA2F424100A579147B9D2A619D">
    <w:name w:val="03B050EA2F424100A579147B9D2A619D"/>
    <w:rsid w:val="00BC3467"/>
  </w:style>
  <w:style w:type="paragraph" w:customStyle="1" w:styleId="BA0806B8B89D421D9BE72BC1C97D7274">
    <w:name w:val="BA0806B8B89D421D9BE72BC1C97D7274"/>
    <w:rsid w:val="00BC3467"/>
  </w:style>
  <w:style w:type="paragraph" w:customStyle="1" w:styleId="851671A20AEB47889FACE40B2FD6427A">
    <w:name w:val="851671A20AEB47889FACE40B2FD6427A"/>
    <w:rsid w:val="00BC3467"/>
  </w:style>
  <w:style w:type="paragraph" w:customStyle="1" w:styleId="5D63794268C24D51B9C957BCFD9EA8AD">
    <w:name w:val="5D63794268C24D51B9C957BCFD9EA8AD"/>
    <w:rsid w:val="00BC3467"/>
  </w:style>
  <w:style w:type="paragraph" w:customStyle="1" w:styleId="4C1CE3D55ABD41BE93763E8620661584">
    <w:name w:val="4C1CE3D55ABD41BE93763E8620661584"/>
    <w:rsid w:val="00BC3467"/>
  </w:style>
  <w:style w:type="paragraph" w:customStyle="1" w:styleId="3C17E71779D94DB1BFE9FB3C3096E453">
    <w:name w:val="3C17E71779D94DB1BFE9FB3C3096E453"/>
    <w:rsid w:val="00BC3467"/>
  </w:style>
  <w:style w:type="paragraph" w:customStyle="1" w:styleId="5D45F99D45214EAE8A8A4DF8C5898D12">
    <w:name w:val="5D45F99D45214EAE8A8A4DF8C5898D12"/>
    <w:rsid w:val="00BC3467"/>
  </w:style>
  <w:style w:type="paragraph" w:customStyle="1" w:styleId="FDA7C65420074BEDAAA7E9E3C9ED4CB5">
    <w:name w:val="FDA7C65420074BEDAAA7E9E3C9ED4CB5"/>
    <w:rsid w:val="00BC3467"/>
  </w:style>
  <w:style w:type="paragraph" w:customStyle="1" w:styleId="9360234897524E59B0F602FDAC221C13">
    <w:name w:val="9360234897524E59B0F602FDAC221C13"/>
    <w:rsid w:val="00BC3467"/>
  </w:style>
  <w:style w:type="paragraph" w:customStyle="1" w:styleId="6888AE119E9D471885B64F70F7EFF12A">
    <w:name w:val="6888AE119E9D471885B64F70F7EFF12A"/>
    <w:rsid w:val="00BC3467"/>
  </w:style>
  <w:style w:type="paragraph" w:customStyle="1" w:styleId="76A1CD339CB74E8598E4FBE876326FAC">
    <w:name w:val="76A1CD339CB74E8598E4FBE876326FAC"/>
    <w:rsid w:val="00BC3467"/>
  </w:style>
  <w:style w:type="paragraph" w:customStyle="1" w:styleId="FC0E9D535C4C4AB6B7A77351B0698E5D">
    <w:name w:val="FC0E9D535C4C4AB6B7A77351B0698E5D"/>
    <w:rsid w:val="00BC3467"/>
  </w:style>
  <w:style w:type="paragraph" w:customStyle="1" w:styleId="8450754D444547BEAACA718F0A6D33F4">
    <w:name w:val="8450754D444547BEAACA718F0A6D33F4"/>
    <w:rsid w:val="00BC3467"/>
  </w:style>
  <w:style w:type="paragraph" w:customStyle="1" w:styleId="ED6B96B2C2DC49218B20383C1ED760FE">
    <w:name w:val="ED6B96B2C2DC49218B20383C1ED760FE"/>
    <w:rsid w:val="00BC3467"/>
  </w:style>
  <w:style w:type="paragraph" w:customStyle="1" w:styleId="6D4B69AC0E964DD9A7639B703810E893">
    <w:name w:val="6D4B69AC0E964DD9A7639B703810E893"/>
    <w:rsid w:val="00BC3467"/>
  </w:style>
  <w:style w:type="paragraph" w:customStyle="1" w:styleId="D6CFE9F0B5F04B18973E6BAE03466B0E">
    <w:name w:val="D6CFE9F0B5F04B18973E6BAE03466B0E"/>
    <w:rsid w:val="00BC3467"/>
  </w:style>
  <w:style w:type="paragraph" w:customStyle="1" w:styleId="44AD4E13DF0E4AA3AA68B6BD9C8F3E0D">
    <w:name w:val="44AD4E13DF0E4AA3AA68B6BD9C8F3E0D"/>
    <w:rsid w:val="00BC3467"/>
  </w:style>
  <w:style w:type="paragraph" w:customStyle="1" w:styleId="2EB6ABCDF03448EE833200508DBB6C7F">
    <w:name w:val="2EB6ABCDF03448EE833200508DBB6C7F"/>
    <w:rsid w:val="00BC3467"/>
  </w:style>
  <w:style w:type="paragraph" w:customStyle="1" w:styleId="13860BE0E6E84EDFA0DDBD016CB781A5">
    <w:name w:val="13860BE0E6E84EDFA0DDBD016CB781A5"/>
    <w:rsid w:val="00BC3467"/>
  </w:style>
  <w:style w:type="paragraph" w:customStyle="1" w:styleId="4AA53A8C06D7491BB62C7E8C85F5E7BF">
    <w:name w:val="4AA53A8C06D7491BB62C7E8C85F5E7BF"/>
    <w:rsid w:val="00BC3467"/>
  </w:style>
  <w:style w:type="paragraph" w:customStyle="1" w:styleId="CC2A336BB03A43078CCFF30F4D905C90">
    <w:name w:val="CC2A336BB03A43078CCFF30F4D905C90"/>
    <w:rsid w:val="00BC3467"/>
  </w:style>
  <w:style w:type="paragraph" w:customStyle="1" w:styleId="B8E6DB9FE7544885A355EF82AED365FC">
    <w:name w:val="B8E6DB9FE7544885A355EF82AED365FC"/>
    <w:rsid w:val="00BC3467"/>
  </w:style>
  <w:style w:type="paragraph" w:customStyle="1" w:styleId="1A2D416BDE7B4A568D1B6D90378655AE">
    <w:name w:val="1A2D416BDE7B4A568D1B6D90378655AE"/>
    <w:rsid w:val="00BC3467"/>
  </w:style>
  <w:style w:type="paragraph" w:customStyle="1" w:styleId="A515B59F4B26465A89AF3AF8FE09027F">
    <w:name w:val="A515B59F4B26465A89AF3AF8FE09027F"/>
    <w:rsid w:val="00BC3467"/>
  </w:style>
  <w:style w:type="paragraph" w:customStyle="1" w:styleId="B1CE4A51A86A4750894EE72A12FA87DD">
    <w:name w:val="B1CE4A51A86A4750894EE72A12FA87DD"/>
    <w:rsid w:val="00BC3467"/>
  </w:style>
  <w:style w:type="paragraph" w:customStyle="1" w:styleId="5206FE663AEE45BFA9CDAF9673BE5D50">
    <w:name w:val="5206FE663AEE45BFA9CDAF9673BE5D50"/>
    <w:rsid w:val="00BC3467"/>
  </w:style>
  <w:style w:type="paragraph" w:customStyle="1" w:styleId="4B31DDD1F68E4CD5A9AC189A4267E17C">
    <w:name w:val="4B31DDD1F68E4CD5A9AC189A4267E17C"/>
    <w:rsid w:val="00BC3467"/>
  </w:style>
  <w:style w:type="paragraph" w:customStyle="1" w:styleId="1D81434DB41540899268450BED5CAE27">
    <w:name w:val="1D81434DB41540899268450BED5CAE27"/>
    <w:rsid w:val="00BC3467"/>
  </w:style>
  <w:style w:type="paragraph" w:customStyle="1" w:styleId="24FECFD86E804939B26A16E4BA235A4E">
    <w:name w:val="24FECFD86E804939B26A16E4BA235A4E"/>
    <w:rsid w:val="00BC3467"/>
  </w:style>
  <w:style w:type="paragraph" w:customStyle="1" w:styleId="DBB9CCEB8F6245159D67E722BA37DAA5">
    <w:name w:val="DBB9CCEB8F6245159D67E722BA37DAA5"/>
    <w:rsid w:val="00BC3467"/>
  </w:style>
  <w:style w:type="paragraph" w:customStyle="1" w:styleId="B9AB255F829848CA9231F346BDC6B329">
    <w:name w:val="B9AB255F829848CA9231F346BDC6B329"/>
    <w:rsid w:val="00BC3467"/>
  </w:style>
  <w:style w:type="paragraph" w:customStyle="1" w:styleId="4A5612BB82B742B380D816F4C884D08D">
    <w:name w:val="4A5612BB82B742B380D816F4C884D08D"/>
    <w:rsid w:val="00BC3467"/>
  </w:style>
  <w:style w:type="paragraph" w:customStyle="1" w:styleId="0E796C16C3B24C52B50F1D3AF235CFD6">
    <w:name w:val="0E796C16C3B24C52B50F1D3AF235CFD6"/>
    <w:rsid w:val="00BC3467"/>
  </w:style>
  <w:style w:type="paragraph" w:customStyle="1" w:styleId="2A068AF0ED28461B8A8D1B5627809BF7">
    <w:name w:val="2A068AF0ED28461B8A8D1B5627809BF7"/>
    <w:rsid w:val="00BC3467"/>
  </w:style>
  <w:style w:type="paragraph" w:customStyle="1" w:styleId="E4E8FED6647B45229135BBA4517DEB9A">
    <w:name w:val="E4E8FED6647B45229135BBA4517DEB9A"/>
    <w:rsid w:val="00BC3467"/>
  </w:style>
  <w:style w:type="paragraph" w:customStyle="1" w:styleId="40D41CDD981B481B8FEE6F01B657905F">
    <w:name w:val="40D41CDD981B481B8FEE6F01B657905F"/>
    <w:rsid w:val="00BC3467"/>
  </w:style>
  <w:style w:type="paragraph" w:customStyle="1" w:styleId="B9BDB5410F94469BA04F4110780603CA">
    <w:name w:val="B9BDB5410F94469BA04F4110780603CA"/>
    <w:rsid w:val="00BC3467"/>
  </w:style>
  <w:style w:type="paragraph" w:customStyle="1" w:styleId="EB05B1537AE84084B89304AE98683885">
    <w:name w:val="EB05B1537AE84084B89304AE98683885"/>
    <w:rsid w:val="00BC3467"/>
  </w:style>
  <w:style w:type="paragraph" w:customStyle="1" w:styleId="85B9FBA796E4440CAEE6A6C97EB0FEA3">
    <w:name w:val="85B9FBA796E4440CAEE6A6C97EB0FEA3"/>
    <w:rsid w:val="00BC3467"/>
  </w:style>
  <w:style w:type="paragraph" w:customStyle="1" w:styleId="E1AA8F4BFFAB46A69CB14E60FDD9D550">
    <w:name w:val="E1AA8F4BFFAB46A69CB14E60FDD9D550"/>
    <w:rsid w:val="00BC3467"/>
  </w:style>
  <w:style w:type="paragraph" w:customStyle="1" w:styleId="C92207BF5CC84AD18FC7C2669AB6516D">
    <w:name w:val="C92207BF5CC84AD18FC7C2669AB6516D"/>
    <w:rsid w:val="00BC3467"/>
  </w:style>
  <w:style w:type="paragraph" w:customStyle="1" w:styleId="E4618377CEAD46F6903AE03221D3DE68">
    <w:name w:val="E4618377CEAD46F6903AE03221D3DE68"/>
    <w:rsid w:val="00BC3467"/>
  </w:style>
  <w:style w:type="paragraph" w:customStyle="1" w:styleId="6724911A3CDA437F821EF0D28DF278D2">
    <w:name w:val="6724911A3CDA437F821EF0D28DF278D2"/>
    <w:rsid w:val="00BC3467"/>
  </w:style>
  <w:style w:type="paragraph" w:customStyle="1" w:styleId="7B2DBAF0DEA3450A88F20FD534267536">
    <w:name w:val="7B2DBAF0DEA3450A88F20FD534267536"/>
    <w:rsid w:val="00BC3467"/>
  </w:style>
  <w:style w:type="paragraph" w:customStyle="1" w:styleId="0AF2DBB1F17E48E189C7D1CCB1224AE2">
    <w:name w:val="0AF2DBB1F17E48E189C7D1CCB1224AE2"/>
    <w:rsid w:val="00BC3467"/>
  </w:style>
  <w:style w:type="paragraph" w:customStyle="1" w:styleId="26B0D1C873524247A6158B30A75C00B1">
    <w:name w:val="26B0D1C873524247A6158B30A75C00B1"/>
    <w:rsid w:val="00BC3467"/>
  </w:style>
  <w:style w:type="paragraph" w:customStyle="1" w:styleId="3CCDAD3D61854E45BD5007FEE053C633">
    <w:name w:val="3CCDAD3D61854E45BD5007FEE053C633"/>
    <w:rsid w:val="00BC3467"/>
  </w:style>
  <w:style w:type="paragraph" w:customStyle="1" w:styleId="682574CE61814FCD8F755D79E81DC608">
    <w:name w:val="682574CE61814FCD8F755D79E81DC608"/>
    <w:rsid w:val="00BC3467"/>
  </w:style>
  <w:style w:type="paragraph" w:customStyle="1" w:styleId="BB513959E3694FDCB33A0425807FA01F">
    <w:name w:val="BB513959E3694FDCB33A0425807FA01F"/>
    <w:rsid w:val="00BC3467"/>
  </w:style>
  <w:style w:type="paragraph" w:customStyle="1" w:styleId="B4F2AAB5E6ED47798BA4FA92F06C8D58">
    <w:name w:val="B4F2AAB5E6ED47798BA4FA92F06C8D58"/>
    <w:rsid w:val="00BC3467"/>
  </w:style>
  <w:style w:type="paragraph" w:customStyle="1" w:styleId="C6315525ABCF4E24AEAED9805204D41F">
    <w:name w:val="C6315525ABCF4E24AEAED9805204D41F"/>
    <w:rsid w:val="00BC3467"/>
  </w:style>
  <w:style w:type="paragraph" w:customStyle="1" w:styleId="BD573156D2FF4740A2C95AB7C738C208">
    <w:name w:val="BD573156D2FF4740A2C95AB7C738C208"/>
    <w:rsid w:val="00BC3467"/>
  </w:style>
  <w:style w:type="paragraph" w:customStyle="1" w:styleId="1DD92D3925AB44BF904C8B28D7D9E609">
    <w:name w:val="1DD92D3925AB44BF904C8B28D7D9E609"/>
    <w:rsid w:val="00BC3467"/>
  </w:style>
  <w:style w:type="paragraph" w:customStyle="1" w:styleId="A65670E4B41A4E159028EA0CFB82DE2E">
    <w:name w:val="A65670E4B41A4E159028EA0CFB82DE2E"/>
    <w:rsid w:val="00BC3467"/>
  </w:style>
  <w:style w:type="paragraph" w:customStyle="1" w:styleId="B5B0E8652C18488BB0D163874E6F206A">
    <w:name w:val="B5B0E8652C18488BB0D163874E6F206A"/>
    <w:rsid w:val="00BC3467"/>
  </w:style>
  <w:style w:type="paragraph" w:customStyle="1" w:styleId="E7119C1F587D4916A8C77DEA9A06F353">
    <w:name w:val="E7119C1F587D4916A8C77DEA9A06F353"/>
    <w:rsid w:val="00BC3467"/>
  </w:style>
  <w:style w:type="paragraph" w:customStyle="1" w:styleId="4730F79B943E41A0A654B16495B7080A">
    <w:name w:val="4730F79B943E41A0A654B16495B7080A"/>
    <w:rsid w:val="00BC3467"/>
  </w:style>
  <w:style w:type="paragraph" w:customStyle="1" w:styleId="C25D17AB63F0484180982A97ADC36FE9">
    <w:name w:val="C25D17AB63F0484180982A97ADC36FE9"/>
    <w:rsid w:val="00374221"/>
  </w:style>
  <w:style w:type="paragraph" w:customStyle="1" w:styleId="A4BC6A30C62A4DC296228AAF82E90AD9">
    <w:name w:val="A4BC6A30C62A4DC296228AAF82E90AD9"/>
    <w:rsid w:val="00374221"/>
  </w:style>
  <w:style w:type="paragraph" w:customStyle="1" w:styleId="425B226B2D424A33996813C1B273D57E">
    <w:name w:val="425B226B2D424A33996813C1B273D57E"/>
    <w:rsid w:val="00374221"/>
  </w:style>
  <w:style w:type="paragraph" w:customStyle="1" w:styleId="16A169205ADF4B8CB771A410FD70B212">
    <w:name w:val="16A169205ADF4B8CB771A410FD70B212"/>
    <w:rsid w:val="00374221"/>
  </w:style>
  <w:style w:type="paragraph" w:customStyle="1" w:styleId="97486F048A694333AEE4C6B1B72E413A">
    <w:name w:val="97486F048A694333AEE4C6B1B72E413A"/>
    <w:rsid w:val="00374221"/>
  </w:style>
  <w:style w:type="paragraph" w:customStyle="1" w:styleId="13EF749FA8B6421F84F20DDBFE6EEE3C">
    <w:name w:val="13EF749FA8B6421F84F20DDBFE6EEE3C"/>
    <w:rsid w:val="00374221"/>
  </w:style>
  <w:style w:type="paragraph" w:customStyle="1" w:styleId="0B056CAD03724CC6BDDC71C1448377D3">
    <w:name w:val="0B056CAD03724CC6BDDC71C1448377D3"/>
    <w:rsid w:val="00374221"/>
  </w:style>
  <w:style w:type="paragraph" w:customStyle="1" w:styleId="BB15D7165F37459588077942D04516A4">
    <w:name w:val="BB15D7165F37459588077942D04516A4"/>
    <w:rsid w:val="00374221"/>
  </w:style>
  <w:style w:type="paragraph" w:customStyle="1" w:styleId="5A530A7FB2D2450393CBB0990F4FC44D">
    <w:name w:val="5A530A7FB2D2450393CBB0990F4FC44D"/>
    <w:rsid w:val="00374221"/>
  </w:style>
  <w:style w:type="paragraph" w:customStyle="1" w:styleId="9CFA863FDDDB44DE8125EB3A1C88E0F4">
    <w:name w:val="9CFA863FDDDB44DE8125EB3A1C88E0F4"/>
    <w:rsid w:val="00374221"/>
  </w:style>
  <w:style w:type="paragraph" w:customStyle="1" w:styleId="3D1365F76B7545998B06746E404E8D10">
    <w:name w:val="3D1365F76B7545998B06746E404E8D10"/>
    <w:rsid w:val="00374221"/>
  </w:style>
  <w:style w:type="paragraph" w:customStyle="1" w:styleId="5C8FD8E04BBD4866874AFAE80BE29CAB">
    <w:name w:val="5C8FD8E04BBD4866874AFAE80BE29CAB"/>
    <w:rsid w:val="00374221"/>
  </w:style>
  <w:style w:type="paragraph" w:customStyle="1" w:styleId="D461B0CF66E6482E967FA98992E52A77">
    <w:name w:val="D461B0CF66E6482E967FA98992E52A77"/>
    <w:rsid w:val="00374221"/>
  </w:style>
  <w:style w:type="paragraph" w:customStyle="1" w:styleId="5B6BD84750884787BD4614EB252762BF">
    <w:name w:val="5B6BD84750884787BD4614EB252762BF"/>
    <w:rsid w:val="00374221"/>
  </w:style>
  <w:style w:type="paragraph" w:customStyle="1" w:styleId="95CDE20EAC814747A84F40FFC7E7A236">
    <w:name w:val="95CDE20EAC814747A84F40FFC7E7A236"/>
    <w:rsid w:val="00374221"/>
  </w:style>
  <w:style w:type="paragraph" w:customStyle="1" w:styleId="49DE1B9A72CC4A62997BB6C2674F1802">
    <w:name w:val="49DE1B9A72CC4A62997BB6C2674F1802"/>
    <w:rsid w:val="00374221"/>
  </w:style>
  <w:style w:type="paragraph" w:customStyle="1" w:styleId="30E166FD1DDF48979DB61F5E26498CDC">
    <w:name w:val="30E166FD1DDF48979DB61F5E26498CDC"/>
    <w:rsid w:val="00374221"/>
  </w:style>
  <w:style w:type="paragraph" w:customStyle="1" w:styleId="517860EB51D74746BFDCA31CA836B705">
    <w:name w:val="517860EB51D74746BFDCA31CA836B705"/>
    <w:rsid w:val="00374221"/>
  </w:style>
  <w:style w:type="paragraph" w:customStyle="1" w:styleId="1EE878815CD14426BB09C9FB33356E6E">
    <w:name w:val="1EE878815CD14426BB09C9FB33356E6E"/>
    <w:rsid w:val="00374221"/>
  </w:style>
  <w:style w:type="paragraph" w:customStyle="1" w:styleId="4EAC490391AA45C8B63FCE092ED48A31">
    <w:name w:val="4EAC490391AA45C8B63FCE092ED48A31"/>
    <w:rsid w:val="00374221"/>
  </w:style>
  <w:style w:type="paragraph" w:customStyle="1" w:styleId="A87825891753400BB48B7A4843653BC0">
    <w:name w:val="A87825891753400BB48B7A4843653BC0"/>
    <w:rsid w:val="00374221"/>
  </w:style>
  <w:style w:type="paragraph" w:customStyle="1" w:styleId="D73583659D0B424BABB11F44F0DA86C4">
    <w:name w:val="D73583659D0B424BABB11F44F0DA86C4"/>
    <w:rsid w:val="00374221"/>
  </w:style>
  <w:style w:type="paragraph" w:customStyle="1" w:styleId="5E765B29B95C44998569BE9FFD83AC7C">
    <w:name w:val="5E765B29B95C44998569BE9FFD83AC7C"/>
    <w:rsid w:val="00374221"/>
  </w:style>
  <w:style w:type="paragraph" w:customStyle="1" w:styleId="C1503175276B465D8E002E8B2358065C">
    <w:name w:val="C1503175276B465D8E002E8B2358065C"/>
    <w:rsid w:val="00374221"/>
  </w:style>
  <w:style w:type="paragraph" w:customStyle="1" w:styleId="0B93E5C205F44067A22EA32C9AE53076">
    <w:name w:val="0B93E5C205F44067A22EA32C9AE53076"/>
    <w:rsid w:val="00374221"/>
  </w:style>
  <w:style w:type="paragraph" w:customStyle="1" w:styleId="B4B3516B49ED4123B4C09E9B0023659D">
    <w:name w:val="B4B3516B49ED4123B4C09E9B0023659D"/>
    <w:rsid w:val="00374221"/>
  </w:style>
  <w:style w:type="paragraph" w:customStyle="1" w:styleId="D57C8AD090E940B4AAA8DE0564D1B9B9">
    <w:name w:val="D57C8AD090E940B4AAA8DE0564D1B9B9"/>
    <w:rsid w:val="00374221"/>
  </w:style>
  <w:style w:type="paragraph" w:customStyle="1" w:styleId="975160ED39C041E8AB8D99850BECA16D">
    <w:name w:val="975160ED39C041E8AB8D99850BECA16D"/>
    <w:rsid w:val="00374221"/>
  </w:style>
  <w:style w:type="paragraph" w:customStyle="1" w:styleId="C86ED03BDFAA4C97B6F96CCF1E924E21">
    <w:name w:val="C86ED03BDFAA4C97B6F96CCF1E924E21"/>
    <w:rsid w:val="00374221"/>
  </w:style>
  <w:style w:type="paragraph" w:customStyle="1" w:styleId="8147845BCB164DF3A0529A3F15C2F177">
    <w:name w:val="8147845BCB164DF3A0529A3F15C2F177"/>
    <w:rsid w:val="00374221"/>
  </w:style>
  <w:style w:type="paragraph" w:customStyle="1" w:styleId="7B4E9D6B74394347BAC6047F2508F3DF">
    <w:name w:val="7B4E9D6B74394347BAC6047F2508F3DF"/>
    <w:rsid w:val="00374221"/>
  </w:style>
  <w:style w:type="paragraph" w:customStyle="1" w:styleId="0BBDEFC354034732B512C446A53F3636">
    <w:name w:val="0BBDEFC354034732B512C446A53F3636"/>
    <w:rsid w:val="00374221"/>
  </w:style>
  <w:style w:type="paragraph" w:customStyle="1" w:styleId="D5096482C82041DEA6C3865D1A567A35">
    <w:name w:val="D5096482C82041DEA6C3865D1A567A35"/>
    <w:rsid w:val="00374221"/>
  </w:style>
  <w:style w:type="paragraph" w:customStyle="1" w:styleId="45C6E807302A40BEB1CF164F4568ED68">
    <w:name w:val="45C6E807302A40BEB1CF164F4568ED68"/>
    <w:rsid w:val="00374221"/>
  </w:style>
  <w:style w:type="paragraph" w:customStyle="1" w:styleId="C1973FB26BB14F3792ABBE3F05084244">
    <w:name w:val="C1973FB26BB14F3792ABBE3F05084244"/>
    <w:rsid w:val="00374221"/>
  </w:style>
  <w:style w:type="paragraph" w:customStyle="1" w:styleId="3C6784D181CE4284B7C2EC4FBD2081EA">
    <w:name w:val="3C6784D181CE4284B7C2EC4FBD2081EA"/>
    <w:rsid w:val="00374221"/>
  </w:style>
  <w:style w:type="paragraph" w:customStyle="1" w:styleId="18BF514DA2F2474785012C0DCF1DE299">
    <w:name w:val="18BF514DA2F2474785012C0DCF1DE299"/>
    <w:rsid w:val="00374221"/>
  </w:style>
  <w:style w:type="paragraph" w:customStyle="1" w:styleId="680B288671024AA79392439359805585">
    <w:name w:val="680B288671024AA79392439359805585"/>
    <w:rsid w:val="00374221"/>
  </w:style>
  <w:style w:type="paragraph" w:customStyle="1" w:styleId="ACA8B84D1A4945EFB8026BB4526E9749">
    <w:name w:val="ACA8B84D1A4945EFB8026BB4526E9749"/>
    <w:rsid w:val="00374221"/>
  </w:style>
  <w:style w:type="paragraph" w:customStyle="1" w:styleId="21B66C7DC8A34208884311F9584C4546">
    <w:name w:val="21B66C7DC8A34208884311F9584C4546"/>
    <w:rsid w:val="00374221"/>
  </w:style>
  <w:style w:type="paragraph" w:customStyle="1" w:styleId="E8FB8E432B6D4995BDCB836FC65F3708">
    <w:name w:val="E8FB8E432B6D4995BDCB836FC65F3708"/>
    <w:rsid w:val="00374221"/>
  </w:style>
  <w:style w:type="paragraph" w:customStyle="1" w:styleId="730C687386C146AFB2ED2D7E89E7CA85">
    <w:name w:val="730C687386C146AFB2ED2D7E89E7CA85"/>
    <w:rsid w:val="00374221"/>
  </w:style>
  <w:style w:type="paragraph" w:customStyle="1" w:styleId="2C0E33AB51E14F1AA994486D72B0EA88">
    <w:name w:val="2C0E33AB51E14F1AA994486D72B0EA88"/>
    <w:rsid w:val="00374221"/>
  </w:style>
  <w:style w:type="paragraph" w:customStyle="1" w:styleId="BE2F1B6D6D2C4DE4879B0F62B66F645F">
    <w:name w:val="BE2F1B6D6D2C4DE4879B0F62B66F645F"/>
    <w:rsid w:val="00374221"/>
  </w:style>
  <w:style w:type="paragraph" w:customStyle="1" w:styleId="8987DF58C1C643EC81C63A7869E44F59">
    <w:name w:val="8987DF58C1C643EC81C63A7869E44F59"/>
    <w:rsid w:val="00374221"/>
  </w:style>
  <w:style w:type="paragraph" w:customStyle="1" w:styleId="845FECAEAA5A44F78F16E5C13B1A8FF4">
    <w:name w:val="845FECAEAA5A44F78F16E5C13B1A8FF4"/>
    <w:rsid w:val="00374221"/>
  </w:style>
  <w:style w:type="paragraph" w:customStyle="1" w:styleId="6E41133133574DDCABF8ACF5F2C066FF">
    <w:name w:val="6E41133133574DDCABF8ACF5F2C066FF"/>
    <w:rsid w:val="00374221"/>
  </w:style>
  <w:style w:type="paragraph" w:customStyle="1" w:styleId="18B61CC59759431FA754D9D502C9D7B0">
    <w:name w:val="18B61CC59759431FA754D9D502C9D7B0"/>
    <w:rsid w:val="00374221"/>
  </w:style>
  <w:style w:type="paragraph" w:customStyle="1" w:styleId="B01846E1D05B4749A5A652445FE4C6B5">
    <w:name w:val="B01846E1D05B4749A5A652445FE4C6B5"/>
    <w:rsid w:val="00374221"/>
  </w:style>
  <w:style w:type="paragraph" w:customStyle="1" w:styleId="4BA4A8E62E17441C81359525D68900B8">
    <w:name w:val="4BA4A8E62E17441C81359525D68900B8"/>
    <w:rsid w:val="00374221"/>
  </w:style>
  <w:style w:type="paragraph" w:customStyle="1" w:styleId="5A328A73E14F475FA68A6738155AA4F2">
    <w:name w:val="5A328A73E14F475FA68A6738155AA4F2"/>
    <w:rsid w:val="00374221"/>
  </w:style>
  <w:style w:type="paragraph" w:customStyle="1" w:styleId="914EA9CF5C674F0189C3E886A1E1EBFE">
    <w:name w:val="914EA9CF5C674F0189C3E886A1E1EBFE"/>
    <w:rsid w:val="00374221"/>
  </w:style>
  <w:style w:type="paragraph" w:customStyle="1" w:styleId="8FD51F648BE5447E9F96951F900C6D15">
    <w:name w:val="8FD51F648BE5447E9F96951F900C6D15"/>
    <w:rsid w:val="00374221"/>
  </w:style>
  <w:style w:type="paragraph" w:customStyle="1" w:styleId="B263A491D8854FF5B91BD974B9CA1F74">
    <w:name w:val="B263A491D8854FF5B91BD974B9CA1F74"/>
    <w:rsid w:val="00374221"/>
  </w:style>
  <w:style w:type="paragraph" w:customStyle="1" w:styleId="8D69B5795D1248C2B2C0BC2DE5F4CE06">
    <w:name w:val="8D69B5795D1248C2B2C0BC2DE5F4CE06"/>
    <w:rsid w:val="00374221"/>
  </w:style>
  <w:style w:type="paragraph" w:customStyle="1" w:styleId="852ED768524E40BD9FE60E93DDEB150E">
    <w:name w:val="852ED768524E40BD9FE60E93DDEB150E"/>
    <w:rsid w:val="00374221"/>
  </w:style>
  <w:style w:type="paragraph" w:customStyle="1" w:styleId="FF252C2A7DF74DD29721679C88CFAD47">
    <w:name w:val="FF252C2A7DF74DD29721679C88CFAD47"/>
    <w:rsid w:val="00374221"/>
  </w:style>
  <w:style w:type="paragraph" w:customStyle="1" w:styleId="0A15E117646F4DEDB2764A429CB0AB36">
    <w:name w:val="0A15E117646F4DEDB2764A429CB0AB36"/>
    <w:rsid w:val="00374221"/>
  </w:style>
  <w:style w:type="paragraph" w:customStyle="1" w:styleId="5AF615E6D0804E509687DE8696D6127C">
    <w:name w:val="5AF615E6D0804E509687DE8696D6127C"/>
    <w:rsid w:val="00374221"/>
  </w:style>
  <w:style w:type="paragraph" w:customStyle="1" w:styleId="43660E389E604602B9EB6FC1FF811C03">
    <w:name w:val="43660E389E604602B9EB6FC1FF811C03"/>
    <w:rsid w:val="00374221"/>
  </w:style>
  <w:style w:type="paragraph" w:customStyle="1" w:styleId="742A6F00E0054C4D82F80575FBC1DC81">
    <w:name w:val="742A6F00E0054C4D82F80575FBC1DC81"/>
    <w:rsid w:val="00374221"/>
  </w:style>
  <w:style w:type="paragraph" w:customStyle="1" w:styleId="A2991CF9597145EBA135E7E4C949814D">
    <w:name w:val="A2991CF9597145EBA135E7E4C949814D"/>
    <w:rsid w:val="00374221"/>
  </w:style>
  <w:style w:type="paragraph" w:customStyle="1" w:styleId="05A526F3AA22449DBE3E1E5B7E755C67">
    <w:name w:val="05A526F3AA22449DBE3E1E5B7E755C67"/>
    <w:rsid w:val="00374221"/>
  </w:style>
  <w:style w:type="paragraph" w:customStyle="1" w:styleId="8E7EDEC278E8449CB74DDF891454E98E">
    <w:name w:val="8E7EDEC278E8449CB74DDF891454E98E"/>
    <w:rsid w:val="00374221"/>
  </w:style>
  <w:style w:type="paragraph" w:customStyle="1" w:styleId="C66ADB5ADC41402E8BF1A2BE015448CC">
    <w:name w:val="C66ADB5ADC41402E8BF1A2BE015448CC"/>
    <w:rsid w:val="00374221"/>
  </w:style>
  <w:style w:type="paragraph" w:customStyle="1" w:styleId="3E7575BD54D94FC09119DDC32CCEA3E7">
    <w:name w:val="3E7575BD54D94FC09119DDC32CCEA3E7"/>
    <w:rsid w:val="00374221"/>
  </w:style>
  <w:style w:type="paragraph" w:customStyle="1" w:styleId="3CD044DEF867427FA5D513138B0695E6">
    <w:name w:val="3CD044DEF867427FA5D513138B0695E6"/>
    <w:rsid w:val="00374221"/>
  </w:style>
  <w:style w:type="paragraph" w:customStyle="1" w:styleId="3502B2D523CC4702BF21AF40679DF0B2">
    <w:name w:val="3502B2D523CC4702BF21AF40679DF0B2"/>
    <w:rsid w:val="00374221"/>
  </w:style>
  <w:style w:type="paragraph" w:customStyle="1" w:styleId="81874E37445340738644FC77A74C1595">
    <w:name w:val="81874E37445340738644FC77A74C1595"/>
    <w:rsid w:val="00374221"/>
  </w:style>
  <w:style w:type="paragraph" w:customStyle="1" w:styleId="D27F203CA4694C5CB2000E3CEA970AF1">
    <w:name w:val="D27F203CA4694C5CB2000E3CEA970AF1"/>
    <w:rsid w:val="00374221"/>
  </w:style>
  <w:style w:type="paragraph" w:customStyle="1" w:styleId="3AB05173B8F041C4BC7C3F94B80F7BE8">
    <w:name w:val="3AB05173B8F041C4BC7C3F94B80F7BE8"/>
    <w:rsid w:val="00374221"/>
  </w:style>
  <w:style w:type="paragraph" w:customStyle="1" w:styleId="49527438841045EEA1BC08EF61C58392">
    <w:name w:val="49527438841045EEA1BC08EF61C58392"/>
    <w:rsid w:val="00374221"/>
  </w:style>
  <w:style w:type="paragraph" w:customStyle="1" w:styleId="8A60000918F445BD8CEE4EB4F09D0845">
    <w:name w:val="8A60000918F445BD8CEE4EB4F09D0845"/>
    <w:rsid w:val="00374221"/>
  </w:style>
  <w:style w:type="paragraph" w:customStyle="1" w:styleId="1D8198E0FE2E44A787CC21323C85B056">
    <w:name w:val="1D8198E0FE2E44A787CC21323C85B056"/>
    <w:rsid w:val="00374221"/>
  </w:style>
  <w:style w:type="paragraph" w:customStyle="1" w:styleId="C2E254A1E7D242BEBF71A8B82A9745A3">
    <w:name w:val="C2E254A1E7D242BEBF71A8B82A9745A3"/>
    <w:rsid w:val="00374221"/>
  </w:style>
  <w:style w:type="paragraph" w:customStyle="1" w:styleId="9A13C6683B2445A2B9F47E7E92D04C3C">
    <w:name w:val="9A13C6683B2445A2B9F47E7E92D04C3C"/>
    <w:rsid w:val="00374221"/>
  </w:style>
  <w:style w:type="paragraph" w:customStyle="1" w:styleId="5A68F696A2F043008C94862D6478DA19">
    <w:name w:val="5A68F696A2F043008C94862D6478DA19"/>
    <w:rsid w:val="00374221"/>
  </w:style>
  <w:style w:type="paragraph" w:customStyle="1" w:styleId="A9E6C43DBF734CAF9B9B7A7F2405ACF7">
    <w:name w:val="A9E6C43DBF734CAF9B9B7A7F2405ACF7"/>
    <w:rsid w:val="00374221"/>
  </w:style>
  <w:style w:type="paragraph" w:customStyle="1" w:styleId="FCB8AD24004644E18DA01918FAD39516">
    <w:name w:val="FCB8AD24004644E18DA01918FAD39516"/>
    <w:rsid w:val="00374221"/>
  </w:style>
  <w:style w:type="paragraph" w:customStyle="1" w:styleId="9A366925290B4BC38AA45F0E38ED4DF9">
    <w:name w:val="9A366925290B4BC38AA45F0E38ED4DF9"/>
    <w:rsid w:val="00374221"/>
  </w:style>
  <w:style w:type="paragraph" w:customStyle="1" w:styleId="9423084CBDE14D8C9C872A86E1C0C769">
    <w:name w:val="9423084CBDE14D8C9C872A86E1C0C769"/>
    <w:rsid w:val="00374221"/>
  </w:style>
  <w:style w:type="paragraph" w:customStyle="1" w:styleId="E67A580C5D6A4EDBAB9A31875E36E2C2">
    <w:name w:val="E67A580C5D6A4EDBAB9A31875E36E2C2"/>
    <w:rsid w:val="00374221"/>
  </w:style>
  <w:style w:type="paragraph" w:customStyle="1" w:styleId="72B94508778041C7B26F12E7FD06C21E">
    <w:name w:val="72B94508778041C7B26F12E7FD06C21E"/>
    <w:rsid w:val="00374221"/>
  </w:style>
  <w:style w:type="paragraph" w:customStyle="1" w:styleId="A7EDC758E7AE4D5B9D8D8C6AEAB55F64">
    <w:name w:val="A7EDC758E7AE4D5B9D8D8C6AEAB55F64"/>
    <w:rsid w:val="00374221"/>
  </w:style>
  <w:style w:type="paragraph" w:customStyle="1" w:styleId="6567EBF5F9F74A42B11DCEA33D3FD1AA">
    <w:name w:val="6567EBF5F9F74A42B11DCEA33D3FD1AA"/>
    <w:rsid w:val="00374221"/>
  </w:style>
  <w:style w:type="paragraph" w:customStyle="1" w:styleId="FDFB00C563A54FAFB2B1942C8377AAEF">
    <w:name w:val="FDFB00C563A54FAFB2B1942C8377AAEF"/>
    <w:rsid w:val="00374221"/>
  </w:style>
  <w:style w:type="paragraph" w:customStyle="1" w:styleId="5B9F83C6187049E8A9CBBE0BAE7B4E11">
    <w:name w:val="5B9F83C6187049E8A9CBBE0BAE7B4E11"/>
    <w:rsid w:val="00374221"/>
  </w:style>
  <w:style w:type="paragraph" w:customStyle="1" w:styleId="966761FEED884241BB6F0D10C1146F07">
    <w:name w:val="966761FEED884241BB6F0D10C1146F07"/>
    <w:rsid w:val="00374221"/>
  </w:style>
  <w:style w:type="paragraph" w:customStyle="1" w:styleId="01D4DF6D9840467FB8483530DB9629C4">
    <w:name w:val="01D4DF6D9840467FB8483530DB9629C4"/>
    <w:rsid w:val="00374221"/>
  </w:style>
  <w:style w:type="paragraph" w:customStyle="1" w:styleId="58D79A7803814091BA7DC4D585A97FCC">
    <w:name w:val="58D79A7803814091BA7DC4D585A97FCC"/>
    <w:rsid w:val="00374221"/>
  </w:style>
  <w:style w:type="paragraph" w:customStyle="1" w:styleId="38892CCAAD314047A2F9F93BF5A25866">
    <w:name w:val="38892CCAAD314047A2F9F93BF5A25866"/>
    <w:rsid w:val="00374221"/>
  </w:style>
  <w:style w:type="paragraph" w:customStyle="1" w:styleId="319AFF233C584E5BAE6EBABABCA7EFBC">
    <w:name w:val="319AFF233C584E5BAE6EBABABCA7EFBC"/>
    <w:rsid w:val="00374221"/>
  </w:style>
  <w:style w:type="paragraph" w:customStyle="1" w:styleId="E33134BA99A44E6EAF7ACDBE18B38A7C">
    <w:name w:val="E33134BA99A44E6EAF7ACDBE18B38A7C"/>
    <w:rsid w:val="00374221"/>
  </w:style>
  <w:style w:type="paragraph" w:customStyle="1" w:styleId="53A394DF567E40F7A9472F1E78B67815">
    <w:name w:val="53A394DF567E40F7A9472F1E78B67815"/>
    <w:rsid w:val="00374221"/>
  </w:style>
  <w:style w:type="paragraph" w:customStyle="1" w:styleId="EBCF1BA0668F4F888B459219B9483584">
    <w:name w:val="EBCF1BA0668F4F888B459219B9483584"/>
    <w:rsid w:val="00374221"/>
  </w:style>
  <w:style w:type="paragraph" w:customStyle="1" w:styleId="C8AEC6DB38DA48BD9DE96520438A58CB">
    <w:name w:val="C8AEC6DB38DA48BD9DE96520438A58CB"/>
    <w:rsid w:val="00374221"/>
  </w:style>
  <w:style w:type="paragraph" w:customStyle="1" w:styleId="9CC6DA62019D407E95D700895F694191">
    <w:name w:val="9CC6DA62019D407E95D700895F694191"/>
    <w:rsid w:val="00374221"/>
  </w:style>
  <w:style w:type="paragraph" w:customStyle="1" w:styleId="29086A521C754DD590DB889CBABE2871">
    <w:name w:val="29086A521C754DD590DB889CBABE2871"/>
    <w:rsid w:val="00374221"/>
  </w:style>
  <w:style w:type="paragraph" w:customStyle="1" w:styleId="F8B303BB1ADF4A4EAB012B3484B30F75">
    <w:name w:val="F8B303BB1ADF4A4EAB012B3484B30F75"/>
    <w:rsid w:val="00374221"/>
  </w:style>
  <w:style w:type="paragraph" w:customStyle="1" w:styleId="B2E36355D5A2493EB96D9D99B789941B">
    <w:name w:val="B2E36355D5A2493EB96D9D99B789941B"/>
    <w:rsid w:val="00374221"/>
  </w:style>
  <w:style w:type="paragraph" w:customStyle="1" w:styleId="33720383D24F4726963FB826E414FD53">
    <w:name w:val="33720383D24F4726963FB826E414FD53"/>
    <w:rsid w:val="00374221"/>
  </w:style>
  <w:style w:type="paragraph" w:customStyle="1" w:styleId="1DFED323E6464AB89D7980E259D05EDF">
    <w:name w:val="1DFED323E6464AB89D7980E259D05EDF"/>
    <w:rsid w:val="00374221"/>
  </w:style>
  <w:style w:type="paragraph" w:customStyle="1" w:styleId="5DDA1CAC44294C3296F1C2A6201BAF2A">
    <w:name w:val="5DDA1CAC44294C3296F1C2A6201BAF2A"/>
    <w:rsid w:val="00374221"/>
  </w:style>
  <w:style w:type="paragraph" w:customStyle="1" w:styleId="BA2E319F4149482BBF2B10AAB9DED9DB">
    <w:name w:val="BA2E319F4149482BBF2B10AAB9DED9DB"/>
    <w:rsid w:val="00374221"/>
  </w:style>
  <w:style w:type="paragraph" w:customStyle="1" w:styleId="4BD7EFC69B8F45B6A3CEE36644816375">
    <w:name w:val="4BD7EFC69B8F45B6A3CEE36644816375"/>
    <w:rsid w:val="00374221"/>
  </w:style>
  <w:style w:type="paragraph" w:customStyle="1" w:styleId="9CA016C420FC465DB1F436264D1387A1">
    <w:name w:val="9CA016C420FC465DB1F436264D1387A1"/>
    <w:rsid w:val="00374221"/>
  </w:style>
  <w:style w:type="paragraph" w:customStyle="1" w:styleId="66BC6683D85944FBB0CAE902B8EB2456">
    <w:name w:val="66BC6683D85944FBB0CAE902B8EB2456"/>
    <w:rsid w:val="00374221"/>
  </w:style>
  <w:style w:type="paragraph" w:customStyle="1" w:styleId="5A1F4B57164E4050A705C8C14CB79178">
    <w:name w:val="5A1F4B57164E4050A705C8C14CB79178"/>
    <w:rsid w:val="00374221"/>
  </w:style>
  <w:style w:type="paragraph" w:customStyle="1" w:styleId="C665C3B054C7461EA09CACF1BFB02E5F">
    <w:name w:val="C665C3B054C7461EA09CACF1BFB02E5F"/>
    <w:rsid w:val="00374221"/>
  </w:style>
  <w:style w:type="paragraph" w:customStyle="1" w:styleId="1E73697910014B8F976E43C31E137FA5">
    <w:name w:val="1E73697910014B8F976E43C31E137FA5"/>
    <w:rsid w:val="00374221"/>
  </w:style>
  <w:style w:type="paragraph" w:customStyle="1" w:styleId="2DE1169B08A742F2875514DE962E1C47">
    <w:name w:val="2DE1169B08A742F2875514DE962E1C47"/>
    <w:rsid w:val="00374221"/>
  </w:style>
  <w:style w:type="paragraph" w:customStyle="1" w:styleId="A5EAB9D6136D405E9FB844DACB917B3F">
    <w:name w:val="A5EAB9D6136D405E9FB844DACB917B3F"/>
    <w:rsid w:val="00374221"/>
  </w:style>
  <w:style w:type="paragraph" w:customStyle="1" w:styleId="887379EB93704B35955D3B4A09E63D35">
    <w:name w:val="887379EB93704B35955D3B4A09E63D35"/>
    <w:rsid w:val="003742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A2B0D-0B09-4E88-B9C5-110B6395B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3003</TotalTime>
  <Pages>320</Pages>
  <Words>69867</Words>
  <Characters>398246</Characters>
  <Application>Microsoft Office Word</Application>
  <DocSecurity>0</DocSecurity>
  <Lines>3318</Lines>
  <Paragraphs>934</Paragraphs>
  <ScaleCrop>false</ScaleCrop>
  <Company/>
  <LinksUpToDate>false</LinksUpToDate>
  <CharactersWithSpaces>467179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Aggie Bak</dc:creator>
  <cp:keywords/>
  <dc:description/>
  <cp:lastModifiedBy>Aggie Bak</cp:lastModifiedBy>
  <cp:revision>142</cp:revision>
  <dcterms:created xsi:type="dcterms:W3CDTF">2022-10-10T16:15:00Z</dcterms:created>
  <dcterms:modified xsi:type="dcterms:W3CDTF">2023-11-15T10:50:00Z</dcterms:modified>
</cp:coreProperties>
</file>